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5" w:rightChars="-23"/>
        <w:jc w:val="center"/>
        <w:rPr>
          <w:rFonts w:ascii="方正小标宋简体" w:hAnsi="华文中宋" w:eastAsia="方正小标宋简体"/>
          <w:b/>
          <w:spacing w:val="4"/>
          <w:w w:val="90"/>
          <w:sz w:val="52"/>
          <w:szCs w:val="52"/>
        </w:rPr>
      </w:pPr>
      <w:r>
        <w:rPr>
          <w:rFonts w:hint="eastAsia" w:ascii="方正小标宋简体" w:hAnsi="华文中宋" w:eastAsia="方正小标宋简体"/>
          <w:b/>
          <w:spacing w:val="4"/>
          <w:w w:val="90"/>
          <w:sz w:val="52"/>
          <w:szCs w:val="52"/>
        </w:rPr>
        <w:t>中国重汽集团济宁商用车有限公司</w:t>
      </w:r>
    </w:p>
    <w:p>
      <w:pPr>
        <w:spacing w:line="360" w:lineRule="auto"/>
        <w:ind w:right="-55" w:rightChars="-23"/>
        <w:jc w:val="center"/>
        <w:rPr>
          <w:rFonts w:ascii="文鼎大标宋简" w:hAnsi="华文中宋" w:eastAsia="文鼎大标宋简"/>
          <w:color w:val="000000"/>
          <w:spacing w:val="4"/>
          <w:w w:val="90"/>
          <w:sz w:val="52"/>
          <w:szCs w:val="52"/>
        </w:rPr>
      </w:pPr>
      <w:r>
        <w:rPr>
          <w:rFonts w:hint="eastAsia" w:ascii="方正小标宋简体" w:hAnsi="华文中宋" w:eastAsia="方正小标宋简体"/>
          <w:b/>
          <w:spacing w:val="4"/>
          <w:w w:val="90"/>
          <w:sz w:val="52"/>
          <w:szCs w:val="52"/>
        </w:rPr>
        <w:t>车身部MB3</w:t>
      </w:r>
      <w:r>
        <w:rPr>
          <w:rFonts w:ascii="方正小标宋简体" w:hAnsi="华文中宋" w:eastAsia="方正小标宋简体"/>
          <w:b/>
          <w:spacing w:val="4"/>
          <w:w w:val="90"/>
          <w:sz w:val="52"/>
          <w:szCs w:val="52"/>
        </w:rPr>
        <w:t>0</w:t>
      </w:r>
      <w:r>
        <w:rPr>
          <w:rFonts w:hint="eastAsia" w:ascii="方正小标宋简体" w:hAnsi="华文中宋" w:eastAsia="方正小标宋简体"/>
          <w:b/>
          <w:spacing w:val="4"/>
          <w:w w:val="90"/>
          <w:sz w:val="52"/>
          <w:szCs w:val="52"/>
        </w:rPr>
        <w:t>合拼</w:t>
      </w:r>
      <w:r>
        <w:rPr>
          <w:rFonts w:ascii="方正小标宋简体" w:hAnsi="华文中宋" w:eastAsia="方正小标宋简体"/>
          <w:b/>
          <w:spacing w:val="4"/>
          <w:w w:val="90"/>
          <w:sz w:val="52"/>
          <w:szCs w:val="52"/>
        </w:rPr>
        <w:t>夹具</w:t>
      </w:r>
      <w:r>
        <w:rPr>
          <w:rFonts w:hint="eastAsia" w:ascii="方正小标宋简体" w:hAnsi="华文中宋" w:eastAsia="方正小标宋简体"/>
          <w:b/>
          <w:spacing w:val="4"/>
          <w:w w:val="90"/>
          <w:sz w:val="52"/>
          <w:szCs w:val="52"/>
        </w:rPr>
        <w:t>维修项目</w:t>
      </w:r>
    </w:p>
    <w:p>
      <w:pPr>
        <w:adjustRightInd/>
        <w:spacing w:line="240" w:lineRule="auto"/>
        <w:jc w:val="center"/>
        <w:textAlignment w:val="auto"/>
        <w:rPr>
          <w:rFonts w:ascii="宋体" w:hAnsi="宋体"/>
          <w:b/>
          <w:color w:val="000000"/>
          <w:kern w:val="2"/>
          <w:sz w:val="96"/>
          <w:szCs w:val="96"/>
        </w:rPr>
      </w:pPr>
    </w:p>
    <w:p>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pPr>
        <w:jc w:val="center"/>
        <w:rPr>
          <w:rFonts w:ascii="隶书" w:hAnsi="宋体" w:eastAsia="隶书"/>
          <w:color w:val="000000"/>
          <w:sz w:val="36"/>
          <w:szCs w:val="36"/>
        </w:rPr>
      </w:pPr>
    </w:p>
    <w:p>
      <w:pPr>
        <w:spacing w:before="240"/>
        <w:jc w:val="center"/>
        <w:rPr>
          <w:color w:val="000000"/>
        </w:rPr>
      </w:pPr>
    </w:p>
    <w:p>
      <w:pPr>
        <w:spacing w:before="240"/>
        <w:jc w:val="center"/>
        <w:rPr>
          <w:color w:val="000000"/>
        </w:rPr>
      </w:pPr>
    </w:p>
    <w:p>
      <w:pPr>
        <w:spacing w:before="240"/>
        <w:jc w:val="center"/>
        <w:rPr>
          <w:color w:val="000000"/>
        </w:rPr>
      </w:pPr>
    </w:p>
    <w:p>
      <w:pPr>
        <w:spacing w:before="240"/>
        <w:jc w:val="center"/>
        <w:rPr>
          <w:color w:val="000000"/>
        </w:rPr>
      </w:pPr>
    </w:p>
    <w:p>
      <w:pPr>
        <w:spacing w:before="240"/>
        <w:jc w:val="center"/>
        <w:rPr>
          <w:color w:val="000000"/>
        </w:rPr>
      </w:pPr>
    </w:p>
    <w:p>
      <w:pPr>
        <w:spacing w:before="240"/>
        <w:jc w:val="center"/>
        <w:rPr>
          <w:color w:val="000000"/>
        </w:rPr>
      </w:pPr>
    </w:p>
    <w:p>
      <w:pPr>
        <w:spacing w:before="240"/>
        <w:jc w:val="center"/>
        <w:rPr>
          <w:color w:val="000000"/>
        </w:rPr>
      </w:pPr>
    </w:p>
    <w:p>
      <w:pPr>
        <w:spacing w:before="240"/>
        <w:jc w:val="center"/>
        <w:rPr>
          <w:color w:val="000000"/>
        </w:rPr>
      </w:pPr>
    </w:p>
    <w:p>
      <w:pPr>
        <w:spacing w:before="240"/>
        <w:rPr>
          <w:color w:val="000000"/>
        </w:rPr>
      </w:pPr>
    </w:p>
    <w:p>
      <w:pPr>
        <w:spacing w:before="240"/>
        <w:jc w:val="center"/>
        <w:rPr>
          <w:rFonts w:ascii="隶书" w:hAnsi="宋体" w:eastAsia="隶书"/>
          <w:color w:val="000000"/>
          <w:sz w:val="56"/>
          <w:szCs w:val="48"/>
        </w:rPr>
      </w:pPr>
    </w:p>
    <w:p>
      <w:pPr>
        <w:spacing w:line="360" w:lineRule="auto"/>
        <w:ind w:firstLine="1470" w:firstLineChars="525"/>
        <w:rPr>
          <w:rFonts w:ascii="黑体" w:eastAsia="黑体"/>
          <w:color w:val="000000"/>
          <w:sz w:val="28"/>
        </w:rPr>
      </w:pPr>
      <w:r>
        <w:rPr>
          <w:rFonts w:hint="eastAsia" w:ascii="黑体" w:eastAsia="黑体"/>
          <w:color w:val="000000"/>
          <w:sz w:val="28"/>
        </w:rPr>
        <w:t>招  标  人：中国重汽集团济宁商用车有限公司</w:t>
      </w:r>
    </w:p>
    <w:p>
      <w:pPr>
        <w:jc w:val="center"/>
        <w:rPr>
          <w:rFonts w:ascii="黑体" w:eastAsia="黑体"/>
          <w:sz w:val="28"/>
        </w:rPr>
      </w:pPr>
      <w:r>
        <w:rPr>
          <w:rFonts w:ascii="黑体" w:eastAsia="黑体"/>
          <w:sz w:val="28"/>
        </w:rPr>
        <w:t>202</w:t>
      </w:r>
      <w:r>
        <w:rPr>
          <w:rFonts w:hint="eastAsia" w:ascii="黑体" w:eastAsia="黑体"/>
          <w:sz w:val="28"/>
        </w:rPr>
        <w:t>2年12月</w:t>
      </w:r>
    </w:p>
    <w:p>
      <w:pPr>
        <w:jc w:val="center"/>
        <w:rPr>
          <w:rFonts w:ascii="黑体" w:eastAsia="黑体"/>
          <w:sz w:val="28"/>
        </w:rPr>
      </w:pPr>
    </w:p>
    <w:p>
      <w:pPr>
        <w:jc w:val="center"/>
        <w:rPr>
          <w:rFonts w:ascii="黑体" w:eastAsia="黑体"/>
          <w:sz w:val="28"/>
        </w:rPr>
      </w:pPr>
    </w:p>
    <w:p>
      <w:pPr>
        <w:jc w:val="center"/>
        <w:rPr>
          <w:rFonts w:ascii="黑体" w:eastAsia="黑体"/>
          <w:sz w:val="28"/>
        </w:rPr>
      </w:pPr>
    </w:p>
    <w:p>
      <w:pPr>
        <w:jc w:val="center"/>
        <w:rPr>
          <w:rFonts w:ascii="黑体" w:eastAsia="黑体"/>
          <w:sz w:val="52"/>
          <w:szCs w:val="52"/>
        </w:rPr>
      </w:pPr>
      <w:r>
        <w:rPr>
          <w:rFonts w:hint="eastAsia" w:ascii="黑体" w:eastAsia="黑体"/>
          <w:sz w:val="52"/>
          <w:szCs w:val="52"/>
        </w:rPr>
        <w:t>目   录</w:t>
      </w:r>
    </w:p>
    <w:p>
      <w:pPr>
        <w:spacing w:line="480" w:lineRule="auto"/>
        <w:jc w:val="center"/>
        <w:rPr>
          <w:rFonts w:ascii="黑体" w:eastAsia="黑体"/>
          <w:sz w:val="36"/>
          <w:szCs w:val="36"/>
        </w:rPr>
      </w:pPr>
    </w:p>
    <w:p>
      <w:pPr>
        <w:pStyle w:val="28"/>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pPr>
        <w:pStyle w:val="28"/>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pPr>
        <w:pStyle w:val="28"/>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pPr>
        <w:pStyle w:val="28"/>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pPr>
        <w:pStyle w:val="28"/>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pPr>
        <w:pStyle w:val="28"/>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pPr>
        <w:pStyle w:val="28"/>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pPr>
        <w:spacing w:line="480" w:lineRule="auto"/>
        <w:jc w:val="left"/>
        <w:rPr>
          <w:rFonts w:ascii="黑体" w:eastAsia="黑体"/>
          <w:sz w:val="28"/>
        </w:rPr>
      </w:pPr>
      <w:r>
        <w:rPr>
          <w:rFonts w:ascii="黑体" w:eastAsia="黑体"/>
          <w:sz w:val="36"/>
          <w:szCs w:val="36"/>
        </w:rPr>
        <w:fldChar w:fldCharType="end"/>
      </w: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jc w:val="left"/>
        <w:rPr>
          <w:rFonts w:ascii="黑体" w:eastAsia="黑体"/>
          <w:sz w:val="28"/>
        </w:rPr>
      </w:pPr>
    </w:p>
    <w:p>
      <w:pPr>
        <w:pStyle w:val="4"/>
        <w:numPr>
          <w:ilvl w:val="0"/>
          <w:numId w:val="4"/>
        </w:numPr>
        <w:ind w:right="235"/>
        <w:jc w:val="center"/>
        <w:rPr>
          <w:rFonts w:ascii="黑体" w:eastAsia="黑体"/>
          <w:sz w:val="30"/>
        </w:rPr>
      </w:pPr>
      <w:bookmarkStart w:id="0" w:name="_Ref50969958"/>
      <w:bookmarkStart w:id="1" w:name="_Ref50969924"/>
      <w:bookmarkStart w:id="2" w:name="_Toc50970585"/>
      <w:bookmarkStart w:id="3" w:name="_Toc511372610"/>
      <w:bookmarkStart w:id="4" w:name="_Ref50969767"/>
      <w:bookmarkStart w:id="5" w:name="_Toc525135786"/>
      <w:bookmarkStart w:id="6" w:name="_Ref50969914"/>
      <w:bookmarkStart w:id="7" w:name="_Ref50969769"/>
      <w:r>
        <w:rPr>
          <w:rFonts w:hint="eastAsia" w:ascii="黑体" w:eastAsia="黑体"/>
          <w:sz w:val="30"/>
        </w:rPr>
        <w:t>投标邀请</w:t>
      </w:r>
      <w:bookmarkEnd w:id="0"/>
      <w:bookmarkEnd w:id="1"/>
      <w:bookmarkEnd w:id="2"/>
      <w:bookmarkEnd w:id="3"/>
      <w:bookmarkEnd w:id="4"/>
      <w:bookmarkEnd w:id="5"/>
      <w:bookmarkEnd w:id="6"/>
      <w:bookmarkEnd w:id="7"/>
    </w:p>
    <w:p/>
    <w:p>
      <w:pPr>
        <w:spacing w:line="360" w:lineRule="auto"/>
        <w:ind w:right="-55" w:rightChars="-23"/>
        <w:jc w:val="center"/>
        <w:rPr>
          <w:rFonts w:ascii="宋体" w:hAnsi="宋体"/>
          <w:bCs/>
          <w:u w:val="single"/>
        </w:rPr>
      </w:pPr>
      <w:r>
        <w:rPr>
          <w:rFonts w:hint="eastAsia" w:ascii="宋体" w:hAnsi="宋体"/>
          <w:szCs w:val="24"/>
        </w:rPr>
        <w:t>现拟对中国重汽集团济宁商用车有限公司</w:t>
      </w:r>
      <w:r>
        <w:rPr>
          <w:rFonts w:hint="eastAsia" w:ascii="宋体" w:hAnsi="宋体"/>
          <w:bCs/>
          <w:u w:val="single"/>
        </w:rPr>
        <w:t>车身部MB3</w:t>
      </w:r>
      <w:r>
        <w:rPr>
          <w:rFonts w:ascii="宋体" w:hAnsi="宋体"/>
          <w:bCs/>
          <w:u w:val="single"/>
        </w:rPr>
        <w:t>0</w:t>
      </w:r>
      <w:r>
        <w:rPr>
          <w:rFonts w:hint="eastAsia" w:ascii="宋体" w:hAnsi="宋体"/>
          <w:bCs/>
          <w:u w:val="single"/>
        </w:rPr>
        <w:t>合拼</w:t>
      </w:r>
      <w:r>
        <w:rPr>
          <w:rFonts w:ascii="宋体" w:hAnsi="宋体"/>
          <w:bCs/>
          <w:u w:val="single"/>
        </w:rPr>
        <w:t>夹具</w:t>
      </w:r>
      <w:r>
        <w:rPr>
          <w:rFonts w:hint="eastAsia" w:ascii="宋体" w:hAnsi="宋体"/>
          <w:bCs/>
          <w:u w:val="single"/>
        </w:rPr>
        <w:t>维修项目</w:t>
      </w:r>
    </w:p>
    <w:p>
      <w:pPr>
        <w:spacing w:line="360" w:lineRule="auto"/>
        <w:ind w:firstLine="465"/>
        <w:rPr>
          <w:rFonts w:ascii="宋体" w:hAnsi="宋体"/>
          <w:szCs w:val="24"/>
        </w:rPr>
      </w:pPr>
      <w:r>
        <w:rPr>
          <w:rFonts w:hint="eastAsia" w:ascii="宋体" w:hAnsi="宋体"/>
          <w:szCs w:val="24"/>
        </w:rPr>
        <w:t>进行公开招标，欢迎合格潜在投标人前来参加投标。</w:t>
      </w:r>
    </w:p>
    <w:p>
      <w:pPr>
        <w:spacing w:line="360" w:lineRule="auto"/>
        <w:ind w:firstLine="482" w:firstLineChars="200"/>
        <w:outlineLvl w:val="0"/>
        <w:rPr>
          <w:rFonts w:ascii="宋体" w:hAnsi="宋体"/>
          <w:b/>
        </w:rPr>
      </w:pPr>
      <w:bookmarkStart w:id="8" w:name="_Toc25283"/>
      <w:bookmarkStart w:id="9" w:name="_Toc9008"/>
      <w:r>
        <w:rPr>
          <w:rFonts w:hint="eastAsia" w:ascii="宋体" w:hAnsi="宋体"/>
          <w:b/>
        </w:rPr>
        <w:t>1、项目名称</w:t>
      </w:r>
      <w:bookmarkEnd w:id="8"/>
      <w:bookmarkEnd w:id="9"/>
    </w:p>
    <w:p>
      <w:pPr>
        <w:spacing w:line="360" w:lineRule="auto"/>
        <w:ind w:firstLine="480" w:firstLineChars="200"/>
        <w:rPr>
          <w:rFonts w:ascii="宋体" w:hAnsi="宋体"/>
          <w:bCs/>
          <w:sz w:val="32"/>
          <w:szCs w:val="24"/>
        </w:rPr>
      </w:pPr>
      <w:r>
        <w:rPr>
          <w:rFonts w:hint="eastAsia" w:ascii="宋体" w:hAnsi="宋体"/>
        </w:rPr>
        <w:t>项目名称：</w:t>
      </w:r>
      <w:r>
        <w:rPr>
          <w:rFonts w:hint="eastAsia" w:ascii="宋体" w:hAnsi="宋体"/>
          <w:bCs/>
        </w:rPr>
        <w:t xml:space="preserve"> </w:t>
      </w:r>
      <w:r>
        <w:rPr>
          <w:rFonts w:hint="eastAsia" w:ascii="宋体" w:hAnsi="宋体"/>
          <w:szCs w:val="24"/>
          <w:u w:val="single"/>
        </w:rPr>
        <w:t>济宁商用车有限公司</w:t>
      </w:r>
      <w:r>
        <w:rPr>
          <w:rFonts w:hint="eastAsia" w:ascii="宋体" w:hAnsi="宋体"/>
          <w:bCs/>
          <w:u w:val="single"/>
        </w:rPr>
        <w:t>车身部MB3</w:t>
      </w:r>
      <w:r>
        <w:rPr>
          <w:rFonts w:ascii="宋体" w:hAnsi="宋体"/>
          <w:bCs/>
          <w:u w:val="single"/>
        </w:rPr>
        <w:t>0</w:t>
      </w:r>
      <w:r>
        <w:rPr>
          <w:rFonts w:hint="eastAsia" w:ascii="宋体" w:hAnsi="宋体"/>
          <w:bCs/>
          <w:u w:val="single"/>
        </w:rPr>
        <w:t>合拼</w:t>
      </w:r>
      <w:r>
        <w:rPr>
          <w:rFonts w:ascii="宋体" w:hAnsi="宋体"/>
          <w:bCs/>
          <w:u w:val="single"/>
        </w:rPr>
        <w:t>夹具</w:t>
      </w:r>
      <w:r>
        <w:rPr>
          <w:rFonts w:hint="eastAsia" w:ascii="宋体" w:hAnsi="宋体"/>
          <w:bCs/>
          <w:u w:val="single"/>
        </w:rPr>
        <w:t>维修项目</w:t>
      </w:r>
    </w:p>
    <w:p>
      <w:pPr>
        <w:numPr>
          <w:ilvl w:val="0"/>
          <w:numId w:val="5"/>
        </w:numPr>
        <w:spacing w:line="360" w:lineRule="auto"/>
        <w:ind w:firstLine="482" w:firstLineChars="200"/>
        <w:outlineLvl w:val="0"/>
        <w:rPr>
          <w:rFonts w:ascii="宋体" w:hAnsi="宋体"/>
          <w:b/>
        </w:rPr>
      </w:pPr>
      <w:bookmarkStart w:id="10" w:name="_Toc30725"/>
      <w:bookmarkStart w:id="11" w:name="_Toc333"/>
      <w:r>
        <w:rPr>
          <w:rFonts w:hint="eastAsia" w:ascii="宋体" w:hAnsi="宋体"/>
          <w:b/>
        </w:rPr>
        <w:t>招标内容</w:t>
      </w:r>
      <w:bookmarkEnd w:id="10"/>
      <w:bookmarkEnd w:id="11"/>
    </w:p>
    <w:p>
      <w:pPr>
        <w:spacing w:line="360" w:lineRule="auto"/>
        <w:ind w:firstLine="480" w:firstLineChars="200"/>
        <w:rPr>
          <w:rFonts w:ascii="宋体" w:hAnsi="宋体"/>
          <w:bCs/>
        </w:rPr>
      </w:pPr>
      <w:r>
        <w:rPr>
          <w:rFonts w:hint="eastAsia" w:ascii="宋体" w:hAnsi="宋体"/>
          <w:bCs/>
        </w:rPr>
        <w:t xml:space="preserve">本次招标为  </w:t>
      </w:r>
      <w:r>
        <w:rPr>
          <w:rFonts w:hint="eastAsia" w:ascii="宋体" w:hAnsi="宋体"/>
          <w:szCs w:val="24"/>
          <w:u w:val="single"/>
        </w:rPr>
        <w:t>济宁商用车有限公司</w:t>
      </w:r>
      <w:r>
        <w:rPr>
          <w:rFonts w:hint="eastAsia" w:ascii="宋体" w:hAnsi="宋体"/>
          <w:bCs/>
          <w:u w:val="single"/>
        </w:rPr>
        <w:t>车身部MB3</w:t>
      </w:r>
      <w:r>
        <w:rPr>
          <w:rFonts w:ascii="宋体" w:hAnsi="宋体"/>
          <w:bCs/>
          <w:u w:val="single"/>
        </w:rPr>
        <w:t>0</w:t>
      </w:r>
      <w:r>
        <w:rPr>
          <w:rFonts w:hint="eastAsia" w:ascii="宋体" w:hAnsi="宋体"/>
          <w:bCs/>
          <w:u w:val="single"/>
        </w:rPr>
        <w:t>合拼</w:t>
      </w:r>
      <w:r>
        <w:rPr>
          <w:rFonts w:ascii="宋体" w:hAnsi="宋体"/>
          <w:bCs/>
          <w:u w:val="single"/>
        </w:rPr>
        <w:t>夹具</w:t>
      </w:r>
      <w:r>
        <w:rPr>
          <w:rFonts w:hint="eastAsia" w:ascii="宋体" w:hAnsi="宋体"/>
          <w:bCs/>
          <w:u w:val="single"/>
        </w:rPr>
        <w:t>维修项目</w:t>
      </w:r>
    </w:p>
    <w:p>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pPr>
        <w:pStyle w:val="16"/>
        <w:ind w:firstLine="480" w:firstLineChars="200"/>
        <w:rPr>
          <w:rFonts w:ascii="宋体" w:hAnsi="宋体"/>
          <w:sz w:val="24"/>
        </w:rPr>
      </w:pPr>
      <w:r>
        <w:rPr>
          <w:rFonts w:hint="eastAsia" w:ascii="宋体" w:hAnsi="宋体"/>
          <w:sz w:val="24"/>
        </w:rPr>
        <w:t xml:space="preserve">3.1 </w:t>
      </w:r>
      <w:r>
        <w:rPr>
          <w:rFonts w:hint="eastAsia" w:ascii="宋体" w:hAnsi="宋体"/>
          <w:kern w:val="2"/>
          <w:sz w:val="24"/>
        </w:rPr>
        <w:t xml:space="preserve">投标人必须是在中华人民共和国境内注册的独立法人机构，具有独立承担民事责任能力，成立满 </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pPr>
        <w:pStyle w:val="16"/>
        <w:ind w:firstLine="480" w:firstLineChars="200"/>
        <w:rPr>
          <w:rFonts w:ascii="宋体" w:hAnsi="宋体"/>
          <w:kern w:val="2"/>
          <w:sz w:val="24"/>
        </w:rPr>
      </w:pPr>
      <w:r>
        <w:rPr>
          <w:rFonts w:hint="eastAsia" w:ascii="宋体" w:hAnsi="宋体"/>
          <w:kern w:val="2"/>
          <w:sz w:val="24"/>
        </w:rPr>
        <w:t>3.2注册资本金不低于300万元。</w:t>
      </w:r>
    </w:p>
    <w:p>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pPr>
        <w:spacing w:line="360" w:lineRule="auto"/>
        <w:ind w:firstLine="480" w:firstLineChars="200"/>
        <w:rPr>
          <w:rFonts w:ascii="宋体" w:hAnsi="宋体"/>
        </w:rPr>
      </w:pPr>
      <w:r>
        <w:rPr>
          <w:rFonts w:hint="eastAsia" w:ascii="宋体" w:hAnsi="宋体"/>
        </w:rPr>
        <w:t>3.4 公司信誉良好，无违法违规等不良行为，在“信用中国”中未列入联合惩戒失信人名单；</w:t>
      </w:r>
      <w:r>
        <w:rPr>
          <w:rFonts w:hint="eastAsia" w:ascii="宋体" w:hAnsi="宋体"/>
        </w:rPr>
        <w:tab/>
      </w:r>
    </w:p>
    <w:p>
      <w:pPr>
        <w:pStyle w:val="21"/>
        <w:snapToGrid w:val="0"/>
        <w:spacing w:line="300" w:lineRule="auto"/>
        <w:ind w:firstLine="475" w:firstLineChars="198"/>
        <w:rPr>
          <w:rFonts w:hAnsi="宋体"/>
          <w:kern w:val="0"/>
          <w:sz w:val="24"/>
          <w:lang w:val="en-US"/>
        </w:rPr>
      </w:pPr>
      <w:r>
        <w:rPr>
          <w:rFonts w:hint="eastAsia" w:hAnsi="宋体"/>
          <w:kern w:val="0"/>
          <w:sz w:val="24"/>
          <w:lang w:val="en-US"/>
        </w:rPr>
        <w:t>3.5法律法规对合格投标人的其他要求、规定。</w:t>
      </w:r>
    </w:p>
    <w:p>
      <w:pPr>
        <w:spacing w:line="360" w:lineRule="auto"/>
        <w:ind w:firstLine="482" w:firstLineChars="200"/>
        <w:outlineLvl w:val="0"/>
        <w:rPr>
          <w:rFonts w:ascii="宋体" w:hAnsi="宋体"/>
          <w:b/>
        </w:rPr>
      </w:pPr>
      <w:bookmarkStart w:id="14" w:name="_Toc16918"/>
      <w:bookmarkStart w:id="15" w:name="_Toc29809"/>
      <w:r>
        <w:rPr>
          <w:rFonts w:hint="eastAsia" w:ascii="宋体" w:hAnsi="宋体"/>
          <w:b/>
        </w:rPr>
        <w:t>4、</w:t>
      </w:r>
      <w:r>
        <w:rPr>
          <w:rFonts w:hint="eastAsia" w:ascii="宋体" w:hAnsi="宋体"/>
          <w:b/>
          <w:bCs/>
        </w:rPr>
        <w:t>报名及招标文件的获取</w:t>
      </w:r>
      <w:bookmarkEnd w:id="14"/>
      <w:bookmarkEnd w:id="15"/>
    </w:p>
    <w:p>
      <w:pPr>
        <w:spacing w:line="360" w:lineRule="auto"/>
        <w:ind w:firstLine="480" w:firstLineChars="200"/>
        <w:rPr>
          <w:rFonts w:ascii="宋体" w:hAnsi="宋体"/>
        </w:rPr>
      </w:pPr>
      <w:r>
        <w:rPr>
          <w:rFonts w:hint="eastAsia" w:ascii="宋体" w:hAnsi="宋体"/>
        </w:rPr>
        <w:t>4.1报名方式：</w:t>
      </w:r>
    </w:p>
    <w:p>
      <w:pPr>
        <w:spacing w:line="360" w:lineRule="auto"/>
        <w:ind w:firstLine="480" w:firstLineChars="200"/>
        <w:rPr>
          <w:rFonts w:ascii="宋体" w:hAnsi="宋体"/>
        </w:rPr>
      </w:pPr>
      <w:r>
        <w:rPr>
          <w:rFonts w:hint="eastAsia" w:ascii="宋体" w:hAnsi="宋体"/>
        </w:rPr>
        <w:t>现场报名：携带报名资料及报名表至中国重汽集团济宁商用车有限公司南办公楼1</w:t>
      </w:r>
      <w:r>
        <w:rPr>
          <w:rFonts w:hint="eastAsia" w:ascii="宋体" w:hAnsi="宋体"/>
          <w:lang w:val="en-US" w:eastAsia="zh-CN"/>
        </w:rPr>
        <w:t>07</w:t>
      </w:r>
      <w:r>
        <w:rPr>
          <w:rFonts w:hint="eastAsia" w:ascii="宋体" w:hAnsi="宋体"/>
        </w:rPr>
        <w:t>办公室进行报名；</w:t>
      </w:r>
    </w:p>
    <w:p>
      <w:pPr>
        <w:spacing w:line="360" w:lineRule="auto"/>
        <w:ind w:firstLine="480" w:firstLineChars="200"/>
        <w:rPr>
          <w:rFonts w:ascii="宋体" w:hAnsi="宋体"/>
        </w:rPr>
      </w:pPr>
      <w:r>
        <w:rPr>
          <w:rFonts w:hint="eastAsia" w:ascii="宋体" w:hAnsi="宋体"/>
        </w:rPr>
        <w:t>网上报名：营业执照扫描件、近三年相同或类似项目合同扫描件（同类业绩指承接主机厂类似的业绩，至少提供一份，要求在扫描件右上方备注上合同买方联系人、联系电话）发至电子邮箱（383109168@qq.com）。</w:t>
      </w:r>
    </w:p>
    <w:p>
      <w:pPr>
        <w:spacing w:line="360" w:lineRule="auto"/>
        <w:ind w:firstLine="480" w:firstLineChars="200"/>
        <w:rPr>
          <w:rFonts w:ascii="宋体" w:hAnsi="宋体"/>
        </w:rPr>
      </w:pPr>
      <w:r>
        <w:rPr>
          <w:rFonts w:hint="eastAsia" w:ascii="宋体" w:hAnsi="宋体"/>
        </w:rPr>
        <w:t>4.2招标文件的获取：邮箱发放</w:t>
      </w:r>
    </w:p>
    <w:p>
      <w:pPr>
        <w:spacing w:line="360" w:lineRule="auto"/>
        <w:ind w:firstLine="482" w:firstLineChars="200"/>
        <w:outlineLvl w:val="0"/>
        <w:rPr>
          <w:rFonts w:ascii="宋体" w:hAnsi="宋体"/>
          <w:b/>
          <w:sz w:val="22"/>
        </w:rPr>
      </w:pPr>
      <w:bookmarkStart w:id="16" w:name="_Toc11259"/>
      <w:bookmarkStart w:id="17" w:name="_Toc27874"/>
      <w:r>
        <w:rPr>
          <w:rFonts w:hint="eastAsia" w:ascii="宋体" w:hAnsi="宋体"/>
          <w:b/>
        </w:rPr>
        <w:t xml:space="preserve">5. </w:t>
      </w:r>
      <w:r>
        <w:rPr>
          <w:rFonts w:ascii="宋体" w:hAnsi="宋体"/>
          <w:b/>
          <w:sz w:val="22"/>
        </w:rPr>
        <w:t>投标文件的递交</w:t>
      </w:r>
      <w:bookmarkEnd w:id="16"/>
      <w:bookmarkEnd w:id="17"/>
    </w:p>
    <w:p>
      <w:pPr>
        <w:spacing w:line="360" w:lineRule="auto"/>
        <w:ind w:firstLine="480" w:firstLineChars="200"/>
        <w:rPr>
          <w:rFonts w:ascii="宋体" w:hAnsi="宋体"/>
        </w:rPr>
      </w:pPr>
      <w:r>
        <w:rPr>
          <w:rFonts w:hint="eastAsia" w:ascii="宋体" w:hAnsi="宋体"/>
        </w:rPr>
        <w:t>5</w:t>
      </w:r>
      <w:r>
        <w:rPr>
          <w:rFonts w:ascii="宋体" w:hAnsi="宋体"/>
        </w:rPr>
        <w:t>.1</w:t>
      </w:r>
      <w:r>
        <w:rPr>
          <w:rFonts w:hint="eastAsia" w:ascii="宋体" w:hAnsi="宋体"/>
        </w:rPr>
        <w:t xml:space="preserve"> </w:t>
      </w:r>
      <w:r>
        <w:rPr>
          <w:rFonts w:ascii="宋体" w:hAnsi="宋体"/>
        </w:rPr>
        <w:t>投标文件递交的截止时间（投标截止时间，下同）</w:t>
      </w:r>
      <w:r>
        <w:rPr>
          <w:rFonts w:hint="eastAsia" w:ascii="宋体" w:hAnsi="宋体" w:cs="宋体"/>
        </w:rPr>
        <w:t>详见招标文件中</w:t>
      </w:r>
      <w:r>
        <w:rPr>
          <w:rFonts w:hint="eastAsia" w:ascii="宋体" w:hAnsi="宋体" w:cs="宋体"/>
          <w:szCs w:val="24"/>
        </w:rPr>
        <w:t>投标人须知。</w:t>
      </w:r>
    </w:p>
    <w:p>
      <w:pPr>
        <w:autoSpaceDE w:val="0"/>
        <w:autoSpaceDN w:val="0"/>
        <w:snapToGrid w:val="0"/>
        <w:spacing w:line="360" w:lineRule="auto"/>
        <w:ind w:firstLine="482" w:firstLineChars="200"/>
        <w:jc w:val="left"/>
        <w:outlineLvl w:val="0"/>
        <w:rPr>
          <w:rFonts w:ascii="宋体" w:hAnsi="宋体" w:cs="黑体"/>
          <w:b/>
        </w:rPr>
      </w:pPr>
      <w:bookmarkStart w:id="18" w:name="_Toc10126"/>
      <w:bookmarkStart w:id="19" w:name="_Toc7241"/>
      <w:r>
        <w:rPr>
          <w:rFonts w:hint="eastAsia" w:ascii="宋体" w:hAnsi="宋体" w:cs="TimesNewRomanPSMT"/>
          <w:b/>
        </w:rPr>
        <w:t xml:space="preserve">6、 </w:t>
      </w:r>
      <w:r>
        <w:rPr>
          <w:rFonts w:hint="eastAsia" w:ascii="宋体" w:hAnsi="宋体" w:cs="黑体"/>
          <w:b/>
        </w:rPr>
        <w:t>联系方式</w:t>
      </w:r>
      <w:bookmarkEnd w:id="18"/>
      <w:bookmarkEnd w:id="19"/>
    </w:p>
    <w:p>
      <w:pPr>
        <w:autoSpaceDE w:val="0"/>
        <w:autoSpaceDN w:val="0"/>
        <w:snapToGrid w:val="0"/>
        <w:spacing w:line="360" w:lineRule="auto"/>
        <w:ind w:firstLine="480" w:firstLineChars="200"/>
        <w:jc w:val="left"/>
        <w:rPr>
          <w:rFonts w:ascii="宋体" w:hAnsi="宋体"/>
          <w:bCs/>
        </w:rPr>
      </w:pPr>
      <w:r>
        <w:rPr>
          <w:rFonts w:hint="eastAsia" w:ascii="宋体" w:hAnsi="宋体"/>
        </w:rPr>
        <w:t>招 标 人：中国重汽集团济宁商用车有限公司</w:t>
      </w:r>
    </w:p>
    <w:p>
      <w:pPr>
        <w:autoSpaceDE w:val="0"/>
        <w:autoSpaceDN w:val="0"/>
        <w:snapToGrid w:val="0"/>
        <w:spacing w:line="360" w:lineRule="auto"/>
        <w:ind w:firstLine="480" w:firstLineChars="200"/>
        <w:jc w:val="left"/>
        <w:rPr>
          <w:rFonts w:ascii="宋体" w:hAnsi="宋体"/>
        </w:rPr>
      </w:pPr>
      <w:r>
        <w:rPr>
          <w:rFonts w:hint="eastAsia" w:ascii="宋体" w:hAnsi="宋体"/>
        </w:rPr>
        <w:t xml:space="preserve">商务联系人：夏继全  宁超 </w:t>
      </w:r>
    </w:p>
    <w:p>
      <w:pPr>
        <w:autoSpaceDE w:val="0"/>
        <w:autoSpaceDN w:val="0"/>
        <w:snapToGrid w:val="0"/>
        <w:spacing w:line="360" w:lineRule="auto"/>
        <w:ind w:firstLine="480" w:firstLineChars="200"/>
        <w:jc w:val="left"/>
        <w:rPr>
          <w:rFonts w:ascii="宋体" w:hAnsi="宋体"/>
        </w:rPr>
      </w:pPr>
      <w:r>
        <w:rPr>
          <w:rFonts w:hint="eastAsia" w:ascii="宋体" w:hAnsi="宋体"/>
        </w:rPr>
        <w:t>联系电话:</w:t>
      </w:r>
      <w:r>
        <w:rPr>
          <w:rFonts w:ascii="宋体" w:hAnsi="宋体"/>
        </w:rPr>
        <w:t xml:space="preserve"> </w:t>
      </w:r>
      <w:r>
        <w:rPr>
          <w:rFonts w:hint="eastAsia" w:ascii="宋体" w:hAnsi="宋体"/>
        </w:rPr>
        <w:t xml:space="preserve"> 0537-3317799  15854721707  18678730598</w:t>
      </w:r>
    </w:p>
    <w:p>
      <w:pPr>
        <w:autoSpaceDE w:val="0"/>
        <w:autoSpaceDN w:val="0"/>
        <w:snapToGrid w:val="0"/>
        <w:spacing w:line="360" w:lineRule="auto"/>
        <w:ind w:firstLine="480" w:firstLineChars="200"/>
        <w:jc w:val="left"/>
        <w:rPr>
          <w:rFonts w:ascii="宋体" w:hAnsi="宋体"/>
        </w:rPr>
      </w:pPr>
      <w:r>
        <w:rPr>
          <w:rFonts w:hint="eastAsia" w:ascii="宋体" w:hAnsi="宋体"/>
        </w:rPr>
        <w:t>电子邮箱： 383109168@qq.com</w:t>
      </w:r>
    </w:p>
    <w:p>
      <w:pPr>
        <w:autoSpaceDE w:val="0"/>
        <w:autoSpaceDN w:val="0"/>
        <w:snapToGrid w:val="0"/>
        <w:spacing w:line="360" w:lineRule="auto"/>
        <w:ind w:firstLine="480" w:firstLineChars="200"/>
        <w:jc w:val="left"/>
        <w:rPr>
          <w:szCs w:val="24"/>
        </w:rPr>
      </w:pPr>
      <w:r>
        <w:rPr>
          <w:rFonts w:hint="eastAsia" w:ascii="宋体" w:hAnsi="宋体"/>
        </w:rPr>
        <w:t xml:space="preserve">地    址： </w:t>
      </w:r>
      <w:r>
        <w:rPr>
          <w:rFonts w:hint="eastAsia" w:ascii="宋体" w:hAnsi="宋体"/>
          <w:szCs w:val="24"/>
        </w:rPr>
        <w:t>济宁市高新区诗仙路369号</w:t>
      </w:r>
    </w:p>
    <w:p>
      <w:pPr>
        <w:spacing w:line="360" w:lineRule="auto"/>
        <w:ind w:firstLine="480" w:firstLineChars="200"/>
        <w:rPr>
          <w:szCs w:val="24"/>
        </w:rPr>
      </w:pPr>
    </w:p>
    <w:p>
      <w:pPr>
        <w:spacing w:line="360" w:lineRule="auto"/>
        <w:rPr>
          <w:b/>
          <w:szCs w:val="24"/>
        </w:rPr>
      </w:pPr>
    </w:p>
    <w:p>
      <w:pPr>
        <w:pStyle w:val="4"/>
        <w:numPr>
          <w:ilvl w:val="0"/>
          <w:numId w:val="4"/>
        </w:numPr>
        <w:ind w:right="235"/>
        <w:jc w:val="center"/>
        <w:rPr>
          <w:rFonts w:ascii="黑体" w:eastAsia="黑体"/>
          <w:sz w:val="30"/>
        </w:rPr>
      </w:pPr>
      <w:bookmarkStart w:id="20" w:name="_Toc50970586"/>
      <w:bookmarkStart w:id="21" w:name="_Toc47195288"/>
      <w:r>
        <w:rPr>
          <w:rFonts w:hint="eastAsia" w:ascii="黑体" w:eastAsia="黑体"/>
          <w:sz w:val="30"/>
        </w:rPr>
        <w:t>投标人须知</w:t>
      </w:r>
      <w:bookmarkEnd w:id="20"/>
      <w:bookmarkEnd w:id="21"/>
    </w:p>
    <w:p>
      <w:pPr>
        <w:spacing w:line="360" w:lineRule="atLeast"/>
        <w:jc w:val="center"/>
        <w:rPr>
          <w:rFonts w:ascii="宋体"/>
          <w:color w:val="000000"/>
        </w:rPr>
      </w:pPr>
    </w:p>
    <w:p>
      <w:pPr>
        <w:pStyle w:val="37"/>
      </w:pPr>
      <w:bookmarkStart w:id="22" w:name="_Toc46334600"/>
      <w:bookmarkStart w:id="23" w:name="_Toc46133813"/>
      <w:bookmarkStart w:id="24" w:name="_Toc47191017"/>
      <w:bookmarkStart w:id="25" w:name="_Toc45714591"/>
      <w:bookmarkStart w:id="26" w:name="_Toc46859479"/>
      <w:bookmarkStart w:id="27" w:name="_Toc46427157"/>
      <w:bookmarkStart w:id="28" w:name="_Toc46334523"/>
      <w:bookmarkStart w:id="29" w:name="_Toc46065995"/>
      <w:bookmarkStart w:id="30" w:name="_Toc47195290"/>
      <w:bookmarkStart w:id="31" w:name="_Toc46860611"/>
      <w:bookmarkStart w:id="32" w:name="_Toc46128437"/>
      <w:bookmarkStart w:id="33" w:name="_Toc50970587"/>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pPr>
        <w:adjustRightInd/>
        <w:spacing w:line="360" w:lineRule="auto"/>
        <w:ind w:firstLine="480" w:firstLineChars="200"/>
        <w:textAlignment w:val="auto"/>
        <w:rPr>
          <w:kern w:val="2"/>
          <w:szCs w:val="24"/>
        </w:rPr>
      </w:pPr>
      <w:r>
        <w:rPr>
          <w:rFonts w:hint="eastAsia"/>
          <w:kern w:val="2"/>
          <w:szCs w:val="24"/>
        </w:rPr>
        <w:t>1.3合格投标人</w:t>
      </w:r>
    </w:p>
    <w:p>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pPr>
        <w:adjustRightInd/>
        <w:spacing w:line="360" w:lineRule="auto"/>
        <w:ind w:firstLine="480" w:firstLineChars="200"/>
        <w:textAlignment w:val="auto"/>
        <w:rPr>
          <w:kern w:val="2"/>
          <w:szCs w:val="24"/>
        </w:rPr>
      </w:pPr>
      <w:r>
        <w:rPr>
          <w:rFonts w:hint="eastAsia"/>
          <w:kern w:val="2"/>
          <w:szCs w:val="24"/>
        </w:rPr>
        <w:t>1.3.4合格投标人不得存在下列情形之一：</w:t>
      </w:r>
    </w:p>
    <w:p>
      <w:pPr>
        <w:adjustRightInd/>
        <w:spacing w:line="360" w:lineRule="auto"/>
        <w:ind w:firstLine="480" w:firstLineChars="200"/>
        <w:textAlignment w:val="auto"/>
        <w:rPr>
          <w:kern w:val="2"/>
          <w:szCs w:val="24"/>
        </w:rPr>
      </w:pPr>
      <w:r>
        <w:rPr>
          <w:rFonts w:hint="eastAsia"/>
          <w:kern w:val="2"/>
          <w:szCs w:val="24"/>
        </w:rPr>
        <w:t xml:space="preserve">(1)为招标人不具有独立法人资格的附属机构（单位）； </w:t>
      </w:r>
    </w:p>
    <w:p>
      <w:pPr>
        <w:adjustRightInd/>
        <w:spacing w:line="360" w:lineRule="auto"/>
        <w:ind w:firstLine="480" w:firstLineChars="200"/>
        <w:textAlignment w:val="auto"/>
        <w:rPr>
          <w:kern w:val="2"/>
          <w:szCs w:val="24"/>
        </w:rPr>
      </w:pPr>
      <w:r>
        <w:rPr>
          <w:rFonts w:hint="eastAsia"/>
          <w:kern w:val="2"/>
          <w:szCs w:val="24"/>
        </w:rPr>
        <w:t>(2)被责令停业的；</w:t>
      </w:r>
    </w:p>
    <w:p>
      <w:pPr>
        <w:adjustRightInd/>
        <w:spacing w:line="360" w:lineRule="auto"/>
        <w:ind w:firstLine="480" w:firstLineChars="200"/>
        <w:textAlignment w:val="auto"/>
        <w:rPr>
          <w:kern w:val="2"/>
          <w:szCs w:val="24"/>
        </w:rPr>
      </w:pPr>
      <w:r>
        <w:rPr>
          <w:rFonts w:hint="eastAsia"/>
          <w:kern w:val="2"/>
          <w:szCs w:val="24"/>
        </w:rPr>
        <w:t>(3)被暂停或取消投标资格的；</w:t>
      </w:r>
    </w:p>
    <w:p>
      <w:pPr>
        <w:adjustRightInd/>
        <w:spacing w:line="360" w:lineRule="auto"/>
        <w:ind w:firstLine="480" w:firstLineChars="200"/>
        <w:textAlignment w:val="auto"/>
        <w:rPr>
          <w:kern w:val="2"/>
          <w:szCs w:val="24"/>
        </w:rPr>
      </w:pPr>
      <w:r>
        <w:rPr>
          <w:rFonts w:hint="eastAsia"/>
          <w:kern w:val="2"/>
          <w:szCs w:val="24"/>
        </w:rPr>
        <w:t>(4)财产被接管或冻结的；</w:t>
      </w:r>
    </w:p>
    <w:p>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pPr>
        <w:adjustRightInd/>
        <w:spacing w:line="360" w:lineRule="auto"/>
        <w:ind w:firstLine="480" w:firstLineChars="200"/>
        <w:textAlignment w:val="auto"/>
        <w:rPr>
          <w:kern w:val="2"/>
          <w:szCs w:val="24"/>
        </w:rPr>
      </w:pPr>
      <w:r>
        <w:rPr>
          <w:kern w:val="2"/>
          <w:szCs w:val="24"/>
        </w:rPr>
        <w:t>1.3</w:t>
      </w:r>
      <w:r>
        <w:rPr>
          <w:rFonts w:hint="eastAsia"/>
          <w:kern w:val="2"/>
          <w:szCs w:val="24"/>
        </w:rPr>
        <w:t>.6</w:t>
      </w:r>
      <w:r>
        <w:rPr>
          <w:rFonts w:hint="eastAsia" w:ascii="黑体" w:hAnsi="黑体" w:eastAsia="黑体"/>
          <w:kern w:val="2"/>
          <w:szCs w:val="24"/>
        </w:rPr>
        <w:t>投标资料表</w:t>
      </w:r>
      <w:r>
        <w:rPr>
          <w:rFonts w:hint="eastAsia"/>
          <w:kern w:val="2"/>
          <w:szCs w:val="24"/>
        </w:rPr>
        <w:t>规定接受联合体投标人的，联合体投标人除应符合本章第1.3.1至第1.3.4条和</w:t>
      </w:r>
      <w:r>
        <w:rPr>
          <w:rFonts w:hint="eastAsia" w:ascii="黑体" w:hAnsi="黑体" w:eastAsia="黑体"/>
          <w:kern w:val="2"/>
          <w:szCs w:val="24"/>
        </w:rPr>
        <w:t>投标资料表</w:t>
      </w:r>
      <w:r>
        <w:rPr>
          <w:rFonts w:hint="eastAsia"/>
          <w:kern w:val="2"/>
          <w:szCs w:val="24"/>
        </w:rPr>
        <w:t>的资格要求外，还应遵守以下规定：</w:t>
      </w:r>
    </w:p>
    <w:p>
      <w:pPr>
        <w:adjustRightInd/>
        <w:spacing w:line="360" w:lineRule="auto"/>
        <w:ind w:firstLine="480" w:firstLineChars="200"/>
        <w:textAlignment w:val="auto"/>
        <w:rPr>
          <w:kern w:val="2"/>
          <w:szCs w:val="24"/>
        </w:rPr>
      </w:pPr>
      <w:r>
        <w:rPr>
          <w:rFonts w:hint="eastAsia"/>
          <w:kern w:val="2"/>
          <w:szCs w:val="24"/>
        </w:rPr>
        <w:t>(1)联合体各方必须按招标文件提供的格式签订联合体协议书，明确联合体主办人和各方的权利义务；</w:t>
      </w:r>
    </w:p>
    <w:p>
      <w:pPr>
        <w:adjustRightInd/>
        <w:spacing w:line="360" w:lineRule="auto"/>
        <w:ind w:firstLine="480" w:firstLineChars="200"/>
        <w:textAlignment w:val="auto"/>
        <w:rPr>
          <w:kern w:val="2"/>
          <w:szCs w:val="24"/>
        </w:rPr>
      </w:pPr>
      <w:r>
        <w:rPr>
          <w:rFonts w:hint="eastAsia"/>
          <w:kern w:val="2"/>
          <w:szCs w:val="24"/>
        </w:rPr>
        <w:t>(2)由同一专业的单位组成的联合体，按照资质等级较低的单位确定资质等级；</w:t>
      </w:r>
    </w:p>
    <w:p>
      <w:pPr>
        <w:adjustRightInd/>
        <w:spacing w:line="360" w:lineRule="auto"/>
        <w:ind w:firstLine="480" w:firstLineChars="200"/>
        <w:textAlignment w:val="auto"/>
        <w:rPr>
          <w:kern w:val="2"/>
          <w:szCs w:val="24"/>
        </w:rPr>
      </w:pPr>
      <w:r>
        <w:rPr>
          <w:rFonts w:hint="eastAsia"/>
          <w:kern w:val="2"/>
          <w:szCs w:val="24"/>
        </w:rPr>
        <w:t>(3)通过资格审核的联合体，其各方组成结构或职责，以及财务能力、信誉情况等资格条件不得改变；</w:t>
      </w:r>
    </w:p>
    <w:p>
      <w:pPr>
        <w:adjustRightInd/>
        <w:spacing w:line="360" w:lineRule="auto"/>
        <w:ind w:firstLine="480" w:firstLineChars="200"/>
        <w:textAlignment w:val="auto"/>
        <w:rPr>
          <w:kern w:val="2"/>
          <w:szCs w:val="24"/>
        </w:rPr>
      </w:pPr>
      <w:r>
        <w:rPr>
          <w:rFonts w:hint="eastAsia"/>
          <w:kern w:val="2"/>
          <w:szCs w:val="24"/>
        </w:rPr>
        <w:t>(4)联合体各方不得再以自己名义单独或加入其他联合体在同一分包中参加投标。</w:t>
      </w:r>
    </w:p>
    <w:p/>
    <w:p>
      <w:pPr>
        <w:pStyle w:val="37"/>
      </w:pPr>
      <w:bookmarkStart w:id="34" w:name="_Toc46133814"/>
      <w:bookmarkStart w:id="35" w:name="_Toc46427158"/>
      <w:bookmarkStart w:id="36" w:name="_Toc50970588"/>
      <w:bookmarkStart w:id="37" w:name="_Toc46334601"/>
      <w:bookmarkStart w:id="38" w:name="_Toc47195291"/>
      <w:bookmarkStart w:id="39" w:name="_Toc45714592"/>
      <w:bookmarkStart w:id="40" w:name="_Toc46065996"/>
      <w:bookmarkStart w:id="41" w:name="_Toc46128438"/>
      <w:bookmarkStart w:id="42" w:name="_Toc47191018"/>
      <w:bookmarkStart w:id="43" w:name="_Toc46859480"/>
      <w:bookmarkStart w:id="44" w:name="_Toc46334524"/>
      <w:bookmarkStart w:id="45" w:name="_Toc46860612"/>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 xml:space="preserve">( </w:t>
      </w:r>
      <w:r>
        <w:rPr>
          <w:rFonts w:hint="eastAsia"/>
          <w:kern w:val="2"/>
          <w:szCs w:val="24"/>
        </w:rPr>
        <w:t>统一格式</w:t>
      </w:r>
      <w:r>
        <w:rPr>
          <w:kern w:val="2"/>
          <w:szCs w:val="24"/>
        </w:rPr>
        <w:t>)</w:t>
      </w:r>
      <w:r>
        <w:rPr>
          <w:rFonts w:hint="eastAsia"/>
          <w:kern w:val="2"/>
          <w:szCs w:val="24"/>
        </w:rPr>
        <w:t>。</w:t>
      </w:r>
    </w:p>
    <w:p>
      <w:pPr>
        <w:pStyle w:val="37"/>
      </w:pPr>
      <w:bookmarkStart w:id="46" w:name="_Toc46065997"/>
      <w:bookmarkStart w:id="47" w:name="_Toc46334602"/>
      <w:bookmarkStart w:id="48" w:name="_Toc47191019"/>
      <w:bookmarkStart w:id="49" w:name="_Toc50970589"/>
      <w:bookmarkStart w:id="50" w:name="_Toc45714593"/>
      <w:bookmarkStart w:id="51" w:name="_Toc46128439"/>
      <w:bookmarkStart w:id="52" w:name="_Toc46859481"/>
      <w:bookmarkStart w:id="53" w:name="_Toc46334525"/>
      <w:bookmarkStart w:id="54" w:name="_Toc47195292"/>
      <w:bookmarkStart w:id="55" w:name="_Toc46133815"/>
      <w:bookmarkStart w:id="56" w:name="_Toc46427159"/>
      <w:bookmarkStart w:id="57" w:name="_Toc46860613"/>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p>
      <w:pPr>
        <w:pStyle w:val="37"/>
      </w:pPr>
      <w:bookmarkStart w:id="58" w:name="_Toc46128440"/>
      <w:bookmarkStart w:id="59" w:name="_Toc47191020"/>
      <w:bookmarkStart w:id="60" w:name="_Toc46860614"/>
      <w:bookmarkStart w:id="61" w:name="_Toc45714594"/>
      <w:bookmarkStart w:id="62" w:name="_Toc46334603"/>
      <w:bookmarkStart w:id="63" w:name="_Toc50970590"/>
      <w:bookmarkStart w:id="64" w:name="_Toc46859482"/>
      <w:bookmarkStart w:id="65" w:name="_Toc46065998"/>
      <w:bookmarkStart w:id="66" w:name="_Toc46133816"/>
      <w:bookmarkStart w:id="67" w:name="_Toc46427160"/>
      <w:bookmarkStart w:id="68" w:name="_Toc47195293"/>
      <w:bookmarkStart w:id="69" w:name="_Toc46334526"/>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pPr>
        <w:adjustRightInd/>
        <w:spacing w:line="360" w:lineRule="auto"/>
        <w:ind w:firstLine="480" w:firstLineChars="200"/>
        <w:textAlignment w:val="auto"/>
        <w:rPr>
          <w:kern w:val="2"/>
          <w:szCs w:val="24"/>
        </w:rPr>
      </w:pPr>
      <w:r>
        <w:rPr>
          <w:rFonts w:hint="eastAsia"/>
          <w:kern w:val="2"/>
          <w:szCs w:val="24"/>
        </w:rPr>
        <w:t>4.2计量单位</w:t>
      </w:r>
    </w:p>
    <w:p>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pPr>
        <w:adjustRightInd/>
        <w:spacing w:line="360" w:lineRule="auto"/>
        <w:ind w:firstLine="480" w:firstLineChars="200"/>
        <w:textAlignment w:val="auto"/>
        <w:rPr>
          <w:kern w:val="2"/>
          <w:szCs w:val="24"/>
        </w:rPr>
      </w:pPr>
      <w:r>
        <w:rPr>
          <w:rFonts w:hint="eastAsia"/>
          <w:kern w:val="2"/>
          <w:szCs w:val="24"/>
        </w:rPr>
        <w:t xml:space="preserve">4.3保密 </w:t>
      </w:r>
    </w:p>
    <w:p>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pPr>
        <w:pStyle w:val="37"/>
      </w:pPr>
      <w:bookmarkStart w:id="70" w:name="_Toc46859484"/>
      <w:bookmarkStart w:id="71" w:name="_Toc46066000"/>
      <w:bookmarkStart w:id="72" w:name="_Toc46334528"/>
      <w:bookmarkStart w:id="73" w:name="_Toc46128442"/>
      <w:bookmarkStart w:id="74" w:name="_Toc47195295"/>
      <w:bookmarkStart w:id="75" w:name="_Toc45714596"/>
      <w:bookmarkStart w:id="76" w:name="_Toc46334605"/>
      <w:bookmarkStart w:id="77" w:name="_Toc46860616"/>
      <w:bookmarkStart w:id="78" w:name="_Toc47191022"/>
      <w:bookmarkStart w:id="79" w:name="_Toc50970591"/>
      <w:bookmarkStart w:id="80" w:name="_Toc46133818"/>
      <w:bookmarkStart w:id="81" w:name="_Toc46427162"/>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pPr>
        <w:adjustRightInd/>
        <w:spacing w:line="360" w:lineRule="auto"/>
        <w:ind w:firstLine="480" w:firstLineChars="200"/>
        <w:textAlignment w:val="auto"/>
        <w:rPr>
          <w:kern w:val="2"/>
          <w:szCs w:val="24"/>
        </w:rPr>
      </w:pPr>
      <w:r>
        <w:rPr>
          <w:kern w:val="2"/>
          <w:szCs w:val="24"/>
        </w:rPr>
        <w:t>第一章  投标邀请</w:t>
      </w:r>
    </w:p>
    <w:p>
      <w:pPr>
        <w:adjustRightInd/>
        <w:spacing w:line="360" w:lineRule="auto"/>
        <w:ind w:firstLine="480" w:firstLineChars="200"/>
        <w:textAlignment w:val="auto"/>
        <w:rPr>
          <w:kern w:val="2"/>
          <w:szCs w:val="24"/>
        </w:rPr>
      </w:pPr>
      <w:r>
        <w:rPr>
          <w:kern w:val="2"/>
          <w:szCs w:val="24"/>
        </w:rPr>
        <w:t>第二章</w:t>
      </w:r>
      <w:r>
        <w:rPr>
          <w:rFonts w:hint="eastAsia"/>
          <w:kern w:val="2"/>
          <w:szCs w:val="24"/>
        </w:rPr>
        <w:t xml:space="preserve">  </w:t>
      </w:r>
      <w:r>
        <w:rPr>
          <w:kern w:val="2"/>
          <w:szCs w:val="24"/>
        </w:rPr>
        <w:t>投标人须知</w:t>
      </w:r>
    </w:p>
    <w:p>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  合同条款</w:t>
      </w:r>
    </w:p>
    <w:p>
      <w:pPr>
        <w:adjustRightInd/>
        <w:spacing w:line="360" w:lineRule="auto"/>
        <w:ind w:firstLine="480" w:firstLineChars="200"/>
        <w:textAlignment w:val="auto"/>
        <w:rPr>
          <w:kern w:val="2"/>
          <w:szCs w:val="24"/>
        </w:rPr>
      </w:pPr>
      <w:r>
        <w:rPr>
          <w:rFonts w:hint="eastAsia"/>
          <w:kern w:val="2"/>
          <w:szCs w:val="24"/>
        </w:rPr>
        <w:t xml:space="preserve">第四章  </w:t>
      </w:r>
      <w:r>
        <w:rPr>
          <w:kern w:val="2"/>
          <w:szCs w:val="24"/>
        </w:rPr>
        <w:t>货物需求一览表及技术规格</w:t>
      </w:r>
    </w:p>
    <w:p>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  投标资料表</w:t>
      </w:r>
    </w:p>
    <w:p>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  合同</w:t>
      </w:r>
      <w:r>
        <w:rPr>
          <w:rFonts w:hint="eastAsia"/>
          <w:kern w:val="2"/>
          <w:szCs w:val="24"/>
        </w:rPr>
        <w:t>资料表</w:t>
      </w:r>
    </w:p>
    <w:p>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  投标文件格式</w:t>
      </w:r>
    </w:p>
    <w:p>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pPr>
        <w:pStyle w:val="37"/>
      </w:pPr>
      <w:bookmarkStart w:id="82" w:name="_Toc46334606"/>
      <w:bookmarkStart w:id="83" w:name="_Toc45714597"/>
      <w:bookmarkStart w:id="84" w:name="_Toc46133819"/>
      <w:bookmarkStart w:id="85" w:name="_Toc46066001"/>
      <w:bookmarkStart w:id="86" w:name="_Toc46128443"/>
      <w:bookmarkStart w:id="87" w:name="_Toc50970592"/>
      <w:bookmarkStart w:id="88" w:name="_Toc46427163"/>
      <w:bookmarkStart w:id="89" w:name="_Toc46334529"/>
      <w:bookmarkStart w:id="90" w:name="_Toc46860617"/>
      <w:bookmarkStart w:id="91" w:name="_Toc47195296"/>
      <w:bookmarkStart w:id="92" w:name="_Toc47191023"/>
      <w:bookmarkStart w:id="93" w:name="_Toc46859485"/>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pPr>
        <w:spacing w:line="360" w:lineRule="atLeast"/>
        <w:rPr>
          <w:rFonts w:ascii="宋体"/>
          <w:color w:val="000000"/>
        </w:rPr>
      </w:pPr>
    </w:p>
    <w:p>
      <w:pPr>
        <w:pStyle w:val="37"/>
      </w:pPr>
      <w:bookmarkStart w:id="94" w:name="_Toc46133820"/>
      <w:bookmarkStart w:id="95" w:name="_Toc47191024"/>
      <w:bookmarkStart w:id="96" w:name="_Toc46128444"/>
      <w:bookmarkStart w:id="97" w:name="_Toc46334530"/>
      <w:bookmarkStart w:id="98" w:name="_Toc46860618"/>
      <w:bookmarkStart w:id="99" w:name="_Toc47195297"/>
      <w:bookmarkStart w:id="100" w:name="_Toc46066002"/>
      <w:bookmarkStart w:id="101" w:name="_Toc46859486"/>
      <w:bookmarkStart w:id="102" w:name="_Toc45714598"/>
      <w:bookmarkStart w:id="103" w:name="_Toc50970593"/>
      <w:bookmarkStart w:id="104" w:name="_Toc46427164"/>
      <w:bookmarkStart w:id="105" w:name="_Toc46334607"/>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pPr>
        <w:pStyle w:val="37"/>
      </w:pPr>
      <w:bookmarkStart w:id="106" w:name="_Toc46860620"/>
      <w:bookmarkStart w:id="107" w:name="_Toc45714600"/>
      <w:bookmarkStart w:id="108" w:name="_Toc46427166"/>
      <w:bookmarkStart w:id="109" w:name="_Toc46066004"/>
      <w:bookmarkStart w:id="110" w:name="_Toc46334532"/>
      <w:bookmarkStart w:id="111" w:name="_Toc46128446"/>
      <w:bookmarkStart w:id="112" w:name="_Toc47195299"/>
      <w:bookmarkStart w:id="113" w:name="_Toc50970595"/>
      <w:bookmarkStart w:id="114" w:name="_Toc47191026"/>
      <w:bookmarkStart w:id="115" w:name="_Toc46334609"/>
      <w:bookmarkStart w:id="116" w:name="_Toc46859488"/>
      <w:bookmarkStart w:id="117" w:name="_Toc46133822"/>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pPr>
        <w:numPr>
          <w:ilvl w:val="0"/>
          <w:numId w:val="6"/>
        </w:numPr>
        <w:adjustRightInd/>
        <w:spacing w:line="360" w:lineRule="auto"/>
        <w:textAlignment w:val="auto"/>
        <w:rPr>
          <w:kern w:val="2"/>
          <w:szCs w:val="24"/>
        </w:rPr>
      </w:pPr>
      <w:r>
        <w:rPr>
          <w:rFonts w:hint="eastAsia"/>
          <w:kern w:val="2"/>
          <w:szCs w:val="24"/>
        </w:rPr>
        <w:t>法定代表人身份证明；</w:t>
      </w:r>
    </w:p>
    <w:p>
      <w:pPr>
        <w:numPr>
          <w:ilvl w:val="0"/>
          <w:numId w:val="6"/>
        </w:numPr>
        <w:adjustRightInd/>
        <w:spacing w:line="360" w:lineRule="auto"/>
        <w:textAlignment w:val="auto"/>
        <w:rPr>
          <w:kern w:val="2"/>
          <w:szCs w:val="24"/>
        </w:rPr>
      </w:pPr>
      <w:r>
        <w:rPr>
          <w:rFonts w:hint="eastAsia"/>
          <w:kern w:val="2"/>
          <w:szCs w:val="24"/>
        </w:rPr>
        <w:t>法人授权委托书及身份证；</w:t>
      </w:r>
    </w:p>
    <w:p>
      <w:pPr>
        <w:numPr>
          <w:ilvl w:val="0"/>
          <w:numId w:val="6"/>
        </w:numPr>
        <w:adjustRightInd/>
        <w:spacing w:line="360" w:lineRule="auto"/>
        <w:textAlignment w:val="auto"/>
        <w:rPr>
          <w:kern w:val="2"/>
          <w:szCs w:val="24"/>
        </w:rPr>
      </w:pPr>
      <w:r>
        <w:rPr>
          <w:rFonts w:hint="eastAsia"/>
          <w:kern w:val="2"/>
          <w:szCs w:val="24"/>
        </w:rPr>
        <w:t>营业执照副本及复印件；</w:t>
      </w:r>
    </w:p>
    <w:p>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pPr>
        <w:adjustRightInd/>
        <w:spacing w:line="360" w:lineRule="auto"/>
        <w:ind w:firstLine="482" w:firstLineChars="200"/>
        <w:textAlignment w:val="auto"/>
        <w:rPr>
          <w:b/>
          <w:kern w:val="2"/>
          <w:szCs w:val="24"/>
        </w:rPr>
      </w:pPr>
      <w:r>
        <w:rPr>
          <w:rFonts w:hint="eastAsia"/>
          <w:b/>
          <w:kern w:val="2"/>
          <w:szCs w:val="24"/>
        </w:rPr>
        <w:t>8.2</w:t>
      </w:r>
      <w:r>
        <w:rPr>
          <w:b/>
          <w:kern w:val="2"/>
          <w:szCs w:val="24"/>
        </w:rPr>
        <w:t xml:space="preserve"> </w:t>
      </w:r>
      <w:r>
        <w:rPr>
          <w:rFonts w:hint="eastAsia"/>
          <w:b/>
          <w:kern w:val="2"/>
          <w:szCs w:val="24"/>
        </w:rPr>
        <w:t>技术标（独立封装在一个档案袋，一式七份，其中正本一份，副本六份）：</w:t>
      </w:r>
    </w:p>
    <w:p>
      <w:pPr>
        <w:numPr>
          <w:ilvl w:val="0"/>
          <w:numId w:val="7"/>
        </w:numPr>
        <w:adjustRightInd/>
        <w:spacing w:line="360" w:lineRule="auto"/>
        <w:textAlignment w:val="auto"/>
        <w:rPr>
          <w:kern w:val="2"/>
          <w:szCs w:val="24"/>
        </w:rPr>
      </w:pPr>
      <w:r>
        <w:rPr>
          <w:rFonts w:hint="eastAsia"/>
          <w:kern w:val="2"/>
          <w:szCs w:val="24"/>
        </w:rPr>
        <w:t>技术规格偏离表；</w:t>
      </w:r>
    </w:p>
    <w:p>
      <w:pPr>
        <w:numPr>
          <w:ilvl w:val="0"/>
          <w:numId w:val="7"/>
        </w:numPr>
        <w:adjustRightInd/>
        <w:spacing w:line="360" w:lineRule="auto"/>
        <w:textAlignment w:val="auto"/>
        <w:rPr>
          <w:kern w:val="2"/>
          <w:szCs w:val="24"/>
        </w:rPr>
      </w:pPr>
      <w:r>
        <w:rPr>
          <w:rFonts w:hint="eastAsia"/>
          <w:kern w:val="2"/>
          <w:szCs w:val="24"/>
        </w:rPr>
        <w:t>材料明细表；</w:t>
      </w:r>
    </w:p>
    <w:p>
      <w:pPr>
        <w:numPr>
          <w:ilvl w:val="0"/>
          <w:numId w:val="7"/>
        </w:numPr>
        <w:adjustRightInd/>
        <w:spacing w:line="360" w:lineRule="auto"/>
        <w:textAlignment w:val="auto"/>
        <w:rPr>
          <w:kern w:val="2"/>
          <w:szCs w:val="24"/>
        </w:rPr>
      </w:pPr>
      <w:r>
        <w:rPr>
          <w:rFonts w:hint="eastAsia"/>
          <w:kern w:val="2"/>
          <w:szCs w:val="24"/>
        </w:rPr>
        <w:t>技术方案；</w:t>
      </w:r>
    </w:p>
    <w:p>
      <w:pPr>
        <w:numPr>
          <w:ilvl w:val="0"/>
          <w:numId w:val="7"/>
        </w:numPr>
        <w:adjustRightInd/>
        <w:spacing w:line="360" w:lineRule="auto"/>
        <w:textAlignment w:val="auto"/>
        <w:rPr>
          <w:kern w:val="2"/>
          <w:szCs w:val="24"/>
        </w:rPr>
      </w:pPr>
      <w:r>
        <w:rPr>
          <w:rFonts w:hint="eastAsia"/>
          <w:kern w:val="2"/>
          <w:szCs w:val="24"/>
        </w:rPr>
        <w:t>综合说明；</w:t>
      </w:r>
    </w:p>
    <w:p>
      <w:pPr>
        <w:numPr>
          <w:ilvl w:val="0"/>
          <w:numId w:val="7"/>
        </w:numPr>
        <w:adjustRightInd/>
        <w:spacing w:line="360" w:lineRule="auto"/>
        <w:textAlignment w:val="auto"/>
        <w:rPr>
          <w:kern w:val="2"/>
          <w:szCs w:val="24"/>
        </w:rPr>
      </w:pPr>
      <w:r>
        <w:rPr>
          <w:rFonts w:hint="eastAsia"/>
          <w:kern w:val="2"/>
          <w:szCs w:val="24"/>
        </w:rPr>
        <w:t>免费增值服务。</w:t>
      </w:r>
    </w:p>
    <w:p>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rPr>
        <w:t xml:space="preserve"> </w:t>
      </w:r>
      <w:r>
        <w:rPr>
          <w:rFonts w:hint="eastAsia"/>
          <w:b/>
          <w:kern w:val="2"/>
          <w:szCs w:val="24"/>
        </w:rPr>
        <w:t>商务标（独立封装在一个档案袋，一式两份）：</w:t>
      </w:r>
    </w:p>
    <w:p>
      <w:pPr>
        <w:numPr>
          <w:ilvl w:val="0"/>
          <w:numId w:val="8"/>
        </w:numPr>
        <w:adjustRightInd/>
        <w:spacing w:line="360" w:lineRule="auto"/>
        <w:textAlignment w:val="auto"/>
        <w:rPr>
          <w:kern w:val="2"/>
          <w:szCs w:val="24"/>
        </w:rPr>
      </w:pPr>
      <w:r>
        <w:rPr>
          <w:rFonts w:hint="eastAsia"/>
          <w:kern w:val="2"/>
          <w:szCs w:val="24"/>
        </w:rPr>
        <w:t>投标函；</w:t>
      </w:r>
    </w:p>
    <w:p>
      <w:pPr>
        <w:numPr>
          <w:ilvl w:val="0"/>
          <w:numId w:val="8"/>
        </w:numPr>
        <w:adjustRightInd/>
        <w:spacing w:line="360" w:lineRule="auto"/>
        <w:textAlignment w:val="auto"/>
        <w:rPr>
          <w:kern w:val="2"/>
          <w:szCs w:val="24"/>
        </w:rPr>
      </w:pPr>
      <w:r>
        <w:rPr>
          <w:rFonts w:hint="eastAsia"/>
          <w:kern w:val="2"/>
          <w:szCs w:val="24"/>
        </w:rPr>
        <w:t>开标一览表；</w:t>
      </w:r>
    </w:p>
    <w:p>
      <w:pPr>
        <w:numPr>
          <w:ilvl w:val="0"/>
          <w:numId w:val="8"/>
        </w:numPr>
        <w:adjustRightInd/>
        <w:spacing w:line="360" w:lineRule="auto"/>
        <w:textAlignment w:val="auto"/>
        <w:rPr>
          <w:kern w:val="2"/>
          <w:szCs w:val="24"/>
        </w:rPr>
      </w:pPr>
      <w:r>
        <w:rPr>
          <w:rFonts w:hint="eastAsia"/>
          <w:kern w:val="2"/>
          <w:szCs w:val="24"/>
        </w:rPr>
        <w:t>投标分项报价表；</w:t>
      </w:r>
    </w:p>
    <w:p>
      <w:pPr>
        <w:numPr>
          <w:ilvl w:val="0"/>
          <w:numId w:val="8"/>
        </w:numPr>
        <w:adjustRightInd/>
        <w:spacing w:line="360" w:lineRule="auto"/>
        <w:textAlignment w:val="auto"/>
        <w:rPr>
          <w:rFonts w:ascii="宋体"/>
          <w:color w:val="000000"/>
        </w:rPr>
      </w:pPr>
      <w:r>
        <w:rPr>
          <w:rFonts w:hint="eastAsia"/>
          <w:kern w:val="2"/>
          <w:szCs w:val="24"/>
        </w:rPr>
        <w:t>商务条款偏离表；</w:t>
      </w:r>
    </w:p>
    <w:p>
      <w:pPr>
        <w:spacing w:line="360" w:lineRule="auto"/>
        <w:rPr>
          <w:b/>
          <w:color w:val="000000"/>
        </w:rPr>
      </w:pPr>
      <w:r>
        <w:rPr>
          <w:b/>
          <w:color w:val="000000"/>
        </w:rPr>
        <w:t>9.</w:t>
      </w:r>
      <w:r>
        <w:rPr>
          <w:rFonts w:hint="eastAsia"/>
          <w:b/>
          <w:color w:val="000000"/>
        </w:rPr>
        <w:t>投标内容填写说明</w:t>
      </w:r>
    </w:p>
    <w:p>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pPr>
        <w:pStyle w:val="37"/>
      </w:pPr>
      <w:bookmarkStart w:id="118" w:name="_Toc46859489"/>
      <w:bookmarkStart w:id="119" w:name="_Toc46066005"/>
      <w:bookmarkStart w:id="120" w:name="_Toc47191027"/>
      <w:bookmarkStart w:id="121" w:name="_Toc50970596"/>
      <w:bookmarkStart w:id="122" w:name="_Toc46334533"/>
      <w:bookmarkStart w:id="123" w:name="_Toc46427167"/>
      <w:bookmarkStart w:id="124" w:name="_Toc47195300"/>
      <w:bookmarkStart w:id="125" w:name="_Toc46128447"/>
      <w:bookmarkStart w:id="126" w:name="_Toc46860621"/>
      <w:bookmarkStart w:id="127" w:name="_Toc45714601"/>
      <w:bookmarkStart w:id="128" w:name="_Toc46334610"/>
      <w:bookmarkStart w:id="129" w:name="_Toc46133823"/>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pPr>
        <w:pStyle w:val="37"/>
      </w:pPr>
      <w:bookmarkStart w:id="130" w:name="_Toc46859490"/>
      <w:bookmarkStart w:id="131" w:name="_Toc46133824"/>
      <w:bookmarkStart w:id="132" w:name="_Toc46334611"/>
      <w:bookmarkStart w:id="133" w:name="_Toc46128448"/>
      <w:bookmarkStart w:id="134" w:name="_Toc47191028"/>
      <w:bookmarkStart w:id="135" w:name="_Toc46334534"/>
      <w:bookmarkStart w:id="136" w:name="_Toc46860622"/>
      <w:bookmarkStart w:id="137" w:name="_Toc50970597"/>
      <w:bookmarkStart w:id="138" w:name="_Toc47195301"/>
      <w:bookmarkStart w:id="139" w:name="_Toc45714602"/>
      <w:bookmarkStart w:id="140" w:name="_Toc46066006"/>
      <w:bookmarkStart w:id="141" w:name="_Toc46427168"/>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pPr>
        <w:adjustRightInd/>
        <w:spacing w:line="360" w:lineRule="auto"/>
        <w:ind w:firstLine="480" w:firstLineChars="200"/>
        <w:textAlignment w:val="auto"/>
        <w:rPr>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pPr>
        <w:adjustRightInd/>
        <w:spacing w:line="360" w:lineRule="auto"/>
        <w:ind w:firstLine="480" w:firstLineChars="200"/>
        <w:textAlignment w:val="auto"/>
        <w:rPr>
          <w:rFonts w:ascii="宋体"/>
          <w:color w:val="000000"/>
        </w:rPr>
      </w:pPr>
      <w:r>
        <w:rPr>
          <w:kern w:val="2"/>
          <w:szCs w:val="24"/>
        </w:rPr>
        <w:t>11.</w:t>
      </w:r>
      <w:r>
        <w:rPr>
          <w:rFonts w:hint="eastAsia"/>
          <w:kern w:val="2"/>
          <w:szCs w:val="24"/>
        </w:rPr>
        <w:t>3最低报价不能作为中标的保证。</w:t>
      </w:r>
    </w:p>
    <w:p>
      <w:pPr>
        <w:pStyle w:val="37"/>
      </w:pPr>
      <w:bookmarkStart w:id="142" w:name="_Toc46334535"/>
      <w:bookmarkStart w:id="143" w:name="_Toc46427169"/>
      <w:bookmarkStart w:id="144" w:name="_Toc46859491"/>
      <w:bookmarkStart w:id="145" w:name="_Toc46128449"/>
      <w:bookmarkStart w:id="146" w:name="_Toc46133825"/>
      <w:bookmarkStart w:id="147" w:name="_Toc46334612"/>
      <w:bookmarkStart w:id="148" w:name="_Toc46066007"/>
      <w:bookmarkStart w:id="149" w:name="_Toc46860623"/>
      <w:bookmarkStart w:id="150" w:name="_Toc47191029"/>
      <w:bookmarkStart w:id="151" w:name="_Toc50970598"/>
      <w:bookmarkStart w:id="152" w:name="_Toc45714603"/>
      <w:bookmarkStart w:id="153" w:name="_Toc47195302"/>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pPr>
        <w:adjustRightInd/>
        <w:spacing w:line="360" w:lineRule="auto"/>
        <w:ind w:firstLine="480" w:firstLineChars="200"/>
        <w:textAlignment w:val="auto"/>
        <w:rPr>
          <w:kern w:val="2"/>
          <w:szCs w:val="24"/>
        </w:rPr>
      </w:pPr>
      <w:r>
        <w:rPr>
          <w:kern w:val="2"/>
          <w:szCs w:val="24"/>
        </w:rPr>
        <w:t>12.2投标保证金应采用下列任何一种形式：</w:t>
      </w:r>
    </w:p>
    <w:p>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pPr>
        <w:adjustRightInd/>
        <w:spacing w:line="360" w:lineRule="auto"/>
        <w:ind w:firstLine="480" w:firstLineChars="200"/>
        <w:textAlignment w:val="auto"/>
        <w:rPr>
          <w:kern w:val="2"/>
          <w:szCs w:val="24"/>
        </w:rPr>
      </w:pPr>
      <w:r>
        <w:rPr>
          <w:rFonts w:hint="eastAsia"/>
          <w:kern w:val="2"/>
          <w:szCs w:val="24"/>
        </w:rPr>
        <w:t>(4)中标人在规定期限内不按本须知第</w:t>
      </w:r>
      <w:r>
        <w:rPr>
          <w:kern w:val="2"/>
          <w:szCs w:val="24"/>
        </w:rPr>
        <w:t>2</w:t>
      </w:r>
      <w:r>
        <w:rPr>
          <w:rFonts w:hint="eastAsia"/>
          <w:kern w:val="2"/>
          <w:szCs w:val="24"/>
        </w:rPr>
        <w:t>8条规定缴付中标服务费。</w:t>
      </w:r>
    </w:p>
    <w:p>
      <w:pPr>
        <w:spacing w:line="360" w:lineRule="auto"/>
        <w:rPr>
          <w:rFonts w:ascii="宋体"/>
        </w:rPr>
      </w:pPr>
    </w:p>
    <w:p>
      <w:pPr>
        <w:pStyle w:val="37"/>
      </w:pPr>
      <w:bookmarkStart w:id="154" w:name="_Toc46334613"/>
      <w:bookmarkStart w:id="155" w:name="_Toc46133826"/>
      <w:bookmarkStart w:id="156" w:name="_Toc46860624"/>
      <w:bookmarkStart w:id="157" w:name="_Toc50970599"/>
      <w:bookmarkStart w:id="158" w:name="_Toc46334536"/>
      <w:bookmarkStart w:id="159" w:name="_Toc47195303"/>
      <w:bookmarkStart w:id="160" w:name="_Toc46066008"/>
      <w:bookmarkStart w:id="161" w:name="_Toc46427170"/>
      <w:bookmarkStart w:id="162" w:name="_Toc47191030"/>
      <w:bookmarkStart w:id="163" w:name="_Toc45714604"/>
      <w:bookmarkStart w:id="164" w:name="_Toc46128450"/>
      <w:bookmarkStart w:id="165" w:name="_Toc46859492"/>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pPr>
        <w:pStyle w:val="37"/>
      </w:pPr>
      <w:bookmarkStart w:id="166" w:name="_Toc46066009"/>
      <w:bookmarkStart w:id="167" w:name="_Toc46334537"/>
      <w:bookmarkStart w:id="168" w:name="_Toc45714605"/>
      <w:bookmarkStart w:id="169" w:name="_Toc46860625"/>
      <w:bookmarkStart w:id="170" w:name="_Toc47195304"/>
      <w:bookmarkStart w:id="171" w:name="_Toc47191031"/>
      <w:bookmarkStart w:id="172" w:name="_Toc46128451"/>
      <w:bookmarkStart w:id="173" w:name="_Toc46859493"/>
      <w:bookmarkStart w:id="174" w:name="_Toc50970600"/>
      <w:bookmarkStart w:id="175" w:name="_Toc46334614"/>
      <w:bookmarkStart w:id="176" w:name="_Toc46133827"/>
      <w:bookmarkStart w:id="177" w:name="_Toc46427171"/>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pPr>
        <w:spacing w:line="360" w:lineRule="auto"/>
        <w:rPr>
          <w:rFonts w:ascii="宋体"/>
          <w:color w:val="000000"/>
        </w:rPr>
      </w:pPr>
      <w:r>
        <w:rPr>
          <w:rFonts w:ascii="宋体"/>
          <w:color w:val="000000"/>
        </w:rPr>
        <w:t xml:space="preserve">     </w:t>
      </w:r>
    </w:p>
    <w:p>
      <w:pPr>
        <w:spacing w:line="360" w:lineRule="auto"/>
        <w:rPr>
          <w:b/>
          <w:color w:val="000000"/>
        </w:rPr>
      </w:pPr>
      <w:bookmarkStart w:id="178" w:name="_Toc47195305"/>
      <w:bookmarkStart w:id="179" w:name="_Toc50970601"/>
      <w:r>
        <w:rPr>
          <w:rFonts w:hint="eastAsia"/>
          <w:b/>
          <w:color w:val="000000"/>
        </w:rPr>
        <w:t>15、投标文件的递交</w:t>
      </w:r>
      <w:bookmarkEnd w:id="178"/>
      <w:bookmarkEnd w:id="179"/>
    </w:p>
    <w:p>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pPr>
        <w:adjustRightInd/>
        <w:spacing w:line="360" w:lineRule="auto"/>
        <w:ind w:firstLine="480" w:firstLineChars="200"/>
        <w:textAlignment w:val="auto"/>
        <w:rPr>
          <w:kern w:val="2"/>
          <w:szCs w:val="24"/>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r>
        <w:rPr>
          <w:rFonts w:hint="eastAsia"/>
          <w:kern w:val="2"/>
          <w:szCs w:val="24"/>
        </w:rPr>
        <w:t xml:space="preserve"> </w:t>
      </w:r>
    </w:p>
    <w:p>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pPr>
        <w:adjustRightInd/>
        <w:spacing w:line="360" w:lineRule="auto"/>
        <w:ind w:firstLine="480" w:firstLineChars="200"/>
        <w:textAlignment w:val="auto"/>
        <w:rPr>
          <w:kern w:val="2"/>
          <w:szCs w:val="24"/>
        </w:rPr>
      </w:pPr>
    </w:p>
    <w:p>
      <w:pPr>
        <w:pStyle w:val="37"/>
      </w:pPr>
      <w:bookmarkStart w:id="180" w:name="_Toc46860627"/>
      <w:bookmarkStart w:id="181" w:name="_Toc46133829"/>
      <w:bookmarkStart w:id="182" w:name="_Toc45714607"/>
      <w:bookmarkStart w:id="183" w:name="_Toc47191033"/>
      <w:bookmarkStart w:id="184" w:name="_Toc50970602"/>
      <w:bookmarkStart w:id="185" w:name="_Toc47195306"/>
      <w:bookmarkStart w:id="186" w:name="_Toc46128453"/>
      <w:bookmarkStart w:id="187" w:name="_Toc46066011"/>
      <w:bookmarkStart w:id="188" w:name="_Toc46859495"/>
      <w:bookmarkStart w:id="189" w:name="_Toc46334616"/>
      <w:bookmarkStart w:id="190" w:name="_Toc46334539"/>
      <w:bookmarkStart w:id="191" w:name="_Toc46427173"/>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pPr>
        <w:spacing w:line="360" w:lineRule="auto"/>
        <w:rPr>
          <w:rFonts w:ascii="宋体"/>
          <w:color w:val="000000"/>
        </w:rPr>
      </w:pPr>
    </w:p>
    <w:p>
      <w:pPr>
        <w:pStyle w:val="37"/>
      </w:pPr>
      <w:bookmarkStart w:id="192" w:name="_Toc46860628"/>
      <w:bookmarkStart w:id="193" w:name="_Toc50970603"/>
      <w:bookmarkStart w:id="194" w:name="_Toc47195307"/>
      <w:bookmarkStart w:id="195" w:name="_Toc46334617"/>
      <w:bookmarkStart w:id="196" w:name="_Toc46334540"/>
      <w:bookmarkStart w:id="197" w:name="_Toc46859496"/>
      <w:bookmarkStart w:id="198" w:name="_Toc47191034"/>
      <w:bookmarkStart w:id="199" w:name="_Toc46427174"/>
      <w:bookmarkStart w:id="200" w:name="_Toc46128454"/>
      <w:bookmarkStart w:id="201" w:name="_Toc45714608"/>
      <w:bookmarkStart w:id="202" w:name="_Toc46133830"/>
      <w:bookmarkStart w:id="203" w:name="_Toc46066012"/>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pPr>
        <w:spacing w:line="360" w:lineRule="atLeast"/>
        <w:rPr>
          <w:rFonts w:ascii="宋体"/>
          <w:color w:val="000000"/>
        </w:rPr>
      </w:pPr>
      <w:r>
        <w:rPr>
          <w:rFonts w:ascii="宋体"/>
          <w:color w:val="000000"/>
        </w:rPr>
        <w:t xml:space="preserve">      </w:t>
      </w:r>
    </w:p>
    <w:p>
      <w:pPr>
        <w:pStyle w:val="37"/>
      </w:pPr>
      <w:bookmarkStart w:id="204" w:name="_Toc46859498"/>
      <w:bookmarkStart w:id="205" w:name="_Toc46334542"/>
      <w:bookmarkStart w:id="206" w:name="_Toc46427176"/>
      <w:bookmarkStart w:id="207" w:name="_Toc50970605"/>
      <w:bookmarkStart w:id="208" w:name="_Toc47191036"/>
      <w:bookmarkStart w:id="209" w:name="_Toc45714610"/>
      <w:bookmarkStart w:id="210" w:name="_Toc46334619"/>
      <w:bookmarkStart w:id="211" w:name="_Toc46133832"/>
      <w:bookmarkStart w:id="212" w:name="_Toc46128456"/>
      <w:bookmarkStart w:id="213" w:name="_Toc47195309"/>
      <w:bookmarkStart w:id="214" w:name="_Toc46066014"/>
      <w:bookmarkStart w:id="215" w:name="_Toc46860630"/>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pPr>
        <w:pStyle w:val="37"/>
      </w:pPr>
      <w:bookmarkStart w:id="216" w:name="_Toc46334620"/>
      <w:bookmarkStart w:id="217" w:name="_Toc50970606"/>
      <w:bookmarkStart w:id="218" w:name="_Toc46133833"/>
      <w:bookmarkStart w:id="219" w:name="_Toc46859499"/>
      <w:bookmarkStart w:id="220" w:name="_Toc46427177"/>
      <w:bookmarkStart w:id="221" w:name="_Toc47191037"/>
      <w:bookmarkStart w:id="222" w:name="_Toc46334543"/>
      <w:bookmarkStart w:id="223" w:name="_Toc46860631"/>
      <w:bookmarkStart w:id="224" w:name="_Toc46066015"/>
      <w:bookmarkStart w:id="225" w:name="_Toc45714611"/>
      <w:bookmarkStart w:id="226" w:name="_Toc47195310"/>
      <w:bookmarkStart w:id="227" w:name="_Toc46128457"/>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pPr>
        <w:adjustRightInd/>
        <w:spacing w:line="360" w:lineRule="auto"/>
        <w:ind w:firstLine="480" w:firstLineChars="200"/>
        <w:textAlignment w:val="auto"/>
        <w:rPr>
          <w:kern w:val="2"/>
          <w:szCs w:val="24"/>
        </w:rPr>
      </w:pPr>
      <w:r>
        <w:rPr>
          <w:rFonts w:hint="eastAsia"/>
          <w:kern w:val="2"/>
          <w:szCs w:val="24"/>
        </w:rPr>
        <w:t>19.1评标委员会</w:t>
      </w:r>
    </w:p>
    <w:p>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成员人数为五人以上单数，其中，技术、经济等方面的专家不少于成员总数的三分之二。</w:t>
      </w:r>
    </w:p>
    <w:p>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pPr>
        <w:adjustRightInd/>
        <w:spacing w:line="360" w:lineRule="auto"/>
        <w:ind w:firstLine="480" w:firstLineChars="200"/>
        <w:textAlignment w:val="auto"/>
        <w:rPr>
          <w:kern w:val="2"/>
          <w:szCs w:val="24"/>
        </w:rPr>
      </w:pPr>
      <w:r>
        <w:rPr>
          <w:rFonts w:hint="eastAsia"/>
          <w:kern w:val="2"/>
          <w:szCs w:val="24"/>
        </w:rPr>
        <w:t>(2）项目主管部门或者行政监督部门的人员：</w:t>
      </w:r>
    </w:p>
    <w:p>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pPr>
        <w:adjustRightInd/>
        <w:spacing w:line="360" w:lineRule="auto"/>
        <w:ind w:firstLine="480" w:firstLineChars="200"/>
        <w:textAlignment w:val="auto"/>
        <w:rPr>
          <w:kern w:val="2"/>
          <w:szCs w:val="24"/>
        </w:rPr>
      </w:pPr>
      <w:r>
        <w:rPr>
          <w:rFonts w:hint="eastAsia"/>
          <w:kern w:val="2"/>
          <w:szCs w:val="24"/>
        </w:rPr>
        <w:t>19.2评标原则</w:t>
      </w:r>
    </w:p>
    <w:p>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pPr>
        <w:adjustRightInd/>
        <w:spacing w:line="360" w:lineRule="auto"/>
        <w:ind w:firstLine="480" w:firstLineChars="200"/>
        <w:textAlignment w:val="auto"/>
        <w:rPr>
          <w:kern w:val="2"/>
          <w:szCs w:val="24"/>
        </w:rPr>
      </w:pPr>
      <w:r>
        <w:rPr>
          <w:rFonts w:hint="eastAsia"/>
          <w:kern w:val="2"/>
          <w:szCs w:val="24"/>
        </w:rPr>
        <w:t>19.3评标程序</w:t>
      </w:r>
    </w:p>
    <w:p>
      <w:pPr>
        <w:adjustRightInd/>
        <w:spacing w:line="360" w:lineRule="auto"/>
        <w:ind w:firstLine="480" w:firstLineChars="200"/>
        <w:textAlignment w:val="auto"/>
        <w:rPr>
          <w:kern w:val="2"/>
          <w:szCs w:val="24"/>
        </w:rPr>
      </w:pPr>
      <w:r>
        <w:rPr>
          <w:rFonts w:hint="eastAsia"/>
          <w:kern w:val="2"/>
          <w:szCs w:val="24"/>
        </w:rPr>
        <w:t>19.3.1对投标文件的初步评审</w:t>
      </w:r>
    </w:p>
    <w:p>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pPr>
        <w:adjustRightInd/>
        <w:spacing w:line="360" w:lineRule="auto"/>
        <w:ind w:firstLine="480" w:firstLineChars="200"/>
        <w:textAlignment w:val="auto"/>
        <w:rPr>
          <w:kern w:val="2"/>
          <w:szCs w:val="24"/>
        </w:rPr>
      </w:pPr>
      <w:r>
        <w:rPr>
          <w:kern w:val="2"/>
          <w:szCs w:val="24"/>
        </w:rPr>
        <w:t>投标文件符合招标文件中规定废标的其它条款。</w:t>
      </w:r>
    </w:p>
    <w:p>
      <w:pPr>
        <w:adjustRightInd/>
        <w:spacing w:line="360" w:lineRule="auto"/>
        <w:ind w:firstLine="480" w:firstLineChars="200"/>
        <w:textAlignment w:val="auto"/>
        <w:rPr>
          <w:kern w:val="2"/>
          <w:szCs w:val="24"/>
        </w:rPr>
      </w:pPr>
      <w:r>
        <w:rPr>
          <w:rFonts w:hint="eastAsia"/>
          <w:kern w:val="2"/>
          <w:szCs w:val="24"/>
        </w:rPr>
        <w:t>19.3.2详细评审</w:t>
      </w:r>
    </w:p>
    <w:p>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pPr>
        <w:adjustRightInd/>
        <w:spacing w:line="360" w:lineRule="auto"/>
        <w:ind w:firstLine="480" w:firstLineChars="200"/>
        <w:textAlignment w:val="auto"/>
        <w:rPr>
          <w:kern w:val="2"/>
          <w:szCs w:val="24"/>
        </w:rPr>
      </w:pPr>
      <w:r>
        <w:rPr>
          <w:rFonts w:hint="eastAsia"/>
          <w:kern w:val="2"/>
          <w:szCs w:val="24"/>
        </w:rPr>
        <w:t>19.4评标办法</w:t>
      </w:r>
    </w:p>
    <w:p>
      <w:pPr>
        <w:adjustRightInd/>
        <w:spacing w:line="360" w:lineRule="auto"/>
        <w:ind w:firstLine="480" w:firstLineChars="200"/>
        <w:textAlignment w:val="auto"/>
        <w:rPr>
          <w:kern w:val="2"/>
          <w:szCs w:val="24"/>
        </w:rPr>
      </w:pPr>
      <w:r>
        <w:rPr>
          <w:rFonts w:hint="eastAsia"/>
          <w:kern w:val="2"/>
          <w:szCs w:val="24"/>
        </w:rPr>
        <w:t>（2）综合评分法</w:t>
      </w:r>
    </w:p>
    <w:p>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pPr>
        <w:adjustRightInd/>
        <w:spacing w:line="360" w:lineRule="auto"/>
        <w:ind w:firstLine="480" w:firstLineChars="200"/>
        <w:textAlignment w:val="auto"/>
        <w:rPr>
          <w:kern w:val="2"/>
          <w:szCs w:val="24"/>
        </w:rPr>
      </w:pPr>
      <w:r>
        <w:rPr>
          <w:rFonts w:hint="eastAsia"/>
          <w:kern w:val="2"/>
          <w:szCs w:val="24"/>
        </w:rPr>
        <w:t>19.5评标结果报告</w:t>
      </w:r>
    </w:p>
    <w:p>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pPr>
        <w:adjustRightInd/>
        <w:spacing w:line="360" w:lineRule="auto"/>
        <w:ind w:firstLine="480" w:firstLineChars="200"/>
        <w:textAlignment w:val="auto"/>
        <w:rPr>
          <w:kern w:val="2"/>
          <w:szCs w:val="24"/>
        </w:rPr>
      </w:pPr>
      <w:r>
        <w:rPr>
          <w:rFonts w:hint="eastAsia"/>
          <w:kern w:val="2"/>
          <w:szCs w:val="24"/>
        </w:rPr>
        <w:t>19.6评标过程的保密性</w:t>
      </w:r>
    </w:p>
    <w:p>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pPr>
        <w:adjustRightInd/>
        <w:spacing w:line="360" w:lineRule="auto"/>
        <w:ind w:firstLine="480" w:firstLineChars="200"/>
        <w:textAlignment w:val="auto"/>
        <w:rPr>
          <w:rFonts w:hint="eastAsia"/>
          <w:kern w:val="2"/>
          <w:szCs w:val="24"/>
        </w:rPr>
      </w:pPr>
      <w:r>
        <w:rPr>
          <w:rFonts w:hint="eastAsia"/>
          <w:kern w:val="2"/>
          <w:szCs w:val="24"/>
        </w:rPr>
        <w:t>附件：（评分细则）</w:t>
      </w:r>
    </w:p>
    <w:p>
      <w:pPr>
        <w:pStyle w:val="2"/>
        <w:rPr>
          <w:rFonts w:hint="eastAsia"/>
          <w:kern w:val="2"/>
          <w:szCs w:val="24"/>
        </w:rPr>
      </w:pPr>
    </w:p>
    <w:p>
      <w:pPr>
        <w:pStyle w:val="2"/>
        <w:rPr>
          <w:rFonts w:hint="eastAsia"/>
          <w:kern w:val="2"/>
          <w:szCs w:val="24"/>
        </w:rPr>
      </w:pPr>
    </w:p>
    <w:p>
      <w:pPr>
        <w:pStyle w:val="2"/>
        <w:rPr>
          <w:rFonts w:hint="eastAsia"/>
          <w:kern w:val="2"/>
          <w:szCs w:val="24"/>
        </w:rPr>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left="0" w:firstLine="0" w:firstLineChars="0"/>
      </w:pPr>
    </w:p>
    <w:p>
      <w:pPr>
        <w:pStyle w:val="2"/>
        <w:ind w:firstLine="480"/>
      </w:pPr>
    </w:p>
    <w:p>
      <w:pPr>
        <w:pStyle w:val="2"/>
        <w:ind w:firstLine="480"/>
      </w:pPr>
    </w:p>
    <w:p>
      <w:pPr>
        <w:pStyle w:val="2"/>
        <w:ind w:firstLine="480"/>
      </w:pPr>
    </w:p>
    <w:p>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pPr>
              <w:spacing w:after="200" w:line="300" w:lineRule="exact"/>
              <w:jc w:val="center"/>
              <w:rPr>
                <w:rFonts w:ascii="宋体" w:hAnsi="宋体" w:cs="宋体"/>
                <w:bCs/>
                <w:sz w:val="18"/>
                <w:szCs w:val="18"/>
              </w:rPr>
            </w:pPr>
            <w:r>
              <w:rPr>
                <w:rFonts w:hint="eastAsia" w:ascii="宋体" w:hAnsi="宋体" w:cs="宋体"/>
                <w:bCs/>
                <w:sz w:val="18"/>
                <w:szCs w:val="18"/>
              </w:rPr>
              <w:t>序号</w:t>
            </w:r>
          </w:p>
        </w:tc>
        <w:tc>
          <w:tcPr>
            <w:tcW w:w="9179" w:type="dxa"/>
            <w:gridSpan w:val="3"/>
            <w:vAlign w:val="center"/>
          </w:tcPr>
          <w:p>
            <w:pPr>
              <w:spacing w:after="200" w:line="300" w:lineRule="exact"/>
              <w:jc w:val="center"/>
              <w:rPr>
                <w:rFonts w:ascii="宋体" w:hAnsi="宋体" w:cs="宋体"/>
                <w:b/>
                <w:bCs/>
                <w:sz w:val="18"/>
                <w:szCs w:val="18"/>
              </w:rPr>
            </w:pPr>
            <w:r>
              <w:rPr>
                <w:rFonts w:hint="eastAsia" w:ascii="宋体" w:hAnsi="宋体" w:cs="宋体"/>
                <w:bCs/>
                <w:sz w:val="18"/>
                <w:szCs w:val="18"/>
              </w:rPr>
              <w:t>评审细则(100分)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pPr>
              <w:spacing w:after="200" w:line="300" w:lineRule="exact"/>
              <w:jc w:val="center"/>
              <w:rPr>
                <w:rFonts w:ascii="宋体" w:hAnsi="宋体" w:cs="宋体"/>
                <w:bCs/>
                <w:sz w:val="18"/>
                <w:szCs w:val="18"/>
              </w:rPr>
            </w:pPr>
            <w:r>
              <w:rPr>
                <w:rFonts w:hint="eastAsia" w:ascii="宋体" w:hAnsi="宋体" w:cs="宋体"/>
                <w:bCs/>
                <w:sz w:val="18"/>
                <w:szCs w:val="18"/>
              </w:rPr>
              <w:t>商务标</w:t>
            </w:r>
            <w:r>
              <w:rPr>
                <w:rFonts w:hint="eastAsia" w:ascii="宋体" w:hAnsi="宋体" w:cs="宋体"/>
                <w:sz w:val="18"/>
                <w:szCs w:val="18"/>
              </w:rPr>
              <w:t>（60分）</w:t>
            </w:r>
          </w:p>
        </w:tc>
        <w:tc>
          <w:tcPr>
            <w:tcW w:w="676" w:type="dxa"/>
            <w:vAlign w:val="center"/>
          </w:tcPr>
          <w:p>
            <w:pPr>
              <w:widowControl/>
              <w:shd w:val="clear" w:color="auto" w:fill="FFFFFF"/>
              <w:spacing w:line="300" w:lineRule="exact"/>
              <w:jc w:val="center"/>
              <w:rPr>
                <w:rFonts w:ascii="宋体" w:hAnsi="宋体" w:cs="宋体"/>
                <w:b/>
                <w:bCs/>
                <w:sz w:val="18"/>
                <w:szCs w:val="18"/>
              </w:rPr>
            </w:pPr>
            <w:r>
              <w:rPr>
                <w:rFonts w:hint="eastAsia" w:ascii="宋体" w:hAnsi="宋体" w:cs="宋体"/>
                <w:sz w:val="18"/>
                <w:szCs w:val="18"/>
              </w:rPr>
              <w:t>1</w:t>
            </w:r>
          </w:p>
        </w:tc>
        <w:tc>
          <w:tcPr>
            <w:tcW w:w="1424"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总报价</w:t>
            </w:r>
          </w:p>
        </w:tc>
        <w:tc>
          <w:tcPr>
            <w:tcW w:w="7079" w:type="dxa"/>
            <w:vAlign w:val="center"/>
          </w:tcPr>
          <w:p>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采用基准法：取所有有效投标人有效报价的算术平均值作为基准值，根据投标报价与基准值价差大小给予赋分。投标报价与基准值相等，得基本分30分；投标报价高于基准值，每比基准值高1%在基本分的基础上扣1分，最终得分下限0分；投标报价低于基准值，每比基准值低1%在基本分的基础上加1分，最终得分上限</w:t>
            </w:r>
            <w:r>
              <w:rPr>
                <w:rFonts w:ascii="宋体" w:hAnsi="宋体" w:cs="宋体"/>
                <w:sz w:val="18"/>
                <w:szCs w:val="18"/>
              </w:rPr>
              <w:t>6</w:t>
            </w:r>
            <w:r>
              <w:rPr>
                <w:rFonts w:hint="eastAsia" w:ascii="宋体" w:hAnsi="宋体" w:cs="宋体"/>
                <w:sz w:val="18"/>
                <w:szCs w:val="1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pPr>
              <w:spacing w:after="200" w:line="300" w:lineRule="exact"/>
              <w:jc w:val="center"/>
              <w:rPr>
                <w:rFonts w:ascii="宋体" w:hAnsi="宋体" w:cs="宋体"/>
                <w:bCs/>
                <w:sz w:val="18"/>
                <w:szCs w:val="18"/>
              </w:rPr>
            </w:pPr>
            <w:r>
              <w:rPr>
                <w:rFonts w:hint="eastAsia" w:ascii="宋体" w:hAnsi="宋体" w:cs="宋体"/>
                <w:bCs/>
                <w:sz w:val="18"/>
                <w:szCs w:val="18"/>
              </w:rPr>
              <w:t>技术标</w:t>
            </w:r>
            <w:r>
              <w:rPr>
                <w:rFonts w:hint="eastAsia" w:ascii="宋体" w:hAnsi="宋体" w:cs="宋体"/>
                <w:sz w:val="18"/>
                <w:szCs w:val="18"/>
              </w:rPr>
              <w:t>（40分）</w:t>
            </w:r>
          </w:p>
        </w:tc>
        <w:tc>
          <w:tcPr>
            <w:tcW w:w="676"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w:t>
            </w:r>
          </w:p>
        </w:tc>
        <w:tc>
          <w:tcPr>
            <w:tcW w:w="1424"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施工方案</w:t>
            </w:r>
          </w:p>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20分</w:t>
            </w:r>
          </w:p>
        </w:tc>
        <w:tc>
          <w:tcPr>
            <w:tcW w:w="7079" w:type="dxa"/>
            <w:vAlign w:val="center"/>
          </w:tcPr>
          <w:p>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投标人的施工方案是否合理、完整、可行，根据实际情况加1~20分。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pPr>
              <w:spacing w:after="200" w:line="300" w:lineRule="exact"/>
              <w:jc w:val="center"/>
              <w:rPr>
                <w:rFonts w:ascii="宋体" w:hAnsi="宋体" w:cs="宋体"/>
                <w:bCs/>
                <w:sz w:val="18"/>
                <w:szCs w:val="18"/>
              </w:rPr>
            </w:pPr>
          </w:p>
        </w:tc>
        <w:tc>
          <w:tcPr>
            <w:tcW w:w="676"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w:t>
            </w:r>
          </w:p>
        </w:tc>
        <w:tc>
          <w:tcPr>
            <w:tcW w:w="1424" w:type="dxa"/>
            <w:vAlign w:val="center"/>
          </w:tcPr>
          <w:p>
            <w:pPr>
              <w:widowControl/>
              <w:shd w:val="clear" w:color="auto" w:fill="FFFFFF"/>
              <w:spacing w:line="300" w:lineRule="exact"/>
              <w:ind w:firstLine="180" w:firstLineChars="100"/>
              <w:rPr>
                <w:rFonts w:ascii="宋体" w:hAnsi="宋体" w:cs="宋体"/>
                <w:sz w:val="18"/>
                <w:szCs w:val="18"/>
              </w:rPr>
            </w:pPr>
            <w:r>
              <w:rPr>
                <w:rFonts w:hint="eastAsia" w:ascii="宋体" w:hAnsi="宋体" w:cs="宋体"/>
                <w:sz w:val="18"/>
                <w:szCs w:val="18"/>
              </w:rPr>
              <w:t>施工周期</w:t>
            </w:r>
          </w:p>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10分</w:t>
            </w:r>
          </w:p>
        </w:tc>
        <w:tc>
          <w:tcPr>
            <w:tcW w:w="7079" w:type="dxa"/>
            <w:vAlign w:val="center"/>
          </w:tcPr>
          <w:p>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响应施工周期基本要求，根据实际情况加1~10分。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pPr>
              <w:spacing w:after="200" w:line="300" w:lineRule="exact"/>
              <w:jc w:val="center"/>
              <w:rPr>
                <w:rFonts w:ascii="宋体" w:hAnsi="宋体" w:cs="宋体"/>
                <w:bCs/>
                <w:sz w:val="18"/>
                <w:szCs w:val="18"/>
              </w:rPr>
            </w:pPr>
          </w:p>
        </w:tc>
        <w:tc>
          <w:tcPr>
            <w:tcW w:w="676"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4</w:t>
            </w:r>
          </w:p>
        </w:tc>
        <w:tc>
          <w:tcPr>
            <w:tcW w:w="1424"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类似业绩</w:t>
            </w:r>
          </w:p>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2分</w:t>
            </w:r>
          </w:p>
        </w:tc>
        <w:tc>
          <w:tcPr>
            <w:tcW w:w="7079" w:type="dxa"/>
            <w:vAlign w:val="center"/>
          </w:tcPr>
          <w:p>
            <w:pPr>
              <w:pStyle w:val="16"/>
              <w:rPr>
                <w:rFonts w:ascii="宋体" w:hAnsi="宋体" w:cs="宋体"/>
                <w:sz w:val="18"/>
                <w:szCs w:val="18"/>
              </w:rPr>
            </w:pPr>
            <w:r>
              <w:rPr>
                <w:rFonts w:hint="eastAsia" w:ascii="宋体" w:hAnsi="宋体" w:cs="宋体"/>
                <w:sz w:val="18"/>
                <w:szCs w:val="18"/>
              </w:rPr>
              <w:t>投标人每有一项类似业绩，签订日期为招标时间前2年内）得0.5分，最多得2分。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pPr>
              <w:spacing w:after="200" w:line="300" w:lineRule="exact"/>
              <w:jc w:val="center"/>
              <w:rPr>
                <w:rFonts w:ascii="宋体" w:hAnsi="宋体" w:cs="宋体"/>
                <w:bCs/>
                <w:sz w:val="18"/>
                <w:szCs w:val="18"/>
              </w:rPr>
            </w:pPr>
          </w:p>
        </w:tc>
        <w:tc>
          <w:tcPr>
            <w:tcW w:w="676"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w:t>
            </w:r>
          </w:p>
        </w:tc>
        <w:tc>
          <w:tcPr>
            <w:tcW w:w="1424"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注册资本金及近三年营收情况等</w:t>
            </w:r>
          </w:p>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3分</w:t>
            </w:r>
          </w:p>
        </w:tc>
        <w:tc>
          <w:tcPr>
            <w:tcW w:w="7079" w:type="dxa"/>
            <w:vAlign w:val="center"/>
          </w:tcPr>
          <w:p>
            <w:pPr>
              <w:widowControl/>
              <w:shd w:val="clear" w:color="auto" w:fill="FFFFFF"/>
              <w:spacing w:line="300" w:lineRule="exact"/>
              <w:jc w:val="left"/>
              <w:rPr>
                <w:rFonts w:ascii="宋体" w:hAnsi="宋体" w:cs="宋体"/>
                <w:sz w:val="18"/>
                <w:szCs w:val="18"/>
                <w:u w:val="single"/>
              </w:rPr>
            </w:pPr>
            <w:r>
              <w:rPr>
                <w:rFonts w:hint="eastAsia" w:ascii="宋体" w:hAnsi="宋体" w:cs="宋体"/>
                <w:sz w:val="18"/>
                <w:szCs w:val="18"/>
              </w:rPr>
              <w:t>6.1企业注册资本金达到</w:t>
            </w:r>
            <w:r>
              <w:rPr>
                <w:rFonts w:hint="eastAsia" w:ascii="宋体" w:hAnsi="宋体" w:cs="宋体"/>
                <w:sz w:val="18"/>
                <w:szCs w:val="18"/>
                <w:u w:val="single"/>
              </w:rPr>
              <w:t xml:space="preserve"> 500 </w:t>
            </w:r>
            <w:r>
              <w:rPr>
                <w:rFonts w:hint="eastAsia" w:ascii="宋体" w:hAnsi="宋体" w:cs="宋体"/>
                <w:i/>
                <w:iCs/>
                <w:sz w:val="18"/>
                <w:szCs w:val="18"/>
              </w:rPr>
              <w:t>（与前附表5.1对应）</w:t>
            </w:r>
            <w:r>
              <w:rPr>
                <w:rFonts w:hint="eastAsia" w:ascii="宋体" w:hAnsi="宋体" w:cs="宋体"/>
                <w:sz w:val="18"/>
                <w:szCs w:val="18"/>
              </w:rPr>
              <w:t>万元得1分，每增加</w:t>
            </w:r>
            <w:r>
              <w:rPr>
                <w:rFonts w:hint="eastAsia" w:ascii="宋体" w:hAnsi="宋体" w:cs="宋体"/>
                <w:sz w:val="18"/>
                <w:szCs w:val="18"/>
                <w:u w:val="single"/>
              </w:rPr>
              <w:t>100</w:t>
            </w:r>
            <w:r>
              <w:rPr>
                <w:rFonts w:hint="eastAsia" w:ascii="宋体" w:hAnsi="宋体" w:cs="宋体"/>
                <w:sz w:val="18"/>
                <w:szCs w:val="18"/>
              </w:rPr>
              <w:t>万元加0.5分，最多得2分；</w:t>
            </w:r>
          </w:p>
          <w:p>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6.2近三年营收情况等内容，根据财务报表情况，酌情得分，最多得</w:t>
            </w:r>
            <w:r>
              <w:rPr>
                <w:rFonts w:ascii="宋体" w:hAnsi="宋体" w:cs="宋体"/>
                <w:sz w:val="18"/>
                <w:szCs w:val="18"/>
              </w:rPr>
              <w:t>1</w:t>
            </w:r>
            <w:r>
              <w:rPr>
                <w:rFonts w:hint="eastAsia" w:ascii="宋体" w:hAnsi="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pPr>
              <w:spacing w:after="200" w:line="300" w:lineRule="exact"/>
              <w:jc w:val="center"/>
              <w:rPr>
                <w:rFonts w:ascii="宋体" w:hAnsi="宋体" w:cs="宋体"/>
                <w:bCs/>
                <w:sz w:val="18"/>
                <w:szCs w:val="18"/>
              </w:rPr>
            </w:pPr>
          </w:p>
        </w:tc>
        <w:tc>
          <w:tcPr>
            <w:tcW w:w="676"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6</w:t>
            </w:r>
          </w:p>
        </w:tc>
        <w:tc>
          <w:tcPr>
            <w:tcW w:w="1424" w:type="dxa"/>
            <w:vAlign w:val="center"/>
          </w:tcPr>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质保期及</w:t>
            </w:r>
          </w:p>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售后服务</w:t>
            </w:r>
          </w:p>
          <w:p>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5分</w:t>
            </w:r>
          </w:p>
        </w:tc>
        <w:tc>
          <w:tcPr>
            <w:tcW w:w="7079" w:type="dxa"/>
            <w:vAlign w:val="center"/>
          </w:tcPr>
          <w:p>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质保期满足或优于招标文件要求，售后服务措施得当，体系完整，项目所在地有相应的的售后服务能力酌情得1-5分。</w:t>
            </w:r>
          </w:p>
        </w:tc>
      </w:tr>
    </w:tbl>
    <w:p>
      <w:pPr>
        <w:adjustRightInd/>
        <w:spacing w:line="360" w:lineRule="auto"/>
        <w:textAlignment w:val="auto"/>
        <w:rPr>
          <w:kern w:val="2"/>
          <w:szCs w:val="24"/>
        </w:rPr>
      </w:pPr>
    </w:p>
    <w:p>
      <w:pPr>
        <w:pStyle w:val="37"/>
      </w:pPr>
      <w:bookmarkStart w:id="228" w:name="_Toc46859500"/>
      <w:bookmarkStart w:id="229" w:name="_Toc45714612"/>
      <w:bookmarkStart w:id="230" w:name="_Toc46334544"/>
      <w:bookmarkStart w:id="231" w:name="_Toc46334621"/>
      <w:bookmarkStart w:id="232" w:name="_Toc46427178"/>
      <w:bookmarkStart w:id="233" w:name="_Toc47191038"/>
      <w:bookmarkStart w:id="234" w:name="_Toc46133834"/>
      <w:bookmarkStart w:id="235" w:name="_Toc46066016"/>
      <w:bookmarkStart w:id="236" w:name="_Toc46128458"/>
      <w:bookmarkStart w:id="237" w:name="_Toc46860632"/>
      <w:bookmarkStart w:id="238" w:name="_Toc50970607"/>
      <w:bookmarkStart w:id="239" w:name="_Toc47195311"/>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pPr>
        <w:pStyle w:val="37"/>
      </w:pPr>
      <w:bookmarkStart w:id="240" w:name="_Toc46860634"/>
      <w:bookmarkStart w:id="241" w:name="_Toc46334623"/>
      <w:bookmarkStart w:id="242" w:name="_Toc46334546"/>
      <w:bookmarkStart w:id="243" w:name="_Toc47195313"/>
      <w:bookmarkStart w:id="244" w:name="_Toc46066018"/>
      <w:bookmarkStart w:id="245" w:name="_Toc45714614"/>
      <w:bookmarkStart w:id="246" w:name="_Toc47191040"/>
      <w:bookmarkStart w:id="247" w:name="_Toc50970609"/>
      <w:bookmarkStart w:id="248" w:name="_Toc46427180"/>
      <w:bookmarkStart w:id="249" w:name="_Toc46133836"/>
      <w:bookmarkStart w:id="250" w:name="_Toc46128460"/>
      <w:bookmarkStart w:id="251" w:name="_Toc46859502"/>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pPr>
        <w:pStyle w:val="37"/>
      </w:pPr>
      <w:bookmarkStart w:id="252" w:name="_Toc46859503"/>
      <w:bookmarkStart w:id="253" w:name="_Toc46860635"/>
      <w:bookmarkStart w:id="254" w:name="_Toc46427181"/>
      <w:bookmarkStart w:id="255" w:name="_Toc46334547"/>
      <w:bookmarkStart w:id="256" w:name="_Toc46128461"/>
      <w:bookmarkStart w:id="257" w:name="_Toc46133837"/>
      <w:bookmarkStart w:id="258" w:name="_Toc46334624"/>
      <w:bookmarkStart w:id="259" w:name="_Toc46066019"/>
      <w:bookmarkStart w:id="260" w:name="_Toc47195314"/>
      <w:bookmarkStart w:id="261" w:name="_Toc45714615"/>
      <w:bookmarkStart w:id="262" w:name="_Toc50970610"/>
      <w:bookmarkStart w:id="263" w:name="_Toc47191041"/>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pPr>
        <w:pStyle w:val="37"/>
      </w:pPr>
      <w:bookmarkStart w:id="264" w:name="_Toc46427182"/>
      <w:bookmarkStart w:id="265" w:name="_Toc46133838"/>
      <w:bookmarkStart w:id="266" w:name="_Toc46066020"/>
      <w:bookmarkStart w:id="267" w:name="_Toc45714616"/>
      <w:bookmarkStart w:id="268" w:name="_Toc46334548"/>
      <w:bookmarkStart w:id="269" w:name="_Toc50970611"/>
      <w:bookmarkStart w:id="270" w:name="_Toc46334625"/>
      <w:bookmarkStart w:id="271" w:name="_Toc46859504"/>
      <w:bookmarkStart w:id="272" w:name="_Toc47191042"/>
      <w:bookmarkStart w:id="273" w:name="_Toc47195315"/>
      <w:bookmarkStart w:id="274" w:name="_Toc46128462"/>
      <w:bookmarkStart w:id="275" w:name="_Toc46860636"/>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pPr>
        <w:pStyle w:val="37"/>
      </w:pPr>
      <w:bookmarkStart w:id="276" w:name="_Toc46334626"/>
      <w:bookmarkStart w:id="277" w:name="_Toc46066021"/>
      <w:bookmarkStart w:id="278" w:name="_Toc46334549"/>
      <w:bookmarkStart w:id="279" w:name="_Toc46128463"/>
      <w:bookmarkStart w:id="280" w:name="_Toc46427183"/>
      <w:bookmarkStart w:id="281" w:name="_Toc46859505"/>
      <w:bookmarkStart w:id="282" w:name="_Toc45714617"/>
      <w:bookmarkStart w:id="283" w:name="_Toc46133839"/>
      <w:bookmarkStart w:id="284" w:name="_Toc46860637"/>
      <w:bookmarkStart w:id="285" w:name="_Toc47195316"/>
      <w:bookmarkStart w:id="286" w:name="_Toc50970612"/>
      <w:bookmarkStart w:id="287" w:name="_Toc47191043"/>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pPr>
        <w:spacing w:line="360" w:lineRule="auto"/>
        <w:rPr>
          <w:rFonts w:ascii="宋体"/>
          <w:color w:val="000000"/>
        </w:rPr>
      </w:pPr>
    </w:p>
    <w:p>
      <w:pPr>
        <w:pStyle w:val="37"/>
      </w:pPr>
      <w:bookmarkStart w:id="288" w:name="_Toc47191044"/>
      <w:bookmarkStart w:id="289" w:name="_Toc46128464"/>
      <w:bookmarkStart w:id="290" w:name="_Toc46860638"/>
      <w:bookmarkStart w:id="291" w:name="_Toc46133840"/>
      <w:bookmarkStart w:id="292" w:name="_Toc45714618"/>
      <w:bookmarkStart w:id="293" w:name="_Toc46334550"/>
      <w:bookmarkStart w:id="294" w:name="_Toc46427184"/>
      <w:bookmarkStart w:id="295" w:name="_Toc47195317"/>
      <w:bookmarkStart w:id="296" w:name="_Toc46334627"/>
      <w:bookmarkStart w:id="297" w:name="_Toc50970613"/>
      <w:bookmarkStart w:id="298" w:name="_Toc46066022"/>
      <w:bookmarkStart w:id="299" w:name="_Toc46859506"/>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pPr>
        <w:adjustRightInd/>
        <w:spacing w:line="360" w:lineRule="auto"/>
        <w:ind w:firstLine="480" w:firstLineChars="200"/>
        <w:textAlignment w:val="auto"/>
        <w:rPr>
          <w:kern w:val="2"/>
          <w:szCs w:val="24"/>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 xml:space="preserve">条的规定退还投标保证金。 </w:t>
      </w:r>
    </w:p>
    <w:p>
      <w:pPr>
        <w:spacing w:line="360" w:lineRule="auto"/>
        <w:rPr>
          <w:rFonts w:ascii="宋体"/>
          <w:color w:val="000000"/>
        </w:rPr>
      </w:pPr>
    </w:p>
    <w:p>
      <w:pPr>
        <w:pStyle w:val="37"/>
      </w:pPr>
      <w:bookmarkStart w:id="300" w:name="_Toc47195318"/>
      <w:bookmarkStart w:id="301" w:name="_Toc50970614"/>
      <w:bookmarkStart w:id="302" w:name="_Toc45714619"/>
      <w:bookmarkStart w:id="303" w:name="_Toc46066023"/>
      <w:bookmarkStart w:id="304" w:name="_Toc46334628"/>
      <w:bookmarkStart w:id="305" w:name="_Toc46133841"/>
      <w:bookmarkStart w:id="306" w:name="_Toc46334551"/>
      <w:bookmarkStart w:id="307" w:name="_Toc46128465"/>
      <w:bookmarkStart w:id="308" w:name="_Toc46427185"/>
      <w:bookmarkStart w:id="309" w:name="_Toc46859507"/>
      <w:bookmarkStart w:id="310" w:name="_Toc46860639"/>
      <w:bookmarkStart w:id="311" w:name="_Toc47191045"/>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pPr>
        <w:spacing w:line="360" w:lineRule="auto"/>
        <w:rPr>
          <w:rFonts w:ascii="宋体"/>
          <w:color w:val="000000"/>
        </w:rPr>
      </w:pPr>
    </w:p>
    <w:p>
      <w:pPr>
        <w:pStyle w:val="37"/>
      </w:pPr>
      <w:bookmarkStart w:id="312" w:name="_Toc46427186"/>
      <w:bookmarkStart w:id="313" w:name="_Toc46859508"/>
      <w:bookmarkStart w:id="314" w:name="_Toc46334552"/>
      <w:bookmarkStart w:id="315" w:name="_Toc46066024"/>
      <w:bookmarkStart w:id="316" w:name="_Toc46133842"/>
      <w:bookmarkStart w:id="317" w:name="_Toc47195319"/>
      <w:bookmarkStart w:id="318" w:name="_Toc45714620"/>
      <w:bookmarkStart w:id="319" w:name="_Toc46860640"/>
      <w:bookmarkStart w:id="320" w:name="_Toc46128466"/>
      <w:bookmarkStart w:id="321" w:name="_Toc46334629"/>
      <w:bookmarkStart w:id="322" w:name="_Toc47191046"/>
      <w:bookmarkStart w:id="323" w:name="_Toc50970615"/>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pPr>
        <w:pStyle w:val="37"/>
        <w:adjustRightInd/>
        <w:ind w:firstLine="482" w:firstLineChars="200"/>
        <w:textAlignment w:val="auto"/>
      </w:pPr>
      <w:bookmarkStart w:id="324" w:name="_Toc47191050"/>
      <w:bookmarkStart w:id="325" w:name="_Toc50970619"/>
      <w:bookmarkStart w:id="326" w:name="_Toc47195323"/>
      <w:r>
        <w:rPr>
          <w:rFonts w:hint="eastAsia"/>
        </w:rPr>
        <w:t>28.废标</w:t>
      </w:r>
      <w:bookmarkEnd w:id="324"/>
      <w:bookmarkEnd w:id="325"/>
      <w:bookmarkEnd w:id="326"/>
    </w:p>
    <w:p>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pPr>
        <w:adjustRightInd/>
        <w:spacing w:line="360" w:lineRule="auto"/>
        <w:ind w:firstLine="480" w:firstLineChars="200"/>
        <w:textAlignment w:val="auto"/>
        <w:rPr>
          <w:kern w:val="2"/>
          <w:szCs w:val="24"/>
        </w:rPr>
      </w:pPr>
      <w:r>
        <w:rPr>
          <w:rFonts w:hint="eastAsia"/>
          <w:kern w:val="2"/>
          <w:szCs w:val="24"/>
        </w:rPr>
        <w:t>⑵投标人在报价有效期内撤回投标；</w:t>
      </w:r>
    </w:p>
    <w:p>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pPr>
        <w:adjustRightInd/>
        <w:spacing w:line="360" w:lineRule="auto"/>
        <w:ind w:firstLine="480" w:firstLineChars="200"/>
        <w:textAlignment w:val="auto"/>
        <w:rPr>
          <w:kern w:val="2"/>
          <w:szCs w:val="24"/>
        </w:rPr>
      </w:pPr>
      <w:r>
        <w:rPr>
          <w:rFonts w:hint="eastAsia"/>
          <w:kern w:val="2"/>
          <w:szCs w:val="24"/>
        </w:rPr>
        <w:t>⑷投标人以任何方式诋毁其他投标人；</w:t>
      </w:r>
    </w:p>
    <w:p>
      <w:pPr>
        <w:adjustRightInd/>
        <w:spacing w:line="360" w:lineRule="auto"/>
        <w:ind w:firstLine="480" w:firstLineChars="200"/>
        <w:textAlignment w:val="auto"/>
        <w:rPr>
          <w:kern w:val="2"/>
          <w:szCs w:val="24"/>
        </w:rPr>
      </w:pPr>
      <w:r>
        <w:rPr>
          <w:rFonts w:hint="eastAsia"/>
          <w:kern w:val="2"/>
          <w:szCs w:val="24"/>
        </w:rPr>
        <w:t>⑸投标人串通投标；</w:t>
      </w:r>
    </w:p>
    <w:p>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pPr>
        <w:adjustRightInd/>
        <w:spacing w:line="360" w:lineRule="auto"/>
        <w:ind w:firstLine="480" w:firstLineChars="200"/>
        <w:textAlignment w:val="auto"/>
        <w:rPr>
          <w:kern w:val="2"/>
          <w:szCs w:val="24"/>
        </w:rPr>
      </w:pPr>
      <w:r>
        <w:rPr>
          <w:rFonts w:hint="eastAsia"/>
          <w:kern w:val="2"/>
          <w:szCs w:val="24"/>
        </w:rPr>
        <w:t>⑺中标人不按规定签订合同；</w:t>
      </w:r>
    </w:p>
    <w:p>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pPr>
        <w:adjustRightInd/>
        <w:spacing w:line="360" w:lineRule="auto"/>
        <w:ind w:firstLine="480" w:firstLineChars="200"/>
        <w:textAlignment w:val="auto"/>
        <w:rPr>
          <w:kern w:val="2"/>
          <w:szCs w:val="24"/>
        </w:rPr>
      </w:pPr>
      <w:r>
        <w:rPr>
          <w:rFonts w:hint="eastAsia"/>
          <w:kern w:val="2"/>
          <w:szCs w:val="24"/>
        </w:rPr>
        <w:t>(10)法律、法规规定的其他情况。</w:t>
      </w:r>
    </w:p>
    <w:p>
      <w:pPr>
        <w:pStyle w:val="37"/>
        <w:adjustRightInd/>
        <w:ind w:firstLine="482" w:firstLineChars="200"/>
        <w:textAlignment w:val="auto"/>
      </w:pPr>
      <w:bookmarkStart w:id="327" w:name="_Toc47195324"/>
      <w:bookmarkStart w:id="328" w:name="_Toc50970620"/>
      <w:bookmarkStart w:id="329" w:name="_Toc47191051"/>
      <w:r>
        <w:rPr>
          <w:rFonts w:hint="eastAsia"/>
        </w:rPr>
        <w:t>29.终止招标</w:t>
      </w:r>
      <w:bookmarkEnd w:id="327"/>
      <w:bookmarkEnd w:id="328"/>
      <w:bookmarkEnd w:id="329"/>
    </w:p>
    <w:p>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pPr>
        <w:adjustRightInd/>
        <w:spacing w:line="360" w:lineRule="auto"/>
        <w:ind w:firstLine="480" w:firstLineChars="200"/>
        <w:textAlignment w:val="auto"/>
        <w:rPr>
          <w:kern w:val="2"/>
          <w:szCs w:val="24"/>
        </w:rPr>
      </w:pPr>
      <w:r>
        <w:rPr>
          <w:rFonts w:hint="eastAsia"/>
          <w:kern w:val="2"/>
          <w:szCs w:val="24"/>
        </w:rPr>
        <w:t>⑶因重大变故，采购任务取消的。</w:t>
      </w:r>
    </w:p>
    <w:p>
      <w:pPr>
        <w:adjustRightInd/>
        <w:spacing w:line="360" w:lineRule="auto"/>
        <w:ind w:firstLine="480" w:firstLineChars="200"/>
        <w:textAlignment w:val="auto"/>
        <w:rPr>
          <w:kern w:val="2"/>
          <w:szCs w:val="24"/>
        </w:rPr>
      </w:pPr>
      <w:r>
        <w:rPr>
          <w:rFonts w:hint="eastAsia"/>
          <w:kern w:val="2"/>
          <w:szCs w:val="24"/>
        </w:rPr>
        <w:t>⑷招标人认为其他应终止招标的情形。</w:t>
      </w:r>
    </w:p>
    <w:p>
      <w:pPr>
        <w:adjustRightInd/>
        <w:spacing w:line="360" w:lineRule="auto"/>
        <w:ind w:firstLine="482" w:firstLineChars="200"/>
        <w:textAlignment w:val="auto"/>
        <w:rPr>
          <w:b/>
          <w:kern w:val="2"/>
          <w:szCs w:val="24"/>
        </w:rPr>
      </w:pPr>
      <w:r>
        <w:rPr>
          <w:rFonts w:hint="eastAsia"/>
          <w:b/>
          <w:kern w:val="2"/>
          <w:szCs w:val="24"/>
        </w:rPr>
        <w:t>30.</w:t>
      </w:r>
      <w:r>
        <w:rPr>
          <w:rFonts w:hint="eastAsia"/>
          <w:b/>
        </w:rPr>
        <w:t xml:space="preserve"> </w:t>
      </w:r>
      <w:r>
        <w:rPr>
          <w:rFonts w:hint="eastAsia"/>
          <w:b/>
          <w:kern w:val="2"/>
          <w:szCs w:val="24"/>
        </w:rPr>
        <w:t>中标人瑕疵滞后发现的处理原则</w:t>
      </w:r>
    </w:p>
    <w:p>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pStyle w:val="37"/>
      </w:pPr>
      <w:bookmarkStart w:id="330" w:name="_Toc46128470"/>
      <w:bookmarkStart w:id="331" w:name="_Toc46066028"/>
      <w:bookmarkStart w:id="332" w:name="_Toc46427190"/>
      <w:bookmarkStart w:id="333" w:name="_Toc46860644"/>
      <w:bookmarkStart w:id="334" w:name="_Toc50970622"/>
      <w:bookmarkStart w:id="335" w:name="_Toc46334633"/>
      <w:bookmarkStart w:id="336" w:name="_Toc47195326"/>
      <w:bookmarkStart w:id="337" w:name="_Toc47191053"/>
      <w:bookmarkStart w:id="338" w:name="_Toc46133846"/>
      <w:bookmarkStart w:id="339" w:name="_Toc45714624"/>
      <w:bookmarkStart w:id="340" w:name="_Toc46334556"/>
      <w:bookmarkStart w:id="341" w:name="_Toc46859512"/>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pPr>
        <w:pStyle w:val="37"/>
      </w:pPr>
      <w:bookmarkStart w:id="342" w:name="_Toc47195327"/>
      <w:bookmarkStart w:id="343" w:name="_Toc50970623"/>
      <w:r>
        <w:rPr>
          <w:rFonts w:hint="eastAsia"/>
        </w:rPr>
        <w:t>32、解释权</w:t>
      </w:r>
      <w:bookmarkEnd w:id="342"/>
      <w:bookmarkEnd w:id="343"/>
    </w:p>
    <w:p>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pPr>
        <w:adjustRightInd/>
        <w:spacing w:line="360" w:lineRule="auto"/>
        <w:ind w:firstLine="480" w:firstLineChars="200"/>
        <w:textAlignment w:val="auto"/>
        <w:rPr>
          <w:kern w:val="2"/>
          <w:szCs w:val="24"/>
        </w:rPr>
      </w:pPr>
    </w:p>
    <w:p>
      <w:pPr>
        <w:pStyle w:val="4"/>
        <w:numPr>
          <w:ilvl w:val="0"/>
          <w:numId w:val="4"/>
        </w:numPr>
        <w:ind w:right="235"/>
        <w:jc w:val="center"/>
        <w:rPr>
          <w:rFonts w:ascii="黑体" w:eastAsia="黑体"/>
          <w:sz w:val="30"/>
        </w:rPr>
      </w:pPr>
      <w:bookmarkStart w:id="344" w:name="_Toc50970624"/>
      <w:bookmarkStart w:id="345" w:name="_Toc47195328"/>
      <w:r>
        <w:rPr>
          <w:rFonts w:hint="eastAsia" w:ascii="黑体" w:eastAsia="黑体"/>
          <w:sz w:val="30"/>
        </w:rPr>
        <w:t>合同条款</w:t>
      </w:r>
      <w:bookmarkEnd w:id="344"/>
      <w:bookmarkEnd w:id="345"/>
    </w:p>
    <w:p>
      <w:pPr>
        <w:spacing w:line="360" w:lineRule="atLeast"/>
        <w:rPr>
          <w:rFonts w:ascii="宋体"/>
          <w:color w:val="000000"/>
        </w:rPr>
      </w:pPr>
    </w:p>
    <w:p>
      <w:pPr>
        <w:jc w:val="center"/>
        <w:rPr>
          <w:rFonts w:ascii="宋体" w:hAnsi="宋体" w:cs="宋体"/>
          <w:bCs/>
          <w:szCs w:val="24"/>
        </w:rPr>
      </w:pPr>
      <w:r>
        <w:rPr>
          <w:rFonts w:hint="eastAsia" w:ascii="宋体" w:hAnsi="宋体" w:cs="宋体"/>
          <w:bCs/>
          <w:szCs w:val="24"/>
        </w:rPr>
        <w:t>设备维修合同</w:t>
      </w:r>
    </w:p>
    <w:p>
      <w:pPr>
        <w:jc w:val="center"/>
        <w:rPr>
          <w:rFonts w:ascii="宋体" w:hAnsi="宋体" w:cs="宋体"/>
          <w:bCs/>
          <w:szCs w:val="24"/>
        </w:rPr>
      </w:pPr>
      <w:r>
        <w:rPr>
          <w:rFonts w:hint="eastAsia" w:ascii="宋体" w:hAnsi="宋体"/>
          <w:bCs/>
          <w:szCs w:val="21"/>
          <w:u w:val="single"/>
        </w:rPr>
        <w:t>以最终签署的版本为准</w:t>
      </w:r>
    </w:p>
    <w:p>
      <w:pPr>
        <w:jc w:val="center"/>
        <w:rPr>
          <w:rFonts w:ascii="宋体" w:hAnsi="宋体" w:cs="宋体"/>
          <w:b/>
          <w:szCs w:val="24"/>
        </w:rPr>
      </w:pPr>
    </w:p>
    <w:p>
      <w:pPr>
        <w:ind w:firstLine="5160" w:firstLineChars="2150"/>
        <w:rPr>
          <w:rFonts w:ascii="宋体" w:hAnsi="宋体" w:cs="宋体"/>
          <w:szCs w:val="24"/>
        </w:rPr>
      </w:pPr>
      <w:r>
        <w:rPr>
          <w:rFonts w:hint="eastAsia" w:ascii="宋体" w:hAnsi="宋体" w:cs="宋体"/>
          <w:szCs w:val="24"/>
        </w:rPr>
        <w:t>合同编号：</w:t>
      </w:r>
    </w:p>
    <w:p>
      <w:pPr>
        <w:ind w:firstLine="5160" w:firstLineChars="2150"/>
        <w:rPr>
          <w:rFonts w:ascii="宋体" w:hAnsi="宋体" w:cs="宋体"/>
          <w:szCs w:val="24"/>
        </w:rPr>
      </w:pPr>
      <w:r>
        <w:rPr>
          <w:rFonts w:hint="eastAsia" w:ascii="宋体" w:hAnsi="宋体" w:cs="宋体"/>
          <w:szCs w:val="24"/>
        </w:rPr>
        <w:t xml:space="preserve">签订地点： </w:t>
      </w:r>
    </w:p>
    <w:p>
      <w:pPr>
        <w:rPr>
          <w:rFonts w:ascii="宋体" w:hAnsi="宋体" w:cs="宋体"/>
          <w:szCs w:val="24"/>
        </w:rPr>
      </w:pPr>
    </w:p>
    <w:p>
      <w:pPr>
        <w:rPr>
          <w:rFonts w:ascii="宋体" w:hAnsi="宋体" w:cs="宋体"/>
          <w:szCs w:val="24"/>
        </w:rPr>
      </w:pPr>
      <w:r>
        <w:rPr>
          <w:rFonts w:hint="eastAsia" w:ascii="宋体" w:hAnsi="宋体" w:cs="宋体"/>
          <w:b/>
          <w:szCs w:val="24"/>
        </w:rPr>
        <w:t>甲方（委托方）：</w:t>
      </w:r>
    </w:p>
    <w:p>
      <w:pPr>
        <w:rPr>
          <w:rFonts w:ascii="宋体" w:hAnsi="宋体" w:cs="宋体"/>
          <w:b/>
          <w:szCs w:val="24"/>
        </w:rPr>
      </w:pPr>
    </w:p>
    <w:p>
      <w:pPr>
        <w:rPr>
          <w:rFonts w:ascii="宋体" w:hAnsi="宋体" w:cs="宋体"/>
          <w:b/>
          <w:szCs w:val="24"/>
        </w:rPr>
      </w:pPr>
    </w:p>
    <w:p>
      <w:pPr>
        <w:rPr>
          <w:rFonts w:ascii="宋体" w:hAnsi="宋体" w:cs="宋体"/>
          <w:b/>
          <w:szCs w:val="24"/>
        </w:rPr>
      </w:pPr>
      <w:r>
        <w:rPr>
          <w:rFonts w:hint="eastAsia" w:ascii="宋体" w:hAnsi="宋体" w:cs="宋体"/>
          <w:b/>
          <w:szCs w:val="24"/>
        </w:rPr>
        <w:t>乙方（承揽方）：</w:t>
      </w:r>
    </w:p>
    <w:p>
      <w:pPr>
        <w:rPr>
          <w:rFonts w:ascii="宋体" w:hAnsi="宋体" w:cs="宋体"/>
          <w:b/>
          <w:szCs w:val="24"/>
        </w:rPr>
      </w:pPr>
      <w:r>
        <w:rPr>
          <w:rFonts w:hint="eastAsia" w:ascii="宋体" w:hAnsi="宋体" w:cs="宋体"/>
          <w:b/>
          <w:szCs w:val="24"/>
        </w:rPr>
        <w:t>地址：</w:t>
      </w:r>
    </w:p>
    <w:p>
      <w:pPr>
        <w:rPr>
          <w:rFonts w:ascii="宋体" w:hAnsi="宋体" w:cs="宋体"/>
          <w:szCs w:val="24"/>
        </w:rPr>
      </w:pPr>
      <w:r>
        <w:rPr>
          <w:rFonts w:hint="eastAsia" w:ascii="宋体" w:hAnsi="宋体" w:cs="宋体"/>
          <w:b/>
          <w:szCs w:val="24"/>
        </w:rPr>
        <w:t>联系方式：</w:t>
      </w:r>
    </w:p>
    <w:p>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pPr>
              <w:jc w:val="center"/>
              <w:rPr>
                <w:rFonts w:ascii="宋体" w:hAnsi="宋体" w:cs="宋体"/>
                <w:szCs w:val="24"/>
              </w:rPr>
            </w:pPr>
            <w:r>
              <w:rPr>
                <w:rFonts w:hint="eastAsia" w:ascii="宋体" w:hAnsi="宋体" w:cs="宋体"/>
                <w:szCs w:val="24"/>
              </w:rPr>
              <w:t>序号</w:t>
            </w:r>
          </w:p>
        </w:tc>
        <w:tc>
          <w:tcPr>
            <w:tcW w:w="1137" w:type="dxa"/>
            <w:vAlign w:val="center"/>
          </w:tcPr>
          <w:p>
            <w:pPr>
              <w:jc w:val="center"/>
              <w:rPr>
                <w:rFonts w:ascii="宋体" w:hAnsi="宋体" w:cs="宋体"/>
                <w:szCs w:val="24"/>
              </w:rPr>
            </w:pPr>
            <w:r>
              <w:rPr>
                <w:rFonts w:hint="eastAsia" w:ascii="宋体" w:hAnsi="宋体" w:cs="宋体"/>
                <w:szCs w:val="24"/>
              </w:rPr>
              <w:t>设备名称</w:t>
            </w:r>
          </w:p>
        </w:tc>
        <w:tc>
          <w:tcPr>
            <w:tcW w:w="1199" w:type="dxa"/>
            <w:vAlign w:val="center"/>
          </w:tcPr>
          <w:p>
            <w:pPr>
              <w:jc w:val="center"/>
              <w:rPr>
                <w:rFonts w:ascii="宋体" w:hAnsi="宋体" w:cs="宋体"/>
                <w:szCs w:val="24"/>
              </w:rPr>
            </w:pPr>
            <w:r>
              <w:rPr>
                <w:rFonts w:hint="eastAsia" w:ascii="宋体" w:hAnsi="宋体" w:cs="宋体"/>
                <w:szCs w:val="24"/>
              </w:rPr>
              <w:t>设备型号</w:t>
            </w:r>
          </w:p>
        </w:tc>
        <w:tc>
          <w:tcPr>
            <w:tcW w:w="1523" w:type="dxa"/>
            <w:vAlign w:val="center"/>
          </w:tcPr>
          <w:p>
            <w:pPr>
              <w:jc w:val="center"/>
              <w:rPr>
                <w:rFonts w:ascii="宋体" w:hAnsi="宋体" w:cs="宋体"/>
                <w:szCs w:val="24"/>
              </w:rPr>
            </w:pPr>
            <w:r>
              <w:rPr>
                <w:rFonts w:hint="eastAsia" w:ascii="宋体" w:hAnsi="宋体" w:cs="宋体"/>
                <w:szCs w:val="24"/>
              </w:rPr>
              <w:t>设备资产编号</w:t>
            </w:r>
          </w:p>
        </w:tc>
        <w:tc>
          <w:tcPr>
            <w:tcW w:w="1535" w:type="dxa"/>
            <w:vAlign w:val="center"/>
          </w:tcPr>
          <w:p>
            <w:pPr>
              <w:jc w:val="center"/>
              <w:rPr>
                <w:rFonts w:ascii="宋体" w:hAnsi="宋体" w:cs="宋体"/>
                <w:szCs w:val="24"/>
              </w:rPr>
            </w:pPr>
            <w:r>
              <w:rPr>
                <w:rFonts w:hint="eastAsia" w:ascii="宋体" w:hAnsi="宋体" w:cs="宋体"/>
                <w:szCs w:val="24"/>
              </w:rPr>
              <w:t>数量（台）</w:t>
            </w:r>
          </w:p>
        </w:tc>
        <w:tc>
          <w:tcPr>
            <w:tcW w:w="1111" w:type="dxa"/>
            <w:vAlign w:val="center"/>
          </w:tcPr>
          <w:p>
            <w:pPr>
              <w:jc w:val="center"/>
              <w:rPr>
                <w:rFonts w:ascii="宋体" w:hAnsi="宋体" w:cs="宋体"/>
                <w:szCs w:val="24"/>
              </w:rPr>
            </w:pPr>
            <w:r>
              <w:rPr>
                <w:rFonts w:hint="eastAsia" w:ascii="宋体" w:hAnsi="宋体" w:cs="宋体"/>
                <w:szCs w:val="24"/>
              </w:rPr>
              <w:t>维修费</w:t>
            </w:r>
          </w:p>
        </w:tc>
        <w:tc>
          <w:tcPr>
            <w:tcW w:w="1006" w:type="dxa"/>
            <w:vAlign w:val="center"/>
          </w:tcPr>
          <w:p>
            <w:pPr>
              <w:jc w:val="center"/>
              <w:rPr>
                <w:rFonts w:ascii="宋体" w:hAnsi="宋体" w:cs="宋体"/>
                <w:szCs w:val="24"/>
              </w:rPr>
            </w:pPr>
            <w:r>
              <w:rPr>
                <w:rFonts w:hint="eastAsia" w:ascii="宋体"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pPr>
              <w:jc w:val="center"/>
              <w:rPr>
                <w:rFonts w:ascii="宋体" w:hAnsi="宋体" w:cs="宋体"/>
                <w:szCs w:val="24"/>
              </w:rPr>
            </w:pPr>
            <w:r>
              <w:rPr>
                <w:rFonts w:hint="eastAsia" w:ascii="宋体" w:hAnsi="宋体" w:cs="宋体"/>
                <w:szCs w:val="24"/>
              </w:rPr>
              <w:t>1</w:t>
            </w:r>
          </w:p>
        </w:tc>
        <w:tc>
          <w:tcPr>
            <w:tcW w:w="1137" w:type="dxa"/>
            <w:vAlign w:val="center"/>
          </w:tcPr>
          <w:p>
            <w:pPr>
              <w:jc w:val="center"/>
              <w:rPr>
                <w:rFonts w:ascii="宋体" w:hAnsi="宋体" w:cs="宋体"/>
                <w:szCs w:val="24"/>
              </w:rPr>
            </w:pPr>
          </w:p>
        </w:tc>
        <w:tc>
          <w:tcPr>
            <w:tcW w:w="1199" w:type="dxa"/>
            <w:vAlign w:val="center"/>
          </w:tcPr>
          <w:p>
            <w:pPr>
              <w:jc w:val="center"/>
              <w:rPr>
                <w:rFonts w:ascii="宋体" w:hAnsi="宋体" w:cs="宋体"/>
                <w:szCs w:val="24"/>
              </w:rPr>
            </w:pPr>
          </w:p>
        </w:tc>
        <w:tc>
          <w:tcPr>
            <w:tcW w:w="1523" w:type="dxa"/>
            <w:vAlign w:val="center"/>
          </w:tcPr>
          <w:p>
            <w:pPr>
              <w:jc w:val="center"/>
              <w:rPr>
                <w:rFonts w:ascii="宋体" w:hAnsi="宋体" w:cs="宋体"/>
                <w:szCs w:val="24"/>
              </w:rPr>
            </w:pPr>
          </w:p>
        </w:tc>
        <w:tc>
          <w:tcPr>
            <w:tcW w:w="1535" w:type="dxa"/>
            <w:vAlign w:val="center"/>
          </w:tcPr>
          <w:p>
            <w:pPr>
              <w:jc w:val="center"/>
              <w:rPr>
                <w:rFonts w:ascii="宋体" w:hAnsi="宋体" w:cs="宋体"/>
                <w:szCs w:val="24"/>
              </w:rPr>
            </w:pPr>
          </w:p>
        </w:tc>
        <w:tc>
          <w:tcPr>
            <w:tcW w:w="1111" w:type="dxa"/>
            <w:vAlign w:val="center"/>
          </w:tcPr>
          <w:p>
            <w:pPr>
              <w:jc w:val="center"/>
              <w:rPr>
                <w:rFonts w:ascii="宋体" w:hAnsi="宋体" w:cs="宋体"/>
                <w:szCs w:val="24"/>
              </w:rPr>
            </w:pPr>
          </w:p>
        </w:tc>
        <w:tc>
          <w:tcPr>
            <w:tcW w:w="1006" w:type="dxa"/>
            <w:vAlign w:val="center"/>
          </w:tcPr>
          <w:p>
            <w:pPr>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pPr>
              <w:jc w:val="center"/>
              <w:rPr>
                <w:rFonts w:ascii="宋体" w:hAnsi="宋体" w:cs="宋体"/>
                <w:szCs w:val="24"/>
              </w:rPr>
            </w:pPr>
            <w:r>
              <w:rPr>
                <w:rFonts w:hint="eastAsia" w:ascii="宋体" w:hAnsi="宋体" w:cs="宋体"/>
                <w:szCs w:val="24"/>
              </w:rPr>
              <w:t>2</w:t>
            </w:r>
          </w:p>
        </w:tc>
        <w:tc>
          <w:tcPr>
            <w:tcW w:w="1137" w:type="dxa"/>
            <w:vAlign w:val="center"/>
          </w:tcPr>
          <w:p>
            <w:pPr>
              <w:jc w:val="center"/>
              <w:rPr>
                <w:rFonts w:ascii="宋体" w:hAnsi="宋体" w:cs="宋体"/>
                <w:szCs w:val="24"/>
              </w:rPr>
            </w:pPr>
          </w:p>
        </w:tc>
        <w:tc>
          <w:tcPr>
            <w:tcW w:w="1199" w:type="dxa"/>
            <w:vAlign w:val="center"/>
          </w:tcPr>
          <w:p>
            <w:pPr>
              <w:jc w:val="center"/>
              <w:rPr>
                <w:rFonts w:ascii="宋体" w:hAnsi="宋体" w:cs="宋体"/>
                <w:szCs w:val="24"/>
              </w:rPr>
            </w:pPr>
          </w:p>
        </w:tc>
        <w:tc>
          <w:tcPr>
            <w:tcW w:w="1523" w:type="dxa"/>
            <w:vAlign w:val="center"/>
          </w:tcPr>
          <w:p>
            <w:pPr>
              <w:jc w:val="center"/>
              <w:rPr>
                <w:rFonts w:ascii="宋体" w:hAnsi="宋体" w:cs="宋体"/>
                <w:szCs w:val="24"/>
              </w:rPr>
            </w:pPr>
          </w:p>
        </w:tc>
        <w:tc>
          <w:tcPr>
            <w:tcW w:w="1535" w:type="dxa"/>
            <w:vAlign w:val="center"/>
          </w:tcPr>
          <w:p>
            <w:pPr>
              <w:jc w:val="center"/>
              <w:rPr>
                <w:rFonts w:ascii="宋体" w:hAnsi="宋体" w:cs="宋体"/>
                <w:szCs w:val="24"/>
              </w:rPr>
            </w:pPr>
          </w:p>
        </w:tc>
        <w:tc>
          <w:tcPr>
            <w:tcW w:w="1111" w:type="dxa"/>
            <w:vAlign w:val="center"/>
          </w:tcPr>
          <w:p>
            <w:pPr>
              <w:jc w:val="center"/>
              <w:rPr>
                <w:rFonts w:ascii="宋体" w:hAnsi="宋体" w:cs="宋体"/>
                <w:szCs w:val="24"/>
              </w:rPr>
            </w:pPr>
          </w:p>
        </w:tc>
        <w:tc>
          <w:tcPr>
            <w:tcW w:w="1006" w:type="dxa"/>
            <w:vAlign w:val="center"/>
          </w:tcPr>
          <w:p>
            <w:pPr>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pPr>
              <w:jc w:val="center"/>
              <w:rPr>
                <w:rFonts w:ascii="宋体" w:hAnsi="宋体" w:cs="宋体"/>
                <w:szCs w:val="24"/>
              </w:rPr>
            </w:pPr>
            <w:r>
              <w:rPr>
                <w:rFonts w:hint="eastAsia" w:ascii="宋体" w:hAnsi="宋体" w:cs="宋体"/>
                <w:szCs w:val="24"/>
              </w:rPr>
              <w:t>总价</w:t>
            </w:r>
          </w:p>
        </w:tc>
        <w:tc>
          <w:tcPr>
            <w:tcW w:w="7511" w:type="dxa"/>
            <w:gridSpan w:val="6"/>
            <w:vAlign w:val="center"/>
          </w:tcPr>
          <w:p>
            <w:pPr>
              <w:jc w:val="center"/>
              <w:rPr>
                <w:rFonts w:ascii="宋体" w:hAnsi="宋体" w:cs="宋体"/>
                <w:szCs w:val="24"/>
              </w:rPr>
            </w:pPr>
            <w:r>
              <w:rPr>
                <w:rFonts w:hint="eastAsia" w:ascii="宋体" w:hAnsi="宋体" w:cs="宋体"/>
                <w:szCs w:val="24"/>
              </w:rPr>
              <w:t xml:space="preserve">（大写人民币）: </w:t>
            </w:r>
          </w:p>
        </w:tc>
      </w:tr>
    </w:tbl>
    <w:p>
      <w:pPr>
        <w:rPr>
          <w:rFonts w:ascii="宋体" w:hAnsi="宋体" w:cs="宋体"/>
          <w:b/>
          <w:szCs w:val="24"/>
        </w:rPr>
      </w:pPr>
      <w:r>
        <w:rPr>
          <w:rFonts w:hint="eastAsia" w:ascii="宋体" w:hAnsi="宋体" w:cs="宋体"/>
          <w:b/>
          <w:szCs w:val="24"/>
        </w:rPr>
        <w:t>二、维修内容</w:t>
      </w:r>
    </w:p>
    <w:p>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pPr>
        <w:ind w:firstLine="480" w:firstLineChars="200"/>
        <w:rPr>
          <w:rFonts w:ascii="宋体" w:hAnsi="宋体" w:cs="宋体"/>
          <w:szCs w:val="24"/>
          <w:u w:val="single"/>
        </w:rPr>
      </w:pPr>
      <w:r>
        <w:rPr>
          <w:rFonts w:hint="eastAsia" w:ascii="宋体" w:hAnsi="宋体" w:cs="宋体"/>
          <w:szCs w:val="24"/>
        </w:rPr>
        <w:t>1.2维修地点（选择以下其中之一）：</w:t>
      </w:r>
      <w:r>
        <w:rPr>
          <w:rFonts w:hint="eastAsia" w:ascii="宋体" w:hAnsi="宋体" w:cs="宋体"/>
          <w:szCs w:val="24"/>
          <w:u w:val="single"/>
        </w:rPr>
        <w:t xml:space="preserve">   </w:t>
      </w:r>
    </w:p>
    <w:p>
      <w:pPr>
        <w:ind w:firstLine="840" w:firstLineChars="350"/>
        <w:rPr>
          <w:rFonts w:ascii="宋体" w:hAnsi="宋体" w:cs="宋体"/>
          <w:szCs w:val="24"/>
        </w:rPr>
      </w:pPr>
      <w:r>
        <w:rPr>
          <w:rFonts w:hint="eastAsia" w:ascii="宋体" w:hAnsi="宋体" w:cs="宋体"/>
          <w:szCs w:val="24"/>
        </w:rPr>
        <w:t xml:space="preserve">1.2.1在甲方处进行维修   </w:t>
      </w:r>
    </w:p>
    <w:p>
      <w:pPr>
        <w:ind w:firstLine="840" w:firstLineChars="350"/>
        <w:rPr>
          <w:rFonts w:ascii="宋体" w:hAnsi="宋体" w:cs="宋体"/>
          <w:szCs w:val="24"/>
        </w:rPr>
      </w:pPr>
      <w:r>
        <w:rPr>
          <w:rFonts w:hint="eastAsia" w:ascii="宋体" w:hAnsi="宋体" w:cs="宋体"/>
          <w:szCs w:val="24"/>
        </w:rPr>
        <w:t>1.2.2在乙方处进行维修，由乙方负责运输并承担费用。</w:t>
      </w:r>
    </w:p>
    <w:p>
      <w:pPr>
        <w:ind w:firstLine="480" w:firstLineChars="200"/>
        <w:rPr>
          <w:rFonts w:ascii="宋体" w:hAnsi="宋体" w:cs="宋体"/>
          <w:szCs w:val="24"/>
          <w:u w:val="single"/>
        </w:rPr>
      </w:pPr>
      <w:r>
        <w:rPr>
          <w:rFonts w:hint="eastAsia" w:ascii="宋体" w:hAnsi="宋体" w:cs="宋体"/>
          <w:szCs w:val="24"/>
        </w:rPr>
        <w:t>1.3维修工期：</w:t>
      </w:r>
      <w:r>
        <w:rPr>
          <w:rFonts w:hint="eastAsia" w:ascii="宋体" w:hAnsi="宋体" w:cs="宋体"/>
          <w:szCs w:val="24"/>
          <w:u w:val="single"/>
        </w:rPr>
        <w:t xml:space="preserve">         </w:t>
      </w:r>
    </w:p>
    <w:p>
      <w:pPr>
        <w:ind w:firstLine="480" w:firstLineChars="200"/>
        <w:rPr>
          <w:rFonts w:ascii="宋体" w:hAnsi="宋体" w:cs="宋体"/>
          <w:szCs w:val="24"/>
        </w:rPr>
      </w:pPr>
      <w:r>
        <w:rPr>
          <w:rFonts w:hint="eastAsia" w:ascii="宋体" w:hAnsi="宋体" w:cs="宋体"/>
          <w:szCs w:val="24"/>
        </w:rPr>
        <w:t>1.4安装调试时间：</w:t>
      </w:r>
      <w:r>
        <w:rPr>
          <w:rFonts w:hint="eastAsia" w:ascii="宋体" w:hAnsi="宋体" w:cs="宋体"/>
          <w:szCs w:val="24"/>
          <w:u w:val="single"/>
        </w:rPr>
        <w:t xml:space="preserve">          </w:t>
      </w:r>
    </w:p>
    <w:p>
      <w:pPr>
        <w:ind w:firstLine="480" w:firstLineChars="200"/>
        <w:rPr>
          <w:rFonts w:ascii="宋体" w:hAnsi="宋体" w:cs="宋体"/>
          <w:szCs w:val="24"/>
        </w:rPr>
      </w:pPr>
      <w:r>
        <w:rPr>
          <w:rFonts w:hint="eastAsia" w:ascii="宋体" w:hAnsi="宋体" w:cs="宋体"/>
          <w:szCs w:val="24"/>
        </w:rPr>
        <w:t>1.5安装调试地点：</w:t>
      </w:r>
      <w:r>
        <w:rPr>
          <w:rFonts w:hint="eastAsia" w:ascii="宋体" w:hAnsi="宋体" w:cs="宋体"/>
          <w:szCs w:val="24"/>
          <w:u w:val="single"/>
        </w:rPr>
        <w:t xml:space="preserve">         </w:t>
      </w:r>
    </w:p>
    <w:p>
      <w:pPr>
        <w:ind w:left="472" w:hanging="472" w:hangingChars="196"/>
        <w:rPr>
          <w:rFonts w:ascii="宋体" w:hAnsi="宋体" w:cs="宋体"/>
          <w:szCs w:val="24"/>
        </w:rPr>
      </w:pPr>
      <w:r>
        <w:rPr>
          <w:rFonts w:hint="eastAsia" w:ascii="宋体" w:hAnsi="宋体" w:cs="宋体"/>
          <w:b/>
          <w:szCs w:val="24"/>
        </w:rPr>
        <w:t>三、运输要求</w:t>
      </w:r>
    </w:p>
    <w:p>
      <w:pPr>
        <w:ind w:left="470" w:leftChars="196" w:firstLine="120" w:firstLineChars="50"/>
        <w:rPr>
          <w:rFonts w:ascii="宋体" w:hAnsi="宋体" w:cs="宋体"/>
          <w:szCs w:val="24"/>
        </w:rPr>
      </w:pPr>
      <w:r>
        <w:rPr>
          <w:rFonts w:hint="eastAsia" w:ascii="宋体" w:hAnsi="宋体" w:cs="宋体"/>
          <w:szCs w:val="24"/>
        </w:rPr>
        <w:t>1、乙方运输设备应符合如下要求：</w:t>
      </w:r>
    </w:p>
    <w:p>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pPr>
        <w:rPr>
          <w:rFonts w:ascii="宋体" w:hAnsi="宋体" w:cs="宋体"/>
          <w:b/>
          <w:szCs w:val="24"/>
        </w:rPr>
      </w:pPr>
      <w:r>
        <w:rPr>
          <w:rFonts w:hint="eastAsia" w:ascii="宋体" w:hAnsi="宋体" w:cs="宋体"/>
          <w:b/>
          <w:szCs w:val="24"/>
        </w:rPr>
        <w:t>四、包装标准、包装物的供应与回收：</w:t>
      </w:r>
    </w:p>
    <w:p>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pPr>
        <w:rPr>
          <w:rFonts w:ascii="宋体" w:hAnsi="宋体" w:cs="宋体"/>
          <w:szCs w:val="24"/>
        </w:rPr>
      </w:pPr>
      <w:r>
        <w:rPr>
          <w:rFonts w:hint="eastAsia" w:ascii="宋体" w:hAnsi="宋体" w:cs="宋体"/>
          <w:b/>
          <w:szCs w:val="24"/>
        </w:rPr>
        <w:t>五、验收标准和方法：</w:t>
      </w:r>
    </w:p>
    <w:p>
      <w:pPr>
        <w:ind w:firstLine="480" w:firstLineChars="200"/>
        <w:rPr>
          <w:rFonts w:ascii="宋体" w:hAnsi="宋体" w:cs="宋体"/>
          <w:szCs w:val="24"/>
        </w:rPr>
      </w:pPr>
      <w:r>
        <w:rPr>
          <w:rFonts w:hint="eastAsia" w:ascii="宋体" w:hAnsi="宋体" w:cs="宋体"/>
          <w:szCs w:val="24"/>
        </w:rPr>
        <w:t>按双方签订的技术协议相关内容验收。</w:t>
      </w:r>
    </w:p>
    <w:p>
      <w:pPr>
        <w:rPr>
          <w:rFonts w:ascii="宋体" w:hAnsi="宋体" w:cs="宋体"/>
          <w:b/>
          <w:szCs w:val="24"/>
        </w:rPr>
      </w:pPr>
      <w:r>
        <w:rPr>
          <w:rFonts w:hint="eastAsia" w:ascii="宋体" w:hAnsi="宋体" w:cs="宋体"/>
          <w:b/>
          <w:szCs w:val="24"/>
        </w:rPr>
        <w:t>六、结算及付款方式：</w:t>
      </w:r>
    </w:p>
    <w:p>
      <w:pPr>
        <w:ind w:firstLine="480" w:firstLineChars="200"/>
        <w:rPr>
          <w:rFonts w:ascii="宋体" w:hAnsi="宋体" w:cs="宋体"/>
          <w:szCs w:val="24"/>
        </w:rPr>
      </w:pPr>
      <w:r>
        <w:rPr>
          <w:rFonts w:hint="eastAsia" w:ascii="宋体" w:hAnsi="宋体" w:cs="宋体"/>
          <w:szCs w:val="24"/>
        </w:rPr>
        <w:t>1.1合同总价款为</w:t>
      </w:r>
      <w:r>
        <w:rPr>
          <w:rFonts w:hint="eastAsia" w:ascii="宋体" w:hAnsi="宋体" w:cs="宋体"/>
          <w:szCs w:val="24"/>
          <w:u w:val="single"/>
        </w:rPr>
        <w:t xml:space="preserve">         </w:t>
      </w:r>
      <w:r>
        <w:rPr>
          <w:rFonts w:hint="eastAsia" w:ascii="宋体" w:hAnsi="宋体" w:cs="宋体"/>
          <w:szCs w:val="24"/>
        </w:rPr>
        <w:t xml:space="preserve"> 元，人民币（大写：</w:t>
      </w:r>
      <w:r>
        <w:rPr>
          <w:rFonts w:hint="eastAsia" w:ascii="宋体" w:hAnsi="宋体" w:cs="宋体"/>
          <w:szCs w:val="24"/>
          <w:u w:val="single"/>
        </w:rPr>
        <w:t xml:space="preserve">         </w:t>
      </w:r>
      <w:r>
        <w:rPr>
          <w:rFonts w:hint="eastAsia" w:ascii="宋体" w:hAnsi="宋体" w:cs="宋体"/>
          <w:szCs w:val="24"/>
        </w:rPr>
        <w:t>）。该价格包括但不限于维修费、设备拆解装卸费、运输费、包装费、安装调试费、税费、备品备件、指导培训、保险等全部费用。</w:t>
      </w:r>
    </w:p>
    <w:p>
      <w:pPr>
        <w:ind w:firstLine="480" w:firstLineChars="200"/>
        <w:rPr>
          <w:rFonts w:ascii="宋体" w:hAnsi="宋体" w:cs="宋体"/>
          <w:szCs w:val="24"/>
        </w:rPr>
      </w:pPr>
      <w:r>
        <w:rPr>
          <w:rFonts w:hint="eastAsia" w:ascii="宋体" w:hAnsi="宋体" w:cs="宋体"/>
          <w:szCs w:val="24"/>
        </w:rPr>
        <w:t>1.2付款方式为：</w:t>
      </w:r>
      <w:r>
        <w:rPr>
          <w:rFonts w:hint="eastAsia" w:ascii="宋体" w:hAnsi="宋体" w:cs="宋体"/>
          <w:szCs w:val="24"/>
          <w:u w:val="single"/>
        </w:rPr>
        <w:t xml:space="preserve">          </w:t>
      </w:r>
      <w:r>
        <w:rPr>
          <w:rFonts w:hint="eastAsia" w:ascii="宋体" w:hAnsi="宋体" w:cs="宋体"/>
          <w:szCs w:val="24"/>
        </w:rPr>
        <w:t>。</w:t>
      </w:r>
    </w:p>
    <w:p>
      <w:pPr>
        <w:ind w:firstLine="480" w:firstLineChars="200"/>
        <w:rPr>
          <w:rFonts w:ascii="宋体" w:hAnsi="宋体" w:cs="宋体"/>
          <w:szCs w:val="24"/>
        </w:rPr>
      </w:pPr>
      <w:r>
        <w:rPr>
          <w:rFonts w:hint="eastAsia" w:ascii="宋体" w:hAnsi="宋体" w:cs="宋体"/>
          <w:szCs w:val="24"/>
        </w:rPr>
        <w:t>1.3合同价款的支付</w:t>
      </w:r>
    </w:p>
    <w:p>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元人民币的收据（正本一份，复印件二份），经甲方依照财务制度审核无误后支付，该笔价款作为合同的预付款。</w:t>
      </w:r>
    </w:p>
    <w:p>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元人民币的收据并附带下列单据，经甲方依照财务制度审核无误后支付：</w:t>
      </w:r>
    </w:p>
    <w:p>
      <w:pPr>
        <w:ind w:left="-120" w:leftChars="-50" w:right="-120" w:rightChars="-50" w:firstLine="480" w:firstLineChars="200"/>
        <w:rPr>
          <w:rFonts w:ascii="宋体" w:hAnsi="宋体" w:cs="宋体"/>
          <w:szCs w:val="24"/>
        </w:rPr>
      </w:pPr>
      <w:r>
        <w:rPr>
          <w:rFonts w:hint="eastAsia" w:ascii="宋体" w:hAnsi="宋体" w:cs="宋体"/>
          <w:szCs w:val="24"/>
        </w:rPr>
        <w:t>A 金额为该套合同设备价格100%的增值税专用发票（含复印件二份）；</w:t>
      </w:r>
    </w:p>
    <w:p>
      <w:pPr>
        <w:ind w:left="-120" w:leftChars="-50" w:right="-120" w:rightChars="-50" w:firstLine="480" w:firstLineChars="200"/>
        <w:rPr>
          <w:rFonts w:ascii="宋体" w:hAnsi="宋体" w:cs="宋体"/>
          <w:szCs w:val="24"/>
        </w:rPr>
      </w:pPr>
      <w:r>
        <w:rPr>
          <w:rFonts w:hint="eastAsia" w:ascii="宋体" w:hAnsi="宋体" w:cs="宋体"/>
          <w:szCs w:val="24"/>
        </w:rPr>
        <w:t>B 该套合同设备维修最终验收报告的原件及其复印件两份。</w:t>
      </w:r>
    </w:p>
    <w:p>
      <w:pPr>
        <w:ind w:firstLine="480" w:firstLineChars="200"/>
        <w:rPr>
          <w:rFonts w:ascii="宋体" w:hAnsi="宋体" w:cs="宋体"/>
          <w:szCs w:val="24"/>
        </w:rPr>
      </w:pPr>
      <w:r>
        <w:rPr>
          <w:rFonts w:hint="eastAsia" w:ascii="宋体" w:hAnsi="宋体" w:cs="宋体"/>
          <w:szCs w:val="24"/>
        </w:rPr>
        <w:t>1.3.3合同总价款的10 %约为</w:t>
      </w:r>
      <w:r>
        <w:rPr>
          <w:rFonts w:hint="eastAsia" w:ascii="宋体" w:hAnsi="宋体" w:cs="宋体"/>
          <w:szCs w:val="24"/>
          <w:u w:val="single"/>
        </w:rPr>
        <w:t xml:space="preserve">    </w:t>
      </w:r>
      <w:r>
        <w:rPr>
          <w:rFonts w:hint="eastAsia" w:ascii="宋体" w:hAnsi="宋体" w:cs="宋体"/>
          <w:szCs w:val="24"/>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Cs w:val="24"/>
          <w:u w:val="single"/>
        </w:rPr>
        <w:t xml:space="preserve">   </w:t>
      </w:r>
      <w:r>
        <w:rPr>
          <w:rFonts w:hint="eastAsia" w:ascii="宋体" w:hAnsi="宋体" w:cs="宋体"/>
          <w:szCs w:val="24"/>
        </w:rPr>
        <w:t>日内支付；如有质量问题，质量保证金予以扣除。</w:t>
      </w:r>
    </w:p>
    <w:p>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    个月。</w:t>
      </w:r>
    </w:p>
    <w:p>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pPr>
        <w:ind w:firstLine="480" w:firstLineChars="200"/>
        <w:rPr>
          <w:rFonts w:ascii="宋体" w:hAnsi="宋体" w:cs="宋体"/>
          <w:szCs w:val="24"/>
        </w:rPr>
      </w:pPr>
      <w:r>
        <w:rPr>
          <w:rFonts w:hint="eastAsia" w:ascii="宋体" w:hAnsi="宋体" w:cs="宋体"/>
          <w:szCs w:val="24"/>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pPr>
        <w:rPr>
          <w:rFonts w:ascii="宋体" w:hAnsi="宋体" w:cs="宋体"/>
          <w:b/>
          <w:szCs w:val="24"/>
        </w:rPr>
      </w:pPr>
      <w:r>
        <w:rPr>
          <w:rFonts w:hint="eastAsia" w:ascii="宋体" w:hAnsi="宋体" w:cs="宋体"/>
          <w:b/>
          <w:szCs w:val="24"/>
        </w:rPr>
        <w:t>九、其它约定：</w:t>
      </w:r>
    </w:p>
    <w:p>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pPr>
        <w:tabs>
          <w:tab w:val="left" w:pos="720"/>
        </w:tabs>
        <w:ind w:firstLine="480" w:firstLineChars="200"/>
        <w:jc w:val="left"/>
        <w:rPr>
          <w:rFonts w:ascii="宋体" w:hAnsi="宋体" w:cs="宋体"/>
          <w:szCs w:val="24"/>
        </w:rPr>
      </w:pPr>
      <w:r>
        <w:rPr>
          <w:rFonts w:hint="eastAsia" w:ascii="宋体" w:hAnsi="宋体" w:cs="宋体"/>
          <w:szCs w:val="24"/>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pPr>
        <w:ind w:firstLine="480" w:firstLineChars="200"/>
        <w:rPr>
          <w:rFonts w:ascii="宋体" w:hAnsi="宋体" w:cs="宋体"/>
          <w:szCs w:val="24"/>
        </w:rPr>
      </w:pPr>
      <w:r>
        <w:rPr>
          <w:rFonts w:hint="eastAsia" w:ascii="宋体" w:hAnsi="宋体" w:cs="宋体"/>
          <w:szCs w:val="24"/>
        </w:rPr>
        <w:t>3. 设备调试期间，乙方应保持甲方现场的清洁，负责清理工作，并服从甲方的组织协调。</w:t>
      </w:r>
    </w:p>
    <w:p>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pPr>
        <w:rPr>
          <w:rFonts w:ascii="宋体" w:hAnsi="宋体" w:cs="宋体"/>
          <w:b/>
          <w:szCs w:val="24"/>
        </w:rPr>
      </w:pPr>
      <w:r>
        <w:rPr>
          <w:rFonts w:hint="eastAsia" w:ascii="宋体" w:hAnsi="宋体" w:cs="宋体"/>
          <w:b/>
          <w:szCs w:val="24"/>
        </w:rPr>
        <w:t>十、违约责任：</w:t>
      </w:r>
    </w:p>
    <w:p>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w:t>
      </w:r>
      <w:r>
        <w:rPr>
          <w:rFonts w:hint="eastAsia" w:ascii="宋体" w:hAnsi="宋体" w:cs="宋体"/>
          <w:szCs w:val="24"/>
          <w:u w:val="single"/>
        </w:rPr>
        <w:t xml:space="preserve">     </w:t>
      </w:r>
      <w:r>
        <w:rPr>
          <w:rFonts w:hint="eastAsia" w:ascii="宋体" w:hAnsi="宋体" w:cs="宋体"/>
          <w:szCs w:val="24"/>
        </w:rPr>
        <w:t>个月。</w:t>
      </w:r>
    </w:p>
    <w:p>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pPr>
        <w:ind w:firstLine="480" w:firstLineChars="200"/>
        <w:rPr>
          <w:rFonts w:ascii="宋体" w:hAnsi="宋体" w:cs="宋体"/>
          <w:szCs w:val="24"/>
        </w:rPr>
      </w:pPr>
    </w:p>
    <w:p>
      <w:pPr>
        <w:rPr>
          <w:rFonts w:ascii="宋体" w:hAnsi="宋体" w:cs="宋体"/>
          <w:b/>
          <w:szCs w:val="24"/>
        </w:rPr>
      </w:pPr>
      <w:r>
        <w:rPr>
          <w:rFonts w:hint="eastAsia" w:ascii="宋体" w:hAnsi="宋体" w:cs="宋体"/>
          <w:b/>
          <w:szCs w:val="24"/>
        </w:rPr>
        <w:t>十一、纠纷的处理：</w:t>
      </w:r>
    </w:p>
    <w:p>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pPr>
        <w:rPr>
          <w:rFonts w:ascii="宋体" w:hAnsi="宋体" w:cs="宋体"/>
          <w:b/>
          <w:szCs w:val="24"/>
        </w:rPr>
      </w:pPr>
      <w:r>
        <w:rPr>
          <w:rFonts w:hint="eastAsia" w:ascii="宋体" w:hAnsi="宋体" w:cs="宋体"/>
          <w:b/>
          <w:szCs w:val="24"/>
        </w:rPr>
        <w:t>十二、附件：</w:t>
      </w:r>
    </w:p>
    <w:p>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pPr>
        <w:ind w:firstLine="480" w:firstLineChars="200"/>
        <w:rPr>
          <w:rFonts w:ascii="宋体" w:hAnsi="宋体" w:cs="宋体"/>
          <w:szCs w:val="24"/>
        </w:rPr>
      </w:pPr>
      <w:r>
        <w:rPr>
          <w:rFonts w:hint="eastAsia" w:ascii="宋体" w:hAnsi="宋体" w:cs="宋体"/>
          <w:szCs w:val="24"/>
        </w:rPr>
        <w:t>本合同自双方签署之日起生效。</w:t>
      </w:r>
    </w:p>
    <w:p>
      <w:pPr>
        <w:ind w:firstLine="480" w:firstLineChars="200"/>
        <w:rPr>
          <w:rFonts w:ascii="宋体" w:hAnsi="宋体" w:cs="宋体"/>
          <w:szCs w:val="24"/>
        </w:rPr>
      </w:pPr>
      <w:r>
        <w:rPr>
          <w:rFonts w:hint="eastAsia" w:ascii="宋体" w:hAnsi="宋体" w:cs="宋体"/>
          <w:szCs w:val="24"/>
        </w:rPr>
        <w:t>本合同一式四份，甲方三份，乙方一份。</w:t>
      </w:r>
    </w:p>
    <w:p>
      <w:pPr>
        <w:rPr>
          <w:rFonts w:ascii="宋体" w:hAnsi="宋体" w:cs="宋体"/>
          <w:szCs w:val="24"/>
        </w:rPr>
      </w:pPr>
    </w:p>
    <w:p>
      <w:pPr>
        <w:ind w:firstLine="480" w:firstLineChars="200"/>
        <w:rPr>
          <w:rFonts w:ascii="宋体" w:hAnsi="宋体" w:cs="宋体"/>
          <w:szCs w:val="24"/>
        </w:rPr>
      </w:pPr>
    </w:p>
    <w:p>
      <w:pPr>
        <w:rPr>
          <w:rFonts w:ascii="宋体" w:hAnsi="宋体" w:cs="宋体"/>
          <w:szCs w:val="24"/>
        </w:rPr>
      </w:pPr>
      <w:r>
        <w:rPr>
          <w:rFonts w:hint="eastAsia" w:ascii="宋体" w:hAnsi="宋体" w:cs="宋体"/>
          <w:szCs w:val="24"/>
        </w:rPr>
        <w:t xml:space="preserve">甲方：                                       乙方： </w:t>
      </w:r>
    </w:p>
    <w:p>
      <w:pPr>
        <w:rPr>
          <w:rFonts w:ascii="宋体" w:hAnsi="宋体" w:cs="宋体"/>
          <w:szCs w:val="24"/>
        </w:rPr>
      </w:pPr>
      <w:r>
        <w:rPr>
          <w:rFonts w:hint="eastAsia" w:ascii="宋体" w:hAnsi="宋体" w:cs="宋体"/>
          <w:szCs w:val="24"/>
        </w:rPr>
        <w:t xml:space="preserve">      </w:t>
      </w:r>
    </w:p>
    <w:p>
      <w:pPr>
        <w:rPr>
          <w:rFonts w:ascii="宋体" w:hAnsi="宋体" w:cs="宋体"/>
          <w:szCs w:val="24"/>
        </w:rPr>
      </w:pPr>
    </w:p>
    <w:p>
      <w:pPr>
        <w:rPr>
          <w:rFonts w:ascii="宋体" w:hAnsi="宋体" w:cs="宋体"/>
          <w:szCs w:val="24"/>
        </w:rPr>
      </w:pPr>
      <w:r>
        <w:rPr>
          <w:rFonts w:hint="eastAsia" w:ascii="宋体" w:hAnsi="宋体" w:cs="宋体"/>
          <w:szCs w:val="24"/>
        </w:rPr>
        <w:t>代表人签章：                                代表人签章：</w:t>
      </w:r>
    </w:p>
    <w:p>
      <w:pPr>
        <w:rPr>
          <w:rFonts w:ascii="宋体" w:hAnsi="宋体" w:cs="宋体"/>
          <w:szCs w:val="24"/>
        </w:rPr>
      </w:pPr>
    </w:p>
    <w:p>
      <w:pPr>
        <w:rPr>
          <w:rFonts w:ascii="宋体" w:hAnsi="宋体" w:cs="宋体"/>
          <w:szCs w:val="24"/>
        </w:rPr>
      </w:pPr>
    </w:p>
    <w:p>
      <w:pPr>
        <w:rPr>
          <w:rFonts w:ascii="宋体" w:hAnsi="宋体" w:cs="宋体"/>
          <w:szCs w:val="24"/>
        </w:rPr>
      </w:pPr>
      <w:r>
        <w:rPr>
          <w:rFonts w:hint="eastAsia" w:ascii="宋体" w:hAnsi="宋体" w:cs="宋体"/>
          <w:szCs w:val="24"/>
        </w:rPr>
        <w:t>日  期：                                    日  期：</w:t>
      </w:r>
    </w:p>
    <w:p>
      <w:pPr>
        <w:rPr>
          <w:rFonts w:ascii="仿宋" w:hAnsi="仿宋" w:eastAsia="仿宋"/>
          <w:sz w:val="30"/>
          <w:szCs w:val="30"/>
        </w:rPr>
      </w:pPr>
    </w:p>
    <w:p>
      <w:pPr>
        <w:spacing w:line="360" w:lineRule="auto"/>
        <w:rPr>
          <w:rFonts w:ascii="宋体"/>
          <w:b/>
          <w:color w:val="000000"/>
          <w:sz w:val="28"/>
        </w:rPr>
      </w:pPr>
    </w:p>
    <w:p>
      <w:pPr>
        <w:spacing w:line="360" w:lineRule="auto"/>
        <w:rPr>
          <w:rFonts w:ascii="宋体"/>
          <w:b/>
          <w:color w:val="000000"/>
          <w:sz w:val="28"/>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4"/>
        <w:numPr>
          <w:ilvl w:val="0"/>
          <w:numId w:val="4"/>
        </w:numPr>
        <w:ind w:right="235"/>
        <w:jc w:val="center"/>
        <w:rPr>
          <w:rFonts w:ascii="宋体" w:hAnsi="宋体"/>
          <w:b/>
          <w:iCs/>
          <w:color w:val="000000" w:themeColor="text1"/>
          <w14:textFill>
            <w14:solidFill>
              <w14:schemeClr w14:val="tx1"/>
            </w14:solidFill>
          </w14:textFill>
        </w:rPr>
      </w:pPr>
      <w:bookmarkStart w:id="346" w:name="_Toc27211"/>
      <w:bookmarkStart w:id="347" w:name="_Toc16792"/>
      <w:r>
        <w:rPr>
          <w:rFonts w:hint="eastAsia" w:ascii="宋体" w:hAnsi="宋体"/>
          <w:b/>
          <w:iCs/>
          <w:color w:val="000000" w:themeColor="text1"/>
          <w14:textFill>
            <w14:solidFill>
              <w14:schemeClr w14:val="tx1"/>
            </w14:solidFill>
          </w14:textFill>
        </w:rPr>
        <w:t>招标内容</w:t>
      </w:r>
      <w:bookmarkEnd w:id="346"/>
      <w:bookmarkEnd w:id="347"/>
    </w:p>
    <w:p>
      <w:pPr>
        <w:spacing w:line="360" w:lineRule="auto"/>
        <w:ind w:firstLine="482" w:firstLineChars="200"/>
        <w:rPr>
          <w:b/>
          <w:bCs/>
          <w:szCs w:val="24"/>
        </w:rPr>
      </w:pPr>
      <w:r>
        <w:rPr>
          <w:rFonts w:hint="eastAsia"/>
          <w:b/>
          <w:bCs/>
          <w:szCs w:val="24"/>
        </w:rPr>
        <w:t>4.</w:t>
      </w:r>
      <w:r>
        <w:rPr>
          <w:b/>
          <w:bCs/>
          <w:szCs w:val="24"/>
        </w:rPr>
        <w:t>1</w:t>
      </w:r>
      <w:r>
        <w:rPr>
          <w:rFonts w:hint="eastAsia"/>
          <w:b/>
          <w:bCs/>
          <w:szCs w:val="24"/>
        </w:rPr>
        <w:t>设备故障</w:t>
      </w:r>
    </w:p>
    <w:p>
      <w:pPr>
        <w:pStyle w:val="2"/>
        <w:ind w:firstLine="480"/>
        <w:rPr>
          <w:rFonts w:hint="eastAsia" w:eastAsia="宋体"/>
          <w:lang w:eastAsia="zh-CN"/>
        </w:rPr>
      </w:pPr>
      <w:r>
        <w:rPr>
          <w:rFonts w:hint="eastAsia"/>
        </w:rPr>
        <w:t>1、前围翻转滑移夹具由于夹具已有多年的使用时间，定位块、压块等磨损严重，BASE框架已经使用过度而变形，导致定位不稳定，误差较大，严重影响车身质量</w:t>
      </w:r>
      <w:r>
        <w:rPr>
          <w:rFonts w:hint="eastAsia"/>
          <w:lang w:eastAsia="zh-CN"/>
        </w:rPr>
        <w:t>；</w:t>
      </w:r>
    </w:p>
    <w:p>
      <w:pPr>
        <w:pStyle w:val="2"/>
        <w:ind w:firstLine="480"/>
        <w:rPr>
          <w:rFonts w:hint="eastAsia"/>
        </w:rPr>
      </w:pPr>
      <w:r>
        <w:rPr>
          <w:rFonts w:hint="eastAsia"/>
        </w:rPr>
        <w:t>2、后围抱臂单元因悬臂过长，长期重载导致变形下垂，推进时损坏工件。</w:t>
      </w:r>
    </w:p>
    <w:p>
      <w:pPr>
        <w:spacing w:line="360" w:lineRule="auto"/>
        <w:ind w:firstLine="482" w:firstLineChars="200"/>
        <w:rPr>
          <w:b/>
          <w:bCs/>
          <w:szCs w:val="24"/>
        </w:rPr>
      </w:pPr>
      <w:r>
        <w:rPr>
          <w:rFonts w:hint="eastAsia"/>
          <w:b/>
          <w:bCs/>
          <w:szCs w:val="24"/>
        </w:rPr>
        <w:t>4.2维修方案（附明细）</w:t>
      </w:r>
    </w:p>
    <w:p>
      <w:pPr>
        <w:pStyle w:val="2"/>
        <w:spacing w:line="276" w:lineRule="auto"/>
        <w:ind w:left="480" w:firstLine="0" w:firstLineChars="0"/>
        <w:jc w:val="left"/>
        <w:rPr>
          <w:rFonts w:hint="eastAsia" w:eastAsia="宋体"/>
          <w:lang w:eastAsia="zh-CN"/>
        </w:rPr>
      </w:pPr>
      <w:r>
        <w:rPr>
          <w:rFonts w:hint="eastAsia"/>
        </w:rPr>
        <w:t>1、BASE变形问题无法修复，重制夹具BASE进行替换，定位部件全部新制替换</w:t>
      </w:r>
      <w:r>
        <w:rPr>
          <w:rFonts w:hint="eastAsia"/>
          <w:lang w:eastAsia="zh-CN"/>
        </w:rPr>
        <w:t>；</w:t>
      </w:r>
    </w:p>
    <w:p>
      <w:pPr>
        <w:pStyle w:val="2"/>
        <w:spacing w:line="276" w:lineRule="auto"/>
        <w:ind w:left="480" w:firstLine="0" w:firstLineChars="0"/>
        <w:jc w:val="left"/>
        <w:rPr>
          <w:rFonts w:hint="eastAsia" w:eastAsia="宋体"/>
          <w:lang w:eastAsia="zh-CN"/>
        </w:rPr>
      </w:pPr>
      <w:r>
        <w:rPr>
          <w:rFonts w:hint="eastAsia"/>
        </w:rPr>
        <w:t>2、后围变形抱臂及滑移部分重制，现场安调</w:t>
      </w:r>
      <w:r>
        <w:rPr>
          <w:rFonts w:hint="eastAsia"/>
          <w:lang w:eastAsia="zh-CN"/>
        </w:rPr>
        <w:t>；</w:t>
      </w:r>
    </w:p>
    <w:p>
      <w:pPr>
        <w:pStyle w:val="2"/>
        <w:spacing w:line="276" w:lineRule="auto"/>
        <w:ind w:left="480" w:firstLine="0" w:firstLineChars="0"/>
        <w:jc w:val="left"/>
        <w:rPr>
          <w:rFonts w:hint="eastAsia" w:eastAsia="宋体"/>
          <w:lang w:eastAsia="zh-CN"/>
        </w:rPr>
      </w:pPr>
      <w:r>
        <w:rPr>
          <w:rFonts w:hint="eastAsia"/>
        </w:rPr>
        <w:t>3、损坏的气缸、接头等按原型号</w:t>
      </w:r>
      <w:r>
        <w:rPr>
          <w:rFonts w:hint="eastAsia"/>
          <w:lang w:val="en-US" w:eastAsia="zh-CN"/>
        </w:rPr>
        <w:t>由</w:t>
      </w:r>
      <w:r>
        <w:t>我方</w:t>
      </w:r>
      <w:r>
        <w:rPr>
          <w:rFonts w:hint="eastAsia"/>
        </w:rPr>
        <w:t>自行采购，中标</w:t>
      </w:r>
      <w:r>
        <w:t>单位</w:t>
      </w:r>
      <w:r>
        <w:rPr>
          <w:rFonts w:hint="eastAsia"/>
        </w:rPr>
        <w:t>维修时</w:t>
      </w:r>
      <w:r>
        <w:rPr>
          <w:rFonts w:hint="eastAsia"/>
          <w:lang w:val="en-US" w:eastAsia="zh-CN"/>
        </w:rPr>
        <w:t>一块</w:t>
      </w:r>
      <w:r>
        <w:rPr>
          <w:rFonts w:hint="eastAsia"/>
        </w:rPr>
        <w:t>进行更换</w:t>
      </w:r>
      <w:r>
        <w:rPr>
          <w:rFonts w:hint="eastAsia"/>
          <w:lang w:eastAsia="zh-CN"/>
        </w:rPr>
        <w:t>；</w:t>
      </w:r>
    </w:p>
    <w:p>
      <w:pPr>
        <w:pStyle w:val="2"/>
        <w:spacing w:line="276" w:lineRule="auto"/>
        <w:ind w:left="480" w:firstLine="0" w:firstLineChars="0"/>
        <w:jc w:val="left"/>
      </w:pPr>
      <w:r>
        <w:rPr>
          <w:rFonts w:hint="eastAsia"/>
        </w:rPr>
        <w:t>维修施工按安全生产标准要求执行，具体如下：</w:t>
      </w:r>
    </w:p>
    <w:p>
      <w:pPr>
        <w:pStyle w:val="2"/>
        <w:numPr>
          <w:ilvl w:val="0"/>
          <w:numId w:val="9"/>
        </w:numPr>
        <w:spacing w:line="276" w:lineRule="auto"/>
        <w:ind w:left="0" w:firstLine="240" w:firstLineChars="100"/>
        <w:jc w:val="left"/>
      </w:pPr>
      <w:r>
        <w:rPr>
          <w:rFonts w:hint="eastAsia"/>
        </w:rPr>
        <w:t>施工前按要求办理登高作业、动火作业、入厂施工许可证等相关手续，电源关闭拆除挂警示牌子；</w:t>
      </w:r>
    </w:p>
    <w:p>
      <w:pPr>
        <w:pStyle w:val="2"/>
        <w:spacing w:line="276" w:lineRule="auto"/>
        <w:ind w:left="480" w:firstLine="0" w:firstLineChars="0"/>
        <w:jc w:val="left"/>
        <w:rPr>
          <w:rFonts w:hint="eastAsia"/>
        </w:rPr>
      </w:pPr>
      <w:r>
        <w:rPr>
          <w:rFonts w:hint="eastAsia"/>
          <w:lang w:eastAsia="zh-CN"/>
        </w:rPr>
        <w:t>（</w:t>
      </w:r>
      <w:r>
        <w:rPr>
          <w:rFonts w:hint="eastAsia"/>
          <w:lang w:val="en-US" w:eastAsia="zh-CN"/>
        </w:rPr>
        <w:t>2</w:t>
      </w:r>
      <w:r>
        <w:rPr>
          <w:rFonts w:hint="eastAsia"/>
          <w:lang w:eastAsia="zh-CN"/>
        </w:rPr>
        <w:t>）</w:t>
      </w:r>
      <w:r>
        <w:rPr>
          <w:rFonts w:hint="eastAsia"/>
        </w:rPr>
        <w:t>施工前工作区域拉警戒线，清理施工现场杂物，对该区域进行防火防护，灭火器放置在现场；</w:t>
      </w:r>
    </w:p>
    <w:p>
      <w:pPr>
        <w:pStyle w:val="2"/>
        <w:spacing w:line="276" w:lineRule="auto"/>
        <w:ind w:left="480" w:firstLine="0" w:firstLineChars="0"/>
        <w:jc w:val="left"/>
        <w:rPr>
          <w:rFonts w:hint="eastAsia"/>
        </w:rPr>
      </w:pPr>
      <w:r>
        <w:rPr>
          <w:rFonts w:hint="eastAsia"/>
          <w:lang w:eastAsia="zh-CN"/>
        </w:rPr>
        <w:t>（</w:t>
      </w:r>
      <w:r>
        <w:rPr>
          <w:rFonts w:hint="eastAsia"/>
          <w:lang w:val="en-US" w:eastAsia="zh-CN"/>
        </w:rPr>
        <w:t>3</w:t>
      </w:r>
      <w:r>
        <w:rPr>
          <w:rFonts w:hint="eastAsia"/>
          <w:lang w:eastAsia="zh-CN"/>
        </w:rPr>
        <w:t>）</w:t>
      </w:r>
      <w:r>
        <w:rPr>
          <w:rFonts w:hint="eastAsia"/>
        </w:rPr>
        <w:t>按维修项目内容实施滑触线等配件更换，更换旧件定置放置，确保旧件回收；</w:t>
      </w:r>
    </w:p>
    <w:p>
      <w:pPr>
        <w:pStyle w:val="2"/>
        <w:spacing w:line="276" w:lineRule="auto"/>
        <w:ind w:left="480" w:firstLine="0" w:firstLineChars="0"/>
        <w:jc w:val="left"/>
        <w:rPr>
          <w:rFonts w:hint="eastAsia"/>
        </w:rPr>
      </w:pPr>
      <w:r>
        <w:rPr>
          <w:rFonts w:hint="eastAsia"/>
          <w:lang w:eastAsia="zh-CN"/>
        </w:rPr>
        <w:t>（</w:t>
      </w:r>
      <w:r>
        <w:rPr>
          <w:rFonts w:hint="eastAsia"/>
          <w:lang w:val="en-US" w:eastAsia="zh-CN"/>
        </w:rPr>
        <w:t>4</w:t>
      </w:r>
      <w:r>
        <w:rPr>
          <w:rFonts w:hint="eastAsia"/>
          <w:lang w:eastAsia="zh-CN"/>
        </w:rPr>
        <w:t>）</w:t>
      </w:r>
      <w:r>
        <w:rPr>
          <w:rFonts w:hint="eastAsia"/>
        </w:rPr>
        <w:t>施工完成，设备调试运行。</w:t>
      </w:r>
    </w:p>
    <w:p>
      <w:pPr>
        <w:pStyle w:val="2"/>
        <w:spacing w:line="276" w:lineRule="auto"/>
        <w:ind w:left="480" w:firstLine="0" w:firstLineChars="0"/>
        <w:jc w:val="left"/>
        <w:rPr>
          <w:rFonts w:hint="default" w:eastAsia="宋体"/>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费用明细如下</w:t>
      </w:r>
    </w:p>
    <w:p>
      <w:pPr>
        <w:jc w:val="left"/>
        <w:rPr>
          <w:sz w:val="28"/>
          <w:szCs w:val="28"/>
        </w:rPr>
      </w:pPr>
      <w:r>
        <w:rPr>
          <w:sz w:val="28"/>
          <w:szCs w:val="28"/>
        </w:rPr>
        <w:drawing>
          <wp:inline distT="0" distB="0" distL="0" distR="0">
            <wp:extent cx="5184775" cy="293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84775" cy="2936240"/>
                    </a:xfrm>
                    <a:prstGeom prst="rect">
                      <a:avLst/>
                    </a:prstGeom>
                  </pic:spPr>
                </pic:pic>
              </a:graphicData>
            </a:graphic>
          </wp:inline>
        </w:drawing>
      </w:r>
    </w:p>
    <w:p>
      <w:pPr>
        <w:pStyle w:val="2"/>
        <w:ind w:left="0" w:leftChars="0" w:firstLine="240" w:firstLineChars="1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（6）说明：人工费用</w:t>
      </w:r>
      <w:r>
        <w:rPr>
          <w:rFonts w:hint="eastAsia" w:ascii="宋体" w:hAnsi="宋体" w:cs="宋体"/>
          <w:sz w:val="24"/>
          <w:szCs w:val="24"/>
          <w:lang w:val="en-US" w:eastAsia="zh-CN" w:bidi="ar-SA"/>
        </w:rPr>
        <w:t>不</w:t>
      </w:r>
      <w:r>
        <w:rPr>
          <w:rFonts w:hint="eastAsia" w:ascii="宋体" w:hAnsi="宋体" w:eastAsia="宋体" w:cs="宋体"/>
          <w:sz w:val="24"/>
          <w:szCs w:val="24"/>
          <w:lang w:val="en-US" w:eastAsia="zh-CN" w:bidi="ar-SA"/>
        </w:rPr>
        <w:t>包含自行采购气缸</w:t>
      </w:r>
      <w:r>
        <w:rPr>
          <w:rFonts w:hint="eastAsia" w:ascii="宋体" w:hAnsi="宋体" w:cs="宋体"/>
          <w:sz w:val="24"/>
          <w:szCs w:val="24"/>
          <w:lang w:val="en-US" w:eastAsia="zh-CN" w:bidi="ar-SA"/>
        </w:rPr>
        <w:t>的</w:t>
      </w:r>
      <w:r>
        <w:rPr>
          <w:rFonts w:hint="eastAsia" w:ascii="宋体" w:hAnsi="宋体" w:eastAsia="宋体" w:cs="宋体"/>
          <w:sz w:val="24"/>
          <w:szCs w:val="24"/>
          <w:lang w:val="en-US" w:eastAsia="zh-CN" w:bidi="ar-SA"/>
        </w:rPr>
        <w:t>安装</w:t>
      </w:r>
      <w:r>
        <w:rPr>
          <w:rFonts w:hint="eastAsia" w:ascii="宋体" w:hAnsi="宋体" w:cs="宋体"/>
          <w:sz w:val="24"/>
          <w:szCs w:val="24"/>
          <w:lang w:val="en-US" w:eastAsia="zh-CN" w:bidi="ar-SA"/>
        </w:rPr>
        <w:t>、</w:t>
      </w:r>
      <w:r>
        <w:rPr>
          <w:rFonts w:hint="eastAsia" w:ascii="宋体" w:hAnsi="宋体" w:eastAsia="宋体" w:cs="宋体"/>
          <w:sz w:val="24"/>
          <w:szCs w:val="24"/>
          <w:lang w:val="en-US" w:eastAsia="zh-CN" w:bidi="ar-SA"/>
        </w:rPr>
        <w:t>原有气缸的安装</w:t>
      </w:r>
      <w:r>
        <w:rPr>
          <w:rFonts w:hint="eastAsia" w:ascii="宋体" w:hAnsi="宋体" w:eastAsia="宋体" w:cs="宋体"/>
          <w:sz w:val="24"/>
          <w:szCs w:val="24"/>
          <w:lang w:val="en-US" w:eastAsia="zh-CN" w:bidi="ar-SA"/>
        </w:rPr>
        <w:t>拆卸</w:t>
      </w:r>
      <w:r>
        <w:rPr>
          <w:rFonts w:hint="eastAsia" w:ascii="宋体" w:hAnsi="宋体" w:cs="宋体"/>
          <w:sz w:val="24"/>
          <w:szCs w:val="24"/>
          <w:lang w:val="en-US" w:eastAsia="zh-CN" w:bidi="ar-SA"/>
        </w:rPr>
        <w:t>费用。</w:t>
      </w:r>
      <w:bookmarkStart w:id="400" w:name="_GoBack"/>
      <w:bookmarkEnd w:id="400"/>
    </w:p>
    <w:p>
      <w:pPr>
        <w:pStyle w:val="2"/>
        <w:ind w:left="0" w:firstLine="0" w:firstLineChars="0"/>
      </w:pPr>
      <w:r>
        <w:rPr>
          <w:rFonts w:hint="eastAsia"/>
        </w:rPr>
        <w:t>4.3</w:t>
      </w:r>
      <w:r>
        <w:t xml:space="preserve"> </w:t>
      </w:r>
      <w:r>
        <w:rPr>
          <w:rFonts w:hint="eastAsia"/>
        </w:rPr>
        <w:t>其他要求</w:t>
      </w:r>
    </w:p>
    <w:p>
      <w:pPr>
        <w:ind w:firstLine="480" w:firstLineChars="200"/>
        <w:rPr>
          <w:rFonts w:ascii="宋体" w:hAnsi="宋体" w:cs="宋体"/>
          <w:szCs w:val="24"/>
        </w:rPr>
      </w:pPr>
      <w:r>
        <w:rPr>
          <w:rFonts w:hint="eastAsia" w:ascii="宋体" w:hAnsi="宋体" w:cs="宋体"/>
          <w:szCs w:val="24"/>
        </w:rPr>
        <w:t xml:space="preserve">1、质量保证期限为最终验收报告签署之日（以签署日期最晚者为准）起    </w:t>
      </w:r>
      <w:r>
        <w:rPr>
          <w:rFonts w:ascii="宋体" w:hAnsi="宋体" w:cs="宋体"/>
          <w:szCs w:val="24"/>
        </w:rPr>
        <w:t>12</w:t>
      </w:r>
      <w:r>
        <w:rPr>
          <w:rFonts w:hint="eastAsia" w:ascii="宋体" w:hAnsi="宋体" w:cs="宋体"/>
          <w:szCs w:val="24"/>
        </w:rPr>
        <w:t>个月。</w:t>
      </w:r>
    </w:p>
    <w:p>
      <w:pPr>
        <w:ind w:firstLine="480" w:firstLineChars="200"/>
        <w:rPr>
          <w:rFonts w:ascii="宋体" w:hAnsi="宋体" w:cs="宋体"/>
          <w:szCs w:val="24"/>
        </w:rPr>
      </w:pPr>
      <w:r>
        <w:rPr>
          <w:rFonts w:hint="eastAsia" w:ascii="宋体" w:hAnsi="宋体" w:cs="宋体"/>
          <w:szCs w:val="24"/>
        </w:rPr>
        <w:t xml:space="preserve">2、若在质量保证期内该设备出现质量问题，中标方须应根据发标方的要求在 </w:t>
      </w:r>
      <w:r>
        <w:rPr>
          <w:rFonts w:ascii="宋体" w:hAnsi="宋体" w:cs="宋体"/>
          <w:szCs w:val="24"/>
        </w:rPr>
        <w:t>2</w:t>
      </w:r>
      <w:r>
        <w:rPr>
          <w:rFonts w:hint="eastAsia" w:ascii="宋体" w:hAnsi="宋体" w:cs="宋体"/>
          <w:szCs w:val="24"/>
        </w:rPr>
        <w:t>小时内答复或</w:t>
      </w:r>
      <w:r>
        <w:rPr>
          <w:rFonts w:ascii="宋体" w:hAnsi="宋体" w:cs="宋体"/>
          <w:szCs w:val="24"/>
        </w:rPr>
        <w:t>12</w:t>
      </w:r>
      <w:r>
        <w:rPr>
          <w:rFonts w:hint="eastAsia" w:ascii="宋体" w:hAnsi="宋体" w:cs="宋体"/>
          <w:szCs w:val="24"/>
        </w:rPr>
        <w:t>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pPr>
        <w:ind w:firstLine="480" w:firstLineChars="200"/>
        <w:rPr>
          <w:rFonts w:ascii="宋体" w:hAnsi="宋体" w:cs="宋体"/>
          <w:szCs w:val="24"/>
        </w:rPr>
      </w:pPr>
      <w:r>
        <w:rPr>
          <w:rFonts w:hint="eastAsia" w:ascii="宋体" w:hAnsi="宋体" w:cs="宋体"/>
          <w:szCs w:val="24"/>
        </w:rPr>
        <w:t>3、质量保证期届满后，如发标方需要中标方提供技术服务，中标方应在2小时内进行答复，如需到现场解决问题的，中标方应24小时内派服务人员到达甲方现场提供服务。</w:t>
      </w:r>
    </w:p>
    <w:p>
      <w:pPr>
        <w:pStyle w:val="4"/>
        <w:numPr>
          <w:ilvl w:val="0"/>
          <w:numId w:val="4"/>
        </w:numPr>
        <w:ind w:right="235"/>
        <w:jc w:val="center"/>
        <w:rPr>
          <w:rFonts w:ascii="黑体" w:eastAsia="黑体"/>
          <w:sz w:val="30"/>
        </w:rPr>
      </w:pPr>
      <w:bookmarkStart w:id="348" w:name="_Toc50970652"/>
      <w:bookmarkStart w:id="349" w:name="_Toc525135787"/>
      <w:r>
        <w:rPr>
          <w:rFonts w:hint="eastAsia" w:ascii="黑体" w:eastAsia="黑体"/>
          <w:sz w:val="30"/>
        </w:rPr>
        <w:t>投标资料表</w:t>
      </w:r>
      <w:bookmarkEnd w:id="348"/>
      <w:bookmarkEnd w:id="349"/>
    </w:p>
    <w:p>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pPr>
              <w:jc w:val="center"/>
              <w:rPr>
                <w:b/>
                <w:bCs/>
                <w:szCs w:val="24"/>
              </w:rPr>
            </w:pPr>
            <w:r>
              <w:rPr>
                <w:rFonts w:hint="eastAsia"/>
                <w:b/>
                <w:bCs/>
                <w:szCs w:val="24"/>
              </w:rPr>
              <w:t>条款号</w:t>
            </w:r>
          </w:p>
        </w:tc>
        <w:tc>
          <w:tcPr>
            <w:tcW w:w="2330" w:type="dxa"/>
            <w:tcBorders>
              <w:top w:val="single" w:color="333366" w:sz="12" w:space="0"/>
            </w:tcBorders>
            <w:vAlign w:val="center"/>
          </w:tcPr>
          <w:p>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pPr>
              <w:spacing w:line="360" w:lineRule="auto"/>
              <w:jc w:val="center"/>
              <w:rPr>
                <w:b/>
                <w:bCs/>
                <w:szCs w:val="24"/>
              </w:rPr>
            </w:pPr>
            <w:r>
              <w:rPr>
                <w:rFonts w:hint="eastAsia"/>
                <w:b/>
                <w:bCs/>
                <w:szCs w:val="24"/>
              </w:rPr>
              <w:t>编列内容</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cantSplit/>
          <w:trHeight w:val="600" w:hRule="atLeast"/>
          <w:jc w:val="center"/>
        </w:trPr>
        <w:tc>
          <w:tcPr>
            <w:tcW w:w="8959" w:type="dxa"/>
            <w:gridSpan w:val="5"/>
            <w:vAlign w:val="center"/>
          </w:tcPr>
          <w:p>
            <w:pPr>
              <w:jc w:val="center"/>
              <w:rPr>
                <w:rFonts w:eastAsia="楷体_GB2312"/>
                <w:b/>
                <w:szCs w:val="24"/>
              </w:rPr>
            </w:pPr>
            <w:r>
              <w:rPr>
                <w:rFonts w:eastAsia="楷体_GB2312"/>
                <w:b/>
                <w:szCs w:val="24"/>
              </w:rPr>
              <w:t xml:space="preserve">A  </w:t>
            </w:r>
            <w:r>
              <w:rPr>
                <w:rFonts w:hint="eastAsia" w:eastAsia="楷体_GB2312"/>
                <w:b/>
                <w:szCs w:val="24"/>
              </w:rPr>
              <w:t>说明</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1.1</w:t>
            </w:r>
          </w:p>
        </w:tc>
        <w:tc>
          <w:tcPr>
            <w:tcW w:w="2330" w:type="dxa"/>
            <w:vAlign w:val="center"/>
          </w:tcPr>
          <w:p>
            <w:pPr>
              <w:jc w:val="left"/>
              <w:rPr>
                <w:szCs w:val="24"/>
              </w:rPr>
            </w:pPr>
            <w:r>
              <w:rPr>
                <w:rFonts w:hint="eastAsia"/>
                <w:szCs w:val="24"/>
              </w:rPr>
              <w:t>招标人</w:t>
            </w:r>
          </w:p>
        </w:tc>
        <w:tc>
          <w:tcPr>
            <w:tcW w:w="5572" w:type="dxa"/>
            <w:gridSpan w:val="2"/>
            <w:vAlign w:val="center"/>
          </w:tcPr>
          <w:p>
            <w:pPr>
              <w:rPr>
                <w:szCs w:val="24"/>
              </w:rPr>
            </w:pPr>
            <w:r>
              <w:rPr>
                <w:rFonts w:hint="eastAsia"/>
                <w:szCs w:val="24"/>
              </w:rPr>
              <w:t>名称：中国重汽集团济宁商用车有限公司</w:t>
            </w:r>
          </w:p>
          <w:p>
            <w:pPr>
              <w:rPr>
                <w:szCs w:val="24"/>
              </w:rPr>
            </w:pPr>
            <w:r>
              <w:rPr>
                <w:rFonts w:hint="eastAsia"/>
                <w:szCs w:val="24"/>
              </w:rPr>
              <w:t>地址：济宁市高新区诗仙路369号</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1.3.5</w:t>
            </w:r>
          </w:p>
        </w:tc>
        <w:tc>
          <w:tcPr>
            <w:tcW w:w="2330" w:type="dxa"/>
            <w:vAlign w:val="center"/>
          </w:tcPr>
          <w:p>
            <w:pPr>
              <w:jc w:val="left"/>
              <w:rPr>
                <w:szCs w:val="24"/>
              </w:rPr>
            </w:pPr>
            <w:r>
              <w:rPr>
                <w:rFonts w:hint="eastAsia"/>
                <w:szCs w:val="24"/>
              </w:rPr>
              <w:t>其它资格要求</w:t>
            </w:r>
          </w:p>
        </w:tc>
        <w:tc>
          <w:tcPr>
            <w:tcW w:w="5572" w:type="dxa"/>
            <w:gridSpan w:val="2"/>
            <w:vAlign w:val="center"/>
          </w:tcPr>
          <w:p>
            <w:pPr>
              <w:rPr>
                <w:rFonts w:ascii="宋体"/>
                <w:szCs w:val="24"/>
              </w:rPr>
            </w:pPr>
            <w:r>
              <w:rPr>
                <w:rFonts w:hint="eastAsia" w:ascii="宋体" w:hAnsi="宋体"/>
                <w:szCs w:val="24"/>
              </w:rPr>
              <w:t>投标人必须携带以下资料原件参加开标会并交验，否则视为自动放弃投标资格：</w:t>
            </w:r>
          </w:p>
          <w:p>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1.3.6</w:t>
            </w:r>
          </w:p>
        </w:tc>
        <w:tc>
          <w:tcPr>
            <w:tcW w:w="2330" w:type="dxa"/>
            <w:vAlign w:val="center"/>
          </w:tcPr>
          <w:p>
            <w:pPr>
              <w:jc w:val="center"/>
              <w:rPr>
                <w:szCs w:val="24"/>
              </w:rPr>
            </w:pPr>
            <w:r>
              <w:rPr>
                <w:rFonts w:hint="eastAsia"/>
                <w:szCs w:val="24"/>
              </w:rPr>
              <w:t>是否接受联合体投标</w:t>
            </w:r>
          </w:p>
        </w:tc>
        <w:tc>
          <w:tcPr>
            <w:tcW w:w="5572" w:type="dxa"/>
            <w:gridSpan w:val="2"/>
            <w:vAlign w:val="center"/>
          </w:tcPr>
          <w:p>
            <w:pPr>
              <w:rPr>
                <w:szCs w:val="24"/>
              </w:rPr>
            </w:pPr>
            <w:r>
              <w:rPr>
                <w:rFonts w:hint="eastAsia"/>
                <w:szCs w:val="24"/>
              </w:rPr>
              <w:t>不接受</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pPr>
              <w:jc w:val="center"/>
              <w:rPr>
                <w:rFonts w:eastAsia="楷体_GB2312"/>
                <w:b/>
                <w:szCs w:val="24"/>
              </w:rPr>
            </w:pPr>
            <w:r>
              <w:rPr>
                <w:rFonts w:eastAsia="楷体_GB2312"/>
                <w:b/>
                <w:szCs w:val="24"/>
              </w:rPr>
              <w:t xml:space="preserve">B </w:t>
            </w:r>
            <w:r>
              <w:rPr>
                <w:rFonts w:hint="eastAsia" w:eastAsia="楷体_GB2312"/>
                <w:b/>
                <w:szCs w:val="24"/>
              </w:rPr>
              <w:t>招标文件</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pPr>
              <w:jc w:val="center"/>
              <w:rPr>
                <w:rFonts w:eastAsia="楷体_GB2312"/>
                <w:b/>
                <w:szCs w:val="24"/>
              </w:rPr>
            </w:pPr>
            <w:r>
              <w:rPr>
                <w:rFonts w:eastAsia="楷体_GB2312"/>
                <w:b/>
                <w:szCs w:val="24"/>
              </w:rPr>
              <w:t xml:space="preserve">C </w:t>
            </w:r>
            <w:r>
              <w:rPr>
                <w:rFonts w:hint="eastAsia" w:eastAsia="楷体_GB2312"/>
                <w:b/>
                <w:szCs w:val="24"/>
              </w:rPr>
              <w:t>投标文件</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pPr>
              <w:spacing w:line="240" w:lineRule="auto"/>
              <w:rPr>
                <w:color w:val="000000" w:themeColor="text1"/>
                <w:szCs w:val="24"/>
                <w14:textFill>
                  <w14:solidFill>
                    <w14:schemeClr w14:val="tx1"/>
                  </w14:solidFill>
                </w14:textFill>
              </w:rPr>
            </w:pPr>
            <w:r>
              <w:rPr>
                <w:rFonts w:hint="eastAsia"/>
                <w:color w:val="000000" w:themeColor="text1"/>
                <w:szCs w:val="24"/>
                <w:lang w:val="en-US" w:eastAsia="zh-CN"/>
                <w14:textFill>
                  <w14:solidFill>
                    <w14:schemeClr w14:val="tx1"/>
                  </w14:solidFill>
                </w14:textFill>
              </w:rPr>
              <w:t>保证金金额：</w:t>
            </w:r>
            <w:r>
              <w:rPr>
                <w:rFonts w:hint="eastAsia"/>
                <w:color w:val="000000" w:themeColor="text1"/>
                <w:szCs w:val="24"/>
                <w14:textFill>
                  <w14:solidFill>
                    <w14:schemeClr w14:val="tx1"/>
                  </w14:solidFill>
                </w14:textFill>
              </w:rPr>
              <w:t>5000元</w:t>
            </w:r>
          </w:p>
          <w:p>
            <w:pPr>
              <w:pStyle w:val="2"/>
              <w:spacing w:line="240" w:lineRule="auto"/>
              <w:ind w:left="0" w:firstLine="0" w:firstLineChars="0"/>
            </w:pPr>
            <w:r>
              <w:rPr>
                <w:rFonts w:hint="eastAsia"/>
              </w:rPr>
              <w:t>单位</w:t>
            </w:r>
            <w:r>
              <w:t>名称：中国重汽集团</w:t>
            </w:r>
            <w:r>
              <w:rPr>
                <w:rFonts w:hint="eastAsia"/>
              </w:rPr>
              <w:t>济宁</w:t>
            </w:r>
            <w:r>
              <w:t>商用车有限公司</w:t>
            </w:r>
          </w:p>
          <w:p>
            <w:pPr>
              <w:pStyle w:val="2"/>
              <w:spacing w:line="240" w:lineRule="auto"/>
              <w:ind w:left="0" w:firstLine="0" w:firstLineChars="0"/>
            </w:pPr>
            <w:r>
              <w:rPr>
                <w:rFonts w:hint="eastAsia"/>
              </w:rPr>
              <w:t>银行</w:t>
            </w:r>
            <w:r>
              <w:t>：交通银行济宁分行</w:t>
            </w:r>
          </w:p>
          <w:p>
            <w:pPr>
              <w:pStyle w:val="2"/>
              <w:spacing w:line="240" w:lineRule="auto"/>
              <w:ind w:left="0" w:firstLine="0" w:firstLineChars="0"/>
            </w:pPr>
            <w:r>
              <w:rPr>
                <w:rFonts w:hint="eastAsia"/>
              </w:rPr>
              <w:t>账号</w:t>
            </w:r>
            <w:r>
              <w:t>：</w:t>
            </w:r>
            <w:r>
              <w:rPr>
                <w:rFonts w:hint="eastAsia"/>
              </w:rPr>
              <w:t>3788 9999 1010 0030 604 13</w:t>
            </w:r>
          </w:p>
          <w:p>
            <w:pPr>
              <w:pStyle w:val="2"/>
              <w:spacing w:line="240" w:lineRule="auto"/>
              <w:ind w:left="0" w:firstLine="0" w:firstLineChars="0"/>
            </w:pPr>
            <w:r>
              <w:rPr>
                <w:rFonts w:hint="eastAsia"/>
              </w:rPr>
              <w:t>行号</w:t>
            </w:r>
            <w:r>
              <w:t>：</w:t>
            </w:r>
            <w:r>
              <w:rPr>
                <w:rFonts w:hint="eastAsia"/>
              </w:rPr>
              <w:t>3014 6100 0803</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color w:val="000000"/>
                <w:szCs w:val="24"/>
              </w:rPr>
            </w:pPr>
            <w:r>
              <w:rPr>
                <w:color w:val="000000"/>
                <w:szCs w:val="24"/>
              </w:rPr>
              <w:t>12.2</w:t>
            </w:r>
          </w:p>
        </w:tc>
        <w:tc>
          <w:tcPr>
            <w:tcW w:w="2330" w:type="dxa"/>
            <w:vAlign w:val="center"/>
          </w:tcPr>
          <w:p>
            <w:pPr>
              <w:jc w:val="center"/>
              <w:rPr>
                <w:color w:val="000000"/>
                <w:szCs w:val="24"/>
              </w:rPr>
            </w:pPr>
            <w:r>
              <w:rPr>
                <w:color w:val="000000"/>
                <w:szCs w:val="24"/>
              </w:rPr>
              <w:t>投标保证金形式和递交</w:t>
            </w:r>
          </w:p>
        </w:tc>
        <w:tc>
          <w:tcPr>
            <w:tcW w:w="5572" w:type="dxa"/>
            <w:gridSpan w:val="2"/>
            <w:vAlign w:val="center"/>
          </w:tcPr>
          <w:p>
            <w:pPr>
              <w:jc w:val="left"/>
              <w:rPr>
                <w:szCs w:val="24"/>
              </w:rPr>
            </w:pPr>
            <w:r>
              <w:rPr>
                <w:rFonts w:hint="eastAsia"/>
                <w:szCs w:val="24"/>
              </w:rPr>
              <w:t>现金/电汇</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14.4</w:t>
            </w:r>
          </w:p>
        </w:tc>
        <w:tc>
          <w:tcPr>
            <w:tcW w:w="2330" w:type="dxa"/>
            <w:vAlign w:val="center"/>
          </w:tcPr>
          <w:p>
            <w:pPr>
              <w:jc w:val="center"/>
              <w:rPr>
                <w:szCs w:val="24"/>
              </w:rPr>
            </w:pPr>
            <w:r>
              <w:rPr>
                <w:rFonts w:hint="eastAsia"/>
                <w:szCs w:val="24"/>
              </w:rPr>
              <w:t>投标文件的份数</w:t>
            </w:r>
          </w:p>
        </w:tc>
        <w:tc>
          <w:tcPr>
            <w:tcW w:w="5572" w:type="dxa"/>
            <w:gridSpan w:val="2"/>
            <w:vAlign w:val="center"/>
          </w:tcPr>
          <w:p>
            <w:pPr>
              <w:spacing w:line="400" w:lineRule="exact"/>
              <w:rPr>
                <w:rFonts w:ascii="宋体" w:hAnsi="宋体"/>
                <w:bCs/>
              </w:rPr>
            </w:pPr>
            <w:r>
              <w:rPr>
                <w:rFonts w:hint="eastAsia" w:ascii="宋体" w:hAnsi="宋体"/>
                <w:bCs/>
              </w:rPr>
              <w:t>投标文件一式七份，其中正本一份，副本六份；</w:t>
            </w:r>
          </w:p>
          <w:p>
            <w:pPr>
              <w:spacing w:line="400" w:lineRule="exact"/>
              <w:rPr>
                <w:rFonts w:ascii="宋体" w:hAnsi="宋体"/>
                <w:bCs/>
              </w:rPr>
            </w:pPr>
            <w:r>
              <w:rPr>
                <w:rFonts w:hint="eastAsia" w:ascii="宋体" w:hAnsi="宋体"/>
                <w:bCs/>
              </w:rPr>
              <w:t>其中资质文件、技术标书，不分包统一提供；商务标分包单独编制、装订且单独密封；</w:t>
            </w:r>
          </w:p>
          <w:p>
            <w:pPr>
              <w:spacing w:line="400" w:lineRule="exact"/>
              <w:rPr>
                <w:szCs w:val="24"/>
              </w:rPr>
            </w:pPr>
            <w:r>
              <w:rPr>
                <w:rFonts w:hint="eastAsia" w:ascii="宋体" w:hAnsi="宋体"/>
                <w:bCs/>
              </w:rPr>
              <w:t>商务标书、技术标书、开标一览表、资质文件等请单独密封，分开投递。</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pPr>
              <w:jc w:val="center"/>
              <w:rPr>
                <w:szCs w:val="24"/>
              </w:rPr>
            </w:pPr>
            <w:r>
              <w:rPr>
                <w:rFonts w:eastAsia="楷体_GB2312"/>
                <w:b/>
                <w:szCs w:val="24"/>
              </w:rPr>
              <w:t>D</w:t>
            </w:r>
            <w:r>
              <w:rPr>
                <w:rFonts w:hint="eastAsia" w:eastAsia="楷体_GB2312"/>
                <w:b/>
                <w:szCs w:val="24"/>
              </w:rPr>
              <w:t>投标文件递交</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15.1.2</w:t>
            </w:r>
          </w:p>
        </w:tc>
        <w:tc>
          <w:tcPr>
            <w:tcW w:w="2330" w:type="dxa"/>
            <w:vAlign w:val="center"/>
          </w:tcPr>
          <w:p>
            <w:pPr>
              <w:jc w:val="center"/>
              <w:rPr>
                <w:szCs w:val="24"/>
              </w:rPr>
            </w:pPr>
            <w:r>
              <w:rPr>
                <w:szCs w:val="24"/>
              </w:rPr>
              <w:t>1</w:t>
            </w:r>
            <w:r>
              <w:rPr>
                <w:rFonts w:hint="eastAsia"/>
                <w:szCs w:val="24"/>
              </w:rPr>
              <w:t>）投标文件递交地址</w:t>
            </w:r>
          </w:p>
        </w:tc>
        <w:tc>
          <w:tcPr>
            <w:tcW w:w="5572" w:type="dxa"/>
            <w:gridSpan w:val="2"/>
            <w:vAlign w:val="center"/>
          </w:tcPr>
          <w:p>
            <w:pPr>
              <w:rPr>
                <w:szCs w:val="24"/>
              </w:rPr>
            </w:pPr>
            <w:r>
              <w:rPr>
                <w:rFonts w:hint="eastAsia"/>
                <w:szCs w:val="24"/>
              </w:rPr>
              <w:t>济宁市诗仙路369号，中国重汽集团济宁商用车有限公司</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p>
        </w:tc>
        <w:tc>
          <w:tcPr>
            <w:tcW w:w="2330" w:type="dxa"/>
            <w:vAlign w:val="center"/>
          </w:tcPr>
          <w:p>
            <w:pPr>
              <w:jc w:val="center"/>
              <w:rPr>
                <w:szCs w:val="24"/>
              </w:rPr>
            </w:pPr>
            <w:r>
              <w:rPr>
                <w:szCs w:val="24"/>
              </w:rPr>
              <w:t>2</w:t>
            </w:r>
            <w:r>
              <w:rPr>
                <w:rFonts w:hint="eastAsia"/>
                <w:szCs w:val="24"/>
              </w:rPr>
              <w:t>）项目名称、招标邀请的标题和编号</w:t>
            </w:r>
          </w:p>
        </w:tc>
        <w:tc>
          <w:tcPr>
            <w:tcW w:w="5572" w:type="dxa"/>
            <w:gridSpan w:val="2"/>
            <w:vAlign w:val="center"/>
          </w:tcPr>
          <w:p>
            <w:pPr>
              <w:rPr>
                <w:szCs w:val="24"/>
              </w:rPr>
            </w:pPr>
            <w:r>
              <w:rPr>
                <w:rFonts w:hint="eastAsia"/>
                <w:szCs w:val="24"/>
              </w:rPr>
              <w:t>项目名称：</w:t>
            </w:r>
            <w:r>
              <w:rPr>
                <w:rFonts w:hint="eastAsia" w:ascii="宋体" w:hAnsi="宋体"/>
                <w:szCs w:val="24"/>
              </w:rPr>
              <w:t>济宁商用车有限公司</w:t>
            </w:r>
            <w:r>
              <w:rPr>
                <w:rFonts w:hint="eastAsia" w:ascii="宋体" w:hAnsi="宋体"/>
                <w:bCs/>
              </w:rPr>
              <w:t>车身部MB3</w:t>
            </w:r>
            <w:r>
              <w:rPr>
                <w:rFonts w:ascii="宋体" w:hAnsi="宋体"/>
                <w:bCs/>
              </w:rPr>
              <w:t>0</w:t>
            </w:r>
            <w:r>
              <w:rPr>
                <w:rFonts w:hint="eastAsia" w:ascii="宋体" w:hAnsi="宋体"/>
                <w:bCs/>
              </w:rPr>
              <w:t>合拼</w:t>
            </w:r>
            <w:r>
              <w:rPr>
                <w:rFonts w:ascii="宋体" w:hAnsi="宋体"/>
                <w:bCs/>
              </w:rPr>
              <w:t>夹具</w:t>
            </w:r>
            <w:r>
              <w:rPr>
                <w:rFonts w:hint="eastAsia" w:ascii="宋体" w:hAnsi="宋体"/>
                <w:bCs/>
              </w:rPr>
              <w:t>维修项目</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trHeight w:val="50" w:hRule="atLeast"/>
          <w:jc w:val="center"/>
        </w:trPr>
        <w:tc>
          <w:tcPr>
            <w:tcW w:w="1057" w:type="dxa"/>
            <w:gridSpan w:val="2"/>
            <w:vAlign w:val="center"/>
          </w:tcPr>
          <w:p>
            <w:pPr>
              <w:jc w:val="center"/>
              <w:rPr>
                <w:szCs w:val="24"/>
              </w:rPr>
            </w:pPr>
            <w:r>
              <w:rPr>
                <w:szCs w:val="24"/>
              </w:rPr>
              <w:t>16.1</w:t>
            </w:r>
          </w:p>
        </w:tc>
        <w:tc>
          <w:tcPr>
            <w:tcW w:w="2330" w:type="dxa"/>
            <w:vAlign w:val="center"/>
          </w:tcPr>
          <w:p>
            <w:pPr>
              <w:jc w:val="center"/>
              <w:rPr>
                <w:szCs w:val="24"/>
              </w:rPr>
            </w:pPr>
            <w:r>
              <w:rPr>
                <w:rFonts w:hint="eastAsia"/>
                <w:szCs w:val="24"/>
              </w:rPr>
              <w:t>投标截止期</w:t>
            </w:r>
          </w:p>
        </w:tc>
        <w:tc>
          <w:tcPr>
            <w:tcW w:w="5572" w:type="dxa"/>
            <w:gridSpan w:val="2"/>
            <w:vAlign w:val="center"/>
          </w:tcPr>
          <w:p>
            <w:pPr>
              <w:rPr>
                <w:rFonts w:ascii="宋体"/>
                <w:szCs w:val="24"/>
              </w:rPr>
            </w:pPr>
            <w:r>
              <w:rPr>
                <w:rFonts w:ascii="宋体" w:hAnsi="宋体"/>
                <w:szCs w:val="24"/>
              </w:rPr>
              <w:t>202</w:t>
            </w:r>
            <w:r>
              <w:rPr>
                <w:rFonts w:hint="eastAsia" w:ascii="宋体" w:hAnsi="宋体"/>
                <w:szCs w:val="24"/>
              </w:rPr>
              <w:t>2年</w:t>
            </w:r>
            <w:r>
              <w:rPr>
                <w:rFonts w:ascii="宋体" w:hAnsi="宋体"/>
                <w:szCs w:val="24"/>
              </w:rPr>
              <w:t>12</w:t>
            </w:r>
            <w:r>
              <w:rPr>
                <w:rFonts w:hint="eastAsia" w:ascii="宋体" w:hAnsi="宋体"/>
                <w:szCs w:val="24"/>
              </w:rPr>
              <w:t>月</w:t>
            </w:r>
            <w:r>
              <w:rPr>
                <w:rFonts w:ascii="宋体" w:hAnsi="宋体"/>
                <w:szCs w:val="24"/>
              </w:rPr>
              <w:t>2</w:t>
            </w:r>
            <w:r>
              <w:rPr>
                <w:rFonts w:hint="eastAsia" w:ascii="宋体" w:hAnsi="宋体"/>
                <w:szCs w:val="24"/>
                <w:lang w:val="en-US" w:eastAsia="zh-CN"/>
              </w:rPr>
              <w:t>2</w:t>
            </w:r>
            <w:r>
              <w:rPr>
                <w:rFonts w:hint="eastAsia" w:ascii="宋体" w:hAnsi="宋体"/>
                <w:szCs w:val="24"/>
              </w:rPr>
              <w:t>日下午</w:t>
            </w:r>
            <w:r>
              <w:rPr>
                <w:rFonts w:ascii="宋体" w:hAnsi="宋体"/>
                <w:szCs w:val="24"/>
              </w:rPr>
              <w:t xml:space="preserve"> </w:t>
            </w:r>
            <w:r>
              <w:rPr>
                <w:rFonts w:hint="eastAsia" w:ascii="宋体" w:hAnsi="宋体"/>
                <w:szCs w:val="24"/>
              </w:rPr>
              <w:t>17：0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pPr>
              <w:jc w:val="center"/>
              <w:rPr>
                <w:rFonts w:ascii="宋体"/>
                <w:b/>
                <w:szCs w:val="24"/>
              </w:rPr>
            </w:pPr>
            <w:r>
              <w:rPr>
                <w:rFonts w:ascii="宋体" w:hAnsi="宋体"/>
                <w:b/>
                <w:szCs w:val="24"/>
              </w:rPr>
              <w:t>E</w:t>
            </w:r>
            <w:r>
              <w:rPr>
                <w:rFonts w:hint="eastAsia" w:ascii="宋体" w:hAnsi="宋体"/>
                <w:b/>
                <w:szCs w:val="24"/>
              </w:rPr>
              <w:t>开标及评标</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trHeight w:val="600" w:hRule="atLeast"/>
          <w:jc w:val="center"/>
        </w:trPr>
        <w:tc>
          <w:tcPr>
            <w:tcW w:w="1057" w:type="dxa"/>
            <w:gridSpan w:val="2"/>
            <w:vAlign w:val="center"/>
          </w:tcPr>
          <w:p>
            <w:pPr>
              <w:jc w:val="center"/>
              <w:rPr>
                <w:szCs w:val="24"/>
              </w:rPr>
            </w:pPr>
            <w:r>
              <w:rPr>
                <w:szCs w:val="24"/>
              </w:rPr>
              <w:t>18.1</w:t>
            </w:r>
          </w:p>
        </w:tc>
        <w:tc>
          <w:tcPr>
            <w:tcW w:w="2330" w:type="dxa"/>
            <w:vAlign w:val="center"/>
          </w:tcPr>
          <w:p>
            <w:pPr>
              <w:jc w:val="center"/>
              <w:rPr>
                <w:szCs w:val="24"/>
              </w:rPr>
            </w:pPr>
            <w:r>
              <w:rPr>
                <w:rFonts w:hint="eastAsia"/>
                <w:szCs w:val="24"/>
              </w:rPr>
              <w:t>开标时间</w:t>
            </w:r>
          </w:p>
          <w:p>
            <w:pPr>
              <w:jc w:val="center"/>
              <w:rPr>
                <w:i/>
                <w:szCs w:val="24"/>
              </w:rPr>
            </w:pPr>
            <w:r>
              <w:rPr>
                <w:rFonts w:hint="eastAsia"/>
                <w:szCs w:val="24"/>
              </w:rPr>
              <w:t>地点</w:t>
            </w:r>
          </w:p>
        </w:tc>
        <w:tc>
          <w:tcPr>
            <w:tcW w:w="5572" w:type="dxa"/>
            <w:gridSpan w:val="2"/>
            <w:vAlign w:val="center"/>
          </w:tcPr>
          <w:p>
            <w:pPr>
              <w:rPr>
                <w:rFonts w:ascii="宋体"/>
                <w:szCs w:val="24"/>
              </w:rPr>
            </w:pPr>
            <w:r>
              <w:rPr>
                <w:rFonts w:ascii="宋体" w:hAnsi="宋体"/>
                <w:szCs w:val="24"/>
              </w:rPr>
              <w:t>202</w:t>
            </w:r>
            <w:r>
              <w:rPr>
                <w:rFonts w:hint="eastAsia" w:ascii="宋体" w:hAnsi="宋体"/>
                <w:szCs w:val="24"/>
              </w:rPr>
              <w:t>2年</w:t>
            </w:r>
            <w:r>
              <w:rPr>
                <w:rFonts w:ascii="宋体" w:hAnsi="宋体"/>
                <w:szCs w:val="24"/>
              </w:rPr>
              <w:t>12</w:t>
            </w:r>
            <w:r>
              <w:rPr>
                <w:rFonts w:hint="eastAsia" w:ascii="宋体" w:hAnsi="宋体"/>
                <w:szCs w:val="24"/>
              </w:rPr>
              <w:t>月</w:t>
            </w:r>
            <w:r>
              <w:rPr>
                <w:rFonts w:ascii="宋体" w:hAnsi="宋体"/>
                <w:szCs w:val="24"/>
              </w:rPr>
              <w:t>2</w:t>
            </w:r>
            <w:r>
              <w:rPr>
                <w:rFonts w:hint="eastAsia" w:ascii="宋体" w:hAnsi="宋体"/>
                <w:szCs w:val="24"/>
                <w:lang w:val="en-US" w:eastAsia="zh-CN"/>
              </w:rPr>
              <w:t>3</w:t>
            </w:r>
            <w:r>
              <w:rPr>
                <w:rFonts w:hint="eastAsia" w:ascii="宋体" w:hAnsi="宋体"/>
                <w:szCs w:val="24"/>
              </w:rPr>
              <w:t>日上午</w:t>
            </w:r>
            <w:r>
              <w:rPr>
                <w:rFonts w:ascii="宋体" w:hAnsi="宋体"/>
                <w:szCs w:val="24"/>
              </w:rPr>
              <w:t xml:space="preserve"> </w:t>
            </w:r>
            <w:r>
              <w:rPr>
                <w:rFonts w:hint="eastAsia" w:ascii="宋体" w:hAnsi="宋体"/>
                <w:szCs w:val="24"/>
              </w:rPr>
              <w:t>9：0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pPr>
              <w:rPr>
                <w:rFonts w:ascii="宋体"/>
                <w:b/>
                <w:szCs w:val="24"/>
              </w:rPr>
            </w:pPr>
            <w:r>
              <w:rPr>
                <w:rFonts w:hint="eastAsia"/>
                <w:szCs w:val="24"/>
              </w:rPr>
              <w:t>济宁市诗仙路369号，中国重汽集团济宁商用车有限公司</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19.3.2</w:t>
            </w:r>
          </w:p>
        </w:tc>
        <w:tc>
          <w:tcPr>
            <w:tcW w:w="2330" w:type="dxa"/>
            <w:vAlign w:val="center"/>
          </w:tcPr>
          <w:p>
            <w:pPr>
              <w:jc w:val="center"/>
              <w:rPr>
                <w:i/>
                <w:szCs w:val="24"/>
              </w:rPr>
            </w:pPr>
            <w:r>
              <w:rPr>
                <w:rFonts w:hint="eastAsia"/>
                <w:szCs w:val="24"/>
              </w:rPr>
              <w:t>评标办法</w:t>
            </w:r>
          </w:p>
        </w:tc>
        <w:tc>
          <w:tcPr>
            <w:tcW w:w="5572" w:type="dxa"/>
            <w:gridSpan w:val="2"/>
            <w:vAlign w:val="center"/>
          </w:tcPr>
          <w:p>
            <w:pPr>
              <w:rPr>
                <w:szCs w:val="24"/>
              </w:rPr>
            </w:pPr>
            <w:r>
              <w:rPr>
                <w:rFonts w:hint="eastAsia"/>
                <w:szCs w:val="24"/>
              </w:rPr>
              <w:t>综合评分法</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pPr>
              <w:jc w:val="center"/>
              <w:rPr>
                <w:szCs w:val="24"/>
              </w:rPr>
            </w:pPr>
            <w:r>
              <w:rPr>
                <w:rFonts w:hint="eastAsia"/>
                <w:szCs w:val="24"/>
              </w:rPr>
              <w:t>合理最低投标价法</w:t>
            </w:r>
          </w:p>
        </w:tc>
        <w:tc>
          <w:tcPr>
            <w:tcW w:w="5572" w:type="dxa"/>
            <w:gridSpan w:val="2"/>
            <w:vAlign w:val="center"/>
          </w:tcPr>
          <w:p>
            <w:pPr>
              <w:rPr>
                <w:szCs w:val="24"/>
              </w:rPr>
            </w:pPr>
            <w:r>
              <w:rPr>
                <w:rFonts w:hint="eastAsia"/>
                <w:szCs w:val="24"/>
              </w:rPr>
              <w:t>不适用</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pPr>
              <w:jc w:val="center"/>
              <w:rPr>
                <w:szCs w:val="24"/>
              </w:rPr>
            </w:pPr>
            <w:r>
              <w:rPr>
                <w:rFonts w:hint="eastAsia"/>
                <w:szCs w:val="24"/>
              </w:rPr>
              <w:t>综合评分法</w:t>
            </w:r>
          </w:p>
        </w:tc>
        <w:tc>
          <w:tcPr>
            <w:tcW w:w="5572" w:type="dxa"/>
            <w:gridSpan w:val="2"/>
            <w:tcBorders>
              <w:bottom w:val="single" w:color="333366" w:sz="6" w:space="0"/>
            </w:tcBorders>
            <w:vAlign w:val="center"/>
          </w:tcPr>
          <w:p>
            <w:pPr>
              <w:rPr>
                <w:szCs w:val="24"/>
              </w:rPr>
            </w:pPr>
            <w:r>
              <w:rPr>
                <w:rFonts w:hint="eastAsia"/>
                <w:szCs w:val="24"/>
              </w:rPr>
              <w:t>适用</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trHeight w:val="600" w:hRule="atLeast"/>
          <w:jc w:val="center"/>
        </w:trPr>
        <w:tc>
          <w:tcPr>
            <w:tcW w:w="1057" w:type="dxa"/>
            <w:gridSpan w:val="2"/>
            <w:vAlign w:val="center"/>
          </w:tcPr>
          <w:p>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pPr>
              <w:rPr>
                <w:szCs w:val="24"/>
              </w:rPr>
            </w:pPr>
            <w:r>
              <w:rPr>
                <w:rFonts w:hint="eastAsia"/>
                <w:szCs w:val="24"/>
              </w:rPr>
              <w:t>不适用</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trHeight w:val="419" w:hRule="atLeast"/>
          <w:jc w:val="center"/>
        </w:trPr>
        <w:tc>
          <w:tcPr>
            <w:tcW w:w="1057" w:type="dxa"/>
            <w:gridSpan w:val="2"/>
            <w:tcBorders>
              <w:bottom w:val="single" w:color="auto" w:sz="4" w:space="0"/>
            </w:tcBorders>
            <w:vAlign w:val="center"/>
          </w:tcPr>
          <w:p>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pPr>
              <w:rPr>
                <w:szCs w:val="24"/>
              </w:rPr>
            </w:pPr>
            <w:r>
              <w:rPr>
                <w:rFonts w:hint="eastAsia"/>
                <w:szCs w:val="24"/>
              </w:rPr>
              <w:t>不适用</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pPr>
              <w:jc w:val="center"/>
              <w:rPr>
                <w:szCs w:val="24"/>
              </w:rPr>
            </w:pPr>
            <w:r>
              <w:rPr>
                <w:szCs w:val="24"/>
              </w:rPr>
              <w:t>19.5.2</w:t>
            </w:r>
          </w:p>
        </w:tc>
        <w:tc>
          <w:tcPr>
            <w:tcW w:w="2330" w:type="dxa"/>
            <w:tcBorders>
              <w:top w:val="single" w:color="auto" w:sz="4" w:space="0"/>
            </w:tcBorders>
            <w:vAlign w:val="center"/>
          </w:tcPr>
          <w:p>
            <w:pPr>
              <w:jc w:val="center"/>
              <w:rPr>
                <w:szCs w:val="24"/>
              </w:rPr>
            </w:pPr>
            <w:r>
              <w:rPr>
                <w:rFonts w:hint="eastAsia"/>
                <w:szCs w:val="24"/>
              </w:rPr>
              <w:t>中标公示</w:t>
            </w:r>
          </w:p>
        </w:tc>
        <w:tc>
          <w:tcPr>
            <w:tcW w:w="5572" w:type="dxa"/>
            <w:gridSpan w:val="2"/>
            <w:tcBorders>
              <w:top w:val="single" w:color="auto" w:sz="4" w:space="0"/>
            </w:tcBorders>
            <w:vAlign w:val="center"/>
          </w:tcPr>
          <w:p>
            <w:pPr>
              <w:rPr>
                <w:szCs w:val="24"/>
              </w:rPr>
            </w:pPr>
            <w:r>
              <w:rPr>
                <w:rFonts w:hint="eastAsia"/>
                <w:szCs w:val="24"/>
              </w:rPr>
              <w:t>确定中标人后，通过邮件或传真通知各投标人。</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cantSplit/>
          <w:trHeight w:val="600" w:hRule="atLeast"/>
          <w:jc w:val="center"/>
        </w:trPr>
        <w:tc>
          <w:tcPr>
            <w:tcW w:w="8959" w:type="dxa"/>
            <w:gridSpan w:val="5"/>
            <w:vAlign w:val="center"/>
          </w:tcPr>
          <w:p>
            <w:pPr>
              <w:jc w:val="center"/>
              <w:rPr>
                <w:rFonts w:eastAsia="楷体_GB2312"/>
                <w:b/>
                <w:szCs w:val="24"/>
              </w:rPr>
            </w:pPr>
            <w:r>
              <w:rPr>
                <w:rFonts w:hint="eastAsia" w:eastAsia="楷体_GB2312"/>
                <w:b/>
                <w:szCs w:val="24"/>
              </w:rPr>
              <w:t>F 授予合同</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pPr>
              <w:jc w:val="center"/>
              <w:rPr>
                <w:szCs w:val="24"/>
              </w:rPr>
            </w:pPr>
            <w:r>
              <w:rPr>
                <w:szCs w:val="24"/>
              </w:rPr>
              <w:t>27.1</w:t>
            </w:r>
          </w:p>
        </w:tc>
        <w:tc>
          <w:tcPr>
            <w:tcW w:w="2409" w:type="dxa"/>
            <w:gridSpan w:val="3"/>
            <w:vAlign w:val="center"/>
          </w:tcPr>
          <w:p>
            <w:pPr>
              <w:jc w:val="center"/>
              <w:rPr>
                <w:rFonts w:eastAsia="楷体_GB2312"/>
                <w:b/>
                <w:szCs w:val="24"/>
              </w:rPr>
            </w:pPr>
            <w:r>
              <w:rPr>
                <w:rFonts w:hint="eastAsia"/>
                <w:szCs w:val="24"/>
              </w:rPr>
              <w:t>履约保证金</w:t>
            </w:r>
          </w:p>
        </w:tc>
        <w:tc>
          <w:tcPr>
            <w:tcW w:w="5529" w:type="dxa"/>
            <w:vAlign w:val="center"/>
          </w:tcPr>
          <w:p>
            <w:pPr>
              <w:snapToGrid w:val="0"/>
              <w:rPr>
                <w:szCs w:val="24"/>
              </w:rPr>
            </w:pPr>
            <w:r>
              <w:rPr>
                <w:rFonts w:hint="eastAsia"/>
                <w:szCs w:val="24"/>
              </w:rPr>
              <w:t>无</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pPr>
              <w:jc w:val="center"/>
              <w:rPr>
                <w:rFonts w:eastAsia="楷体_GB2312"/>
                <w:b/>
                <w:szCs w:val="24"/>
              </w:rPr>
            </w:pPr>
            <w:r>
              <w:rPr>
                <w:rFonts w:eastAsia="楷体_GB2312"/>
                <w:b/>
                <w:szCs w:val="24"/>
              </w:rPr>
              <w:t>G</w:t>
            </w:r>
            <w:r>
              <w:rPr>
                <w:rFonts w:hint="eastAsia" w:eastAsia="楷体_GB2312"/>
                <w:b/>
                <w:szCs w:val="24"/>
              </w:rPr>
              <w:t>中标服务费</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PrEx>
        <w:trPr>
          <w:trHeight w:val="600" w:hRule="atLeast"/>
          <w:jc w:val="center"/>
        </w:trPr>
        <w:tc>
          <w:tcPr>
            <w:tcW w:w="1057" w:type="dxa"/>
            <w:gridSpan w:val="2"/>
            <w:vAlign w:val="center"/>
          </w:tcPr>
          <w:p>
            <w:pPr>
              <w:jc w:val="center"/>
              <w:rPr>
                <w:szCs w:val="24"/>
              </w:rPr>
            </w:pPr>
            <w:r>
              <w:rPr>
                <w:szCs w:val="24"/>
              </w:rPr>
              <w:t>28.1</w:t>
            </w:r>
          </w:p>
        </w:tc>
        <w:tc>
          <w:tcPr>
            <w:tcW w:w="2330" w:type="dxa"/>
            <w:vAlign w:val="center"/>
          </w:tcPr>
          <w:p>
            <w:pPr>
              <w:jc w:val="center"/>
              <w:rPr>
                <w:i/>
                <w:szCs w:val="24"/>
              </w:rPr>
            </w:pPr>
            <w:r>
              <w:rPr>
                <w:rFonts w:hint="eastAsia"/>
                <w:szCs w:val="24"/>
              </w:rPr>
              <w:t>中标服务费</w:t>
            </w:r>
          </w:p>
        </w:tc>
        <w:tc>
          <w:tcPr>
            <w:tcW w:w="5572" w:type="dxa"/>
            <w:gridSpan w:val="2"/>
            <w:vAlign w:val="center"/>
          </w:tcPr>
          <w:p>
            <w:pPr>
              <w:jc w:val="center"/>
              <w:rPr>
                <w:szCs w:val="24"/>
              </w:rPr>
            </w:pPr>
            <w:r>
              <w:rPr>
                <w:rFonts w:hint="eastAsia"/>
                <w:szCs w:val="24"/>
              </w:rPr>
              <w:t>无</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pPr>
              <w:jc w:val="center"/>
              <w:rPr>
                <w:szCs w:val="24"/>
              </w:rPr>
            </w:pPr>
            <w:r>
              <w:rPr>
                <w:rFonts w:eastAsia="楷体_GB2312"/>
                <w:b/>
                <w:szCs w:val="24"/>
              </w:rPr>
              <w:t xml:space="preserve">H  </w:t>
            </w:r>
            <w:r>
              <w:rPr>
                <w:rFonts w:hint="eastAsia" w:eastAsia="楷体_GB2312"/>
                <w:b/>
                <w:szCs w:val="24"/>
              </w:rPr>
              <w:t>需要补充的其它内容</w:t>
            </w:r>
          </w:p>
        </w:tc>
      </w:tr>
      <w:tr>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pPr>
              <w:jc w:val="center"/>
              <w:rPr>
                <w:szCs w:val="24"/>
              </w:rPr>
            </w:pPr>
            <w:r>
              <w:rPr>
                <w:szCs w:val="24"/>
              </w:rPr>
              <w:t>29.1</w:t>
            </w:r>
          </w:p>
        </w:tc>
        <w:tc>
          <w:tcPr>
            <w:tcW w:w="2330" w:type="dxa"/>
            <w:tcBorders>
              <w:bottom w:val="single" w:color="333366" w:sz="12" w:space="0"/>
            </w:tcBorders>
            <w:vAlign w:val="center"/>
          </w:tcPr>
          <w:p>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pPr>
              <w:jc w:val="center"/>
              <w:rPr>
                <w:szCs w:val="24"/>
              </w:rPr>
            </w:pPr>
            <w:r>
              <w:rPr>
                <w:szCs w:val="24"/>
              </w:rPr>
              <w:t>无</w:t>
            </w:r>
          </w:p>
        </w:tc>
      </w:tr>
    </w:tbl>
    <w:p>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pPr>
        <w:pStyle w:val="4"/>
        <w:numPr>
          <w:ilvl w:val="0"/>
          <w:numId w:val="4"/>
        </w:numPr>
        <w:ind w:right="235"/>
        <w:jc w:val="center"/>
        <w:rPr>
          <w:rFonts w:ascii="黑体" w:eastAsia="黑体"/>
          <w:sz w:val="30"/>
        </w:rPr>
      </w:pPr>
      <w:bookmarkStart w:id="350" w:name="_Toc525135788"/>
      <w:bookmarkStart w:id="351" w:name="_Toc50970653"/>
      <w:bookmarkStart w:id="352" w:name="_Toc511372612"/>
      <w:r>
        <w:rPr>
          <w:rFonts w:hint="eastAsia" w:ascii="黑体" w:eastAsia="黑体"/>
          <w:sz w:val="30"/>
        </w:rPr>
        <w:t>合同资料表</w:t>
      </w:r>
      <w:bookmarkEnd w:id="350"/>
      <w:bookmarkEnd w:id="351"/>
      <w:bookmarkEnd w:id="352"/>
    </w:p>
    <w:p>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jc w:val="center"/>
        </w:trPr>
        <w:tc>
          <w:tcPr>
            <w:tcW w:w="2838" w:type="dxa"/>
            <w:vAlign w:val="center"/>
          </w:tcPr>
          <w:p>
            <w:pPr>
              <w:spacing w:line="360" w:lineRule="auto"/>
              <w:jc w:val="center"/>
              <w:rPr>
                <w:rFonts w:ascii="宋体"/>
                <w:b/>
                <w:szCs w:val="24"/>
              </w:rPr>
            </w:pPr>
            <w:r>
              <w:rPr>
                <w:rFonts w:hint="eastAsia" w:ascii="宋体" w:hAnsi="宋体"/>
                <w:b/>
                <w:szCs w:val="24"/>
              </w:rPr>
              <w:t>条款号及名称</w:t>
            </w:r>
          </w:p>
        </w:tc>
        <w:tc>
          <w:tcPr>
            <w:tcW w:w="6088" w:type="dxa"/>
            <w:vAlign w:val="center"/>
          </w:tcPr>
          <w:p>
            <w:pPr>
              <w:jc w:val="center"/>
              <w:rPr>
                <w:rFonts w:ascii="宋体"/>
                <w:b/>
                <w:szCs w:val="24"/>
              </w:rPr>
            </w:pPr>
            <w:r>
              <w:rPr>
                <w:rFonts w:hint="eastAsia" w:ascii="宋体" w:hAnsi="宋体"/>
                <w:b/>
                <w:szCs w:val="24"/>
              </w:rPr>
              <w:t>内容</w:t>
            </w:r>
          </w:p>
        </w:tc>
      </w:tr>
      <w:tr>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pPr>
              <w:spacing w:line="360" w:lineRule="auto"/>
              <w:rPr>
                <w:rFonts w:ascii="宋体"/>
                <w:szCs w:val="24"/>
              </w:rPr>
            </w:pPr>
          </w:p>
          <w:p>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pPr>
              <w:spacing w:line="280" w:lineRule="exact"/>
              <w:rPr>
                <w:rFonts w:asciiTheme="minorEastAsia" w:hAnsiTheme="minorEastAsia" w:cstheme="minorEastAsia"/>
                <w:b/>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p>
            <w:pPr>
              <w:spacing w:line="280" w:lineRule="exact"/>
              <w:rPr>
                <w:rFonts w:ascii="宋体" w:hAnsi="宋体"/>
                <w:bCs/>
                <w:color w:val="000000" w:themeColor="text1"/>
                <w:szCs w:val="21"/>
                <w14:textFill>
                  <w14:solidFill>
                    <w14:schemeClr w14:val="tx1"/>
                  </w14:solidFill>
                </w14:textFill>
              </w:rPr>
            </w:pPr>
          </w:p>
        </w:tc>
      </w:tr>
      <w:tr>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PrEx>
        <w:trPr>
          <w:trHeight w:val="2124" w:hRule="atLeast"/>
          <w:jc w:val="center"/>
        </w:trPr>
        <w:tc>
          <w:tcPr>
            <w:tcW w:w="2838" w:type="dxa"/>
          </w:tcPr>
          <w:p>
            <w:pPr>
              <w:spacing w:line="360" w:lineRule="auto"/>
              <w:rPr>
                <w:szCs w:val="24"/>
              </w:rPr>
            </w:pPr>
            <w:bookmarkStart w:id="353" w:name="_Toc224641698"/>
            <w:bookmarkStart w:id="354" w:name="_Toc224640641"/>
          </w:p>
          <w:p>
            <w:pPr>
              <w:spacing w:line="360" w:lineRule="auto"/>
              <w:rPr>
                <w:szCs w:val="24"/>
              </w:rPr>
            </w:pPr>
          </w:p>
          <w:p>
            <w:pPr>
              <w:spacing w:line="360" w:lineRule="auto"/>
              <w:rPr>
                <w:szCs w:val="24"/>
              </w:rPr>
            </w:pPr>
            <w:r>
              <w:rPr>
                <w:rFonts w:hint="eastAsia"/>
                <w:szCs w:val="24"/>
              </w:rPr>
              <w:t>价款与支付</w:t>
            </w:r>
            <w:bookmarkEnd w:id="353"/>
            <w:bookmarkEnd w:id="354"/>
          </w:p>
        </w:tc>
        <w:tc>
          <w:tcPr>
            <w:tcW w:w="6088" w:type="dxa"/>
          </w:tcPr>
          <w:p>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合同价款的结算方式：电子承兑</w:t>
            </w:r>
          </w:p>
          <w:p>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pPr>
              <w:rPr>
                <w:rFonts w:ascii="宋体"/>
                <w:szCs w:val="24"/>
              </w:rPr>
            </w:pPr>
            <w:bookmarkStart w:id="355" w:name="_Toc224640643"/>
            <w:bookmarkStart w:id="356" w:name="_Toc224641700"/>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pPr>
        <w:sectPr>
          <w:headerReference r:id="rId7" w:type="default"/>
          <w:pgSz w:w="11907" w:h="16840"/>
          <w:pgMar w:top="1701" w:right="1871" w:bottom="1588" w:left="1871" w:header="851" w:footer="992" w:gutter="0"/>
          <w:cols w:space="720" w:num="1"/>
          <w:docGrid w:linePitch="312" w:charSpace="0"/>
        </w:sectPr>
      </w:pPr>
    </w:p>
    <w:p>
      <w:pPr>
        <w:pStyle w:val="4"/>
        <w:numPr>
          <w:ilvl w:val="0"/>
          <w:numId w:val="4"/>
        </w:numPr>
        <w:ind w:right="235"/>
        <w:jc w:val="center"/>
        <w:rPr>
          <w:rFonts w:ascii="黑体" w:eastAsia="黑体"/>
          <w:sz w:val="30"/>
        </w:rPr>
      </w:pPr>
      <w:bookmarkStart w:id="357" w:name="_Toc45980780"/>
      <w:bookmarkStart w:id="358" w:name="_Toc47195346"/>
      <w:bookmarkStart w:id="359" w:name="_Toc50970654"/>
      <w:r>
        <w:rPr>
          <w:rFonts w:hint="eastAsia" w:ascii="黑体" w:eastAsia="黑体"/>
          <w:sz w:val="30"/>
        </w:rPr>
        <w:t>投标文件格式</w:t>
      </w:r>
      <w:bookmarkEnd w:id="357"/>
      <w:bookmarkEnd w:id="358"/>
      <w:bookmarkEnd w:id="359"/>
    </w:p>
    <w:p>
      <w:pPr>
        <w:pStyle w:val="6"/>
        <w:rPr>
          <w:color w:val="000000"/>
        </w:rPr>
      </w:pPr>
      <w:bookmarkStart w:id="360" w:name="_Toc45980781"/>
      <w:bookmarkStart w:id="361" w:name="_Toc47195347"/>
      <w:r>
        <w:rPr>
          <w:rFonts w:hint="eastAsia"/>
          <w:color w:val="000000"/>
        </w:rPr>
        <w:t>附件一</w:t>
      </w:r>
      <w:bookmarkEnd w:id="360"/>
      <w:bookmarkEnd w:id="361"/>
    </w:p>
    <w:p>
      <w:pPr>
        <w:spacing w:line="360" w:lineRule="auto"/>
        <w:jc w:val="center"/>
        <w:rPr>
          <w:rFonts w:ascii="宋体"/>
          <w:b/>
          <w:color w:val="000000"/>
          <w:sz w:val="28"/>
        </w:rPr>
      </w:pPr>
    </w:p>
    <w:p>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pPr>
        <w:spacing w:line="360" w:lineRule="auto"/>
        <w:ind w:firstLine="480" w:firstLineChars="200"/>
        <w:jc w:val="center"/>
        <w:rPr>
          <w:rFonts w:ascii="宋体" w:hAnsi="宋体"/>
          <w:color w:val="000000"/>
          <w:szCs w:val="21"/>
          <w:u w:val="single"/>
        </w:rPr>
      </w:pPr>
    </w:p>
    <w:p>
      <w:pPr>
        <w:spacing w:line="360" w:lineRule="auto"/>
        <w:ind w:firstLine="480" w:firstLineChars="200"/>
        <w:jc w:val="center"/>
        <w:rPr>
          <w:rFonts w:ascii="宋体" w:hAnsi="宋体"/>
          <w:color w:val="000000"/>
          <w:szCs w:val="21"/>
          <w:u w:val="single"/>
        </w:rPr>
      </w:pPr>
    </w:p>
    <w:p>
      <w:pPr>
        <w:spacing w:line="360" w:lineRule="auto"/>
        <w:jc w:val="center"/>
        <w:rPr>
          <w:rFonts w:ascii="宋体" w:hAnsi="宋体"/>
          <w:color w:val="000000"/>
          <w:sz w:val="72"/>
          <w:szCs w:val="72"/>
        </w:rPr>
      </w:pPr>
    </w:p>
    <w:p>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pPr>
        <w:spacing w:line="360" w:lineRule="auto"/>
        <w:jc w:val="center"/>
        <w:rPr>
          <w:rFonts w:ascii="宋体"/>
          <w:b/>
          <w:color w:val="000000"/>
          <w:sz w:val="28"/>
        </w:rPr>
      </w:pPr>
    </w:p>
    <w:p>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360" w:lineRule="auto"/>
        <w:jc w:val="center"/>
        <w:rPr>
          <w:rFonts w:ascii="宋体"/>
          <w:b/>
          <w:color w:val="000000"/>
          <w:sz w:val="28"/>
        </w:rPr>
      </w:pPr>
    </w:p>
    <w:p>
      <w:pPr>
        <w:pStyle w:val="6"/>
        <w:jc w:val="center"/>
        <w:rPr>
          <w:color w:val="000000"/>
        </w:rPr>
      </w:pPr>
      <w:r>
        <w:rPr>
          <w:rFonts w:ascii="宋体"/>
          <w:b w:val="0"/>
          <w:color w:val="000000"/>
          <w:sz w:val="28"/>
        </w:rPr>
        <w:br w:type="page"/>
      </w:r>
      <w:bookmarkStart w:id="362" w:name="_Toc47195348"/>
      <w:bookmarkStart w:id="363" w:name="_Toc45980782"/>
      <w:r>
        <w:rPr>
          <w:rFonts w:hint="eastAsia"/>
          <w:color w:val="000000"/>
        </w:rPr>
        <w:t>资格声明</w:t>
      </w:r>
      <w:bookmarkEnd w:id="362"/>
      <w:bookmarkEnd w:id="363"/>
    </w:p>
    <w:p>
      <w:pPr>
        <w:spacing w:line="560" w:lineRule="exact"/>
        <w:ind w:left="1360" w:hanging="1360" w:hangingChars="400"/>
        <w:jc w:val="center"/>
        <w:rPr>
          <w:rFonts w:ascii="黑体" w:eastAsia="黑体"/>
          <w:color w:val="000000"/>
          <w:sz w:val="34"/>
          <w:szCs w:val="34"/>
        </w:rPr>
      </w:pPr>
    </w:p>
    <w:p>
      <w:pPr>
        <w:spacing w:line="560" w:lineRule="exact"/>
        <w:ind w:left="960" w:hanging="960" w:hangingChars="400"/>
        <w:rPr>
          <w:color w:val="000000"/>
        </w:rPr>
      </w:pPr>
      <w:r>
        <w:rPr>
          <w:color w:val="000000"/>
        </w:rPr>
        <w:t>致：</w:t>
      </w:r>
      <w:r>
        <w:rPr>
          <w:rFonts w:hint="eastAsia"/>
          <w:color w:val="000000"/>
          <w:u w:val="single"/>
        </w:rPr>
        <w:t xml:space="preserve">                    </w:t>
      </w:r>
    </w:p>
    <w:p>
      <w:pPr>
        <w:spacing w:line="560" w:lineRule="exact"/>
        <w:ind w:left="960" w:hanging="960" w:hangingChars="400"/>
        <w:rPr>
          <w:color w:val="000000"/>
        </w:rPr>
      </w:pPr>
      <w:r>
        <w:rPr>
          <w:color w:val="000000"/>
        </w:rPr>
        <w:t xml:space="preserve">    </w:t>
      </w:r>
    </w:p>
    <w:p>
      <w:pPr>
        <w:spacing w:line="560" w:lineRule="exact"/>
        <w:ind w:left="2" w:firstLine="476" w:firstLineChars="202"/>
        <w:rPr>
          <w:color w:val="000000"/>
        </w:rPr>
      </w:pPr>
      <w:r>
        <w:rPr>
          <w:color w:val="000000"/>
          <w:spacing w:val="-2"/>
        </w:rPr>
        <w:t>为响应你方</w:t>
      </w:r>
      <w:r>
        <w:rPr>
          <w:rFonts w:hint="eastAsia"/>
          <w:color w:val="000000"/>
          <w:spacing w:val="-2"/>
          <w:u w:val="single"/>
        </w:rPr>
        <w:t xml:space="preserve">       </w:t>
      </w:r>
      <w:r>
        <w:rPr>
          <w:rFonts w:hint="eastAsia"/>
          <w:color w:val="000000"/>
          <w:spacing w:val="-2"/>
        </w:rPr>
        <w:t>年</w:t>
      </w:r>
      <w:r>
        <w:rPr>
          <w:rFonts w:hint="eastAsia"/>
          <w:color w:val="000000"/>
          <w:spacing w:val="-2"/>
          <w:u w:val="single"/>
        </w:rPr>
        <w:t xml:space="preserve">     </w:t>
      </w:r>
      <w:r>
        <w:rPr>
          <w:color w:val="000000"/>
          <w:spacing w:val="-2"/>
        </w:rPr>
        <w:t>月</w:t>
      </w:r>
      <w:r>
        <w:rPr>
          <w:rFonts w:hint="eastAsia"/>
          <w:color w:val="000000"/>
          <w:spacing w:val="-2"/>
          <w:u w:val="single"/>
        </w:rPr>
        <w:t xml:space="preserve">     </w:t>
      </w:r>
      <w:r>
        <w:rPr>
          <w:color w:val="000000"/>
          <w:spacing w:val="-2"/>
        </w:rPr>
        <w:t>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pPr>
        <w:spacing w:line="560" w:lineRule="exact"/>
        <w:ind w:left="960" w:hanging="960" w:hangingChars="400"/>
        <w:rPr>
          <w:color w:val="000000"/>
        </w:rPr>
      </w:pPr>
    </w:p>
    <w:p>
      <w:pPr>
        <w:spacing w:line="560" w:lineRule="exact"/>
        <w:ind w:left="960" w:hanging="960" w:hangingChars="400"/>
        <w:rPr>
          <w:color w:val="000000"/>
        </w:rPr>
      </w:pP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580" w:lineRule="exact"/>
        <w:rPr>
          <w:color w:val="000000"/>
        </w:rPr>
      </w:pPr>
      <w:r>
        <w:rPr>
          <w:color w:val="000000"/>
        </w:rPr>
        <w:t>地</w:t>
      </w:r>
      <w:r>
        <w:rPr>
          <w:rFonts w:hint="eastAsia"/>
          <w:color w:val="000000"/>
        </w:rPr>
        <w:t xml:space="preserve"> </w:t>
      </w:r>
      <w:r>
        <w:rPr>
          <w:color w:val="000000"/>
        </w:rPr>
        <w:t>址：</w:t>
      </w:r>
      <w:r>
        <w:rPr>
          <w:rFonts w:hint="eastAsia"/>
          <w:color w:val="000000"/>
          <w:u w:val="single"/>
        </w:rPr>
        <w:t xml:space="preserve">                        </w:t>
      </w:r>
      <w:r>
        <w:rPr>
          <w:rFonts w:hint="eastAsia"/>
          <w:color w:val="000000"/>
        </w:rPr>
        <w:t xml:space="preserve"> </w:t>
      </w:r>
    </w:p>
    <w:p>
      <w:pPr>
        <w:spacing w:line="580" w:lineRule="exact"/>
        <w:rPr>
          <w:color w:val="000000"/>
        </w:rPr>
      </w:pPr>
      <w:r>
        <w:rPr>
          <w:color w:val="000000"/>
        </w:rPr>
        <w:t>电</w:t>
      </w:r>
      <w:r>
        <w:rPr>
          <w:rFonts w:hint="eastAsia"/>
          <w:color w:val="000000"/>
        </w:rPr>
        <w:t xml:space="preserve"> </w:t>
      </w:r>
      <w:r>
        <w:rPr>
          <w:color w:val="000000"/>
        </w:rPr>
        <w:t>话：</w:t>
      </w:r>
      <w:r>
        <w:rPr>
          <w:color w:val="000000"/>
          <w:u w:val="single"/>
        </w:rPr>
        <w:t xml:space="preserve"> </w:t>
      </w:r>
      <w:r>
        <w:rPr>
          <w:rFonts w:hint="eastAsia"/>
          <w:color w:val="000000"/>
          <w:u w:val="single"/>
        </w:rPr>
        <w:t xml:space="preserve">                        </w:t>
      </w:r>
      <w:r>
        <w:rPr>
          <w:color w:val="000000"/>
        </w:rPr>
        <w:t xml:space="preserve">  </w:t>
      </w:r>
    </w:p>
    <w:p>
      <w:pPr>
        <w:spacing w:line="580" w:lineRule="exact"/>
        <w:ind w:left="960" w:hanging="960" w:hangingChars="400"/>
        <w:rPr>
          <w:color w:val="000000"/>
        </w:rPr>
      </w:pPr>
      <w:r>
        <w:rPr>
          <w:color w:val="000000"/>
        </w:rPr>
        <w:t>传</w:t>
      </w:r>
      <w:r>
        <w:rPr>
          <w:rFonts w:hint="eastAsia"/>
          <w:color w:val="000000"/>
        </w:rPr>
        <w:t xml:space="preserve"> </w:t>
      </w:r>
      <w:r>
        <w:rPr>
          <w:color w:val="000000"/>
        </w:rPr>
        <w:t>真：</w:t>
      </w:r>
      <w:r>
        <w:rPr>
          <w:rFonts w:hint="eastAsia"/>
          <w:color w:val="000000"/>
          <w:u w:val="single"/>
        </w:rPr>
        <w:t xml:space="preserve">                        </w:t>
      </w:r>
      <w:r>
        <w:rPr>
          <w:color w:val="000000"/>
        </w:rPr>
        <w:t xml:space="preserve">    </w:t>
      </w:r>
      <w:r>
        <w:rPr>
          <w:rFonts w:hint="eastAsia"/>
          <w:color w:val="000000"/>
        </w:rPr>
        <w:t xml:space="preserve">     </w:t>
      </w:r>
    </w:p>
    <w:p>
      <w:pPr>
        <w:spacing w:line="580" w:lineRule="exact"/>
        <w:ind w:left="960" w:hanging="960" w:hangingChars="400"/>
        <w:rPr>
          <w:color w:val="000000"/>
        </w:rPr>
      </w:pPr>
      <w:r>
        <w:rPr>
          <w:color w:val="000000"/>
        </w:rPr>
        <w:t>邮</w:t>
      </w:r>
      <w:r>
        <w:rPr>
          <w:rFonts w:hint="eastAsia"/>
          <w:color w:val="000000"/>
        </w:rPr>
        <w:t xml:space="preserve"> </w:t>
      </w:r>
      <w:r>
        <w:rPr>
          <w:color w:val="000000"/>
        </w:rPr>
        <w:t>编：</w:t>
      </w:r>
      <w:r>
        <w:rPr>
          <w:rFonts w:hint="eastAsia"/>
          <w:color w:val="000000"/>
          <w:u w:val="single"/>
        </w:rPr>
        <w:t xml:space="preserve">                        </w:t>
      </w:r>
      <w:r>
        <w:rPr>
          <w:color w:val="000000"/>
        </w:rPr>
        <w:t xml:space="preserve">    </w:t>
      </w:r>
      <w:r>
        <w:rPr>
          <w:rFonts w:hint="eastAsia"/>
          <w:color w:val="000000"/>
        </w:rPr>
        <w:t xml:space="preserve">      </w:t>
      </w:r>
    </w:p>
    <w:p>
      <w:pPr>
        <w:spacing w:line="580" w:lineRule="exact"/>
        <w:ind w:left="960" w:hanging="960" w:hangingChars="400"/>
        <w:rPr>
          <w:color w:val="000000"/>
        </w:rPr>
      </w:pPr>
      <w:r>
        <w:rPr>
          <w:rFonts w:hint="eastAsia"/>
          <w:color w:val="000000"/>
        </w:rPr>
        <w:t>日 期</w:t>
      </w:r>
      <w:r>
        <w:rPr>
          <w:color w:val="000000"/>
        </w:rPr>
        <w:t>：</w:t>
      </w:r>
      <w:r>
        <w:rPr>
          <w:color w:val="000000"/>
          <w:u w:val="single"/>
        </w:rPr>
        <w:t xml:space="preserve"> </w:t>
      </w:r>
      <w:r>
        <w:rPr>
          <w:rFonts w:hint="eastAsia"/>
          <w:color w:val="000000"/>
          <w:u w:val="single"/>
        </w:rPr>
        <w:t xml:space="preserve">                        </w:t>
      </w:r>
      <w:r>
        <w:rPr>
          <w:color w:val="000000"/>
        </w:rPr>
        <w:t xml:space="preserve">  </w:t>
      </w:r>
    </w:p>
    <w:p>
      <w:pPr>
        <w:spacing w:line="580" w:lineRule="exact"/>
        <w:ind w:left="960" w:hanging="960" w:hangingChars="400"/>
        <w:rPr>
          <w:color w:val="000000"/>
        </w:rPr>
      </w:pPr>
    </w:p>
    <w:p>
      <w:pPr>
        <w:spacing w:line="580" w:lineRule="exact"/>
        <w:ind w:left="960" w:hanging="960" w:hangingChars="400"/>
        <w:rPr>
          <w:color w:val="000000"/>
        </w:rPr>
      </w:pPr>
    </w:p>
    <w:p>
      <w:pPr>
        <w:spacing w:line="580" w:lineRule="exact"/>
        <w:ind w:left="960" w:hanging="960" w:hangingChars="400"/>
        <w:rPr>
          <w:color w:val="000000"/>
        </w:rPr>
      </w:pPr>
    </w:p>
    <w:p>
      <w:pPr>
        <w:pStyle w:val="6"/>
        <w:jc w:val="center"/>
        <w:rPr>
          <w:color w:val="000000"/>
        </w:rPr>
      </w:pPr>
      <w:bookmarkStart w:id="364" w:name="_Toc45980783"/>
      <w:bookmarkStart w:id="365" w:name="_Toc47195349"/>
      <w:r>
        <w:rPr>
          <w:rFonts w:hint="eastAsia"/>
          <w:color w:val="000000"/>
        </w:rPr>
        <w:t>（一）法定代表人身份证明</w:t>
      </w:r>
      <w:bookmarkEnd w:id="364"/>
      <w:bookmarkEnd w:id="365"/>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auto"/>
        <w:ind w:firstLine="48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auto"/>
        <w:ind w:firstLine="48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auto"/>
        <w:ind w:firstLine="48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360" w:lineRule="auto"/>
        <w:ind w:firstLine="48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auto"/>
        <w:ind w:firstLine="48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_</w:t>
      </w:r>
    </w:p>
    <w:p>
      <w:pPr>
        <w:spacing w:line="360" w:lineRule="auto"/>
        <w:ind w:firstLine="48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（投标人名称）的法定代表人。</w:t>
      </w:r>
    </w:p>
    <w:p>
      <w:pPr>
        <w:spacing w:line="360" w:lineRule="auto"/>
        <w:ind w:firstLine="960" w:firstLineChars="400"/>
        <w:rPr>
          <w:rFonts w:ascii="宋体" w:hAnsi="宋体"/>
          <w:color w:val="000000"/>
          <w:szCs w:val="21"/>
        </w:rPr>
      </w:pPr>
      <w:r>
        <w:rPr>
          <w:rFonts w:hint="eastAsia" w:ascii="宋体" w:hAnsi="宋体"/>
          <w:color w:val="000000"/>
          <w:szCs w:val="21"/>
        </w:rPr>
        <w:t>特此证明。</w:t>
      </w: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pPr>
        <w:spacing w:line="360" w:lineRule="auto"/>
        <w:ind w:firstLine="5160" w:firstLineChars="2150"/>
        <w:rPr>
          <w:rFonts w:ascii="宋体" w:hAnsi="宋体"/>
          <w:color w:val="000000"/>
          <w:szCs w:val="21"/>
          <w:u w:val="single"/>
        </w:rPr>
      </w:pPr>
    </w:p>
    <w:p>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360" w:lineRule="auto"/>
        <w:rPr>
          <w:rFonts w:ascii="宋体" w:hAnsi="宋体"/>
          <w:color w:val="000000"/>
          <w:szCs w:val="21"/>
        </w:rPr>
      </w:pPr>
      <w:r>
        <w:rPr>
          <w:rFonts w:ascii="宋体" w:hAnsi="宋体"/>
          <w:color w:val="000000"/>
          <w:szCs w:val="21"/>
        </w:rPr>
        <w:br w:type="page"/>
      </w:r>
    </w:p>
    <w:p>
      <w:pPr>
        <w:pStyle w:val="6"/>
        <w:jc w:val="center"/>
        <w:rPr>
          <w:color w:val="000000"/>
        </w:rPr>
      </w:pPr>
      <w:bookmarkStart w:id="366" w:name="_Toc45980784"/>
      <w:bookmarkStart w:id="367" w:name="_Toc47195350"/>
      <w:r>
        <w:rPr>
          <w:rFonts w:hint="eastAsia"/>
          <w:color w:val="000000"/>
        </w:rPr>
        <w:t>（二）法人授权委托书</w:t>
      </w:r>
      <w:bookmarkEnd w:id="366"/>
      <w:bookmarkEnd w:id="367"/>
    </w:p>
    <w:p>
      <w:pPr>
        <w:spacing w:line="360" w:lineRule="auto"/>
        <w:rPr>
          <w:rFonts w:ascii="宋体"/>
          <w:color w:val="000000"/>
        </w:rPr>
      </w:pPr>
      <w:r>
        <w:rPr>
          <w:rFonts w:ascii="宋体"/>
          <w:color w:val="000000"/>
        </w:rPr>
        <w:t xml:space="preserve">     </w:t>
      </w:r>
    </w:p>
    <w:p>
      <w:pPr>
        <w:spacing w:line="360" w:lineRule="auto"/>
        <w:rPr>
          <w:rFonts w:ascii="宋体"/>
          <w:color w:val="000000"/>
        </w:rPr>
      </w:pPr>
      <w:r>
        <w:rPr>
          <w:rFonts w:hint="eastAsia"/>
          <w:color w:val="000000"/>
        </w:rPr>
        <w:t>致：</w:t>
      </w:r>
      <w:r>
        <w:rPr>
          <w:color w:val="000000"/>
        </w:rPr>
        <w:t>______________________</w:t>
      </w:r>
    </w:p>
    <w:p>
      <w:pPr>
        <w:spacing w:line="360" w:lineRule="auto"/>
        <w:rPr>
          <w:rFonts w:ascii="宋体"/>
          <w:color w:val="000000"/>
        </w:rPr>
      </w:pPr>
      <w:r>
        <w:rPr>
          <w:rFonts w:ascii="宋体"/>
          <w:color w:val="000000"/>
        </w:rPr>
        <w:t xml:space="preserve">     </w:t>
      </w:r>
    </w:p>
    <w:p>
      <w:pPr>
        <w:spacing w:line="360" w:lineRule="auto"/>
        <w:rPr>
          <w:rFonts w:ascii="宋体"/>
          <w:color w:val="000000"/>
        </w:rPr>
      </w:pPr>
      <w:r>
        <w:rPr>
          <w:rFonts w:ascii="宋体"/>
          <w:color w:val="000000"/>
        </w:rPr>
        <w:t xml:space="preserve">    </w:t>
      </w:r>
      <w:r>
        <w:rPr>
          <w:rFonts w:hint="eastAsia" w:ascii="宋体"/>
          <w:color w:val="000000"/>
        </w:rPr>
        <w:t>本人</w:t>
      </w:r>
      <w:r>
        <w:rPr>
          <w:rFonts w:hint="eastAsia" w:ascii="宋体"/>
          <w:color w:val="000000"/>
          <w:u w:val="single"/>
        </w:rPr>
        <w:t xml:space="preserve">         </w:t>
      </w:r>
      <w:r>
        <w:rPr>
          <w:rFonts w:hint="eastAsia" w:ascii="宋体"/>
          <w:color w:val="000000"/>
        </w:rPr>
        <w:t>（姓名）系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pPr>
        <w:spacing w:line="360" w:lineRule="auto"/>
        <w:rPr>
          <w:rFonts w:ascii="宋体"/>
          <w:color w:val="000000"/>
          <w:u w:val="single"/>
        </w:rPr>
      </w:pPr>
      <w:r>
        <w:rPr>
          <w:rFonts w:ascii="宋体"/>
          <w:color w:val="000000"/>
        </w:rPr>
        <w:t xml:space="preserve">     </w:t>
      </w:r>
      <w:r>
        <w:rPr>
          <w:rFonts w:hint="eastAsia" w:ascii="宋体"/>
          <w:color w:val="000000"/>
        </w:rPr>
        <w:t>委托期限：</w:t>
      </w:r>
      <w:r>
        <w:rPr>
          <w:rFonts w:hint="eastAsia" w:ascii="宋体"/>
          <w:color w:val="000000"/>
          <w:u w:val="single"/>
        </w:rPr>
        <w:t xml:space="preserve">                               </w:t>
      </w:r>
    </w:p>
    <w:p>
      <w:pPr>
        <w:spacing w:line="360" w:lineRule="auto"/>
        <w:rPr>
          <w:rFonts w:ascii="宋体"/>
          <w:color w:val="000000"/>
        </w:rPr>
      </w:pPr>
      <w:r>
        <w:rPr>
          <w:rFonts w:ascii="宋体"/>
          <w:color w:val="000000"/>
        </w:rPr>
        <w:t xml:space="preserve">     </w:t>
      </w:r>
      <w:r>
        <w:rPr>
          <w:rFonts w:hint="eastAsia" w:ascii="宋体"/>
          <w:color w:val="000000"/>
        </w:rPr>
        <w:t>附：法定代表人和委托代理人身份证明</w:t>
      </w:r>
    </w:p>
    <w:p>
      <w:pPr>
        <w:spacing w:line="360" w:lineRule="auto"/>
        <w:rPr>
          <w:rFonts w:ascii="宋体"/>
          <w:color w:val="000000"/>
        </w:rPr>
      </w:pPr>
    </w:p>
    <w:p>
      <w:pPr>
        <w:spacing w:line="360" w:lineRule="auto"/>
        <w:rPr>
          <w:rFonts w:ascii="宋体"/>
          <w:color w:val="000000"/>
        </w:rPr>
      </w:pPr>
      <w:r>
        <w:rPr>
          <w:rFonts w:ascii="宋体"/>
          <w:color w:val="000000"/>
        </w:rPr>
        <w:t xml:space="preserve">     </w:t>
      </w:r>
      <w:r>
        <w:rPr>
          <w:rFonts w:hint="eastAsia" w:ascii="宋体"/>
          <w:color w:val="000000"/>
        </w:rPr>
        <w:t>　　　　　　　　　　　　　　</w:t>
      </w:r>
    </w:p>
    <w:p>
      <w:pPr>
        <w:spacing w:line="360" w:lineRule="auto"/>
        <w:rPr>
          <w:rFonts w:ascii="宋体"/>
          <w:color w:val="000000"/>
        </w:rPr>
      </w:pPr>
      <w:r>
        <w:rPr>
          <w:rFonts w:ascii="宋体"/>
          <w:color w:val="000000"/>
        </w:rPr>
        <w:t xml:space="preserve">     </w:t>
      </w:r>
    </w:p>
    <w:p>
      <w:pPr>
        <w:spacing w:line="360" w:lineRule="auto"/>
        <w:rPr>
          <w:rFonts w:ascii="宋体"/>
          <w:color w:val="000000"/>
          <w:u w:val="single"/>
        </w:rPr>
      </w:pPr>
      <w:r>
        <w:rPr>
          <w:rFonts w:ascii="宋体"/>
          <w:color w:val="000000"/>
        </w:rPr>
        <w:t xml:space="preserve">     </w:t>
      </w: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rPr>
          <w:rFonts w:ascii="宋体"/>
          <w:color w:val="000000"/>
          <w:u w:val="single"/>
        </w:rPr>
      </w:pPr>
      <w:r>
        <w:rPr>
          <w:rFonts w:ascii="宋体"/>
          <w:color w:val="000000"/>
        </w:rPr>
        <w:t xml:space="preserve">     </w:t>
      </w:r>
      <w:r>
        <w:rPr>
          <w:rFonts w:hint="eastAsia" w:ascii="宋体"/>
          <w:color w:val="000000"/>
        </w:rPr>
        <w:t xml:space="preserve">                             法人代表签字：</w:t>
      </w:r>
      <w:r>
        <w:rPr>
          <w:rFonts w:hint="eastAsia" w:ascii="宋体"/>
          <w:color w:val="000000"/>
          <w:u w:val="single"/>
        </w:rPr>
        <w:t xml:space="preserve">                             </w:t>
      </w:r>
    </w:p>
    <w:p>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pPr>
        <w:spacing w:line="360" w:lineRule="auto"/>
        <w:ind w:firstLine="4080" w:firstLineChars="1700"/>
        <w:rPr>
          <w:rFonts w:ascii="宋体"/>
          <w:color w:val="000000"/>
          <w:u w:val="single"/>
        </w:rPr>
      </w:pPr>
      <w:r>
        <w:rPr>
          <w:rFonts w:hint="eastAsia" w:ascii="宋体"/>
          <w:color w:val="000000"/>
        </w:rPr>
        <w:t>委托代理人签字：</w:t>
      </w:r>
      <w:r>
        <w:rPr>
          <w:rFonts w:hint="eastAsia" w:ascii="宋体"/>
          <w:color w:val="000000"/>
          <w:u w:val="single"/>
        </w:rPr>
        <w:t xml:space="preserve">                             </w:t>
      </w:r>
    </w:p>
    <w:p>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pPr>
        <w:spacing w:line="360" w:lineRule="auto"/>
        <w:rPr>
          <w:rFonts w:ascii="宋体"/>
          <w:color w:val="000000"/>
        </w:rPr>
      </w:pPr>
      <w:r>
        <w:rPr>
          <w:rFonts w:ascii="宋体"/>
          <w:color w:val="000000"/>
        </w:rPr>
        <w:t xml:space="preserve">     </w:t>
      </w:r>
    </w:p>
    <w:p>
      <w:pPr>
        <w:spacing w:line="360" w:lineRule="auto"/>
        <w:jc w:val="left"/>
        <w:rPr>
          <w:rFonts w:ascii="宋体"/>
          <w:b/>
          <w:color w:val="000000"/>
          <w:sz w:val="28"/>
        </w:rPr>
      </w:pPr>
      <w:r>
        <w:rPr>
          <w:rFonts w:ascii="宋体"/>
          <w:color w:val="000000"/>
        </w:rPr>
        <w:t xml:space="preserve">     </w:t>
      </w:r>
      <w:r>
        <w:rPr>
          <w:rFonts w:hint="eastAsia" w:ascii="宋体"/>
          <w:color w:val="000000"/>
        </w:rPr>
        <w:t>　　　　　　　　　　　　　　 日　期：</w:t>
      </w:r>
      <w:r>
        <w:rPr>
          <w:rFonts w:hint="eastAsia" w:ascii="宋体"/>
          <w:color w:val="000000"/>
          <w:u w:val="single"/>
        </w:rPr>
        <w:t xml:space="preserve">                               </w:t>
      </w: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pStyle w:val="6"/>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spacing w:line="440" w:lineRule="exact"/>
        <w:rPr>
          <w:color w:val="000000"/>
        </w:rPr>
      </w:pPr>
    </w:p>
    <w:p>
      <w:pPr>
        <w:spacing w:line="440" w:lineRule="exact"/>
        <w:rPr>
          <w:color w:val="000000"/>
        </w:rPr>
      </w:pPr>
      <w:r>
        <w:rPr>
          <w:color w:val="000000"/>
        </w:rPr>
        <w:br w:type="page"/>
      </w:r>
    </w:p>
    <w:p>
      <w:pPr>
        <w:pStyle w:val="6"/>
        <w:spacing w:before="0" w:after="0"/>
        <w:rPr>
          <w:color w:val="000000"/>
        </w:rPr>
      </w:pPr>
      <w:bookmarkStart w:id="369" w:name="_Toc45980788"/>
      <w:bookmarkStart w:id="370" w:name="_Toc47195355"/>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数量</w:t>
            </w:r>
          </w:p>
          <w:p>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总造价</w:t>
            </w:r>
          </w:p>
          <w:p>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竣工日期</w:t>
            </w:r>
          </w:p>
          <w:p>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sz w:val="32"/>
              </w:rPr>
            </w:pPr>
          </w:p>
        </w:tc>
      </w:tr>
    </w:tbl>
    <w:p>
      <w:pPr>
        <w:spacing w:line="360" w:lineRule="auto"/>
        <w:rPr>
          <w:color w:val="000000"/>
        </w:rPr>
      </w:pPr>
      <w:r>
        <w:rPr>
          <w:rFonts w:hint="eastAsia"/>
          <w:color w:val="000000"/>
        </w:rPr>
        <w:t xml:space="preserve">注：需提供项目业绩及合同明细加盖公章（须有客户联系方式及联系人以供招标人核实确认）。 </w:t>
      </w: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ind w:right="960"/>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pPr>
        <w:pStyle w:val="6"/>
        <w:spacing w:before="0" w:after="0"/>
        <w:rPr>
          <w:color w:val="000000"/>
        </w:rPr>
      </w:pPr>
      <w:r>
        <w:rPr>
          <w:color w:val="000000"/>
        </w:rPr>
        <w:br w:type="page"/>
      </w:r>
      <w:bookmarkStart w:id="371" w:name="_Toc47195356"/>
      <w:bookmarkStart w:id="372" w:name="_Toc45980789"/>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pPr>
              <w:spacing w:line="360" w:lineRule="auto"/>
              <w:jc w:val="center"/>
              <w:rPr>
                <w:color w:val="000000"/>
              </w:rPr>
            </w:pPr>
            <w:r>
              <w:rPr>
                <w:rFonts w:hint="eastAsia"/>
                <w:color w:val="000000"/>
              </w:rPr>
              <w:t>会计年度</w:t>
            </w:r>
          </w:p>
        </w:tc>
        <w:tc>
          <w:tcPr>
            <w:tcW w:w="1420" w:type="dxa"/>
          </w:tcPr>
          <w:p>
            <w:pPr>
              <w:spacing w:line="360" w:lineRule="auto"/>
              <w:jc w:val="center"/>
              <w:rPr>
                <w:color w:val="000000"/>
              </w:rPr>
            </w:pPr>
            <w:r>
              <w:rPr>
                <w:rFonts w:hint="eastAsia"/>
                <w:color w:val="000000"/>
              </w:rPr>
              <w:t>营业额</w:t>
            </w:r>
          </w:p>
        </w:tc>
        <w:tc>
          <w:tcPr>
            <w:tcW w:w="1421" w:type="dxa"/>
          </w:tcPr>
          <w:p>
            <w:pPr>
              <w:spacing w:line="360" w:lineRule="auto"/>
              <w:jc w:val="center"/>
              <w:rPr>
                <w:color w:val="000000"/>
              </w:rPr>
            </w:pPr>
            <w:r>
              <w:rPr>
                <w:rFonts w:hint="eastAsia"/>
                <w:color w:val="000000"/>
              </w:rPr>
              <w:t>利润</w:t>
            </w:r>
          </w:p>
        </w:tc>
        <w:tc>
          <w:tcPr>
            <w:tcW w:w="1421" w:type="dxa"/>
          </w:tcPr>
          <w:p>
            <w:pPr>
              <w:spacing w:line="360" w:lineRule="auto"/>
              <w:jc w:val="center"/>
              <w:rPr>
                <w:color w:val="000000"/>
              </w:rPr>
            </w:pPr>
            <w:r>
              <w:rPr>
                <w:rFonts w:hint="eastAsia"/>
                <w:color w:val="000000"/>
              </w:rPr>
              <w:t>纳税</w:t>
            </w:r>
          </w:p>
        </w:tc>
        <w:tc>
          <w:tcPr>
            <w:tcW w:w="1421" w:type="dxa"/>
          </w:tcPr>
          <w:p>
            <w:pPr>
              <w:spacing w:line="360" w:lineRule="auto"/>
              <w:jc w:val="center"/>
              <w:rPr>
                <w:color w:val="000000"/>
              </w:rPr>
            </w:pPr>
            <w:r>
              <w:rPr>
                <w:rFonts w:hint="eastAsia"/>
                <w:color w:val="000000"/>
              </w:rPr>
              <w:t>审计单位</w:t>
            </w:r>
          </w:p>
        </w:tc>
        <w:tc>
          <w:tcPr>
            <w:tcW w:w="1421" w:type="dxa"/>
          </w:tcPr>
          <w:p>
            <w:pPr>
              <w:spacing w:line="360" w:lineRule="auto"/>
              <w:jc w:val="center"/>
              <w:rPr>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418" w:type="dxa"/>
          </w:tcPr>
          <w:p>
            <w:pPr>
              <w:spacing w:line="360" w:lineRule="auto"/>
              <w:jc w:val="center"/>
              <w:rPr>
                <w:color w:val="000000"/>
              </w:rPr>
            </w:pPr>
          </w:p>
        </w:tc>
        <w:tc>
          <w:tcPr>
            <w:tcW w:w="1420"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pPr>
              <w:spacing w:line="360" w:lineRule="auto"/>
              <w:jc w:val="center"/>
              <w:rPr>
                <w:color w:val="000000"/>
              </w:rPr>
            </w:pPr>
          </w:p>
        </w:tc>
        <w:tc>
          <w:tcPr>
            <w:tcW w:w="1420"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pPr>
              <w:spacing w:line="360" w:lineRule="auto"/>
              <w:jc w:val="center"/>
              <w:rPr>
                <w:color w:val="000000"/>
              </w:rPr>
            </w:pPr>
          </w:p>
        </w:tc>
        <w:tc>
          <w:tcPr>
            <w:tcW w:w="1420"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c>
          <w:tcPr>
            <w:tcW w:w="1421" w:type="dxa"/>
          </w:tcPr>
          <w:p>
            <w:pPr>
              <w:spacing w:line="360" w:lineRule="auto"/>
              <w:jc w:val="center"/>
              <w:rPr>
                <w:color w:val="000000"/>
              </w:rPr>
            </w:pPr>
          </w:p>
        </w:tc>
      </w:tr>
    </w:tbl>
    <w:p>
      <w:pPr>
        <w:spacing w:line="360" w:lineRule="auto"/>
        <w:rPr>
          <w:color w:val="000000"/>
        </w:rPr>
      </w:pPr>
    </w:p>
    <w:p>
      <w:pPr>
        <w:spacing w:line="360" w:lineRule="auto"/>
        <w:rPr>
          <w:color w:val="000000"/>
        </w:rPr>
      </w:pPr>
    </w:p>
    <w:p>
      <w:pPr>
        <w:spacing w:line="360" w:lineRule="auto"/>
        <w:jc w:val="right"/>
        <w:rPr>
          <w:color w:val="000000"/>
        </w:rPr>
      </w:pPr>
    </w:p>
    <w:p>
      <w:pPr>
        <w:spacing w:line="360" w:lineRule="auto"/>
        <w:jc w:val="right"/>
        <w:rPr>
          <w:color w:val="000000"/>
        </w:rPr>
      </w:pP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pPr>
        <w:spacing w:line="360" w:lineRule="auto"/>
        <w:jc w:val="right"/>
        <w:rPr>
          <w:color w:val="000000"/>
        </w:rPr>
      </w:pPr>
    </w:p>
    <w:p>
      <w:pPr>
        <w:spacing w:line="360" w:lineRule="auto"/>
        <w:jc w:val="right"/>
        <w:rPr>
          <w:color w:val="000000"/>
        </w:rPr>
      </w:pPr>
    </w:p>
    <w:p>
      <w:pPr>
        <w:spacing w:line="360" w:lineRule="auto"/>
        <w:jc w:val="right"/>
        <w:rPr>
          <w:color w:val="000000"/>
        </w:rPr>
      </w:pPr>
    </w:p>
    <w:p>
      <w:pPr>
        <w:spacing w:line="360" w:lineRule="auto"/>
        <w:jc w:val="right"/>
        <w:rPr>
          <w:color w:val="000000"/>
        </w:rPr>
      </w:pPr>
    </w:p>
    <w:p>
      <w:pPr>
        <w:spacing w:line="360" w:lineRule="auto"/>
        <w:jc w:val="right"/>
        <w:rPr>
          <w:color w:val="000000"/>
        </w:rPr>
      </w:pPr>
    </w:p>
    <w:p>
      <w:pPr>
        <w:spacing w:line="360" w:lineRule="auto"/>
        <w:jc w:val="right"/>
        <w:rPr>
          <w:color w:val="000000"/>
        </w:rPr>
      </w:pPr>
    </w:p>
    <w:p>
      <w:pPr>
        <w:pStyle w:val="6"/>
        <w:spacing w:before="0" w:after="0"/>
        <w:rPr>
          <w:color w:val="000000"/>
        </w:rPr>
      </w:pPr>
      <w:r>
        <w:rPr>
          <w:color w:val="000000"/>
        </w:rPr>
        <w:br w:type="page"/>
      </w:r>
      <w:bookmarkStart w:id="373" w:name="_Toc47195357"/>
      <w:bookmarkStart w:id="374" w:name="_Toc45980790"/>
      <w:r>
        <w:rPr>
          <w:rFonts w:hint="eastAsia"/>
          <w:color w:val="000000"/>
        </w:rPr>
        <w:t>（</w:t>
      </w:r>
      <w:r>
        <w:rPr>
          <w:rFonts w:hint="eastAsia"/>
          <w:color w:val="000000"/>
          <w:lang w:val="en-US"/>
        </w:rPr>
        <w:t>六</w:t>
      </w:r>
      <w:r>
        <w:rPr>
          <w:rFonts w:hint="eastAsia"/>
          <w:color w:val="000000"/>
        </w:rPr>
        <w:t>）其他证明资料</w:t>
      </w:r>
      <w:bookmarkEnd w:id="373"/>
      <w:bookmarkEnd w:id="374"/>
    </w:p>
    <w:p>
      <w:pPr>
        <w:spacing w:line="360" w:lineRule="auto"/>
        <w:ind w:firstLine="565" w:firstLineChars="202"/>
        <w:rPr>
          <w:rFonts w:ascii="宋体"/>
          <w:color w:val="000000"/>
          <w:sz w:val="28"/>
        </w:rPr>
      </w:pPr>
      <w:r>
        <w:rPr>
          <w:rFonts w:hint="eastAsia" w:ascii="宋体"/>
          <w:color w:val="000000"/>
          <w:sz w:val="28"/>
        </w:rPr>
        <w:t>1、银行资信证明</w:t>
      </w:r>
    </w:p>
    <w:p>
      <w:pPr>
        <w:spacing w:line="360" w:lineRule="auto"/>
        <w:ind w:firstLine="565" w:firstLineChars="202"/>
        <w:rPr>
          <w:rFonts w:ascii="宋体"/>
          <w:color w:val="000000"/>
          <w:sz w:val="28"/>
        </w:rPr>
      </w:pPr>
      <w:r>
        <w:rPr>
          <w:rFonts w:hint="eastAsia" w:ascii="宋体"/>
          <w:color w:val="000000"/>
          <w:sz w:val="28"/>
        </w:rPr>
        <w:t>2、产品鉴定证书和生产许可证（如果有）</w:t>
      </w:r>
    </w:p>
    <w:p>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pPr>
        <w:spacing w:line="360" w:lineRule="auto"/>
        <w:ind w:firstLine="565" w:firstLineChars="202"/>
        <w:rPr>
          <w:rFonts w:ascii="宋体"/>
          <w:color w:val="000000"/>
          <w:sz w:val="28"/>
        </w:rPr>
      </w:pPr>
      <w:r>
        <w:rPr>
          <w:rFonts w:hint="eastAsia" w:ascii="宋体"/>
          <w:color w:val="000000"/>
          <w:sz w:val="28"/>
        </w:rPr>
        <w:t>4、国际体系注册证书（如果有）</w:t>
      </w:r>
    </w:p>
    <w:p>
      <w:pPr>
        <w:spacing w:line="360" w:lineRule="auto"/>
        <w:ind w:firstLine="565" w:firstLineChars="202"/>
        <w:rPr>
          <w:rFonts w:ascii="宋体"/>
          <w:color w:val="000000"/>
          <w:sz w:val="28"/>
        </w:rPr>
      </w:pPr>
      <w:r>
        <w:rPr>
          <w:rFonts w:hint="eastAsia" w:ascii="宋体"/>
          <w:color w:val="000000"/>
          <w:sz w:val="28"/>
        </w:rPr>
        <w:t>5、投标前二年度资产负债表和损益表</w:t>
      </w:r>
    </w:p>
    <w:p>
      <w:pPr>
        <w:spacing w:line="360" w:lineRule="auto"/>
        <w:ind w:firstLine="565" w:firstLineChars="202"/>
        <w:rPr>
          <w:rFonts w:ascii="宋体"/>
          <w:color w:val="000000"/>
          <w:sz w:val="28"/>
        </w:rPr>
      </w:pPr>
      <w:r>
        <w:rPr>
          <w:rFonts w:hint="eastAsia" w:ascii="宋体"/>
          <w:color w:val="000000"/>
          <w:sz w:val="28"/>
        </w:rPr>
        <w:t>6、主要用户使用情况反映</w:t>
      </w:r>
    </w:p>
    <w:p>
      <w:pPr>
        <w:spacing w:line="360" w:lineRule="auto"/>
        <w:ind w:firstLine="565" w:firstLineChars="202"/>
        <w:rPr>
          <w:rFonts w:ascii="宋体"/>
          <w:color w:val="000000"/>
          <w:sz w:val="28"/>
        </w:rPr>
      </w:pPr>
      <w:r>
        <w:rPr>
          <w:rFonts w:hint="eastAsia" w:ascii="宋体"/>
          <w:color w:val="000000"/>
          <w:sz w:val="28"/>
        </w:rPr>
        <w:t>7、需要提供的其他资料</w:t>
      </w:r>
    </w:p>
    <w:p>
      <w:pPr>
        <w:spacing w:line="360" w:lineRule="auto"/>
        <w:ind w:firstLine="565" w:firstLineChars="202"/>
        <w:rPr>
          <w:rFonts w:ascii="宋体"/>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spacing w:line="360" w:lineRule="auto"/>
        <w:jc w:val="left"/>
        <w:rPr>
          <w:rFonts w:ascii="宋体"/>
          <w:b/>
          <w:color w:val="000000"/>
          <w:sz w:val="28"/>
        </w:rPr>
      </w:pPr>
    </w:p>
    <w:p>
      <w:pPr>
        <w:pStyle w:val="6"/>
        <w:spacing w:before="0" w:after="0"/>
        <w:rPr>
          <w:rFonts w:ascii="黑体" w:hAnsi="黑体" w:eastAsia="黑体"/>
          <w:b w:val="0"/>
          <w:color w:val="000000"/>
          <w:sz w:val="28"/>
        </w:rPr>
      </w:pPr>
      <w:bookmarkStart w:id="375" w:name="_Toc47195358"/>
      <w:bookmarkStart w:id="376" w:name="_Toc45980791"/>
      <w:r>
        <w:rPr>
          <w:rFonts w:hint="eastAsia"/>
          <w:color w:val="000000"/>
        </w:rPr>
        <w:t>附件二</w:t>
      </w:r>
      <w:bookmarkEnd w:id="375"/>
      <w:bookmarkEnd w:id="376"/>
    </w:p>
    <w:p>
      <w:pPr>
        <w:spacing w:line="360" w:lineRule="auto"/>
        <w:jc w:val="center"/>
        <w:rPr>
          <w:rFonts w:ascii="宋体"/>
          <w:b/>
          <w:color w:val="000000"/>
          <w:sz w:val="28"/>
        </w:rPr>
      </w:pPr>
    </w:p>
    <w:p>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w:t>
      </w:r>
    </w:p>
    <w:p>
      <w:pPr>
        <w:spacing w:line="360" w:lineRule="auto"/>
        <w:ind w:firstLine="480" w:firstLineChars="200"/>
        <w:jc w:val="center"/>
        <w:rPr>
          <w:rFonts w:ascii="宋体" w:hAnsi="宋体"/>
          <w:color w:val="000000"/>
          <w:szCs w:val="21"/>
          <w:u w:val="single"/>
        </w:rPr>
      </w:pPr>
    </w:p>
    <w:p>
      <w:pPr>
        <w:spacing w:line="360" w:lineRule="auto"/>
        <w:ind w:firstLine="480" w:firstLineChars="200"/>
        <w:jc w:val="center"/>
        <w:rPr>
          <w:rFonts w:ascii="宋体" w:hAnsi="宋体"/>
          <w:color w:val="000000"/>
          <w:szCs w:val="21"/>
          <w:u w:val="single"/>
        </w:rPr>
      </w:pPr>
    </w:p>
    <w:p>
      <w:pPr>
        <w:spacing w:line="360" w:lineRule="auto"/>
        <w:jc w:val="center"/>
        <w:rPr>
          <w:rFonts w:ascii="宋体" w:hAnsi="宋体"/>
          <w:color w:val="000000"/>
          <w:sz w:val="72"/>
          <w:szCs w:val="72"/>
        </w:rPr>
      </w:pPr>
    </w:p>
    <w:p>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pPr>
        <w:spacing w:line="360" w:lineRule="auto"/>
        <w:jc w:val="center"/>
        <w:rPr>
          <w:rFonts w:ascii="宋体"/>
          <w:b/>
          <w:color w:val="000000"/>
          <w:sz w:val="28"/>
        </w:rPr>
      </w:pPr>
    </w:p>
    <w:p>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jc w:val="center"/>
        <w:rPr>
          <w:rFonts w:ascii="宋体"/>
          <w:b/>
          <w:color w:val="000000"/>
          <w:sz w:val="28"/>
        </w:rPr>
      </w:pPr>
    </w:p>
    <w:p>
      <w:pPr>
        <w:pStyle w:val="6"/>
        <w:spacing w:before="0" w:after="0"/>
        <w:jc w:val="center"/>
        <w:rPr>
          <w:color w:val="000000"/>
        </w:rPr>
      </w:pPr>
      <w:bookmarkStart w:id="377" w:name="_Toc47195359"/>
      <w:bookmarkStart w:id="378" w:name="_Toc46066060"/>
      <w:bookmarkStart w:id="379" w:name="_Toc45980792"/>
      <w:r>
        <w:rPr>
          <w:rFonts w:hint="eastAsia"/>
          <w:color w:val="000000"/>
        </w:rPr>
        <w:t>（一）技术规格偏离表</w:t>
      </w:r>
      <w:bookmarkEnd w:id="377"/>
      <w:bookmarkEnd w:id="378"/>
    </w:p>
    <w:p>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Cs w:val="21"/>
              </w:rPr>
            </w:pPr>
            <w:r>
              <w:rPr>
                <w:rFonts w:hint="eastAsia"/>
                <w:color w:val="000000"/>
                <w:spacing w:val="10"/>
                <w:szCs w:val="21"/>
              </w:rPr>
              <w:t>招标文件</w:t>
            </w:r>
          </w:p>
          <w:p>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10"/>
                <w:szCs w:val="21"/>
              </w:rPr>
            </w:pPr>
            <w:r>
              <w:rPr>
                <w:rFonts w:hint="eastAsia"/>
                <w:color w:val="000000"/>
                <w:spacing w:val="10"/>
                <w:szCs w:val="21"/>
              </w:rPr>
              <w:t>偏离</w:t>
            </w:r>
          </w:p>
        </w:tc>
        <w:tc>
          <w:tcPr>
            <w:tcW w:w="925" w:type="dxa"/>
            <w:vAlign w:val="center"/>
          </w:tcPr>
          <w:p>
            <w:pPr>
              <w:jc w:val="center"/>
              <w:rPr>
                <w:color w:val="000000"/>
                <w:spacing w:val="10"/>
                <w:szCs w:val="21"/>
              </w:rPr>
            </w:pPr>
            <w:r>
              <w:rPr>
                <w:rFonts w:hint="eastAsia"/>
                <w:color w:val="000000"/>
                <w:spacing w:val="1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bl>
    <w:p>
      <w:pPr>
        <w:spacing w:line="360" w:lineRule="auto"/>
        <w:rPr>
          <w:rFonts w:ascii="宋体"/>
          <w:color w:val="000000"/>
        </w:rPr>
      </w:pP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jc w:val="left"/>
        <w:rPr>
          <w:rFonts w:ascii="宋体"/>
          <w:color w:val="000000"/>
          <w:u w:val="single"/>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pPr>
        <w:spacing w:line="360" w:lineRule="auto"/>
        <w:jc w:val="left"/>
        <w:rPr>
          <w:rFonts w:ascii="宋体"/>
          <w:color w:val="000000"/>
          <w:u w:val="single"/>
        </w:rPr>
      </w:pPr>
    </w:p>
    <w:p>
      <w:pPr>
        <w:spacing w:line="360" w:lineRule="auto"/>
        <w:jc w:val="left"/>
        <w:rPr>
          <w:rFonts w:ascii="宋体"/>
          <w:color w:val="000000"/>
          <w:u w:val="single"/>
        </w:rPr>
      </w:pPr>
    </w:p>
    <w:p>
      <w:pPr>
        <w:spacing w:line="360" w:lineRule="auto"/>
        <w:jc w:val="left"/>
        <w:rPr>
          <w:rFonts w:ascii="宋体"/>
          <w:color w:val="000000"/>
          <w:u w:val="single"/>
        </w:rPr>
      </w:pPr>
    </w:p>
    <w:p>
      <w:pPr>
        <w:spacing w:line="240" w:lineRule="auto"/>
        <w:jc w:val="center"/>
        <w:rPr>
          <w:rFonts w:ascii="宋体"/>
          <w:b/>
          <w:color w:val="000000"/>
          <w:sz w:val="28"/>
        </w:rPr>
      </w:pPr>
    </w:p>
    <w:p>
      <w:pPr>
        <w:pStyle w:val="6"/>
        <w:spacing w:before="0" w:after="0"/>
        <w:jc w:val="center"/>
        <w:rPr>
          <w:color w:val="000000"/>
        </w:rPr>
      </w:pPr>
      <w:bookmarkStart w:id="380" w:name="_Toc47195360"/>
      <w:bookmarkStart w:id="381" w:name="_Toc45980793"/>
      <w:bookmarkStart w:id="382" w:name="_Toc46066061"/>
      <w:r>
        <w:rPr>
          <w:rFonts w:hint="eastAsia"/>
          <w:color w:val="000000"/>
        </w:rPr>
        <w:t>（二）备品备件工具材料明细表</w:t>
      </w:r>
      <w:bookmarkEnd w:id="380"/>
      <w:bookmarkEnd w:id="381"/>
      <w:bookmarkEnd w:id="382"/>
    </w:p>
    <w:p>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r>
        <w:rPr>
          <w:rFonts w:hint="eastAsia" w:ascii="宋体" w:hAnsi="宋体"/>
          <w:color w:val="000000"/>
        </w:rPr>
        <w:t xml:space="preserve">  货币单位：元人民币</w:t>
      </w:r>
    </w:p>
    <w:tbl>
      <w:tblPr>
        <w:tblStyle w:val="3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00"/>
        <w:gridCol w:w="1100"/>
        <w:gridCol w:w="900"/>
        <w:gridCol w:w="1100"/>
        <w:gridCol w:w="1100"/>
        <w:gridCol w:w="810"/>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8" w:type="dxa"/>
            <w:gridSpan w:val="2"/>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r>
              <w:rPr>
                <w:rFonts w:hint="eastAsia" w:ascii="宋体" w:hAnsi="宋体"/>
                <w:color w:val="000000"/>
              </w:rPr>
              <w:t>器具名称型号规格</w:t>
            </w:r>
          </w:p>
        </w:tc>
        <w:tc>
          <w:tcPr>
            <w:tcW w:w="5821"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工具材料名称</w:t>
            </w:r>
          </w:p>
        </w:tc>
        <w:tc>
          <w:tcPr>
            <w:tcW w:w="11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规格</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材质</w:t>
            </w:r>
          </w:p>
        </w:tc>
        <w:tc>
          <w:tcPr>
            <w:tcW w:w="11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数量</w:t>
            </w:r>
          </w:p>
        </w:tc>
        <w:tc>
          <w:tcPr>
            <w:tcW w:w="11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单价</w:t>
            </w:r>
          </w:p>
        </w:tc>
        <w:tc>
          <w:tcPr>
            <w:tcW w:w="8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产地</w:t>
            </w:r>
          </w:p>
        </w:tc>
        <w:tc>
          <w:tcPr>
            <w:tcW w:w="8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20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110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c>
          <w:tcPr>
            <w:tcW w:w="8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9"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olor w:val="000000"/>
              </w:rPr>
            </w:pPr>
            <w:r>
              <w:rPr>
                <w:rFonts w:hint="eastAsia" w:ascii="宋体" w:hAnsi="宋体"/>
                <w:color w:val="000000"/>
              </w:rPr>
              <w:t>总价值：</w:t>
            </w:r>
          </w:p>
        </w:tc>
      </w:tr>
    </w:tbl>
    <w:p>
      <w:pPr>
        <w:spacing w:line="360" w:lineRule="auto"/>
        <w:rPr>
          <w:rFonts w:ascii="宋体"/>
          <w:color w:val="000000"/>
        </w:rPr>
      </w:pP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jc w:val="left"/>
        <w:rPr>
          <w:rFonts w:ascii="楷体_GB2312" w:eastAsia="楷体_GB2312"/>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pPr>
        <w:spacing w:line="360" w:lineRule="auto"/>
        <w:jc w:val="left"/>
        <w:rPr>
          <w:rFonts w:ascii="黑体" w:hAnsi="黑体" w:eastAsia="黑体"/>
          <w:b/>
          <w:color w:val="000000"/>
          <w:sz w:val="32"/>
        </w:rPr>
      </w:pPr>
    </w:p>
    <w:p>
      <w:pPr>
        <w:snapToGrid w:val="0"/>
        <w:spacing w:line="360" w:lineRule="auto"/>
        <w:rPr>
          <w:rFonts w:ascii="楷体_GB2312" w:eastAsia="楷体_GB2312"/>
          <w:color w:val="000000"/>
          <w:sz w:val="30"/>
        </w:rPr>
      </w:pPr>
    </w:p>
    <w:p>
      <w:pPr>
        <w:pStyle w:val="6"/>
        <w:spacing w:before="0" w:after="0"/>
        <w:jc w:val="center"/>
        <w:rPr>
          <w:color w:val="000000"/>
        </w:rPr>
      </w:pPr>
      <w:bookmarkStart w:id="383" w:name="_Toc46066062"/>
      <w:bookmarkStart w:id="384" w:name="_Toc45980794"/>
      <w:bookmarkStart w:id="385" w:name="_Toc47195361"/>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pPr>
        <w:pStyle w:val="21"/>
        <w:spacing w:line="360" w:lineRule="auto"/>
        <w:ind w:firstLine="480" w:firstLineChars="200"/>
        <w:rPr>
          <w:color w:val="000000"/>
          <w:sz w:val="24"/>
        </w:rPr>
      </w:pPr>
      <w:r>
        <w:rPr>
          <w:rFonts w:hint="eastAsia"/>
          <w:color w:val="000000"/>
          <w:sz w:val="24"/>
        </w:rPr>
        <w:t>投标人应对投标维修项目做出详细技术说明，主要包括：</w:t>
      </w:r>
    </w:p>
    <w:p>
      <w:pPr>
        <w:pStyle w:val="21"/>
        <w:numPr>
          <w:ilvl w:val="0"/>
          <w:numId w:val="10"/>
        </w:numPr>
        <w:spacing w:line="360" w:lineRule="auto"/>
        <w:rPr>
          <w:color w:val="000000"/>
          <w:sz w:val="24"/>
        </w:rPr>
      </w:pPr>
      <w:r>
        <w:rPr>
          <w:rFonts w:hint="eastAsia"/>
          <w:color w:val="000000"/>
          <w:sz w:val="24"/>
        </w:rPr>
        <w:t>投标人对投标维修项目所需设备的主要技术性能、特点的详细描述；</w:t>
      </w:r>
    </w:p>
    <w:p>
      <w:pPr>
        <w:pStyle w:val="21"/>
        <w:spacing w:line="360" w:lineRule="auto"/>
        <w:ind w:firstLine="720" w:firstLineChars="300"/>
        <w:rPr>
          <w:color w:val="000000"/>
          <w:sz w:val="24"/>
        </w:rPr>
      </w:pPr>
      <w:r>
        <w:rPr>
          <w:rFonts w:hint="eastAsia"/>
          <w:color w:val="000000"/>
          <w:sz w:val="24"/>
        </w:rPr>
        <w:t>2. 投标维修设备所需主要部件的材质、规格、说明；</w:t>
      </w:r>
    </w:p>
    <w:p>
      <w:pPr>
        <w:pStyle w:val="21"/>
        <w:spacing w:line="360" w:lineRule="auto"/>
        <w:ind w:firstLine="720" w:firstLineChars="300"/>
        <w:rPr>
          <w:color w:val="000000"/>
          <w:sz w:val="24"/>
        </w:rPr>
      </w:pPr>
      <w:r>
        <w:rPr>
          <w:rFonts w:hint="eastAsia"/>
          <w:color w:val="000000"/>
          <w:sz w:val="24"/>
        </w:rPr>
        <w:t>3. 有关图纸、资料。</w:t>
      </w:r>
    </w:p>
    <w:p>
      <w:pPr>
        <w:pStyle w:val="21"/>
        <w:spacing w:line="360" w:lineRule="auto"/>
        <w:rPr>
          <w:color w:val="000000"/>
          <w:sz w:val="24"/>
        </w:rPr>
      </w:pPr>
    </w:p>
    <w:p>
      <w:pPr>
        <w:pStyle w:val="21"/>
        <w:spacing w:line="360" w:lineRule="auto"/>
        <w:ind w:firstLine="480" w:firstLineChars="200"/>
        <w:rPr>
          <w:color w:val="000000"/>
          <w:sz w:val="24"/>
        </w:rPr>
      </w:pPr>
      <w:r>
        <w:rPr>
          <w:rFonts w:hint="eastAsia"/>
          <w:color w:val="000000"/>
          <w:sz w:val="24"/>
        </w:rPr>
        <w:t>注：投标人应根据上述内容、要求自行编制；</w:t>
      </w:r>
    </w:p>
    <w:p>
      <w:pPr>
        <w:pStyle w:val="21"/>
        <w:spacing w:line="360" w:lineRule="auto"/>
        <w:ind w:firstLine="480" w:firstLineChars="200"/>
        <w:rPr>
          <w:color w:val="000000"/>
          <w:sz w:val="24"/>
        </w:rPr>
      </w:pPr>
    </w:p>
    <w:p>
      <w:pPr>
        <w:pStyle w:val="6"/>
        <w:spacing w:before="0" w:after="0"/>
        <w:jc w:val="center"/>
        <w:rPr>
          <w:color w:val="000000"/>
        </w:rPr>
      </w:pPr>
      <w:bookmarkStart w:id="387" w:name="_Toc47195362"/>
      <w:bookmarkStart w:id="388" w:name="_Toc45980795"/>
      <w:bookmarkStart w:id="389" w:name="_Toc46066063"/>
      <w:r>
        <w:rPr>
          <w:rFonts w:hint="eastAsia"/>
          <w:color w:val="000000"/>
        </w:rPr>
        <w:t>（四）综合说明</w:t>
      </w:r>
      <w:bookmarkEnd w:id="387"/>
      <w:bookmarkEnd w:id="388"/>
      <w:bookmarkEnd w:id="389"/>
    </w:p>
    <w:p>
      <w:pPr>
        <w:pStyle w:val="21"/>
        <w:rPr>
          <w:color w:val="000000"/>
          <w:sz w:val="24"/>
        </w:rPr>
      </w:pPr>
    </w:p>
    <w:p>
      <w:pPr>
        <w:pStyle w:val="21"/>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pPr>
        <w:pStyle w:val="21"/>
        <w:spacing w:line="360" w:lineRule="auto"/>
        <w:ind w:firstLine="480" w:firstLineChars="200"/>
        <w:rPr>
          <w:color w:val="000000"/>
          <w:sz w:val="24"/>
        </w:rPr>
      </w:pPr>
      <w:r>
        <w:rPr>
          <w:rFonts w:hint="eastAsia"/>
          <w:color w:val="000000"/>
          <w:sz w:val="24"/>
        </w:rPr>
        <w:t>2.交货进度及保证</w:t>
      </w:r>
    </w:p>
    <w:p>
      <w:pPr>
        <w:pStyle w:val="21"/>
        <w:spacing w:line="360" w:lineRule="auto"/>
        <w:ind w:firstLine="480" w:firstLineChars="200"/>
        <w:rPr>
          <w:color w:val="000000"/>
          <w:sz w:val="24"/>
        </w:rPr>
      </w:pPr>
      <w:r>
        <w:rPr>
          <w:rFonts w:hint="eastAsia"/>
          <w:color w:val="000000"/>
          <w:sz w:val="24"/>
        </w:rPr>
        <w:t>3.技术资料的提供范围与进度</w:t>
      </w:r>
    </w:p>
    <w:p>
      <w:pPr>
        <w:pStyle w:val="21"/>
        <w:spacing w:line="360" w:lineRule="auto"/>
        <w:ind w:firstLine="480" w:firstLineChars="200"/>
        <w:rPr>
          <w:color w:val="000000"/>
          <w:sz w:val="24"/>
        </w:rPr>
      </w:pPr>
      <w:r>
        <w:rPr>
          <w:rFonts w:hint="eastAsia"/>
          <w:color w:val="000000"/>
          <w:sz w:val="24"/>
        </w:rPr>
        <w:t>4.关于安装调试及验收的说明</w:t>
      </w:r>
    </w:p>
    <w:p>
      <w:pPr>
        <w:pStyle w:val="21"/>
        <w:spacing w:line="360" w:lineRule="auto"/>
        <w:ind w:firstLine="480" w:firstLineChars="200"/>
        <w:rPr>
          <w:color w:val="000000"/>
          <w:sz w:val="24"/>
        </w:rPr>
      </w:pPr>
      <w:r>
        <w:rPr>
          <w:rFonts w:hint="eastAsia"/>
          <w:color w:val="000000"/>
          <w:sz w:val="24"/>
        </w:rPr>
        <w:t>5.技术服务及售后服务内容</w:t>
      </w:r>
    </w:p>
    <w:p>
      <w:pPr>
        <w:pStyle w:val="21"/>
        <w:spacing w:line="360" w:lineRule="auto"/>
        <w:ind w:firstLine="480" w:firstLineChars="200"/>
        <w:rPr>
          <w:color w:val="000000"/>
          <w:sz w:val="24"/>
        </w:rPr>
      </w:pPr>
      <w:r>
        <w:rPr>
          <w:rFonts w:hint="eastAsia"/>
          <w:color w:val="000000"/>
          <w:sz w:val="24"/>
        </w:rPr>
        <w:t>6.人员培训</w:t>
      </w:r>
    </w:p>
    <w:p>
      <w:pPr>
        <w:pStyle w:val="21"/>
        <w:spacing w:line="360" w:lineRule="auto"/>
        <w:ind w:firstLine="480" w:firstLineChars="200"/>
        <w:rPr>
          <w:color w:val="000000"/>
          <w:sz w:val="24"/>
        </w:rPr>
      </w:pPr>
      <w:r>
        <w:rPr>
          <w:rFonts w:hint="eastAsia"/>
          <w:color w:val="000000"/>
          <w:sz w:val="24"/>
        </w:rPr>
        <w:t>7.运输方式</w:t>
      </w:r>
    </w:p>
    <w:p>
      <w:pPr>
        <w:pStyle w:val="21"/>
        <w:spacing w:line="360" w:lineRule="auto"/>
        <w:ind w:firstLine="480" w:firstLineChars="200"/>
        <w:rPr>
          <w:color w:val="000000"/>
          <w:sz w:val="24"/>
        </w:rPr>
      </w:pPr>
      <w:r>
        <w:rPr>
          <w:rFonts w:hint="eastAsia"/>
          <w:color w:val="000000"/>
          <w:sz w:val="24"/>
        </w:rPr>
        <w:t>8.要求招标人提供的配合</w:t>
      </w:r>
    </w:p>
    <w:p>
      <w:pPr>
        <w:pStyle w:val="21"/>
        <w:spacing w:line="360" w:lineRule="auto"/>
        <w:rPr>
          <w:color w:val="000000"/>
          <w:sz w:val="24"/>
        </w:rPr>
      </w:pPr>
    </w:p>
    <w:p>
      <w:pPr>
        <w:pStyle w:val="21"/>
        <w:spacing w:line="360" w:lineRule="auto"/>
        <w:rPr>
          <w:color w:val="000000"/>
          <w:sz w:val="24"/>
        </w:rPr>
      </w:pPr>
    </w:p>
    <w:p>
      <w:pPr>
        <w:spacing w:line="360" w:lineRule="auto"/>
        <w:rPr>
          <w:rFonts w:ascii="宋体" w:hAnsi="宋体"/>
          <w:color w:val="000000"/>
        </w:rPr>
      </w:pPr>
      <w:r>
        <w:rPr>
          <w:rFonts w:hint="eastAsia"/>
          <w:color w:val="000000"/>
        </w:rPr>
        <w:t>注：投标人应根据上述内容、要求自行编制。</w:t>
      </w:r>
    </w:p>
    <w:p>
      <w:pPr>
        <w:spacing w:line="360" w:lineRule="auto"/>
        <w:jc w:val="left"/>
        <w:rPr>
          <w:rFonts w:ascii="宋体"/>
          <w:color w:val="000000"/>
          <w:u w:val="single"/>
        </w:rPr>
      </w:pPr>
    </w:p>
    <w:p>
      <w:pPr>
        <w:spacing w:line="360" w:lineRule="auto"/>
        <w:jc w:val="left"/>
        <w:rPr>
          <w:rFonts w:ascii="宋体"/>
          <w:color w:val="000000"/>
          <w:u w:val="single"/>
        </w:rPr>
      </w:pPr>
      <w:r>
        <w:rPr>
          <w:rFonts w:ascii="宋体"/>
          <w:color w:val="000000"/>
          <w:u w:val="single"/>
        </w:rPr>
        <w:br w:type="page"/>
      </w:r>
    </w:p>
    <w:p>
      <w:pPr>
        <w:pStyle w:val="6"/>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jc w:val="center"/>
              <w:rPr>
                <w:rFonts w:ascii="宋体" w:hAnsi="宋体"/>
                <w:kern w:val="2"/>
                <w:sz w:val="21"/>
                <w:szCs w:val="21"/>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r>
              <w:rPr>
                <w:rFonts w:hint="eastAsia" w:ascii="宋体" w:hAnsi="宋体"/>
              </w:rPr>
              <w:t>格式自拟</w:t>
            </w: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80" w:firstLineChars="200"/>
              <w:jc w:val="center"/>
              <w:rPr>
                <w:rFonts w:ascii="宋体" w:hAnsi="宋体"/>
              </w:rPr>
            </w:pPr>
          </w:p>
          <w:p>
            <w:pPr>
              <w:spacing w:line="480" w:lineRule="exact"/>
              <w:ind w:firstLine="420" w:firstLineChars="200"/>
              <w:jc w:val="center"/>
              <w:rPr>
                <w:rFonts w:ascii="宋体" w:hAnsi="宋体"/>
                <w:kern w:val="2"/>
                <w:sz w:val="21"/>
                <w:szCs w:val="21"/>
              </w:rPr>
            </w:pPr>
          </w:p>
        </w:tc>
      </w:tr>
    </w:tbl>
    <w:p>
      <w:pPr>
        <w:rPr>
          <w:kern w:val="2"/>
          <w:sz w:val="21"/>
          <w:szCs w:val="21"/>
        </w:rPr>
      </w:pPr>
      <w:r>
        <w:rPr>
          <w:rFonts w:hint="eastAsia" w:ascii="宋体" w:hAnsi="宋体"/>
        </w:rPr>
        <w:t>投标人名称：                   授权代表签字：            日期：</w:t>
      </w:r>
    </w:p>
    <w:p>
      <w:pPr>
        <w:spacing w:line="360" w:lineRule="auto"/>
        <w:jc w:val="left"/>
        <w:rPr>
          <w:rFonts w:ascii="黑体" w:hAnsi="黑体" w:eastAsia="黑体"/>
          <w:b/>
          <w:color w:val="000000"/>
          <w:sz w:val="32"/>
        </w:rPr>
      </w:pPr>
      <w:r>
        <w:rPr>
          <w:rFonts w:ascii="黑体" w:hAnsi="黑体" w:eastAsia="黑体"/>
          <w:b/>
          <w:color w:val="000000"/>
          <w:sz w:val="32"/>
        </w:rPr>
        <w:br w:type="page"/>
      </w:r>
    </w:p>
    <w:p>
      <w:pPr>
        <w:pStyle w:val="6"/>
        <w:spacing w:before="0" w:after="0"/>
        <w:jc w:val="left"/>
        <w:rPr>
          <w:color w:val="000000"/>
        </w:rPr>
      </w:pPr>
      <w:bookmarkStart w:id="390" w:name="_Toc47195364"/>
      <w:bookmarkStart w:id="391" w:name="_Toc45980796"/>
      <w:r>
        <w:rPr>
          <w:rFonts w:hint="eastAsia"/>
          <w:color w:val="000000"/>
        </w:rPr>
        <w:t>附件三</w:t>
      </w:r>
      <w:bookmarkEnd w:id="390"/>
      <w:bookmarkEnd w:id="391"/>
    </w:p>
    <w:p>
      <w:pPr>
        <w:spacing w:line="360" w:lineRule="auto"/>
        <w:jc w:val="center"/>
        <w:rPr>
          <w:rFonts w:ascii="宋体"/>
          <w:b/>
          <w:color w:val="000000"/>
          <w:sz w:val="28"/>
        </w:rPr>
      </w:pPr>
    </w:p>
    <w:p>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pPr>
        <w:spacing w:line="360" w:lineRule="auto"/>
        <w:ind w:firstLine="560" w:firstLineChars="200"/>
        <w:rPr>
          <w:rFonts w:ascii="宋体" w:hAnsi="宋体"/>
          <w:color w:val="000000"/>
          <w:sz w:val="28"/>
          <w:szCs w:val="28"/>
        </w:rPr>
      </w:pPr>
    </w:p>
    <w:p>
      <w:pPr>
        <w:spacing w:line="360" w:lineRule="auto"/>
        <w:ind w:firstLine="480" w:firstLineChars="200"/>
        <w:jc w:val="center"/>
        <w:rPr>
          <w:rFonts w:ascii="宋体" w:hAnsi="宋体"/>
          <w:color w:val="000000"/>
          <w:szCs w:val="21"/>
          <w:u w:val="single"/>
        </w:rPr>
      </w:pPr>
    </w:p>
    <w:p>
      <w:pPr>
        <w:spacing w:line="360" w:lineRule="auto"/>
        <w:ind w:firstLine="480" w:firstLineChars="200"/>
        <w:jc w:val="center"/>
        <w:rPr>
          <w:rFonts w:ascii="宋体" w:hAnsi="宋体"/>
          <w:color w:val="000000"/>
          <w:szCs w:val="21"/>
          <w:u w:val="single"/>
        </w:rPr>
      </w:pPr>
    </w:p>
    <w:p>
      <w:pPr>
        <w:spacing w:line="360" w:lineRule="auto"/>
        <w:jc w:val="center"/>
        <w:rPr>
          <w:rFonts w:ascii="宋体" w:hAnsi="宋体"/>
          <w:color w:val="000000"/>
          <w:sz w:val="72"/>
          <w:szCs w:val="72"/>
        </w:rPr>
      </w:pPr>
    </w:p>
    <w:p>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480" w:firstLineChars="200"/>
        <w:rPr>
          <w:rFonts w:ascii="宋体" w:hAnsi="宋体"/>
          <w:color w:val="000000"/>
          <w:szCs w:val="21"/>
        </w:rPr>
      </w:pPr>
    </w:p>
    <w:p>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pPr>
        <w:spacing w:line="360" w:lineRule="auto"/>
        <w:jc w:val="center"/>
        <w:rPr>
          <w:rFonts w:ascii="宋体"/>
          <w:b/>
          <w:color w:val="000000"/>
          <w:sz w:val="28"/>
        </w:rPr>
      </w:pPr>
    </w:p>
    <w:p>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jc w:val="center"/>
        <w:rPr>
          <w:rFonts w:ascii="宋体"/>
          <w:b/>
          <w:color w:val="000000"/>
          <w:sz w:val="28"/>
        </w:rPr>
      </w:pPr>
    </w:p>
    <w:p>
      <w:pPr>
        <w:spacing w:line="240" w:lineRule="auto"/>
        <w:rPr>
          <w:rFonts w:ascii="宋体"/>
          <w:b/>
          <w:color w:val="000000"/>
          <w:sz w:val="28"/>
        </w:rPr>
      </w:pPr>
    </w:p>
    <w:p>
      <w:pPr>
        <w:pStyle w:val="6"/>
        <w:spacing w:before="0" w:after="0"/>
        <w:jc w:val="center"/>
        <w:rPr>
          <w:color w:val="000000"/>
        </w:rPr>
      </w:pPr>
      <w:bookmarkStart w:id="392" w:name="_Toc47195365"/>
      <w:bookmarkStart w:id="393" w:name="_Toc45980797"/>
      <w:r>
        <w:rPr>
          <w:rFonts w:hint="eastAsia"/>
          <w:color w:val="000000"/>
        </w:rPr>
        <w:t>（一）投标函</w:t>
      </w:r>
      <w:bookmarkEnd w:id="392"/>
      <w:bookmarkEnd w:id="393"/>
    </w:p>
    <w:p>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p>
    <w:p>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pPr>
        <w:spacing w:line="360" w:lineRule="auto"/>
        <w:rPr>
          <w:rFonts w:ascii="宋体"/>
          <w:color w:val="000000"/>
        </w:rPr>
      </w:pPr>
      <w:r>
        <w:rPr>
          <w:rFonts w:ascii="宋体"/>
          <w:color w:val="000000"/>
        </w:rPr>
        <w:t xml:space="preserve">         </w:t>
      </w: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jc w:val="left"/>
        <w:rPr>
          <w:rFonts w:ascii="宋体"/>
          <w:color w:val="000000"/>
          <w:u w:val="single"/>
        </w:rPr>
        <w:sectPr>
          <w:headerReference r:id="rId8" w:type="default"/>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pPr>
        <w:pStyle w:val="6"/>
        <w:spacing w:before="0" w:after="0"/>
        <w:jc w:val="center"/>
        <w:rPr>
          <w:color w:val="000000"/>
        </w:rPr>
      </w:pPr>
      <w:bookmarkStart w:id="394" w:name="_Toc47195366"/>
      <w:bookmarkStart w:id="395" w:name="_Toc45980798"/>
      <w:r>
        <w:rPr>
          <w:rFonts w:hint="eastAsia"/>
          <w:color w:val="000000"/>
        </w:rPr>
        <w:t>（二）开标一览表</w:t>
      </w:r>
      <w:bookmarkEnd w:id="394"/>
      <w:bookmarkEnd w:id="395"/>
    </w:p>
    <w:p>
      <w:pPr>
        <w:spacing w:line="360" w:lineRule="atLeast"/>
        <w:rPr>
          <w:rFonts w:ascii="宋体"/>
          <w:color w:val="000000"/>
          <w:sz w:val="30"/>
          <w:szCs w:val="30"/>
        </w:rPr>
      </w:pPr>
    </w:p>
    <w:p>
      <w:pPr>
        <w:spacing w:line="360" w:lineRule="atLeast"/>
        <w:rPr>
          <w:rFonts w:ascii="宋体"/>
          <w:color w:val="000000"/>
        </w:rPr>
      </w:pPr>
      <w:r>
        <w:rPr>
          <w:rFonts w:hint="eastAsia" w:ascii="宋体"/>
          <w:color w:val="000000"/>
        </w:rPr>
        <w:t>招标项目名称：</w:t>
      </w:r>
      <w:r>
        <w:rPr>
          <w:color w:val="000000"/>
        </w:rPr>
        <w:t>________________________</w:t>
      </w:r>
    </w:p>
    <w:p>
      <w:pPr>
        <w:spacing w:line="360" w:lineRule="atLeast"/>
        <w:rPr>
          <w:color w:val="000000"/>
        </w:rPr>
      </w:pPr>
      <w:r>
        <w:rPr>
          <w:rFonts w:hint="eastAsia" w:ascii="宋体"/>
          <w:color w:val="000000"/>
        </w:rPr>
        <w:t>招 标  编 号：</w:t>
      </w:r>
      <w:r>
        <w:rPr>
          <w:color w:val="000000"/>
        </w:rPr>
        <w:t>___________</w:t>
      </w:r>
      <w:r>
        <w:rPr>
          <w:rFonts w:hint="eastAsia"/>
          <w:color w:val="000000"/>
          <w:u w:val="single"/>
        </w:rPr>
        <w:t xml:space="preserve">        </w:t>
      </w:r>
      <w:r>
        <w:rPr>
          <w:color w:val="000000"/>
        </w:rPr>
        <w:t>_____</w:t>
      </w:r>
    </w:p>
    <w:p>
      <w:pPr>
        <w:spacing w:line="360" w:lineRule="atLeast"/>
        <w:rPr>
          <w:color w:val="000000"/>
        </w:rPr>
      </w:pPr>
      <w:r>
        <w:rPr>
          <w:rFonts w:hint="eastAsia"/>
        </w:rPr>
        <w:t xml:space="preserve">日  </w:t>
      </w:r>
      <w:r>
        <w:t xml:space="preserve">      期：</w:t>
      </w:r>
      <w:r>
        <w:rPr>
          <w:rFonts w:hint="eastAsia"/>
        </w:rPr>
        <w:t xml:space="preserve">      年    月    日</w:t>
      </w:r>
    </w:p>
    <w:p>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 xml:space="preserve">   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  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     年</w:t>
            </w:r>
            <w:r>
              <w:rPr>
                <w:rFonts w:ascii="等线" w:hAnsi="等线" w:eastAsia="等线" w:cs="宋体"/>
                <w:color w:val="000000"/>
                <w:sz w:val="22"/>
                <w:szCs w:val="22"/>
              </w:rPr>
              <w:t>。</w:t>
            </w:r>
          </w:p>
        </w:tc>
      </w:tr>
      <w:tr>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pPr>
        <w:spacing w:line="340" w:lineRule="exact"/>
        <w:rPr>
          <w:rFonts w:ascii="宋体" w:hAnsi="宋体"/>
          <w:b/>
        </w:rPr>
      </w:pPr>
    </w:p>
    <w:p>
      <w:pPr>
        <w:spacing w:line="340" w:lineRule="exact"/>
        <w:ind w:firstLine="482" w:firstLineChars="200"/>
        <w:rPr>
          <w:rFonts w:ascii="宋体" w:hAnsi="宋体"/>
          <w:b/>
        </w:rPr>
      </w:pPr>
    </w:p>
    <w:p>
      <w:pPr>
        <w:spacing w:line="340" w:lineRule="exact"/>
        <w:ind w:firstLine="482" w:firstLineChars="200"/>
        <w:rPr>
          <w:rFonts w:ascii="宋体" w:hAnsi="宋体"/>
          <w:b/>
        </w:rPr>
      </w:pPr>
    </w:p>
    <w:p>
      <w:pPr>
        <w:spacing w:line="340" w:lineRule="exact"/>
        <w:ind w:firstLine="482" w:firstLineChars="200"/>
        <w:rPr>
          <w:rFonts w:ascii="宋体" w:hAnsi="宋体"/>
          <w:b/>
        </w:rPr>
      </w:pPr>
    </w:p>
    <w:p>
      <w:pPr>
        <w:spacing w:line="340" w:lineRule="exact"/>
        <w:rPr>
          <w:rFonts w:ascii="宋体" w:hAnsi="宋体"/>
        </w:rPr>
      </w:pPr>
      <w:r>
        <w:rPr>
          <w:rFonts w:hint="eastAsia" w:ascii="宋体" w:hAnsi="宋体"/>
        </w:rPr>
        <w:t>投标人:(盖章)</w:t>
      </w:r>
    </w:p>
    <w:p>
      <w:pPr>
        <w:spacing w:line="340" w:lineRule="exact"/>
        <w:rPr>
          <w:rFonts w:ascii="宋体" w:hAnsi="宋体"/>
        </w:rPr>
      </w:pPr>
    </w:p>
    <w:p>
      <w:pPr>
        <w:spacing w:line="340" w:lineRule="exact"/>
        <w:rPr>
          <w:rFonts w:ascii="宋体" w:hAnsi="宋体"/>
        </w:rPr>
      </w:pPr>
      <w:r>
        <w:rPr>
          <w:rFonts w:hint="eastAsia" w:ascii="宋体" w:hAnsi="宋体"/>
        </w:rPr>
        <w:t>法定代表人（委托代理人）：（签字）</w:t>
      </w:r>
    </w:p>
    <w:p>
      <w:pPr>
        <w:spacing w:line="340" w:lineRule="exact"/>
        <w:rPr>
          <w:rFonts w:ascii="宋体" w:hAnsi="宋体"/>
        </w:rPr>
      </w:pPr>
    </w:p>
    <w:p>
      <w:pPr>
        <w:spacing w:line="340" w:lineRule="exact"/>
        <w:rPr>
          <w:rFonts w:ascii="宋体" w:hAnsi="宋体"/>
        </w:rPr>
      </w:pPr>
      <w:r>
        <w:rPr>
          <w:rFonts w:hint="eastAsia" w:ascii="宋体" w:hAnsi="宋体"/>
        </w:rPr>
        <w:t>日  期： 年 月 日</w:t>
      </w:r>
    </w:p>
    <w:p>
      <w:pPr>
        <w:spacing w:line="360" w:lineRule="atLeast"/>
        <w:rPr>
          <w:rFonts w:ascii="宋体"/>
          <w:color w:val="000000"/>
        </w:rPr>
      </w:pPr>
    </w:p>
    <w:p>
      <w:pPr>
        <w:spacing w:line="360" w:lineRule="atLeast"/>
        <w:rPr>
          <w:rFonts w:ascii="宋体"/>
          <w:color w:val="000000"/>
        </w:rPr>
      </w:pPr>
    </w:p>
    <w:p>
      <w:pPr>
        <w:spacing w:line="360" w:lineRule="atLeast"/>
        <w:rPr>
          <w:rFonts w:ascii="宋体"/>
          <w:color w:val="000000"/>
        </w:rPr>
        <w:sectPr>
          <w:pgSz w:w="11907" w:h="16840"/>
          <w:pgMar w:top="1701" w:right="1871" w:bottom="1588" w:left="1871" w:header="851" w:footer="851" w:gutter="0"/>
          <w:cols w:space="720" w:num="1"/>
        </w:sectPr>
      </w:pPr>
    </w:p>
    <w:p>
      <w:pPr>
        <w:pStyle w:val="6"/>
        <w:spacing w:before="0" w:after="0"/>
        <w:jc w:val="center"/>
        <w:rPr>
          <w:color w:val="000000"/>
        </w:rPr>
      </w:pPr>
      <w:bookmarkStart w:id="396" w:name="_Toc47195367"/>
      <w:bookmarkStart w:id="397" w:name="_Toc45980799"/>
      <w:r>
        <w:rPr>
          <w:rFonts w:hint="eastAsia"/>
          <w:color w:val="000000"/>
        </w:rPr>
        <w:t>（三）投标分项报价表</w:t>
      </w:r>
      <w:bookmarkEnd w:id="396"/>
      <w:bookmarkEnd w:id="397"/>
    </w:p>
    <w:p>
      <w:pPr>
        <w:spacing w:line="360" w:lineRule="auto"/>
        <w:jc w:val="left"/>
        <w:rPr>
          <w:rFonts w:ascii="宋体"/>
          <w:color w:val="000000"/>
          <w:u w:val="single"/>
        </w:rPr>
      </w:pPr>
      <w:r>
        <w:rPr>
          <w:rFonts w:hint="eastAsia" w:ascii="宋体"/>
          <w:color w:val="000000"/>
        </w:rPr>
        <w:t>招标项目名称</w:t>
      </w:r>
      <w:r>
        <w:rPr>
          <w:rFonts w:ascii="宋体"/>
          <w:color w:val="000000"/>
        </w:rPr>
        <w:t>:</w:t>
      </w:r>
      <w:r>
        <w:rPr>
          <w:rFonts w:ascii="宋体"/>
          <w:color w:val="000000"/>
        </w:rPr>
        <w:tab/>
      </w:r>
      <w:r>
        <w:rPr>
          <w:rFonts w:hint="eastAsia" w:ascii="宋体"/>
          <w:color w:val="000000"/>
          <w:u w:val="single"/>
        </w:rPr>
        <w:t xml:space="preserve">                                      </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 xml:space="preserve">                             </w:t>
      </w:r>
      <w:r>
        <w:rPr>
          <w:rFonts w:hint="eastAsia" w:ascii="宋体"/>
          <w:color w:val="000000"/>
        </w:rPr>
        <w:t>招</w:t>
      </w:r>
      <w:r>
        <w:rPr>
          <w:rFonts w:ascii="宋体"/>
          <w:color w:val="000000"/>
        </w:rPr>
        <w:t xml:space="preserve"> </w:t>
      </w:r>
      <w:r>
        <w:rPr>
          <w:rFonts w:hint="eastAsia" w:ascii="宋体"/>
          <w:color w:val="000000"/>
        </w:rPr>
        <w:t>标</w:t>
      </w:r>
      <w:r>
        <w:rPr>
          <w:rFonts w:ascii="宋体"/>
          <w:color w:val="000000"/>
        </w:rPr>
        <w:t xml:space="preserve"> </w:t>
      </w:r>
      <w:r>
        <w:rPr>
          <w:rFonts w:hint="eastAsia" w:ascii="宋体"/>
          <w:color w:val="000000"/>
        </w:rPr>
        <w:t>编</w:t>
      </w:r>
      <w:r>
        <w:rPr>
          <w:rFonts w:ascii="宋体"/>
          <w:color w:val="000000"/>
        </w:rPr>
        <w:t xml:space="preserve"> </w:t>
      </w:r>
      <w:r>
        <w:rPr>
          <w:rFonts w:hint="eastAsia" w:ascii="宋体"/>
          <w:color w:val="000000"/>
        </w:rPr>
        <w:t>号</w:t>
      </w:r>
      <w:r>
        <w:rPr>
          <w:rFonts w:ascii="宋体"/>
          <w:color w:val="000000"/>
        </w:rPr>
        <w:t xml:space="preserve"> :</w:t>
      </w:r>
      <w:r>
        <w:rPr>
          <w:rFonts w:hint="eastAsia" w:ascii="宋体"/>
          <w:color w:val="000000"/>
          <w:u w:val="single"/>
        </w:rPr>
        <w:t xml:space="preserve">                                       </w:t>
      </w:r>
      <w:r>
        <w:rPr>
          <w:rFonts w:hint="eastAsia" w:ascii="宋体"/>
          <w:color w:val="000000"/>
        </w:rPr>
        <w:t>包号：</w:t>
      </w:r>
      <w:r>
        <w:rPr>
          <w:rFonts w:hint="eastAsia" w:ascii="宋体"/>
          <w:color w:val="000000"/>
          <w:u w:val="single"/>
        </w:rPr>
        <w:t xml:space="preserve">         </w:t>
      </w:r>
    </w:p>
    <w:p>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r>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color w:val="000000"/>
                <w:szCs w:val="24"/>
              </w:rPr>
            </w:pPr>
          </w:p>
        </w:tc>
      </w:tr>
    </w:tbl>
    <w:p>
      <w:pPr>
        <w:spacing w:line="360" w:lineRule="auto"/>
        <w:jc w:val="left"/>
        <w:rPr>
          <w:rFonts w:ascii="宋体"/>
          <w:color w:val="000000"/>
        </w:rPr>
      </w:pPr>
      <w:r>
        <w:rPr>
          <w:rFonts w:hint="eastAsia" w:ascii="宋体"/>
          <w:color w:val="000000"/>
        </w:rPr>
        <w:t>说明</w:t>
      </w:r>
      <w:r>
        <w:rPr>
          <w:rFonts w:ascii="宋体"/>
          <w:color w:val="000000"/>
        </w:rPr>
        <w:t>:</w:t>
      </w:r>
    </w:p>
    <w:p>
      <w:pPr>
        <w:pStyle w:val="21"/>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pPr>
        <w:pStyle w:val="21"/>
        <w:spacing w:line="360" w:lineRule="auto"/>
        <w:ind w:firstLine="480" w:firstLineChars="200"/>
        <w:rPr>
          <w:color w:val="000000"/>
          <w:sz w:val="24"/>
        </w:rPr>
      </w:pPr>
      <w:r>
        <w:rPr>
          <w:rFonts w:hint="eastAsia"/>
          <w:color w:val="000000"/>
          <w:sz w:val="24"/>
        </w:rPr>
        <w:t>2.该表合计价应与附件格式2《开标一览表》中报价相符。</w:t>
      </w:r>
    </w:p>
    <w:p>
      <w:pPr>
        <w:snapToGrid w:val="0"/>
        <w:spacing w:line="360" w:lineRule="auto"/>
        <w:ind w:firstLine="480" w:firstLineChars="200"/>
        <w:rPr>
          <w:color w:val="000000"/>
        </w:rPr>
      </w:pPr>
      <w:r>
        <w:rPr>
          <w:rFonts w:hint="eastAsia"/>
          <w:color w:val="000000"/>
        </w:rPr>
        <w:t>3.如上表中的有关费用投标人免费提供，请注明“免费”字样。</w:t>
      </w: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rPr>
          <w:b/>
          <w:bCs/>
          <w:color w:val="000000"/>
          <w:sz w:val="32"/>
          <w:szCs w:val="32"/>
          <w:lang w:val="zh-CN"/>
        </w:rPr>
      </w:pPr>
      <w:r>
        <w:rPr>
          <w:rFonts w:hint="eastAsia" w:ascii="宋体"/>
          <w:color w:val="000000"/>
        </w:rPr>
        <w:t>日　期：</w:t>
      </w:r>
      <w:r>
        <w:rPr>
          <w:rFonts w:hint="eastAsia" w:ascii="宋体"/>
          <w:color w:val="000000"/>
          <w:u w:val="single"/>
        </w:rPr>
        <w:t xml:space="preserve">                                 </w:t>
      </w:r>
      <w:r>
        <w:rPr>
          <w:rFonts w:ascii="宋体"/>
          <w:color w:val="000000"/>
          <w:u w:val="single"/>
        </w:rPr>
        <w:br w:type="page"/>
      </w:r>
    </w:p>
    <w:p>
      <w:pPr>
        <w:pStyle w:val="6"/>
        <w:spacing w:before="0" w:after="0"/>
        <w:jc w:val="center"/>
        <w:rPr>
          <w:color w:val="000000"/>
        </w:rPr>
      </w:pPr>
      <w:bookmarkStart w:id="398" w:name="_Toc47195368"/>
      <w:bookmarkStart w:id="399" w:name="_Toc45980800"/>
      <w:r>
        <w:rPr>
          <w:rFonts w:hint="eastAsia"/>
          <w:color w:val="000000"/>
        </w:rPr>
        <w:t>（四）商务条款偏离表</w:t>
      </w:r>
      <w:bookmarkEnd w:id="398"/>
      <w:bookmarkEnd w:id="399"/>
    </w:p>
    <w:p>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r>
        <w:rPr>
          <w:rFonts w:hint="eastAsia" w:ascii="宋体" w:hAnsi="宋体"/>
          <w:color w:val="000000"/>
        </w:rPr>
        <w:t xml:space="preserve"> </w:t>
      </w:r>
      <w:r>
        <w:rPr>
          <w:rFonts w:hint="eastAsia" w:ascii="楷体_GB2312" w:eastAsia="楷体_GB2312"/>
          <w:color w:val="000000"/>
        </w:rPr>
        <w:t xml:space="preserve">  </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招标文件</w:t>
            </w:r>
          </w:p>
          <w:p>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招标文件</w:t>
            </w:r>
          </w:p>
          <w:p>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投标文件</w:t>
            </w:r>
          </w:p>
          <w:p>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r>
              <w:rPr>
                <w:bCs/>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r>
              <w:rPr>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olor w:val="000000"/>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楷体_GB2312" w:eastAsia="楷体_GB2312"/>
                <w:color w:val="000000"/>
              </w:rPr>
            </w:pPr>
          </w:p>
        </w:tc>
      </w:tr>
    </w:tbl>
    <w:p>
      <w:pPr>
        <w:snapToGrid w:val="0"/>
        <w:spacing w:line="360" w:lineRule="auto"/>
        <w:rPr>
          <w:rFonts w:ascii="楷体_GB2312" w:eastAsia="楷体_GB2312"/>
          <w:color w:val="000000"/>
        </w:rPr>
      </w:pPr>
    </w:p>
    <w:p>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pPr>
        <w:spacing w:line="360" w:lineRule="auto"/>
        <w:ind w:firstLine="3960"/>
        <w:rPr>
          <w:rFonts w:ascii="宋体"/>
          <w:color w:val="000000"/>
        </w:rPr>
      </w:pPr>
    </w:p>
    <w:p>
      <w:pPr>
        <w:spacing w:line="360" w:lineRule="auto"/>
        <w:jc w:val="left"/>
        <w:rPr>
          <w:rFonts w:ascii="宋体" w:hAnsi="宋体"/>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pPr>
        <w:spacing w:line="240" w:lineRule="exact"/>
        <w:rPr>
          <w:rFonts w:eastAsia="黑体"/>
          <w:b/>
          <w:color w:val="000000"/>
          <w:sz w:val="11"/>
          <w:szCs w:val="11"/>
        </w:rPr>
      </w:pPr>
    </w:p>
    <w:p/>
    <w:p/>
    <w:p/>
    <w:p>
      <w:pPr>
        <w:pStyle w:val="2"/>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pPr>
          <w:pStyle w:val="26"/>
          <w:jc w:val="center"/>
        </w:pPr>
        <w:r>
          <w:fldChar w:fldCharType="begin"/>
        </w:r>
        <w:r>
          <w:instrText xml:space="preserve">PAGE   \* MERGEFORMAT</w:instrText>
        </w:r>
        <w:r>
          <w:fldChar w:fldCharType="separate"/>
        </w:r>
        <w:r>
          <w:rPr>
            <w:lang w:val="zh-CN"/>
          </w:rPr>
          <w:t>29</w:t>
        </w:r>
        <w:r>
          <w:fldChar w:fldCharType="end"/>
        </w:r>
      </w:p>
    </w:sdtContent>
  </w:sdt>
  <w:p>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5265257" o:spid="_x0000_s2122" o:spt="136" type="#_x0000_t136" style="position:absolute;left:0pt;margin-left:412.45pt;margin-top:423pt;height:14pt;width:118pt;mso-position-horizontal-relative:margin;mso-position-vertical-relative:margin;rotation:-2949120f;z-index:-25158246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5010775" o:spid="_x0000_s2121" o:spt="136" type="#_x0000_t136" style="position:absolute;left:0pt;margin-left:307.8pt;margin-top:527.65pt;height:14pt;width:118pt;mso-position-horizontal-relative:margin;mso-position-vertical-relative:margin;rotation:-2949120f;z-index:-25158348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4946859" o:spid="_x0000_s2120" o:spt="136" type="#_x0000_t136" style="position:absolute;left:0pt;margin-left:203.1pt;margin-top:632.3pt;height:14pt;width:118pt;mso-position-horizontal-relative:margin;mso-position-vertical-relative:margin;rotation:-2949120f;z-index:-25158451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3986972" o:spid="_x0000_s2119" o:spt="136" type="#_x0000_t136" style="position:absolute;left:0pt;margin-left:98.45pt;margin-top:736.95pt;height:14pt;width:118pt;mso-position-horizontal-relative:margin;mso-position-vertical-relative:margin;rotation:-2949120f;z-index:-25158553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3930510" o:spid="_x0000_s2118" o:spt="136" type="#_x0000_t136" style="position:absolute;left:0pt;margin-left:412.45pt;margin-top:63.65pt;height:14pt;width:118pt;mso-position-horizontal-relative:margin;mso-position-vertical-relative:margin;rotation:-2949120f;z-index:-25158656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3370909" o:spid="_x0000_s2117" o:spt="136" type="#_x0000_t136" style="position:absolute;left:0pt;margin-left:307.8pt;margin-top:168.3pt;height:14pt;width:118pt;mso-position-horizontal-relative:margin;mso-position-vertical-relative:margin;rotation:-2949120f;z-index:-25158758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3211914" o:spid="_x0000_s2116" o:spt="136" type="#_x0000_t136" style="position:absolute;left:0pt;margin-left:203.1pt;margin-top:272.95pt;height:14pt;width:118pt;mso-position-horizontal-relative:margin;mso-position-vertical-relative:margin;rotation:-2949120f;z-index:-25158860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2736508" o:spid="_x0000_s2115" o:spt="136" type="#_x0000_t136" style="position:absolute;left:0pt;margin-left:98.45pt;margin-top:377.6pt;height:14pt;width:118pt;mso-position-horizontal-relative:margin;mso-position-vertical-relative:margin;rotation:-2949120f;z-index:-25158963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2328222" o:spid="_x0000_s2114" o:spt="136" type="#_x0000_t136" style="position:absolute;left:0pt;margin-left:-6.2pt;margin-top:482.25pt;height:14pt;width:118pt;mso-position-horizontal-relative:margin;mso-position-vertical-relative:margin;rotation:-2949120f;z-index:-25159065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1388324" o:spid="_x0000_s2113" o:spt="136" type="#_x0000_t136" style="position:absolute;left:0pt;margin-left:-110.85pt;margin-top:586.95pt;height:14pt;width:118pt;mso-position-horizontal-relative:margin;mso-position-vertical-relative:margin;rotation:-2949120f;z-index:-25159168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718943" o:spid="_x0000_s2112" o:spt="136" type="#_x0000_t136" style="position:absolute;left:0pt;margin-left:203.1pt;margin-top:-86.35pt;height:14pt;width:118pt;mso-position-horizontal-relative:margin;mso-position-vertical-relative:margin;rotation:-2949120f;z-index:-25159270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698279" o:spid="_x0000_s2111" o:spt="136" type="#_x0000_t136" style="position:absolute;left:0pt;margin-left:98.45pt;margin-top:18.3pt;height:14pt;width:118pt;mso-position-horizontal-relative:margin;mso-position-vertical-relative:margin;rotation:-2949120f;z-index:-25159372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274231" o:spid="_x0000_s2110" o:spt="136" type="#_x0000_t136" style="position:absolute;left:0pt;margin-left:-6.2pt;margin-top:122.95pt;height:14pt;width:118pt;mso-position-horizontal-relative:margin;mso-position-vertical-relative:margin;rotation:-2949120f;z-index:-25159475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223859" o:spid="_x0000_s2109" o:spt="136" type="#_x0000_t136" style="position:absolute;left:0pt;margin-left:-110.85pt;margin-top:227.6pt;height:14pt;width:118pt;mso-position-horizontal-relative:margin;mso-position-vertical-relative:margin;rotation:-2949120f;z-index:-25159577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62842348" o:spid="_x0000_s2068" o:spt="136" type="#_x0000_t136" style="position:absolute;left:0pt;margin-left:574.8pt;margin-top:158.3pt;height:10pt;width:86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823148" o:spid="_x0000_s2067" o:spt="136" type="#_x0000_t136" style="position:absolute;left:0pt;margin-left:499.15pt;margin-top:233.95pt;height:10pt;width:86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787919" o:spid="_x0000_s2066" o:spt="136" type="#_x0000_t136" style="position:absolute;left:0pt;margin-left:423.5pt;margin-top:309.6pt;height:10pt;width:86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764296" o:spid="_x0000_s2065" o:spt="136" type="#_x0000_t136" style="position:absolute;left:0pt;margin-left:347.8pt;margin-top:385.25pt;height:10pt;width:86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751076" o:spid="_x0000_s2064" o:spt="136" type="#_x0000_t136" style="position:absolute;left:0pt;margin-left:272.15pt;margin-top:460.9pt;height:10pt;width:86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717249" o:spid="_x0000_s2063" o:spt="136" type="#_x0000_t136" style="position:absolute;left:0pt;margin-left:196.5pt;margin-top:536.6pt;height:10pt;width:86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686273" o:spid="_x0000_s2062" o:spt="136" type="#_x0000_t136" style="position:absolute;left:0pt;margin-left:120.85pt;margin-top:612.25pt;height:10pt;width:86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671329" o:spid="_x0000_s2061" o:spt="136" type="#_x0000_t136" style="position:absolute;left:0pt;margin-left:45.2pt;margin-top:687.9pt;height:10pt;width:86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637098" o:spid="_x0000_s2060" o:spt="136" type="#_x0000_t136" style="position:absolute;left:0pt;margin-left:-30.5pt;margin-top:763.55pt;height:10pt;width:86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621391" o:spid="_x0000_s2059" o:spt="136" type="#_x0000_t136" style="position:absolute;left:0pt;margin-left:-106.15pt;margin-top:839.2pt;height:10pt;width:86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586981" o:spid="_x0000_s2058" o:spt="136" type="#_x0000_t136" style="position:absolute;left:0pt;margin-left:574.8pt;margin-top:-320.85pt;height:10pt;width:86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571232" o:spid="_x0000_s2057" o:spt="136" type="#_x0000_t136" style="position:absolute;left:0pt;margin-left:499.15pt;margin-top:-245.2pt;height:10pt;width:86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544494" o:spid="_x0000_s2056" o:spt="136" type="#_x0000_t136" style="position:absolute;left:0pt;margin-left:423.5pt;margin-top:-169.5pt;height:10pt;width:86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507498" o:spid="_x0000_s2055" o:spt="136" type="#_x0000_t136" style="position:absolute;left:0pt;margin-left:347.8pt;margin-top:-93.85pt;height:10pt;width:86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475779" o:spid="_x0000_s2054" o:spt="136" type="#_x0000_t136" style="position:absolute;left:0pt;margin-left:272.15pt;margin-top:-18.2pt;height:10pt;width:86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445297" o:spid="_x0000_s2053" o:spt="136" type="#_x0000_t136" style="position:absolute;left:0pt;margin-left:196.5pt;margin-top:57.45pt;height:10pt;width:86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422787" o:spid="_x0000_s2052" o:spt="136" type="#_x0000_t136" style="position:absolute;left:0pt;margin-left:120.85pt;margin-top:133.1pt;height:10pt;width:86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409828" o:spid="_x0000_s2051" o:spt="136" type="#_x0000_t136" style="position:absolute;left:0pt;margin-left:45.2pt;margin-top:208.8pt;height:10pt;width:86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391426" o:spid="_x0000_s2050" o:spt="136" type="#_x0000_t136" style="position:absolute;left:0pt;margin-left:-30.5pt;margin-top:284.45pt;height:10pt;width:86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364066" o:spid="_x0000_s2049" o:spt="136" type="#_x0000_t136" style="position:absolute;left:0pt;margin-left:-106.15pt;margin-top:360.1pt;height:10pt;width:86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t>投标文件</w:t>
    </w:r>
    <w:r>
      <w:rPr>
        <w:rFonts w:hint="eastAsia"/>
      </w:rPr>
      <w:t xml:space="preserve">                                                                    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0792230" o:spid="_x0000_s2136" o:spt="136" type="#_x0000_t136" style="position:absolute;left:0pt;margin-left:412.45pt;margin-top:423pt;height:14pt;width:118pt;mso-position-horizontal-relative:margin;mso-position-vertical-relative:margin;rotation:-2949120f;z-index:-25156812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10704358" o:spid="_x0000_s2135" o:spt="136" type="#_x0000_t136" style="position:absolute;left:0pt;margin-left:307.8pt;margin-top:527.65pt;height:14pt;width:118pt;mso-position-horizontal-relative:margin;mso-position-vertical-relative:margin;rotation:-2949120f;z-index:-25156915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9795893" o:spid="_x0000_s2134" o:spt="136" type="#_x0000_t136" style="position:absolute;left:0pt;margin-left:203.1pt;margin-top:632.3pt;height:14pt;width:118pt;mso-position-horizontal-relative:margin;mso-position-vertical-relative:margin;rotation:-2949120f;z-index:-25157017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9541027" o:spid="_x0000_s2133" o:spt="136" type="#_x0000_t136" style="position:absolute;left:0pt;margin-left:98.45pt;margin-top:736.95pt;height:14pt;width:118pt;mso-position-horizontal-relative:margin;mso-position-vertical-relative:margin;rotation:-2949120f;z-index:-25157120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8853562" o:spid="_x0000_s2132" o:spt="136" type="#_x0000_t136" style="position:absolute;left:0pt;margin-left:412.45pt;margin-top:63.65pt;height:14pt;width:118pt;mso-position-horizontal-relative:margin;mso-position-vertical-relative:margin;rotation:-2949120f;z-index:-25157222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8785124" o:spid="_x0000_s2131" o:spt="136" type="#_x0000_t136" style="position:absolute;left:0pt;margin-left:307.8pt;margin-top:168.3pt;height:14pt;width:118pt;mso-position-horizontal-relative:margin;mso-position-vertical-relative:margin;rotation:-2949120f;z-index:-25157324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8698852" o:spid="_x0000_s2130" o:spt="136" type="#_x0000_t136" style="position:absolute;left:0pt;margin-left:203.1pt;margin-top:272.95pt;height:14pt;width:118pt;mso-position-horizontal-relative:margin;mso-position-vertical-relative:margin;rotation:-2949120f;z-index:-25157427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8445263" o:spid="_x0000_s2129" o:spt="136" type="#_x0000_t136" style="position:absolute;left:0pt;margin-left:98.45pt;margin-top:377.6pt;height:14pt;width:118pt;mso-position-horizontal-relative:margin;mso-position-vertical-relative:margin;rotation:-2949120f;z-index:-25157529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7698729" o:spid="_x0000_s2128" o:spt="136" type="#_x0000_t136" style="position:absolute;left:0pt;margin-left:-6.2pt;margin-top:482.25pt;height:14pt;width:118pt;mso-position-horizontal-relative:margin;mso-position-vertical-relative:margin;rotation:-2949120f;z-index:-25157632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7263689" o:spid="_x0000_s2127" o:spt="136" type="#_x0000_t136" style="position:absolute;left:0pt;margin-left:-110.85pt;margin-top:586.95pt;height:14pt;width:118pt;mso-position-horizontal-relative:margin;mso-position-vertical-relative:margin;rotation:-2949120f;z-index:-25157734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6907636" o:spid="_x0000_s2126" o:spt="136" type="#_x0000_t136" style="position:absolute;left:0pt;margin-left:203.1pt;margin-top:-86.35pt;height:14pt;width:118pt;mso-position-horizontal-relative:margin;mso-position-vertical-relative:margin;rotation:-2949120f;z-index:-25157836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6865781" o:spid="_x0000_s2125" o:spt="136" type="#_x0000_t136" style="position:absolute;left:0pt;margin-left:98.45pt;margin-top:18.3pt;height:14pt;width:118pt;mso-position-horizontal-relative:margin;mso-position-vertical-relative:margin;rotation:-2949120f;z-index:-25157939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6062389" o:spid="_x0000_s2124" o:spt="136" type="#_x0000_t136" style="position:absolute;left:0pt;margin-left:-6.2pt;margin-top:122.95pt;height:14pt;width:118pt;mso-position-horizontal-relative:margin;mso-position-vertical-relative:margin;rotation:-2949120f;z-index:-25158041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5569942" o:spid="_x0000_s2123" o:spt="136" type="#_x0000_t136" style="position:absolute;left:0pt;margin-left:-110.85pt;margin-top:227.6pt;height:14pt;width:118pt;mso-position-horizontal-relative:margin;mso-position-vertical-relative:margin;rotation:-2949120f;z-index:-25158144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pict>
        <v:shape id="PowerPlusWaterMarkObject63372326" o:spid="_x0000_s2088" o:spt="136" type="#_x0000_t136" style="position:absolute;left:0pt;margin-left:574.8pt;margin-top:158.3pt;height:10pt;width:86pt;mso-position-horizontal-relative:margin;mso-position-vertical-relative:margin;rotation:-2949120f;z-index:-25161728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331491" o:spid="_x0000_s2087" o:spt="136" type="#_x0000_t136" style="position:absolute;left:0pt;margin-left:499.15pt;margin-top:233.95pt;height:10pt;width:86pt;mso-position-horizontal-relative:margin;mso-position-vertical-relative:margin;rotation:-2949120f;z-index:-25161830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314236" o:spid="_x0000_s2086" o:spt="136" type="#_x0000_t136" style="position:absolute;left:0pt;margin-left:423.5pt;margin-top:309.6pt;height:10pt;width:86pt;mso-position-horizontal-relative:margin;mso-position-vertical-relative:margin;rotation:-2949120f;z-index:-25161932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279463" o:spid="_x0000_s2085" o:spt="136" type="#_x0000_t136" style="position:absolute;left:0pt;margin-left:347.8pt;margin-top:385.25pt;height:10pt;width:86pt;mso-position-horizontal-relative:margin;mso-position-vertical-relative:margin;rotation:-2949120f;z-index:-25162035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263629" o:spid="_x0000_s2084" o:spt="136" type="#_x0000_t136" style="position:absolute;left:0pt;margin-left:272.15pt;margin-top:460.9pt;height:10pt;width:86pt;mso-position-horizontal-relative:margin;mso-position-vertical-relative:margin;rotation:-2949120f;z-index:-25162137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252235" o:spid="_x0000_s2083" o:spt="136" type="#_x0000_t136" style="position:absolute;left:0pt;margin-left:196.5pt;margin-top:536.6pt;height:10pt;width:86pt;mso-position-horizontal-relative:margin;mso-position-vertical-relative:margin;rotation:-2949120f;z-index:-25162240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234200" o:spid="_x0000_s2082" o:spt="136" type="#_x0000_t136" style="position:absolute;left:0pt;margin-left:120.85pt;margin-top:612.25pt;height:10pt;width:86pt;mso-position-horizontal-relative:margin;mso-position-vertical-relative:margin;rotation:-2949120f;z-index:-25162342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222290" o:spid="_x0000_s2081" o:spt="136" type="#_x0000_t136" style="position:absolute;left:0pt;margin-left:45.2pt;margin-top:687.9pt;height:10pt;width:86pt;mso-position-horizontal-relative:margin;mso-position-vertical-relative:margin;rotation:-2949120f;z-index:-25162444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181088" o:spid="_x0000_s2080" o:spt="136" type="#_x0000_t136" style="position:absolute;left:0pt;margin-left:-30.5pt;margin-top:763.55pt;height:10pt;width:86pt;mso-position-horizontal-relative:margin;mso-position-vertical-relative:margin;rotation:-2949120f;z-index:-25162547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148383" o:spid="_x0000_s2079" o:spt="136" type="#_x0000_t136" style="position:absolute;left:0pt;margin-left:-106.15pt;margin-top:839.2pt;height:10pt;width:86pt;mso-position-horizontal-relative:margin;mso-position-vertical-relative:margin;rotation:-2949120f;z-index:-25162649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109988" o:spid="_x0000_s2078" o:spt="136" type="#_x0000_t136" style="position:absolute;left:0pt;margin-left:574.8pt;margin-top:-320.85pt;height:10pt;width:86pt;mso-position-horizontal-relative:margin;mso-position-vertical-relative:margin;rotation:-2949120f;z-index:-25162752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077941" o:spid="_x0000_s2077" o:spt="136" type="#_x0000_t136" style="position:absolute;left:0pt;margin-left:499.15pt;margin-top:-245.2pt;height:10pt;width:86pt;mso-position-horizontal-relative:margin;mso-position-vertical-relative:margin;rotation:-2949120f;z-index:-25162854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055064" o:spid="_x0000_s2076" o:spt="136" type="#_x0000_t136" style="position:absolute;left:0pt;margin-left:423.5pt;margin-top:-169.5pt;height:10pt;width:86pt;mso-position-horizontal-relative:margin;mso-position-vertical-relative:margin;rotation:-2949120f;z-index:-25162956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026655" o:spid="_x0000_s2075" o:spt="136" type="#_x0000_t136" style="position:absolute;left:0pt;margin-left:347.8pt;margin-top:-93.85pt;height:10pt;width:86pt;mso-position-horizontal-relative:margin;mso-position-vertical-relative:margin;rotation:-2949120f;z-index:-25163059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3004631" o:spid="_x0000_s2074" o:spt="136" type="#_x0000_t136" style="position:absolute;left:0pt;margin-left:272.15pt;margin-top:-18.2pt;height:10pt;width:86pt;mso-position-horizontal-relative:margin;mso-position-vertical-relative:margin;rotation:-2949120f;z-index:-25163161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976422" o:spid="_x0000_s2073" o:spt="136" type="#_x0000_t136" style="position:absolute;left:0pt;margin-left:196.5pt;margin-top:57.45pt;height:10pt;width:86pt;mso-position-horizontal-relative:margin;mso-position-vertical-relative:margin;rotation:-2949120f;z-index:-25163264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939081" o:spid="_x0000_s2072" o:spt="136" type="#_x0000_t136" style="position:absolute;left:0pt;margin-left:120.85pt;margin-top:133.1pt;height:10pt;width:86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922645" o:spid="_x0000_s2071" o:spt="136" type="#_x0000_t136" style="position:absolute;left:0pt;margin-left:45.2pt;margin-top:208.8pt;height:10pt;width:86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895746" o:spid="_x0000_s2070" o:spt="136" type="#_x0000_t136" style="position:absolute;left:0pt;margin-left:-30.5pt;margin-top:284.45pt;height:10pt;width:86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pict>
        <v:shape id="PowerPlusWaterMarkObject62858712" o:spid="_x0000_s2069" o:spt="136" type="#_x0000_t136" style="position:absolute;left:0pt;margin-left:-106.15pt;margin-top:360.1pt;height:10pt;width:86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t>投标文件</w:t>
    </w:r>
    <w:r>
      <w:rPr>
        <w:rFonts w:hint="eastAsia"/>
      </w:rPr>
      <w:t xml:space="preserve">                                                                        </w:t>
    </w:r>
    <w:r>
      <w:t>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21"/>
      </w:rPr>
      <w:pict>
        <v:shape id="PowerPlusWaterMarkObject18532590" o:spid="_x0000_s2150" o:spt="136" type="#_x0000_t136" style="position:absolute;left:0pt;margin-left:412.45pt;margin-top:423pt;height:14pt;width:118pt;mso-position-horizontal-relative:margin;mso-position-vertical-relative:margin;rotation:-2949120f;z-index:-25155379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7923646" o:spid="_x0000_s2149" o:spt="136" type="#_x0000_t136" style="position:absolute;left:0pt;margin-left:307.8pt;margin-top:527.65pt;height:14pt;width:118pt;mso-position-horizontal-relative:margin;mso-position-vertical-relative:margin;rotation:-2949120f;z-index:-25155481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6926560" o:spid="_x0000_s2148" o:spt="136" type="#_x0000_t136" style="position:absolute;left:0pt;margin-left:203.1pt;margin-top:632.3pt;height:14pt;width:118pt;mso-position-horizontal-relative:margin;mso-position-vertical-relative:margin;rotation:-2949120f;z-index:-25155584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6028530" o:spid="_x0000_s2147" o:spt="136" type="#_x0000_t136" style="position:absolute;left:0pt;margin-left:98.45pt;margin-top:736.95pt;height:14pt;width:118pt;mso-position-horizontal-relative:margin;mso-position-vertical-relative:margin;rotation:-2949120f;z-index:-25155686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5977092" o:spid="_x0000_s2146" o:spt="136" type="#_x0000_t136" style="position:absolute;left:0pt;margin-left:412.45pt;margin-top:63.65pt;height:14pt;width:118pt;mso-position-horizontal-relative:margin;mso-position-vertical-relative:margin;rotation:-2949120f;z-index:-25155788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5427775" o:spid="_x0000_s2145" o:spt="136" type="#_x0000_t136" style="position:absolute;left:0pt;margin-left:307.8pt;margin-top:168.3pt;height:14pt;width:118pt;mso-position-horizontal-relative:margin;mso-position-vertical-relative:margin;rotation:-2949120f;z-index:-25155891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4872206" o:spid="_x0000_s2144" o:spt="136" type="#_x0000_t136" style="position:absolute;left:0pt;margin-left:203.1pt;margin-top:272.95pt;height:14pt;width:118pt;mso-position-horizontal-relative:margin;mso-position-vertical-relative:margin;rotation:-2949120f;z-index:-25155993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3967874" o:spid="_x0000_s2143" o:spt="136" type="#_x0000_t136" style="position:absolute;left:0pt;margin-left:98.45pt;margin-top:377.6pt;height:14pt;width:118pt;mso-position-horizontal-relative:margin;mso-position-vertical-relative:margin;rotation:-2949120f;z-index:-25156096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3923113" o:spid="_x0000_s2142" o:spt="136" type="#_x0000_t136" style="position:absolute;left:0pt;margin-left:-6.2pt;margin-top:482.25pt;height:14pt;width:118pt;mso-position-horizontal-relative:margin;mso-position-vertical-relative:margin;rotation:-2949120f;z-index:-25156198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3736463" o:spid="_x0000_s2141" o:spt="136" type="#_x0000_t136" style="position:absolute;left:0pt;margin-left:-110.85pt;margin-top:586.95pt;height:14pt;width:118pt;mso-position-horizontal-relative:margin;mso-position-vertical-relative:margin;rotation:-2949120f;z-index:-251563008;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2937469" o:spid="_x0000_s2140" o:spt="136" type="#_x0000_t136" style="position:absolute;left:0pt;margin-left:203.1pt;margin-top:-86.35pt;height:14pt;width:118pt;mso-position-horizontal-relative:margin;mso-position-vertical-relative:margin;rotation:-2949120f;z-index:-251564032;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2325209" o:spid="_x0000_s2139" o:spt="136" type="#_x0000_t136" style="position:absolute;left:0pt;margin-left:98.45pt;margin-top:18.3pt;height:14pt;width:118pt;mso-position-horizontal-relative:margin;mso-position-vertical-relative:margin;rotation:-2949120f;z-index:-251565056;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1886118" o:spid="_x0000_s2138" o:spt="136" type="#_x0000_t136" style="position:absolute;left:0pt;margin-left:-6.2pt;margin-top:122.95pt;height:14pt;width:118pt;mso-position-horizontal-relative:margin;mso-position-vertical-relative:margin;rotation:-2949120f;z-index:-251566080;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11711873" o:spid="_x0000_s2137" o:spt="136" type="#_x0000_t136" style="position:absolute;left:0pt;margin-left:-110.85pt;margin-top:227.6pt;height:14pt;width:118pt;mso-position-horizontal-relative:margin;mso-position-vertical-relative:margin;rotation:-2949120f;z-index:-251567104;mso-width-relative:page;mso-height-relative:page;" fillcolor="#C0C0C0" filled="t" stroked="f" coordsize="21600,21600">
          <v:path/>
          <v:fill on="t" opacity="52428f" focussize="0,0"/>
          <v:stroke on="f"/>
          <v:imagedata o:title=""/>
          <o:lock v:ext="edit" aspectratio="t"/>
          <v:textpath on="t" fitshape="t" fitpath="t" trim="t" xscale="f" string="宁超1702502022-12-16" style="font-family:瀹嬩綋;font-size:14pt;v-text-align:center;"/>
        </v:shape>
      </w:pict>
    </w:r>
    <w:r>
      <w:rPr>
        <w:sz w:val="21"/>
      </w:rPr>
      <w:pict>
        <v:shape id="PowerPlusWaterMarkObject63869736" o:spid="_x0000_s2108" o:spt="136" type="#_x0000_t136" style="position:absolute;left:0pt;margin-left:574.8pt;margin-top:158.3pt;height:10pt;width:86pt;mso-position-horizontal-relative:margin;mso-position-vertical-relative:margin;rotation:-2949120f;z-index:-25159680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855245" o:spid="_x0000_s2107" o:spt="136" type="#_x0000_t136" style="position:absolute;left:0pt;margin-left:499.15pt;margin-top:233.95pt;height:10pt;width:86pt;mso-position-horizontal-relative:margin;mso-position-vertical-relative:margin;rotation:-2949120f;z-index:-25159782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828802" o:spid="_x0000_s2106" o:spt="136" type="#_x0000_t136" style="position:absolute;left:0pt;margin-left:423.5pt;margin-top:309.6pt;height:10pt;width:86pt;mso-position-horizontal-relative:margin;mso-position-vertical-relative:margin;rotation:-2949120f;z-index:-25159884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791875" o:spid="_x0000_s2105" o:spt="136" type="#_x0000_t136" style="position:absolute;left:0pt;margin-left:347.8pt;margin-top:385.25pt;height:10pt;width:86pt;mso-position-horizontal-relative:margin;mso-position-vertical-relative:margin;rotation:-2949120f;z-index:-25159987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760172" o:spid="_x0000_s2104" o:spt="136" type="#_x0000_t136" style="position:absolute;left:0pt;margin-left:272.15pt;margin-top:460.9pt;height:10pt;width:86pt;mso-position-horizontal-relative:margin;mso-position-vertical-relative:margin;rotation:-2949120f;z-index:-25160089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722012" o:spid="_x0000_s2103" o:spt="136" type="#_x0000_t136" style="position:absolute;left:0pt;margin-left:196.5pt;margin-top:536.6pt;height:10pt;width:86pt;mso-position-horizontal-relative:margin;mso-position-vertical-relative:margin;rotation:-2949120f;z-index:-25160192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697702" o:spid="_x0000_s2102" o:spt="136" type="#_x0000_t136" style="position:absolute;left:0pt;margin-left:120.85pt;margin-top:612.25pt;height:10pt;width:86pt;mso-position-horizontal-relative:margin;mso-position-vertical-relative:margin;rotation:-2949120f;z-index:-25160294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684321" o:spid="_x0000_s2101" o:spt="136" type="#_x0000_t136" style="position:absolute;left:0pt;margin-left:45.2pt;margin-top:687.9pt;height:10pt;width:86pt;mso-position-horizontal-relative:margin;mso-position-vertical-relative:margin;rotation:-2949120f;z-index:-25160396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673502" o:spid="_x0000_s2100" o:spt="136" type="#_x0000_t136" style="position:absolute;left:0pt;margin-left:-30.5pt;margin-top:763.55pt;height:10pt;width:86pt;mso-position-horizontal-relative:margin;mso-position-vertical-relative:margin;rotation:-2949120f;z-index:-25160499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632556" o:spid="_x0000_s2099" o:spt="136" type="#_x0000_t136" style="position:absolute;left:0pt;margin-left:-106.15pt;margin-top:839.2pt;height:10pt;width:86pt;mso-position-horizontal-relative:margin;mso-position-vertical-relative:margin;rotation:-2949120f;z-index:-25160601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592229" o:spid="_x0000_s2098" o:spt="136" type="#_x0000_t136" style="position:absolute;left:0pt;margin-left:574.8pt;margin-top:-320.85pt;height:10pt;width:86pt;mso-position-horizontal-relative:margin;mso-position-vertical-relative:margin;rotation:-2949120f;z-index:-25160704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559729" o:spid="_x0000_s2097" o:spt="136" type="#_x0000_t136" style="position:absolute;left:0pt;margin-left:499.15pt;margin-top:-245.2pt;height:10pt;width:86pt;mso-position-horizontal-relative:margin;mso-position-vertical-relative:margin;rotation:-2949120f;z-index:-25160806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529064" o:spid="_x0000_s2096" o:spt="136" type="#_x0000_t136" style="position:absolute;left:0pt;margin-left:423.5pt;margin-top:-169.5pt;height:10pt;width:86pt;mso-position-horizontal-relative:margin;mso-position-vertical-relative:margin;rotation:-2949120f;z-index:-25160908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514193" o:spid="_x0000_s2095" o:spt="136" type="#_x0000_t136" style="position:absolute;left:0pt;margin-left:347.8pt;margin-top:-93.85pt;height:10pt;width:86pt;mso-position-horizontal-relative:margin;mso-position-vertical-relative:margin;rotation:-2949120f;z-index:-25161011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487661" o:spid="_x0000_s2094" o:spt="136" type="#_x0000_t136" style="position:absolute;left:0pt;margin-left:272.15pt;margin-top:-18.2pt;height:10pt;width:86pt;mso-position-horizontal-relative:margin;mso-position-vertical-relative:margin;rotation:-2949120f;z-index:-25161113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458395" o:spid="_x0000_s2093" o:spt="136" type="#_x0000_t136" style="position:absolute;left:0pt;margin-left:196.5pt;margin-top:57.45pt;height:10pt;width:86pt;mso-position-horizontal-relative:margin;mso-position-vertical-relative:margin;rotation:-2949120f;z-index:-251612160;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443852" o:spid="_x0000_s2092" o:spt="136" type="#_x0000_t136" style="position:absolute;left:0pt;margin-left:120.85pt;margin-top:133.1pt;height:10pt;width:86pt;mso-position-horizontal-relative:margin;mso-position-vertical-relative:margin;rotation:-2949120f;z-index:-251613184;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409715" o:spid="_x0000_s2091" o:spt="136" type="#_x0000_t136" style="position:absolute;left:0pt;margin-left:45.2pt;margin-top:208.8pt;height:10pt;width:86pt;mso-position-horizontal-relative:margin;mso-position-vertical-relative:margin;rotation:-2949120f;z-index:-251614208;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394030" o:spid="_x0000_s2090" o:spt="136" type="#_x0000_t136" style="position:absolute;left:0pt;margin-left:-30.5pt;margin-top:284.45pt;height:10pt;width:86pt;mso-position-horizontal-relative:margin;mso-position-vertical-relative:margin;rotation:-2949120f;z-index:-251615232;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sz w:val="21"/>
      </w:rPr>
      <w:pict>
        <v:shape id="PowerPlusWaterMarkObject63382671" o:spid="_x0000_s2089" o:spt="136" type="#_x0000_t136" style="position:absolute;left:0pt;margin-left:-106.15pt;margin-top:360.1pt;height:10pt;width:86pt;mso-position-horizontal-relative:margin;mso-position-vertical-relative:margin;rotation:-2949120f;z-index:-251616256;mso-width-relative:page;mso-height-relative:page;" fillcolor="#C0C0C0" filled="t" stroked="f" coordsize="21600,21600">
          <v:path/>
          <v:fill on="t" opacity="32768f" focussize="0,0"/>
          <v:stroke on="f"/>
          <v:imagedata o:title=""/>
          <o:lock v:ext="edit" aspectratio="t"/>
          <v:textpath on="t" fitshape="t" fitpath="t" trim="t" xscale="f" string="宁超1702502022-03-08" style="font-family:微软雅黑;font-size:10pt;v-text-align:center;"/>
        </v:shape>
      </w:pict>
    </w: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BB356DE"/>
    <w:multiLevelType w:val="singleLevel"/>
    <w:tmpl w:val="3BB356DE"/>
    <w:lvl w:ilvl="0" w:tentative="0">
      <w:start w:val="1"/>
      <w:numFmt w:val="decimal"/>
      <w:suff w:val="nothing"/>
      <w:lvlText w:val="（%1）"/>
      <w:lvlJc w:val="left"/>
    </w:lvl>
  </w:abstractNum>
  <w:abstractNum w:abstractNumId="4">
    <w:nsid w:val="3DBC0D82"/>
    <w:multiLevelType w:val="multilevel"/>
    <w:tmpl w:val="3DBC0D8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4"/>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8"/>
  </w:num>
  <w:num w:numId="2">
    <w:abstractNumId w:val="7"/>
  </w:num>
  <w:num w:numId="3">
    <w:abstractNumId w:val="2"/>
  </w:num>
  <w:num w:numId="4">
    <w:abstractNumId w:val="6"/>
  </w:num>
  <w:num w:numId="5">
    <w:abstractNumId w:val="0"/>
  </w:num>
  <w:num w:numId="6">
    <w:abstractNumId w:val="1"/>
  </w:num>
  <w:num w:numId="7">
    <w:abstractNumId w:val="5"/>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0F42D1"/>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A4FAD"/>
    <w:rsid w:val="004E3C1D"/>
    <w:rsid w:val="00504759"/>
    <w:rsid w:val="00536386"/>
    <w:rsid w:val="005502A7"/>
    <w:rsid w:val="0059247D"/>
    <w:rsid w:val="00593EA0"/>
    <w:rsid w:val="005F324C"/>
    <w:rsid w:val="005F417D"/>
    <w:rsid w:val="006513BB"/>
    <w:rsid w:val="00680A86"/>
    <w:rsid w:val="006A20DF"/>
    <w:rsid w:val="006D1D0A"/>
    <w:rsid w:val="00725A0C"/>
    <w:rsid w:val="00733FA0"/>
    <w:rsid w:val="007666A2"/>
    <w:rsid w:val="007B4A37"/>
    <w:rsid w:val="007E1894"/>
    <w:rsid w:val="007F3FD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141ED"/>
    <w:rsid w:val="00A63300"/>
    <w:rsid w:val="00A921CA"/>
    <w:rsid w:val="00AA144F"/>
    <w:rsid w:val="00AB0718"/>
    <w:rsid w:val="00B055F8"/>
    <w:rsid w:val="00B159EC"/>
    <w:rsid w:val="00B374A8"/>
    <w:rsid w:val="00B81083"/>
    <w:rsid w:val="00C90642"/>
    <w:rsid w:val="00CE178A"/>
    <w:rsid w:val="00D131DA"/>
    <w:rsid w:val="00D73540"/>
    <w:rsid w:val="00D765BB"/>
    <w:rsid w:val="00D8104C"/>
    <w:rsid w:val="00DB1AE9"/>
    <w:rsid w:val="00DB4DB7"/>
    <w:rsid w:val="00DC0A59"/>
    <w:rsid w:val="00DD16B0"/>
    <w:rsid w:val="00DF1DBB"/>
    <w:rsid w:val="00E43F18"/>
    <w:rsid w:val="00E46DF0"/>
    <w:rsid w:val="00E7057A"/>
    <w:rsid w:val="00EA28C7"/>
    <w:rsid w:val="00EC6D7C"/>
    <w:rsid w:val="00ED03BA"/>
    <w:rsid w:val="00F32711"/>
    <w:rsid w:val="00F50414"/>
    <w:rsid w:val="00F9193C"/>
    <w:rsid w:val="00FB58B2"/>
    <w:rsid w:val="00FC27D5"/>
    <w:rsid w:val="00FE78ED"/>
    <w:rsid w:val="09B666BC"/>
    <w:rsid w:val="1AA62A3A"/>
    <w:rsid w:val="2A08266B"/>
    <w:rsid w:val="328A47C3"/>
    <w:rsid w:val="3D9C3842"/>
    <w:rsid w:val="40F700CE"/>
    <w:rsid w:val="42D14476"/>
    <w:rsid w:val="479F0363"/>
    <w:rsid w:val="4E9A407E"/>
    <w:rsid w:val="52441172"/>
    <w:rsid w:val="529F01C9"/>
    <w:rsid w:val="5404063E"/>
    <w:rsid w:val="556A6AF3"/>
    <w:rsid w:val="565B1498"/>
    <w:rsid w:val="5FF87BA7"/>
    <w:rsid w:val="69E60847"/>
    <w:rsid w:val="6D0F008F"/>
    <w:rsid w:val="73A94DCE"/>
    <w:rsid w:val="7A634898"/>
    <w:rsid w:val="7B357B4C"/>
    <w:rsid w:val="7C751F14"/>
    <w:rsid w:val="7D867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5">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7">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8">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9">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10">
    <w:name w:val="heading 7"/>
    <w:basedOn w:val="1"/>
    <w:next w:val="1"/>
    <w:link w:val="60"/>
    <w:qFormat/>
    <w:uiPriority w:val="9"/>
    <w:pPr>
      <w:keepNext/>
      <w:keepLines/>
      <w:spacing w:before="240" w:after="64" w:line="320" w:lineRule="atLeast"/>
      <w:outlineLvl w:val="6"/>
    </w:pPr>
    <w:rPr>
      <w:b/>
      <w:spacing w:val="20"/>
    </w:rPr>
  </w:style>
  <w:style w:type="paragraph" w:styleId="11">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2">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55"/>
    <w:qFormat/>
    <w:uiPriority w:val="0"/>
    <w:pPr>
      <w:adjustRightInd/>
      <w:spacing w:line="560" w:lineRule="exact"/>
      <w:ind w:left="300"/>
      <w:textAlignment w:val="auto"/>
    </w:pPr>
    <w:rPr>
      <w:kern w:val="2"/>
      <w:szCs w:val="24"/>
    </w:rPr>
  </w:style>
  <w:style w:type="paragraph" w:styleId="13">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4">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5">
    <w:name w:val="Document Map"/>
    <w:basedOn w:val="1"/>
    <w:link w:val="78"/>
    <w:qFormat/>
    <w:uiPriority w:val="99"/>
    <w:rPr>
      <w:rFonts w:ascii="宋体"/>
      <w:sz w:val="18"/>
      <w:szCs w:val="18"/>
    </w:rPr>
  </w:style>
  <w:style w:type="paragraph" w:styleId="16">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7">
    <w:name w:val="Body Text 3"/>
    <w:basedOn w:val="1"/>
    <w:link w:val="83"/>
    <w:qFormat/>
    <w:uiPriority w:val="0"/>
    <w:pPr>
      <w:adjustRightInd/>
      <w:spacing w:after="120" w:line="240" w:lineRule="auto"/>
      <w:textAlignment w:val="auto"/>
    </w:pPr>
    <w:rPr>
      <w:kern w:val="2"/>
      <w:sz w:val="16"/>
      <w:szCs w:val="16"/>
    </w:rPr>
  </w:style>
  <w:style w:type="paragraph" w:styleId="18">
    <w:name w:val="Body Text"/>
    <w:basedOn w:val="1"/>
    <w:link w:val="90"/>
    <w:qFormat/>
    <w:uiPriority w:val="0"/>
    <w:pPr>
      <w:widowControl/>
      <w:adjustRightInd/>
      <w:spacing w:after="120" w:line="240" w:lineRule="auto"/>
      <w:jc w:val="left"/>
      <w:textAlignment w:val="auto"/>
    </w:pPr>
    <w:rPr>
      <w:lang w:val="de-DE"/>
    </w:rPr>
  </w:style>
  <w:style w:type="paragraph" w:styleId="19">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20">
    <w:name w:val="toc 3"/>
    <w:basedOn w:val="1"/>
    <w:next w:val="1"/>
    <w:qFormat/>
    <w:uiPriority w:val="39"/>
    <w:pPr>
      <w:ind w:left="840" w:leftChars="400"/>
    </w:pPr>
  </w:style>
  <w:style w:type="paragraph" w:styleId="21">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2">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3">
    <w:name w:val="Date"/>
    <w:basedOn w:val="1"/>
    <w:next w:val="1"/>
    <w:link w:val="46"/>
    <w:unhideWhenUsed/>
    <w:qFormat/>
    <w:uiPriority w:val="0"/>
    <w:pPr>
      <w:ind w:left="100" w:leftChars="2500"/>
    </w:pPr>
  </w:style>
  <w:style w:type="paragraph" w:styleId="24">
    <w:name w:val="Body Text Indent 2"/>
    <w:basedOn w:val="1"/>
    <w:link w:val="68"/>
    <w:qFormat/>
    <w:uiPriority w:val="0"/>
    <w:pPr>
      <w:spacing w:after="120" w:line="480" w:lineRule="auto"/>
      <w:ind w:left="420" w:leftChars="200"/>
    </w:pPr>
  </w:style>
  <w:style w:type="paragraph" w:styleId="25">
    <w:name w:val="Balloon Text"/>
    <w:basedOn w:val="1"/>
    <w:link w:val="53"/>
    <w:semiHidden/>
    <w:unhideWhenUsed/>
    <w:qFormat/>
    <w:uiPriority w:val="99"/>
    <w:pPr>
      <w:spacing w:line="240" w:lineRule="auto"/>
    </w:pPr>
    <w:rPr>
      <w:sz w:val="18"/>
      <w:szCs w:val="18"/>
    </w:rPr>
  </w:style>
  <w:style w:type="paragraph" w:styleId="26">
    <w:name w:val="footer"/>
    <w:basedOn w:val="1"/>
    <w:link w:val="69"/>
    <w:qFormat/>
    <w:uiPriority w:val="99"/>
    <w:pPr>
      <w:tabs>
        <w:tab w:val="center" w:pos="4153"/>
        <w:tab w:val="right" w:pos="8306"/>
      </w:tabs>
      <w:spacing w:line="240" w:lineRule="atLeast"/>
      <w:jc w:val="left"/>
    </w:pPr>
    <w:rPr>
      <w:sz w:val="18"/>
    </w:rPr>
  </w:style>
  <w:style w:type="paragraph" w:styleId="27">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8">
    <w:name w:val="toc 1"/>
    <w:basedOn w:val="1"/>
    <w:next w:val="1"/>
    <w:qFormat/>
    <w:uiPriority w:val="39"/>
  </w:style>
  <w:style w:type="paragraph" w:styleId="29">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30">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1">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2">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3">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6">
    <w:name w:val="Normal (Web)"/>
    <w:basedOn w:val="1"/>
    <w:qFormat/>
    <w:uiPriority w:val="99"/>
    <w:pPr>
      <w:widowControl/>
      <w:spacing w:before="100" w:beforeAutospacing="1" w:after="100" w:afterAutospacing="1"/>
      <w:jc w:val="left"/>
    </w:pPr>
    <w:rPr>
      <w:rFonts w:ascii="宋体" w:hAnsi="宋体" w:cs="宋体"/>
      <w:szCs w:val="24"/>
    </w:rPr>
  </w:style>
  <w:style w:type="paragraph" w:styleId="37">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8">
    <w:name w:val="annotation subject"/>
    <w:basedOn w:val="16"/>
    <w:next w:val="16"/>
    <w:link w:val="99"/>
    <w:unhideWhenUsed/>
    <w:qFormat/>
    <w:uiPriority w:val="99"/>
    <w:pPr>
      <w:spacing w:after="0" w:line="240" w:lineRule="auto"/>
    </w:pPr>
    <w:rPr>
      <w:b/>
      <w:bCs/>
      <w:kern w:val="2"/>
      <w:szCs w:val="22"/>
      <w:lang w:eastAsia="en-US"/>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3"/>
    <w:qFormat/>
    <w:uiPriority w:val="0"/>
    <w:rPr>
      <w:rFonts w:ascii="Times New Roman" w:hAnsi="Times New Roman" w:eastAsia="宋体" w:cs="Times New Roman"/>
      <w:kern w:val="0"/>
      <w:sz w:val="24"/>
      <w:szCs w:val="20"/>
    </w:rPr>
  </w:style>
  <w:style w:type="character" w:customStyle="1" w:styleId="47">
    <w:name w:val="标题 1 字符"/>
    <w:basedOn w:val="41"/>
    <w:link w:val="4"/>
    <w:qFormat/>
    <w:uiPriority w:val="9"/>
    <w:rPr>
      <w:rFonts w:ascii="Times New Roman" w:hAnsi="Times New Roman" w:eastAsia="宋体" w:cs="Times New Roman"/>
      <w:sz w:val="28"/>
      <w:szCs w:val="24"/>
    </w:rPr>
  </w:style>
  <w:style w:type="character" w:customStyle="1" w:styleId="48">
    <w:name w:val="标题 2 字符"/>
    <w:basedOn w:val="41"/>
    <w:link w:val="5"/>
    <w:qFormat/>
    <w:uiPriority w:val="9"/>
    <w:rPr>
      <w:rFonts w:asciiTheme="majorHAnsi" w:hAnsiTheme="majorHAnsi" w:eastAsiaTheme="majorEastAsia" w:cstheme="majorBidi"/>
      <w:b/>
      <w:bCs/>
      <w:kern w:val="0"/>
      <w:sz w:val="32"/>
      <w:szCs w:val="32"/>
    </w:rPr>
  </w:style>
  <w:style w:type="character" w:customStyle="1" w:styleId="49">
    <w:name w:val="标题 字符"/>
    <w:link w:val="37"/>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6"/>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5"/>
    <w:semiHidden/>
    <w:qFormat/>
    <w:uiPriority w:val="99"/>
    <w:rPr>
      <w:rFonts w:ascii="Times New Roman" w:hAnsi="Times New Roman" w:eastAsia="宋体" w:cs="Times New Roman"/>
      <w:kern w:val="0"/>
      <w:sz w:val="18"/>
      <w:szCs w:val="18"/>
    </w:rPr>
  </w:style>
  <w:style w:type="character" w:customStyle="1" w:styleId="54">
    <w:name w:val="页眉 字符"/>
    <w:basedOn w:val="41"/>
    <w:link w:val="27"/>
    <w:qFormat/>
    <w:uiPriority w:val="99"/>
    <w:rPr>
      <w:rFonts w:ascii="Times New Roman" w:hAnsi="Times New Roman" w:eastAsia="宋体" w:cs="Times New Roman"/>
      <w:kern w:val="0"/>
      <w:sz w:val="18"/>
      <w:szCs w:val="20"/>
    </w:rPr>
  </w:style>
  <w:style w:type="character" w:customStyle="1" w:styleId="55">
    <w:name w:val="正文文本缩进 字符"/>
    <w:basedOn w:val="41"/>
    <w:link w:val="3"/>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7"/>
    <w:qFormat/>
    <w:uiPriority w:val="9"/>
    <w:rPr>
      <w:rFonts w:ascii="Arial" w:hAnsi="Arial" w:eastAsia="宋体" w:cs="Times New Roman"/>
      <w:b/>
      <w:bCs/>
      <w:szCs w:val="28"/>
    </w:rPr>
  </w:style>
  <w:style w:type="character" w:customStyle="1" w:styleId="58">
    <w:name w:val="标题 5 字符"/>
    <w:basedOn w:val="41"/>
    <w:link w:val="8"/>
    <w:qFormat/>
    <w:uiPriority w:val="9"/>
    <w:rPr>
      <w:rFonts w:ascii="宋体" w:hAnsi="宋体" w:eastAsia="宋体" w:cs="Times New Roman"/>
      <w:bCs/>
      <w:iCs/>
      <w:color w:val="000000"/>
      <w:kern w:val="0"/>
      <w:sz w:val="28"/>
      <w:szCs w:val="28"/>
    </w:rPr>
  </w:style>
  <w:style w:type="character" w:customStyle="1" w:styleId="59">
    <w:name w:val="标题 6 字符"/>
    <w:basedOn w:val="41"/>
    <w:link w:val="9"/>
    <w:qFormat/>
    <w:uiPriority w:val="9"/>
    <w:rPr>
      <w:rFonts w:ascii="黑体" w:hAnsi="Tms Rmn" w:eastAsia="黑体" w:cs="Times New Roman"/>
      <w:b/>
      <w:spacing w:val="20"/>
      <w:kern w:val="0"/>
      <w:sz w:val="24"/>
      <w:szCs w:val="20"/>
    </w:rPr>
  </w:style>
  <w:style w:type="character" w:customStyle="1" w:styleId="60">
    <w:name w:val="标题 7 字符"/>
    <w:basedOn w:val="41"/>
    <w:link w:val="10"/>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11"/>
    <w:qFormat/>
    <w:uiPriority w:val="9"/>
    <w:rPr>
      <w:rFonts w:ascii="Arial" w:hAnsi="Arial" w:eastAsia="黑体" w:cs="Times New Roman"/>
      <w:spacing w:val="20"/>
      <w:kern w:val="0"/>
      <w:sz w:val="24"/>
      <w:szCs w:val="20"/>
    </w:rPr>
  </w:style>
  <w:style w:type="character" w:customStyle="1" w:styleId="62">
    <w:name w:val="标题 9 字符"/>
    <w:basedOn w:val="41"/>
    <w:link w:val="12"/>
    <w:qFormat/>
    <w:uiPriority w:val="9"/>
    <w:rPr>
      <w:rFonts w:ascii="Arial" w:hAnsi="Arial" w:eastAsia="黑体" w:cs="Times New Roman"/>
      <w:spacing w:val="20"/>
      <w:kern w:val="0"/>
      <w:sz w:val="24"/>
      <w:szCs w:val="20"/>
    </w:rPr>
  </w:style>
  <w:style w:type="character" w:customStyle="1" w:styleId="63">
    <w:name w:val="标题 3 字符"/>
    <w:link w:val="6"/>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1"/>
    <w:qFormat/>
    <w:uiPriority w:val="0"/>
    <w:rPr>
      <w:rFonts w:ascii="宋体" w:hAnsi="Courier New" w:eastAsia="宋体" w:cs="Times New Roman"/>
      <w:szCs w:val="20"/>
      <w:lang w:val="zh-CN" w:eastAsia="zh-CN"/>
    </w:rPr>
  </w:style>
  <w:style w:type="character" w:customStyle="1" w:styleId="67">
    <w:name w:val="正文文本缩进 3 字符"/>
    <w:basedOn w:val="41"/>
    <w:link w:val="33"/>
    <w:qFormat/>
    <w:uiPriority w:val="0"/>
    <w:rPr>
      <w:rFonts w:ascii="宋体" w:hAnsi="宋体" w:eastAsia="宋体" w:cs="Times New Roman"/>
      <w:color w:val="FF0000"/>
      <w:sz w:val="24"/>
      <w:szCs w:val="24"/>
    </w:rPr>
  </w:style>
  <w:style w:type="character" w:customStyle="1" w:styleId="68">
    <w:name w:val="正文文本缩进 2 字符"/>
    <w:basedOn w:val="41"/>
    <w:link w:val="24"/>
    <w:qFormat/>
    <w:uiPriority w:val="0"/>
    <w:rPr>
      <w:rFonts w:ascii="Times New Roman" w:hAnsi="Times New Roman" w:eastAsia="宋体" w:cs="Times New Roman"/>
      <w:kern w:val="0"/>
      <w:sz w:val="24"/>
      <w:szCs w:val="20"/>
    </w:rPr>
  </w:style>
  <w:style w:type="character" w:customStyle="1" w:styleId="69">
    <w:name w:val="页脚 字符"/>
    <w:basedOn w:val="41"/>
    <w:link w:val="26"/>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4"/>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4"/>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5"/>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7"/>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6"/>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8"/>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7"/>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8"/>
    <w:qFormat/>
    <w:uiPriority w:val="99"/>
    <w:rPr>
      <w:rFonts w:ascii="Calibri" w:hAnsi="Calibri" w:eastAsia="宋体" w:cs="Times New Roman"/>
      <w:b/>
      <w:bCs/>
      <w:kern w:val="0"/>
      <w:szCs w:val="21"/>
      <w:lang w:eastAsia="en-US"/>
    </w:rPr>
  </w:style>
  <w:style w:type="character" w:customStyle="1" w:styleId="100">
    <w:name w:val="副标题 字符"/>
    <w:basedOn w:val="41"/>
    <w:link w:val="30"/>
    <w:qFormat/>
    <w:uiPriority w:val="0"/>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3160</Words>
  <Characters>18015</Characters>
  <Lines>150</Lines>
  <Paragraphs>42</Paragraphs>
  <TotalTime>1</TotalTime>
  <ScaleCrop>false</ScaleCrop>
  <LinksUpToDate>false</LinksUpToDate>
  <CharactersWithSpaces>21133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溪水长流</cp:lastModifiedBy>
  <cp:lastPrinted>2022-03-14T10:51:00Z</cp:lastPrinted>
  <dcterms:modified xsi:type="dcterms:W3CDTF">2022-12-17T02:10:21Z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28D99FCAFBFC4EF48B06BD129BE58A7D</vt:lpwstr>
  </property>
</Properties>
</file>