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
        <w:tblW w:w="14174" w:type="dxa"/>
        <w:jc w:val="center"/>
        <w:tblLayout w:type="fixed"/>
        <w:tblCellMar>
          <w:top w:w="0" w:type="dxa"/>
          <w:left w:w="108" w:type="dxa"/>
          <w:bottom w:w="0" w:type="dxa"/>
          <w:right w:w="108" w:type="dxa"/>
        </w:tblCellMar>
      </w:tblPr>
      <w:tblGrid>
        <w:gridCol w:w="1003"/>
        <w:gridCol w:w="1302"/>
        <w:gridCol w:w="1249"/>
        <w:gridCol w:w="2829"/>
        <w:gridCol w:w="818"/>
        <w:gridCol w:w="1663"/>
        <w:gridCol w:w="5310"/>
      </w:tblGrid>
      <w:tr>
        <w:tblPrEx>
          <w:tblCellMar>
            <w:top w:w="0" w:type="dxa"/>
            <w:left w:w="108" w:type="dxa"/>
            <w:bottom w:w="0" w:type="dxa"/>
            <w:right w:w="108" w:type="dxa"/>
          </w:tblCellMar>
        </w:tblPrEx>
        <w:trPr>
          <w:trHeight w:val="405" w:hRule="atLeast"/>
          <w:jc w:val="center"/>
        </w:trPr>
        <w:tc>
          <w:tcPr>
            <w:tcW w:w="14174" w:type="dxa"/>
            <w:gridSpan w:val="7"/>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lang w:eastAsia="zh-CN"/>
              </w:rPr>
              <w:t>中国重汽集团济南动力有限公司发动机制造部</w:t>
            </w:r>
            <w:r>
              <w:rPr>
                <w:rFonts w:hint="eastAsia" w:ascii="宋体" w:hAnsi="宋体" w:eastAsia="宋体" w:cs="宋体"/>
                <w:b/>
                <w:bCs/>
                <w:color w:val="000000"/>
                <w:kern w:val="0"/>
                <w:sz w:val="32"/>
                <w:szCs w:val="32"/>
                <w:lang w:val="en-US" w:eastAsia="zh-CN"/>
              </w:rPr>
              <w:t>1季度</w:t>
            </w:r>
            <w:r>
              <w:rPr>
                <w:rFonts w:hint="eastAsia" w:ascii="宋体" w:hAnsi="宋体" w:eastAsia="宋体" w:cs="宋体"/>
                <w:b/>
                <w:bCs/>
                <w:color w:val="000000"/>
                <w:kern w:val="0"/>
                <w:sz w:val="32"/>
                <w:szCs w:val="32"/>
              </w:rPr>
              <w:t>重点排污单位信息公开表</w:t>
            </w:r>
          </w:p>
        </w:tc>
      </w:tr>
      <w:tr>
        <w:tblPrEx>
          <w:tblCellMar>
            <w:top w:w="0" w:type="dxa"/>
            <w:left w:w="108" w:type="dxa"/>
            <w:bottom w:w="0" w:type="dxa"/>
            <w:right w:w="108" w:type="dxa"/>
          </w:tblCellMar>
        </w:tblPrEx>
        <w:trPr>
          <w:trHeight w:val="405" w:hRule="atLeast"/>
          <w:jc w:val="center"/>
        </w:trPr>
        <w:tc>
          <w:tcPr>
            <w:tcW w:w="1003"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32"/>
                <w:szCs w:val="32"/>
              </w:rPr>
            </w:pPr>
          </w:p>
        </w:tc>
        <w:tc>
          <w:tcPr>
            <w:tcW w:w="1302"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1249"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3647" w:type="dxa"/>
            <w:gridSpan w:val="2"/>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1663"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531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公开时间：20</w:t>
            </w:r>
            <w:r>
              <w:rPr>
                <w:rFonts w:hint="eastAsia" w:ascii="宋体" w:hAnsi="宋体" w:eastAsia="宋体" w:cs="宋体"/>
                <w:color w:val="000000"/>
                <w:kern w:val="0"/>
                <w:sz w:val="22"/>
                <w:lang w:val="en-US" w:eastAsia="zh-CN"/>
              </w:rPr>
              <w:t>20</w:t>
            </w:r>
            <w:r>
              <w:rPr>
                <w:rFonts w:hint="eastAsia" w:ascii="宋体" w:hAnsi="宋体" w:eastAsia="宋体" w:cs="宋体"/>
                <w:color w:val="000000"/>
                <w:kern w:val="0"/>
                <w:sz w:val="22"/>
              </w:rPr>
              <w:t>年</w:t>
            </w:r>
            <w:r>
              <w:rPr>
                <w:rFonts w:hint="eastAsia" w:ascii="宋体" w:hAnsi="宋体" w:eastAsia="宋体" w:cs="宋体"/>
                <w:color w:val="000000"/>
                <w:kern w:val="0"/>
                <w:sz w:val="22"/>
                <w:lang w:val="en-US" w:eastAsia="zh-CN"/>
              </w:rPr>
              <w:t>4</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日</w:t>
            </w:r>
          </w:p>
        </w:tc>
      </w:tr>
      <w:tr>
        <w:tblPrEx>
          <w:tblCellMar>
            <w:top w:w="0" w:type="dxa"/>
            <w:left w:w="108" w:type="dxa"/>
            <w:bottom w:w="0" w:type="dxa"/>
            <w:right w:w="108" w:type="dxa"/>
          </w:tblCellMar>
        </w:tblPrEx>
        <w:trPr>
          <w:trHeight w:val="270" w:hRule="atLeast"/>
          <w:jc w:val="center"/>
        </w:trPr>
        <w:tc>
          <w:tcPr>
            <w:tcW w:w="10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基础信息</w:t>
            </w:r>
          </w:p>
        </w:tc>
        <w:tc>
          <w:tcPr>
            <w:tcW w:w="13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单位名称</w:t>
            </w:r>
          </w:p>
        </w:tc>
        <w:tc>
          <w:tcPr>
            <w:tcW w:w="489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中国重汽集团济南动力有限公司</w:t>
            </w:r>
            <w:r>
              <w:rPr>
                <w:rFonts w:hint="eastAsia" w:ascii="宋体" w:hAnsi="宋体" w:eastAsia="宋体" w:cs="宋体"/>
                <w:color w:val="000000"/>
                <w:kern w:val="0"/>
                <w:sz w:val="22"/>
                <w:lang w:eastAsia="zh-CN"/>
              </w:rPr>
              <w:t>发动机制造</w:t>
            </w:r>
            <w:r>
              <w:rPr>
                <w:rFonts w:hint="eastAsia" w:ascii="宋体" w:hAnsi="宋体" w:eastAsia="宋体" w:cs="宋体"/>
                <w:color w:val="000000"/>
                <w:kern w:val="0"/>
                <w:sz w:val="22"/>
              </w:rPr>
              <w:t>部</w:t>
            </w:r>
          </w:p>
        </w:tc>
        <w:tc>
          <w:tcPr>
            <w:tcW w:w="16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统一信用代码</w:t>
            </w:r>
          </w:p>
        </w:tc>
        <w:tc>
          <w:tcPr>
            <w:tcW w:w="53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913701817874234521 </w:t>
            </w:r>
          </w:p>
        </w:tc>
      </w:tr>
      <w:tr>
        <w:tblPrEx>
          <w:tblCellMar>
            <w:top w:w="0" w:type="dxa"/>
            <w:left w:w="108" w:type="dxa"/>
            <w:bottom w:w="0" w:type="dxa"/>
            <w:right w:w="108" w:type="dxa"/>
          </w:tblCellMar>
        </w:tblPrEx>
        <w:trPr>
          <w:trHeight w:val="270" w:hRule="atLeast"/>
          <w:jc w:val="center"/>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13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主要负责人</w:t>
            </w:r>
          </w:p>
        </w:tc>
        <w:tc>
          <w:tcPr>
            <w:tcW w:w="489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石小锐</w:t>
            </w:r>
          </w:p>
        </w:tc>
        <w:tc>
          <w:tcPr>
            <w:tcW w:w="16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联系电话</w:t>
            </w:r>
          </w:p>
        </w:tc>
        <w:tc>
          <w:tcPr>
            <w:tcW w:w="53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58064740</w:t>
            </w:r>
          </w:p>
        </w:tc>
      </w:tr>
      <w:tr>
        <w:tblPrEx>
          <w:tblCellMar>
            <w:top w:w="0" w:type="dxa"/>
            <w:left w:w="108" w:type="dxa"/>
            <w:bottom w:w="0" w:type="dxa"/>
            <w:right w:w="108" w:type="dxa"/>
          </w:tblCellMar>
        </w:tblPrEx>
        <w:trPr>
          <w:trHeight w:val="270" w:hRule="atLeast"/>
          <w:jc w:val="center"/>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13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生产地址</w:t>
            </w:r>
          </w:p>
        </w:tc>
        <w:tc>
          <w:tcPr>
            <w:tcW w:w="1186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山东省济南市章丘区圣井潘王路西</w:t>
            </w:r>
          </w:p>
        </w:tc>
      </w:tr>
      <w:tr>
        <w:tblPrEx>
          <w:tblCellMar>
            <w:top w:w="0" w:type="dxa"/>
            <w:left w:w="108" w:type="dxa"/>
            <w:bottom w:w="0" w:type="dxa"/>
            <w:right w:w="108" w:type="dxa"/>
          </w:tblCellMar>
        </w:tblPrEx>
        <w:trPr>
          <w:trHeight w:val="1051" w:hRule="atLeast"/>
          <w:jc w:val="center"/>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13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产品及企业规模简介</w:t>
            </w:r>
          </w:p>
        </w:tc>
        <w:tc>
          <w:tcPr>
            <w:tcW w:w="11869"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auto"/>
                <w:kern w:val="0"/>
                <w:sz w:val="22"/>
              </w:rPr>
              <w:t>济南</w:t>
            </w:r>
            <w:r>
              <w:rPr>
                <w:rFonts w:hint="eastAsia" w:ascii="宋体" w:hAnsi="宋体" w:eastAsia="宋体" w:cs="宋体"/>
                <w:color w:val="auto"/>
                <w:kern w:val="0"/>
                <w:sz w:val="22"/>
                <w:lang w:eastAsia="zh-CN"/>
              </w:rPr>
              <w:t>发动机制造</w:t>
            </w:r>
            <w:bookmarkStart w:id="0" w:name="_GoBack"/>
            <w:bookmarkEnd w:id="0"/>
            <w:r>
              <w:rPr>
                <w:rFonts w:hint="eastAsia" w:ascii="宋体" w:hAnsi="宋体" w:eastAsia="宋体" w:cs="宋体"/>
                <w:color w:val="auto"/>
                <w:kern w:val="0"/>
                <w:sz w:val="22"/>
              </w:rPr>
              <w:t>部是中国重型汽车集团全资子公司。公司产品为大马力重型汽车发动机。主要承担中国重汽发动机缸体、缸盖两大总成和曲轴、连杆、飞轮、飞轮壳、齿轮室等五大件的加工，以及整机装配、调试和涂装任务。</w:t>
            </w:r>
          </w:p>
        </w:tc>
      </w:tr>
      <w:tr>
        <w:tblPrEx>
          <w:tblCellMar>
            <w:top w:w="0" w:type="dxa"/>
            <w:left w:w="108" w:type="dxa"/>
            <w:bottom w:w="0" w:type="dxa"/>
            <w:right w:w="108" w:type="dxa"/>
          </w:tblCellMar>
        </w:tblPrEx>
        <w:trPr>
          <w:trHeight w:val="585" w:hRule="atLeast"/>
          <w:jc w:val="center"/>
        </w:trPr>
        <w:tc>
          <w:tcPr>
            <w:tcW w:w="100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排污信息</w:t>
            </w:r>
          </w:p>
        </w:tc>
        <w:tc>
          <w:tcPr>
            <w:tcW w:w="130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水环境</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主要污染物名称</w:t>
            </w:r>
          </w:p>
        </w:tc>
        <w:tc>
          <w:tcPr>
            <w:tcW w:w="364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水环境污染来源于重汽工业园生活污水和工业废水</w:t>
            </w:r>
          </w:p>
        </w:tc>
        <w:tc>
          <w:tcPr>
            <w:tcW w:w="16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排放方式</w:t>
            </w:r>
          </w:p>
        </w:tc>
        <w:tc>
          <w:tcPr>
            <w:tcW w:w="53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污水经园区三级污水处理系统处理后达标排入光大水务（章丘）运营有限公司三厂。</w:t>
            </w:r>
          </w:p>
        </w:tc>
      </w:tr>
      <w:tr>
        <w:tblPrEx>
          <w:tblCellMar>
            <w:top w:w="0" w:type="dxa"/>
            <w:left w:w="108" w:type="dxa"/>
            <w:bottom w:w="0" w:type="dxa"/>
            <w:right w:w="108" w:type="dxa"/>
          </w:tblCellMar>
        </w:tblPrEx>
        <w:trPr>
          <w:trHeight w:val="540" w:hRule="atLeast"/>
          <w:jc w:val="center"/>
        </w:trPr>
        <w:tc>
          <w:tcPr>
            <w:tcW w:w="10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排放口数量和分布情况</w:t>
            </w:r>
          </w:p>
        </w:tc>
        <w:tc>
          <w:tcPr>
            <w:tcW w:w="364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废水排放口一个，编号ws-00129</w:t>
            </w:r>
          </w:p>
        </w:tc>
        <w:tc>
          <w:tcPr>
            <w:tcW w:w="16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超标情况</w:t>
            </w:r>
          </w:p>
        </w:tc>
        <w:tc>
          <w:tcPr>
            <w:tcW w:w="53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达标排放</w:t>
            </w:r>
          </w:p>
        </w:tc>
      </w:tr>
      <w:tr>
        <w:tblPrEx>
          <w:tblCellMar>
            <w:top w:w="0" w:type="dxa"/>
            <w:left w:w="108" w:type="dxa"/>
            <w:bottom w:w="0" w:type="dxa"/>
            <w:right w:w="108" w:type="dxa"/>
          </w:tblCellMar>
        </w:tblPrEx>
        <w:trPr>
          <w:trHeight w:val="540" w:hRule="atLeast"/>
          <w:jc w:val="center"/>
        </w:trPr>
        <w:tc>
          <w:tcPr>
            <w:tcW w:w="10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1249" w:type="dxa"/>
            <w:vMerge w:val="restart"/>
            <w:tcBorders>
              <w:top w:val="nil"/>
              <w:left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执行的污染物排放标准</w:t>
            </w:r>
          </w:p>
        </w:tc>
        <w:tc>
          <w:tcPr>
            <w:tcW w:w="3647" w:type="dxa"/>
            <w:gridSpan w:val="2"/>
            <w:vMerge w:val="restart"/>
            <w:tcBorders>
              <w:top w:val="nil"/>
              <w:left w:val="nil"/>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《关于中国重汽集团济南商用车有限公司变更污水排放标准请示的批复》{《污水排入城镇下水道水质标准》（GB/T31962-2015）B级标准同时满足光大水务（章丘）运营有限公司三厂进水水质要求。（COD≤200mg/L、BOD</w:t>
            </w:r>
            <w:r>
              <w:rPr>
                <w:rFonts w:hint="eastAsia" w:ascii="宋体" w:hAnsi="宋体" w:eastAsia="宋体" w:cs="宋体"/>
                <w:color w:val="000000"/>
                <w:kern w:val="0"/>
                <w:sz w:val="16"/>
                <w:szCs w:val="16"/>
              </w:rPr>
              <w:t>5</w:t>
            </w:r>
            <w:r>
              <w:rPr>
                <w:rFonts w:hint="eastAsia" w:ascii="宋体" w:hAnsi="宋体" w:eastAsia="宋体" w:cs="宋体"/>
                <w:color w:val="000000"/>
                <w:kern w:val="0"/>
                <w:sz w:val="22"/>
              </w:rPr>
              <w:t>≤20mg/L、SS≤50mg/L、TN≤30mg/L、氨氮≤10mg/L、TP≤4mg/L、全盐量≤1600mg/L、氟化物≤1.5mg/L、pH值:6-9、大肠菌落数≤1000个/L、石油类≤4mg/L）}</w:t>
            </w:r>
          </w:p>
        </w:tc>
        <w:tc>
          <w:tcPr>
            <w:tcW w:w="16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20</w:t>
            </w:r>
            <w:r>
              <w:rPr>
                <w:rFonts w:hint="eastAsia" w:ascii="宋体" w:hAnsi="宋体" w:eastAsia="宋体" w:cs="宋体"/>
                <w:b/>
                <w:bCs/>
                <w:color w:val="000000"/>
                <w:kern w:val="0"/>
                <w:sz w:val="22"/>
                <w:lang w:val="en-US" w:eastAsia="zh-CN"/>
              </w:rPr>
              <w:t>20</w:t>
            </w:r>
            <w:r>
              <w:rPr>
                <w:rFonts w:hint="eastAsia" w:ascii="宋体" w:hAnsi="宋体" w:eastAsia="宋体" w:cs="宋体"/>
                <w:b/>
                <w:bCs/>
                <w:color w:val="000000"/>
                <w:kern w:val="0"/>
                <w:sz w:val="22"/>
              </w:rPr>
              <w:t>年</w:t>
            </w:r>
            <w:r>
              <w:rPr>
                <w:rFonts w:hint="eastAsia" w:ascii="宋体" w:hAnsi="宋体" w:eastAsia="宋体" w:cs="宋体"/>
                <w:b/>
                <w:bCs/>
                <w:color w:val="000000"/>
                <w:kern w:val="0"/>
                <w:sz w:val="22"/>
                <w:lang w:val="en-US" w:eastAsia="zh-CN"/>
              </w:rPr>
              <w:t>1</w:t>
            </w:r>
            <w:r>
              <w:rPr>
                <w:rFonts w:hint="eastAsia" w:ascii="宋体" w:hAnsi="宋体" w:eastAsia="宋体" w:cs="宋体"/>
                <w:b/>
                <w:bCs/>
                <w:color w:val="000000"/>
                <w:kern w:val="0"/>
                <w:sz w:val="22"/>
              </w:rPr>
              <w:t>月</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排放浓度</w:t>
            </w:r>
          </w:p>
        </w:tc>
        <w:tc>
          <w:tcPr>
            <w:tcW w:w="531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pH 7.6； 悬浮物16mg/L； 石油类1.09mg/L； F</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0.85mg/L； 全盐量676mg/L； 氨氮0.313mg/L； 阴离子表面活性剂0.07mg/L；总磷（以P计）0.71mg/L； 化学需氧量39mg/L；总镍</w:t>
            </w:r>
            <w:r>
              <w:rPr>
                <w:rFonts w:ascii="宋体" w:hAnsi="宋体" w:eastAsia="宋体" w:cs="宋体"/>
                <w:color w:val="000000"/>
                <w:kern w:val="0"/>
                <w:sz w:val="22"/>
              </w:rPr>
              <w:t>&lt;0.05</w:t>
            </w:r>
            <w:r>
              <w:rPr>
                <w:rFonts w:hint="eastAsia" w:ascii="宋体" w:hAnsi="宋体" w:eastAsia="宋体" w:cs="宋体"/>
                <w:color w:val="000000"/>
                <w:kern w:val="0"/>
                <w:sz w:val="22"/>
              </w:rPr>
              <w:t>mg/L；总锌0.08mg/L； 总氮0.52mg/L； 苯＜0.05mg/L；甲苯＜0.05mg/L； 二甲苯＜0.05mg/L； 总锰＜0.01mg/L； 五日生化需氧量（BOD</w:t>
            </w:r>
            <w:r>
              <w:rPr>
                <w:rFonts w:hint="eastAsia" w:ascii="宋体" w:hAnsi="宋体" w:eastAsia="宋体" w:cs="宋体"/>
                <w:color w:val="000000"/>
                <w:kern w:val="0"/>
                <w:sz w:val="22"/>
                <w:vertAlign w:val="subscript"/>
              </w:rPr>
              <w:t>5</w:t>
            </w:r>
            <w:r>
              <w:rPr>
                <w:rFonts w:hint="eastAsia" w:ascii="宋体" w:hAnsi="宋体" w:eastAsia="宋体" w:cs="宋体"/>
                <w:color w:val="000000"/>
                <w:kern w:val="0"/>
                <w:sz w:val="22"/>
              </w:rPr>
              <w:t>）14.4mg/L；    粪大肠菌群672个/L</w:t>
            </w:r>
          </w:p>
        </w:tc>
      </w:tr>
      <w:tr>
        <w:tblPrEx>
          <w:tblCellMar>
            <w:top w:w="0" w:type="dxa"/>
            <w:left w:w="108" w:type="dxa"/>
            <w:bottom w:w="0" w:type="dxa"/>
            <w:right w:w="108" w:type="dxa"/>
          </w:tblCellMar>
        </w:tblPrEx>
        <w:trPr>
          <w:trHeight w:val="540" w:hRule="atLeast"/>
          <w:jc w:val="center"/>
        </w:trPr>
        <w:tc>
          <w:tcPr>
            <w:tcW w:w="10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1249" w:type="dxa"/>
            <w:vMerge w:val="continue"/>
            <w:tcBorders>
              <w:left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3647" w:type="dxa"/>
            <w:gridSpan w:val="2"/>
            <w:vMerge w:val="continue"/>
            <w:tcBorders>
              <w:left w:val="nil"/>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c>
          <w:tcPr>
            <w:tcW w:w="16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20</w:t>
            </w:r>
            <w:r>
              <w:rPr>
                <w:rFonts w:hint="eastAsia" w:ascii="宋体" w:hAnsi="宋体" w:eastAsia="宋体" w:cs="宋体"/>
                <w:b/>
                <w:bCs/>
                <w:color w:val="000000"/>
                <w:kern w:val="0"/>
                <w:sz w:val="22"/>
                <w:lang w:val="en-US" w:eastAsia="zh-CN"/>
              </w:rPr>
              <w:t>20</w:t>
            </w:r>
            <w:r>
              <w:rPr>
                <w:rFonts w:hint="eastAsia" w:ascii="宋体" w:hAnsi="宋体" w:eastAsia="宋体" w:cs="宋体"/>
                <w:b/>
                <w:bCs/>
                <w:color w:val="000000"/>
                <w:kern w:val="0"/>
                <w:sz w:val="22"/>
              </w:rPr>
              <w:t>年</w:t>
            </w:r>
            <w:r>
              <w:rPr>
                <w:rFonts w:hint="eastAsia" w:ascii="宋体" w:hAnsi="宋体" w:eastAsia="宋体" w:cs="宋体"/>
                <w:b/>
                <w:bCs/>
                <w:color w:val="000000"/>
                <w:kern w:val="0"/>
                <w:sz w:val="22"/>
                <w:lang w:val="en-US" w:eastAsia="zh-CN"/>
              </w:rPr>
              <w:t>2</w:t>
            </w:r>
            <w:r>
              <w:rPr>
                <w:rFonts w:hint="eastAsia" w:ascii="宋体" w:hAnsi="宋体" w:eastAsia="宋体" w:cs="宋体"/>
                <w:b/>
                <w:bCs/>
                <w:color w:val="000000"/>
                <w:kern w:val="0"/>
                <w:sz w:val="22"/>
              </w:rPr>
              <w:t>月</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排放浓度</w:t>
            </w:r>
          </w:p>
        </w:tc>
        <w:tc>
          <w:tcPr>
            <w:tcW w:w="531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pH 7.6； 悬浮物</w:t>
            </w:r>
            <w:r>
              <w:rPr>
                <w:rFonts w:ascii="宋体" w:hAnsi="宋体" w:eastAsia="宋体" w:cs="宋体"/>
                <w:color w:val="000000"/>
                <w:kern w:val="0"/>
                <w:sz w:val="22"/>
              </w:rPr>
              <w:t>23</w:t>
            </w:r>
            <w:r>
              <w:rPr>
                <w:rFonts w:hint="eastAsia" w:ascii="宋体" w:hAnsi="宋体" w:eastAsia="宋体" w:cs="宋体"/>
                <w:color w:val="000000"/>
                <w:kern w:val="0"/>
                <w:sz w:val="22"/>
              </w:rPr>
              <w:t>mg/L； 石油类＜0.0</w:t>
            </w:r>
            <w:r>
              <w:rPr>
                <w:rFonts w:ascii="宋体" w:hAnsi="宋体" w:eastAsia="宋体" w:cs="宋体"/>
                <w:color w:val="000000"/>
                <w:kern w:val="0"/>
                <w:sz w:val="22"/>
              </w:rPr>
              <w:t>6</w:t>
            </w:r>
            <w:r>
              <w:rPr>
                <w:rFonts w:hint="eastAsia" w:ascii="宋体" w:hAnsi="宋体" w:eastAsia="宋体" w:cs="宋体"/>
                <w:color w:val="000000"/>
                <w:kern w:val="0"/>
                <w:sz w:val="22"/>
              </w:rPr>
              <w:t>mg/L； F</w:t>
            </w:r>
            <w:r>
              <w:rPr>
                <w:rFonts w:hint="eastAsia" w:ascii="宋体" w:hAnsi="宋体" w:eastAsia="宋体" w:cs="宋体"/>
                <w:color w:val="000000"/>
                <w:kern w:val="0"/>
                <w:sz w:val="22"/>
                <w:vertAlign w:val="superscript"/>
              </w:rPr>
              <w:t>-</w:t>
            </w:r>
            <w:r>
              <w:rPr>
                <w:rFonts w:hint="eastAsia" w:ascii="宋体" w:hAnsi="宋体" w:eastAsia="宋体" w:cs="宋体"/>
                <w:color w:val="000000"/>
                <w:kern w:val="0"/>
                <w:sz w:val="22"/>
              </w:rPr>
              <w:t>0.</w:t>
            </w:r>
            <w:r>
              <w:rPr>
                <w:rFonts w:ascii="宋体" w:hAnsi="宋体" w:eastAsia="宋体" w:cs="宋体"/>
                <w:color w:val="000000"/>
                <w:kern w:val="0"/>
                <w:sz w:val="22"/>
              </w:rPr>
              <w:t>52</w:t>
            </w:r>
            <w:r>
              <w:rPr>
                <w:rFonts w:hint="eastAsia" w:ascii="宋体" w:hAnsi="宋体" w:eastAsia="宋体" w:cs="宋体"/>
                <w:color w:val="000000"/>
                <w:kern w:val="0"/>
                <w:sz w:val="22"/>
              </w:rPr>
              <w:t>mg/L； 全盐量676mg/L； 氨氮0.</w:t>
            </w:r>
            <w:r>
              <w:rPr>
                <w:rFonts w:ascii="宋体" w:hAnsi="宋体" w:eastAsia="宋体" w:cs="宋体"/>
                <w:color w:val="000000"/>
                <w:kern w:val="0"/>
                <w:sz w:val="22"/>
              </w:rPr>
              <w:t>289</w:t>
            </w:r>
            <w:r>
              <w:rPr>
                <w:rFonts w:hint="eastAsia" w:ascii="宋体" w:hAnsi="宋体" w:eastAsia="宋体" w:cs="宋体"/>
                <w:color w:val="000000"/>
                <w:kern w:val="0"/>
                <w:sz w:val="22"/>
              </w:rPr>
              <w:t>mg/L； 阴离子表面活性剂0</w:t>
            </w:r>
            <w:r>
              <w:rPr>
                <w:rFonts w:ascii="宋体" w:hAnsi="宋体" w:eastAsia="宋体" w:cs="宋体"/>
                <w:color w:val="000000"/>
                <w:kern w:val="0"/>
                <w:sz w:val="22"/>
              </w:rPr>
              <w:t>.084</w:t>
            </w:r>
            <w:r>
              <w:rPr>
                <w:rFonts w:hint="eastAsia" w:ascii="宋体" w:hAnsi="宋体" w:eastAsia="宋体" w:cs="宋体"/>
                <w:color w:val="000000"/>
                <w:kern w:val="0"/>
                <w:sz w:val="22"/>
              </w:rPr>
              <w:t>mg/L；总磷（以P计）</w:t>
            </w:r>
            <w:r>
              <w:rPr>
                <w:rFonts w:ascii="宋体" w:hAnsi="宋体" w:eastAsia="宋体" w:cs="宋体"/>
                <w:color w:val="000000"/>
                <w:kern w:val="0"/>
                <w:sz w:val="22"/>
              </w:rPr>
              <w:t>1.07</w:t>
            </w:r>
            <w:r>
              <w:rPr>
                <w:rFonts w:hint="eastAsia" w:ascii="宋体" w:hAnsi="宋体" w:eastAsia="宋体" w:cs="宋体"/>
                <w:color w:val="000000"/>
                <w:kern w:val="0"/>
                <w:sz w:val="22"/>
              </w:rPr>
              <w:t>mg/L； 化学需氧量</w:t>
            </w:r>
            <w:r>
              <w:rPr>
                <w:rFonts w:ascii="宋体" w:hAnsi="宋体" w:eastAsia="宋体" w:cs="宋体"/>
                <w:color w:val="000000"/>
                <w:kern w:val="0"/>
                <w:sz w:val="22"/>
              </w:rPr>
              <w:t>55</w:t>
            </w:r>
            <w:r>
              <w:rPr>
                <w:rFonts w:hint="eastAsia" w:ascii="宋体" w:hAnsi="宋体" w:eastAsia="宋体" w:cs="宋体"/>
                <w:color w:val="000000"/>
                <w:kern w:val="0"/>
                <w:sz w:val="22"/>
              </w:rPr>
              <w:t>mg/L；总镍</w:t>
            </w:r>
            <w:r>
              <w:rPr>
                <w:rFonts w:ascii="宋体" w:hAnsi="宋体" w:eastAsia="宋体" w:cs="宋体"/>
                <w:color w:val="000000"/>
                <w:kern w:val="0"/>
                <w:sz w:val="22"/>
              </w:rPr>
              <w:t>&lt;0.05</w:t>
            </w:r>
            <w:r>
              <w:rPr>
                <w:rFonts w:hint="eastAsia" w:ascii="宋体" w:hAnsi="宋体" w:eastAsia="宋体" w:cs="宋体"/>
                <w:color w:val="000000"/>
                <w:kern w:val="0"/>
                <w:sz w:val="22"/>
              </w:rPr>
              <w:t>mg/L；总锌＜0.0</w:t>
            </w:r>
            <w:r>
              <w:rPr>
                <w:rFonts w:ascii="宋体" w:hAnsi="宋体" w:eastAsia="宋体" w:cs="宋体"/>
                <w:color w:val="000000"/>
                <w:kern w:val="0"/>
                <w:sz w:val="22"/>
              </w:rPr>
              <w:t>2</w:t>
            </w:r>
            <w:r>
              <w:rPr>
                <w:rFonts w:hint="eastAsia" w:ascii="宋体" w:hAnsi="宋体" w:eastAsia="宋体" w:cs="宋体"/>
                <w:color w:val="000000"/>
                <w:kern w:val="0"/>
                <w:sz w:val="22"/>
              </w:rPr>
              <w:t>mg/L； 总氮</w:t>
            </w:r>
            <w:r>
              <w:rPr>
                <w:rFonts w:ascii="宋体" w:hAnsi="宋体" w:eastAsia="宋体" w:cs="宋体"/>
                <w:color w:val="000000"/>
                <w:kern w:val="0"/>
                <w:sz w:val="22"/>
              </w:rPr>
              <w:t>1.03</w:t>
            </w:r>
            <w:r>
              <w:rPr>
                <w:rFonts w:hint="eastAsia" w:ascii="宋体" w:hAnsi="宋体" w:eastAsia="宋体" w:cs="宋体"/>
                <w:color w:val="000000"/>
                <w:kern w:val="0"/>
                <w:sz w:val="22"/>
              </w:rPr>
              <w:t>mg/L； 苯＜0.05mg/L；甲苯＜0.05mg/L； 二甲苯＜0.05mg/L； 总锰＜0.01mg/L； 五日生化需氧量（BOD</w:t>
            </w:r>
            <w:r>
              <w:rPr>
                <w:rFonts w:hint="eastAsia" w:ascii="宋体" w:hAnsi="宋体" w:eastAsia="宋体" w:cs="宋体"/>
                <w:color w:val="000000"/>
                <w:kern w:val="0"/>
                <w:sz w:val="22"/>
                <w:vertAlign w:val="subscript"/>
              </w:rPr>
              <w:t>5</w:t>
            </w:r>
            <w:r>
              <w:rPr>
                <w:rFonts w:hint="eastAsia" w:ascii="宋体" w:hAnsi="宋体" w:eastAsia="宋体" w:cs="宋体"/>
                <w:color w:val="000000"/>
                <w:kern w:val="0"/>
                <w:sz w:val="22"/>
              </w:rPr>
              <w:t>）</w:t>
            </w:r>
            <w:r>
              <w:rPr>
                <w:rFonts w:ascii="宋体" w:hAnsi="宋体" w:eastAsia="宋体" w:cs="宋体"/>
                <w:color w:val="000000"/>
                <w:kern w:val="0"/>
                <w:sz w:val="22"/>
              </w:rPr>
              <w:t>15.6</w:t>
            </w:r>
            <w:r>
              <w:rPr>
                <w:rFonts w:hint="eastAsia" w:ascii="宋体" w:hAnsi="宋体" w:eastAsia="宋体" w:cs="宋体"/>
                <w:color w:val="000000"/>
                <w:kern w:val="0"/>
                <w:sz w:val="22"/>
              </w:rPr>
              <w:t>mg/L； 粪大肠菌群</w:t>
            </w:r>
            <w:r>
              <w:rPr>
                <w:rFonts w:ascii="宋体" w:hAnsi="宋体" w:eastAsia="宋体" w:cs="宋体"/>
                <w:color w:val="000000"/>
                <w:kern w:val="0"/>
                <w:sz w:val="22"/>
              </w:rPr>
              <w:t>322</w:t>
            </w:r>
            <w:r>
              <w:rPr>
                <w:rFonts w:hint="eastAsia" w:ascii="宋体" w:hAnsi="宋体" w:eastAsia="宋体" w:cs="宋体"/>
                <w:color w:val="000000"/>
                <w:kern w:val="0"/>
                <w:sz w:val="22"/>
              </w:rPr>
              <w:t>个/L；</w:t>
            </w:r>
          </w:p>
        </w:tc>
      </w:tr>
      <w:tr>
        <w:tblPrEx>
          <w:tblCellMar>
            <w:top w:w="0" w:type="dxa"/>
            <w:left w:w="108" w:type="dxa"/>
            <w:bottom w:w="0" w:type="dxa"/>
            <w:right w:w="108" w:type="dxa"/>
          </w:tblCellMar>
        </w:tblPrEx>
        <w:trPr>
          <w:trHeight w:val="702" w:hRule="atLeast"/>
          <w:jc w:val="center"/>
        </w:trPr>
        <w:tc>
          <w:tcPr>
            <w:tcW w:w="10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1249"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3647" w:type="dxa"/>
            <w:gridSpan w:val="2"/>
            <w:vMerge w:val="continue"/>
            <w:tcBorders>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16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w:t>
            </w:r>
            <w:r>
              <w:rPr>
                <w:rFonts w:hint="eastAsia" w:ascii="宋体" w:hAnsi="宋体" w:eastAsia="宋体" w:cs="宋体"/>
                <w:b/>
                <w:bCs/>
                <w:color w:val="000000"/>
                <w:kern w:val="0"/>
                <w:sz w:val="22"/>
                <w:lang w:val="en-US" w:eastAsia="zh-CN"/>
              </w:rPr>
              <w:t>20</w:t>
            </w:r>
            <w:r>
              <w:rPr>
                <w:rFonts w:hint="eastAsia" w:ascii="宋体" w:hAnsi="宋体" w:eastAsia="宋体" w:cs="宋体"/>
                <w:b/>
                <w:bCs/>
                <w:color w:val="000000"/>
                <w:kern w:val="0"/>
                <w:sz w:val="22"/>
              </w:rPr>
              <w:t>年</w:t>
            </w:r>
            <w:r>
              <w:rPr>
                <w:rFonts w:hint="eastAsia" w:ascii="宋体" w:hAnsi="宋体" w:eastAsia="宋体" w:cs="宋体"/>
                <w:b/>
                <w:bCs/>
                <w:color w:val="000000"/>
                <w:kern w:val="0"/>
                <w:sz w:val="22"/>
                <w:lang w:val="en-US" w:eastAsia="zh-CN"/>
              </w:rPr>
              <w:t>3</w:t>
            </w:r>
            <w:r>
              <w:rPr>
                <w:rFonts w:hint="eastAsia" w:ascii="宋体" w:hAnsi="宋体" w:eastAsia="宋体" w:cs="宋体"/>
                <w:b/>
                <w:bCs/>
                <w:color w:val="000000"/>
                <w:kern w:val="0"/>
                <w:sz w:val="22"/>
              </w:rPr>
              <w:t>月</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排放浓度</w:t>
            </w:r>
          </w:p>
        </w:tc>
        <w:tc>
          <w:tcPr>
            <w:tcW w:w="53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pH </w:t>
            </w:r>
            <w:r>
              <w:rPr>
                <w:rFonts w:hint="eastAsia" w:ascii="宋体" w:hAnsi="宋体" w:eastAsia="宋体" w:cs="宋体"/>
                <w:color w:val="000000"/>
                <w:kern w:val="0"/>
                <w:sz w:val="22"/>
                <w:lang w:val="en-US" w:eastAsia="zh-CN"/>
              </w:rPr>
              <w:t>7.1</w:t>
            </w:r>
            <w:r>
              <w:rPr>
                <w:rFonts w:hint="eastAsia" w:ascii="宋体" w:hAnsi="宋体" w:eastAsia="宋体" w:cs="宋体"/>
                <w:color w:val="000000"/>
                <w:kern w:val="0"/>
                <w:sz w:val="22"/>
              </w:rPr>
              <w:t>； 化学需氧量</w:t>
            </w:r>
            <w:r>
              <w:rPr>
                <w:rFonts w:hint="eastAsia" w:ascii="宋体" w:hAnsi="宋体" w:eastAsia="宋体" w:cs="宋体"/>
                <w:color w:val="000000"/>
                <w:kern w:val="0"/>
                <w:sz w:val="22"/>
                <w:lang w:val="en-US" w:eastAsia="zh-CN"/>
              </w:rPr>
              <w:t>30</w:t>
            </w:r>
            <w:r>
              <w:rPr>
                <w:rFonts w:hint="eastAsia" w:ascii="宋体" w:hAnsi="宋体" w:eastAsia="宋体" w:cs="宋体"/>
                <w:color w:val="000000"/>
                <w:kern w:val="0"/>
                <w:sz w:val="22"/>
              </w:rPr>
              <w:t>mg/L；  五日生化需氧量（BOD5）</w:t>
            </w:r>
            <w:r>
              <w:rPr>
                <w:rFonts w:hint="eastAsia" w:ascii="宋体" w:hAnsi="宋体" w:eastAsia="宋体" w:cs="宋体"/>
                <w:color w:val="000000"/>
                <w:kern w:val="0"/>
                <w:sz w:val="22"/>
                <w:lang w:val="en-US" w:eastAsia="zh-CN"/>
              </w:rPr>
              <w:t>12</w:t>
            </w:r>
            <w:r>
              <w:rPr>
                <w:rFonts w:hint="eastAsia" w:ascii="宋体" w:hAnsi="宋体" w:eastAsia="宋体" w:cs="宋体"/>
                <w:color w:val="000000"/>
                <w:kern w:val="0"/>
                <w:sz w:val="22"/>
              </w:rPr>
              <w:t>mg/L；  悬浮物</w:t>
            </w:r>
            <w:r>
              <w:rPr>
                <w:rFonts w:hint="eastAsia" w:ascii="宋体" w:hAnsi="宋体" w:eastAsia="宋体" w:cs="宋体"/>
                <w:color w:val="000000"/>
                <w:kern w:val="0"/>
                <w:sz w:val="22"/>
                <w:lang w:val="en-US" w:eastAsia="zh-CN"/>
              </w:rPr>
              <w:t>4</w:t>
            </w:r>
            <w:r>
              <w:rPr>
                <w:rFonts w:hint="eastAsia" w:ascii="宋体" w:hAnsi="宋体" w:eastAsia="宋体" w:cs="宋体"/>
                <w:color w:val="000000"/>
                <w:kern w:val="0"/>
                <w:sz w:val="22"/>
              </w:rPr>
              <w:t>mg/L；  氨氮</w:t>
            </w:r>
            <w:r>
              <w:rPr>
                <w:rFonts w:hint="eastAsia" w:ascii="宋体" w:hAnsi="宋体" w:eastAsia="宋体" w:cs="宋体"/>
                <w:color w:val="000000"/>
                <w:kern w:val="0"/>
                <w:sz w:val="22"/>
                <w:lang w:val="en-US" w:eastAsia="zh-CN"/>
              </w:rPr>
              <w:t>1.57</w:t>
            </w:r>
            <w:r>
              <w:rPr>
                <w:rFonts w:hint="eastAsia" w:ascii="宋体" w:hAnsi="宋体" w:eastAsia="宋体" w:cs="宋体"/>
                <w:color w:val="000000"/>
                <w:kern w:val="0"/>
                <w:sz w:val="22"/>
              </w:rPr>
              <w:t>mg/L；总氮</w:t>
            </w:r>
            <w:r>
              <w:rPr>
                <w:rFonts w:hint="eastAsia" w:ascii="宋体" w:hAnsi="宋体" w:eastAsia="宋体" w:cs="宋体"/>
                <w:color w:val="000000"/>
                <w:kern w:val="0"/>
                <w:sz w:val="22"/>
                <w:lang w:val="en-US" w:eastAsia="zh-CN"/>
              </w:rPr>
              <w:t>3.6</w:t>
            </w:r>
            <w:r>
              <w:rPr>
                <w:rFonts w:hint="eastAsia" w:ascii="宋体" w:hAnsi="宋体" w:eastAsia="宋体" w:cs="宋体"/>
                <w:color w:val="000000"/>
                <w:kern w:val="0"/>
                <w:sz w:val="22"/>
              </w:rPr>
              <w:t>mg/L；  总磷（以P计）0.</w:t>
            </w:r>
            <w:r>
              <w:rPr>
                <w:rFonts w:hint="eastAsia" w:ascii="宋体" w:hAnsi="宋体" w:eastAsia="宋体" w:cs="宋体"/>
                <w:color w:val="000000"/>
                <w:kern w:val="0"/>
                <w:sz w:val="22"/>
                <w:lang w:val="en-US" w:eastAsia="zh-CN"/>
              </w:rPr>
              <w:t>399</w:t>
            </w:r>
            <w:r>
              <w:rPr>
                <w:rFonts w:hint="eastAsia" w:ascii="宋体" w:hAnsi="宋体" w:eastAsia="宋体" w:cs="宋体"/>
                <w:color w:val="000000"/>
                <w:kern w:val="0"/>
                <w:sz w:val="22"/>
              </w:rPr>
              <w:t>mg/L；  F-</w:t>
            </w:r>
            <w:r>
              <w:rPr>
                <w:rFonts w:hint="eastAsia" w:ascii="宋体" w:hAnsi="宋体" w:eastAsia="宋体" w:cs="宋体"/>
                <w:color w:val="000000"/>
                <w:kern w:val="0"/>
                <w:sz w:val="22"/>
                <w:lang w:val="en-US" w:eastAsia="zh-CN"/>
              </w:rPr>
              <w:t>0.908</w:t>
            </w:r>
            <w:r>
              <w:rPr>
                <w:rFonts w:hint="eastAsia" w:ascii="宋体" w:hAnsi="宋体" w:eastAsia="宋体" w:cs="宋体"/>
                <w:color w:val="000000"/>
                <w:kern w:val="0"/>
                <w:sz w:val="22"/>
              </w:rPr>
              <w:t>mg/L；  石油类</w:t>
            </w:r>
            <w:r>
              <w:rPr>
                <w:rFonts w:hint="eastAsia" w:ascii="宋体" w:hAnsi="宋体" w:eastAsia="宋体" w:cs="宋体"/>
                <w:color w:val="000000"/>
                <w:kern w:val="0"/>
                <w:sz w:val="22"/>
                <w:lang w:val="en-US" w:eastAsia="zh-CN"/>
              </w:rPr>
              <w:t>2.47</w:t>
            </w:r>
            <w:r>
              <w:rPr>
                <w:rFonts w:hint="eastAsia" w:ascii="宋体" w:hAnsi="宋体" w:eastAsia="宋体" w:cs="宋体"/>
                <w:color w:val="000000"/>
                <w:kern w:val="0"/>
                <w:sz w:val="22"/>
              </w:rPr>
              <w:t>mg/L；  全盐量</w:t>
            </w:r>
            <w:r>
              <w:rPr>
                <w:rFonts w:hint="eastAsia" w:ascii="宋体" w:hAnsi="宋体" w:eastAsia="宋体" w:cs="宋体"/>
                <w:color w:val="000000"/>
                <w:kern w:val="0"/>
                <w:sz w:val="22"/>
                <w:lang w:val="en-US" w:eastAsia="zh-CN"/>
              </w:rPr>
              <w:t>932</w:t>
            </w:r>
            <w:r>
              <w:rPr>
                <w:rFonts w:hint="eastAsia" w:ascii="宋体" w:hAnsi="宋体" w:eastAsia="宋体" w:cs="宋体"/>
                <w:color w:val="000000"/>
                <w:kern w:val="0"/>
                <w:sz w:val="22"/>
              </w:rPr>
              <w:t>mg/L；  阴离子表面活性剂</w:t>
            </w:r>
            <w:r>
              <w:rPr>
                <w:rFonts w:hint="eastAsia" w:ascii="宋体" w:hAnsi="宋体" w:eastAsia="宋体" w:cs="宋体"/>
                <w:color w:val="000000"/>
                <w:kern w:val="0"/>
                <w:sz w:val="22"/>
                <w:lang w:val="en-US" w:eastAsia="zh-CN"/>
              </w:rPr>
              <w:t>0.17</w:t>
            </w:r>
            <w:r>
              <w:rPr>
                <w:rFonts w:hint="eastAsia" w:ascii="宋体" w:hAnsi="宋体" w:eastAsia="宋体" w:cs="宋体"/>
                <w:color w:val="000000"/>
                <w:kern w:val="0"/>
                <w:sz w:val="22"/>
              </w:rPr>
              <w:t>mg/L；  总镍＜</w:t>
            </w:r>
            <w:r>
              <w:rPr>
                <w:rFonts w:hint="eastAsia" w:ascii="宋体" w:hAnsi="宋体" w:eastAsia="宋体" w:cs="宋体"/>
                <w:color w:val="000000"/>
                <w:kern w:val="0"/>
                <w:sz w:val="22"/>
                <w:lang w:val="en-US" w:eastAsia="zh-CN"/>
              </w:rPr>
              <w:t>0.05</w:t>
            </w:r>
            <w:r>
              <w:rPr>
                <w:rFonts w:hint="eastAsia" w:ascii="宋体" w:hAnsi="宋体" w:eastAsia="宋体" w:cs="宋体"/>
                <w:color w:val="000000"/>
                <w:kern w:val="0"/>
                <w:sz w:val="22"/>
              </w:rPr>
              <w:t>mg/L；  总锰＜0.</w:t>
            </w:r>
            <w:r>
              <w:rPr>
                <w:rFonts w:hint="eastAsia" w:ascii="宋体" w:hAnsi="宋体" w:eastAsia="宋体" w:cs="宋体"/>
                <w:color w:val="000000"/>
                <w:kern w:val="0"/>
                <w:sz w:val="22"/>
                <w:lang w:val="en-US" w:eastAsia="zh-CN"/>
              </w:rPr>
              <w:t>31</w:t>
            </w:r>
            <w:r>
              <w:rPr>
                <w:rFonts w:hint="eastAsia" w:ascii="宋体" w:hAnsi="宋体" w:eastAsia="宋体" w:cs="宋体"/>
                <w:color w:val="000000"/>
                <w:kern w:val="0"/>
                <w:sz w:val="22"/>
              </w:rPr>
              <w:t>mg/L；  总锌＜0.</w:t>
            </w:r>
            <w:r>
              <w:rPr>
                <w:rFonts w:hint="eastAsia" w:ascii="宋体" w:hAnsi="宋体" w:eastAsia="宋体" w:cs="宋体"/>
                <w:color w:val="000000"/>
                <w:kern w:val="0"/>
                <w:sz w:val="22"/>
                <w:lang w:val="en-US" w:eastAsia="zh-CN"/>
              </w:rPr>
              <w:t>24</w:t>
            </w:r>
            <w:r>
              <w:rPr>
                <w:rFonts w:hint="eastAsia" w:ascii="宋体" w:hAnsi="宋体" w:eastAsia="宋体" w:cs="宋体"/>
                <w:color w:val="000000"/>
                <w:kern w:val="0"/>
                <w:sz w:val="22"/>
              </w:rPr>
              <w:t>mg/L ；  苯＜0.05mg/L；  甲苯＜0.05mg/L；  二甲苯＜0.05mg/L； 粪大肠菌群</w:t>
            </w:r>
            <w:r>
              <w:rPr>
                <w:rFonts w:hint="eastAsia" w:ascii="宋体" w:hAnsi="宋体" w:eastAsia="宋体" w:cs="宋体"/>
                <w:color w:val="000000"/>
                <w:kern w:val="0"/>
                <w:sz w:val="22"/>
                <w:lang w:val="en-US" w:eastAsia="zh-CN"/>
              </w:rPr>
              <w:t>930</w:t>
            </w:r>
            <w:r>
              <w:rPr>
                <w:rFonts w:hint="eastAsia" w:ascii="宋体" w:hAnsi="宋体" w:eastAsia="宋体" w:cs="宋体"/>
                <w:color w:val="000000"/>
                <w:kern w:val="0"/>
                <w:sz w:val="22"/>
              </w:rPr>
              <w:t>个/L；</w:t>
            </w:r>
          </w:p>
        </w:tc>
      </w:tr>
      <w:tr>
        <w:tblPrEx>
          <w:tblCellMar>
            <w:top w:w="0" w:type="dxa"/>
            <w:left w:w="108" w:type="dxa"/>
            <w:bottom w:w="0" w:type="dxa"/>
            <w:right w:w="108" w:type="dxa"/>
          </w:tblCellMar>
        </w:tblPrEx>
        <w:trPr>
          <w:trHeight w:val="810" w:hRule="atLeast"/>
          <w:jc w:val="center"/>
        </w:trPr>
        <w:tc>
          <w:tcPr>
            <w:tcW w:w="10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1302" w:type="dxa"/>
            <w:vMerge w:val="restart"/>
            <w:tcBorders>
              <w:top w:val="nil"/>
              <w:left w:val="single" w:color="auto" w:sz="4" w:space="0"/>
              <w:right w:val="nil"/>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大气环境</w:t>
            </w:r>
          </w:p>
        </w:tc>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主要污染物名称</w:t>
            </w:r>
          </w:p>
        </w:tc>
        <w:tc>
          <w:tcPr>
            <w:tcW w:w="3647" w:type="dxa"/>
            <w:gridSpan w:val="2"/>
            <w:tcBorders>
              <w:top w:val="nil"/>
              <w:left w:val="nil"/>
              <w:bottom w:val="single" w:color="auto" w:sz="4" w:space="0"/>
              <w:right w:val="single" w:color="auto" w:sz="4" w:space="0"/>
            </w:tcBorders>
            <w:shd w:val="clear" w:color="auto" w:fill="auto"/>
            <w:vAlign w:val="center"/>
          </w:tcPr>
          <w:p>
            <w:pP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rPr>
              <w:t>发动机喷漆废气：苯、甲苯、二甲苯、VOCs</w:t>
            </w:r>
            <w:r>
              <w:rPr>
                <w:rFonts w:hint="eastAsia" w:ascii="宋体" w:hAnsi="宋体" w:eastAsia="宋体" w:cs="宋体"/>
                <w:color w:val="000000"/>
                <w:kern w:val="0"/>
                <w:sz w:val="22"/>
                <w:highlight w:val="none"/>
                <w:lang w:eastAsia="zh-CN"/>
              </w:rPr>
              <w:t>；发动机试验废气：颗粒物、氮氧化合物、挥发性有机物、林格曼黑度；加工中心废气</w:t>
            </w:r>
            <w:r>
              <w:rPr>
                <w:rFonts w:hint="eastAsia" w:ascii="宋体" w:hAnsi="宋体" w:eastAsia="宋体" w:cs="宋体"/>
                <w:color w:val="000000"/>
                <w:kern w:val="0"/>
                <w:sz w:val="22"/>
                <w:highlight w:val="none"/>
                <w:lang w:val="en-US" w:eastAsia="zh-CN"/>
              </w:rPr>
              <w:t>:挥发性有机物、颗粒物。</w:t>
            </w:r>
          </w:p>
        </w:tc>
        <w:tc>
          <w:tcPr>
            <w:tcW w:w="16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排放方式</w:t>
            </w:r>
          </w:p>
        </w:tc>
        <w:tc>
          <w:tcPr>
            <w:tcW w:w="531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经废气处理设施处理后，高空排放。</w:t>
            </w:r>
          </w:p>
        </w:tc>
      </w:tr>
      <w:tr>
        <w:tblPrEx>
          <w:tblCellMar>
            <w:top w:w="0" w:type="dxa"/>
            <w:left w:w="108" w:type="dxa"/>
            <w:bottom w:w="0" w:type="dxa"/>
            <w:right w:w="108" w:type="dxa"/>
          </w:tblCellMar>
        </w:tblPrEx>
        <w:trPr>
          <w:trHeight w:val="810" w:hRule="atLeast"/>
          <w:jc w:val="center"/>
        </w:trPr>
        <w:tc>
          <w:tcPr>
            <w:tcW w:w="10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1302" w:type="dxa"/>
            <w:vMerge w:val="continue"/>
            <w:tcBorders>
              <w:left w:val="single" w:color="auto" w:sz="4" w:space="0"/>
              <w:right w:val="nil"/>
            </w:tcBorders>
            <w:shd w:val="clear" w:color="auto" w:fill="auto"/>
            <w:vAlign w:val="center"/>
          </w:tcPr>
          <w:p>
            <w:pPr>
              <w:widowControl/>
              <w:jc w:val="center"/>
              <w:rPr>
                <w:rFonts w:ascii="宋体" w:hAnsi="宋体" w:eastAsia="宋体" w:cs="宋体"/>
                <w:b/>
                <w:bCs/>
                <w:color w:val="000000"/>
                <w:kern w:val="0"/>
                <w:sz w:val="22"/>
              </w:rPr>
            </w:pPr>
          </w:p>
        </w:tc>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排放口数</w:t>
            </w:r>
          </w:p>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量和分布</w:t>
            </w:r>
          </w:p>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情况</w:t>
            </w:r>
          </w:p>
        </w:tc>
        <w:tc>
          <w:tcPr>
            <w:tcW w:w="3647" w:type="dxa"/>
            <w:gridSpan w:val="2"/>
            <w:tcBorders>
              <w:top w:val="nil"/>
              <w:left w:val="nil"/>
              <w:bottom w:val="single" w:color="auto" w:sz="4" w:space="0"/>
              <w:right w:val="single" w:color="auto" w:sz="4" w:space="0"/>
            </w:tcBorders>
            <w:shd w:val="clear" w:color="auto" w:fill="auto"/>
            <w:vAlign w:val="center"/>
          </w:tcPr>
          <w:p>
            <w:pP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eastAsia="zh-CN"/>
              </w:rPr>
              <w:t>废</w:t>
            </w:r>
            <w:r>
              <w:rPr>
                <w:rFonts w:hint="eastAsia" w:ascii="宋体" w:hAnsi="宋体" w:eastAsia="宋体" w:cs="宋体"/>
                <w:color w:val="000000"/>
                <w:kern w:val="0"/>
                <w:sz w:val="22"/>
                <w:highlight w:val="none"/>
              </w:rPr>
              <w:t>气排放口共</w:t>
            </w:r>
            <w:r>
              <w:rPr>
                <w:rFonts w:hint="eastAsia" w:ascii="宋体" w:hAnsi="宋体" w:eastAsia="宋体" w:cs="宋体"/>
                <w:color w:val="000000"/>
                <w:kern w:val="0"/>
                <w:sz w:val="22"/>
                <w:highlight w:val="none"/>
                <w:lang w:val="en-US" w:eastAsia="zh-CN"/>
              </w:rPr>
              <w:t>2</w:t>
            </w:r>
            <w:r>
              <w:rPr>
                <w:rFonts w:hint="eastAsia" w:ascii="宋体" w:hAnsi="宋体" w:eastAsia="宋体" w:cs="宋体"/>
                <w:color w:val="000000"/>
                <w:kern w:val="0"/>
                <w:sz w:val="22"/>
                <w:highlight w:val="none"/>
              </w:rPr>
              <w:t>个：WD加工部发动机喷漆废气排放口1个、MC加工部发动机喷漆排放口</w:t>
            </w:r>
            <w:r>
              <w:rPr>
                <w:rFonts w:hint="eastAsia" w:ascii="宋体" w:hAnsi="宋体" w:eastAsia="宋体" w:cs="宋体"/>
                <w:color w:val="000000"/>
                <w:kern w:val="0"/>
                <w:sz w:val="22"/>
                <w:highlight w:val="none"/>
                <w:lang w:val="en-US" w:eastAsia="zh-CN"/>
              </w:rPr>
              <w:t>1</w:t>
            </w:r>
            <w:r>
              <w:rPr>
                <w:rFonts w:hint="eastAsia" w:ascii="宋体" w:hAnsi="宋体" w:eastAsia="宋体" w:cs="宋体"/>
                <w:color w:val="000000"/>
                <w:kern w:val="0"/>
                <w:sz w:val="22"/>
                <w:highlight w:val="none"/>
              </w:rPr>
              <w:t>个</w:t>
            </w:r>
            <w:r>
              <w:rPr>
                <w:rFonts w:hint="eastAsia" w:ascii="宋体" w:hAnsi="宋体" w:eastAsia="宋体" w:cs="宋体"/>
                <w:color w:val="000000"/>
                <w:kern w:val="0"/>
                <w:sz w:val="22"/>
                <w:highlight w:val="none"/>
                <w:lang w:eastAsia="zh-CN"/>
              </w:rPr>
              <w:t>；</w:t>
            </w:r>
            <w:r>
              <w:rPr>
                <w:rFonts w:hint="eastAsia" w:ascii="宋体" w:hAnsi="宋体" w:eastAsia="宋体" w:cs="宋体"/>
                <w:color w:val="000000"/>
                <w:kern w:val="0"/>
                <w:sz w:val="22"/>
                <w:highlight w:val="none"/>
                <w:lang w:val="en-US" w:eastAsia="zh-CN"/>
              </w:rPr>
              <w:t>发动机试验废气排放口：24个（实际使用）。</w:t>
            </w:r>
          </w:p>
        </w:tc>
        <w:tc>
          <w:tcPr>
            <w:tcW w:w="16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超标情况</w:t>
            </w:r>
          </w:p>
        </w:tc>
        <w:tc>
          <w:tcPr>
            <w:tcW w:w="531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达标排放</w:t>
            </w:r>
          </w:p>
        </w:tc>
      </w:tr>
      <w:tr>
        <w:tblPrEx>
          <w:tblCellMar>
            <w:top w:w="0" w:type="dxa"/>
            <w:left w:w="108" w:type="dxa"/>
            <w:bottom w:w="0" w:type="dxa"/>
            <w:right w:w="108" w:type="dxa"/>
          </w:tblCellMar>
        </w:tblPrEx>
        <w:trPr>
          <w:trHeight w:val="810" w:hRule="atLeast"/>
          <w:jc w:val="center"/>
        </w:trPr>
        <w:tc>
          <w:tcPr>
            <w:tcW w:w="10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1302" w:type="dxa"/>
            <w:vMerge w:val="continue"/>
            <w:tcBorders>
              <w:left w:val="single" w:color="auto" w:sz="4" w:space="0"/>
              <w:bottom w:val="single" w:color="000000" w:sz="4" w:space="0"/>
              <w:right w:val="nil"/>
            </w:tcBorders>
            <w:shd w:val="clear" w:color="auto" w:fill="auto"/>
            <w:vAlign w:val="center"/>
          </w:tcPr>
          <w:p>
            <w:pPr>
              <w:widowControl/>
              <w:jc w:val="center"/>
              <w:rPr>
                <w:rFonts w:ascii="宋体" w:hAnsi="宋体" w:eastAsia="宋体" w:cs="宋体"/>
                <w:b/>
                <w:bCs/>
                <w:color w:val="000000"/>
                <w:kern w:val="0"/>
                <w:sz w:val="22"/>
              </w:rPr>
            </w:pPr>
          </w:p>
        </w:tc>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执行的污染物排放标</w:t>
            </w:r>
          </w:p>
        </w:tc>
        <w:tc>
          <w:tcPr>
            <w:tcW w:w="3647" w:type="dxa"/>
            <w:gridSpan w:val="2"/>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kern w:val="0"/>
                <w:sz w:val="22"/>
              </w:rPr>
            </w:pPr>
            <w:r>
              <w:rPr>
                <w:rFonts w:hint="eastAsia" w:ascii="宋体" w:hAnsi="宋体" w:eastAsia="宋体" w:cs="宋体"/>
                <w:color w:val="000000"/>
                <w:kern w:val="0"/>
                <w:sz w:val="22"/>
              </w:rPr>
              <w:t>DB37/2801.5-2018《挥发性有机物排放标准第5部分：表面涂装行业》：苯0</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 xml:space="preserve"> mg/m³、甲苯</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mg/m³、二甲苯</w:t>
            </w:r>
            <w:r>
              <w:rPr>
                <w:rFonts w:hint="eastAsia" w:ascii="宋体" w:hAnsi="宋体" w:eastAsia="宋体" w:cs="宋体"/>
                <w:color w:val="000000"/>
                <w:kern w:val="0"/>
                <w:sz w:val="22"/>
                <w:lang w:val="en-US" w:eastAsia="zh-CN"/>
              </w:rPr>
              <w:t>15</w:t>
            </w:r>
            <w:r>
              <w:rPr>
                <w:rFonts w:hint="eastAsia" w:ascii="宋体" w:hAnsi="宋体" w:eastAsia="宋体" w:cs="宋体"/>
                <w:color w:val="000000"/>
                <w:kern w:val="0"/>
                <w:sz w:val="22"/>
              </w:rPr>
              <w:t xml:space="preserve"> mg/m³、VOCs</w:t>
            </w:r>
            <w:r>
              <w:rPr>
                <w:rFonts w:hint="eastAsia" w:ascii="宋体" w:hAnsi="宋体" w:eastAsia="宋体" w:cs="宋体"/>
                <w:color w:val="000000"/>
                <w:kern w:val="0"/>
                <w:sz w:val="22"/>
                <w:lang w:val="en-US" w:eastAsia="zh-CN"/>
              </w:rPr>
              <w:t>50</w:t>
            </w:r>
            <w:r>
              <w:rPr>
                <w:rFonts w:hint="eastAsia" w:ascii="宋体" w:hAnsi="宋体" w:eastAsia="宋体" w:cs="宋体"/>
                <w:color w:val="000000"/>
                <w:kern w:val="0"/>
                <w:sz w:val="22"/>
              </w:rPr>
              <w:t xml:space="preserve"> mg/m³；</w:t>
            </w:r>
          </w:p>
          <w:p>
            <w:pPr>
              <w:rPr>
                <w:rFonts w:ascii="宋体" w:hAnsi="宋体" w:eastAsia="宋体" w:cs="宋体"/>
                <w:color w:val="000000"/>
                <w:kern w:val="0"/>
                <w:sz w:val="22"/>
              </w:rPr>
            </w:pPr>
            <w:r>
              <w:rPr>
                <w:rFonts w:hint="eastAsia" w:ascii="宋体" w:hAnsi="宋体" w:eastAsia="宋体" w:cs="宋体"/>
                <w:color w:val="000000"/>
                <w:kern w:val="0"/>
                <w:sz w:val="22"/>
              </w:rPr>
              <w:t>《山东省区域性大气污染物综合排放标准（DB372376-2019）重点控制区》：颗粒物≤10 mg/m³；NOx≤100mg/m³； SO</w:t>
            </w:r>
            <w:r>
              <w:rPr>
                <w:rFonts w:hint="eastAsia" w:ascii="宋体" w:hAnsi="宋体" w:eastAsia="宋体" w:cs="宋体"/>
                <w:color w:val="000000"/>
                <w:kern w:val="0"/>
                <w:sz w:val="22"/>
                <w:vertAlign w:val="subscript"/>
              </w:rPr>
              <w:t>2</w:t>
            </w:r>
            <w:r>
              <w:rPr>
                <w:rFonts w:hint="eastAsia" w:ascii="宋体" w:hAnsi="宋体" w:eastAsia="宋体" w:cs="宋体"/>
                <w:color w:val="000000"/>
                <w:kern w:val="0"/>
                <w:sz w:val="22"/>
              </w:rPr>
              <w:t>≤50mg/m³；</w:t>
            </w:r>
          </w:p>
          <w:p>
            <w:pPr>
              <w:rPr>
                <w:rFonts w:ascii="宋体" w:hAnsi="宋体" w:eastAsia="宋体" w:cs="宋体"/>
                <w:color w:val="000000"/>
                <w:kern w:val="0"/>
                <w:sz w:val="22"/>
              </w:rPr>
            </w:pPr>
          </w:p>
          <w:p>
            <w:pPr>
              <w:rPr>
                <w:rFonts w:ascii="宋体" w:hAnsi="宋体" w:eastAsia="宋体" w:cs="宋体"/>
                <w:color w:val="000000"/>
                <w:kern w:val="0"/>
                <w:sz w:val="22"/>
              </w:rPr>
            </w:pPr>
          </w:p>
        </w:tc>
        <w:tc>
          <w:tcPr>
            <w:tcW w:w="16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w:t>
            </w:r>
            <w:r>
              <w:rPr>
                <w:rFonts w:hint="eastAsia" w:ascii="宋体" w:hAnsi="宋体" w:eastAsia="宋体" w:cs="宋体"/>
                <w:b/>
                <w:bCs/>
                <w:color w:val="000000"/>
                <w:kern w:val="0"/>
                <w:sz w:val="22"/>
                <w:lang w:val="en-US" w:eastAsia="zh-CN"/>
              </w:rPr>
              <w:t>20</w:t>
            </w:r>
            <w:r>
              <w:rPr>
                <w:rFonts w:hint="eastAsia" w:ascii="宋体" w:hAnsi="宋体" w:eastAsia="宋体" w:cs="宋体"/>
                <w:b/>
                <w:bCs/>
                <w:color w:val="000000"/>
                <w:kern w:val="0"/>
                <w:sz w:val="22"/>
              </w:rPr>
              <w:t>年</w:t>
            </w:r>
            <w:r>
              <w:rPr>
                <w:rFonts w:hint="eastAsia" w:ascii="宋体" w:hAnsi="宋体" w:eastAsia="宋体" w:cs="宋体"/>
                <w:b/>
                <w:bCs/>
                <w:color w:val="000000"/>
                <w:kern w:val="0"/>
                <w:sz w:val="22"/>
                <w:lang w:val="en-US" w:eastAsia="zh-CN"/>
              </w:rPr>
              <w:t>1</w:t>
            </w:r>
            <w:r>
              <w:rPr>
                <w:rFonts w:hint="eastAsia" w:ascii="宋体" w:hAnsi="宋体" w:eastAsia="宋体" w:cs="宋体"/>
                <w:b/>
                <w:bCs/>
                <w:color w:val="000000"/>
                <w:kern w:val="0"/>
                <w:sz w:val="22"/>
              </w:rPr>
              <w:t>季度排放浓度</w:t>
            </w:r>
          </w:p>
        </w:tc>
        <w:tc>
          <w:tcPr>
            <w:tcW w:w="5310" w:type="dxa"/>
            <w:tcBorders>
              <w:top w:val="nil"/>
              <w:left w:val="nil"/>
              <w:bottom w:val="single" w:color="auto" w:sz="4" w:space="0"/>
              <w:right w:val="single" w:color="auto" w:sz="4" w:space="0"/>
            </w:tcBorders>
            <w:shd w:val="clear" w:color="auto" w:fill="auto"/>
            <w:vAlign w:val="center"/>
          </w:tcPr>
          <w:p>
            <w:pPr>
              <w:pStyle w:val="8"/>
              <w:numPr>
                <w:ilvl w:val="0"/>
                <w:numId w:val="1"/>
              </w:numPr>
              <w:ind w:firstLineChars="0"/>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highlight w:val="none"/>
              </w:rPr>
              <w:t>WD加工部发动机喷漆排放口：</w:t>
            </w:r>
            <w:r>
              <w:rPr>
                <w:rFonts w:hint="eastAsia" w:ascii="宋体" w:hAnsi="宋体" w:eastAsia="宋体" w:cs="宋体"/>
                <w:b/>
                <w:bCs/>
                <w:color w:val="000000"/>
                <w:kern w:val="0"/>
                <w:sz w:val="22"/>
                <w:highlight w:val="none"/>
                <w:lang w:val="en-US" w:eastAsia="zh-CN"/>
              </w:rPr>
              <w:t>1月</w:t>
            </w:r>
            <w:r>
              <w:rPr>
                <w:rFonts w:hint="eastAsia" w:ascii="宋体" w:hAnsi="宋体" w:eastAsia="宋体" w:cs="宋体"/>
                <w:color w:val="000000"/>
                <w:kern w:val="0"/>
                <w:sz w:val="22"/>
                <w:highlight w:val="none"/>
                <w:lang w:val="en-US" w:eastAsia="zh-CN"/>
              </w:rPr>
              <w:t>：</w:t>
            </w:r>
            <w:r>
              <w:rPr>
                <w:rFonts w:hint="eastAsia" w:ascii="宋体" w:hAnsi="宋体" w:eastAsia="宋体" w:cs="宋体"/>
                <w:color w:val="000000"/>
                <w:kern w:val="0"/>
                <w:sz w:val="22"/>
                <w:highlight w:val="none"/>
              </w:rPr>
              <w:t>苯＜</w:t>
            </w:r>
            <w:r>
              <w:rPr>
                <w:rFonts w:hint="eastAsia" w:ascii="宋体" w:hAnsi="宋体" w:eastAsia="宋体" w:cs="宋体"/>
                <w:color w:val="000000"/>
                <w:kern w:val="0"/>
                <w:sz w:val="22"/>
                <w:highlight w:val="none"/>
                <w:lang w:val="en-US" w:eastAsia="zh-CN"/>
              </w:rPr>
              <w:t>0.0034</w:t>
            </w:r>
            <w:r>
              <w:rPr>
                <w:rFonts w:hint="eastAsia" w:ascii="宋体" w:hAnsi="宋体" w:eastAsia="宋体" w:cs="宋体"/>
                <w:color w:val="000000"/>
                <w:kern w:val="0"/>
                <w:sz w:val="22"/>
                <w:highlight w:val="none"/>
              </w:rPr>
              <w:t xml:space="preserve"> mg/m³； 甲苯</w:t>
            </w:r>
            <w:r>
              <w:rPr>
                <w:rFonts w:hint="eastAsia" w:ascii="宋体" w:hAnsi="宋体" w:eastAsia="宋体" w:cs="宋体"/>
                <w:color w:val="000000"/>
                <w:kern w:val="0"/>
                <w:sz w:val="22"/>
                <w:highlight w:val="none"/>
                <w:lang w:val="en-US" w:eastAsia="zh-CN"/>
              </w:rPr>
              <w:t>0.319</w:t>
            </w:r>
            <w:r>
              <w:rPr>
                <w:rFonts w:hint="eastAsia" w:ascii="宋体" w:hAnsi="宋体" w:eastAsia="宋体" w:cs="宋体"/>
                <w:color w:val="000000"/>
                <w:kern w:val="0"/>
                <w:sz w:val="22"/>
                <w:highlight w:val="none"/>
              </w:rPr>
              <w:t xml:space="preserve">mg/m³；二甲苯 </w:t>
            </w:r>
            <w:r>
              <w:rPr>
                <w:rFonts w:hint="eastAsia" w:ascii="宋体" w:hAnsi="宋体" w:eastAsia="宋体" w:cs="宋体"/>
                <w:color w:val="000000"/>
                <w:kern w:val="0"/>
                <w:sz w:val="22"/>
                <w:highlight w:val="none"/>
                <w:lang w:val="en-US" w:eastAsia="zh-CN"/>
              </w:rPr>
              <w:t>0.226</w:t>
            </w:r>
            <w:r>
              <w:rPr>
                <w:rFonts w:hint="eastAsia" w:ascii="宋体" w:hAnsi="宋体" w:eastAsia="宋体" w:cs="宋体"/>
                <w:color w:val="000000"/>
                <w:kern w:val="0"/>
                <w:sz w:val="22"/>
                <w:highlight w:val="none"/>
              </w:rPr>
              <w:t xml:space="preserve"> mg/m³； VOCs </w:t>
            </w:r>
            <w:r>
              <w:rPr>
                <w:rFonts w:hint="eastAsia" w:ascii="宋体" w:hAnsi="宋体" w:eastAsia="宋体" w:cs="宋体"/>
                <w:color w:val="000000"/>
                <w:kern w:val="0"/>
                <w:sz w:val="22"/>
                <w:highlight w:val="none"/>
                <w:lang w:val="en-US" w:eastAsia="zh-CN"/>
              </w:rPr>
              <w:t>2.61</w:t>
            </w:r>
            <w:r>
              <w:rPr>
                <w:rFonts w:hint="eastAsia" w:ascii="宋体" w:hAnsi="宋体" w:eastAsia="宋体" w:cs="宋体"/>
                <w:color w:val="000000"/>
                <w:kern w:val="0"/>
                <w:sz w:val="22"/>
                <w:highlight w:val="none"/>
              </w:rPr>
              <w:t>mg/m³；</w:t>
            </w:r>
            <w:r>
              <w:rPr>
                <w:rFonts w:hint="eastAsia" w:ascii="宋体" w:hAnsi="宋体" w:eastAsia="宋体" w:cs="宋体"/>
                <w:b/>
                <w:bCs/>
                <w:color w:val="000000"/>
                <w:kern w:val="0"/>
                <w:sz w:val="22"/>
                <w:highlight w:val="none"/>
                <w:lang w:val="en-US" w:eastAsia="zh-CN"/>
              </w:rPr>
              <w:t>2月</w:t>
            </w:r>
            <w:r>
              <w:rPr>
                <w:rFonts w:hint="eastAsia" w:ascii="宋体" w:hAnsi="宋体" w:eastAsia="宋体" w:cs="宋体"/>
                <w:color w:val="000000"/>
                <w:kern w:val="0"/>
                <w:sz w:val="22"/>
                <w:highlight w:val="none"/>
                <w:lang w:val="en-US" w:eastAsia="zh-CN"/>
              </w:rPr>
              <w:t>：</w:t>
            </w:r>
            <w:r>
              <w:rPr>
                <w:rFonts w:hint="eastAsia" w:ascii="宋体" w:hAnsi="宋体" w:eastAsia="宋体" w:cs="宋体"/>
                <w:color w:val="000000"/>
                <w:kern w:val="0"/>
                <w:sz w:val="22"/>
                <w:highlight w:val="none"/>
              </w:rPr>
              <w:t>苯＜</w:t>
            </w:r>
            <w:r>
              <w:rPr>
                <w:rFonts w:hint="eastAsia" w:ascii="宋体" w:hAnsi="宋体" w:eastAsia="宋体" w:cs="宋体"/>
                <w:color w:val="000000"/>
                <w:kern w:val="0"/>
                <w:sz w:val="22"/>
                <w:highlight w:val="none"/>
                <w:lang w:val="en-US" w:eastAsia="zh-CN"/>
              </w:rPr>
              <w:t>0.0021</w:t>
            </w:r>
            <w:r>
              <w:rPr>
                <w:rFonts w:hint="eastAsia" w:ascii="宋体" w:hAnsi="宋体" w:eastAsia="宋体" w:cs="宋体"/>
                <w:color w:val="000000"/>
                <w:kern w:val="0"/>
                <w:sz w:val="22"/>
                <w:highlight w:val="none"/>
              </w:rPr>
              <w:t xml:space="preserve"> mg/m³； 甲苯</w:t>
            </w:r>
            <w:r>
              <w:rPr>
                <w:rFonts w:hint="eastAsia" w:ascii="宋体" w:hAnsi="宋体" w:eastAsia="宋体" w:cs="宋体"/>
                <w:color w:val="000000"/>
                <w:kern w:val="0"/>
                <w:sz w:val="22"/>
                <w:highlight w:val="none"/>
                <w:lang w:val="en-US" w:eastAsia="zh-CN"/>
              </w:rPr>
              <w:t>0.279</w:t>
            </w:r>
            <w:r>
              <w:rPr>
                <w:rFonts w:hint="eastAsia" w:ascii="宋体" w:hAnsi="宋体" w:eastAsia="宋体" w:cs="宋体"/>
                <w:color w:val="000000"/>
                <w:kern w:val="0"/>
                <w:sz w:val="22"/>
                <w:highlight w:val="none"/>
              </w:rPr>
              <w:t xml:space="preserve">mg/m³；二甲苯 </w:t>
            </w:r>
            <w:r>
              <w:rPr>
                <w:rFonts w:hint="eastAsia" w:ascii="宋体" w:hAnsi="宋体" w:eastAsia="宋体" w:cs="宋体"/>
                <w:color w:val="000000"/>
                <w:kern w:val="0"/>
                <w:sz w:val="22"/>
                <w:highlight w:val="none"/>
                <w:lang w:val="en-US" w:eastAsia="zh-CN"/>
              </w:rPr>
              <w:t>0.144</w:t>
            </w:r>
            <w:r>
              <w:rPr>
                <w:rFonts w:hint="eastAsia" w:ascii="宋体" w:hAnsi="宋体" w:eastAsia="宋体" w:cs="宋体"/>
                <w:color w:val="000000"/>
                <w:kern w:val="0"/>
                <w:sz w:val="22"/>
                <w:highlight w:val="none"/>
              </w:rPr>
              <w:t xml:space="preserve"> mg/m³； VOCs </w:t>
            </w:r>
            <w:r>
              <w:rPr>
                <w:rFonts w:hint="eastAsia" w:ascii="宋体" w:hAnsi="宋体" w:eastAsia="宋体" w:cs="宋体"/>
                <w:color w:val="000000"/>
                <w:kern w:val="0"/>
                <w:sz w:val="22"/>
                <w:highlight w:val="none"/>
                <w:lang w:val="en-US" w:eastAsia="zh-CN"/>
              </w:rPr>
              <w:t>2.29</w:t>
            </w:r>
            <w:r>
              <w:rPr>
                <w:rFonts w:hint="eastAsia" w:ascii="宋体" w:hAnsi="宋体" w:eastAsia="宋体" w:cs="宋体"/>
                <w:color w:val="000000"/>
                <w:kern w:val="0"/>
                <w:sz w:val="22"/>
                <w:highlight w:val="none"/>
              </w:rPr>
              <w:t>mg/m³</w:t>
            </w:r>
            <w:r>
              <w:rPr>
                <w:rFonts w:hint="eastAsia" w:ascii="宋体" w:hAnsi="宋体" w:eastAsia="宋体" w:cs="宋体"/>
                <w:color w:val="000000"/>
                <w:kern w:val="0"/>
                <w:sz w:val="22"/>
                <w:highlight w:val="none"/>
                <w:lang w:eastAsia="zh-CN"/>
              </w:rPr>
              <w:t>；</w:t>
            </w:r>
            <w:r>
              <w:rPr>
                <w:rFonts w:hint="eastAsia" w:ascii="宋体" w:hAnsi="宋体" w:eastAsia="宋体" w:cs="宋体"/>
                <w:b/>
                <w:bCs/>
                <w:color w:val="000000"/>
                <w:kern w:val="0"/>
                <w:sz w:val="22"/>
                <w:highlight w:val="none"/>
                <w:lang w:val="en-US" w:eastAsia="zh-CN"/>
              </w:rPr>
              <w:t>3月</w:t>
            </w:r>
            <w:r>
              <w:rPr>
                <w:rFonts w:hint="eastAsia" w:ascii="宋体" w:hAnsi="宋体" w:eastAsia="宋体" w:cs="宋体"/>
                <w:color w:val="000000"/>
                <w:kern w:val="0"/>
                <w:sz w:val="22"/>
                <w:highlight w:val="none"/>
                <w:lang w:val="en-US" w:eastAsia="zh-CN"/>
              </w:rPr>
              <w:t>：</w:t>
            </w:r>
            <w:r>
              <w:rPr>
                <w:rFonts w:hint="eastAsia" w:ascii="宋体" w:hAnsi="宋体" w:eastAsia="宋体" w:cs="宋体"/>
                <w:color w:val="000000"/>
                <w:kern w:val="0"/>
                <w:sz w:val="22"/>
                <w:highlight w:val="none"/>
              </w:rPr>
              <w:t>苯＜</w:t>
            </w:r>
            <w:r>
              <w:rPr>
                <w:rFonts w:hint="eastAsia" w:ascii="宋体" w:hAnsi="宋体" w:eastAsia="宋体" w:cs="宋体"/>
                <w:color w:val="000000"/>
                <w:kern w:val="0"/>
                <w:sz w:val="22"/>
                <w:highlight w:val="none"/>
                <w:lang w:val="en-US" w:eastAsia="zh-CN"/>
              </w:rPr>
              <w:t>0.0026</w:t>
            </w:r>
            <w:r>
              <w:rPr>
                <w:rFonts w:hint="eastAsia" w:ascii="宋体" w:hAnsi="宋体" w:eastAsia="宋体" w:cs="宋体"/>
                <w:color w:val="000000"/>
                <w:kern w:val="0"/>
                <w:sz w:val="22"/>
                <w:highlight w:val="none"/>
              </w:rPr>
              <w:t xml:space="preserve"> mg/m³； 甲苯</w:t>
            </w:r>
            <w:r>
              <w:rPr>
                <w:rFonts w:hint="eastAsia" w:ascii="宋体" w:hAnsi="宋体" w:eastAsia="宋体" w:cs="宋体"/>
                <w:color w:val="000000"/>
                <w:kern w:val="0"/>
                <w:sz w:val="22"/>
                <w:highlight w:val="none"/>
                <w:lang w:val="en-US" w:eastAsia="zh-CN"/>
              </w:rPr>
              <w:t>0.0894</w:t>
            </w:r>
            <w:r>
              <w:rPr>
                <w:rFonts w:hint="eastAsia" w:ascii="宋体" w:hAnsi="宋体" w:eastAsia="宋体" w:cs="宋体"/>
                <w:color w:val="000000"/>
                <w:kern w:val="0"/>
                <w:sz w:val="22"/>
                <w:highlight w:val="none"/>
              </w:rPr>
              <w:t xml:space="preserve">mg/m³；二甲苯 </w:t>
            </w:r>
            <w:r>
              <w:rPr>
                <w:rFonts w:hint="eastAsia" w:ascii="宋体" w:hAnsi="宋体" w:eastAsia="宋体" w:cs="宋体"/>
                <w:color w:val="000000"/>
                <w:kern w:val="0"/>
                <w:sz w:val="22"/>
                <w:highlight w:val="none"/>
                <w:lang w:val="en-US" w:eastAsia="zh-CN"/>
              </w:rPr>
              <w:t>0.0126</w:t>
            </w:r>
            <w:r>
              <w:rPr>
                <w:rFonts w:hint="eastAsia" w:ascii="宋体" w:hAnsi="宋体" w:eastAsia="宋体" w:cs="宋体"/>
                <w:color w:val="000000"/>
                <w:kern w:val="0"/>
                <w:sz w:val="22"/>
                <w:highlight w:val="none"/>
              </w:rPr>
              <w:t xml:space="preserve"> mg/m³； VOCs </w:t>
            </w:r>
            <w:r>
              <w:rPr>
                <w:rFonts w:hint="eastAsia" w:ascii="宋体" w:hAnsi="宋体" w:eastAsia="宋体" w:cs="宋体"/>
                <w:color w:val="000000"/>
                <w:kern w:val="0"/>
                <w:sz w:val="22"/>
                <w:highlight w:val="none"/>
                <w:lang w:val="en-US" w:eastAsia="zh-CN"/>
              </w:rPr>
              <w:t>1.76</w:t>
            </w:r>
            <w:r>
              <w:rPr>
                <w:rFonts w:hint="eastAsia" w:ascii="宋体" w:hAnsi="宋体" w:eastAsia="宋体" w:cs="宋体"/>
                <w:color w:val="000000"/>
                <w:kern w:val="0"/>
                <w:sz w:val="22"/>
                <w:highlight w:val="none"/>
              </w:rPr>
              <w:t>mg/m³</w:t>
            </w:r>
            <w:r>
              <w:rPr>
                <w:rFonts w:hint="eastAsia" w:ascii="宋体" w:hAnsi="宋体" w:eastAsia="宋体" w:cs="宋体"/>
                <w:b/>
                <w:bCs/>
                <w:color w:val="000000"/>
                <w:kern w:val="0"/>
                <w:sz w:val="22"/>
                <w:highlight w:val="none"/>
                <w:lang w:eastAsia="zh-CN"/>
              </w:rPr>
              <w:t>（在线监测月度平均值）</w:t>
            </w:r>
          </w:p>
          <w:p>
            <w:pPr>
              <w:pStyle w:val="8"/>
              <w:numPr>
                <w:ilvl w:val="0"/>
                <w:numId w:val="1"/>
              </w:numPr>
              <w:ind w:firstLineChars="0"/>
              <w:rPr>
                <w:rFonts w:ascii="宋体" w:hAnsi="宋体" w:eastAsia="宋体" w:cs="宋体"/>
                <w:color w:val="000000"/>
                <w:kern w:val="0"/>
                <w:sz w:val="22"/>
              </w:rPr>
            </w:pPr>
            <w:r>
              <w:rPr>
                <w:rFonts w:hint="eastAsia" w:ascii="宋体" w:hAnsi="宋体" w:eastAsia="宋体" w:cs="宋体"/>
                <w:color w:val="000000"/>
                <w:kern w:val="0"/>
                <w:sz w:val="22"/>
              </w:rPr>
              <w:t>MC加工部发动机喷漆排放口：苯 ＜</w:t>
            </w:r>
            <w:r>
              <w:rPr>
                <w:rFonts w:hint="eastAsia" w:ascii="宋体" w:hAnsi="宋体" w:eastAsia="宋体" w:cs="宋体"/>
                <w:color w:val="000000"/>
                <w:kern w:val="0"/>
                <w:sz w:val="22"/>
                <w:lang w:val="en-US" w:eastAsia="zh-CN"/>
              </w:rPr>
              <w:t>0.0029</w:t>
            </w:r>
            <w:r>
              <w:rPr>
                <w:rFonts w:hint="eastAsia" w:ascii="宋体" w:hAnsi="宋体" w:eastAsia="宋体" w:cs="宋体"/>
                <w:color w:val="000000"/>
                <w:kern w:val="0"/>
                <w:sz w:val="22"/>
              </w:rPr>
              <w:t xml:space="preserve"> mg/m³； 甲苯＜0.</w:t>
            </w:r>
            <w:r>
              <w:rPr>
                <w:rFonts w:hint="eastAsia" w:ascii="宋体" w:hAnsi="宋体" w:eastAsia="宋体" w:cs="宋体"/>
                <w:color w:val="000000"/>
                <w:kern w:val="0"/>
                <w:sz w:val="22"/>
                <w:lang w:val="en-US" w:eastAsia="zh-CN"/>
              </w:rPr>
              <w:t>715</w:t>
            </w:r>
            <w:r>
              <w:rPr>
                <w:rFonts w:hint="eastAsia" w:ascii="宋体" w:hAnsi="宋体" w:eastAsia="宋体" w:cs="宋体"/>
                <w:color w:val="000000"/>
                <w:kern w:val="0"/>
                <w:sz w:val="22"/>
              </w:rPr>
              <w:t>mg/m³；二甲苯 ＜0.0</w:t>
            </w:r>
            <w:r>
              <w:rPr>
                <w:rFonts w:hint="eastAsia" w:ascii="宋体" w:hAnsi="宋体" w:eastAsia="宋体" w:cs="宋体"/>
                <w:color w:val="000000"/>
                <w:kern w:val="0"/>
                <w:sz w:val="22"/>
                <w:lang w:val="en-US" w:eastAsia="zh-CN"/>
              </w:rPr>
              <w:t>877</w:t>
            </w:r>
            <w:r>
              <w:rPr>
                <w:rFonts w:hint="eastAsia" w:ascii="宋体" w:hAnsi="宋体" w:eastAsia="宋体" w:cs="宋体"/>
                <w:color w:val="000000"/>
                <w:kern w:val="0"/>
                <w:sz w:val="22"/>
              </w:rPr>
              <w:t xml:space="preserve">mg/m³；VOCs  </w:t>
            </w:r>
            <w:r>
              <w:rPr>
                <w:rFonts w:hint="eastAsia" w:ascii="宋体" w:hAnsi="宋体" w:eastAsia="宋体" w:cs="宋体"/>
                <w:color w:val="000000"/>
                <w:kern w:val="0"/>
                <w:sz w:val="22"/>
                <w:lang w:val="en-US" w:eastAsia="zh-CN"/>
              </w:rPr>
              <w:t>24.3</w:t>
            </w:r>
            <w:r>
              <w:rPr>
                <w:rFonts w:hint="eastAsia" w:ascii="宋体" w:hAnsi="宋体" w:eastAsia="宋体" w:cs="宋体"/>
                <w:color w:val="000000"/>
                <w:kern w:val="0"/>
                <w:sz w:val="22"/>
              </w:rPr>
              <w:t>mg/m³</w:t>
            </w:r>
          </w:p>
          <w:p>
            <w:pPr>
              <w:pStyle w:val="8"/>
              <w:numPr>
                <w:ilvl w:val="0"/>
                <w:numId w:val="1"/>
              </w:numPr>
              <w:ind w:firstLineChars="0"/>
              <w:rPr>
                <w:rFonts w:ascii="宋体" w:hAnsi="宋体" w:eastAsia="宋体" w:cs="宋体"/>
                <w:color w:val="000000"/>
                <w:kern w:val="0"/>
                <w:sz w:val="22"/>
              </w:rPr>
            </w:pPr>
            <w:r>
              <w:rPr>
                <w:rFonts w:hint="eastAsia" w:ascii="宋体" w:hAnsi="宋体" w:eastAsia="宋体" w:cs="宋体"/>
                <w:color w:val="000000"/>
                <w:kern w:val="0"/>
                <w:sz w:val="22"/>
                <w:lang w:eastAsia="zh-CN"/>
              </w:rPr>
              <w:t>试车废气排放口：氮氧化合物</w:t>
            </w:r>
            <w:r>
              <w:rPr>
                <w:rFonts w:hint="eastAsia" w:ascii="宋体" w:hAnsi="宋体" w:eastAsia="宋体" w:cs="宋体"/>
                <w:color w:val="000000"/>
                <w:kern w:val="0"/>
                <w:sz w:val="22"/>
                <w:lang w:val="en-US" w:eastAsia="zh-CN"/>
              </w:rPr>
              <w:t>46</w:t>
            </w:r>
            <w:r>
              <w:rPr>
                <w:rFonts w:hint="eastAsia" w:ascii="宋体" w:hAnsi="宋体" w:eastAsia="宋体" w:cs="宋体"/>
                <w:color w:val="000000"/>
                <w:kern w:val="0"/>
                <w:sz w:val="22"/>
              </w:rPr>
              <w:t>mg/m³</w:t>
            </w:r>
            <w:r>
              <w:rPr>
                <w:rFonts w:hint="eastAsia" w:ascii="宋体" w:hAnsi="宋体" w:eastAsia="宋体" w:cs="宋体"/>
                <w:color w:val="000000"/>
                <w:kern w:val="0"/>
                <w:sz w:val="22"/>
                <w:lang w:eastAsia="zh-CN"/>
              </w:rPr>
              <w:t>；颗粒物</w:t>
            </w:r>
            <w:r>
              <w:rPr>
                <w:rFonts w:hint="eastAsia" w:ascii="宋体" w:hAnsi="宋体" w:eastAsia="宋体" w:cs="宋体"/>
                <w:color w:val="000000"/>
                <w:kern w:val="0"/>
                <w:sz w:val="22"/>
                <w:lang w:val="en-US" w:eastAsia="zh-CN"/>
              </w:rPr>
              <w:t>1.5</w:t>
            </w:r>
            <w:r>
              <w:rPr>
                <w:rFonts w:hint="eastAsia" w:ascii="宋体" w:hAnsi="宋体" w:eastAsia="宋体" w:cs="宋体"/>
                <w:color w:val="000000"/>
                <w:kern w:val="0"/>
                <w:sz w:val="22"/>
              </w:rPr>
              <w:t>mg/m³</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VOCs11</w:t>
            </w:r>
            <w:r>
              <w:rPr>
                <w:rFonts w:hint="eastAsia" w:ascii="宋体" w:hAnsi="宋体" w:eastAsia="宋体" w:cs="宋体"/>
                <w:color w:val="000000"/>
                <w:kern w:val="0"/>
                <w:sz w:val="22"/>
              </w:rPr>
              <w:t>mg/m³</w:t>
            </w:r>
            <w:r>
              <w:rPr>
                <w:rFonts w:hint="eastAsia" w:ascii="宋体" w:hAnsi="宋体" w:eastAsia="宋体" w:cs="宋体"/>
                <w:color w:val="000000"/>
                <w:kern w:val="0"/>
                <w:sz w:val="22"/>
                <w:lang w:eastAsia="zh-CN"/>
              </w:rPr>
              <w:t>。</w:t>
            </w:r>
          </w:p>
        </w:tc>
      </w:tr>
      <w:tr>
        <w:tblPrEx>
          <w:tblCellMar>
            <w:top w:w="0" w:type="dxa"/>
            <w:left w:w="108" w:type="dxa"/>
            <w:bottom w:w="0" w:type="dxa"/>
            <w:right w:w="108" w:type="dxa"/>
          </w:tblCellMar>
        </w:tblPrEx>
        <w:trPr>
          <w:trHeight w:val="810" w:hRule="atLeast"/>
          <w:jc w:val="center"/>
        </w:trPr>
        <w:tc>
          <w:tcPr>
            <w:tcW w:w="10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1302"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土壤环境</w:t>
            </w:r>
          </w:p>
        </w:tc>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主要污染物名称</w:t>
            </w:r>
          </w:p>
        </w:tc>
        <w:tc>
          <w:tcPr>
            <w:tcW w:w="364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土壤环境污染来源于公司生产工艺产生的危险废物</w:t>
            </w:r>
          </w:p>
        </w:tc>
        <w:tc>
          <w:tcPr>
            <w:tcW w:w="16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排放方式</w:t>
            </w:r>
          </w:p>
        </w:tc>
        <w:tc>
          <w:tcPr>
            <w:tcW w:w="53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危险废物储存于危废仓库，与山东平福环境服务有限公司、</w:t>
            </w:r>
            <w:r>
              <w:rPr>
                <w:rFonts w:hint="eastAsia" w:ascii="宋体" w:hAnsi="宋体" w:eastAsia="宋体" w:cs="宋体"/>
                <w:color w:val="000000"/>
                <w:kern w:val="0"/>
                <w:sz w:val="22"/>
                <w:lang w:eastAsia="zh-CN"/>
              </w:rPr>
              <w:t>山东中再生环境科技有限公司</w:t>
            </w:r>
            <w:r>
              <w:rPr>
                <w:rFonts w:hint="eastAsia" w:ascii="宋体" w:hAnsi="宋体" w:eastAsia="宋体" w:cs="宋体"/>
                <w:color w:val="000000"/>
                <w:kern w:val="0"/>
                <w:sz w:val="22"/>
              </w:rPr>
              <w:t>办理转移申请后</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进行合法转移处置</w:t>
            </w:r>
          </w:p>
        </w:tc>
      </w:tr>
      <w:tr>
        <w:tblPrEx>
          <w:tblCellMar>
            <w:top w:w="0" w:type="dxa"/>
            <w:left w:w="108" w:type="dxa"/>
            <w:bottom w:w="0" w:type="dxa"/>
            <w:right w:w="108" w:type="dxa"/>
          </w:tblCellMar>
        </w:tblPrEx>
        <w:trPr>
          <w:trHeight w:val="90" w:hRule="atLeast"/>
          <w:jc w:val="center"/>
        </w:trPr>
        <w:tc>
          <w:tcPr>
            <w:tcW w:w="10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1302"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b/>
                <w:bCs/>
                <w:color w:val="000000"/>
                <w:kern w:val="0"/>
                <w:sz w:val="22"/>
              </w:rPr>
            </w:pPr>
          </w:p>
        </w:tc>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危险废物代码及产生工艺</w:t>
            </w:r>
          </w:p>
        </w:tc>
        <w:tc>
          <w:tcPr>
            <w:tcW w:w="106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废漆渣 900-252-12：发动机喷漆、上漆产生的废物</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废矿物油（生产）、油泥 900-249-08：生产、使用过程中产生的废矿物油及含矿物油废物</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危废包装物 、废滤材900-041-49：沾染危险废物的废弃包装物、容器</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废活性炭900-041-49：沾染危险废物的过滤吸附介质</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废铅酸电池900-044-49：叉车用报废电池</w:t>
            </w:r>
          </w:p>
        </w:tc>
      </w:tr>
      <w:tr>
        <w:tblPrEx>
          <w:tblCellMar>
            <w:top w:w="0" w:type="dxa"/>
            <w:left w:w="108" w:type="dxa"/>
            <w:bottom w:w="0" w:type="dxa"/>
            <w:right w:w="108" w:type="dxa"/>
          </w:tblCellMar>
        </w:tblPrEx>
        <w:trPr>
          <w:trHeight w:val="540" w:hRule="atLeast"/>
          <w:jc w:val="center"/>
        </w:trPr>
        <w:tc>
          <w:tcPr>
            <w:tcW w:w="10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1302"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b/>
                <w:bCs/>
                <w:color w:val="000000"/>
                <w:kern w:val="0"/>
                <w:sz w:val="22"/>
              </w:rPr>
            </w:pPr>
          </w:p>
        </w:tc>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危险废物贮存情况</w:t>
            </w:r>
          </w:p>
        </w:tc>
        <w:tc>
          <w:tcPr>
            <w:tcW w:w="10620" w:type="dxa"/>
            <w:gridSpan w:val="4"/>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eastAsia="宋体" w:cs="宋体"/>
                <w:sz w:val="22"/>
              </w:rPr>
            </w:pPr>
            <w:r>
              <w:rPr>
                <w:rFonts w:hint="eastAsia"/>
                <w:sz w:val="22"/>
              </w:rPr>
              <w:t>建有符合标准的危废仓库，储存面积约300 ㎡，分类隔离贮存，设有围堰、倒流槽、收集池。</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按照《工业危险废物产生单位规范化管理指标》进行管理</w:t>
            </w:r>
          </w:p>
        </w:tc>
      </w:tr>
      <w:tr>
        <w:tblPrEx>
          <w:tblCellMar>
            <w:top w:w="0" w:type="dxa"/>
            <w:left w:w="108" w:type="dxa"/>
            <w:bottom w:w="0" w:type="dxa"/>
            <w:right w:w="108" w:type="dxa"/>
          </w:tblCellMar>
        </w:tblPrEx>
        <w:trPr>
          <w:trHeight w:val="1350" w:hRule="atLeast"/>
          <w:jc w:val="center"/>
        </w:trPr>
        <w:tc>
          <w:tcPr>
            <w:tcW w:w="10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1302"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b/>
                <w:bCs/>
                <w:color w:val="000000"/>
                <w:kern w:val="0"/>
                <w:sz w:val="22"/>
              </w:rPr>
            </w:pPr>
          </w:p>
        </w:tc>
        <w:tc>
          <w:tcPr>
            <w:tcW w:w="12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危险废物转移处置情况</w:t>
            </w:r>
          </w:p>
        </w:tc>
        <w:tc>
          <w:tcPr>
            <w:tcW w:w="1062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br w:type="textWrapping"/>
            </w:r>
            <w:r>
              <w:rPr>
                <w:rFonts w:hint="eastAsia" w:ascii="宋体" w:hAnsi="宋体" w:eastAsia="宋体" w:cs="宋体"/>
                <w:b/>
                <w:color w:val="000000"/>
                <w:kern w:val="0"/>
                <w:sz w:val="22"/>
              </w:rPr>
              <w:t>20</w:t>
            </w:r>
            <w:r>
              <w:rPr>
                <w:rFonts w:hint="eastAsia" w:ascii="宋体" w:hAnsi="宋体" w:eastAsia="宋体" w:cs="宋体"/>
                <w:b/>
                <w:color w:val="000000"/>
                <w:kern w:val="0"/>
                <w:sz w:val="22"/>
                <w:lang w:val="en-US" w:eastAsia="zh-CN"/>
              </w:rPr>
              <w:t>20</w:t>
            </w:r>
            <w:r>
              <w:rPr>
                <w:rFonts w:hint="eastAsia" w:ascii="宋体" w:hAnsi="宋体" w:eastAsia="宋体" w:cs="宋体"/>
                <w:b/>
                <w:color w:val="000000"/>
                <w:kern w:val="0"/>
                <w:sz w:val="22"/>
              </w:rPr>
              <w:t>年</w:t>
            </w:r>
            <w:r>
              <w:rPr>
                <w:rFonts w:hint="eastAsia" w:ascii="宋体" w:hAnsi="宋体" w:eastAsia="宋体" w:cs="宋体"/>
                <w:b/>
                <w:color w:val="000000"/>
                <w:kern w:val="0"/>
                <w:sz w:val="22"/>
                <w:lang w:val="en-US" w:eastAsia="zh-CN"/>
              </w:rPr>
              <w:t>1季度</w:t>
            </w:r>
            <w:r>
              <w:rPr>
                <w:rFonts w:hint="eastAsia" w:ascii="宋体" w:hAnsi="宋体" w:eastAsia="宋体" w:cs="宋体"/>
                <w:b/>
                <w:color w:val="000000"/>
                <w:kern w:val="0"/>
                <w:sz w:val="22"/>
              </w:rPr>
              <w:t>转移</w:t>
            </w:r>
            <w:r>
              <w:rPr>
                <w:rFonts w:hint="eastAsia" w:ascii="宋体" w:hAnsi="宋体" w:eastAsia="宋体" w:cs="宋体"/>
                <w:b/>
                <w:color w:val="000000"/>
                <w:kern w:val="0"/>
                <w:sz w:val="22"/>
                <w:lang w:eastAsia="zh-CN"/>
              </w:rPr>
              <w:t>处置</w:t>
            </w:r>
            <w:r>
              <w:rPr>
                <w:rFonts w:hint="eastAsia" w:ascii="宋体" w:hAnsi="宋体" w:eastAsia="宋体" w:cs="宋体"/>
                <w:b/>
                <w:color w:val="000000"/>
                <w:kern w:val="0"/>
                <w:sz w:val="22"/>
              </w:rPr>
              <w:t>危险废物：合计</w:t>
            </w:r>
            <w:r>
              <w:rPr>
                <w:rFonts w:hint="eastAsia" w:ascii="宋体" w:hAnsi="宋体" w:eastAsia="宋体" w:cs="宋体"/>
                <w:b/>
                <w:color w:val="000000"/>
                <w:kern w:val="0"/>
                <w:sz w:val="22"/>
                <w:lang w:val="en-US" w:eastAsia="zh-CN"/>
              </w:rPr>
              <w:t xml:space="preserve">226.62 </w:t>
            </w:r>
            <w:r>
              <w:rPr>
                <w:rFonts w:hint="eastAsia" w:ascii="宋体" w:hAnsi="宋体" w:eastAsia="宋体" w:cs="宋体"/>
                <w:b/>
                <w:color w:val="000000"/>
                <w:kern w:val="0"/>
                <w:sz w:val="22"/>
              </w:rPr>
              <w:t>吨</w:t>
            </w:r>
            <w:r>
              <w:rPr>
                <w:rFonts w:hint="eastAsia" w:ascii="宋体" w:hAnsi="宋体" w:eastAsia="宋体" w:cs="宋体"/>
                <w:color w:val="000000"/>
                <w:kern w:val="0"/>
                <w:sz w:val="22"/>
              </w:rPr>
              <w:t>。</w:t>
            </w:r>
            <w:r>
              <w:rPr>
                <w:rFonts w:hint="eastAsia" w:ascii="宋体" w:hAnsi="宋体" w:eastAsia="宋体" w:cs="宋体"/>
                <w:color w:val="000000"/>
                <w:kern w:val="0"/>
                <w:sz w:val="22"/>
                <w:lang w:eastAsia="zh-CN"/>
              </w:rPr>
              <w:t>（油泥、油水混合物</w:t>
            </w:r>
            <w:r>
              <w:rPr>
                <w:rFonts w:hint="eastAsia" w:ascii="宋体" w:hAnsi="宋体" w:eastAsia="宋体" w:cs="宋体"/>
                <w:color w:val="000000"/>
                <w:kern w:val="0"/>
                <w:sz w:val="22"/>
                <w:lang w:val="en-US" w:eastAsia="zh-CN"/>
              </w:rPr>
              <w:t>130.28吨，废油桶、油漆桶12.38吨、过滤棉、沾染物83.96吨</w:t>
            </w:r>
            <w:r>
              <w:rPr>
                <w:rFonts w:hint="eastAsia" w:ascii="宋体" w:hAnsi="宋体" w:eastAsia="宋体" w:cs="宋体"/>
                <w:color w:val="000000"/>
                <w:kern w:val="0"/>
                <w:sz w:val="22"/>
                <w:lang w:eastAsia="zh-CN"/>
              </w:rPr>
              <w:t>）</w:t>
            </w:r>
          </w:p>
        </w:tc>
      </w:tr>
      <w:tr>
        <w:tblPrEx>
          <w:tblCellMar>
            <w:top w:w="0" w:type="dxa"/>
            <w:left w:w="108" w:type="dxa"/>
            <w:bottom w:w="0" w:type="dxa"/>
            <w:right w:w="108" w:type="dxa"/>
          </w:tblCellMar>
        </w:tblPrEx>
        <w:trPr>
          <w:trHeight w:val="270" w:hRule="atLeast"/>
          <w:jc w:val="center"/>
        </w:trPr>
        <w:tc>
          <w:tcPr>
            <w:tcW w:w="10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防治污染设施</w:t>
            </w:r>
          </w:p>
        </w:tc>
        <w:tc>
          <w:tcPr>
            <w:tcW w:w="255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污染设施名称</w:t>
            </w:r>
          </w:p>
        </w:tc>
        <w:tc>
          <w:tcPr>
            <w:tcW w:w="106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运行情况</w:t>
            </w:r>
          </w:p>
        </w:tc>
      </w:tr>
      <w:tr>
        <w:tblPrEx>
          <w:tblCellMar>
            <w:top w:w="0" w:type="dxa"/>
            <w:left w:w="108" w:type="dxa"/>
            <w:bottom w:w="0" w:type="dxa"/>
            <w:right w:w="108" w:type="dxa"/>
          </w:tblCellMar>
        </w:tblPrEx>
        <w:trPr>
          <w:trHeight w:val="270" w:hRule="atLeast"/>
          <w:jc w:val="center"/>
        </w:trPr>
        <w:tc>
          <w:tcPr>
            <w:tcW w:w="100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55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VOCs废气处理设施 </w:t>
            </w:r>
          </w:p>
        </w:tc>
        <w:tc>
          <w:tcPr>
            <w:tcW w:w="106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运行正常，达标排放</w:t>
            </w:r>
          </w:p>
        </w:tc>
      </w:tr>
      <w:tr>
        <w:tblPrEx>
          <w:tblCellMar>
            <w:top w:w="0" w:type="dxa"/>
            <w:left w:w="108" w:type="dxa"/>
            <w:bottom w:w="0" w:type="dxa"/>
            <w:right w:w="108" w:type="dxa"/>
          </w:tblCellMar>
        </w:tblPrEx>
        <w:trPr>
          <w:trHeight w:val="270" w:hRule="atLeast"/>
          <w:jc w:val="center"/>
        </w:trPr>
        <w:tc>
          <w:tcPr>
            <w:tcW w:w="10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55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污水预处理站</w:t>
            </w:r>
          </w:p>
        </w:tc>
        <w:tc>
          <w:tcPr>
            <w:tcW w:w="1062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运行正常，排入综合污水处理站</w:t>
            </w:r>
          </w:p>
        </w:tc>
      </w:tr>
      <w:tr>
        <w:tblPrEx>
          <w:tblCellMar>
            <w:top w:w="0" w:type="dxa"/>
            <w:left w:w="108" w:type="dxa"/>
            <w:bottom w:w="0" w:type="dxa"/>
            <w:right w:w="108" w:type="dxa"/>
          </w:tblCellMar>
        </w:tblPrEx>
        <w:trPr>
          <w:trHeight w:val="2778" w:hRule="atLeast"/>
          <w:jc w:val="center"/>
        </w:trPr>
        <w:tc>
          <w:tcPr>
            <w:tcW w:w="10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建设项目环境影响评价其他环保行政许可情况</w:t>
            </w:r>
          </w:p>
        </w:tc>
        <w:tc>
          <w:tcPr>
            <w:tcW w:w="13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建设项目环境影响评价情况</w:t>
            </w:r>
          </w:p>
        </w:tc>
        <w:tc>
          <w:tcPr>
            <w:tcW w:w="407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《济南发动机厂提升能力搬迁技术改造项目》</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《增资建设4万件发动机盖生产线建设项目》</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《发动机缸体生产线建设项目》</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《提升曲轴连杆技术水平建设项目》</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《发动机整机仓库建设项目》</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《曲轴、连杆、凸轮轴技术水平建设项目》</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lang w:eastAsia="zh-CN"/>
              </w:rPr>
              <w:t>全部通过</w:t>
            </w:r>
            <w:r>
              <w:rPr>
                <w:rFonts w:hint="eastAsia" w:ascii="宋体" w:hAnsi="宋体" w:eastAsia="宋体" w:cs="宋体"/>
                <w:color w:val="000000"/>
                <w:kern w:val="0"/>
                <w:sz w:val="22"/>
              </w:rPr>
              <w:t>验收。</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《曲轴箱、缸盖智能制造建设项目》正在</w:t>
            </w:r>
            <w:r>
              <w:rPr>
                <w:rFonts w:hint="eastAsia" w:ascii="宋体" w:hAnsi="宋体" w:eastAsia="宋体" w:cs="宋体"/>
                <w:color w:val="000000"/>
                <w:kern w:val="0"/>
                <w:sz w:val="22"/>
                <w:lang w:eastAsia="zh-CN"/>
              </w:rPr>
              <w:t>验收</w:t>
            </w:r>
            <w:r>
              <w:rPr>
                <w:rFonts w:hint="eastAsia" w:ascii="宋体" w:hAnsi="宋体" w:eastAsia="宋体" w:cs="宋体"/>
                <w:color w:val="000000"/>
                <w:kern w:val="0"/>
                <w:sz w:val="22"/>
              </w:rPr>
              <w:t>中。</w:t>
            </w:r>
          </w:p>
        </w:tc>
        <w:tc>
          <w:tcPr>
            <w:tcW w:w="248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其他环境保护行政许可情况</w:t>
            </w:r>
          </w:p>
        </w:tc>
        <w:tc>
          <w:tcPr>
            <w:tcW w:w="53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《职工食堂建设项目》</w:t>
            </w:r>
          </w:p>
        </w:tc>
      </w:tr>
      <w:tr>
        <w:tblPrEx>
          <w:tblCellMar>
            <w:top w:w="0" w:type="dxa"/>
            <w:left w:w="108" w:type="dxa"/>
            <w:bottom w:w="0" w:type="dxa"/>
            <w:right w:w="108" w:type="dxa"/>
          </w:tblCellMar>
        </w:tblPrEx>
        <w:trPr>
          <w:trHeight w:val="2063" w:hRule="atLeast"/>
          <w:jc w:val="center"/>
        </w:trPr>
        <w:tc>
          <w:tcPr>
            <w:tcW w:w="10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突发环境事件应急预案基本简介</w:t>
            </w:r>
          </w:p>
        </w:tc>
        <w:tc>
          <w:tcPr>
            <w:tcW w:w="13171" w:type="dxa"/>
            <w:gridSpan w:val="6"/>
            <w:tcBorders>
              <w:top w:val="single" w:color="auto" w:sz="4" w:space="0"/>
              <w:left w:val="nil"/>
              <w:bottom w:val="single" w:color="auto" w:sz="4" w:space="0"/>
              <w:right w:val="single" w:color="000000" w:sz="4" w:space="0"/>
            </w:tcBorders>
            <w:shd w:val="clear" w:color="auto" w:fill="auto"/>
            <w:vAlign w:val="center"/>
          </w:tcPr>
          <w:p>
            <w:pPr>
              <w:widowControl/>
              <w:ind w:firstLine="550" w:firstLineChars="250"/>
              <w:jc w:val="left"/>
              <w:rPr>
                <w:rFonts w:ascii="宋体" w:hAnsi="宋体" w:eastAsia="宋体" w:cs="宋体"/>
                <w:color w:val="000000"/>
                <w:kern w:val="0"/>
                <w:sz w:val="22"/>
              </w:rPr>
            </w:pPr>
            <w:r>
              <w:rPr>
                <w:rFonts w:hint="eastAsia" w:ascii="宋体" w:hAnsi="宋体" w:eastAsia="宋体" w:cs="宋体"/>
                <w:color w:val="000000"/>
                <w:kern w:val="0"/>
                <w:sz w:val="22"/>
              </w:rPr>
              <w:t>公司201</w:t>
            </w:r>
            <w:r>
              <w:rPr>
                <w:rFonts w:hint="eastAsia" w:ascii="宋体" w:hAnsi="宋体" w:eastAsia="宋体" w:cs="宋体"/>
                <w:color w:val="000000"/>
                <w:kern w:val="0"/>
                <w:sz w:val="22"/>
                <w:lang w:val="en-US" w:eastAsia="zh-CN"/>
              </w:rPr>
              <w:t>9</w:t>
            </w:r>
            <w:r>
              <w:rPr>
                <w:rFonts w:hint="eastAsia" w:ascii="宋体" w:hAnsi="宋体" w:eastAsia="宋体" w:cs="宋体"/>
                <w:color w:val="000000"/>
                <w:kern w:val="0"/>
                <w:sz w:val="22"/>
              </w:rPr>
              <w:t>年请第三方资质单位对预案进行编制换版和备案。备案编号：</w:t>
            </w:r>
            <w:r>
              <w:rPr>
                <w:rFonts w:hint="eastAsia" w:ascii="宋体" w:hAnsi="宋体" w:eastAsia="宋体" w:cs="宋体"/>
                <w:color w:val="000000"/>
                <w:kern w:val="0"/>
                <w:sz w:val="22"/>
                <w:lang w:val="en-US" w:eastAsia="zh-CN"/>
              </w:rPr>
              <w:t xml:space="preserve">370114-2019-0155-L </w:t>
            </w:r>
            <w:r>
              <w:rPr>
                <w:rFonts w:hint="eastAsia" w:ascii="宋体" w:hAnsi="宋体" w:eastAsia="宋体" w:cs="宋体"/>
                <w:color w:val="000000"/>
                <w:kern w:val="0"/>
                <w:sz w:val="22"/>
              </w:rPr>
              <w:t>。对生产现场危险化学品及可能造成环境污染的物质进行了全面的排查，全面分析了工艺过程中危险环节，确定了主要环境风险物质。确立并调整了应急指挥体系，组建了应急队伍。成立了突发环境事件应急救援工作领导小组，设立突发环境事件应急组织机构，由突发环境事件应急指挥部、各应急救援组构成。设污染源处理抢修组、安全防护救护组、人员警戒疏散组、紧急物品供应组、通讯联络组、应急监测、应急专家组等7个工作组。建立了应急响应程序，确立了应急响应分级处置的程序建立了现场处置措施，细化了各种应急情况应急处置措施。2020年1月根据公司最新组织机构调整，修改并确立新的应急指挥体系</w:t>
            </w:r>
            <w:r>
              <w:rPr>
                <w:rFonts w:hint="eastAsia" w:ascii="宋体" w:hAnsi="宋体" w:eastAsia="宋体" w:cs="宋体"/>
                <w:color w:val="000000"/>
                <w:kern w:val="0"/>
                <w:sz w:val="22"/>
                <w:lang w:eastAsia="zh-CN"/>
              </w:rPr>
              <w:t>和</w:t>
            </w:r>
            <w:r>
              <w:rPr>
                <w:rFonts w:hint="eastAsia" w:ascii="宋体" w:hAnsi="宋体" w:eastAsia="宋体" w:cs="宋体"/>
                <w:color w:val="000000"/>
                <w:kern w:val="0"/>
                <w:sz w:val="22"/>
              </w:rPr>
              <w:t>工作组。</w:t>
            </w:r>
          </w:p>
        </w:tc>
      </w:tr>
      <w:tr>
        <w:tblPrEx>
          <w:tblCellMar>
            <w:top w:w="0" w:type="dxa"/>
            <w:left w:w="108" w:type="dxa"/>
            <w:bottom w:w="0" w:type="dxa"/>
            <w:right w:w="108" w:type="dxa"/>
          </w:tblCellMar>
        </w:tblPrEx>
        <w:trPr>
          <w:trHeight w:val="1845" w:hRule="atLeast"/>
          <w:jc w:val="center"/>
        </w:trPr>
        <w:tc>
          <w:tcPr>
            <w:tcW w:w="10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环境自行监测方案（国控重点排污单位填报）</w:t>
            </w:r>
          </w:p>
        </w:tc>
        <w:tc>
          <w:tcPr>
            <w:tcW w:w="13171"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与济南万安检测公司签订监测合同，开展重点企业自行监测工作。</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自行监测内容分为废水、废气、噪声、土壤检测四项：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废水检测每月一次，（商用车公司负责提供监测数据）监测项目（pH值、化学需氧量、五日生化需氧量（BOD5）、氨氮、总磷（以P计）、悬浮物、氟化物、粪大肠菌群、阴离子表面活性剂、石油类、总镍、总锰、总锌、总氮、苯系物、全盐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废气检测每季度一次，监测项目（苯、甲苯、二甲苯、苯系物、VOCs、氮氧化物、颗粒物）；</w:t>
            </w:r>
            <w:r>
              <w:rPr>
                <w:rFonts w:hint="eastAsia" w:ascii="宋体" w:hAnsi="宋体" w:eastAsia="宋体" w:cs="宋体"/>
                <w:color w:val="000000"/>
                <w:kern w:val="0"/>
                <w:sz w:val="22"/>
                <w:lang w:val="en-US" w:eastAsia="zh-CN"/>
              </w:rPr>
              <w:t>WD喷漆废气安装在线监测设施，检测项目</w:t>
            </w:r>
            <w:r>
              <w:rPr>
                <w:rFonts w:hint="eastAsia" w:ascii="宋体" w:hAnsi="宋体" w:eastAsia="宋体" w:cs="宋体"/>
                <w:color w:val="000000"/>
                <w:kern w:val="0"/>
                <w:sz w:val="22"/>
              </w:rPr>
              <w:t>苯、甲苯、二甲苯、VOCs</w:t>
            </w:r>
            <w:r>
              <w:rPr>
                <w:rFonts w:hint="eastAsia" w:ascii="宋体" w:hAnsi="宋体" w:eastAsia="宋体" w:cs="宋体"/>
                <w:color w:val="000000"/>
                <w:kern w:val="0"/>
                <w:sz w:val="22"/>
                <w:lang w:eastAsia="zh-CN"/>
              </w:rPr>
              <w:t>，委托天津</w:t>
            </w:r>
            <w:r>
              <w:rPr>
                <w:rFonts w:hint="eastAsia" w:ascii="宋体" w:hAnsi="宋体" w:eastAsia="宋体" w:cs="宋体"/>
                <w:color w:val="000000"/>
                <w:kern w:val="0"/>
                <w:sz w:val="22"/>
                <w:lang w:val="en-US" w:eastAsia="zh-CN"/>
              </w:rPr>
              <w:t>712通信广播股份有限公司山东办事处运维服务。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噪声检测每季度一次。</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土壤检测每年</w:t>
            </w:r>
            <w:r>
              <w:rPr>
                <w:rFonts w:hint="eastAsia" w:ascii="宋体" w:hAnsi="宋体" w:eastAsia="宋体" w:cs="宋体"/>
                <w:color w:val="000000"/>
                <w:kern w:val="0"/>
                <w:sz w:val="22"/>
                <w:lang w:eastAsia="zh-CN"/>
              </w:rPr>
              <w:t>一</w:t>
            </w:r>
            <w:r>
              <w:rPr>
                <w:rFonts w:hint="eastAsia" w:ascii="宋体" w:hAnsi="宋体" w:eastAsia="宋体" w:cs="宋体"/>
                <w:color w:val="000000"/>
                <w:kern w:val="0"/>
                <w:sz w:val="22"/>
              </w:rPr>
              <w:t>次，监测项目（PH值、六价铬、镍、甲苯、邻-二甲苯、间-二甲苯、对-二甲苯、石油类）；</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另有商用车污水处理站污水在线监测设施，检测项目（COD、氨氮、总磷、PH），委托山东向明环保科技有限公司运营维护。</w:t>
            </w:r>
          </w:p>
        </w:tc>
      </w:tr>
      <w:tr>
        <w:tblPrEx>
          <w:tblCellMar>
            <w:top w:w="0" w:type="dxa"/>
            <w:left w:w="108" w:type="dxa"/>
            <w:bottom w:w="0" w:type="dxa"/>
            <w:right w:w="108" w:type="dxa"/>
          </w:tblCellMar>
        </w:tblPrEx>
        <w:trPr>
          <w:trHeight w:val="810" w:hRule="atLeast"/>
          <w:jc w:val="center"/>
        </w:trPr>
        <w:tc>
          <w:tcPr>
            <w:tcW w:w="10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其他环境信息</w:t>
            </w:r>
          </w:p>
        </w:tc>
        <w:tc>
          <w:tcPr>
            <w:tcW w:w="13171"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无　</w:t>
            </w:r>
          </w:p>
        </w:tc>
      </w:tr>
    </w:tbl>
    <w:p>
      <w:pPr>
        <w:rPr>
          <w:rFonts w:hint="eastAsia"/>
          <w:lang w:val="en-US" w:eastAsia="zh-CN"/>
        </w:rPr>
      </w:pPr>
      <w:r>
        <w:rPr>
          <w:rFonts w:hint="eastAsia"/>
          <w:lang w:val="en-US" w:eastAsia="zh-CN"/>
        </w:rPr>
        <w:t xml:space="preserve"> </w:t>
      </w:r>
    </w:p>
    <w:p>
      <w:pPr>
        <w:tabs>
          <w:tab w:val="left" w:pos="5734"/>
        </w:tabs>
        <w:rPr>
          <w:rFonts w:hint="eastAsia" w:eastAsiaTheme="minorEastAsia"/>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235DE"/>
    <w:multiLevelType w:val="multilevel"/>
    <w:tmpl w:val="1C5235D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25D"/>
    <w:rsid w:val="00060FE2"/>
    <w:rsid w:val="000D7B59"/>
    <w:rsid w:val="00150C3E"/>
    <w:rsid w:val="00152A70"/>
    <w:rsid w:val="00197C63"/>
    <w:rsid w:val="00200594"/>
    <w:rsid w:val="00255FBE"/>
    <w:rsid w:val="002662E0"/>
    <w:rsid w:val="002732CB"/>
    <w:rsid w:val="002809D2"/>
    <w:rsid w:val="002A635C"/>
    <w:rsid w:val="002C454B"/>
    <w:rsid w:val="002E35B0"/>
    <w:rsid w:val="0030625D"/>
    <w:rsid w:val="0035693C"/>
    <w:rsid w:val="003D2E4C"/>
    <w:rsid w:val="00475285"/>
    <w:rsid w:val="004E08A8"/>
    <w:rsid w:val="005200F4"/>
    <w:rsid w:val="005202B7"/>
    <w:rsid w:val="00551E50"/>
    <w:rsid w:val="00580672"/>
    <w:rsid w:val="005C4A15"/>
    <w:rsid w:val="006319D7"/>
    <w:rsid w:val="00683C3C"/>
    <w:rsid w:val="0069012B"/>
    <w:rsid w:val="006E16A5"/>
    <w:rsid w:val="007200F6"/>
    <w:rsid w:val="00753DD3"/>
    <w:rsid w:val="007660D0"/>
    <w:rsid w:val="007E4F9F"/>
    <w:rsid w:val="00800606"/>
    <w:rsid w:val="00855317"/>
    <w:rsid w:val="00903BCC"/>
    <w:rsid w:val="00947028"/>
    <w:rsid w:val="009962B4"/>
    <w:rsid w:val="00A2074C"/>
    <w:rsid w:val="00AA4267"/>
    <w:rsid w:val="00B04236"/>
    <w:rsid w:val="00B31A61"/>
    <w:rsid w:val="00B5662B"/>
    <w:rsid w:val="00B74051"/>
    <w:rsid w:val="00B8415C"/>
    <w:rsid w:val="00B914B9"/>
    <w:rsid w:val="00C220D2"/>
    <w:rsid w:val="00CA0083"/>
    <w:rsid w:val="00D0009C"/>
    <w:rsid w:val="00D1116D"/>
    <w:rsid w:val="00D32677"/>
    <w:rsid w:val="00D401AC"/>
    <w:rsid w:val="00D565EE"/>
    <w:rsid w:val="00D5699C"/>
    <w:rsid w:val="00D7468F"/>
    <w:rsid w:val="00E7447E"/>
    <w:rsid w:val="00E80EA9"/>
    <w:rsid w:val="00F25F1A"/>
    <w:rsid w:val="00F41D7D"/>
    <w:rsid w:val="00F57B4A"/>
    <w:rsid w:val="00F67233"/>
    <w:rsid w:val="00FB4C98"/>
    <w:rsid w:val="00FD458D"/>
    <w:rsid w:val="00FE7C6A"/>
    <w:rsid w:val="0226396D"/>
    <w:rsid w:val="055F7E54"/>
    <w:rsid w:val="09ED13B0"/>
    <w:rsid w:val="0D680347"/>
    <w:rsid w:val="0E040728"/>
    <w:rsid w:val="0E1421E1"/>
    <w:rsid w:val="2412399F"/>
    <w:rsid w:val="31487614"/>
    <w:rsid w:val="32405117"/>
    <w:rsid w:val="35CA28B1"/>
    <w:rsid w:val="3FB37A09"/>
    <w:rsid w:val="53411AB7"/>
    <w:rsid w:val="5C020A6C"/>
    <w:rsid w:val="61674850"/>
    <w:rsid w:val="71264B7A"/>
    <w:rsid w:val="77101672"/>
    <w:rsid w:val="789E6C23"/>
    <w:rsid w:val="7C532A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399</Words>
  <Characters>2276</Characters>
  <Lines>18</Lines>
  <Paragraphs>5</Paragraphs>
  <TotalTime>18</TotalTime>
  <ScaleCrop>false</ScaleCrop>
  <LinksUpToDate>false</LinksUpToDate>
  <CharactersWithSpaces>2670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2019-05-18T06:28:00Z</dcterms:created>
  <dc:creator>PGOS</dc:creator>
  <cp:lastModifiedBy>万米</cp:lastModifiedBy>
  <cp:lastPrinted>2020-04-15T05:18:35Z</cp:lastPrinted>
  <dcterms:modified xsi:type="dcterms:W3CDTF">2020-04-15T05:18:50Z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