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009EA4D6">
      <w:pPr>
        <w:ind w:right="280"/>
        <w:jc w:val="center"/>
        <w:rPr>
          <w:rFonts w:hint="eastAsia" w:ascii="楷体_GB2312" w:hAnsi="宋体" w:eastAsia="楷体_GB2312"/>
          <w:sz w:val="52"/>
          <w:szCs w:val="52"/>
          <w:lang w:eastAsia="zh-CN"/>
        </w:rPr>
      </w:pPr>
      <w:r>
        <w:rPr>
          <w:rFonts w:hint="eastAsia" w:ascii="楷体_GB2312" w:hAnsi="宋体" w:eastAsia="楷体_GB2312"/>
          <w:sz w:val="52"/>
          <w:szCs w:val="52"/>
          <w:highlight w:val="yellow"/>
          <w:lang w:eastAsia="zh-CN"/>
        </w:rPr>
        <w:t>车桥公司桥壳一部4台加工中心外委维修项目</w:t>
      </w:r>
    </w:p>
    <w:p w14:paraId="612663B5">
      <w:pPr>
        <w:ind w:right="280"/>
        <w:jc w:val="center"/>
        <w:rPr>
          <w:sz w:val="28"/>
          <w:szCs w:val="28"/>
        </w:rPr>
      </w:pPr>
    </w:p>
    <w:p w14:paraId="18CBF8EA">
      <w:pPr>
        <w:ind w:right="280"/>
        <w:jc w:val="center"/>
        <w:rPr>
          <w:sz w:val="28"/>
          <w:szCs w:val="28"/>
        </w:rPr>
      </w:pPr>
    </w:p>
    <w:p w14:paraId="6418E5FF">
      <w:pPr>
        <w:jc w:val="center"/>
        <w:rPr>
          <w:rFonts w:ascii="宋体" w:hAnsi="宋体" w:cs="宋体"/>
          <w:sz w:val="72"/>
          <w:szCs w:val="72"/>
        </w:rPr>
      </w:pPr>
      <w:r>
        <w:rPr>
          <w:rFonts w:hint="eastAsia" w:ascii="宋体" w:hAnsi="宋体" w:cs="宋体"/>
          <w:sz w:val="72"/>
          <w:szCs w:val="72"/>
        </w:rPr>
        <w:t>招标文件</w:t>
      </w:r>
    </w:p>
    <w:p w14:paraId="2A3C624C">
      <w:pPr>
        <w:jc w:val="center"/>
        <w:rPr>
          <w:rFonts w:ascii="宋体" w:hAnsi="宋体"/>
          <w:sz w:val="48"/>
          <w:szCs w:val="48"/>
        </w:rPr>
      </w:pPr>
    </w:p>
    <w:p w14:paraId="6993BE58">
      <w:pPr>
        <w:jc w:val="center"/>
        <w:rPr>
          <w:rFonts w:ascii="宋体" w:hAnsi="宋体"/>
          <w:sz w:val="48"/>
          <w:szCs w:val="48"/>
        </w:rPr>
      </w:pPr>
    </w:p>
    <w:p w14:paraId="63FA33C5">
      <w:pPr>
        <w:widowControl/>
        <w:spacing w:line="360" w:lineRule="auto"/>
        <w:jc w:val="center"/>
        <w:rPr>
          <w:rFonts w:hint="eastAsia" w:ascii="宋体" w:hAnsi="宋体" w:eastAsia="宋体" w:cs="宋体"/>
          <w:b/>
          <w:bCs/>
          <w:kern w:val="0"/>
          <w:sz w:val="32"/>
          <w:szCs w:val="32"/>
          <w:u w:val="single"/>
          <w:lang w:eastAsia="zh-CN"/>
        </w:rPr>
      </w:pPr>
      <w:r>
        <w:rPr>
          <w:rFonts w:hint="eastAsia" w:ascii="宋体" w:hAnsi="宋体" w:cs="宋体"/>
          <w:b/>
          <w:bCs/>
          <w:kern w:val="0"/>
          <w:sz w:val="32"/>
          <w:szCs w:val="32"/>
        </w:rPr>
        <w:t>项目编号：</w:t>
      </w:r>
      <w:r>
        <w:rPr>
          <w:rFonts w:hint="eastAsia" w:ascii="宋体" w:hAnsi="宋体" w:cs="宋体"/>
          <w:b/>
          <w:bCs/>
          <w:kern w:val="0"/>
          <w:sz w:val="32"/>
          <w:szCs w:val="32"/>
          <w:lang w:eastAsia="zh-CN"/>
        </w:rPr>
        <w:t>ZBGL2026080148</w:t>
      </w:r>
    </w:p>
    <w:p w14:paraId="10A10BCC">
      <w:pPr>
        <w:jc w:val="center"/>
        <w:rPr>
          <w:rFonts w:ascii="宋体" w:hAnsi="宋体"/>
          <w:sz w:val="48"/>
          <w:szCs w:val="48"/>
        </w:rPr>
      </w:pPr>
    </w:p>
    <w:p w14:paraId="0D4E54EC">
      <w:pPr>
        <w:jc w:val="center"/>
        <w:rPr>
          <w:rFonts w:ascii="宋体" w:hAnsi="宋体"/>
          <w:sz w:val="48"/>
          <w:szCs w:val="48"/>
        </w:rPr>
      </w:pPr>
    </w:p>
    <w:p w14:paraId="111CA3F9">
      <w:pPr>
        <w:jc w:val="both"/>
        <w:rPr>
          <w:rFonts w:ascii="宋体" w:hAnsi="宋体"/>
          <w:sz w:val="28"/>
          <w:szCs w:val="28"/>
        </w:rPr>
      </w:pPr>
    </w:p>
    <w:p w14:paraId="12CB50D1">
      <w:pPr>
        <w:jc w:val="center"/>
        <w:rPr>
          <w:rFonts w:ascii="宋体" w:hAnsi="宋体"/>
          <w:sz w:val="28"/>
          <w:szCs w:val="28"/>
        </w:rPr>
      </w:pPr>
    </w:p>
    <w:p w14:paraId="1CE80EBC">
      <w:pPr>
        <w:jc w:val="center"/>
        <w:rPr>
          <w:rFonts w:ascii="宋体" w:hAnsi="宋体"/>
          <w:sz w:val="28"/>
          <w:szCs w:val="28"/>
        </w:rPr>
      </w:pPr>
      <w:r>
        <w:rPr>
          <w:rFonts w:hint="eastAsia" w:ascii="宋体" w:hAnsi="宋体"/>
          <w:sz w:val="28"/>
          <w:szCs w:val="28"/>
        </w:rPr>
        <w:t>招 标 人：重汽（济南）车桥有限公司</w:t>
      </w:r>
    </w:p>
    <w:p w14:paraId="0D8A0D9A">
      <w:pPr>
        <w:jc w:val="center"/>
        <w:rPr>
          <w:rFonts w:ascii="宋体" w:hAnsi="宋体"/>
          <w:sz w:val="28"/>
          <w:szCs w:val="28"/>
        </w:rPr>
      </w:pPr>
    </w:p>
    <w:p w14:paraId="0438957B">
      <w:pPr>
        <w:spacing w:line="240" w:lineRule="auto"/>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9</w:t>
      </w:r>
      <w:r>
        <w:rPr>
          <w:rFonts w:hint="eastAsia" w:ascii="宋体" w:hAnsi="宋体"/>
          <w:sz w:val="28"/>
          <w:szCs w:val="28"/>
          <w:u w:val="single"/>
        </w:rPr>
        <w:t>月</w:t>
      </w:r>
    </w:p>
    <w:p w14:paraId="2E11C4D8">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76426B1">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6B5AC1E">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_Toc7104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_Toc7104 \h </w:instrText>
          </w:r>
          <w:r>
            <w:fldChar w:fldCharType="separate"/>
          </w:r>
          <w:r>
            <w:t>- 1 -</w:t>
          </w:r>
          <w:r>
            <w:fldChar w:fldCharType="end"/>
          </w:r>
          <w:r>
            <w:rPr>
              <w:rFonts w:hint="eastAsia" w:ascii="Calibri" w:hAnsi="Calibri"/>
              <w:bCs/>
              <w:kern w:val="44"/>
              <w:szCs w:val="44"/>
            </w:rPr>
            <w:fldChar w:fldCharType="end"/>
          </w:r>
        </w:p>
        <w:p w14:paraId="3718B9B5">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- 2 -</w:t>
          </w:r>
          <w:r>
            <w:fldChar w:fldCharType="end"/>
          </w:r>
          <w:r>
            <w:rPr>
              <w:rFonts w:hint="eastAsia" w:ascii="Calibri" w:hAnsi="Calibri" w:eastAsia="宋体" w:cs="Times New Roman"/>
              <w:bCs/>
              <w:kern w:val="44"/>
              <w:szCs w:val="44"/>
            </w:rPr>
            <w:fldChar w:fldCharType="end"/>
          </w:r>
        </w:p>
        <w:p w14:paraId="4D6E9C52">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技术标书</w:t>
          </w:r>
          <w:r>
            <w:tab/>
          </w:r>
          <w:r>
            <w:fldChar w:fldCharType="begin"/>
          </w:r>
          <w:r>
            <w:instrText xml:space="preserve"> PAGEREF _Toc1910 \h </w:instrText>
          </w:r>
          <w:r>
            <w:fldChar w:fldCharType="separate"/>
          </w:r>
          <w:r>
            <w:t>- 8 -</w:t>
          </w:r>
          <w:r>
            <w:fldChar w:fldCharType="end"/>
          </w:r>
          <w:r>
            <w:rPr>
              <w:rFonts w:hint="eastAsia" w:ascii="Calibri" w:hAnsi="Calibri" w:eastAsia="宋体" w:cs="Times New Roman"/>
              <w:bCs/>
              <w:kern w:val="44"/>
              <w:szCs w:val="44"/>
            </w:rPr>
            <w:fldChar w:fldCharType="end"/>
          </w:r>
        </w:p>
        <w:p w14:paraId="5D6BEB3E">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_Toc20595 </w:instrText>
          </w:r>
          <w:r>
            <w:rPr>
              <w:rFonts w:hint="eastAsia" w:ascii="Calibri" w:hAnsi="Calibri" w:eastAsia="宋体" w:cs="Times New Roman"/>
              <w:bCs/>
              <w:kern w:val="44"/>
              <w:szCs w:val="44"/>
            </w:rPr>
            <w:fldChar w:fldCharType="separate"/>
          </w:r>
          <w:r>
            <w:rPr>
              <w:rFonts w:hint="eastAsia"/>
            </w:rPr>
            <w:t>第三部分　合同主要条款</w:t>
          </w:r>
          <w:r>
            <w:tab/>
          </w:r>
          <w:r>
            <w:fldChar w:fldCharType="begin"/>
          </w:r>
          <w:r>
            <w:instrText xml:space="preserve"> PAGEREF _Toc20595 \h </w:instrText>
          </w:r>
          <w:r>
            <w:fldChar w:fldCharType="separate"/>
          </w:r>
          <w:r>
            <w:t>- 8 -</w:t>
          </w:r>
          <w:r>
            <w:fldChar w:fldCharType="end"/>
          </w:r>
          <w:r>
            <w:rPr>
              <w:rFonts w:hint="eastAsia" w:ascii="Calibri" w:hAnsi="Calibri" w:eastAsia="宋体" w:cs="Times New Roman"/>
              <w:bCs/>
              <w:kern w:val="44"/>
              <w:szCs w:val="44"/>
            </w:rPr>
            <w:fldChar w:fldCharType="end"/>
          </w:r>
        </w:p>
        <w:p w14:paraId="7691DBF9">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第四部分　</w:t>
          </w:r>
          <w:r>
            <w:rPr>
              <w:rFonts w:hint="eastAsia"/>
              <w:lang w:val="en-US" w:eastAsia="zh-CN"/>
            </w:rPr>
            <w:t>投标文件附件</w:t>
          </w:r>
          <w:r>
            <w:tab/>
          </w:r>
          <w:r>
            <w:fldChar w:fldCharType="begin"/>
          </w:r>
          <w:r>
            <w:instrText xml:space="preserve"> PAGEREF _Toc5925 \h </w:instrText>
          </w:r>
          <w:r>
            <w:fldChar w:fldCharType="separate"/>
          </w:r>
          <w:r>
            <w:t>- 9 -</w:t>
          </w:r>
          <w:r>
            <w:fldChar w:fldCharType="end"/>
          </w:r>
          <w:r>
            <w:rPr>
              <w:rFonts w:hint="eastAsia" w:ascii="Calibri" w:hAnsi="Calibri" w:eastAsia="宋体" w:cs="Times New Roman"/>
              <w:bCs/>
              <w:kern w:val="44"/>
              <w:szCs w:val="44"/>
            </w:rPr>
            <w:fldChar w:fldCharType="end"/>
          </w:r>
        </w:p>
        <w:p w14:paraId="6617A57C">
          <w:pPr>
            <w:pStyle w:val="20"/>
          </w:pPr>
          <w:r>
            <w:rPr>
              <w:rFonts w:hint="eastAsia" w:ascii="Calibri" w:hAnsi="Calibri" w:eastAsia="宋体" w:cs="Times New Roman"/>
              <w:bCs/>
              <w:kern w:val="44"/>
              <w:szCs w:val="44"/>
            </w:rPr>
            <w:fldChar w:fldCharType="end"/>
          </w:r>
        </w:p>
      </w:sdtContent>
    </w:sdt>
    <w:p w14:paraId="582BF911">
      <w:pPr>
        <w:pStyle w:val="14"/>
        <w:tabs>
          <w:tab w:val="left" w:pos="2940"/>
        </w:tabs>
        <w:spacing w:line="360" w:lineRule="auto"/>
      </w:pPr>
      <w:r>
        <w:tab/>
      </w:r>
    </w:p>
    <w:p w14:paraId="29FEE1FC">
      <w:pPr>
        <w:pStyle w:val="14"/>
        <w:spacing w:line="360" w:lineRule="auto"/>
        <w:jc w:val="center"/>
      </w:pPr>
    </w:p>
    <w:p w14:paraId="1A6E7B1A">
      <w:pPr>
        <w:pStyle w:val="14"/>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5953C7BF">
      <w:pPr>
        <w:pStyle w:val="71"/>
        <w:rPr>
          <w:rFonts w:hint="eastAsia"/>
          <w:sz w:val="28"/>
        </w:rPr>
      </w:pPr>
      <w:bookmarkStart w:id="0" w:name="_Toc47976587"/>
      <w:bookmarkStart w:id="1" w:name="_Toc7104"/>
      <w:r>
        <w:rPr>
          <w:rFonts w:hint="eastAsia"/>
        </w:rPr>
        <w:t>招标公告</w:t>
      </w:r>
      <w:bookmarkEnd w:id="0"/>
      <w:bookmarkEnd w:id="1"/>
    </w:p>
    <w:p w14:paraId="3B867C39">
      <w:pPr>
        <w:pStyle w:val="71"/>
        <w:rPr>
          <w:rFonts w:hint="eastAsia"/>
        </w:rPr>
      </w:pPr>
    </w:p>
    <w:p w14:paraId="2A47C58A">
      <w:pPr>
        <w:pStyle w:val="72"/>
      </w:pPr>
      <w:bookmarkStart w:id="2" w:name="_Toc47976588"/>
      <w:r>
        <w:rPr>
          <w:rFonts w:hint="eastAsia"/>
        </w:rPr>
        <w:t>项目名称及项目编号</w:t>
      </w:r>
      <w:bookmarkEnd w:id="2"/>
    </w:p>
    <w:p w14:paraId="1E71F649">
      <w:pPr>
        <w:pStyle w:val="73"/>
      </w:pPr>
      <w:r>
        <w:rPr>
          <w:rFonts w:hint="eastAsia"/>
        </w:rPr>
        <w:t>项目名称：</w:t>
      </w:r>
      <w:r>
        <w:rPr>
          <w:rFonts w:hint="eastAsia"/>
          <w:highlight w:val="yellow"/>
        </w:rPr>
        <w:t xml:space="preserve"> </w:t>
      </w:r>
      <w:r>
        <w:rPr>
          <w:rFonts w:hint="eastAsia"/>
          <w:highlight w:val="yellow"/>
          <w:lang w:eastAsia="zh-CN"/>
        </w:rPr>
        <w:t>车桥公司桥壳一部4台加工中心外委维修项目</w:t>
      </w:r>
    </w:p>
    <w:p w14:paraId="15020D03">
      <w:pPr>
        <w:pStyle w:val="73"/>
      </w:pPr>
      <w:r>
        <w:rPr>
          <w:rFonts w:hint="eastAsia"/>
        </w:rPr>
        <w:t>项目编号：</w:t>
      </w:r>
      <w:r>
        <w:rPr>
          <w:rFonts w:hint="eastAsia"/>
          <w:highlight w:val="yellow"/>
          <w:lang w:eastAsia="zh-CN"/>
        </w:rPr>
        <w:t>ZBGL2026080148</w:t>
      </w:r>
    </w:p>
    <w:p w14:paraId="0AB9F24D">
      <w:pPr>
        <w:pStyle w:val="72"/>
      </w:pPr>
      <w:bookmarkStart w:id="3" w:name="_Toc47976589"/>
      <w:r>
        <w:rPr>
          <w:rFonts w:hint="eastAsia"/>
          <w:lang w:val="en-US" w:eastAsia="zh-CN"/>
        </w:rPr>
        <w:t>项目概况</w:t>
      </w:r>
      <w:r>
        <w:rPr>
          <w:rFonts w:hint="eastAsia"/>
        </w:rPr>
        <w:t>及招标形式</w:t>
      </w:r>
      <w:bookmarkEnd w:id="3"/>
    </w:p>
    <w:p w14:paraId="1A912F05">
      <w:pPr>
        <w:pStyle w:val="73"/>
        <w:numPr>
          <w:ilvl w:val="0"/>
          <w:numId w:val="9"/>
        </w:numPr>
      </w:pPr>
      <w:r>
        <w:rPr>
          <w:rFonts w:hint="eastAsia"/>
        </w:rPr>
        <w:t>招标内容：</w:t>
      </w:r>
      <w:r>
        <w:rPr>
          <w:rFonts w:hint="eastAsia"/>
          <w:highlight w:val="yellow"/>
          <w:lang w:eastAsia="zh-CN"/>
        </w:rPr>
        <w:t>车桥公司桥壳一部4台加工中心外委维修项目</w:t>
      </w:r>
    </w:p>
    <w:p w14:paraId="4EC58B63">
      <w:pPr>
        <w:pStyle w:val="73"/>
      </w:pPr>
      <w:r>
        <w:rPr>
          <w:rFonts w:hint="eastAsia"/>
        </w:rPr>
        <w:t>招标形式：</w:t>
      </w:r>
      <w:r>
        <w:rPr>
          <w:rFonts w:hint="eastAsia"/>
          <w:highlight w:val="yellow"/>
        </w:rPr>
        <w:t>公开招标</w:t>
      </w:r>
      <w:r>
        <w:rPr>
          <w:rStyle w:val="97"/>
          <w:rFonts w:hint="eastAsia"/>
          <w:b w:val="0"/>
          <w:highlight w:val="yellow"/>
        </w:rPr>
        <w:t>。</w:t>
      </w:r>
    </w:p>
    <w:p w14:paraId="76B97D53">
      <w:pPr>
        <w:pStyle w:val="72"/>
        <w:rPr>
          <w:highlight w:val="yellow"/>
        </w:rPr>
      </w:pPr>
      <w:bookmarkStart w:id="4" w:name="_Toc47976591"/>
      <w:r>
        <w:rPr>
          <w:rFonts w:hint="eastAsia"/>
          <w:highlight w:val="yellow"/>
        </w:rPr>
        <w:t>报名及招标文件的获取</w:t>
      </w:r>
      <w:bookmarkEnd w:id="4"/>
    </w:p>
    <w:p w14:paraId="07830231">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报名截止时间：</w:t>
      </w:r>
      <w:r>
        <w:rPr>
          <w:rFonts w:hint="eastAsia" w:hAnsi="宋体" w:cs="宋体"/>
          <w:b/>
          <w:bCs/>
          <w:szCs w:val="21"/>
          <w:highlight w:val="yellow"/>
        </w:rPr>
        <w:t>202</w:t>
      </w:r>
      <w:r>
        <w:rPr>
          <w:rFonts w:hint="eastAsia" w:hAnsi="宋体" w:cs="宋体"/>
          <w:b/>
          <w:bCs/>
          <w:szCs w:val="21"/>
          <w:highlight w:val="yellow"/>
          <w:lang w:val="en-US" w:eastAsia="zh-CN"/>
        </w:rPr>
        <w:t>6</w:t>
      </w:r>
      <w:r>
        <w:rPr>
          <w:rFonts w:hint="eastAsia" w:hAnsi="宋体" w:cs="宋体"/>
          <w:b/>
          <w:bCs/>
          <w:szCs w:val="21"/>
          <w:highlight w:val="yellow"/>
        </w:rPr>
        <w:t>年</w:t>
      </w:r>
      <w:r>
        <w:rPr>
          <w:rFonts w:hint="eastAsia" w:hAnsi="宋体" w:cs="宋体"/>
          <w:b/>
          <w:bCs/>
          <w:szCs w:val="21"/>
          <w:highlight w:val="yellow"/>
          <w:lang w:val="en-US" w:eastAsia="zh-CN"/>
        </w:rPr>
        <w:t>9</w:t>
      </w:r>
      <w:r>
        <w:rPr>
          <w:rFonts w:hint="eastAsia" w:hAnsi="宋体" w:cs="宋体"/>
          <w:b/>
          <w:bCs/>
          <w:szCs w:val="21"/>
          <w:highlight w:val="yellow"/>
        </w:rPr>
        <w:t>月</w:t>
      </w:r>
      <w:r>
        <w:rPr>
          <w:rFonts w:hint="eastAsia" w:hAnsi="宋体" w:cs="宋体"/>
          <w:b/>
          <w:bCs/>
          <w:szCs w:val="21"/>
          <w:highlight w:val="yellow"/>
          <w:lang w:val="en-US" w:eastAsia="zh-CN"/>
        </w:rPr>
        <w:t>10</w:t>
      </w:r>
      <w:r>
        <w:rPr>
          <w:rFonts w:hint="eastAsia" w:hAnsi="宋体" w:cs="宋体"/>
          <w:b/>
          <w:bCs/>
          <w:szCs w:val="21"/>
          <w:highlight w:val="yellow"/>
        </w:rPr>
        <w:t>日下午17点</w:t>
      </w:r>
    </w:p>
    <w:p w14:paraId="415DF00D">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招标文件获取方式：投标人在上述时间范围内，在中国重汽e采通平台上获取招标文件</w:t>
      </w:r>
    </w:p>
    <w:p w14:paraId="70AA5580">
      <w:pPr>
        <w:pStyle w:val="72"/>
        <w:numPr>
          <w:ilvl w:val="0"/>
          <w:numId w:val="0"/>
        </w:numPr>
        <w:ind w:leftChars="0"/>
        <w:rPr>
          <w:highlight w:val="yellow"/>
        </w:rPr>
      </w:pPr>
      <w:r>
        <w:rPr>
          <w:rFonts w:hint="eastAsia" w:ascii="宋体" w:hAnsi="宋体" w:eastAsia="宋体" w:cs="宋体"/>
          <w:sz w:val="21"/>
          <w:szCs w:val="21"/>
        </w:rPr>
        <w:t>报名方式：拟投标人根据招标人在中国重汽官网等公开媒体上发布的招标信息，在“中国重汽e采通”平台报名。按照中国重汽e采通“SRM非生产供应商注册手册”进行注册，注册完毕后按照“SRM系统供应商用户手册”，登录重汽e采通平台后进入“供应商应标”，选择对应的项目，</w:t>
      </w:r>
      <w:r>
        <w:rPr>
          <w:rFonts w:hint="eastAsia" w:ascii="宋体" w:hAnsi="宋体" w:eastAsia="宋体" w:cs="宋体"/>
          <w:sz w:val="21"/>
          <w:szCs w:val="21"/>
          <w:highlight w:val="yellow"/>
        </w:rPr>
        <w:t>点击“应标”后按照招标文件</w:t>
      </w:r>
      <w:r>
        <w:rPr>
          <w:rFonts w:hint="eastAsia" w:ascii="宋体" w:hAnsi="宋体" w:eastAsia="宋体" w:cs="宋体"/>
          <w:sz w:val="21"/>
          <w:szCs w:val="21"/>
          <w:highlight w:val="yellow"/>
          <w:lang w:val="en-US" w:eastAsia="zh-CN"/>
        </w:rPr>
        <w:t>中的</w:t>
      </w:r>
      <w:r>
        <w:rPr>
          <w:rFonts w:hint="eastAsia" w:ascii="宋体" w:hAnsi="宋体" w:eastAsia="宋体" w:cs="宋体"/>
          <w:sz w:val="21"/>
          <w:szCs w:val="21"/>
          <w:highlight w:val="yellow"/>
        </w:rPr>
        <w:t>投标文件</w:t>
      </w:r>
      <w:r>
        <w:rPr>
          <w:rFonts w:hint="eastAsia" w:ascii="宋体" w:hAnsi="宋体" w:eastAsia="宋体" w:cs="宋体"/>
          <w:sz w:val="21"/>
          <w:szCs w:val="21"/>
          <w:highlight w:val="yellow"/>
          <w:lang w:eastAsia="zh-CN"/>
        </w:rPr>
        <w:t>《</w:t>
      </w:r>
      <w:r>
        <w:rPr>
          <w:rFonts w:hint="eastAsia" w:ascii="宋体" w:hAnsi="宋体" w:eastAsia="宋体" w:cs="宋体"/>
          <w:sz w:val="21"/>
          <w:szCs w:val="21"/>
          <w:highlight w:val="yellow"/>
          <w:lang w:val="en-US" w:eastAsia="zh-CN"/>
        </w:rPr>
        <w:t>资质标书》</w:t>
      </w:r>
      <w:r>
        <w:rPr>
          <w:rFonts w:hint="eastAsia" w:ascii="宋体" w:hAnsi="宋体" w:eastAsia="宋体" w:cs="宋体"/>
          <w:sz w:val="21"/>
          <w:szCs w:val="21"/>
          <w:highlight w:val="yellow"/>
        </w:rPr>
        <w:t>准备资料并上传</w:t>
      </w:r>
      <w:r>
        <w:rPr>
          <w:rFonts w:hint="eastAsia" w:ascii="宋体" w:hAnsi="宋体" w:eastAsia="宋体" w:cs="宋体"/>
          <w:sz w:val="21"/>
          <w:szCs w:val="21"/>
        </w:rPr>
        <w:t>，资质审查通过即为报名成功；公示期间请尽快报名。</w:t>
      </w:r>
    </w:p>
    <w:p w14:paraId="662910D4">
      <w:pPr>
        <w:pStyle w:val="72"/>
        <w:rPr>
          <w:highlight w:val="yellow"/>
        </w:rPr>
      </w:pPr>
      <w:r>
        <w:rPr>
          <w:rFonts w:hint="eastAsia"/>
          <w:highlight w:val="yellow"/>
        </w:rPr>
        <w:t>投标文件的递交</w:t>
      </w:r>
    </w:p>
    <w:p w14:paraId="50084A7A">
      <w:pPr>
        <w:pStyle w:val="72"/>
        <w:numPr>
          <w:ilvl w:val="0"/>
          <w:numId w:val="0"/>
        </w:numPr>
        <w:ind w:leftChars="0"/>
        <w:rPr>
          <w:highlight w:val="yellow"/>
        </w:rPr>
      </w:pPr>
      <w:r>
        <w:rPr>
          <w:rFonts w:hint="eastAsia" w:ascii="宋体" w:hAnsi="宋体" w:eastAsia="宋体" w:cs="宋体"/>
          <w:sz w:val="21"/>
          <w:szCs w:val="21"/>
        </w:rPr>
        <w:t>投标方式：在中国重汽e采通平台应标成功后，进入“供应商投标”环节，投递盖章扫描版电子标书（包含资质标书、技术标书、商务标书），若逾期未在中国重汽e采通平台上传电子标书，一律视为无效投标。</w:t>
      </w:r>
    </w:p>
    <w:p w14:paraId="217B6D47">
      <w:pPr>
        <w:pStyle w:val="72"/>
        <w:rPr>
          <w:highlight w:val="yellow"/>
        </w:rPr>
      </w:pPr>
      <w:r>
        <w:rPr>
          <w:rFonts w:hint="eastAsia"/>
          <w:highlight w:val="yellow"/>
          <w:lang w:val="en-US" w:eastAsia="zh-CN"/>
        </w:rPr>
        <w:t>开标时间和地点</w:t>
      </w:r>
    </w:p>
    <w:p w14:paraId="0605A00C">
      <w:pPr>
        <w:pStyle w:val="72"/>
        <w:numPr>
          <w:ilvl w:val="0"/>
          <w:numId w:val="11"/>
        </w:numPr>
        <w:ind w:left="840"/>
        <w:rPr>
          <w:highlight w:val="yellow"/>
        </w:rPr>
      </w:pPr>
      <w:r>
        <w:rPr>
          <w:rFonts w:hint="eastAsia" w:ascii="宋体" w:hAnsi="宋体" w:eastAsia="宋体" w:cs="宋体"/>
          <w:sz w:val="21"/>
          <w:szCs w:val="21"/>
          <w:highlight w:val="yellow"/>
        </w:rPr>
        <w:t>时间：202</w:t>
      </w:r>
      <w:r>
        <w:rPr>
          <w:rFonts w:hint="eastAsia" w:ascii="宋体" w:hAnsi="宋体" w:eastAsia="宋体" w:cs="宋体"/>
          <w:sz w:val="21"/>
          <w:szCs w:val="21"/>
          <w:highlight w:val="yellow"/>
          <w:lang w:val="en-US" w:eastAsia="zh-CN"/>
        </w:rPr>
        <w:t>6</w:t>
      </w:r>
      <w:r>
        <w:rPr>
          <w:rFonts w:hint="eastAsia" w:ascii="宋体" w:hAnsi="宋体" w:eastAsia="宋体" w:cs="宋体"/>
          <w:sz w:val="21"/>
          <w:szCs w:val="21"/>
          <w:highlight w:val="yellow"/>
        </w:rPr>
        <w:t>年</w:t>
      </w:r>
      <w:r>
        <w:rPr>
          <w:rFonts w:hint="eastAsia" w:ascii="宋体" w:hAnsi="宋体" w:eastAsia="宋体" w:cs="宋体"/>
          <w:sz w:val="21"/>
          <w:szCs w:val="21"/>
          <w:highlight w:val="yellow"/>
          <w:lang w:val="en-US" w:eastAsia="zh-CN"/>
        </w:rPr>
        <w:t>9</w:t>
      </w:r>
      <w:r>
        <w:rPr>
          <w:rFonts w:hint="eastAsia" w:ascii="宋体" w:hAnsi="宋体" w:eastAsia="宋体" w:cs="宋体"/>
          <w:sz w:val="21"/>
          <w:szCs w:val="21"/>
          <w:highlight w:val="yellow"/>
        </w:rPr>
        <w:t>月</w:t>
      </w:r>
      <w:r>
        <w:rPr>
          <w:rFonts w:hint="eastAsia" w:ascii="宋体" w:hAnsi="宋体" w:eastAsia="宋体" w:cs="宋体"/>
          <w:sz w:val="21"/>
          <w:szCs w:val="21"/>
          <w:highlight w:val="yellow"/>
          <w:lang w:val="en-US" w:eastAsia="zh-CN"/>
        </w:rPr>
        <w:t>18</w:t>
      </w:r>
      <w:r>
        <w:rPr>
          <w:rFonts w:hint="eastAsia" w:ascii="宋体" w:hAnsi="宋体" w:eastAsia="宋体" w:cs="宋体"/>
          <w:sz w:val="21"/>
          <w:szCs w:val="21"/>
          <w:highlight w:val="yellow"/>
        </w:rPr>
        <w:t>日9:00:00（暂定，以实际通知为准）</w:t>
      </w:r>
    </w:p>
    <w:p w14:paraId="30BF883D">
      <w:pPr>
        <w:pStyle w:val="72"/>
        <w:numPr>
          <w:ilvl w:val="0"/>
          <w:numId w:val="11"/>
        </w:numPr>
        <w:ind w:left="840"/>
        <w:rPr>
          <w:highlight w:val="yellow"/>
        </w:rPr>
      </w:pPr>
      <w:r>
        <w:rPr>
          <w:rFonts w:hint="eastAsia" w:ascii="宋体" w:hAnsi="宋体" w:eastAsia="宋体" w:cs="宋体"/>
          <w:sz w:val="21"/>
          <w:szCs w:val="21"/>
          <w:highlight w:val="yellow"/>
        </w:rPr>
        <w:t>地点：</w:t>
      </w:r>
      <w:r>
        <w:rPr>
          <w:rFonts w:ascii="宋体" w:hAnsi="宋体" w:eastAsia="宋体" w:cs="宋体"/>
          <w:sz w:val="24"/>
          <w:szCs w:val="24"/>
        </w:rPr>
        <w:t>济南市高新区孙村镇西顿邱 重汽（济南）车桥有限公司第六会议室</w:t>
      </w:r>
    </w:p>
    <w:p w14:paraId="35A57CFF">
      <w:pPr>
        <w:pStyle w:val="72"/>
      </w:pPr>
      <w:r>
        <w:rPr>
          <w:rFonts w:hint="eastAsia"/>
        </w:rPr>
        <w:t>招标公告发布媒介</w:t>
      </w:r>
    </w:p>
    <w:p w14:paraId="6F2303DF">
      <w:pPr>
        <w:pStyle w:val="73"/>
        <w:numPr>
          <w:ilvl w:val="0"/>
          <w:numId w:val="0"/>
        </w:numPr>
        <w:ind w:left="1130" w:hanging="420"/>
        <w:rPr>
          <w:rFonts w:hint="eastAsia"/>
          <w:highlight w:val="none"/>
        </w:rPr>
      </w:pPr>
      <w:r>
        <w:rPr>
          <w:rFonts w:hint="eastAsia"/>
          <w:highlight w:val="none"/>
        </w:rPr>
        <w:t>本次招标公告同时在</w:t>
      </w:r>
      <w:r>
        <w:rPr>
          <w:rFonts w:hint="eastAsia"/>
          <w:highlight w:val="yellow"/>
        </w:rPr>
        <w:t>中国重型汽车集团有限公司官网</w:t>
      </w:r>
      <w:r>
        <w:rPr>
          <w:rFonts w:hint="eastAsia"/>
          <w:highlight w:val="none"/>
        </w:rPr>
        <w:t>上发布。</w:t>
      </w:r>
    </w:p>
    <w:p w14:paraId="4C39891A">
      <w:pPr>
        <w:pStyle w:val="72"/>
        <w:rPr>
          <w:highlight w:val="yellow"/>
        </w:rPr>
      </w:pPr>
      <w:r>
        <w:rPr>
          <w:rFonts w:hint="eastAsia"/>
          <w:highlight w:val="yellow"/>
        </w:rPr>
        <w:t>联系方式</w:t>
      </w:r>
    </w:p>
    <w:p w14:paraId="167EDC3D">
      <w:pPr>
        <w:ind w:firstLine="422" w:firstLineChars="200"/>
        <w:rPr>
          <w:rFonts w:ascii="宋体" w:hAnsi="宋体" w:cs="宋体"/>
          <w:b/>
          <w:snapToGrid w:val="0"/>
          <w:kern w:val="0"/>
          <w:szCs w:val="21"/>
        </w:rPr>
      </w:pPr>
      <w:r>
        <w:rPr>
          <w:rFonts w:hint="eastAsia" w:ascii="宋体" w:hAnsi="宋体" w:cs="宋体"/>
          <w:b/>
          <w:snapToGrid w:val="0"/>
          <w:kern w:val="0"/>
          <w:szCs w:val="21"/>
        </w:rPr>
        <w:t>招标人名称：</w:t>
      </w:r>
      <w:r>
        <w:rPr>
          <w:rFonts w:hint="eastAsia" w:ascii="宋体" w:hAnsi="宋体" w:cs="宋体"/>
          <w:b/>
          <w:szCs w:val="21"/>
          <w:u w:val="single"/>
        </w:rPr>
        <w:t>重汽（济南）车桥有限公司</w:t>
      </w:r>
    </w:p>
    <w:p w14:paraId="59620DA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highlight w:val="yellow"/>
        </w:rPr>
        <w:t>商务联系人：</w:t>
      </w:r>
      <w:r>
        <w:rPr>
          <w:rFonts w:hint="eastAsia" w:ascii="宋体" w:hAnsi="宋体" w:eastAsia="宋体" w:cs="宋体"/>
          <w:bCs w:val="0"/>
          <w:sz w:val="21"/>
          <w:szCs w:val="21"/>
          <w:lang w:val="en-US" w:eastAsia="zh-CN"/>
        </w:rPr>
        <w:t>黄工</w:t>
      </w:r>
    </w:p>
    <w:p w14:paraId="3B2993B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rPr>
        <w:t>电话：</w:t>
      </w:r>
      <w:r>
        <w:rPr>
          <w:rFonts w:hint="eastAsia" w:ascii="宋体" w:hAnsi="宋体" w:eastAsia="宋体" w:cs="宋体"/>
          <w:bCs w:val="0"/>
          <w:sz w:val="21"/>
          <w:szCs w:val="21"/>
          <w:lang w:val="en-US" w:eastAsia="zh-CN"/>
        </w:rPr>
        <w:t>13475952683</w:t>
      </w:r>
    </w:p>
    <w:p w14:paraId="74A9FEFA">
      <w:pPr>
        <w:pStyle w:val="72"/>
        <w:numPr>
          <w:ilvl w:val="0"/>
          <w:numId w:val="0"/>
        </w:numPr>
        <w:ind w:firstLine="422" w:firstLineChars="200"/>
        <w:rPr>
          <w:rFonts w:hint="eastAsia" w:ascii="宋体" w:hAnsi="宋体" w:eastAsia="宋体" w:cs="宋体"/>
          <w:bCs w:val="0"/>
          <w:sz w:val="21"/>
          <w:szCs w:val="21"/>
          <w:highlight w:val="yellow"/>
        </w:rPr>
      </w:pPr>
      <w:r>
        <w:rPr>
          <w:rFonts w:hint="eastAsia" w:ascii="宋体" w:hAnsi="宋体" w:eastAsia="宋体" w:cs="宋体"/>
          <w:bCs w:val="0"/>
          <w:sz w:val="21"/>
          <w:szCs w:val="21"/>
        </w:rPr>
        <w:t>邮箱：huangsaichang@sinotruk.com</w:t>
      </w:r>
    </w:p>
    <w:p w14:paraId="48384E0B">
      <w:pPr>
        <w:pStyle w:val="72"/>
        <w:numPr>
          <w:ilvl w:val="0"/>
          <w:numId w:val="0"/>
        </w:numPr>
        <w:ind w:firstLine="422" w:firstLineChars="200"/>
        <w:rPr>
          <w:rFonts w:hint="eastAsia" w:ascii="宋体" w:hAnsi="宋体" w:eastAsia="宋体" w:cs="宋体"/>
          <w:sz w:val="24"/>
          <w:szCs w:val="24"/>
          <w:lang w:val="en-US" w:eastAsia="zh-CN"/>
        </w:rPr>
      </w:pPr>
      <w:r>
        <w:rPr>
          <w:rFonts w:hint="eastAsia" w:ascii="宋体" w:hAnsi="宋体" w:eastAsia="宋体" w:cs="宋体"/>
          <w:bCs w:val="0"/>
          <w:sz w:val="21"/>
          <w:szCs w:val="21"/>
          <w:highlight w:val="yellow"/>
        </w:rPr>
        <w:t>技术联系人：</w:t>
      </w:r>
      <w:r>
        <w:rPr>
          <w:rFonts w:hint="eastAsia" w:ascii="宋体" w:hAnsi="宋体" w:eastAsia="宋体" w:cs="宋体"/>
          <w:bCs w:val="0"/>
          <w:sz w:val="21"/>
          <w:szCs w:val="21"/>
          <w:highlight w:val="yellow"/>
          <w:lang w:val="en-US" w:eastAsia="zh-CN"/>
        </w:rPr>
        <w:t>张工</w:t>
      </w:r>
    </w:p>
    <w:p w14:paraId="3CD33835">
      <w:pPr>
        <w:pStyle w:val="72"/>
        <w:numPr>
          <w:ilvl w:val="0"/>
          <w:numId w:val="0"/>
        </w:numPr>
        <w:ind w:firstLine="422" w:firstLineChars="200"/>
        <w:rPr>
          <w:rFonts w:ascii="宋体" w:hAnsi="宋体" w:eastAsia="宋体" w:cs="宋体"/>
          <w:bCs w:val="0"/>
          <w:sz w:val="21"/>
          <w:szCs w:val="21"/>
        </w:rPr>
      </w:pPr>
      <w:r>
        <w:rPr>
          <w:rFonts w:hint="eastAsia" w:ascii="宋体" w:hAnsi="宋体" w:eastAsia="宋体" w:cs="宋体"/>
          <w:bCs w:val="0"/>
          <w:sz w:val="21"/>
          <w:szCs w:val="21"/>
        </w:rPr>
        <w:t>电话：</w:t>
      </w:r>
      <w:r>
        <w:rPr>
          <w:rFonts w:hint="eastAsia" w:ascii="宋体" w:hAnsi="宋体" w:eastAsia="宋体" w:cs="宋体"/>
          <w:sz w:val="24"/>
          <w:szCs w:val="24"/>
        </w:rPr>
        <w:t>13969102139</w:t>
      </w:r>
    </w:p>
    <w:p w14:paraId="0424277F">
      <w:pPr>
        <w:pStyle w:val="72"/>
        <w:numPr>
          <w:ilvl w:val="0"/>
          <w:numId w:val="0"/>
        </w:numPr>
        <w:ind w:leftChars="0" w:firstLine="422" w:firstLineChars="200"/>
        <w:rPr>
          <w:rFonts w:ascii="宋体" w:hAnsi="宋体" w:eastAsia="宋体" w:cs="宋体"/>
          <w:sz w:val="24"/>
          <w:szCs w:val="24"/>
        </w:rPr>
      </w:pPr>
      <w:r>
        <w:rPr>
          <w:rFonts w:hint="eastAsia" w:ascii="宋体" w:hAnsi="宋体" w:eastAsia="宋体" w:cs="宋体"/>
          <w:b/>
          <w:bCs/>
          <w:sz w:val="21"/>
          <w:szCs w:val="21"/>
        </w:rPr>
        <w:t>邮箱：</w:t>
      </w:r>
      <w:r>
        <w:rPr>
          <w:rFonts w:ascii="宋体" w:hAnsi="宋体" w:eastAsia="宋体" w:cs="宋体"/>
          <w:sz w:val="24"/>
          <w:szCs w:val="24"/>
        </w:rPr>
        <w:t xml:space="preserve">2280459261@qq.com </w:t>
      </w:r>
    </w:p>
    <w:p w14:paraId="5F538BD8">
      <w:pPr>
        <w:pStyle w:val="76"/>
      </w:pPr>
    </w:p>
    <w:p w14:paraId="6D4C3503">
      <w:pPr>
        <w:pStyle w:val="76"/>
      </w:pPr>
    </w:p>
    <w:p w14:paraId="70A7FEA7">
      <w:pPr>
        <w:pStyle w:val="76"/>
        <w:jc w:val="both"/>
        <w:rPr>
          <w:rFonts w:hint="default"/>
          <w:highlight w:val="cyan"/>
          <w:u w:val="single"/>
          <w:lang w:val="en-US" w:eastAsia="zh-CN"/>
        </w:rPr>
      </w:pPr>
    </w:p>
    <w:p w14:paraId="3A7E2D48">
      <w:pPr>
        <w:pStyle w:val="76"/>
        <w:jc w:val="right"/>
        <w:rPr>
          <w:rFonts w:hint="eastAsia"/>
          <w:highlight w:val="cyan"/>
          <w:u w:val="single"/>
          <w:lang w:val="en-US" w:eastAsia="zh-CN"/>
        </w:rPr>
      </w:pPr>
    </w:p>
    <w:p w14:paraId="22C6BEDA">
      <w:pPr>
        <w:pStyle w:val="76"/>
        <w:jc w:val="right"/>
        <w:rPr>
          <w:rFonts w:hint="eastAsia"/>
          <w:highlight w:val="cyan"/>
          <w:u w:val="single"/>
          <w:lang w:val="en-US" w:eastAsia="zh-CN"/>
        </w:rPr>
      </w:pPr>
    </w:p>
    <w:p w14:paraId="410F58AB">
      <w:pPr>
        <w:pStyle w:val="76"/>
        <w:ind w:firstLine="6510" w:firstLineChars="3100"/>
        <w:jc w:val="both"/>
      </w:pPr>
      <w:r>
        <w:rPr>
          <w:rFonts w:hint="eastAsia"/>
          <w:highlight w:val="none"/>
          <w:u w:val="single"/>
          <w:lang w:val="en-US" w:eastAsia="zh-CN"/>
        </w:rPr>
        <w:t>2026</w:t>
      </w:r>
      <w:r>
        <w:rPr>
          <w:rFonts w:hint="eastAsia"/>
        </w:rPr>
        <w:t>年</w:t>
      </w:r>
      <w:r>
        <w:rPr>
          <w:rFonts w:hint="eastAsia"/>
          <w:lang w:val="en-US" w:eastAsia="zh-CN"/>
        </w:rPr>
        <w:t>9</w:t>
      </w:r>
      <w:r>
        <w:rPr>
          <w:rFonts w:hint="eastAsia"/>
        </w:rPr>
        <w:t>月</w:t>
      </w:r>
    </w:p>
    <w:p w14:paraId="04C96706">
      <w:pPr>
        <w:pStyle w:val="76"/>
      </w:pPr>
    </w:p>
    <w:p w14:paraId="3D820EEC">
      <w:pPr>
        <w:pStyle w:val="71"/>
      </w:pPr>
      <w:bookmarkStart w:id="5" w:name="_Toc47976595"/>
      <w:bookmarkStart w:id="6" w:name="_Toc7753"/>
      <w:r>
        <w:rPr>
          <w:rFonts w:hint="eastAsia"/>
        </w:rPr>
        <w:t>第一部分  投标人须知</w:t>
      </w:r>
      <w:bookmarkEnd w:id="5"/>
      <w:bookmarkEnd w:id="6"/>
    </w:p>
    <w:p w14:paraId="418340FC">
      <w:pPr>
        <w:pStyle w:val="72"/>
        <w:numPr>
          <w:ilvl w:val="0"/>
          <w:numId w:val="12"/>
        </w:numPr>
        <w:ind w:left="420"/>
        <w:jc w:val="left"/>
      </w:pPr>
      <w:bookmarkStart w:id="7" w:name="_Toc47976596"/>
      <w:r>
        <w:rPr>
          <w:rFonts w:hint="eastAsia"/>
        </w:rPr>
        <w:t>项目介绍</w:t>
      </w:r>
      <w:bookmarkEnd w:id="7"/>
    </w:p>
    <w:p w14:paraId="4FC11275">
      <w:pPr>
        <w:pStyle w:val="76"/>
        <w:numPr>
          <w:ilvl w:val="0"/>
          <w:numId w:val="13"/>
        </w:numPr>
        <w:ind w:left="425" w:leftChars="0" w:hanging="425" w:firstLineChars="0"/>
        <w:rPr>
          <w:rFonts w:hint="eastAsia"/>
          <w:lang w:val="en-US" w:eastAsia="zh-CN"/>
        </w:rPr>
      </w:pPr>
      <w:bookmarkStart w:id="8" w:name="_Toc47112482"/>
      <w:r>
        <w:rPr>
          <w:rFonts w:hint="eastAsia"/>
          <w:lang w:val="en-US" w:eastAsia="zh-CN"/>
        </w:rPr>
        <w:t>项目概况：车桥公司桥壳加工一部4台加工中心长期使用造成工作台X、Y、Z轴贴塑磨损，导致加工尺寸不稳定需要维修（3台维修X、Y、Z轴，1台维修Z轴）。</w:t>
      </w:r>
    </w:p>
    <w:p w14:paraId="151561C8">
      <w:pPr>
        <w:pStyle w:val="76"/>
        <w:numPr>
          <w:ilvl w:val="0"/>
          <w:numId w:val="13"/>
        </w:numPr>
        <w:ind w:left="425" w:leftChars="0" w:hanging="425" w:firstLineChars="0"/>
        <w:rPr>
          <w:rFonts w:hint="default" w:ascii="宋体" w:hAnsi="Courier New" w:eastAsia="宋体" w:cs="Times New Roman"/>
          <w:highlight w:val="none"/>
          <w:lang w:val="en-US" w:eastAsia="zh-CN"/>
        </w:rPr>
      </w:pPr>
      <w:r>
        <w:rPr>
          <w:rFonts w:hint="eastAsia" w:cs="Times New Roman"/>
          <w:highlight w:val="none"/>
          <w:lang w:val="en-US" w:eastAsia="zh-CN"/>
        </w:rPr>
        <w:t>招标内容</w:t>
      </w:r>
      <w:r>
        <w:rPr>
          <w:rFonts w:hint="eastAsia" w:ascii="宋体" w:hAnsi="Courier New" w:eastAsia="宋体" w:cs="Times New Roman"/>
          <w:highlight w:val="none"/>
          <w:lang w:val="en-US" w:eastAsia="zh-CN"/>
        </w:rPr>
        <w:t>具体要求详见《技术标书》。</w:t>
      </w:r>
    </w:p>
    <w:p w14:paraId="10BC6F77">
      <w:pPr>
        <w:pStyle w:val="76"/>
        <w:numPr>
          <w:ilvl w:val="0"/>
          <w:numId w:val="13"/>
        </w:numPr>
        <w:ind w:left="425" w:leftChars="0" w:hanging="425" w:firstLineChars="0"/>
        <w:rPr>
          <w:rFonts w:hint="default" w:cs="Times New Roman"/>
          <w:u w:val="none"/>
          <w:lang w:val="en-US" w:eastAsia="zh-CN"/>
        </w:rPr>
      </w:pPr>
      <w:r>
        <w:rPr>
          <w:rFonts w:hint="eastAsia"/>
          <w:lang w:val="en-US" w:eastAsia="zh-CN"/>
        </w:rPr>
        <w:t>报价：</w:t>
      </w:r>
      <w:r>
        <w:rPr>
          <w:rFonts w:hint="eastAsia" w:cs="Times New Roman"/>
          <w:b/>
          <w:bCs/>
          <w:color w:val="FF0000"/>
          <w:highlight w:val="yellow"/>
          <w:u w:val="none"/>
          <w:lang w:val="en-US" w:eastAsia="zh-CN"/>
        </w:rPr>
        <w:t>报价应包含币种、不含税金额、税率及价税合计金额</w:t>
      </w:r>
    </w:p>
    <w:bookmarkEnd w:id="8"/>
    <w:p w14:paraId="50DC6C75">
      <w:pPr>
        <w:pStyle w:val="72"/>
      </w:pPr>
      <w:bookmarkStart w:id="9" w:name="_Toc47976598"/>
      <w:r>
        <w:rPr>
          <w:rFonts w:hint="eastAsia"/>
        </w:rPr>
        <w:t>合格的投标人。</w:t>
      </w:r>
      <w:bookmarkEnd w:id="9"/>
    </w:p>
    <w:p w14:paraId="741F24ED">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（1）投标人须遵守《中华人民共和国招标投标法》、《中华人民共和国民法典》及其它有关的法律和法规；为中华人民共和国境内注册的独立法人机构，具有独立承担民事责任能力；</w:t>
      </w:r>
    </w:p>
    <w:p w14:paraId="71DC9916">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*（2）公司成立三年以上（以营业执照成立日期到开标当日满三年为准）；注册资金不少于100万元；经营范围满足招标项目需求；</w:t>
      </w:r>
    </w:p>
    <w:p w14:paraId="6F21D450">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*（3）投标人须提供具有统一社会信用代码的新版营业执照副本原件及（或）复印件（加盖公章）；</w:t>
      </w:r>
    </w:p>
    <w:p w14:paraId="22C4436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（4）具有良好的商业信誉，在国家企业信用信息公示系统中无与本项目有关的行政处罚、列入经营异常名录和列入严重违法失信企业名单（黑名单）信息但上述信息已被移除的可参与投标；</w:t>
      </w:r>
    </w:p>
    <w:p w14:paraId="5997B12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（5）投标人近三年内在经营活动中无与本项目有关的违法及重大违规情况；</w:t>
      </w:r>
    </w:p>
    <w:p w14:paraId="35712F43">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（6）具有健全的财务会计制度，财务状况和市场行为良好。没有处于被有权机关吊销营业执照、吊销资质、停业整顿、取消投标资格以及财产被接管、冻结或进入破产程序等；</w:t>
      </w:r>
    </w:p>
    <w:p w14:paraId="651A34F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（7）投标人没有被列入招标人处《黑名单》（《黑名单》指投标人与招标人在以往或正在进行的合作中，存在招标人认为的违反合同约定或违反法律法规等的失信行为）的；</w:t>
      </w:r>
    </w:p>
    <w:p w14:paraId="670E87D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8）投标人须提供经会计师事务所审计且出具无保留意见的近三年(2021年1月1日至今)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60D60D8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*（9）企业最近半年完税证明、信用证明材料（中国人民银行信用代码证+征信报告）;</w:t>
      </w:r>
    </w:p>
    <w:p w14:paraId="6112FB4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*（10）年度纳税信用评价信息（可从电子税务局查询截图，需加盖公章）；</w:t>
      </w:r>
    </w:p>
    <w:p w14:paraId="668830F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*（11）企业对外担保说明（写明贵单位对外有无对外担保和质押业务，需加盖公章）。</w:t>
      </w:r>
    </w:p>
    <w:p w14:paraId="3B1649A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*（12）投标人须提供法人授权委托书原件（在投标文件副本中可用复印件）及投标单位的法定代表人或授权代表的身份证原件及复印件（加盖公章）；</w:t>
      </w:r>
    </w:p>
    <w:p w14:paraId="2C0F8E1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（13）投标人须具有履行合同所必须的设备、财务、技术、服务等方面的资质和能力；</w:t>
      </w:r>
    </w:p>
    <w:p w14:paraId="28B92EA7">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（14）投标人须负责提供合理的便于运输的包装物，并承担相关费用；</w:t>
      </w:r>
    </w:p>
    <w:p w14:paraId="5B3A6AF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（15）投标人须认可招标人的工作指令，包括节、假日能正常开展工作的要求；</w:t>
      </w:r>
    </w:p>
    <w:p w14:paraId="0F1BD05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（16）投标人必须是最终投标、签订合同的单位，不得以任何理由将已中标项目以任何形式转包给其他单位；</w:t>
      </w:r>
    </w:p>
    <w:p w14:paraId="54258352">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（17）本次招标项目不接受联合体投标；</w:t>
      </w:r>
    </w:p>
    <w:p w14:paraId="2C08524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*（18）投标人在向招标人出示《投标保证金缴纳凭证》后方可进行投标；</w:t>
      </w:r>
    </w:p>
    <w:p w14:paraId="28B21A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(19)供方的直接或间接股东、法定代表人、董事、监事、高管非重汽员工及其亲属。</w:t>
      </w:r>
    </w:p>
    <w:p w14:paraId="7A9C58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cs="Times New Roman"/>
          <w:b/>
          <w:bCs w:val="0"/>
          <w:strike w:val="0"/>
          <w:dstrike w:val="0"/>
          <w:color w:val="FF0000"/>
          <w:highlight w:val="none"/>
          <w:lang w:val="en-US" w:eastAsia="zh-CN"/>
        </w:rPr>
      </w:pPr>
      <w:r>
        <w:rPr>
          <w:rFonts w:hint="eastAsia"/>
          <w:b w:val="0"/>
          <w:bCs/>
          <w:strike w:val="0"/>
          <w:dstrike w:val="0"/>
          <w:highlight w:val="none"/>
        </w:rPr>
        <w:t>注：上述带“*”项为必备的资格文件，在开标前核验（由投标人单独提供），缺一项按废标处理，其余文件开标后核验。逾期的投标文件招标人不予受理。</w:t>
      </w:r>
    </w:p>
    <w:p w14:paraId="31CA8C38">
      <w:pPr>
        <w:pStyle w:val="72"/>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50B7F8E5">
      <w:pPr>
        <w:pStyle w:val="76"/>
        <w:numPr>
          <w:ilvl w:val="0"/>
          <w:numId w:val="14"/>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w:t>
      </w:r>
      <w:r>
        <w:rPr>
          <w:rFonts w:hint="eastAsia" w:ascii="宋体" w:hAnsi="Courier New" w:eastAsia="宋体" w:cs="Times New Roman"/>
          <w:highlight w:val="yellow"/>
          <w:lang w:val="en-US" w:eastAsia="zh-CN"/>
        </w:rPr>
        <w:t>20</w:t>
      </w:r>
      <w:r>
        <w:rPr>
          <w:rFonts w:hint="eastAsia" w:cs="Times New Roman"/>
          <w:highlight w:val="yellow"/>
          <w:lang w:val="en-US" w:eastAsia="zh-CN"/>
        </w:rPr>
        <w:t>26</w:t>
      </w:r>
      <w:r>
        <w:rPr>
          <w:rFonts w:hint="eastAsia" w:ascii="宋体" w:hAnsi="Courier New" w:eastAsia="宋体" w:cs="Times New Roman"/>
          <w:highlight w:val="yellow"/>
          <w:lang w:val="en-US" w:eastAsia="zh-CN"/>
        </w:rPr>
        <w:t>年</w:t>
      </w:r>
      <w:r>
        <w:rPr>
          <w:rFonts w:hint="eastAsia" w:cs="Times New Roman"/>
          <w:highlight w:val="yellow"/>
          <w:lang w:val="en-US" w:eastAsia="zh-CN"/>
        </w:rPr>
        <w:t>9</w:t>
      </w:r>
      <w:r>
        <w:rPr>
          <w:rFonts w:hint="eastAsia" w:ascii="宋体" w:hAnsi="Courier New" w:eastAsia="宋体" w:cs="Times New Roman"/>
          <w:highlight w:val="yellow"/>
          <w:lang w:val="en-US" w:eastAsia="zh-CN"/>
        </w:rPr>
        <w:t>月</w:t>
      </w:r>
      <w:r>
        <w:rPr>
          <w:rFonts w:hint="eastAsia" w:cs="Times New Roman"/>
          <w:highlight w:val="yellow"/>
          <w:lang w:val="en-US" w:eastAsia="zh-CN"/>
        </w:rPr>
        <w:t>2</w:t>
      </w:r>
      <w:r>
        <w:rPr>
          <w:rFonts w:hint="eastAsia" w:ascii="宋体" w:hAnsi="Courier New" w:eastAsia="宋体" w:cs="Times New Roman"/>
          <w:highlight w:val="yellow"/>
          <w:lang w:val="en-US" w:eastAsia="zh-CN"/>
        </w:rPr>
        <w:t>日</w:t>
      </w:r>
    </w:p>
    <w:p w14:paraId="6696BE44">
      <w:pPr>
        <w:pStyle w:val="76"/>
        <w:numPr>
          <w:ilvl w:val="0"/>
          <w:numId w:val="14"/>
        </w:numPr>
        <w:jc w:val="both"/>
        <w:rPr>
          <w:highlight w:val="yellow"/>
        </w:rPr>
      </w:pPr>
      <w:r>
        <w:rPr>
          <w:rFonts w:hint="eastAsia"/>
          <w:highlight w:val="yellow"/>
        </w:rPr>
        <w:t>招标文件领取方式：线上</w:t>
      </w:r>
    </w:p>
    <w:p w14:paraId="7227B83F">
      <w:pPr>
        <w:pStyle w:val="76"/>
        <w:ind w:firstLine="210" w:firstLineChars="100"/>
        <w:jc w:val="both"/>
        <w:rPr>
          <w:highlight w:val="yellow"/>
        </w:rPr>
      </w:pPr>
      <w:r>
        <w:rPr>
          <w:rFonts w:hint="eastAsia"/>
          <w:highlight w:val="yellow"/>
        </w:rPr>
        <w:t>地点：中国重汽e采通平台</w:t>
      </w:r>
    </w:p>
    <w:p w14:paraId="5528F3C8">
      <w:pPr>
        <w:pStyle w:val="76"/>
        <w:numPr>
          <w:ilvl w:val="0"/>
          <w:numId w:val="14"/>
        </w:numPr>
        <w:ind w:left="425" w:hanging="425" w:firstLineChars="0"/>
        <w:jc w:val="both"/>
        <w:rPr>
          <w:highlight w:val="yellow"/>
        </w:rPr>
      </w:pPr>
      <w:r>
        <w:rPr>
          <w:rFonts w:hint="eastAsia"/>
          <w:highlight w:val="yellow"/>
        </w:rPr>
        <w:t>领取截止时间：202</w:t>
      </w:r>
      <w:r>
        <w:rPr>
          <w:rFonts w:hint="eastAsia"/>
          <w:highlight w:val="yellow"/>
          <w:lang w:val="en-US" w:eastAsia="zh-CN"/>
        </w:rPr>
        <w:t>6</w:t>
      </w:r>
      <w:r>
        <w:rPr>
          <w:rFonts w:hint="eastAsia"/>
          <w:highlight w:val="yellow"/>
        </w:rPr>
        <w:t>年</w:t>
      </w:r>
      <w:r>
        <w:rPr>
          <w:rFonts w:hint="eastAsia"/>
          <w:highlight w:val="yellow"/>
          <w:lang w:val="en-US" w:eastAsia="zh-CN"/>
        </w:rPr>
        <w:t>9</w:t>
      </w:r>
      <w:r>
        <w:rPr>
          <w:rFonts w:hint="eastAsia"/>
          <w:highlight w:val="yellow"/>
        </w:rPr>
        <w:t>月</w:t>
      </w:r>
      <w:r>
        <w:rPr>
          <w:rFonts w:hint="eastAsia"/>
          <w:highlight w:val="yellow"/>
          <w:lang w:val="en-US" w:eastAsia="zh-CN"/>
        </w:rPr>
        <w:t>10</w:t>
      </w:r>
      <w:r>
        <w:rPr>
          <w:rFonts w:hint="eastAsia"/>
          <w:highlight w:val="yellow"/>
        </w:rPr>
        <w:t>日</w:t>
      </w:r>
      <w:r>
        <w:rPr>
          <w:rFonts w:hint="eastAsia" w:hAnsi="宋体" w:cs="宋体"/>
          <w:bCs/>
          <w:sz w:val="24"/>
          <w:szCs w:val="24"/>
          <w:highlight w:val="yellow"/>
        </w:rPr>
        <w:t>17:00:00</w:t>
      </w:r>
      <w:r>
        <w:rPr>
          <w:rFonts w:hint="eastAsia" w:cs="宋体"/>
          <w:bCs/>
          <w:highlight w:val="yellow"/>
        </w:rPr>
        <w:t>前</w:t>
      </w:r>
    </w:p>
    <w:p w14:paraId="17A6C509">
      <w:pPr>
        <w:pStyle w:val="76"/>
        <w:numPr>
          <w:ilvl w:val="0"/>
          <w:numId w:val="14"/>
        </w:numPr>
        <w:ind w:left="425" w:leftChars="0" w:hanging="425" w:firstLineChars="0"/>
        <w:jc w:val="both"/>
        <w:rPr>
          <w:rFonts w:hint="eastAsia" w:ascii="宋体" w:hAnsi="Courier New" w:eastAsia="宋体" w:cs="Times New Roman"/>
          <w:highlight w:val="none"/>
          <w:lang w:val="en-US" w:eastAsia="zh-CN"/>
        </w:rPr>
      </w:pPr>
      <w:r>
        <w:rPr>
          <w:rFonts w:hint="eastAsia"/>
        </w:rPr>
        <w:t>答疑时间：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9</w:t>
      </w:r>
      <w:r>
        <w:rPr>
          <w:rFonts w:hint="eastAsia"/>
          <w:highlight w:val="yellow"/>
        </w:rPr>
        <w:t>月</w:t>
      </w:r>
      <w:r>
        <w:rPr>
          <w:rFonts w:hint="eastAsia"/>
          <w:highlight w:val="yellow"/>
          <w:lang w:val="en-US" w:eastAsia="zh-CN"/>
        </w:rPr>
        <w:t>8</w:t>
      </w:r>
      <w:r>
        <w:rPr>
          <w:rFonts w:hint="eastAsia"/>
          <w:highlight w:val="yellow"/>
        </w:rPr>
        <w:t>日</w:t>
      </w:r>
      <w:r>
        <w:rPr>
          <w:rFonts w:hint="eastAsia" w:hAnsi="宋体" w:cs="宋体"/>
          <w:bCs/>
          <w:szCs w:val="21"/>
          <w:highlight w:val="yellow"/>
        </w:rPr>
        <w:t>12:00:00</w:t>
      </w:r>
      <w:r>
        <w:rPr>
          <w:rFonts w:hint="eastAsia"/>
          <w:highlight w:val="yellow"/>
        </w:rPr>
        <w:t>前</w:t>
      </w:r>
    </w:p>
    <w:p w14:paraId="01EBFC3B">
      <w:pPr>
        <w:pStyle w:val="76"/>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FADF0D9">
      <w:pPr>
        <w:pStyle w:val="76"/>
        <w:numPr>
          <w:ilvl w:val="0"/>
          <w:numId w:val="14"/>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9</w:t>
      </w:r>
      <w:r>
        <w:rPr>
          <w:rFonts w:hint="eastAsia"/>
          <w:highlight w:val="yellow"/>
        </w:rPr>
        <w:t>月</w:t>
      </w:r>
      <w:r>
        <w:rPr>
          <w:rFonts w:hint="eastAsia"/>
          <w:highlight w:val="yellow"/>
          <w:lang w:val="en-US" w:eastAsia="zh-CN"/>
        </w:rPr>
        <w:t>9</w:t>
      </w:r>
      <w:r>
        <w:rPr>
          <w:rFonts w:hint="eastAsia"/>
          <w:highlight w:val="yellow"/>
        </w:rPr>
        <w:t>日</w:t>
      </w:r>
      <w:r>
        <w:rPr>
          <w:rFonts w:hint="eastAsia" w:hAnsi="宋体" w:cs="宋体"/>
          <w:bCs/>
          <w:szCs w:val="21"/>
          <w:highlight w:val="yellow"/>
        </w:rPr>
        <w:t>17:00:00</w:t>
      </w:r>
      <w:r>
        <w:rPr>
          <w:rFonts w:hint="eastAsia"/>
          <w:highlight w:val="yellow"/>
        </w:rPr>
        <w:t>前：</w:t>
      </w:r>
    </w:p>
    <w:p w14:paraId="1E73F3C6">
      <w:pPr>
        <w:pStyle w:val="76"/>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405E3A8F">
      <w:pPr>
        <w:pStyle w:val="76"/>
        <w:numPr>
          <w:ilvl w:val="0"/>
          <w:numId w:val="14"/>
        </w:numPr>
        <w:jc w:val="both"/>
        <w:rPr>
          <w:highlight w:val="yellow"/>
        </w:rPr>
      </w:pPr>
      <w:r>
        <w:rPr>
          <w:rFonts w:hint="eastAsia"/>
          <w:highlight w:val="yellow"/>
        </w:rPr>
        <w:t>报名方式：在“中国重汽e采通”平台报名</w:t>
      </w:r>
    </w:p>
    <w:p w14:paraId="5D8DABF9">
      <w:pPr>
        <w:pStyle w:val="76"/>
        <w:numPr>
          <w:ilvl w:val="0"/>
          <w:numId w:val="14"/>
        </w:numPr>
        <w:ind w:left="425" w:leftChars="0" w:hanging="425" w:firstLineChars="0"/>
        <w:jc w:val="both"/>
        <w:rPr>
          <w:rFonts w:hint="eastAsia" w:ascii="宋体" w:hAnsi="Courier New" w:eastAsia="宋体" w:cs="Times New Roman"/>
          <w:highlight w:val="yellow"/>
          <w:lang w:val="en-US" w:eastAsia="zh-CN"/>
        </w:rPr>
      </w:pPr>
      <w:r>
        <w:rPr>
          <w:rFonts w:hint="eastAsia"/>
          <w:highlight w:val="yellow"/>
        </w:rPr>
        <w:t>应标截止时间：</w:t>
      </w:r>
      <w:r>
        <w:rPr>
          <w:rFonts w:hint="eastAsia" w:hAnsi="宋体" w:cs="宋体"/>
          <w:sz w:val="24"/>
          <w:szCs w:val="24"/>
          <w:highlight w:val="yellow"/>
        </w:rPr>
        <w:t>202</w:t>
      </w:r>
      <w:r>
        <w:rPr>
          <w:rFonts w:hint="eastAsia" w:hAnsi="宋体" w:cs="宋体"/>
          <w:sz w:val="24"/>
          <w:szCs w:val="24"/>
          <w:highlight w:val="yellow"/>
          <w:lang w:val="en-US" w:eastAsia="zh-CN"/>
        </w:rPr>
        <w:t>6</w:t>
      </w:r>
      <w:r>
        <w:rPr>
          <w:rFonts w:hint="eastAsia" w:hAnsi="宋体" w:cs="宋体"/>
          <w:sz w:val="24"/>
          <w:szCs w:val="24"/>
          <w:highlight w:val="yellow"/>
        </w:rPr>
        <w:t>年</w:t>
      </w:r>
      <w:r>
        <w:rPr>
          <w:rFonts w:hint="eastAsia" w:hAnsi="宋体" w:cs="宋体"/>
          <w:sz w:val="24"/>
          <w:szCs w:val="24"/>
          <w:highlight w:val="yellow"/>
          <w:lang w:val="en-US" w:eastAsia="zh-CN"/>
        </w:rPr>
        <w:t>9</w:t>
      </w:r>
      <w:r>
        <w:rPr>
          <w:rFonts w:hint="eastAsia" w:hAnsi="宋体" w:cs="宋体"/>
          <w:sz w:val="24"/>
          <w:szCs w:val="24"/>
          <w:highlight w:val="yellow"/>
        </w:rPr>
        <w:t>月</w:t>
      </w:r>
      <w:r>
        <w:rPr>
          <w:rFonts w:hint="eastAsia" w:hAnsi="宋体" w:cs="宋体"/>
          <w:sz w:val="24"/>
          <w:szCs w:val="24"/>
          <w:highlight w:val="yellow"/>
          <w:lang w:val="en-US" w:eastAsia="zh-CN"/>
        </w:rPr>
        <w:t>10</w:t>
      </w:r>
      <w:r>
        <w:rPr>
          <w:rFonts w:hint="eastAsia" w:hAnsi="宋体" w:cs="宋体"/>
          <w:sz w:val="24"/>
          <w:szCs w:val="24"/>
          <w:highlight w:val="yellow"/>
        </w:rPr>
        <w:t>日</w:t>
      </w:r>
      <w:r>
        <w:rPr>
          <w:rFonts w:hint="eastAsia" w:hAnsi="宋体" w:cs="宋体"/>
          <w:bCs/>
          <w:sz w:val="24"/>
          <w:szCs w:val="24"/>
          <w:highlight w:val="yellow"/>
        </w:rPr>
        <w:t>17:00:00</w:t>
      </w:r>
      <w:r>
        <w:rPr>
          <w:rFonts w:hint="eastAsia" w:cs="宋体"/>
          <w:bCs/>
          <w:highlight w:val="yellow"/>
        </w:rPr>
        <w:t>前</w:t>
      </w:r>
    </w:p>
    <w:p w14:paraId="0C785EC5">
      <w:pPr>
        <w:pStyle w:val="72"/>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3"/>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5EA04826">
      <w:pPr>
        <w:pStyle w:val="7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投标人编写的投标文件由《投标文件（资质标）》、《投标文件（技术标）》、《投标文件（商务标）》（开标一览表）文件组成，共计</w:t>
      </w:r>
      <w:r>
        <w:rPr>
          <w:rFonts w:hint="eastAsia" w:ascii="宋体" w:hAnsi="Courier New" w:eastAsia="宋体" w:cs="Times New Roman"/>
          <w:b w:val="0"/>
          <w:bCs/>
          <w:highlight w:val="yellow"/>
          <w:u w:val="single"/>
          <w:lang w:val="en-US" w:eastAsia="zh-CN"/>
        </w:rPr>
        <w:t xml:space="preserve"> </w:t>
      </w:r>
      <w:r>
        <w:rPr>
          <w:rFonts w:hint="eastAsia" w:cs="Times New Roman"/>
          <w:b w:val="0"/>
          <w:bCs/>
          <w:highlight w:val="yellow"/>
          <w:u w:val="single"/>
          <w:lang w:val="en-US" w:eastAsia="zh-CN"/>
        </w:rPr>
        <w:t>3</w:t>
      </w:r>
      <w:r>
        <w:rPr>
          <w:rFonts w:hint="eastAsia" w:ascii="宋体" w:hAnsi="Courier New" w:eastAsia="宋体" w:cs="Times New Roman"/>
          <w:b w:val="0"/>
          <w:bCs/>
          <w:highlight w:val="yellow"/>
          <w:u w:val="single"/>
          <w:lang w:val="en-US" w:eastAsia="zh-CN"/>
        </w:rPr>
        <w:t xml:space="preserve"> </w:t>
      </w:r>
      <w:r>
        <w:rPr>
          <w:rFonts w:hint="eastAsia" w:ascii="宋体" w:hAnsi="Courier New" w:eastAsia="宋体" w:cs="Times New Roman"/>
          <w:b w:val="0"/>
          <w:bCs/>
          <w:highlight w:val="none"/>
          <w:lang w:val="en-US" w:eastAsia="zh-CN"/>
        </w:rPr>
        <w:t>个文件。</w:t>
      </w:r>
    </w:p>
    <w:p w14:paraId="2DD7BA97">
      <w:pPr>
        <w:pStyle w:val="74"/>
        <w:numPr>
          <w:ilvl w:val="0"/>
          <w:numId w:val="16"/>
        </w:numPr>
        <w:ind w:left="425" w:leftChars="0" w:hanging="425" w:firstLineChars="0"/>
        <w:rPr>
          <w:b w:val="0"/>
          <w:bCs/>
          <w:highlight w:val="none"/>
        </w:rPr>
      </w:pPr>
      <w:r>
        <w:rPr>
          <w:rFonts w:hint="eastAsia"/>
          <w:b w:val="0"/>
          <w:bCs/>
          <w:highlight w:val="none"/>
        </w:rPr>
        <w:t>资质文件</w:t>
      </w:r>
      <w:r>
        <w:rPr>
          <w:rFonts w:hint="eastAsia"/>
          <w:b w:val="0"/>
          <w:bCs/>
          <w:highlight w:val="none"/>
          <w:lang w:val="en-US" w:eastAsia="zh-CN"/>
        </w:rPr>
        <w:t>(应标时上传）</w:t>
      </w:r>
      <w:r>
        <w:rPr>
          <w:rFonts w:hint="eastAsia"/>
          <w:b w:val="0"/>
          <w:bCs/>
          <w:highlight w:val="none"/>
        </w:rPr>
        <w:t>：</w:t>
      </w:r>
    </w:p>
    <w:p w14:paraId="13BAC003">
      <w:pPr>
        <w:pStyle w:val="75"/>
        <w:numPr>
          <w:ilvl w:val="0"/>
          <w:numId w:val="17"/>
        </w:numPr>
        <w:ind w:left="425" w:leftChars="0" w:hanging="425" w:firstLineChars="0"/>
        <w:rPr>
          <w:b w:val="0"/>
          <w:bCs/>
          <w:highlight w:val="none"/>
        </w:rPr>
      </w:pPr>
      <w:r>
        <w:rPr>
          <w:rFonts w:hint="eastAsia"/>
          <w:b w:val="0"/>
          <w:bCs/>
          <w:highlight w:val="none"/>
        </w:rPr>
        <w:t>法定代表人身份证明；</w:t>
      </w:r>
    </w:p>
    <w:p w14:paraId="4DBDF119">
      <w:pPr>
        <w:pStyle w:val="75"/>
        <w:numPr>
          <w:ilvl w:val="0"/>
          <w:numId w:val="17"/>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5"/>
        <w:numPr>
          <w:ilvl w:val="0"/>
          <w:numId w:val="17"/>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440F9E5B">
      <w:pPr>
        <w:pStyle w:val="75"/>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b w:val="0"/>
          <w:bCs/>
          <w:highlight w:val="yellow"/>
        </w:rPr>
      </w:pPr>
      <w:r>
        <w:rPr>
          <w:rFonts w:hint="eastAsia"/>
          <w:b w:val="0"/>
          <w:bCs/>
          <w:highlight w:val="yellow"/>
        </w:rPr>
        <w:t>投标人应具有相应生产证明</w:t>
      </w:r>
      <w:r>
        <w:rPr>
          <w:rFonts w:hint="eastAsia"/>
          <w:b w:val="0"/>
          <w:bCs/>
          <w:highlight w:val="yellow"/>
          <w:lang w:val="en-US" w:eastAsia="zh-CN"/>
        </w:rPr>
        <w:t>或相关资质，并上传相关证明文件；</w:t>
      </w:r>
    </w:p>
    <w:p w14:paraId="6A7B69C9">
      <w:pPr>
        <w:pStyle w:val="75"/>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5"/>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5"/>
        <w:numPr>
          <w:ilvl w:val="0"/>
          <w:numId w:val="17"/>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5"/>
        <w:numPr>
          <w:ilvl w:val="0"/>
          <w:numId w:val="17"/>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5"/>
        <w:numPr>
          <w:ilvl w:val="0"/>
          <w:numId w:val="17"/>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5"/>
        <w:numPr>
          <w:ilvl w:val="0"/>
          <w:numId w:val="17"/>
        </w:numPr>
        <w:ind w:left="425" w:leftChars="0" w:hanging="425" w:firstLineChars="0"/>
        <w:rPr>
          <w:b w:val="0"/>
          <w:bCs/>
          <w:highlight w:val="none"/>
        </w:rPr>
      </w:pPr>
      <w:r>
        <w:rPr>
          <w:rFonts w:hint="eastAsia"/>
          <w:b w:val="0"/>
          <w:bCs/>
          <w:highlight w:val="none"/>
        </w:rPr>
        <w:t>信用中国截图或国家企业信用信息公示系统截图；</w:t>
      </w:r>
    </w:p>
    <w:p w14:paraId="4A1C36E2">
      <w:pPr>
        <w:pStyle w:val="75"/>
        <w:numPr>
          <w:ilvl w:val="0"/>
          <w:numId w:val="17"/>
        </w:numPr>
        <w:ind w:left="425" w:leftChars="0" w:hanging="425" w:firstLineChars="0"/>
        <w:rPr>
          <w:b w:val="0"/>
          <w:bCs/>
          <w:highlight w:val="none"/>
        </w:rPr>
      </w:pPr>
      <w:r>
        <w:rPr>
          <w:rFonts w:hint="eastAsia" w:ascii="宋体" w:hAnsi="宋体" w:cs="宋体"/>
          <w:kern w:val="2"/>
          <w:sz w:val="21"/>
          <w:szCs w:val="21"/>
          <w:lang w:bidi="ar"/>
        </w:rPr>
        <w:t>投标保证金银行转账凭证</w:t>
      </w:r>
      <w:r>
        <w:rPr>
          <w:rFonts w:hint="eastAsia" w:hAnsi="宋体" w:cs="宋体"/>
          <w:kern w:val="2"/>
          <w:sz w:val="21"/>
          <w:szCs w:val="21"/>
          <w:lang w:eastAsia="zh-CN" w:bidi="ar"/>
        </w:rPr>
        <w:t>（</w:t>
      </w:r>
      <w:r>
        <w:rPr>
          <w:rFonts w:hint="eastAsia" w:hAnsi="宋体" w:cs="宋体"/>
          <w:kern w:val="2"/>
          <w:sz w:val="21"/>
          <w:szCs w:val="21"/>
          <w:lang w:val="en-US" w:eastAsia="zh-CN" w:bidi="ar"/>
        </w:rPr>
        <w:t>应标时可不提供）</w:t>
      </w:r>
      <w:r>
        <w:rPr>
          <w:rFonts w:hint="eastAsia" w:ascii="宋体" w:hAnsi="宋体" w:cs="宋体"/>
          <w:kern w:val="2"/>
          <w:sz w:val="21"/>
          <w:szCs w:val="21"/>
          <w:lang w:eastAsia="zh-CN" w:bidi="ar"/>
        </w:rPr>
        <w:t>；</w:t>
      </w:r>
    </w:p>
    <w:p w14:paraId="08F8AAFD">
      <w:pPr>
        <w:pStyle w:val="75"/>
        <w:numPr>
          <w:ilvl w:val="0"/>
          <w:numId w:val="17"/>
        </w:numPr>
        <w:ind w:left="425" w:leftChars="0" w:hanging="425" w:firstLineChars="0"/>
        <w:rPr>
          <w:b w:val="0"/>
          <w:bCs/>
          <w:highlight w:val="none"/>
        </w:rPr>
      </w:pPr>
      <w:r>
        <w:rPr>
          <w:rFonts w:hint="eastAsia"/>
          <w:b w:val="0"/>
          <w:bCs/>
          <w:highlight w:val="none"/>
        </w:rPr>
        <w:t>招标文件中要求的其它资格证明文件。</w:t>
      </w:r>
    </w:p>
    <w:p w14:paraId="0FCAA68A">
      <w:pPr>
        <w:pStyle w:val="75"/>
        <w:keepNext w:val="0"/>
        <w:keepLines w:val="0"/>
        <w:pageBreakBefore w:val="0"/>
        <w:widowControl w:val="0"/>
        <w:numPr>
          <w:ilvl w:val="0"/>
          <w:numId w:val="18"/>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10C37DB3">
      <w:pPr>
        <w:pStyle w:val="75"/>
        <w:keepNext w:val="0"/>
        <w:keepLines w:val="0"/>
        <w:pageBreakBefore w:val="0"/>
        <w:widowControl w:val="0"/>
        <w:numPr>
          <w:ilvl w:val="0"/>
          <w:numId w:val="16"/>
        </w:numPr>
        <w:kinsoku/>
        <w:wordWrap/>
        <w:overflowPunct/>
        <w:topLinePunct w:val="0"/>
        <w:autoSpaceDE/>
        <w:autoSpaceDN/>
        <w:bidi w:val="0"/>
        <w:adjustRightInd/>
        <w:snapToGrid/>
        <w:ind w:left="425" w:leftChars="0" w:hanging="425"/>
        <w:textAlignment w:val="auto"/>
        <w:rPr>
          <w:rFonts w:hint="eastAsia"/>
          <w:b w:val="0"/>
          <w:bCs/>
          <w:highlight w:val="none"/>
          <w:lang w:val="en-US" w:eastAsia="zh-CN"/>
        </w:rPr>
      </w:pPr>
      <w:r>
        <w:rPr>
          <w:rFonts w:hint="eastAsia"/>
          <w:b w:val="0"/>
          <w:bCs/>
          <w:highlight w:val="none"/>
          <w:lang w:val="en-US" w:eastAsia="zh-CN"/>
        </w:rPr>
        <w:t>技术标</w:t>
      </w:r>
    </w:p>
    <w:p w14:paraId="56BA9884">
      <w:pPr>
        <w:pStyle w:val="75"/>
        <w:keepNext w:val="0"/>
        <w:keepLines w:val="0"/>
        <w:pageBreakBefore w:val="0"/>
        <w:widowControl w:val="0"/>
        <w:numPr>
          <w:ilvl w:val="0"/>
          <w:numId w:val="19"/>
        </w:numPr>
        <w:kinsoku/>
        <w:wordWrap/>
        <w:overflowPunct/>
        <w:topLinePunct w:val="0"/>
        <w:autoSpaceDE/>
        <w:autoSpaceDN/>
        <w:bidi w:val="0"/>
        <w:adjustRightInd/>
        <w:snapToGrid/>
        <w:ind w:left="0" w:leftChars="0" w:firstLine="0"/>
        <w:textAlignment w:val="auto"/>
        <w:rPr>
          <w:rFonts w:hint="eastAsia"/>
          <w:b w:val="0"/>
          <w:bCs/>
          <w:highlight w:val="none"/>
          <w:lang w:val="en-US" w:eastAsia="zh-CN"/>
        </w:rPr>
      </w:pPr>
      <w:r>
        <w:rPr>
          <w:rFonts w:hint="eastAsia"/>
          <w:b w:val="0"/>
          <w:bCs/>
          <w:highlight w:val="none"/>
          <w:lang w:val="en-US" w:eastAsia="zh-CN"/>
        </w:rPr>
        <w:t>相关条款偏离表（附件4）；</w:t>
      </w:r>
    </w:p>
    <w:p w14:paraId="3F10E143">
      <w:pPr>
        <w:pStyle w:val="75"/>
        <w:keepNext w:val="0"/>
        <w:keepLines w:val="0"/>
        <w:pageBreakBefore w:val="0"/>
        <w:widowControl w:val="0"/>
        <w:numPr>
          <w:ilvl w:val="0"/>
          <w:numId w:val="19"/>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服务承诺函</w:t>
      </w:r>
      <w:r>
        <w:rPr>
          <w:rFonts w:hint="eastAsia"/>
          <w:b w:val="0"/>
          <w:bCs/>
          <w:highlight w:val="none"/>
          <w:lang w:val="en-US" w:eastAsia="zh-CN"/>
        </w:rPr>
        <w:t>（附件5）；</w:t>
      </w:r>
    </w:p>
    <w:p w14:paraId="198FBEEF">
      <w:pPr>
        <w:pStyle w:val="75"/>
        <w:keepNext w:val="0"/>
        <w:keepLines w:val="0"/>
        <w:pageBreakBefore w:val="0"/>
        <w:widowControl w:val="0"/>
        <w:numPr>
          <w:ilvl w:val="0"/>
          <w:numId w:val="19"/>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质量承诺函</w:t>
      </w:r>
      <w:r>
        <w:rPr>
          <w:rFonts w:hint="eastAsia"/>
          <w:b w:val="0"/>
          <w:bCs/>
          <w:highlight w:val="none"/>
          <w:lang w:val="en-US" w:eastAsia="zh-CN"/>
        </w:rPr>
        <w:t>（附件6）；</w:t>
      </w:r>
    </w:p>
    <w:p w14:paraId="68177F65">
      <w:pPr>
        <w:pStyle w:val="75"/>
        <w:keepNext w:val="0"/>
        <w:keepLines w:val="0"/>
        <w:pageBreakBefore w:val="0"/>
        <w:widowControl w:val="0"/>
        <w:numPr>
          <w:ilvl w:val="0"/>
          <w:numId w:val="19"/>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eastAsia"/>
          <w:b w:val="0"/>
          <w:bCs/>
          <w:highlight w:val="none"/>
          <w:lang w:val="en-US" w:eastAsia="zh-CN"/>
        </w:rPr>
        <w:t>技术标书（详见第二部分）。</w:t>
      </w:r>
    </w:p>
    <w:p w14:paraId="47175D6D">
      <w:pPr>
        <w:pStyle w:val="74"/>
        <w:numPr>
          <w:ilvl w:val="-1"/>
          <w:numId w:val="0"/>
        </w:numPr>
        <w:ind w:left="0" w:leftChars="0" w:firstLine="0" w:firstLineChars="0"/>
        <w:rPr>
          <w:rFonts w:hint="eastAsia" w:cs="Times New Roman"/>
          <w:b w:val="0"/>
          <w:bCs/>
          <w:highlight w:val="none"/>
        </w:rPr>
      </w:pPr>
      <w:r>
        <w:rPr>
          <w:rFonts w:hint="eastAsia" w:cs="Times New Roman"/>
          <w:b w:val="0"/>
          <w:bCs/>
          <w:highlight w:val="none"/>
          <w:lang w:val="en-US" w:eastAsia="zh-CN"/>
        </w:rPr>
        <w:t>3.</w:t>
      </w:r>
      <w:r>
        <w:rPr>
          <w:rFonts w:hint="eastAsia" w:cs="Times New Roman"/>
          <w:b w:val="0"/>
          <w:bCs/>
          <w:highlight w:val="none"/>
        </w:rPr>
        <w:t>商务标：</w:t>
      </w:r>
    </w:p>
    <w:p w14:paraId="1FEC8CF2">
      <w:pPr>
        <w:pStyle w:val="75"/>
        <w:keepNext w:val="0"/>
        <w:keepLines w:val="0"/>
        <w:pageBreakBefore w:val="0"/>
        <w:widowControl w:val="0"/>
        <w:numPr>
          <w:ilvl w:val="0"/>
          <w:numId w:val="20"/>
        </w:numPr>
        <w:kinsoku/>
        <w:wordWrap/>
        <w:overflowPunct/>
        <w:topLinePunct w:val="0"/>
        <w:autoSpaceDE/>
        <w:autoSpaceDN/>
        <w:bidi w:val="0"/>
        <w:adjustRightInd/>
        <w:snapToGrid/>
        <w:ind w:left="425" w:leftChars="0" w:hanging="425" w:firstLineChars="0"/>
        <w:textAlignment w:val="auto"/>
        <w:rPr>
          <w:b w:val="0"/>
          <w:bCs/>
          <w:highlight w:val="yellow"/>
        </w:rPr>
      </w:pPr>
      <w:r>
        <w:rPr>
          <w:rFonts w:hint="eastAsia"/>
          <w:b w:val="0"/>
          <w:bCs/>
          <w:highlight w:val="yellow"/>
          <w:lang w:val="en-US" w:eastAsia="zh-CN"/>
        </w:rPr>
        <w:t>开标一览表</w:t>
      </w:r>
    </w:p>
    <w:p w14:paraId="0DFA5CBE">
      <w:pPr>
        <w:pStyle w:val="75"/>
        <w:numPr>
          <w:ilvl w:val="0"/>
          <w:numId w:val="20"/>
        </w:numPr>
        <w:ind w:left="425" w:leftChars="0" w:hanging="425" w:firstLineChars="0"/>
        <w:rPr>
          <w:b w:val="0"/>
          <w:bCs/>
          <w:highlight w:val="yellow"/>
        </w:rPr>
      </w:pPr>
      <w:r>
        <w:rPr>
          <w:rFonts w:hint="eastAsia"/>
          <w:b w:val="0"/>
          <w:bCs/>
          <w:highlight w:val="yellow"/>
        </w:rPr>
        <w:t>投标函（格式见附件）;</w:t>
      </w:r>
    </w:p>
    <w:p w14:paraId="5C36F232">
      <w:pPr>
        <w:pStyle w:val="75"/>
        <w:numPr>
          <w:ilvl w:val="0"/>
          <w:numId w:val="20"/>
        </w:numPr>
        <w:ind w:left="425" w:leftChars="0" w:hanging="425" w:firstLineChars="0"/>
        <w:rPr>
          <w:b w:val="0"/>
          <w:bCs/>
          <w:highlight w:val="yellow"/>
        </w:rPr>
      </w:pPr>
      <w:r>
        <w:rPr>
          <w:rFonts w:hint="eastAsia"/>
          <w:b w:val="0"/>
          <w:bCs/>
          <w:highlight w:val="yellow"/>
        </w:rPr>
        <w:t>商务条款偏离表</w:t>
      </w:r>
      <w:r>
        <w:rPr>
          <w:rFonts w:hint="eastAsia"/>
          <w:b w:val="0"/>
          <w:bCs/>
          <w:highlight w:val="yellow"/>
          <w:lang w:eastAsia="zh-CN"/>
        </w:rPr>
        <w:t>（</w:t>
      </w:r>
      <w:r>
        <w:rPr>
          <w:rFonts w:hint="eastAsia"/>
          <w:b w:val="0"/>
          <w:bCs/>
          <w:highlight w:val="yellow"/>
          <w:lang w:val="en-US" w:eastAsia="zh-CN"/>
        </w:rPr>
        <w:t>附件4</w:t>
      </w:r>
      <w:r>
        <w:rPr>
          <w:rFonts w:hint="eastAsia"/>
          <w:b w:val="0"/>
          <w:bCs/>
          <w:highlight w:val="yellow"/>
          <w:lang w:eastAsia="zh-CN"/>
        </w:rPr>
        <w:t>）</w:t>
      </w:r>
      <w:r>
        <w:rPr>
          <w:rFonts w:hint="eastAsia"/>
          <w:b w:val="0"/>
          <w:bCs/>
          <w:highlight w:val="yellow"/>
        </w:rPr>
        <w:t>；</w:t>
      </w:r>
    </w:p>
    <w:p w14:paraId="6D87D854">
      <w:pPr>
        <w:pStyle w:val="75"/>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yellow"/>
        </w:rPr>
        <w:t>投标货物分项报价表</w:t>
      </w:r>
      <w:r>
        <w:rPr>
          <w:rFonts w:hint="eastAsia"/>
          <w:b w:val="0"/>
          <w:bCs/>
          <w:highlight w:val="yellow"/>
          <w:lang w:eastAsia="zh-CN"/>
        </w:rPr>
        <w:t>（</w:t>
      </w:r>
      <w:r>
        <w:rPr>
          <w:rFonts w:hint="eastAsia"/>
          <w:b w:val="0"/>
          <w:bCs/>
          <w:highlight w:val="yellow"/>
          <w:lang w:val="en-US" w:eastAsia="zh-CN"/>
        </w:rPr>
        <w:t>附件7</w:t>
      </w:r>
      <w:r>
        <w:rPr>
          <w:rFonts w:hint="eastAsia"/>
          <w:b w:val="0"/>
          <w:bCs/>
          <w:highlight w:val="yellow"/>
          <w:lang w:eastAsia="zh-CN"/>
        </w:rPr>
        <w:t>）</w:t>
      </w:r>
      <w:r>
        <w:rPr>
          <w:rFonts w:hint="eastAsia"/>
          <w:b w:val="0"/>
          <w:bCs/>
          <w:highlight w:val="yellow"/>
        </w:rPr>
        <w:t>；</w:t>
      </w:r>
    </w:p>
    <w:p w14:paraId="70E2A45F">
      <w:pPr>
        <w:pStyle w:val="73"/>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14:paraId="1A1401BC">
      <w:pPr>
        <w:pStyle w:val="75"/>
        <w:numPr>
          <w:ilvl w:val="0"/>
          <w:numId w:val="21"/>
        </w:numPr>
        <w:rPr>
          <w:bCs/>
        </w:rPr>
      </w:pPr>
      <w:r>
        <w:rPr>
          <w:rFonts w:hint="eastAsia"/>
          <w:bCs/>
        </w:rPr>
        <w:t>投标方式：</w:t>
      </w:r>
      <w:r>
        <w:rPr>
          <w:rFonts w:hint="eastAsia"/>
        </w:rPr>
        <w:t>在“中国重汽e采通”平台</w:t>
      </w:r>
      <w:r>
        <w:rPr>
          <w:rFonts w:hint="eastAsia"/>
          <w:bCs/>
        </w:rPr>
        <w:t>线上投标</w:t>
      </w:r>
    </w:p>
    <w:p w14:paraId="536C0968">
      <w:pPr>
        <w:pStyle w:val="75"/>
        <w:numPr>
          <w:ilvl w:val="0"/>
          <w:numId w:val="21"/>
        </w:numPr>
        <w:ind w:left="425" w:leftChars="0" w:hanging="425" w:firstLineChars="0"/>
        <w:rPr>
          <w:rFonts w:hint="eastAsia" w:ascii="宋体" w:hAnsi="Courier New" w:eastAsia="宋体" w:cs="Times New Roman"/>
          <w:b w:val="0"/>
          <w:bCs/>
          <w:highlight w:val="none"/>
          <w:lang w:val="en-US" w:eastAsia="zh-CN"/>
        </w:rPr>
      </w:pPr>
      <w:r>
        <w:rPr>
          <w:rFonts w:hint="eastAsia"/>
          <w:bCs/>
        </w:rPr>
        <w:t>联系人及联系方式：</w:t>
      </w:r>
      <w:r>
        <w:rPr>
          <w:rFonts w:hint="eastAsia"/>
          <w:bCs/>
          <w:lang w:val="en-US" w:eastAsia="zh-CN"/>
        </w:rPr>
        <w:t>黄工</w:t>
      </w:r>
      <w:r>
        <w:rPr>
          <w:rFonts w:hint="eastAsia"/>
          <w:bCs/>
        </w:rPr>
        <w:t>/</w:t>
      </w:r>
      <w:r>
        <w:rPr>
          <w:rFonts w:hint="eastAsia"/>
          <w:bCs/>
          <w:lang w:val="en-US" w:eastAsia="zh-CN"/>
        </w:rPr>
        <w:t>13475952683</w:t>
      </w:r>
    </w:p>
    <w:p w14:paraId="6A6A60A9">
      <w:pPr>
        <w:pStyle w:val="75"/>
        <w:numPr>
          <w:ilvl w:val="0"/>
          <w:numId w:val="21"/>
        </w:numPr>
        <w:ind w:left="425" w:leftChars="0" w:hanging="425" w:firstLineChars="0"/>
        <w:rPr>
          <w:rFonts w:hint="eastAsia" w:ascii="宋体" w:hAnsi="Courier New" w:eastAsia="宋体" w:cs="Times New Roman"/>
          <w:b w:val="0"/>
          <w:bCs/>
          <w:highlight w:val="none"/>
          <w:lang w:val="en-US" w:eastAsia="zh-CN"/>
        </w:rPr>
      </w:pPr>
      <w:r>
        <w:rPr>
          <w:rFonts w:hint="eastAsia"/>
          <w:bCs/>
        </w:rPr>
        <w:t>投标文件递交截止时间：</w:t>
      </w:r>
      <w:r>
        <w:rPr>
          <w:rFonts w:hint="eastAsia"/>
          <w:bCs/>
          <w:highlight w:val="yellow"/>
        </w:rPr>
        <w:t>202</w:t>
      </w:r>
      <w:r>
        <w:rPr>
          <w:rFonts w:hint="eastAsia"/>
          <w:bCs/>
          <w:highlight w:val="yellow"/>
          <w:lang w:val="en-US" w:eastAsia="zh-CN"/>
        </w:rPr>
        <w:t>6</w:t>
      </w:r>
      <w:r>
        <w:rPr>
          <w:rFonts w:hint="eastAsia"/>
          <w:bCs/>
          <w:highlight w:val="yellow"/>
        </w:rPr>
        <w:t>年</w:t>
      </w:r>
      <w:r>
        <w:rPr>
          <w:rFonts w:hint="eastAsia"/>
          <w:bCs/>
          <w:highlight w:val="yellow"/>
          <w:lang w:val="en-US" w:eastAsia="zh-CN"/>
        </w:rPr>
        <w:t>9</w:t>
      </w:r>
      <w:r>
        <w:rPr>
          <w:rFonts w:hint="eastAsia"/>
          <w:bCs/>
          <w:highlight w:val="yellow"/>
        </w:rPr>
        <w:t>月</w:t>
      </w:r>
      <w:r>
        <w:rPr>
          <w:rFonts w:hint="eastAsia"/>
          <w:bCs/>
          <w:highlight w:val="yellow"/>
          <w:lang w:val="en-US" w:eastAsia="zh-CN"/>
        </w:rPr>
        <w:t>18</w:t>
      </w:r>
      <w:r>
        <w:rPr>
          <w:rFonts w:hint="eastAsia"/>
          <w:bCs/>
          <w:highlight w:val="yellow"/>
        </w:rPr>
        <w:t>日9:00:00</w:t>
      </w:r>
    </w:p>
    <w:p w14:paraId="25974AAC">
      <w:pPr>
        <w:pStyle w:val="72"/>
        <w:rPr>
          <w:rFonts w:hint="eastAsia" w:hAnsi="Courier New" w:cs="Times New Roman"/>
          <w:highlight w:val="none"/>
        </w:rPr>
      </w:pPr>
      <w:bookmarkStart w:id="10"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2"/>
        <w:numPr>
          <w:ilvl w:val="0"/>
          <w:numId w:val="22"/>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2"/>
        <w:numPr>
          <w:ilvl w:val="0"/>
          <w:numId w:val="23"/>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4CD311F">
      <w:pPr>
        <w:pStyle w:val="72"/>
        <w:numPr>
          <w:ilvl w:val="0"/>
          <w:numId w:val="23"/>
        </w:numPr>
        <w:ind w:left="425" w:leftChars="0" w:hanging="425" w:firstLineChars="0"/>
        <w:rPr>
          <w:rFonts w:hint="default" w:ascii="宋体" w:hAnsi="宋体" w:eastAsia="宋体" w:cs="宋体"/>
          <w:b w:val="0"/>
          <w:bCs w:val="0"/>
          <w:sz w:val="21"/>
          <w:szCs w:val="21"/>
          <w:highlight w:val="yellow"/>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sz w:val="21"/>
          <w:szCs w:val="21"/>
          <w:highlight w:val="yellow"/>
          <w:u w:val="single"/>
          <w:lang w:val="en-US" w:eastAsia="zh-CN"/>
        </w:rPr>
        <w:t xml:space="preserve">5000 </w:t>
      </w:r>
      <w:r>
        <w:rPr>
          <w:rFonts w:hint="eastAsia" w:ascii="宋体" w:hAnsi="宋体" w:eastAsia="宋体" w:cs="宋体"/>
          <w:b w:val="0"/>
          <w:bCs w:val="0"/>
          <w:sz w:val="21"/>
          <w:szCs w:val="21"/>
          <w:highlight w:val="none"/>
        </w:rPr>
        <w:t>元</w:t>
      </w:r>
    </w:p>
    <w:p w14:paraId="160D981A">
      <w:pPr>
        <w:pStyle w:val="72"/>
        <w:numPr>
          <w:ilvl w:val="0"/>
          <w:numId w:val="0"/>
        </w:numPr>
        <w:ind w:leftChars="0"/>
        <w:rPr>
          <w:rFonts w:hint="eastAsia" w:ascii="宋体" w:hAnsi="宋体" w:eastAsia="宋体" w:cs="宋体"/>
          <w:b w:val="0"/>
          <w:bCs w:val="0"/>
          <w:sz w:val="21"/>
          <w:szCs w:val="21"/>
          <w:highlight w:val="yellow"/>
          <w:u w:val="single"/>
          <w:lang w:val="en-US" w:eastAsia="zh-CN"/>
        </w:rPr>
      </w:pPr>
      <w:r>
        <w:rPr>
          <w:rFonts w:ascii="宋体" w:hAnsi="宋体" w:eastAsia="宋体" w:cs="宋体"/>
          <w:sz w:val="24"/>
          <w:szCs w:val="24"/>
        </w:rPr>
        <w:t>单位名称：重汽（济南）车桥有限公司</w:t>
      </w:r>
      <w:r>
        <w:rPr>
          <w:rFonts w:ascii="宋体" w:hAnsi="宋体" w:eastAsia="宋体" w:cs="宋体"/>
          <w:sz w:val="24"/>
          <w:szCs w:val="24"/>
        </w:rPr>
        <w:br w:type="textWrapping"/>
      </w:r>
      <w:r>
        <w:rPr>
          <w:rFonts w:ascii="宋体" w:hAnsi="宋体" w:eastAsia="宋体" w:cs="宋体"/>
          <w:sz w:val="24"/>
          <w:szCs w:val="24"/>
        </w:rPr>
        <w:t>开户名称：重汽（济南）车桥有限公司</w:t>
      </w:r>
      <w:r>
        <w:rPr>
          <w:rFonts w:ascii="宋体" w:hAnsi="宋体" w:eastAsia="宋体" w:cs="宋体"/>
          <w:sz w:val="24"/>
          <w:szCs w:val="24"/>
        </w:rPr>
        <w:br w:type="textWrapping"/>
      </w:r>
      <w:r>
        <w:rPr>
          <w:rFonts w:ascii="宋体" w:hAnsi="宋体" w:eastAsia="宋体" w:cs="宋体"/>
          <w:sz w:val="24"/>
          <w:szCs w:val="24"/>
        </w:rPr>
        <w:t>开户银行：浙商银行股份有限公司济南分行</w:t>
      </w:r>
      <w:r>
        <w:rPr>
          <w:rFonts w:ascii="宋体" w:hAnsi="宋体" w:eastAsia="宋体" w:cs="宋体"/>
          <w:sz w:val="24"/>
          <w:szCs w:val="24"/>
        </w:rPr>
        <w:br w:type="textWrapping"/>
      </w:r>
      <w:r>
        <w:rPr>
          <w:rFonts w:ascii="宋体" w:hAnsi="宋体" w:eastAsia="宋体" w:cs="宋体"/>
          <w:sz w:val="24"/>
          <w:szCs w:val="24"/>
        </w:rPr>
        <w:t>银行帐号：4510000010120100527995</w:t>
      </w:r>
    </w:p>
    <w:p w14:paraId="1591D62C">
      <w:pPr>
        <w:pStyle w:val="75"/>
        <w:keepNext w:val="0"/>
        <w:keepLines w:val="0"/>
        <w:pageBreakBefore w:val="0"/>
        <w:widowControl w:val="0"/>
        <w:numPr>
          <w:ilvl w:val="0"/>
          <w:numId w:val="18"/>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4DA16E7">
      <w:pPr>
        <w:pStyle w:val="72"/>
        <w:numPr>
          <w:ilvl w:val="0"/>
          <w:numId w:val="0"/>
        </w:numPr>
        <w:ind w:left="425" w:leftChars="0" w:hanging="425" w:firstLineChars="0"/>
        <w:rPr>
          <w:rFonts w:hint="eastAsia" w:ascii="宋体" w:hAnsi="宋体" w:eastAsia="宋体" w:cs="宋体"/>
          <w:b w:val="0"/>
          <w:bCs w:val="0"/>
          <w:sz w:val="21"/>
          <w:szCs w:val="21"/>
          <w:highlight w:val="none"/>
        </w:rPr>
      </w:pP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kern w:val="2"/>
          <w:sz w:val="21"/>
          <w:szCs w:val="21"/>
          <w:lang w:val="en-US" w:eastAsia="zh-CN" w:bidi="ar-SA"/>
        </w:rPr>
        <w:t>4</w:t>
      </w: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sz w:val="21"/>
          <w:szCs w:val="21"/>
          <w:highlight w:val="none"/>
        </w:rPr>
        <w:t>保证金缴纳截止时间：</w:t>
      </w:r>
      <w:r>
        <w:rPr>
          <w:rFonts w:hint="eastAsia" w:ascii="宋体" w:hAnsi="宋体" w:eastAsia="宋体" w:cs="宋体"/>
          <w:b w:val="0"/>
          <w:bCs w:val="0"/>
          <w:sz w:val="21"/>
          <w:szCs w:val="21"/>
          <w:highlight w:val="yellow"/>
        </w:rPr>
        <w:t>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9</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18</w:t>
      </w:r>
      <w:r>
        <w:rPr>
          <w:rFonts w:hint="eastAsia" w:ascii="宋体" w:hAnsi="宋体" w:eastAsia="宋体" w:cs="宋体"/>
          <w:b w:val="0"/>
          <w:bCs w:val="0"/>
          <w:sz w:val="21"/>
          <w:szCs w:val="21"/>
          <w:highlight w:val="yellow"/>
        </w:rPr>
        <w:t>日9：00</w:t>
      </w:r>
      <w:r>
        <w:rPr>
          <w:rFonts w:hint="eastAsia" w:ascii="宋体" w:hAnsi="宋体" w:eastAsia="宋体" w:cs="宋体"/>
          <w:b w:val="0"/>
          <w:bCs w:val="0"/>
          <w:sz w:val="21"/>
          <w:szCs w:val="21"/>
          <w:highlight w:val="none"/>
        </w:rPr>
        <w:t>前</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同投标文件递交截止时间</w:t>
      </w:r>
      <w:r>
        <w:rPr>
          <w:rFonts w:hint="eastAsia" w:ascii="宋体" w:hAnsi="宋体" w:eastAsia="宋体" w:cs="宋体"/>
          <w:b w:val="0"/>
          <w:bCs w:val="0"/>
          <w:sz w:val="21"/>
          <w:szCs w:val="21"/>
          <w:highlight w:val="none"/>
          <w:lang w:eastAsia="zh-CN"/>
        </w:rPr>
        <w:t>）</w:t>
      </w:r>
    </w:p>
    <w:p w14:paraId="4C2C93DA">
      <w:pPr>
        <w:pStyle w:val="72"/>
        <w:keepNext w:val="0"/>
        <w:keepLines w:val="0"/>
        <w:pageBreakBefore w:val="0"/>
        <w:widowControl w:val="0"/>
        <w:numPr>
          <w:ilvl w:val="0"/>
          <w:numId w:val="22"/>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2"/>
        <w:keepNext w:val="0"/>
        <w:keepLines w:val="0"/>
        <w:pageBreakBefore w:val="0"/>
        <w:widowControl w:val="0"/>
        <w:numPr>
          <w:ilvl w:val="0"/>
          <w:numId w:val="22"/>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2"/>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内予以原路返还（无息）；对于中标方，投标保证金将在签订合同后</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内原路返还（无息）。</w:t>
      </w:r>
    </w:p>
    <w:p w14:paraId="271EC8CF">
      <w:pPr>
        <w:pStyle w:val="72"/>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0"/>
    <w:p w14:paraId="368B6990">
      <w:pPr>
        <w:pStyle w:val="72"/>
      </w:pPr>
      <w:r>
        <w:rPr>
          <w:rFonts w:hint="eastAsia"/>
          <w:lang w:val="en-US" w:eastAsia="zh-CN"/>
        </w:rPr>
        <w:t>开评标</w:t>
      </w:r>
    </w:p>
    <w:p w14:paraId="19143F1A">
      <w:pPr>
        <w:pStyle w:val="72"/>
        <w:numPr>
          <w:ilvl w:val="0"/>
          <w:numId w:val="24"/>
        </w:numPr>
        <w:ind w:firstLine="0"/>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开标时间：202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9</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18</w:t>
      </w:r>
      <w:bookmarkStart w:id="28" w:name="_GoBack"/>
      <w:bookmarkEnd w:id="28"/>
      <w:r>
        <w:rPr>
          <w:rFonts w:hint="eastAsia" w:ascii="宋体" w:hAnsi="宋体" w:eastAsia="宋体" w:cs="宋体"/>
          <w:b w:val="0"/>
          <w:bCs w:val="0"/>
          <w:sz w:val="21"/>
          <w:szCs w:val="21"/>
          <w:highlight w:val="yellow"/>
        </w:rPr>
        <w:t>日9:00:00</w:t>
      </w:r>
      <w:r>
        <w:rPr>
          <w:rFonts w:hint="eastAsia" w:ascii="宋体" w:hAnsi="宋体" w:eastAsia="宋体" w:cs="宋体"/>
          <w:b w:val="0"/>
          <w:bCs w:val="0"/>
          <w:sz w:val="21"/>
          <w:szCs w:val="21"/>
          <w:highlight w:val="yellow"/>
          <w:lang w:eastAsia="zh-CN"/>
        </w:rPr>
        <w:t>（暂定，以实际通知为准）</w:t>
      </w:r>
    </w:p>
    <w:p w14:paraId="6E8811C5">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rPr>
        <w:t>开标地点：</w:t>
      </w:r>
      <w:r>
        <w:rPr>
          <w:rFonts w:ascii="宋体" w:hAnsi="宋体" w:eastAsia="宋体" w:cs="宋体"/>
          <w:sz w:val="24"/>
          <w:szCs w:val="24"/>
        </w:rPr>
        <w:t>济南市高新区孙村镇西顿邱 重汽（济南）车桥有限公司第六会议室</w:t>
      </w:r>
    </w:p>
    <w:p w14:paraId="3EF8D0F8">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000000"/>
          <w:sz w:val="21"/>
          <w:szCs w:val="21"/>
          <w:highlight w:val="none"/>
        </w:rPr>
      </w:pPr>
      <w:r>
        <w:rPr>
          <w:rFonts w:hint="eastAsia" w:ascii="宋体" w:hAnsi="宋体" w:eastAsia="宋体" w:cs="宋体"/>
          <w:b w:val="0"/>
          <w:bCs w:val="0"/>
          <w:sz w:val="21"/>
          <w:szCs w:val="21"/>
          <w:highlight w:val="yellow"/>
          <w:lang w:val="en-US" w:eastAsia="zh-CN"/>
        </w:rPr>
        <w:t>开标方式：</w:t>
      </w:r>
      <w:r>
        <w:rPr>
          <w:rFonts w:hint="eastAsia" w:cs="Times New Roman"/>
          <w:b/>
          <w:bCs w:val="0"/>
          <w:color w:val="auto"/>
          <w:highlight w:val="yellow"/>
          <w:u w:val="none"/>
          <w:lang w:val="en-US" w:eastAsia="zh-CN"/>
        </w:rPr>
        <w:t>现场招标（需携带一份正本纸质标书），建议携带电脑现场操作e采通</w:t>
      </w:r>
    </w:p>
    <w:p w14:paraId="2C652027">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6136E50F">
      <w:pPr>
        <w:pStyle w:val="72"/>
        <w:keepNext w:val="0"/>
        <w:keepLines w:val="0"/>
        <w:pageBreakBefore w:val="0"/>
        <w:widowControl w:val="0"/>
        <w:numPr>
          <w:ilvl w:val="0"/>
          <w:numId w:val="25"/>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评标方法</w:t>
      </w:r>
    </w:p>
    <w:p w14:paraId="2637F5B4">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本次招标采用综合评分法评标，即在最大限度地满足招标文件实质性要求的前提下，按照评分标准中规定的评分因素和评分细则进行综合评价、评分。</w:t>
      </w:r>
    </w:p>
    <w:p w14:paraId="037B9035">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评标委员会各成员独立对每一份有效投标文件进行评价并对除报价以外的评分项目进行评分，报价得分由工作人员通过计算得出。</w:t>
      </w:r>
    </w:p>
    <w:p w14:paraId="2A6EABF1">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yellow"/>
          <w:u w:val="none"/>
          <w:lang w:val="en-US" w:eastAsia="zh-CN"/>
        </w:rPr>
      </w:pPr>
      <w:r>
        <w:rPr>
          <w:rFonts w:hint="eastAsia" w:ascii="宋体" w:hAnsi="宋体" w:eastAsia="宋体" w:cs="宋体"/>
          <w:b w:val="0"/>
          <w:bCs w:val="0"/>
          <w:sz w:val="21"/>
          <w:szCs w:val="21"/>
          <w:highlight w:val="yellow"/>
          <w:u w:val="none"/>
          <w:lang w:val="en-US" w:eastAsia="zh-CN"/>
        </w:rPr>
        <w:t>综合得分=技术分×40%＋商务标得分×60%</w:t>
      </w:r>
    </w:p>
    <w:tbl>
      <w:tblPr>
        <w:tblStyle w:val="30"/>
        <w:tblW w:w="969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0"/>
        <w:gridCol w:w="1072"/>
        <w:gridCol w:w="1176"/>
        <w:gridCol w:w="1071"/>
        <w:gridCol w:w="5307"/>
      </w:tblGrid>
      <w:tr w14:paraId="2005E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0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评标因素</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9812">
            <w:pPr>
              <w:keepNext w:val="0"/>
              <w:keepLines w:val="0"/>
              <w:widowControl/>
              <w:suppressLineNumbers w:val="0"/>
              <w:jc w:val="center"/>
              <w:textAlignment w:val="center"/>
              <w:rPr>
                <w:rFonts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总分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539A">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评价内容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6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最高得分</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6975">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评分标准</w:t>
            </w:r>
          </w:p>
        </w:tc>
      </w:tr>
      <w:tr w14:paraId="3BEFB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6"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3DE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技术标</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456A1">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D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技术方案及组织措施</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FCCC">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18ECA2C8">
            <w:pPr>
              <w:keepNext w:val="0"/>
              <w:keepLines w:val="0"/>
              <w:widowControl/>
              <w:suppressLineNumbers w:val="0"/>
              <w:jc w:val="left"/>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r>
              <w:rPr>
                <w:rStyle w:val="111"/>
                <w:lang w:val="en-US" w:eastAsia="zh-CN" w:bidi="ar"/>
              </w:rPr>
              <w:t>、标书中技术方案优秀、组织措施具体，并列出较多具备相关资质与经验的施工人员及维修设备，酌情得</w:t>
            </w:r>
            <w:r>
              <w:rPr>
                <w:rStyle w:val="112"/>
                <w:rFonts w:eastAsia="宋体"/>
                <w:lang w:val="en-US" w:eastAsia="zh-CN" w:bidi="ar"/>
              </w:rPr>
              <w:t>25-40</w:t>
            </w:r>
            <w:r>
              <w:rPr>
                <w:rStyle w:val="111"/>
                <w:lang w:val="en-US" w:eastAsia="zh-CN" w:bidi="ar"/>
              </w:rPr>
              <w:t>分；</w:t>
            </w:r>
            <w:r>
              <w:rPr>
                <w:rStyle w:val="112"/>
                <w:rFonts w:eastAsia="宋体"/>
                <w:lang w:val="en-US" w:eastAsia="zh-CN" w:bidi="ar"/>
              </w:rPr>
              <w:br w:type="textWrapping"/>
            </w:r>
            <w:r>
              <w:rPr>
                <w:rStyle w:val="112"/>
                <w:rFonts w:eastAsia="宋体"/>
                <w:lang w:val="en-US" w:eastAsia="zh-CN" w:bidi="ar"/>
              </w:rPr>
              <w:t>2</w:t>
            </w:r>
            <w:r>
              <w:rPr>
                <w:rStyle w:val="111"/>
                <w:lang w:val="en-US" w:eastAsia="zh-CN" w:bidi="ar"/>
              </w:rPr>
              <w:t>、标书中技术方案可行、组织措施不详细，技术水平一般，施工人员具备一定资质，酌情得</w:t>
            </w:r>
            <w:r>
              <w:rPr>
                <w:rStyle w:val="112"/>
                <w:rFonts w:eastAsia="宋体"/>
                <w:lang w:val="en-US" w:eastAsia="zh-CN" w:bidi="ar"/>
              </w:rPr>
              <w:t>10-24</w:t>
            </w:r>
            <w:r>
              <w:rPr>
                <w:rStyle w:val="111"/>
                <w:lang w:val="en-US" w:eastAsia="zh-CN" w:bidi="ar"/>
              </w:rPr>
              <w:t>分；</w:t>
            </w:r>
            <w:r>
              <w:rPr>
                <w:rStyle w:val="112"/>
                <w:rFonts w:eastAsia="宋体"/>
                <w:lang w:val="en-US" w:eastAsia="zh-CN" w:bidi="ar"/>
              </w:rPr>
              <w:br w:type="textWrapping"/>
            </w:r>
            <w:r>
              <w:rPr>
                <w:rStyle w:val="112"/>
                <w:rFonts w:eastAsia="宋体"/>
                <w:lang w:val="en-US" w:eastAsia="zh-CN" w:bidi="ar"/>
              </w:rPr>
              <w:t>3</w:t>
            </w:r>
            <w:r>
              <w:rPr>
                <w:rStyle w:val="111"/>
                <w:lang w:val="en-US" w:eastAsia="zh-CN" w:bidi="ar"/>
              </w:rPr>
              <w:t>、标书中无可行的技术方案及组织措施，没有相关资质的施工人员得</w:t>
            </w:r>
            <w:r>
              <w:rPr>
                <w:rStyle w:val="112"/>
                <w:rFonts w:eastAsia="宋体"/>
                <w:lang w:val="en-US" w:eastAsia="zh-CN" w:bidi="ar"/>
              </w:rPr>
              <w:t>0</w:t>
            </w:r>
            <w:r>
              <w:rPr>
                <w:rStyle w:val="111"/>
                <w:lang w:val="en-US" w:eastAsia="zh-CN" w:bidi="ar"/>
              </w:rPr>
              <w:t>分。</w:t>
            </w:r>
          </w:p>
        </w:tc>
      </w:tr>
      <w:tr w14:paraId="72220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F2A89">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BC881">
            <w:pPr>
              <w:jc w:val="center"/>
              <w:rPr>
                <w:rFonts w:hint="default" w:ascii="Arial" w:hAnsi="Arial" w:eastAsia="宋体" w:cs="Arial"/>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B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业绩</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D012">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09F88F6F">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投标人在</w:t>
            </w:r>
            <w:r>
              <w:rPr>
                <w:rStyle w:val="113"/>
                <w:rFonts w:eastAsia="宋体"/>
                <w:lang w:val="en-US" w:eastAsia="zh-CN" w:bidi="ar"/>
              </w:rPr>
              <w:t>2023</w:t>
            </w:r>
            <w:r>
              <w:rPr>
                <w:rStyle w:val="111"/>
                <w:lang w:val="en-US" w:eastAsia="zh-CN" w:bidi="ar"/>
              </w:rPr>
              <w:t>年</w:t>
            </w:r>
            <w:r>
              <w:rPr>
                <w:rStyle w:val="113"/>
                <w:rFonts w:eastAsia="宋体"/>
                <w:lang w:val="en-US" w:eastAsia="zh-CN" w:bidi="ar"/>
              </w:rPr>
              <w:t>1</w:t>
            </w:r>
            <w:r>
              <w:rPr>
                <w:rStyle w:val="111"/>
                <w:lang w:val="en-US" w:eastAsia="zh-CN" w:bidi="ar"/>
              </w:rPr>
              <w:t>月</w:t>
            </w:r>
            <w:r>
              <w:rPr>
                <w:rStyle w:val="113"/>
                <w:rFonts w:eastAsia="宋体"/>
                <w:lang w:val="en-US" w:eastAsia="zh-CN" w:bidi="ar"/>
              </w:rPr>
              <w:t>1</w:t>
            </w:r>
            <w:r>
              <w:rPr>
                <w:rStyle w:val="111"/>
                <w:lang w:val="en-US" w:eastAsia="zh-CN" w:bidi="ar"/>
              </w:rPr>
              <w:t>日以来有同类业绩，以合同复印件加盖公章为准（须有客户联系方式及联系人以供招标人核实确认），提供一份得2分，满分10分，无业绩合同者得0分。</w:t>
            </w:r>
          </w:p>
        </w:tc>
      </w:tr>
      <w:tr w14:paraId="1F0E1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6EDFD">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BB88A">
            <w:pPr>
              <w:jc w:val="center"/>
              <w:rPr>
                <w:rFonts w:hint="default" w:ascii="Arial" w:hAnsi="Arial" w:eastAsia="宋体" w:cs="Arial"/>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3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现场答疑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305F">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24</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79CDDCF7">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投标人代表对方案、技术优势的讲解，以及就该项目难点回答评标专家现场提问，评价好得</w:t>
            </w:r>
            <w:r>
              <w:rPr>
                <w:rStyle w:val="112"/>
                <w:rFonts w:eastAsia="宋体"/>
                <w:lang w:val="en-US" w:eastAsia="zh-CN" w:bidi="ar"/>
              </w:rPr>
              <w:t>18-24</w:t>
            </w:r>
            <w:r>
              <w:rPr>
                <w:rStyle w:val="111"/>
                <w:lang w:val="en-US" w:eastAsia="zh-CN" w:bidi="ar"/>
              </w:rPr>
              <w:t>分、评价一般得10-17分；</w:t>
            </w:r>
          </w:p>
        </w:tc>
      </w:tr>
      <w:tr w14:paraId="6E4B6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36D9D">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FDA5B">
            <w:pPr>
              <w:jc w:val="center"/>
              <w:rPr>
                <w:rFonts w:hint="default" w:ascii="Arial" w:hAnsi="Arial" w:eastAsia="宋体" w:cs="Arial"/>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1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技术条款响应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D889">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16</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0FBD46BB">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投标文件中对技术要求无偏离得12分，每一条正偏离得1分，上限</w:t>
            </w:r>
            <w:r>
              <w:rPr>
                <w:rStyle w:val="114"/>
                <w:rFonts w:eastAsia="宋体"/>
                <w:lang w:val="en-US" w:eastAsia="zh-CN" w:bidi="ar"/>
              </w:rPr>
              <w:t>16</w:t>
            </w:r>
            <w:r>
              <w:rPr>
                <w:rStyle w:val="111"/>
                <w:lang w:val="en-US" w:eastAsia="zh-CN" w:bidi="ar"/>
              </w:rPr>
              <w:t>分，每一条负偏离扣1分，最低</w:t>
            </w:r>
            <w:r>
              <w:rPr>
                <w:rStyle w:val="114"/>
                <w:rFonts w:eastAsia="宋体"/>
                <w:lang w:val="en-US" w:eastAsia="zh-CN" w:bidi="ar"/>
              </w:rPr>
              <w:t>0</w:t>
            </w:r>
            <w:r>
              <w:rPr>
                <w:rStyle w:val="111"/>
                <w:lang w:val="en-US" w:eastAsia="zh-CN" w:bidi="ar"/>
              </w:rPr>
              <w:t>分。</w:t>
            </w:r>
          </w:p>
        </w:tc>
      </w:tr>
      <w:tr w14:paraId="3784B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CB09">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E1F5">
            <w:pPr>
              <w:jc w:val="center"/>
              <w:rPr>
                <w:rFonts w:hint="default" w:ascii="Arial" w:hAnsi="Arial" w:eastAsia="宋体" w:cs="Arial"/>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EE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售后服务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02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975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售后服务及时周到，有相应的服务承诺和具体的保证措施，对招标方人员的技术培训安排科学、合理、可行，酌情得1-10分；</w:t>
            </w:r>
          </w:p>
        </w:tc>
      </w:tr>
      <w:tr w14:paraId="7B1AC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96"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D8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商务标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A6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80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投标报价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BF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29D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评标基准价：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1、评标基准价为所有合理有效的最终投标报价的最低价。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2、有效的评标基准价得100分；其他投标人的价格得分按下列公式计算：投标价格得分=100×（评标基准价/投标报价）。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注：得分值取小数点后两位，不足一个百分点的，按照四舍五入法计算。</w:t>
            </w:r>
          </w:p>
        </w:tc>
      </w:tr>
      <w:tr w14:paraId="5CF9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0" w:hRule="atLeast"/>
        </w:trPr>
        <w:tc>
          <w:tcPr>
            <w:tcW w:w="96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34CAF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1、通过初审者为有效投标。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2、综合评价值相同的，依照价格、技术、商务、服务及其他评价内容的优先次序，根据分项评价值进行排名。若上述排名皆相同的，则由全体评委成员无记名投票，得票高者排序在前。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3、评委打分超过得分界限或未按本方法赋分时，该评委的打分按废票处理。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5、综合得分=技术分×40%＋商务标得分×60%</w:t>
            </w:r>
          </w:p>
        </w:tc>
      </w:tr>
    </w:tbl>
    <w:p w14:paraId="7C096EA3">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yellow"/>
          <w:u w:val="none"/>
          <w:lang w:val="en-US" w:eastAsia="zh-CN"/>
        </w:rPr>
      </w:pPr>
    </w:p>
    <w:p w14:paraId="0B2A8F6D">
      <w:pPr>
        <w:pStyle w:val="72"/>
        <w:keepNext w:val="0"/>
        <w:keepLines w:val="0"/>
        <w:pageBreakBefore w:val="0"/>
        <w:widowControl w:val="0"/>
        <w:numPr>
          <w:ilvl w:val="0"/>
          <w:numId w:val="25"/>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8C47440">
      <w:pPr>
        <w:keepNext w:val="0"/>
        <w:keepLines w:val="0"/>
        <w:pageBreakBefore w:val="0"/>
        <w:widowControl w:val="0"/>
        <w:numPr>
          <w:ilvl w:val="0"/>
          <w:numId w:val="2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eastAsia="宋体" w:cs="宋体"/>
          <w:b/>
          <w:bCs/>
          <w:color w:val="000000"/>
          <w:sz w:val="21"/>
          <w:szCs w:val="21"/>
          <w:highlight w:val="none"/>
          <w:lang w:val="en-US" w:eastAsia="zh-CN"/>
        </w:rPr>
        <w:t>1</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r>
        <w:rPr>
          <w:rFonts w:hint="eastAsia" w:ascii="宋体" w:hAnsi="宋体" w:cs="宋体"/>
          <w:b/>
          <w:color w:val="000000"/>
          <w:sz w:val="21"/>
          <w:szCs w:val="21"/>
          <w:highlight w:val="yellow"/>
          <w:lang w:val="en-US" w:eastAsia="zh-CN"/>
        </w:rPr>
        <w:t>供应商需在系统上完成财务数据的填写，如因未在系统上提供财务数据，导致应标不通过，所造成的后果由供应商自行承担。</w:t>
      </w:r>
    </w:p>
    <w:p w14:paraId="3925B8AD">
      <w:pPr>
        <w:keepNext w:val="0"/>
        <w:keepLines w:val="0"/>
        <w:pageBreakBefore w:val="0"/>
        <w:widowControl w:val="0"/>
        <w:numPr>
          <w:ilvl w:val="0"/>
          <w:numId w:val="2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2422F90B">
      <w:pPr>
        <w:keepNext w:val="0"/>
        <w:keepLines w:val="0"/>
        <w:pageBreakBefore w:val="0"/>
        <w:widowControl w:val="0"/>
        <w:numPr>
          <w:ilvl w:val="0"/>
          <w:numId w:val="27"/>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ascii="宋体" w:hAnsi="宋体" w:eastAsia="宋体" w:cs="宋体"/>
          <w:b w:val="0"/>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val="0"/>
          <w:bCs/>
          <w:color w:val="000000"/>
          <w:sz w:val="21"/>
          <w:szCs w:val="21"/>
          <w:highlight w:val="none"/>
          <w:lang w:val="en-US" w:eastAsia="zh-CN"/>
        </w:rPr>
        <w:t>评分详见</w:t>
      </w:r>
      <w:r>
        <w:rPr>
          <w:rFonts w:hint="eastAsia" w:ascii="宋体" w:hAnsi="宋体" w:eastAsia="宋体" w:cs="宋体"/>
          <w:b w:val="0"/>
          <w:bCs/>
          <w:color w:val="000000"/>
          <w:sz w:val="21"/>
          <w:szCs w:val="21"/>
          <w:highlight w:val="none"/>
        </w:rPr>
        <w:t>评分标准；</w:t>
      </w:r>
    </w:p>
    <w:p w14:paraId="17C23BBD">
      <w:pPr>
        <w:keepNext w:val="0"/>
        <w:keepLines w:val="0"/>
        <w:pageBreakBefore w:val="0"/>
        <w:widowControl w:val="0"/>
        <w:numPr>
          <w:ilvl w:val="0"/>
          <w:numId w:val="2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0662E4D4">
      <w:pPr>
        <w:pStyle w:val="75"/>
        <w:keepNext w:val="0"/>
        <w:keepLines w:val="0"/>
        <w:pageBreakBefore w:val="0"/>
        <w:widowControl w:val="0"/>
        <w:numPr>
          <w:ilvl w:val="0"/>
          <w:numId w:val="18"/>
        </w:numPr>
        <w:kinsoku/>
        <w:wordWrap/>
        <w:overflowPunct/>
        <w:topLinePunct w:val="0"/>
        <w:autoSpaceDE/>
        <w:autoSpaceDN/>
        <w:bidi w:val="0"/>
        <w:adjustRightInd/>
        <w:snapToGrid/>
        <w:ind w:left="10" w:leftChars="0" w:firstLine="0"/>
        <w:textAlignment w:val="auto"/>
        <w:rPr>
          <w:rFonts w:hint="default" w:ascii="宋体" w:hAnsi="宋体" w:eastAsia="宋体" w:cs="宋体"/>
          <w:b w:val="0"/>
          <w:bCs w:val="0"/>
          <w:sz w:val="24"/>
          <w:szCs w:val="24"/>
          <w:highlight w:val="none"/>
          <w:lang w:val="en-US" w:eastAsia="zh-CN"/>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7C0A112D">
      <w:pPr>
        <w:pStyle w:val="72"/>
      </w:pPr>
      <w:r>
        <w:rPr>
          <w:rFonts w:hint="eastAsia"/>
          <w:lang w:val="en-US" w:eastAsia="zh-CN"/>
        </w:rPr>
        <w:t>定标</w:t>
      </w:r>
    </w:p>
    <w:p w14:paraId="6B705137">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yellow"/>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2"/>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7D4CDCD">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sz w:val="21"/>
          <w:szCs w:val="21"/>
          <w:highlight w:val="yellow"/>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1" w:name="OLE_LINK28"/>
      <w:bookmarkStart w:id="12" w:name="OLE_LINK26"/>
      <w:bookmarkStart w:id="13" w:name="OLE_LINK27"/>
      <w:bookmarkStart w:id="14" w:name="OLE_LINK29"/>
      <w:bookmarkStart w:id="15" w:name="OLE_LINK25"/>
      <w:r>
        <w:rPr>
          <w:rFonts w:hint="eastAsia" w:ascii="宋体" w:hAnsi="宋体" w:eastAsia="宋体" w:cs="宋体"/>
          <w:bCs/>
          <w:sz w:val="21"/>
          <w:szCs w:val="21"/>
          <w:highlight w:val="none"/>
        </w:rPr>
        <w:t>；</w:t>
      </w:r>
      <w:bookmarkEnd w:id="11"/>
      <w:bookmarkEnd w:id="12"/>
      <w:bookmarkEnd w:id="13"/>
      <w:bookmarkEnd w:id="14"/>
      <w:bookmarkEnd w:id="15"/>
    </w:p>
    <w:p w14:paraId="5CD1D199">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2"/>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610E8BB3">
      <w:pPr>
        <w:pStyle w:val="72"/>
      </w:pPr>
      <w:r>
        <w:rPr>
          <w:rFonts w:hint="eastAsia"/>
          <w:lang w:val="en-US" w:eastAsia="zh-CN"/>
        </w:rPr>
        <w:t>交货及付款</w:t>
      </w:r>
    </w:p>
    <w:p w14:paraId="37EB48D2">
      <w:pPr>
        <w:numPr>
          <w:ilvl w:val="0"/>
          <w:numId w:val="0"/>
        </w:num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付款方式：</w:t>
      </w:r>
      <w:r>
        <w:rPr>
          <w:rFonts w:hint="eastAsia" w:ascii="仿宋" w:hAnsi="仿宋" w:eastAsia="仿宋" w:cs="仿宋"/>
          <w:sz w:val="24"/>
          <w:szCs w:val="24"/>
        </w:rPr>
        <w:t>半年期商业承兑汇票（包括银行承兑汇票和商业承兑汇票</w:t>
      </w:r>
      <w:r>
        <w:rPr>
          <w:rFonts w:hint="eastAsia" w:ascii="仿宋" w:hAnsi="仿宋" w:eastAsia="仿宋" w:cs="仿宋"/>
          <w:b w:val="0"/>
          <w:bCs w:val="0"/>
          <w:sz w:val="24"/>
          <w:szCs w:val="24"/>
        </w:rPr>
        <w:t>），</w:t>
      </w:r>
      <w:r>
        <w:rPr>
          <w:rFonts w:hint="eastAsia" w:ascii="仿宋" w:hAnsi="仿宋" w:eastAsia="仿宋" w:cs="仿宋"/>
          <w:b/>
          <w:sz w:val="24"/>
          <w:szCs w:val="24"/>
        </w:rPr>
        <w:t>预付款0%，到货款0%，验收款90%，质保金10%。</w:t>
      </w:r>
      <w:r>
        <w:rPr>
          <w:rFonts w:hint="eastAsia" w:ascii="仿宋" w:hAnsi="仿宋" w:eastAsia="仿宋" w:cs="仿宋"/>
          <w:sz w:val="24"/>
          <w:szCs w:val="24"/>
        </w:rPr>
        <w:t>付款账期</w:t>
      </w:r>
      <w:r>
        <w:rPr>
          <w:rFonts w:hint="eastAsia" w:ascii="仿宋" w:hAnsi="仿宋" w:eastAsia="仿宋" w:cs="仿宋"/>
          <w:sz w:val="24"/>
          <w:szCs w:val="24"/>
          <w:lang w:val="en-US" w:eastAsia="zh-CN"/>
        </w:rPr>
        <w:t>90</w:t>
      </w:r>
      <w:r>
        <w:rPr>
          <w:rFonts w:hint="eastAsia" w:ascii="仿宋" w:hAnsi="仿宋" w:eastAsia="仿宋" w:cs="仿宋"/>
          <w:sz w:val="24"/>
          <w:szCs w:val="24"/>
        </w:rPr>
        <w:t>天，</w:t>
      </w:r>
      <w:r>
        <w:rPr>
          <w:rFonts w:hint="eastAsia" w:ascii="仿宋" w:hAnsi="仿宋" w:eastAsia="仿宋" w:cs="仿宋"/>
          <w:sz w:val="24"/>
          <w:szCs w:val="24"/>
          <w:u w:val="single"/>
        </w:rPr>
        <w:t>半年期商业承兑汇票（包括银行承兑汇票和商业承兑汇票）。</w:t>
      </w:r>
    </w:p>
    <w:p w14:paraId="6E0D7439">
      <w:pPr>
        <w:pStyle w:val="72"/>
        <w:rPr>
          <w:rFonts w:hint="eastAsia"/>
          <w:lang w:val="en-US" w:eastAsia="zh-CN"/>
        </w:rPr>
      </w:pPr>
      <w:r>
        <w:rPr>
          <w:rFonts w:hint="eastAsia"/>
          <w:lang w:val="en-US" w:eastAsia="zh-CN"/>
        </w:rPr>
        <w:t>本次招标最终解释权归重汽（济南）车桥有限公司。</w:t>
      </w:r>
    </w:p>
    <w:p w14:paraId="66BCACD8">
      <w:pPr>
        <w:pStyle w:val="76"/>
      </w:pPr>
    </w:p>
    <w:p w14:paraId="07A4B493">
      <w:pPr>
        <w:pStyle w:val="71"/>
        <w:jc w:val="both"/>
        <w:rPr>
          <w:rFonts w:hint="eastAsia"/>
        </w:rPr>
      </w:pPr>
      <w:bookmarkStart w:id="16" w:name="_Toc47976607"/>
    </w:p>
    <w:p w14:paraId="243FF35F">
      <w:pPr>
        <w:pStyle w:val="71"/>
        <w:jc w:val="both"/>
        <w:rPr>
          <w:rFonts w:hint="eastAsia"/>
        </w:rPr>
      </w:pPr>
    </w:p>
    <w:p w14:paraId="0BA06038">
      <w:pPr>
        <w:rPr>
          <w:rFonts w:hint="eastAsia"/>
        </w:rPr>
      </w:pPr>
      <w:bookmarkStart w:id="17" w:name="_Toc1910"/>
      <w:r>
        <w:rPr>
          <w:rFonts w:hint="eastAsia"/>
        </w:rPr>
        <w:br w:type="page"/>
      </w:r>
    </w:p>
    <w:p w14:paraId="1E5B6CB5">
      <w:pPr>
        <w:pStyle w:val="14"/>
        <w:rPr>
          <w:rFonts w:hint="eastAsia" w:ascii="仿宋" w:hAnsi="仿宋" w:eastAsia="仿宋" w:cs="仿宋"/>
        </w:rPr>
      </w:pPr>
    </w:p>
    <w:p w14:paraId="7AAEB049">
      <w:pPr>
        <w:pStyle w:val="14"/>
        <w:rPr>
          <w:rFonts w:hint="eastAsia" w:ascii="仿宋" w:hAnsi="仿宋" w:eastAsia="仿宋" w:cs="仿宋"/>
        </w:rPr>
      </w:pPr>
    </w:p>
    <w:p w14:paraId="60AD820F">
      <w:pPr>
        <w:pStyle w:val="14"/>
        <w:rPr>
          <w:rFonts w:hint="eastAsia" w:ascii="仿宋" w:hAnsi="仿宋" w:eastAsia="仿宋" w:cs="仿宋"/>
        </w:rPr>
      </w:pPr>
    </w:p>
    <w:p w14:paraId="7A654131">
      <w:pPr>
        <w:pStyle w:val="71"/>
        <w:rPr>
          <w:rFonts w:hint="eastAsia" w:ascii="黑体" w:hAnsi="Courier New" w:eastAsia="黑体" w:cs="Times New Roman"/>
          <w:lang w:val="en-US" w:eastAsia="zh-CN"/>
        </w:rPr>
      </w:pPr>
      <w:r>
        <w:rPr>
          <w:rFonts w:hint="eastAsia" w:ascii="黑体" w:hAnsi="Courier New" w:eastAsia="黑体" w:cs="Times New Roman"/>
          <w:lang w:val="en-US" w:eastAsia="zh-CN"/>
        </w:rPr>
        <w:t>第二部分</w:t>
      </w:r>
    </w:p>
    <w:p w14:paraId="68EF158D">
      <w:pPr>
        <w:pStyle w:val="14"/>
        <w:rPr>
          <w:rFonts w:hint="eastAsia" w:ascii="仿宋" w:hAnsi="仿宋" w:eastAsia="仿宋" w:cs="仿宋"/>
        </w:rPr>
      </w:pPr>
    </w:p>
    <w:p w14:paraId="51CE05B3">
      <w:pPr>
        <w:pStyle w:val="14"/>
        <w:rPr>
          <w:rFonts w:hint="eastAsia" w:ascii="仿宋" w:hAnsi="仿宋" w:eastAsia="仿宋" w:cs="仿宋"/>
        </w:rPr>
      </w:pPr>
    </w:p>
    <w:p w14:paraId="2BAEEFE2">
      <w:pPr>
        <w:pStyle w:val="14"/>
        <w:rPr>
          <w:rFonts w:hint="eastAsia" w:ascii="仿宋" w:hAnsi="仿宋" w:eastAsia="仿宋" w:cs="仿宋"/>
        </w:rPr>
      </w:pPr>
    </w:p>
    <w:p w14:paraId="46E83C54">
      <w:pPr>
        <w:spacing w:line="276" w:lineRule="auto"/>
        <w:jc w:val="center"/>
        <w:rPr>
          <w:rFonts w:hint="eastAsia" w:ascii="仿宋" w:hAnsi="仿宋" w:eastAsia="仿宋" w:cs="仿宋"/>
          <w:b/>
          <w:bCs/>
          <w:color w:val="000000"/>
          <w:spacing w:val="-8"/>
          <w:sz w:val="48"/>
          <w:szCs w:val="44"/>
        </w:rPr>
      </w:pPr>
      <w:r>
        <w:rPr>
          <w:rFonts w:hint="eastAsia" w:ascii="仿宋" w:hAnsi="仿宋" w:eastAsia="仿宋" w:cs="仿宋"/>
          <w:b/>
          <w:bCs/>
          <w:color w:val="000000"/>
          <w:spacing w:val="-8"/>
          <w:sz w:val="48"/>
          <w:szCs w:val="44"/>
          <w:lang w:val="en-US" w:eastAsia="zh-CN"/>
        </w:rPr>
        <w:t>车桥公司桥壳一部4台加工中心外委维修项目</w:t>
      </w:r>
    </w:p>
    <w:p w14:paraId="222D8EA5">
      <w:pPr>
        <w:pStyle w:val="14"/>
        <w:rPr>
          <w:rFonts w:hint="eastAsia" w:ascii="仿宋" w:hAnsi="仿宋" w:eastAsia="仿宋" w:cs="仿宋"/>
        </w:rPr>
      </w:pPr>
    </w:p>
    <w:p w14:paraId="077A0FC2">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技</w:t>
      </w:r>
    </w:p>
    <w:p w14:paraId="1BCA7D77">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术</w:t>
      </w:r>
    </w:p>
    <w:p w14:paraId="7895FB34">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标</w:t>
      </w:r>
    </w:p>
    <w:p w14:paraId="4AD70405">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书</w:t>
      </w:r>
    </w:p>
    <w:p w14:paraId="5496F4EC">
      <w:pPr>
        <w:pStyle w:val="14"/>
        <w:rPr>
          <w:rFonts w:hint="eastAsia" w:ascii="仿宋" w:hAnsi="仿宋" w:eastAsia="仿宋" w:cs="仿宋"/>
        </w:rPr>
      </w:pPr>
    </w:p>
    <w:p w14:paraId="70A540FE">
      <w:pPr>
        <w:pStyle w:val="14"/>
        <w:rPr>
          <w:rFonts w:hint="eastAsia" w:ascii="仿宋" w:hAnsi="仿宋" w:eastAsia="仿宋" w:cs="仿宋"/>
          <w:color w:val="000000"/>
          <w:sz w:val="72"/>
          <w:szCs w:val="72"/>
        </w:rPr>
      </w:pPr>
    </w:p>
    <w:p w14:paraId="32D081F8">
      <w:pPr>
        <w:pStyle w:val="14"/>
        <w:rPr>
          <w:rFonts w:hint="eastAsia" w:ascii="仿宋" w:hAnsi="仿宋" w:eastAsia="仿宋" w:cs="仿宋"/>
          <w:color w:val="000000"/>
          <w:sz w:val="72"/>
          <w:szCs w:val="72"/>
        </w:rPr>
      </w:pPr>
    </w:p>
    <w:p w14:paraId="731D24D6">
      <w:pPr>
        <w:spacing w:line="860" w:lineRule="exact"/>
        <w:jc w:val="center"/>
        <w:rPr>
          <w:rFonts w:hint="eastAsia" w:ascii="仿宋" w:hAnsi="仿宋" w:eastAsia="仿宋" w:cs="仿宋"/>
          <w:b/>
          <w:bCs/>
          <w:sz w:val="32"/>
          <w:szCs w:val="28"/>
        </w:rPr>
      </w:pPr>
      <w:r>
        <w:rPr>
          <w:rFonts w:hint="eastAsia" w:ascii="仿宋" w:hAnsi="仿宋" w:eastAsia="仿宋" w:cs="仿宋"/>
          <w:b/>
          <w:bCs/>
          <w:sz w:val="32"/>
          <w:szCs w:val="28"/>
        </w:rPr>
        <w:t>编制：</w:t>
      </w:r>
      <w:r>
        <w:rPr>
          <w:rFonts w:hint="eastAsia" w:ascii="仿宋" w:hAnsi="仿宋" w:eastAsia="仿宋" w:cs="仿宋"/>
          <w:b/>
          <w:bCs/>
          <w:sz w:val="32"/>
          <w:szCs w:val="28"/>
          <w:lang w:val="en-US" w:eastAsia="zh-CN"/>
        </w:rPr>
        <w:t>张立栋</w:t>
      </w:r>
    </w:p>
    <w:p w14:paraId="3D22407D">
      <w:pPr>
        <w:spacing w:line="860" w:lineRule="exact"/>
        <w:jc w:val="center"/>
        <w:rPr>
          <w:rFonts w:hint="eastAsia" w:ascii="仿宋" w:hAnsi="仿宋" w:eastAsia="仿宋" w:cs="仿宋"/>
          <w:b/>
          <w:bCs/>
          <w:sz w:val="32"/>
          <w:szCs w:val="28"/>
        </w:rPr>
      </w:pPr>
      <w:r>
        <w:rPr>
          <w:rFonts w:hint="eastAsia" w:ascii="仿宋" w:hAnsi="仿宋" w:eastAsia="仿宋" w:cs="仿宋"/>
          <w:b/>
          <w:bCs/>
          <w:sz w:val="32"/>
          <w:szCs w:val="28"/>
        </w:rPr>
        <w:t>审核：</w:t>
      </w:r>
      <w:r>
        <w:rPr>
          <w:rFonts w:hint="eastAsia" w:ascii="仿宋" w:hAnsi="仿宋" w:eastAsia="仿宋" w:cs="仿宋"/>
          <w:b/>
          <w:bCs/>
          <w:sz w:val="32"/>
          <w:szCs w:val="28"/>
          <w:lang w:val="en-US" w:eastAsia="zh-CN"/>
        </w:rPr>
        <w:t>姜宪庆</w:t>
      </w:r>
    </w:p>
    <w:p w14:paraId="7C48FE4A">
      <w:pPr>
        <w:spacing w:line="860" w:lineRule="exact"/>
        <w:jc w:val="center"/>
        <w:rPr>
          <w:rFonts w:hint="eastAsia" w:ascii="仿宋" w:hAnsi="仿宋" w:eastAsia="仿宋" w:cs="仿宋"/>
          <w:b/>
          <w:bCs/>
          <w:sz w:val="32"/>
          <w:szCs w:val="28"/>
        </w:rPr>
      </w:pPr>
      <w:r>
        <w:rPr>
          <w:rFonts w:hint="eastAsia" w:ascii="仿宋" w:hAnsi="仿宋" w:eastAsia="仿宋" w:cs="仿宋"/>
          <w:b/>
          <w:bCs/>
          <w:sz w:val="32"/>
          <w:szCs w:val="28"/>
        </w:rPr>
        <w:t>批准：</w:t>
      </w:r>
      <w:r>
        <w:rPr>
          <w:rFonts w:hint="eastAsia" w:ascii="仿宋" w:hAnsi="仿宋" w:eastAsia="仿宋" w:cs="仿宋"/>
          <w:b/>
          <w:bCs/>
          <w:sz w:val="32"/>
          <w:szCs w:val="28"/>
          <w:lang w:val="en-US" w:eastAsia="zh-CN"/>
        </w:rPr>
        <w:t>邓飞燕</w:t>
      </w:r>
    </w:p>
    <w:p w14:paraId="729F1D6C">
      <w:pPr>
        <w:pStyle w:val="14"/>
        <w:rPr>
          <w:rFonts w:hint="eastAsia" w:ascii="仿宋" w:hAnsi="仿宋" w:eastAsia="仿宋" w:cs="仿宋"/>
          <w:b/>
          <w:bCs/>
        </w:rPr>
      </w:pPr>
    </w:p>
    <w:p w14:paraId="7701331F">
      <w:pPr>
        <w:rPr>
          <w:rFonts w:hint="eastAsia" w:ascii="仿宋" w:hAnsi="仿宋" w:eastAsia="仿宋" w:cs="仿宋"/>
        </w:rPr>
      </w:pPr>
    </w:p>
    <w:p w14:paraId="7FA664E5">
      <w:pPr>
        <w:pStyle w:val="11"/>
        <w:rPr>
          <w:rFonts w:hint="eastAsia" w:ascii="仿宋" w:hAnsi="仿宋" w:eastAsia="仿宋" w:cs="仿宋"/>
        </w:rPr>
      </w:pPr>
    </w:p>
    <w:p w14:paraId="760C3A80">
      <w:pPr>
        <w:pStyle w:val="11"/>
        <w:rPr>
          <w:rFonts w:hint="eastAsia" w:ascii="仿宋" w:hAnsi="仿宋" w:eastAsia="仿宋" w:cs="仿宋"/>
        </w:rPr>
      </w:pPr>
    </w:p>
    <w:sdt>
      <w:sdtPr>
        <w:rPr>
          <w:rFonts w:hint="eastAsia" w:ascii="仿宋" w:hAnsi="仿宋" w:eastAsia="仿宋" w:cs="仿宋"/>
          <w:kern w:val="2"/>
          <w:sz w:val="21"/>
          <w:szCs w:val="22"/>
          <w:lang w:val="en-US" w:eastAsia="zh-CN" w:bidi="ar-SA"/>
        </w:rPr>
        <w:id w:val="147480359"/>
        <w15:color w:val="DBDBDB"/>
        <w:docPartObj>
          <w:docPartGallery w:val="Table of Contents"/>
          <w:docPartUnique/>
        </w:docPartObj>
      </w:sdtPr>
      <w:sdtEndPr>
        <w:rPr>
          <w:rFonts w:hint="eastAsia" w:ascii="仿宋" w:hAnsi="仿宋" w:eastAsia="仿宋" w:cs="仿宋"/>
          <w:bCs/>
          <w:kern w:val="2"/>
          <w:sz w:val="21"/>
          <w:szCs w:val="24"/>
          <w:highlight w:val="none"/>
          <w:lang w:val="en-US" w:eastAsia="zh-CN" w:bidi="ar-SA"/>
        </w:rPr>
      </w:sdtEndPr>
      <w:sdtContent>
        <w:p w14:paraId="7D8A30BA">
          <w:pPr>
            <w:spacing w:before="0" w:beforeLines="0" w:after="0" w:afterLines="0" w:line="24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z w:val="32"/>
              <w:szCs w:val="32"/>
            </w:rPr>
            <w:t>目录</w:t>
          </w:r>
        </w:p>
        <w:p w14:paraId="41EADB7C">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
              <w:bCs/>
              <w:kern w:val="2"/>
              <w:sz w:val="28"/>
              <w:szCs w:val="28"/>
              <w:highlight w:val="none"/>
              <w:lang w:val="en-US" w:eastAsia="zh-CN" w:bidi="ar-SA"/>
            </w:rPr>
            <w:fldChar w:fldCharType="begin"/>
          </w:r>
          <w:r>
            <w:rPr>
              <w:rFonts w:hint="eastAsia" w:ascii="仿宋" w:hAnsi="仿宋" w:eastAsia="仿宋" w:cs="仿宋"/>
              <w:b/>
              <w:bCs/>
              <w:kern w:val="2"/>
              <w:sz w:val="28"/>
              <w:szCs w:val="28"/>
              <w:highlight w:val="none"/>
              <w:lang w:val="en-US" w:eastAsia="zh-CN" w:bidi="ar-SA"/>
            </w:rPr>
            <w:instrText xml:space="preserve">TOC \o "1-3" \h \u </w:instrText>
          </w:r>
          <w:r>
            <w:rPr>
              <w:rFonts w:hint="eastAsia" w:ascii="仿宋" w:hAnsi="仿宋" w:eastAsia="仿宋" w:cs="仿宋"/>
              <w:b/>
              <w:bCs/>
              <w:kern w:val="2"/>
              <w:sz w:val="28"/>
              <w:szCs w:val="28"/>
              <w:highlight w:val="none"/>
              <w:lang w:val="en-US" w:eastAsia="zh-CN" w:bidi="ar-SA"/>
            </w:rPr>
            <w:fldChar w:fldCharType="separate"/>
          </w: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_Toc14036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第一章 项目信息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_Toc14036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0E9EBA4">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_Toc21071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一、项目名称：</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_Toc21071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361D6207">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_Toc25510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二、设备信息：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_Toc25510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3DE882A">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_Toc11963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第二章 项目维修内容及要求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_Toc11963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14953D6">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_Toc4321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一、工期要求：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_Toc4321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7629B35">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_Toc7725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二、机械部分：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_Toc7725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95B9BAA">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_Toc8517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三、电气部分：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_Toc8517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3941D14">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_Toc1142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四、材料明细：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_Toc1142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AD7F1C1">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_Toc3366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五、技术资料：</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_Toc3366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5D21EF52">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_Toc13632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六、售中售后服务：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_Toc13632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192F4EB">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_Toc11168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1、培训要求：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_Toc11168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6DD0AFE">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_Toc7399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2、验收服务：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_Toc7399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4A3AF33">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_Toc10890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3、售后服务：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_Toc10890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EBEEBBC">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_Toc297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七、安全环保：</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_Toc297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38582B7">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_Toc21222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八、其他：</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_Toc21222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30B09F9C">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_Toc8273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第三章 安装调试及验收标准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_Toc8273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1D54D336">
          <w:pPr>
            <w:pStyle w:val="11"/>
            <w:rPr>
              <w:rFonts w:hint="eastAsia" w:ascii="仿宋" w:hAnsi="仿宋" w:eastAsia="仿宋" w:cs="仿宋"/>
              <w:bCs/>
              <w:kern w:val="2"/>
              <w:sz w:val="21"/>
              <w:szCs w:val="24"/>
              <w:highlight w:val="none"/>
              <w:lang w:val="en-US" w:eastAsia="zh-CN" w:bidi="ar-SA"/>
            </w:rPr>
          </w:pPr>
          <w:r>
            <w:rPr>
              <w:rFonts w:hint="eastAsia" w:ascii="仿宋" w:hAnsi="仿宋" w:eastAsia="仿宋" w:cs="仿宋"/>
              <w:bCs/>
              <w:kern w:val="2"/>
              <w:sz w:val="28"/>
              <w:szCs w:val="28"/>
              <w:highlight w:val="none"/>
              <w:lang w:val="en-US" w:eastAsia="zh-CN" w:bidi="ar-SA"/>
            </w:rPr>
            <w:fldChar w:fldCharType="end"/>
          </w:r>
        </w:p>
      </w:sdtContent>
    </w:sdt>
    <w:p w14:paraId="4819072C">
      <w:pPr>
        <w:pStyle w:val="11"/>
        <w:rPr>
          <w:rFonts w:hint="eastAsia" w:ascii="仿宋" w:hAnsi="仿宋" w:eastAsia="仿宋" w:cs="仿宋"/>
          <w:bCs/>
          <w:kern w:val="2"/>
          <w:sz w:val="21"/>
          <w:szCs w:val="24"/>
          <w:highlight w:val="none"/>
          <w:lang w:val="en-US" w:eastAsia="zh-CN" w:bidi="ar-SA"/>
        </w:rPr>
      </w:pPr>
    </w:p>
    <w:p w14:paraId="3B9A11CA">
      <w:pPr>
        <w:pStyle w:val="11"/>
        <w:rPr>
          <w:rFonts w:hint="eastAsia" w:ascii="仿宋" w:hAnsi="仿宋" w:eastAsia="仿宋" w:cs="仿宋"/>
          <w:bCs/>
          <w:kern w:val="2"/>
          <w:sz w:val="21"/>
          <w:szCs w:val="24"/>
          <w:highlight w:val="none"/>
          <w:lang w:val="en-US" w:eastAsia="zh-CN" w:bidi="ar-SA"/>
        </w:rPr>
      </w:pPr>
    </w:p>
    <w:p w14:paraId="1F864436">
      <w:pPr>
        <w:pStyle w:val="11"/>
        <w:rPr>
          <w:rFonts w:hint="eastAsia" w:ascii="仿宋" w:hAnsi="仿宋" w:eastAsia="仿宋" w:cs="仿宋"/>
          <w:bCs/>
          <w:kern w:val="2"/>
          <w:sz w:val="21"/>
          <w:szCs w:val="24"/>
          <w:highlight w:val="none"/>
          <w:lang w:val="en-US" w:eastAsia="zh-CN" w:bidi="ar-SA"/>
        </w:rPr>
      </w:pPr>
    </w:p>
    <w:p w14:paraId="15578E39">
      <w:pPr>
        <w:pStyle w:val="11"/>
        <w:rPr>
          <w:rFonts w:hint="eastAsia" w:ascii="仿宋" w:hAnsi="仿宋" w:eastAsia="仿宋" w:cs="仿宋"/>
          <w:bCs/>
          <w:kern w:val="2"/>
          <w:sz w:val="21"/>
          <w:szCs w:val="24"/>
          <w:highlight w:val="none"/>
          <w:lang w:val="en-US" w:eastAsia="zh-CN" w:bidi="ar-SA"/>
        </w:rPr>
      </w:pPr>
    </w:p>
    <w:p w14:paraId="20364912">
      <w:pPr>
        <w:pStyle w:val="11"/>
        <w:rPr>
          <w:rFonts w:hint="eastAsia" w:ascii="仿宋" w:hAnsi="仿宋" w:eastAsia="仿宋" w:cs="仿宋"/>
          <w:bCs/>
          <w:kern w:val="2"/>
          <w:sz w:val="21"/>
          <w:szCs w:val="24"/>
          <w:highlight w:val="none"/>
          <w:lang w:val="en-US" w:eastAsia="zh-CN" w:bidi="ar-SA"/>
        </w:rPr>
      </w:pPr>
    </w:p>
    <w:p w14:paraId="50464AFD">
      <w:pPr>
        <w:pStyle w:val="11"/>
        <w:rPr>
          <w:rFonts w:hint="eastAsia" w:ascii="仿宋" w:hAnsi="仿宋" w:eastAsia="仿宋" w:cs="仿宋"/>
          <w:b/>
          <w:bCs/>
          <w:kern w:val="2"/>
          <w:sz w:val="24"/>
          <w:szCs w:val="24"/>
          <w:highlight w:val="none"/>
          <w:lang w:val="en-US" w:eastAsia="zh-CN" w:bidi="ar-SA"/>
        </w:rPr>
      </w:pPr>
    </w:p>
    <w:p w14:paraId="271E8A10">
      <w:pPr>
        <w:pStyle w:val="2"/>
        <w:bidi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第一章 项目信息</w:t>
      </w:r>
    </w:p>
    <w:p w14:paraId="70BCEE1A">
      <w:pPr>
        <w:pStyle w:val="11"/>
        <w:numPr>
          <w:ilvl w:val="0"/>
          <w:numId w:val="0"/>
        </w:numPr>
        <w:rPr>
          <w:rFonts w:hint="eastAsia" w:ascii="仿宋" w:hAnsi="仿宋" w:eastAsia="仿宋" w:cs="仿宋"/>
          <w:b w:val="0"/>
          <w:bCs w:val="0"/>
          <w:sz w:val="24"/>
          <w:szCs w:val="24"/>
          <w:highlight w:val="none"/>
          <w:lang w:val="en-US" w:eastAsia="zh-CN" w:bidi="ar-SA"/>
        </w:rPr>
      </w:pPr>
      <w:r>
        <w:rPr>
          <w:rStyle w:val="81"/>
          <w:rFonts w:hint="eastAsia" w:ascii="仿宋" w:hAnsi="仿宋" w:eastAsia="仿宋" w:cs="仿宋"/>
          <w:sz w:val="30"/>
          <w:szCs w:val="30"/>
          <w:lang w:val="en-US" w:eastAsia="zh-CN"/>
        </w:rPr>
        <w:t>一、项目名称：</w:t>
      </w:r>
      <w:r>
        <w:rPr>
          <w:rFonts w:hint="eastAsia" w:ascii="仿宋" w:hAnsi="仿宋" w:eastAsia="仿宋" w:cs="仿宋"/>
          <w:b w:val="0"/>
          <w:bCs w:val="0"/>
          <w:sz w:val="24"/>
          <w:szCs w:val="24"/>
          <w:highlight w:val="none"/>
          <w:lang w:val="en-US" w:eastAsia="zh-CN" w:bidi="ar-SA"/>
        </w:rPr>
        <w:t>车桥公司加工中心维修项目</w:t>
      </w:r>
    </w:p>
    <w:p w14:paraId="6BD522EF">
      <w:pPr>
        <w:pStyle w:val="11"/>
        <w:numPr>
          <w:ilvl w:val="0"/>
          <w:numId w:val="0"/>
        </w:numPr>
        <w:rPr>
          <w:rFonts w:hint="eastAsia" w:ascii="仿宋" w:hAnsi="仿宋" w:eastAsia="仿宋" w:cs="仿宋"/>
          <w:b w:val="0"/>
          <w:bCs w:val="0"/>
          <w:sz w:val="24"/>
          <w:szCs w:val="24"/>
          <w:highlight w:val="none"/>
          <w:lang w:val="en-US" w:eastAsia="zh-CN" w:bidi="ar-SA"/>
        </w:rPr>
      </w:pPr>
      <w:r>
        <w:rPr>
          <w:rStyle w:val="81"/>
          <w:rFonts w:hint="eastAsia" w:ascii="仿宋" w:hAnsi="仿宋" w:eastAsia="仿宋" w:cs="仿宋"/>
          <w:sz w:val="30"/>
          <w:szCs w:val="30"/>
          <w:lang w:val="en-US" w:eastAsia="zh-CN"/>
        </w:rPr>
        <w:t>二、设备信息：</w:t>
      </w:r>
      <w:r>
        <w:rPr>
          <w:rFonts w:hint="eastAsia" w:ascii="仿宋" w:hAnsi="仿宋" w:eastAsia="仿宋" w:cs="仿宋"/>
          <w:b w:val="0"/>
          <w:bCs w:val="0"/>
          <w:sz w:val="24"/>
          <w:szCs w:val="24"/>
          <w:highlight w:val="none"/>
          <w:lang w:val="en-US" w:eastAsia="zh-CN" w:bidi="ar-SA"/>
        </w:rPr>
        <w:t>（包括编号、型号及数量等）：</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2454"/>
        <w:gridCol w:w="2237"/>
        <w:gridCol w:w="721"/>
        <w:gridCol w:w="721"/>
      </w:tblGrid>
      <w:tr w14:paraId="1EFF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984" w:type="dxa"/>
            <w:tcBorders>
              <w:top w:val="single" w:color="auto" w:sz="4" w:space="0"/>
              <w:left w:val="single" w:color="auto" w:sz="4" w:space="0"/>
              <w:bottom w:val="single" w:color="auto" w:sz="4" w:space="0"/>
              <w:right w:val="single" w:color="auto" w:sz="4" w:space="0"/>
            </w:tcBorders>
            <w:noWrap w:val="0"/>
            <w:vAlign w:val="center"/>
          </w:tcPr>
          <w:p w14:paraId="2EEF5890">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设备名称</w:t>
            </w:r>
          </w:p>
        </w:tc>
        <w:tc>
          <w:tcPr>
            <w:tcW w:w="2454" w:type="dxa"/>
            <w:tcBorders>
              <w:top w:val="single" w:color="auto" w:sz="4" w:space="0"/>
              <w:left w:val="single" w:color="auto" w:sz="4" w:space="0"/>
              <w:bottom w:val="single" w:color="auto" w:sz="4" w:space="0"/>
              <w:right w:val="single" w:color="auto" w:sz="4" w:space="0"/>
            </w:tcBorders>
            <w:noWrap w:val="0"/>
            <w:vAlign w:val="center"/>
          </w:tcPr>
          <w:p w14:paraId="3249DE46">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型号</w:t>
            </w:r>
          </w:p>
        </w:tc>
        <w:tc>
          <w:tcPr>
            <w:tcW w:w="2237" w:type="dxa"/>
            <w:tcBorders>
              <w:top w:val="single" w:color="auto" w:sz="4" w:space="0"/>
              <w:left w:val="single" w:color="auto" w:sz="4" w:space="0"/>
              <w:bottom w:val="single" w:color="auto" w:sz="4" w:space="0"/>
              <w:right w:val="single" w:color="auto" w:sz="4" w:space="0"/>
            </w:tcBorders>
            <w:noWrap w:val="0"/>
            <w:vAlign w:val="center"/>
          </w:tcPr>
          <w:p w14:paraId="4907DE52">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资产编号</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4523C0E3">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单位</w:t>
            </w:r>
          </w:p>
        </w:tc>
        <w:tc>
          <w:tcPr>
            <w:tcW w:w="721" w:type="dxa"/>
            <w:tcBorders>
              <w:top w:val="single" w:color="auto" w:sz="4" w:space="0"/>
              <w:left w:val="single" w:color="auto" w:sz="4" w:space="0"/>
              <w:bottom w:val="single" w:color="auto" w:sz="4" w:space="0"/>
              <w:right w:val="single" w:color="auto" w:sz="4" w:space="0"/>
            </w:tcBorders>
            <w:noWrap w:val="0"/>
            <w:vAlign w:val="top"/>
          </w:tcPr>
          <w:p w14:paraId="0F988A9F">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数量</w:t>
            </w:r>
          </w:p>
        </w:tc>
      </w:tr>
      <w:tr w14:paraId="3591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98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9C9073">
            <w:pPr>
              <w:jc w:val="center"/>
              <w:rPr>
                <w:rFonts w:hint="eastAsia"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加工中心</w:t>
            </w:r>
          </w:p>
        </w:tc>
        <w:tc>
          <w:tcPr>
            <w:tcW w:w="24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8A0236">
            <w:pPr>
              <w:jc w:val="center"/>
              <w:rPr>
                <w:rFonts w:hint="eastAsia"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2552VMC</w:t>
            </w:r>
          </w:p>
        </w:tc>
        <w:tc>
          <w:tcPr>
            <w:tcW w:w="22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3FE9D0">
            <w:pPr>
              <w:jc w:val="center"/>
              <w:rPr>
                <w:rFonts w:hint="eastAsia"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2100-JQ-004-00089</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18AFC09">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台</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39ED59B">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2C43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98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F55FC9">
            <w:pPr>
              <w:jc w:val="center"/>
              <w:rPr>
                <w:rFonts w:hint="eastAsia"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加工中心</w:t>
            </w:r>
          </w:p>
        </w:tc>
        <w:tc>
          <w:tcPr>
            <w:tcW w:w="24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19CEE9">
            <w:pPr>
              <w:jc w:val="center"/>
              <w:rPr>
                <w:rFonts w:hint="eastAsia"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MYNX650/50</w:t>
            </w:r>
          </w:p>
        </w:tc>
        <w:tc>
          <w:tcPr>
            <w:tcW w:w="22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72C583">
            <w:pPr>
              <w:jc w:val="center"/>
              <w:rPr>
                <w:rFonts w:hint="eastAsia"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2100-JQ-004-00194</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BE1A5E0">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台</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280A1C9">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5A63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98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9EDCB7">
            <w:pPr>
              <w:jc w:val="center"/>
              <w:rPr>
                <w:rFonts w:hint="default"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 xml:space="preserve">加工中心 </w:t>
            </w:r>
          </w:p>
        </w:tc>
        <w:tc>
          <w:tcPr>
            <w:tcW w:w="24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B70FDF">
            <w:pPr>
              <w:jc w:val="center"/>
              <w:rPr>
                <w:rFonts w:hint="default"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OP50-3 VX750M</w:t>
            </w:r>
          </w:p>
        </w:tc>
        <w:tc>
          <w:tcPr>
            <w:tcW w:w="22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67C303">
            <w:pPr>
              <w:jc w:val="center"/>
              <w:rPr>
                <w:rFonts w:hint="eastAsia"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2100-JQ-004-00083</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52D808A">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台</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A5AAF3B">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7EE5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98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CAF099">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加工中心</w:t>
            </w:r>
          </w:p>
        </w:tc>
        <w:tc>
          <w:tcPr>
            <w:tcW w:w="24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5A5494">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MYN650/50</w:t>
            </w:r>
          </w:p>
        </w:tc>
        <w:tc>
          <w:tcPr>
            <w:tcW w:w="22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743958">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2100-JQ-004-00193</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23CFECC">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台</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C129CAD">
            <w:pPr>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bl>
    <w:p w14:paraId="31C073A5">
      <w:pPr>
        <w:keepNext w:val="0"/>
        <w:keepLines w:val="0"/>
        <w:pageBreakBefore w:val="0"/>
        <w:widowControl/>
        <w:tabs>
          <w:tab w:val="right" w:leader="dot" w:pos="8312"/>
        </w:tabs>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highlight w:val="none"/>
          <w:lang w:val="en-US" w:eastAsia="zh-CN" w:bidi="ar-SA"/>
        </w:rPr>
      </w:pPr>
    </w:p>
    <w:p w14:paraId="6B1066BB">
      <w:pPr>
        <w:pStyle w:val="2"/>
        <w:bidi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第二章 项目维修内容及要求</w:t>
      </w:r>
    </w:p>
    <w:p w14:paraId="2631D4E2">
      <w:pPr>
        <w:spacing w:line="360" w:lineRule="atLeast"/>
        <w:rPr>
          <w:rFonts w:hint="eastAsia" w:ascii="仿宋" w:hAnsi="仿宋" w:eastAsia="仿宋" w:cs="仿宋"/>
          <w:b/>
          <w:bCs/>
          <w:sz w:val="24"/>
          <w:szCs w:val="24"/>
          <w:highlight w:val="none"/>
          <w:lang w:val="en-US" w:eastAsia="zh-CN" w:bidi="ar-SA"/>
        </w:rPr>
      </w:pPr>
      <w:r>
        <w:rPr>
          <w:rStyle w:val="81"/>
          <w:rFonts w:hint="eastAsia" w:ascii="仿宋" w:hAnsi="仿宋" w:eastAsia="仿宋" w:cs="仿宋"/>
          <w:sz w:val="30"/>
          <w:szCs w:val="30"/>
          <w:lang w:val="en-US" w:eastAsia="zh-CN"/>
        </w:rPr>
        <w:t>一、工期要求：</w:t>
      </w:r>
      <w:r>
        <w:rPr>
          <w:rFonts w:hint="eastAsia" w:ascii="仿宋" w:hAnsi="仿宋" w:eastAsia="仿宋" w:cs="仿宋"/>
          <w:sz w:val="24"/>
          <w:szCs w:val="24"/>
          <w:lang w:val="en-US" w:eastAsia="zh-CN"/>
        </w:rPr>
        <w:t>4台设备</w:t>
      </w:r>
      <w:r>
        <w:rPr>
          <w:rFonts w:hint="eastAsia" w:ascii="仿宋" w:hAnsi="仿宋" w:eastAsia="仿宋" w:cs="仿宋"/>
          <w:sz w:val="24"/>
          <w:szCs w:val="24"/>
        </w:rPr>
        <w:t>自接到</w:t>
      </w:r>
      <w:r>
        <w:rPr>
          <w:rFonts w:hint="eastAsia" w:ascii="仿宋" w:hAnsi="仿宋" w:eastAsia="仿宋" w:cs="仿宋"/>
          <w:b/>
          <w:bCs/>
          <w:sz w:val="24"/>
          <w:szCs w:val="24"/>
          <w:lang w:val="en-US" w:eastAsia="zh-CN"/>
        </w:rPr>
        <w:t>维修通知要求开始时间</w:t>
      </w:r>
      <w:r>
        <w:rPr>
          <w:rFonts w:hint="eastAsia" w:ascii="仿宋" w:hAnsi="仿宋" w:eastAsia="仿宋" w:cs="仿宋"/>
          <w:sz w:val="24"/>
          <w:szCs w:val="24"/>
        </w:rPr>
        <w:t>起</w:t>
      </w:r>
      <w:r>
        <w:rPr>
          <w:rFonts w:hint="eastAsia" w:ascii="仿宋" w:hAnsi="仿宋" w:eastAsia="仿宋" w:cs="仿宋"/>
          <w:sz w:val="24"/>
          <w:szCs w:val="24"/>
          <w:lang w:val="en-US" w:eastAsia="zh-CN"/>
        </w:rPr>
        <w:t>45</w:t>
      </w:r>
      <w:r>
        <w:rPr>
          <w:rFonts w:hint="eastAsia" w:ascii="仿宋" w:hAnsi="仿宋" w:eastAsia="仿宋" w:cs="仿宋"/>
          <w:sz w:val="24"/>
          <w:szCs w:val="24"/>
        </w:rPr>
        <w:t>个日历日</w:t>
      </w:r>
      <w:r>
        <w:rPr>
          <w:rFonts w:hint="eastAsia" w:ascii="仿宋" w:hAnsi="仿宋" w:eastAsia="仿宋" w:cs="仿宋"/>
          <w:sz w:val="24"/>
          <w:szCs w:val="24"/>
          <w:lang w:val="en-US" w:eastAsia="zh-CN"/>
        </w:rPr>
        <w:t>维修完成达到验收标准。</w:t>
      </w:r>
    </w:p>
    <w:p w14:paraId="0F6FAA26">
      <w:pPr>
        <w:pStyle w:val="3"/>
        <w:numPr>
          <w:ilvl w:val="0"/>
          <w:numId w:val="0"/>
        </w:numPr>
        <w:bidi w:val="0"/>
        <w:rPr>
          <w:rFonts w:hint="eastAsia" w:ascii="仿宋" w:hAnsi="仿宋" w:eastAsia="仿宋" w:cs="仿宋"/>
          <w:sz w:val="30"/>
          <w:szCs w:val="30"/>
          <w:lang w:val="en-US" w:eastAsia="zh-CN"/>
        </w:rPr>
      </w:pPr>
      <w:r>
        <w:rPr>
          <w:rFonts w:hint="eastAsia" w:ascii="仿宋" w:hAnsi="仿宋" w:eastAsia="仿宋" w:cs="仿宋"/>
          <w:b/>
          <w:kern w:val="2"/>
          <w:sz w:val="30"/>
          <w:szCs w:val="30"/>
          <w:lang w:val="en-US" w:eastAsia="zh-CN" w:bidi="ar-SA"/>
        </w:rPr>
        <w:t>二、</w:t>
      </w:r>
      <w:r>
        <w:rPr>
          <w:rFonts w:hint="eastAsia" w:ascii="仿宋" w:hAnsi="仿宋" w:eastAsia="仿宋" w:cs="仿宋"/>
          <w:sz w:val="30"/>
          <w:szCs w:val="30"/>
          <w:lang w:val="en-US" w:eastAsia="zh-CN"/>
        </w:rPr>
        <w:t>机械部分：</w:t>
      </w:r>
    </w:p>
    <w:p w14:paraId="79E30712">
      <w:pPr>
        <w:rPr>
          <w:rFonts w:hint="default" w:ascii="仿宋" w:hAnsi="仿宋" w:eastAsia="仿宋" w:cs="仿宋"/>
          <w:lang w:val="en-US" w:eastAsia="zh-CN"/>
        </w:rPr>
      </w:pPr>
      <w:r>
        <w:rPr>
          <w:rFonts w:hint="eastAsia" w:ascii="仿宋" w:hAnsi="仿宋" w:eastAsia="仿宋" w:cs="仿宋"/>
          <w:lang w:val="en-US" w:eastAsia="zh-CN"/>
        </w:rPr>
        <w:t>设备名称：加工中心</w:t>
      </w:r>
      <w:r>
        <w:rPr>
          <w:rFonts w:hint="eastAsia" w:ascii="仿宋" w:hAnsi="仿宋" w:eastAsia="仿宋" w:cs="仿宋"/>
          <w:kern w:val="2"/>
          <w:sz w:val="21"/>
          <w:szCs w:val="21"/>
          <w:lang w:val="en-US" w:eastAsia="zh-CN" w:bidi="ar-SA"/>
        </w:rPr>
        <w:t>2552VMC</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2100-JQ-004-00089</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540"/>
        <w:gridCol w:w="2903"/>
        <w:gridCol w:w="1752"/>
      </w:tblGrid>
      <w:tr w14:paraId="3ED7C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32F3F5B3">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40" w:type="dxa"/>
            <w:vAlign w:val="center"/>
          </w:tcPr>
          <w:p w14:paraId="374ECCF8">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03" w:type="dxa"/>
            <w:vAlign w:val="center"/>
          </w:tcPr>
          <w:p w14:paraId="70067B1F">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52" w:type="dxa"/>
            <w:vAlign w:val="center"/>
          </w:tcPr>
          <w:p w14:paraId="67A81CC5">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76BF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63" w:type="dxa"/>
            <w:vAlign w:val="center"/>
          </w:tcPr>
          <w:p w14:paraId="08AFBABB">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40" w:type="dxa"/>
            <w:vAlign w:val="center"/>
          </w:tcPr>
          <w:p w14:paraId="119F5647">
            <w:pPr>
              <w:numPr>
                <w:ilvl w:val="0"/>
                <w:numId w:val="0"/>
              </w:numPr>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乙方需对X/Y/Z轴导轨、斜铁进行修磨，对Y/X/Z轴工作台进行贴塑刮研，并调试设备工作台使用过程中的稳定性</w:t>
            </w:r>
          </w:p>
        </w:tc>
        <w:tc>
          <w:tcPr>
            <w:tcW w:w="2903" w:type="dxa"/>
            <w:vAlign w:val="center"/>
          </w:tcPr>
          <w:p w14:paraId="1F221B7B">
            <w:pPr>
              <w:numPr>
                <w:ilvl w:val="0"/>
                <w:numId w:val="0"/>
              </w:numPr>
              <w:jc w:val="left"/>
              <w:rPr>
                <w:rFonts w:hint="eastAsia" w:ascii="仿宋" w:hAnsi="仿宋" w:eastAsia="仿宋" w:cs="仿宋"/>
                <w:vertAlign w:val="baseline"/>
                <w:lang w:val="en-US" w:eastAsia="zh-CN"/>
              </w:rPr>
            </w:pPr>
          </w:p>
          <w:p w14:paraId="0D1E94BB">
            <w:pPr>
              <w:numPr>
                <w:ilvl w:val="0"/>
                <w:numId w:val="0"/>
              </w:numPr>
              <w:jc w:val="left"/>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斜铁与导轨接触面采用贴塑工艺，粘合牢固无气泡；导轨刮研点均匀；各轴与工作台移动平滑，无卡滞；</w:t>
            </w:r>
            <w:r>
              <w:rPr>
                <w:rFonts w:hint="eastAsia" w:ascii="仿宋" w:hAnsi="仿宋" w:eastAsia="仿宋" w:cs="仿宋"/>
                <w:highlight w:val="none"/>
                <w:vertAlign w:val="baseline"/>
                <w:lang w:val="en-US" w:eastAsia="zh-CN"/>
              </w:rPr>
              <w:t>设备修复后X/Y/Z各轴精度要求：重复定位</w:t>
            </w:r>
            <w:r>
              <w:rPr>
                <w:rFonts w:hint="default" w:ascii="Arial" w:hAnsi="Arial" w:eastAsia="仿宋" w:cs="Arial"/>
                <w:highlight w:val="none"/>
                <w:vertAlign w:val="baseline"/>
                <w:lang w:val="en-US" w:eastAsia="zh-CN"/>
              </w:rPr>
              <w:t>≤</w:t>
            </w:r>
            <w:r>
              <w:rPr>
                <w:rFonts w:hint="eastAsia" w:ascii="仿宋" w:hAnsi="仿宋" w:eastAsia="仿宋" w:cs="仿宋"/>
                <w:highlight w:val="none"/>
                <w:vertAlign w:val="baseline"/>
                <w:lang w:val="en-US" w:eastAsia="zh-CN"/>
              </w:rPr>
              <w:t>0.02MM，反向间隙</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0.02MM，直线度（300MM）</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0.01MM，动力头Z轴方向移动与工作台的垂直度（300MM  X-Z面）</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0.02MM，（300MM  Y-Z面）</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0.02MM。</w:t>
            </w:r>
          </w:p>
        </w:tc>
        <w:tc>
          <w:tcPr>
            <w:tcW w:w="1752" w:type="dxa"/>
            <w:vAlign w:val="center"/>
          </w:tcPr>
          <w:p w14:paraId="0B61A614">
            <w:pPr>
              <w:numPr>
                <w:ilvl w:val="0"/>
                <w:numId w:val="0"/>
              </w:numPr>
              <w:jc w:val="center"/>
              <w:rPr>
                <w:rFonts w:hint="default" w:ascii="仿宋" w:hAnsi="仿宋" w:eastAsia="仿宋" w:cs="仿宋"/>
                <w:vertAlign w:val="baseline"/>
                <w:lang w:val="en-US" w:eastAsia="zh-CN"/>
              </w:rPr>
            </w:pPr>
          </w:p>
        </w:tc>
      </w:tr>
      <w:tr w14:paraId="1C6E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130F34B4">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2540" w:type="dxa"/>
            <w:shd w:val="clear" w:color="auto" w:fill="auto"/>
            <w:vAlign w:val="center"/>
          </w:tcPr>
          <w:p w14:paraId="32130B13">
            <w:pPr>
              <w:numPr>
                <w:ilvl w:val="0"/>
                <w:numId w:val="0"/>
              </w:numPr>
              <w:ind w:left="0" w:leftChars="0" w:firstLine="0" w:firstLineChars="0"/>
              <w:jc w:val="left"/>
              <w:rPr>
                <w:rFonts w:hint="eastAsia" w:ascii="仿宋" w:hAnsi="仿宋" w:eastAsia="仿宋" w:cs="仿宋"/>
                <w:kern w:val="2"/>
                <w:sz w:val="21"/>
                <w:szCs w:val="22"/>
                <w:vertAlign w:val="baseline"/>
                <w:lang w:val="en-US" w:eastAsia="zh-CN" w:bidi="ar-SA"/>
              </w:rPr>
            </w:pPr>
            <w:r>
              <w:rPr>
                <w:rFonts w:hint="eastAsia" w:ascii="仿宋" w:hAnsi="仿宋" w:eastAsia="仿宋" w:cs="仿宋"/>
                <w:vertAlign w:val="baseline"/>
                <w:lang w:val="en-US" w:eastAsia="zh-CN"/>
              </w:rPr>
              <w:t>乙方需更换集中润滑装置并固定，疏通工作台润滑管路、更换破损、老化及变形的管路，保证全部润滑油路畅通及压力正常</w:t>
            </w:r>
          </w:p>
        </w:tc>
        <w:tc>
          <w:tcPr>
            <w:tcW w:w="2903" w:type="dxa"/>
            <w:shd w:val="clear" w:color="auto" w:fill="auto"/>
            <w:vAlign w:val="center"/>
          </w:tcPr>
          <w:p w14:paraId="3A39CE57">
            <w:pPr>
              <w:numPr>
                <w:ilvl w:val="0"/>
                <w:numId w:val="0"/>
              </w:numPr>
              <w:jc w:val="left"/>
              <w:rPr>
                <w:rFonts w:hint="eastAsia" w:ascii="仿宋" w:hAnsi="仿宋" w:eastAsia="仿宋" w:cs="仿宋"/>
                <w:vertAlign w:val="baseline"/>
                <w:lang w:val="en-US" w:eastAsia="zh-CN"/>
              </w:rPr>
            </w:pPr>
          </w:p>
          <w:p w14:paraId="2E18EF8E">
            <w:pPr>
              <w:numPr>
                <w:ilvl w:val="0"/>
                <w:numId w:val="0"/>
              </w:numPr>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需保证管路无松动，所有接头处无泄露、无渗油；与运动部件干涉处做好防护，杜绝磨损漏油。</w:t>
            </w:r>
          </w:p>
          <w:p w14:paraId="0F8F6FF3">
            <w:pPr>
              <w:numPr>
                <w:ilvl w:val="0"/>
                <w:numId w:val="0"/>
              </w:numPr>
              <w:ind w:left="0" w:leftChars="0" w:firstLine="0" w:firstLineChars="0"/>
              <w:jc w:val="center"/>
              <w:rPr>
                <w:rFonts w:hint="eastAsia" w:ascii="仿宋" w:hAnsi="仿宋" w:eastAsia="仿宋" w:cs="仿宋"/>
                <w:kern w:val="2"/>
                <w:sz w:val="21"/>
                <w:szCs w:val="22"/>
                <w:vertAlign w:val="baseline"/>
                <w:lang w:val="en-US" w:eastAsia="zh-CN" w:bidi="ar-SA"/>
              </w:rPr>
            </w:pPr>
          </w:p>
        </w:tc>
        <w:tc>
          <w:tcPr>
            <w:tcW w:w="1752" w:type="dxa"/>
            <w:vAlign w:val="center"/>
          </w:tcPr>
          <w:p w14:paraId="4ED43C25">
            <w:pPr>
              <w:numPr>
                <w:ilvl w:val="0"/>
                <w:numId w:val="0"/>
              </w:numPr>
              <w:jc w:val="center"/>
              <w:rPr>
                <w:rFonts w:hint="default" w:ascii="仿宋" w:hAnsi="仿宋" w:eastAsia="仿宋" w:cs="仿宋"/>
                <w:vertAlign w:val="baseline"/>
                <w:lang w:val="en-US" w:eastAsia="zh-CN"/>
              </w:rPr>
            </w:pPr>
          </w:p>
        </w:tc>
      </w:tr>
      <w:tr w14:paraId="5568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1163" w:type="dxa"/>
            <w:vAlign w:val="center"/>
          </w:tcPr>
          <w:p w14:paraId="0F5BC531">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2540" w:type="dxa"/>
            <w:shd w:val="clear" w:color="auto" w:fill="auto"/>
            <w:vAlign w:val="center"/>
          </w:tcPr>
          <w:p w14:paraId="295B7A5D">
            <w:pPr>
              <w:numPr>
                <w:ilvl w:val="0"/>
                <w:numId w:val="0"/>
              </w:numPr>
              <w:ind w:left="0" w:leftChars="0" w:firstLine="0" w:firstLineChars="0"/>
              <w:jc w:val="center"/>
              <w:rPr>
                <w:rFonts w:hint="eastAsia" w:ascii="仿宋" w:hAnsi="仿宋" w:eastAsia="仿宋" w:cs="仿宋"/>
                <w:kern w:val="2"/>
                <w:sz w:val="21"/>
                <w:szCs w:val="22"/>
                <w:vertAlign w:val="baseline"/>
                <w:lang w:val="en-US" w:eastAsia="zh-CN" w:bidi="ar-SA"/>
              </w:rPr>
            </w:pPr>
            <w:r>
              <w:rPr>
                <w:rFonts w:hint="eastAsia" w:ascii="仿宋" w:hAnsi="仿宋" w:eastAsia="仿宋" w:cs="仿宋"/>
                <w:vertAlign w:val="baseline"/>
                <w:lang w:val="en-US" w:eastAsia="zh-CN"/>
              </w:rPr>
              <w:t xml:space="preserve">更换X.Y.Z轴丝杠轴承 </w:t>
            </w:r>
          </w:p>
        </w:tc>
        <w:tc>
          <w:tcPr>
            <w:tcW w:w="2903" w:type="dxa"/>
            <w:shd w:val="clear" w:color="auto" w:fill="auto"/>
            <w:vAlign w:val="center"/>
          </w:tcPr>
          <w:p w14:paraId="546B2218">
            <w:pPr>
              <w:numPr>
                <w:ilvl w:val="0"/>
                <w:numId w:val="0"/>
              </w:numPr>
              <w:jc w:val="both"/>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需更换全新轴承，安装预紧力符合规定；丝杠轴向窜动与径向跳动控制在允许误差内；转动灵活平稳，无异响。</w:t>
            </w:r>
          </w:p>
          <w:p w14:paraId="2E7A4A31">
            <w:pPr>
              <w:numPr>
                <w:ilvl w:val="0"/>
                <w:numId w:val="0"/>
              </w:numPr>
              <w:ind w:left="0" w:leftChars="0" w:firstLine="0" w:firstLineChars="0"/>
              <w:jc w:val="center"/>
              <w:rPr>
                <w:rFonts w:hint="default" w:ascii="仿宋" w:hAnsi="仿宋" w:eastAsia="仿宋" w:cs="仿宋"/>
                <w:kern w:val="2"/>
                <w:sz w:val="21"/>
                <w:szCs w:val="22"/>
                <w:vertAlign w:val="baseline"/>
                <w:lang w:val="en-US" w:eastAsia="zh-CN" w:bidi="ar-SA"/>
              </w:rPr>
            </w:pPr>
          </w:p>
        </w:tc>
        <w:tc>
          <w:tcPr>
            <w:tcW w:w="1752" w:type="dxa"/>
            <w:vAlign w:val="center"/>
          </w:tcPr>
          <w:p w14:paraId="2667AE14">
            <w:pPr>
              <w:numPr>
                <w:ilvl w:val="0"/>
                <w:numId w:val="0"/>
              </w:numPr>
              <w:jc w:val="center"/>
              <w:rPr>
                <w:rFonts w:hint="default" w:ascii="仿宋" w:hAnsi="仿宋" w:eastAsia="仿宋" w:cs="仿宋"/>
                <w:vertAlign w:val="baseline"/>
                <w:lang w:val="en-US" w:eastAsia="zh-CN"/>
              </w:rPr>
            </w:pPr>
          </w:p>
        </w:tc>
      </w:tr>
    </w:tbl>
    <w:p w14:paraId="40BAEB48">
      <w:pPr>
        <w:rPr>
          <w:rFonts w:hint="default" w:ascii="仿宋" w:hAnsi="仿宋" w:eastAsia="仿宋" w:cs="仿宋"/>
          <w:lang w:val="en-US" w:eastAsia="zh-CN"/>
        </w:rPr>
      </w:pPr>
      <w:r>
        <w:rPr>
          <w:rFonts w:hint="eastAsia" w:ascii="仿宋" w:hAnsi="仿宋" w:eastAsia="仿宋" w:cs="仿宋"/>
          <w:lang w:val="en-US" w:eastAsia="zh-CN"/>
        </w:rPr>
        <w:t>设备名称：加工中心</w:t>
      </w:r>
      <w:r>
        <w:rPr>
          <w:rFonts w:hint="eastAsia" w:ascii="仿宋" w:hAnsi="仿宋" w:eastAsia="仿宋" w:cs="仿宋"/>
          <w:kern w:val="2"/>
          <w:sz w:val="21"/>
          <w:szCs w:val="21"/>
          <w:lang w:val="en-US" w:eastAsia="zh-CN" w:bidi="ar-SA"/>
        </w:rPr>
        <w:t>MYNX650/50</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2100-JQ-004-00194</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540"/>
        <w:gridCol w:w="2903"/>
        <w:gridCol w:w="1752"/>
      </w:tblGrid>
      <w:tr w14:paraId="7C100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460AE7B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40" w:type="dxa"/>
            <w:vAlign w:val="center"/>
          </w:tcPr>
          <w:p w14:paraId="17505A96">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03" w:type="dxa"/>
            <w:vAlign w:val="center"/>
          </w:tcPr>
          <w:p w14:paraId="715B344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52" w:type="dxa"/>
            <w:vAlign w:val="center"/>
          </w:tcPr>
          <w:p w14:paraId="140E762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1127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57FDABF6">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40" w:type="dxa"/>
            <w:vAlign w:val="center"/>
          </w:tcPr>
          <w:p w14:paraId="3EA239BE">
            <w:pPr>
              <w:numPr>
                <w:ilvl w:val="0"/>
                <w:numId w:val="0"/>
              </w:numPr>
              <w:ind w:left="0" w:leftChars="0" w:firstLine="0" w:firstLineChars="0"/>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乙方需对X/Y/Z轴导轨、斜铁进行修磨，对Y/X/Z轴工作台进行贴塑刮研，并调试设备工作台使用过程中的稳定性</w:t>
            </w:r>
          </w:p>
        </w:tc>
        <w:tc>
          <w:tcPr>
            <w:tcW w:w="2903" w:type="dxa"/>
            <w:vAlign w:val="center"/>
          </w:tcPr>
          <w:p w14:paraId="21DEF6B9">
            <w:pPr>
              <w:numPr>
                <w:ilvl w:val="0"/>
                <w:numId w:val="0"/>
              </w:numPr>
              <w:jc w:val="left"/>
              <w:rPr>
                <w:rFonts w:hint="eastAsia" w:ascii="仿宋" w:hAnsi="仿宋" w:eastAsia="仿宋" w:cs="仿宋"/>
                <w:vertAlign w:val="baseline"/>
                <w:lang w:val="en-US" w:eastAsia="zh-CN"/>
              </w:rPr>
            </w:pPr>
          </w:p>
          <w:p w14:paraId="592F9804">
            <w:pPr>
              <w:numPr>
                <w:ilvl w:val="0"/>
                <w:numId w:val="0"/>
              </w:numPr>
              <w:ind w:left="0" w:leftChars="0" w:firstLine="0" w:firstLineChars="0"/>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斜铁与导轨接触面采用贴塑工艺，粘合牢固无气泡；导轨刮研点均匀；各轴与工作台移动平滑，无卡滞；</w:t>
            </w:r>
            <w:r>
              <w:rPr>
                <w:rFonts w:hint="eastAsia" w:ascii="仿宋" w:hAnsi="仿宋" w:eastAsia="仿宋" w:cs="仿宋"/>
                <w:highlight w:val="none"/>
                <w:vertAlign w:val="baseline"/>
                <w:lang w:val="en-US" w:eastAsia="zh-CN"/>
              </w:rPr>
              <w:t>设备修复后X/Y/Z各轴精度要求：重复定位</w:t>
            </w:r>
            <w:r>
              <w:rPr>
                <w:rFonts w:hint="default" w:ascii="Arial" w:hAnsi="Arial" w:eastAsia="仿宋" w:cs="Arial"/>
                <w:highlight w:val="none"/>
                <w:vertAlign w:val="baseline"/>
                <w:lang w:val="en-US" w:eastAsia="zh-CN"/>
              </w:rPr>
              <w:t>≤</w:t>
            </w:r>
            <w:r>
              <w:rPr>
                <w:rFonts w:hint="eastAsia" w:ascii="仿宋" w:hAnsi="仿宋" w:eastAsia="仿宋" w:cs="仿宋"/>
                <w:highlight w:val="none"/>
                <w:vertAlign w:val="baseline"/>
                <w:lang w:val="en-US" w:eastAsia="zh-CN"/>
              </w:rPr>
              <w:t>0.02MM，反向间隙</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0.02MM，直线度（300MM）</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0.01MM，动力头Z轴方向移动与工作台的垂直度（300MM  X-Z面）</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0.02MM，（300MM  Y-Z面）</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0.02MM。</w:t>
            </w:r>
          </w:p>
        </w:tc>
        <w:tc>
          <w:tcPr>
            <w:tcW w:w="1752" w:type="dxa"/>
            <w:vAlign w:val="center"/>
          </w:tcPr>
          <w:p w14:paraId="02545AAA">
            <w:pPr>
              <w:numPr>
                <w:ilvl w:val="0"/>
                <w:numId w:val="0"/>
              </w:numPr>
              <w:ind w:left="0" w:leftChars="0" w:firstLine="0" w:firstLineChars="0"/>
              <w:jc w:val="center"/>
              <w:rPr>
                <w:rFonts w:hint="default" w:ascii="仿宋" w:hAnsi="仿宋" w:eastAsia="仿宋" w:cs="仿宋"/>
                <w:vertAlign w:val="baseline"/>
                <w:lang w:val="en-US" w:eastAsia="zh-CN"/>
              </w:rPr>
            </w:pPr>
          </w:p>
        </w:tc>
      </w:tr>
      <w:tr w14:paraId="146E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43812D71">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2540" w:type="dxa"/>
            <w:vAlign w:val="center"/>
          </w:tcPr>
          <w:p w14:paraId="32FB8115">
            <w:pPr>
              <w:numPr>
                <w:ilvl w:val="0"/>
                <w:numId w:val="0"/>
              </w:numPr>
              <w:ind w:left="0" w:leftChars="0" w:firstLine="0" w:firstLineChars="0"/>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乙方需更换集中润滑装置并固定，疏通工作台润滑管路、更换破损、老化及变形的管路，保证全部润滑油路畅通及压力正常</w:t>
            </w:r>
          </w:p>
        </w:tc>
        <w:tc>
          <w:tcPr>
            <w:tcW w:w="2903" w:type="dxa"/>
            <w:vAlign w:val="center"/>
          </w:tcPr>
          <w:p w14:paraId="3893AD27">
            <w:pPr>
              <w:numPr>
                <w:ilvl w:val="0"/>
                <w:numId w:val="0"/>
              </w:numPr>
              <w:jc w:val="left"/>
              <w:rPr>
                <w:rFonts w:hint="eastAsia" w:ascii="仿宋" w:hAnsi="仿宋" w:eastAsia="仿宋" w:cs="仿宋"/>
                <w:vertAlign w:val="baseline"/>
                <w:lang w:val="en-US" w:eastAsia="zh-CN"/>
              </w:rPr>
            </w:pPr>
          </w:p>
          <w:p w14:paraId="6A6A5857">
            <w:pPr>
              <w:numPr>
                <w:ilvl w:val="0"/>
                <w:numId w:val="0"/>
              </w:numPr>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需保证管路无松动，所有接头处无泄露、无渗油；与运动部件干涉处做好防护，杜绝磨损漏油。</w:t>
            </w:r>
          </w:p>
          <w:p w14:paraId="79A0DC18">
            <w:pPr>
              <w:numPr>
                <w:ilvl w:val="0"/>
                <w:numId w:val="0"/>
              </w:numPr>
              <w:ind w:left="0" w:leftChars="0" w:firstLine="0" w:firstLineChars="0"/>
              <w:jc w:val="center"/>
              <w:rPr>
                <w:rFonts w:hint="eastAsia" w:ascii="仿宋" w:hAnsi="仿宋" w:eastAsia="仿宋" w:cs="仿宋"/>
                <w:vertAlign w:val="baseline"/>
                <w:lang w:val="en-US" w:eastAsia="zh-CN"/>
              </w:rPr>
            </w:pPr>
          </w:p>
        </w:tc>
        <w:tc>
          <w:tcPr>
            <w:tcW w:w="1752" w:type="dxa"/>
            <w:vAlign w:val="center"/>
          </w:tcPr>
          <w:p w14:paraId="77F41815">
            <w:pPr>
              <w:numPr>
                <w:ilvl w:val="0"/>
                <w:numId w:val="0"/>
              </w:numPr>
              <w:ind w:left="0" w:leftChars="0" w:firstLine="0" w:firstLineChars="0"/>
              <w:jc w:val="center"/>
              <w:rPr>
                <w:rFonts w:hint="eastAsia" w:ascii="仿宋" w:hAnsi="仿宋" w:eastAsia="仿宋" w:cs="仿宋"/>
                <w:vertAlign w:val="baseline"/>
                <w:lang w:val="en-US" w:eastAsia="zh-CN"/>
              </w:rPr>
            </w:pPr>
          </w:p>
        </w:tc>
      </w:tr>
      <w:tr w14:paraId="78D5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1163" w:type="dxa"/>
            <w:vAlign w:val="center"/>
          </w:tcPr>
          <w:p w14:paraId="0D2DDA6C">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2540" w:type="dxa"/>
            <w:vAlign w:val="center"/>
          </w:tcPr>
          <w:p w14:paraId="5BAF119A">
            <w:pPr>
              <w:numPr>
                <w:ilvl w:val="0"/>
                <w:numId w:val="0"/>
              </w:numPr>
              <w:ind w:left="0" w:leftChars="0" w:firstLine="0" w:firstLineChars="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 xml:space="preserve">更换X.Y.Z轴丝杠轴承 </w:t>
            </w:r>
          </w:p>
        </w:tc>
        <w:tc>
          <w:tcPr>
            <w:tcW w:w="2903" w:type="dxa"/>
            <w:vAlign w:val="center"/>
          </w:tcPr>
          <w:p w14:paraId="3E6A44AB">
            <w:pPr>
              <w:numPr>
                <w:ilvl w:val="0"/>
                <w:numId w:val="0"/>
              </w:numPr>
              <w:jc w:val="both"/>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需更换全新轴承，安装预紧力符合规定；丝杠轴向窜动与径向跳动控制在允许误差内；转动灵活平稳，无异响。</w:t>
            </w:r>
          </w:p>
          <w:p w14:paraId="06F18E7A">
            <w:pPr>
              <w:numPr>
                <w:ilvl w:val="0"/>
                <w:numId w:val="0"/>
              </w:numPr>
              <w:ind w:left="0" w:leftChars="0" w:firstLine="0" w:firstLineChars="0"/>
              <w:jc w:val="center"/>
              <w:rPr>
                <w:rFonts w:hint="default" w:ascii="仿宋" w:hAnsi="仿宋" w:eastAsia="仿宋" w:cs="仿宋"/>
                <w:vertAlign w:val="baseline"/>
                <w:lang w:val="en-US" w:eastAsia="zh-CN"/>
              </w:rPr>
            </w:pPr>
          </w:p>
        </w:tc>
        <w:tc>
          <w:tcPr>
            <w:tcW w:w="1752" w:type="dxa"/>
            <w:vAlign w:val="center"/>
          </w:tcPr>
          <w:p w14:paraId="05BC59CB">
            <w:pPr>
              <w:numPr>
                <w:ilvl w:val="0"/>
                <w:numId w:val="0"/>
              </w:numPr>
              <w:ind w:left="0" w:leftChars="0" w:firstLine="0" w:firstLineChars="0"/>
              <w:jc w:val="center"/>
              <w:rPr>
                <w:rFonts w:hint="eastAsia" w:ascii="仿宋" w:hAnsi="仿宋" w:eastAsia="仿宋" w:cs="仿宋"/>
                <w:vertAlign w:val="baseline"/>
                <w:lang w:val="en-US" w:eastAsia="zh-CN"/>
              </w:rPr>
            </w:pPr>
          </w:p>
        </w:tc>
      </w:tr>
    </w:tbl>
    <w:p w14:paraId="7B4C2761">
      <w:pPr>
        <w:rPr>
          <w:rFonts w:hint="default" w:ascii="仿宋" w:hAnsi="仿宋" w:eastAsia="仿宋" w:cs="仿宋"/>
          <w:lang w:val="en-US" w:eastAsia="zh-CN"/>
        </w:rPr>
      </w:pPr>
      <w:r>
        <w:rPr>
          <w:rFonts w:hint="eastAsia" w:ascii="仿宋" w:hAnsi="仿宋" w:eastAsia="仿宋" w:cs="仿宋"/>
          <w:lang w:val="en-US" w:eastAsia="zh-CN"/>
        </w:rPr>
        <w:t>设备名称：加工中心</w:t>
      </w:r>
      <w:r>
        <w:rPr>
          <w:rFonts w:hint="eastAsia" w:ascii="仿宋" w:hAnsi="仿宋" w:eastAsia="仿宋" w:cs="仿宋"/>
          <w:kern w:val="2"/>
          <w:sz w:val="21"/>
          <w:szCs w:val="21"/>
          <w:lang w:val="en-US" w:eastAsia="zh-CN" w:bidi="ar-SA"/>
        </w:rPr>
        <w:t>OP50-3 VX750M</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2100-JQ-004-00083</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540"/>
        <w:gridCol w:w="2903"/>
        <w:gridCol w:w="1752"/>
      </w:tblGrid>
      <w:tr w14:paraId="441C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2687F2DF">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40" w:type="dxa"/>
            <w:vAlign w:val="center"/>
          </w:tcPr>
          <w:p w14:paraId="71BC7A18">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03" w:type="dxa"/>
            <w:vAlign w:val="center"/>
          </w:tcPr>
          <w:p w14:paraId="58E14FC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52" w:type="dxa"/>
            <w:vAlign w:val="center"/>
          </w:tcPr>
          <w:p w14:paraId="535CAC3D">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62D49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5A3978CD">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40" w:type="dxa"/>
            <w:vAlign w:val="center"/>
          </w:tcPr>
          <w:p w14:paraId="53D77173">
            <w:pPr>
              <w:numPr>
                <w:ilvl w:val="0"/>
                <w:numId w:val="0"/>
              </w:numPr>
              <w:ind w:left="0" w:leftChars="0" w:firstLine="0" w:firstLineChars="0"/>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乙方需对X/Y/Z轴导轨、斜铁进行修磨，对Y/X/Z轴工作台进行贴塑刮研，并调试设备工作台使用过程中的稳定性</w:t>
            </w:r>
          </w:p>
        </w:tc>
        <w:tc>
          <w:tcPr>
            <w:tcW w:w="2903" w:type="dxa"/>
            <w:vAlign w:val="center"/>
          </w:tcPr>
          <w:p w14:paraId="35E6A6E7">
            <w:pPr>
              <w:numPr>
                <w:ilvl w:val="0"/>
                <w:numId w:val="0"/>
              </w:numPr>
              <w:ind w:left="0" w:leftChars="0" w:firstLine="0" w:firstLineChars="0"/>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斜铁与导轨接触面采用贴塑工艺，粘合牢固无气泡；导轨刮研点均匀；各轴与工作台移动平滑，无卡滞；</w:t>
            </w:r>
            <w:r>
              <w:rPr>
                <w:rFonts w:hint="eastAsia" w:ascii="仿宋" w:hAnsi="仿宋" w:eastAsia="仿宋" w:cs="仿宋"/>
                <w:highlight w:val="none"/>
                <w:vertAlign w:val="baseline"/>
                <w:lang w:val="en-US" w:eastAsia="zh-CN"/>
              </w:rPr>
              <w:t>设备修复后X/Y/Z各轴精度要求：重复定位</w:t>
            </w:r>
            <w:r>
              <w:rPr>
                <w:rFonts w:hint="default" w:ascii="Arial" w:hAnsi="Arial" w:eastAsia="仿宋" w:cs="Arial"/>
                <w:highlight w:val="none"/>
                <w:vertAlign w:val="baseline"/>
                <w:lang w:val="en-US" w:eastAsia="zh-CN"/>
              </w:rPr>
              <w:t>≤</w:t>
            </w:r>
            <w:r>
              <w:rPr>
                <w:rFonts w:hint="eastAsia" w:ascii="仿宋" w:hAnsi="仿宋" w:eastAsia="仿宋" w:cs="仿宋"/>
                <w:highlight w:val="none"/>
                <w:vertAlign w:val="baseline"/>
                <w:lang w:val="en-US" w:eastAsia="zh-CN"/>
              </w:rPr>
              <w:t>0.02MM，反向间隙</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0.02MM，直线度（300MM）</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0.01MM，动力头Z轴方向移动与工作台的垂直度（300MM  X-Z面）</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0.02MM，（300MM  Y-Z面）</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0.02MM。</w:t>
            </w:r>
          </w:p>
        </w:tc>
        <w:tc>
          <w:tcPr>
            <w:tcW w:w="1752" w:type="dxa"/>
            <w:vAlign w:val="center"/>
          </w:tcPr>
          <w:p w14:paraId="7EA76F26">
            <w:pPr>
              <w:numPr>
                <w:ilvl w:val="0"/>
                <w:numId w:val="0"/>
              </w:numPr>
              <w:ind w:left="0" w:leftChars="0" w:firstLine="0" w:firstLineChars="0"/>
              <w:jc w:val="center"/>
              <w:rPr>
                <w:rFonts w:hint="default" w:ascii="仿宋" w:hAnsi="仿宋" w:eastAsia="仿宋" w:cs="仿宋"/>
                <w:vertAlign w:val="baseline"/>
                <w:lang w:val="en-US" w:eastAsia="zh-CN"/>
              </w:rPr>
            </w:pPr>
          </w:p>
        </w:tc>
      </w:tr>
      <w:tr w14:paraId="7649B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5542603D">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2540" w:type="dxa"/>
            <w:vAlign w:val="center"/>
          </w:tcPr>
          <w:p w14:paraId="71B6BC24">
            <w:pPr>
              <w:numPr>
                <w:ilvl w:val="0"/>
                <w:numId w:val="0"/>
              </w:numPr>
              <w:ind w:left="0" w:leftChars="0" w:firstLine="0" w:firstLineChars="0"/>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乙方需更换集中润滑装置并固定，疏通工作台润滑管路、更换破损、老化及变形的管路，保证全部润滑油路畅通及压力正常</w:t>
            </w:r>
          </w:p>
        </w:tc>
        <w:tc>
          <w:tcPr>
            <w:tcW w:w="2903" w:type="dxa"/>
            <w:vAlign w:val="center"/>
          </w:tcPr>
          <w:p w14:paraId="273CFE93">
            <w:pPr>
              <w:numPr>
                <w:ilvl w:val="0"/>
                <w:numId w:val="0"/>
              </w:numPr>
              <w:jc w:val="left"/>
              <w:rPr>
                <w:rFonts w:hint="eastAsia" w:ascii="仿宋" w:hAnsi="仿宋" w:eastAsia="仿宋" w:cs="仿宋"/>
                <w:vertAlign w:val="baseline"/>
                <w:lang w:val="en-US" w:eastAsia="zh-CN"/>
              </w:rPr>
            </w:pPr>
          </w:p>
          <w:p w14:paraId="6B324EBB">
            <w:pPr>
              <w:numPr>
                <w:ilvl w:val="0"/>
                <w:numId w:val="0"/>
              </w:numPr>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需保证管路无松动，所有接头处无泄露、无渗油；与运动部件干涉处做好防护，杜绝磨损漏油。</w:t>
            </w:r>
          </w:p>
          <w:p w14:paraId="7B4A646A">
            <w:pPr>
              <w:numPr>
                <w:ilvl w:val="0"/>
                <w:numId w:val="0"/>
              </w:numPr>
              <w:ind w:left="0" w:leftChars="0" w:firstLine="0" w:firstLineChars="0"/>
              <w:jc w:val="center"/>
              <w:rPr>
                <w:rFonts w:hint="eastAsia" w:ascii="仿宋" w:hAnsi="仿宋" w:eastAsia="仿宋" w:cs="仿宋"/>
                <w:vertAlign w:val="baseline"/>
                <w:lang w:val="en-US" w:eastAsia="zh-CN"/>
              </w:rPr>
            </w:pPr>
          </w:p>
        </w:tc>
        <w:tc>
          <w:tcPr>
            <w:tcW w:w="1752" w:type="dxa"/>
            <w:vAlign w:val="center"/>
          </w:tcPr>
          <w:p w14:paraId="0DAB2DF9">
            <w:pPr>
              <w:numPr>
                <w:ilvl w:val="0"/>
                <w:numId w:val="0"/>
              </w:numPr>
              <w:ind w:left="0" w:leftChars="0" w:firstLine="0" w:firstLineChars="0"/>
              <w:jc w:val="center"/>
              <w:rPr>
                <w:rFonts w:hint="eastAsia" w:ascii="仿宋" w:hAnsi="仿宋" w:eastAsia="仿宋" w:cs="仿宋"/>
                <w:vertAlign w:val="baseline"/>
                <w:lang w:val="en-US" w:eastAsia="zh-CN"/>
              </w:rPr>
            </w:pPr>
          </w:p>
        </w:tc>
      </w:tr>
      <w:tr w14:paraId="39EA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trPr>
        <w:tc>
          <w:tcPr>
            <w:tcW w:w="1163" w:type="dxa"/>
            <w:vAlign w:val="center"/>
          </w:tcPr>
          <w:p w14:paraId="119CA3A1">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2540" w:type="dxa"/>
            <w:vAlign w:val="center"/>
          </w:tcPr>
          <w:p w14:paraId="36BE4661">
            <w:pPr>
              <w:numPr>
                <w:ilvl w:val="0"/>
                <w:numId w:val="0"/>
              </w:numPr>
              <w:ind w:left="0" w:leftChars="0" w:firstLine="0" w:firstLineChars="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 xml:space="preserve">更换X.Y.Z轴丝杠轴承 </w:t>
            </w:r>
          </w:p>
        </w:tc>
        <w:tc>
          <w:tcPr>
            <w:tcW w:w="2903" w:type="dxa"/>
            <w:vAlign w:val="center"/>
          </w:tcPr>
          <w:p w14:paraId="6331C1F6">
            <w:pPr>
              <w:numPr>
                <w:ilvl w:val="0"/>
                <w:numId w:val="0"/>
              </w:numPr>
              <w:jc w:val="both"/>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需更换全新轴承，安装预紧力符合规定；丝杠轴向窜动与径向跳动控制在允许误差内；转动灵活平稳，无异响。</w:t>
            </w:r>
          </w:p>
          <w:p w14:paraId="5CA6E987">
            <w:pPr>
              <w:numPr>
                <w:ilvl w:val="0"/>
                <w:numId w:val="0"/>
              </w:numPr>
              <w:ind w:left="0" w:leftChars="0" w:firstLine="0" w:firstLineChars="0"/>
              <w:jc w:val="center"/>
              <w:rPr>
                <w:rFonts w:hint="default" w:ascii="仿宋" w:hAnsi="仿宋" w:eastAsia="仿宋" w:cs="仿宋"/>
                <w:vertAlign w:val="baseline"/>
                <w:lang w:val="en-US" w:eastAsia="zh-CN"/>
              </w:rPr>
            </w:pPr>
          </w:p>
        </w:tc>
        <w:tc>
          <w:tcPr>
            <w:tcW w:w="1752" w:type="dxa"/>
            <w:vAlign w:val="center"/>
          </w:tcPr>
          <w:p w14:paraId="5A794EED">
            <w:pPr>
              <w:numPr>
                <w:ilvl w:val="0"/>
                <w:numId w:val="0"/>
              </w:numPr>
              <w:ind w:left="0" w:leftChars="0" w:firstLine="0" w:firstLineChars="0"/>
              <w:jc w:val="center"/>
              <w:rPr>
                <w:rFonts w:hint="eastAsia" w:ascii="仿宋" w:hAnsi="仿宋" w:eastAsia="仿宋" w:cs="仿宋"/>
                <w:vertAlign w:val="baseline"/>
                <w:lang w:val="en-US" w:eastAsia="zh-CN"/>
              </w:rPr>
            </w:pPr>
          </w:p>
        </w:tc>
      </w:tr>
    </w:tbl>
    <w:p w14:paraId="27D2DF85">
      <w:pPr>
        <w:rPr>
          <w:rFonts w:hint="default" w:ascii="仿宋" w:hAnsi="仿宋" w:eastAsia="仿宋" w:cs="仿宋"/>
          <w:lang w:val="en-US" w:eastAsia="zh-CN"/>
        </w:rPr>
      </w:pPr>
      <w:r>
        <w:rPr>
          <w:rFonts w:hint="eastAsia" w:ascii="仿宋" w:hAnsi="仿宋" w:eastAsia="仿宋" w:cs="仿宋"/>
          <w:lang w:val="en-US" w:eastAsia="zh-CN"/>
        </w:rPr>
        <w:t>设备名称：加工中心</w:t>
      </w:r>
      <w:r>
        <w:rPr>
          <w:rFonts w:hint="eastAsia" w:ascii="仿宋" w:hAnsi="仿宋" w:eastAsia="仿宋" w:cs="仿宋"/>
          <w:kern w:val="2"/>
          <w:sz w:val="21"/>
          <w:szCs w:val="21"/>
          <w:lang w:val="en-US" w:eastAsia="zh-CN" w:bidi="ar-SA"/>
        </w:rPr>
        <w:t xml:space="preserve">MYN650/50   </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2100-JQ-004-00193</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540"/>
        <w:gridCol w:w="2903"/>
        <w:gridCol w:w="1752"/>
      </w:tblGrid>
      <w:tr w14:paraId="367D8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7748BDB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40" w:type="dxa"/>
            <w:vAlign w:val="center"/>
          </w:tcPr>
          <w:p w14:paraId="36802005">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03" w:type="dxa"/>
            <w:vAlign w:val="center"/>
          </w:tcPr>
          <w:p w14:paraId="71F70DC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52" w:type="dxa"/>
            <w:vAlign w:val="center"/>
          </w:tcPr>
          <w:p w14:paraId="7A63EF1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0B4E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663771A7">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40" w:type="dxa"/>
            <w:shd w:val="clear" w:color="auto" w:fill="auto"/>
            <w:vAlign w:val="center"/>
          </w:tcPr>
          <w:p w14:paraId="3D72888B">
            <w:pPr>
              <w:numPr>
                <w:ilvl w:val="0"/>
                <w:numId w:val="0"/>
              </w:numPr>
              <w:ind w:left="0" w:leftChars="0" w:firstLine="0" w:firstLineChars="0"/>
              <w:jc w:val="center"/>
              <w:rPr>
                <w:rFonts w:hint="eastAsia" w:ascii="仿宋" w:hAnsi="仿宋" w:eastAsia="仿宋" w:cs="仿宋"/>
                <w:kern w:val="2"/>
                <w:sz w:val="21"/>
                <w:szCs w:val="22"/>
                <w:vertAlign w:val="baseline"/>
                <w:lang w:val="en-US" w:eastAsia="zh-CN" w:bidi="ar-SA"/>
              </w:rPr>
            </w:pPr>
            <w:r>
              <w:rPr>
                <w:rFonts w:hint="eastAsia" w:ascii="仿宋" w:hAnsi="仿宋" w:eastAsia="仿宋" w:cs="仿宋"/>
                <w:vertAlign w:val="baseline"/>
                <w:lang w:val="en-US" w:eastAsia="zh-CN"/>
              </w:rPr>
              <w:t>乙方需对Z轴导轨、斜铁进行修磨，重新贴塑刮研，并调试设备主轴加工过程中的稳定性</w:t>
            </w:r>
          </w:p>
        </w:tc>
        <w:tc>
          <w:tcPr>
            <w:tcW w:w="2903" w:type="dxa"/>
            <w:shd w:val="clear" w:color="auto" w:fill="auto"/>
            <w:vAlign w:val="center"/>
          </w:tcPr>
          <w:p w14:paraId="203A4FD4">
            <w:pPr>
              <w:numPr>
                <w:ilvl w:val="0"/>
                <w:numId w:val="0"/>
              </w:numPr>
              <w:jc w:val="left"/>
              <w:rPr>
                <w:rFonts w:hint="default" w:ascii="仿宋" w:hAnsi="仿宋" w:eastAsia="仿宋" w:cs="仿宋"/>
                <w:kern w:val="2"/>
                <w:sz w:val="21"/>
                <w:szCs w:val="22"/>
                <w:vertAlign w:val="baseline"/>
                <w:lang w:val="en-US" w:eastAsia="zh-CN" w:bidi="ar-SA"/>
              </w:rPr>
            </w:pPr>
            <w:r>
              <w:rPr>
                <w:rFonts w:hint="eastAsia" w:ascii="仿宋" w:hAnsi="仿宋" w:eastAsia="仿宋" w:cs="仿宋"/>
                <w:vertAlign w:val="baseline"/>
                <w:lang w:val="en-US" w:eastAsia="zh-CN"/>
              </w:rPr>
              <w:t>斜铁与导轨接触面采用贴塑工艺，粘合牢固无气泡；导轨刮研点均匀；各轴与工作台移动平滑，无卡滞；</w:t>
            </w:r>
            <w:r>
              <w:rPr>
                <w:rFonts w:hint="eastAsia" w:ascii="仿宋" w:hAnsi="仿宋" w:eastAsia="仿宋" w:cs="仿宋"/>
                <w:highlight w:val="none"/>
                <w:vertAlign w:val="baseline"/>
                <w:lang w:val="en-US" w:eastAsia="zh-CN"/>
              </w:rPr>
              <w:t>设备修复后Z轴精度要求：重复定位</w:t>
            </w:r>
            <w:r>
              <w:rPr>
                <w:rFonts w:hint="default" w:ascii="Arial" w:hAnsi="Arial" w:eastAsia="仿宋" w:cs="Arial"/>
                <w:highlight w:val="none"/>
                <w:vertAlign w:val="baseline"/>
                <w:lang w:val="en-US" w:eastAsia="zh-CN"/>
              </w:rPr>
              <w:t>≤</w:t>
            </w:r>
            <w:r>
              <w:rPr>
                <w:rFonts w:hint="eastAsia" w:ascii="仿宋" w:hAnsi="仿宋" w:eastAsia="仿宋" w:cs="仿宋"/>
                <w:highlight w:val="none"/>
                <w:vertAlign w:val="baseline"/>
                <w:lang w:val="en-US" w:eastAsia="zh-CN"/>
              </w:rPr>
              <w:t>0.02MM，反向间隙</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0.02MM，直线度（300MM）</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0.01MM,Z轴负载率</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40%，导轨间隙</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0.04MM，动力头Z轴方向移动与工作台的垂直度（300MM  X-Z面）</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0.02MM，（300MM  Y-Z面）</w:t>
            </w:r>
            <w:r>
              <w:rPr>
                <w:rFonts w:hint="default" w:ascii="仿宋" w:hAnsi="仿宋" w:eastAsia="仿宋" w:cs="仿宋"/>
                <w:highlight w:val="none"/>
                <w:vertAlign w:val="baseline"/>
                <w:lang w:val="en-US" w:eastAsia="zh-CN"/>
              </w:rPr>
              <w:t>≤</w:t>
            </w:r>
            <w:r>
              <w:rPr>
                <w:rFonts w:hint="eastAsia" w:ascii="仿宋" w:hAnsi="仿宋" w:eastAsia="仿宋" w:cs="仿宋"/>
                <w:highlight w:val="none"/>
                <w:vertAlign w:val="baseline"/>
                <w:lang w:val="en-US" w:eastAsia="zh-CN"/>
              </w:rPr>
              <w:t>0.02MM。</w:t>
            </w:r>
          </w:p>
        </w:tc>
        <w:tc>
          <w:tcPr>
            <w:tcW w:w="1752" w:type="dxa"/>
            <w:vAlign w:val="center"/>
          </w:tcPr>
          <w:p w14:paraId="6AE945D0">
            <w:pPr>
              <w:numPr>
                <w:ilvl w:val="0"/>
                <w:numId w:val="0"/>
              </w:numPr>
              <w:ind w:left="0" w:leftChars="0" w:firstLine="0" w:firstLineChars="0"/>
              <w:jc w:val="center"/>
              <w:rPr>
                <w:rFonts w:hint="default" w:ascii="仿宋" w:hAnsi="仿宋" w:eastAsia="仿宋" w:cs="仿宋"/>
                <w:vertAlign w:val="baseline"/>
                <w:lang w:val="en-US" w:eastAsia="zh-CN"/>
              </w:rPr>
            </w:pPr>
          </w:p>
        </w:tc>
      </w:tr>
    </w:tbl>
    <w:p w14:paraId="6B0312B8">
      <w:pPr>
        <w:numPr>
          <w:ilvl w:val="0"/>
          <w:numId w:val="0"/>
        </w:numPr>
        <w:rPr>
          <w:rFonts w:hint="eastAsia" w:ascii="仿宋" w:hAnsi="仿宋" w:eastAsia="仿宋" w:cs="仿宋"/>
          <w:lang w:val="en-US" w:eastAsia="zh-CN"/>
        </w:rPr>
      </w:pPr>
    </w:p>
    <w:p w14:paraId="292957FE">
      <w:pPr>
        <w:numPr>
          <w:ilvl w:val="0"/>
          <w:numId w:val="0"/>
        </w:numPr>
        <w:rPr>
          <w:rFonts w:hint="eastAsia" w:ascii="仿宋" w:hAnsi="仿宋" w:eastAsia="仿宋" w:cs="仿宋"/>
          <w:lang w:val="en-US" w:eastAsia="zh-CN"/>
        </w:rPr>
      </w:pPr>
      <w:r>
        <w:rPr>
          <w:rFonts w:hint="eastAsia" w:ascii="仿宋" w:hAnsi="仿宋" w:eastAsia="仿宋" w:cs="仿宋"/>
          <w:lang w:val="en-US" w:eastAsia="zh-CN"/>
        </w:rPr>
        <w:t>注：涉及多台设备时需每台一表</w:t>
      </w:r>
    </w:p>
    <w:p w14:paraId="5161DD8D">
      <w:pPr>
        <w:pStyle w:val="3"/>
        <w:numPr>
          <w:ilvl w:val="0"/>
          <w:numId w:val="0"/>
        </w:numPr>
        <w:bidi w:val="0"/>
        <w:ind w:left="0" w:leftChars="0" w:firstLine="0" w:firstLineChars="0"/>
        <w:rPr>
          <w:rFonts w:hint="eastAsia" w:ascii="仿宋" w:hAnsi="仿宋" w:eastAsia="仿宋" w:cs="仿宋"/>
          <w:sz w:val="30"/>
          <w:szCs w:val="30"/>
          <w:lang w:val="en-US" w:eastAsia="zh-CN"/>
        </w:rPr>
      </w:pPr>
      <w:r>
        <w:rPr>
          <w:rFonts w:hint="eastAsia" w:ascii="仿宋" w:hAnsi="仿宋" w:eastAsia="仿宋" w:cs="仿宋"/>
          <w:b/>
          <w:kern w:val="2"/>
          <w:sz w:val="30"/>
          <w:szCs w:val="30"/>
          <w:lang w:val="en-US" w:eastAsia="zh-CN" w:bidi="ar-SA"/>
        </w:rPr>
        <w:t>三、</w:t>
      </w:r>
      <w:r>
        <w:rPr>
          <w:rFonts w:hint="eastAsia" w:ascii="仿宋" w:hAnsi="仿宋" w:eastAsia="仿宋" w:cs="仿宋"/>
          <w:sz w:val="30"/>
          <w:szCs w:val="30"/>
          <w:lang w:val="en-US" w:eastAsia="zh-CN"/>
        </w:rPr>
        <w:t>电气部分：</w:t>
      </w:r>
    </w:p>
    <w:p w14:paraId="0CE20636">
      <w:pPr>
        <w:rPr>
          <w:rFonts w:hint="eastAsia" w:ascii="仿宋" w:hAnsi="仿宋" w:eastAsia="仿宋" w:cs="仿宋"/>
          <w:lang w:val="en-US" w:eastAsia="zh-CN"/>
        </w:rPr>
      </w:pPr>
      <w:r>
        <w:rPr>
          <w:rFonts w:hint="eastAsia" w:ascii="仿宋" w:hAnsi="仿宋" w:eastAsia="仿宋" w:cs="仿宋"/>
          <w:lang w:val="en-US" w:eastAsia="zh-CN"/>
        </w:rPr>
        <w:t>设备名称：加工中心</w:t>
      </w:r>
      <w:r>
        <w:rPr>
          <w:rFonts w:hint="eastAsia" w:ascii="仿宋" w:hAnsi="仿宋" w:eastAsia="仿宋" w:cs="仿宋"/>
          <w:kern w:val="2"/>
          <w:sz w:val="21"/>
          <w:szCs w:val="21"/>
          <w:lang w:val="en-US" w:eastAsia="zh-CN" w:bidi="ar-SA"/>
        </w:rPr>
        <w:t>2552VMC</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2100-JQ-004-00089</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540"/>
        <w:gridCol w:w="2903"/>
        <w:gridCol w:w="1752"/>
      </w:tblGrid>
      <w:tr w14:paraId="7DEE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3A705B1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40" w:type="dxa"/>
            <w:vAlign w:val="center"/>
          </w:tcPr>
          <w:p w14:paraId="7A2E258C">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03" w:type="dxa"/>
            <w:vAlign w:val="center"/>
          </w:tcPr>
          <w:p w14:paraId="4C5DD898">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52" w:type="dxa"/>
            <w:vAlign w:val="center"/>
          </w:tcPr>
          <w:p w14:paraId="7EAF863A">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7C63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744183EB">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40" w:type="dxa"/>
            <w:vAlign w:val="center"/>
          </w:tcPr>
          <w:p w14:paraId="593806EB">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c>
          <w:tcPr>
            <w:tcW w:w="2903" w:type="dxa"/>
            <w:vAlign w:val="center"/>
          </w:tcPr>
          <w:p w14:paraId="7A2C5837">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c>
          <w:tcPr>
            <w:tcW w:w="1752" w:type="dxa"/>
            <w:vAlign w:val="center"/>
          </w:tcPr>
          <w:p w14:paraId="0CDB7370">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r>
    </w:tbl>
    <w:p w14:paraId="33909BD0">
      <w:pPr>
        <w:rPr>
          <w:rFonts w:hint="eastAsia" w:ascii="仿宋" w:hAnsi="仿宋" w:eastAsia="仿宋" w:cs="仿宋"/>
          <w:lang w:val="en-US" w:eastAsia="zh-CN"/>
        </w:rPr>
      </w:pPr>
      <w:r>
        <w:rPr>
          <w:rFonts w:hint="eastAsia" w:ascii="仿宋" w:hAnsi="仿宋" w:eastAsia="仿宋" w:cs="仿宋"/>
          <w:lang w:val="en-US" w:eastAsia="zh-CN"/>
        </w:rPr>
        <w:t>设备名称：加工中心</w:t>
      </w:r>
      <w:r>
        <w:rPr>
          <w:rFonts w:hint="eastAsia" w:ascii="仿宋" w:hAnsi="仿宋" w:eastAsia="仿宋" w:cs="仿宋"/>
          <w:kern w:val="2"/>
          <w:sz w:val="21"/>
          <w:szCs w:val="21"/>
          <w:lang w:val="en-US" w:eastAsia="zh-CN" w:bidi="ar-SA"/>
        </w:rPr>
        <w:t>MYNX650/50</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2100-JQ-004-00194</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540"/>
        <w:gridCol w:w="2903"/>
        <w:gridCol w:w="1752"/>
      </w:tblGrid>
      <w:tr w14:paraId="6C8F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650DC98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40" w:type="dxa"/>
            <w:vAlign w:val="center"/>
          </w:tcPr>
          <w:p w14:paraId="4C65DD3D">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03" w:type="dxa"/>
            <w:vAlign w:val="center"/>
          </w:tcPr>
          <w:p w14:paraId="1CC9876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52" w:type="dxa"/>
            <w:vAlign w:val="center"/>
          </w:tcPr>
          <w:p w14:paraId="17E73B28">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432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05982AB5">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40" w:type="dxa"/>
            <w:vAlign w:val="center"/>
          </w:tcPr>
          <w:p w14:paraId="23BBF743">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c>
          <w:tcPr>
            <w:tcW w:w="2903" w:type="dxa"/>
            <w:vAlign w:val="center"/>
          </w:tcPr>
          <w:p w14:paraId="52191E88">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c>
          <w:tcPr>
            <w:tcW w:w="1752" w:type="dxa"/>
            <w:vAlign w:val="center"/>
          </w:tcPr>
          <w:p w14:paraId="58662582">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r>
    </w:tbl>
    <w:p w14:paraId="16D5A106">
      <w:pPr>
        <w:rPr>
          <w:rFonts w:hint="eastAsia" w:ascii="仿宋" w:hAnsi="仿宋" w:eastAsia="仿宋" w:cs="仿宋"/>
          <w:lang w:val="en-US" w:eastAsia="zh-CN"/>
        </w:rPr>
      </w:pPr>
      <w:r>
        <w:rPr>
          <w:rFonts w:hint="eastAsia" w:ascii="仿宋" w:hAnsi="仿宋" w:eastAsia="仿宋" w:cs="仿宋"/>
          <w:lang w:val="en-US" w:eastAsia="zh-CN"/>
        </w:rPr>
        <w:t>设备名称：加工中心</w:t>
      </w:r>
      <w:r>
        <w:rPr>
          <w:rFonts w:hint="eastAsia" w:ascii="仿宋" w:hAnsi="仿宋" w:eastAsia="仿宋" w:cs="仿宋"/>
          <w:kern w:val="2"/>
          <w:sz w:val="21"/>
          <w:szCs w:val="21"/>
          <w:lang w:val="en-US" w:eastAsia="zh-CN" w:bidi="ar-SA"/>
        </w:rPr>
        <w:t>OP50-3 VX750M</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2100-JQ-004-00083</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540"/>
        <w:gridCol w:w="2903"/>
        <w:gridCol w:w="1752"/>
      </w:tblGrid>
      <w:tr w14:paraId="5E0A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1F5E8D4A">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40" w:type="dxa"/>
            <w:vAlign w:val="center"/>
          </w:tcPr>
          <w:p w14:paraId="5FA3AA4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03" w:type="dxa"/>
            <w:vAlign w:val="center"/>
          </w:tcPr>
          <w:p w14:paraId="7ED68A4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52" w:type="dxa"/>
            <w:vAlign w:val="center"/>
          </w:tcPr>
          <w:p w14:paraId="393A9A7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3D0D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0D38A5E1">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40" w:type="dxa"/>
            <w:vAlign w:val="center"/>
          </w:tcPr>
          <w:p w14:paraId="5EEAF93C">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c>
          <w:tcPr>
            <w:tcW w:w="2903" w:type="dxa"/>
            <w:vAlign w:val="center"/>
          </w:tcPr>
          <w:p w14:paraId="3E3C3526">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c>
          <w:tcPr>
            <w:tcW w:w="1752" w:type="dxa"/>
            <w:vAlign w:val="center"/>
          </w:tcPr>
          <w:p w14:paraId="0387E54E">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r>
    </w:tbl>
    <w:p w14:paraId="0C5DD003">
      <w:pPr>
        <w:rPr>
          <w:rFonts w:hint="eastAsia" w:ascii="仿宋" w:hAnsi="仿宋" w:eastAsia="仿宋" w:cs="仿宋"/>
          <w:lang w:val="en-US" w:eastAsia="zh-CN"/>
        </w:rPr>
      </w:pPr>
      <w:r>
        <w:rPr>
          <w:rFonts w:hint="eastAsia" w:ascii="仿宋" w:hAnsi="仿宋" w:eastAsia="仿宋" w:cs="仿宋"/>
          <w:lang w:val="en-US" w:eastAsia="zh-CN"/>
        </w:rPr>
        <w:t>设备名称：加工中心</w:t>
      </w:r>
      <w:r>
        <w:rPr>
          <w:rFonts w:hint="eastAsia" w:ascii="仿宋" w:hAnsi="仿宋" w:eastAsia="仿宋" w:cs="仿宋"/>
          <w:kern w:val="2"/>
          <w:sz w:val="21"/>
          <w:szCs w:val="21"/>
          <w:lang w:val="en-US" w:eastAsia="zh-CN" w:bidi="ar-SA"/>
        </w:rPr>
        <w:t xml:space="preserve">MYN650/50   </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2100-JQ-004-00193</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540"/>
        <w:gridCol w:w="2903"/>
        <w:gridCol w:w="1752"/>
      </w:tblGrid>
      <w:tr w14:paraId="7597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19951FA8">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40" w:type="dxa"/>
            <w:vAlign w:val="center"/>
          </w:tcPr>
          <w:p w14:paraId="26EA2C3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03" w:type="dxa"/>
            <w:vAlign w:val="center"/>
          </w:tcPr>
          <w:p w14:paraId="0CBEBCA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52" w:type="dxa"/>
            <w:vAlign w:val="center"/>
          </w:tcPr>
          <w:p w14:paraId="70FFE233">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6845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0362E34B">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40" w:type="dxa"/>
            <w:vAlign w:val="center"/>
          </w:tcPr>
          <w:p w14:paraId="3ABAD5DC">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c>
          <w:tcPr>
            <w:tcW w:w="2903" w:type="dxa"/>
            <w:vAlign w:val="center"/>
          </w:tcPr>
          <w:p w14:paraId="03B58219">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c>
          <w:tcPr>
            <w:tcW w:w="1752" w:type="dxa"/>
            <w:vAlign w:val="center"/>
          </w:tcPr>
          <w:p w14:paraId="24CD5529">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r>
    </w:tbl>
    <w:p w14:paraId="086A1CC8">
      <w:pPr>
        <w:pStyle w:val="3"/>
        <w:numPr>
          <w:ilvl w:val="0"/>
          <w:numId w:val="0"/>
        </w:numPr>
        <w:bidi w:val="0"/>
        <w:spacing w:before="0" w:after="0" w:line="240" w:lineRule="auto"/>
        <w:rPr>
          <w:rFonts w:hint="eastAsia" w:ascii="仿宋" w:hAnsi="仿宋" w:eastAsia="仿宋" w:cs="仿宋"/>
          <w:b/>
          <w:kern w:val="2"/>
          <w:sz w:val="30"/>
          <w:szCs w:val="30"/>
          <w:lang w:val="en-US" w:eastAsia="zh-CN" w:bidi="ar-SA"/>
        </w:rPr>
      </w:pPr>
    </w:p>
    <w:p w14:paraId="5AEDF533">
      <w:pPr>
        <w:pStyle w:val="3"/>
        <w:numPr>
          <w:ilvl w:val="0"/>
          <w:numId w:val="0"/>
        </w:numPr>
        <w:bidi w:val="0"/>
        <w:rPr>
          <w:rFonts w:hint="eastAsia" w:ascii="仿宋" w:hAnsi="仿宋" w:eastAsia="仿宋" w:cs="仿宋"/>
          <w:sz w:val="30"/>
          <w:szCs w:val="30"/>
          <w:lang w:val="en-US" w:eastAsia="zh-CN"/>
        </w:rPr>
      </w:pPr>
      <w:r>
        <w:rPr>
          <w:rFonts w:hint="eastAsia" w:ascii="仿宋" w:hAnsi="仿宋" w:eastAsia="仿宋" w:cs="仿宋"/>
          <w:b/>
          <w:kern w:val="2"/>
          <w:sz w:val="30"/>
          <w:szCs w:val="30"/>
          <w:lang w:val="en-US" w:eastAsia="zh-CN" w:bidi="ar-SA"/>
        </w:rPr>
        <w:t>四、</w:t>
      </w:r>
      <w:r>
        <w:rPr>
          <w:rFonts w:hint="eastAsia" w:ascii="仿宋" w:hAnsi="仿宋" w:eastAsia="仿宋" w:cs="仿宋"/>
          <w:sz w:val="30"/>
          <w:szCs w:val="30"/>
          <w:lang w:val="en-US" w:eastAsia="zh-CN"/>
        </w:rPr>
        <w:t>材料明细：</w:t>
      </w:r>
    </w:p>
    <w:p w14:paraId="19154012">
      <w:pPr>
        <w:rPr>
          <w:rFonts w:hint="eastAsia" w:ascii="仿宋" w:hAnsi="仿宋" w:eastAsia="仿宋" w:cs="仿宋"/>
          <w:lang w:val="en-US" w:eastAsia="zh-CN"/>
        </w:rPr>
      </w:pPr>
      <w:r>
        <w:rPr>
          <w:rFonts w:hint="eastAsia" w:ascii="仿宋" w:hAnsi="仿宋" w:eastAsia="仿宋" w:cs="仿宋"/>
          <w:lang w:val="en-US" w:eastAsia="zh-CN"/>
        </w:rPr>
        <w:t>设备名称：加工中心</w:t>
      </w:r>
      <w:r>
        <w:rPr>
          <w:rFonts w:hint="eastAsia" w:ascii="仿宋" w:hAnsi="仿宋" w:eastAsia="仿宋" w:cs="仿宋"/>
          <w:kern w:val="2"/>
          <w:sz w:val="21"/>
          <w:szCs w:val="21"/>
          <w:lang w:val="en-US" w:eastAsia="zh-CN" w:bidi="ar-SA"/>
        </w:rPr>
        <w:t>2552VMC</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2100-JQ-004-00089</w:t>
      </w:r>
    </w:p>
    <w:tbl>
      <w:tblPr>
        <w:tblStyle w:val="30"/>
        <w:tblW w:w="82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0"/>
        <w:gridCol w:w="640"/>
        <w:gridCol w:w="758"/>
        <w:gridCol w:w="1226"/>
        <w:gridCol w:w="1161"/>
        <w:gridCol w:w="1219"/>
        <w:gridCol w:w="970"/>
        <w:gridCol w:w="1781"/>
      </w:tblGrid>
      <w:tr w14:paraId="5C431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460" w:type="dxa"/>
            <w:tcBorders>
              <w:top w:val="single" w:color="000000" w:sz="4" w:space="0"/>
              <w:left w:val="single" w:color="000000" w:sz="4" w:space="0"/>
              <w:bottom w:val="single" w:color="auto" w:sz="4" w:space="0"/>
              <w:right w:val="single" w:color="000000" w:sz="4" w:space="0"/>
            </w:tcBorders>
            <w:shd w:val="clear" w:color="auto" w:fill="auto"/>
            <w:vAlign w:val="center"/>
          </w:tcPr>
          <w:p w14:paraId="55433D2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640" w:type="dxa"/>
            <w:tcBorders>
              <w:top w:val="single" w:color="000000" w:sz="4" w:space="0"/>
              <w:left w:val="single" w:color="000000" w:sz="4" w:space="0"/>
              <w:bottom w:val="single" w:color="auto" w:sz="4" w:space="0"/>
              <w:right w:val="single" w:color="000000" w:sz="4" w:space="0"/>
            </w:tcBorders>
            <w:shd w:val="clear" w:color="auto" w:fill="auto"/>
            <w:vAlign w:val="center"/>
          </w:tcPr>
          <w:p w14:paraId="6728953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大类</w:t>
            </w:r>
          </w:p>
        </w:tc>
        <w:tc>
          <w:tcPr>
            <w:tcW w:w="758" w:type="dxa"/>
            <w:tcBorders>
              <w:top w:val="single" w:color="000000" w:sz="4" w:space="0"/>
              <w:left w:val="single" w:color="000000" w:sz="4" w:space="0"/>
              <w:bottom w:val="single" w:color="auto" w:sz="4" w:space="0"/>
              <w:right w:val="single" w:color="000000" w:sz="4" w:space="0"/>
            </w:tcBorders>
            <w:shd w:val="clear" w:color="auto" w:fill="auto"/>
            <w:vAlign w:val="center"/>
          </w:tcPr>
          <w:p w14:paraId="3548EF5E">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材料名称</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68C8F">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规格型号</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10C17">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品牌</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CFC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C87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F9A0">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备注</w:t>
            </w:r>
          </w:p>
        </w:tc>
      </w:tr>
      <w:tr w14:paraId="5841C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9"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50F9476E">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14:paraId="6233FB7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材料/备件</w:t>
            </w: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73AFA9C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5708EE25">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eastAsia="zh-CN"/>
              </w:rPr>
            </w:pPr>
            <w:r>
              <w:rPr>
                <w:rFonts w:hint="eastAsia" w:ascii="仿宋" w:hAnsi="仿宋" w:eastAsia="仿宋" w:cs="仿宋"/>
                <w:i w:val="0"/>
                <w:iCs w:val="0"/>
                <w:color w:val="000000"/>
                <w:sz w:val="22"/>
                <w:szCs w:val="22"/>
                <w:u w:val="none"/>
                <w:lang w:val="en-US" w:eastAsia="zh-CN"/>
              </w:rPr>
              <w:t>/</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B919B">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A22C">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FEB3">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812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甲方提供</w:t>
            </w:r>
          </w:p>
        </w:tc>
      </w:tr>
    </w:tbl>
    <w:p w14:paraId="2278A02C">
      <w:pPr>
        <w:rPr>
          <w:rFonts w:hint="eastAsia" w:ascii="仿宋" w:hAnsi="仿宋" w:eastAsia="仿宋" w:cs="仿宋"/>
          <w:lang w:val="en-US" w:eastAsia="zh-CN"/>
        </w:rPr>
      </w:pPr>
    </w:p>
    <w:p w14:paraId="02FB052B">
      <w:pPr>
        <w:rPr>
          <w:rFonts w:hint="eastAsia" w:ascii="仿宋" w:hAnsi="仿宋" w:eastAsia="仿宋" w:cs="仿宋"/>
          <w:lang w:val="en-US" w:eastAsia="zh-CN"/>
        </w:rPr>
      </w:pPr>
    </w:p>
    <w:p w14:paraId="6F3C7240">
      <w:pPr>
        <w:rPr>
          <w:rFonts w:hint="eastAsia" w:ascii="仿宋" w:hAnsi="仿宋" w:eastAsia="仿宋" w:cs="仿宋"/>
          <w:lang w:val="en-US" w:eastAsia="zh-CN"/>
        </w:rPr>
      </w:pPr>
      <w:r>
        <w:rPr>
          <w:rFonts w:hint="eastAsia" w:ascii="仿宋" w:hAnsi="仿宋" w:eastAsia="仿宋" w:cs="仿宋"/>
          <w:lang w:val="en-US" w:eastAsia="zh-CN"/>
        </w:rPr>
        <w:t>设备名称：加工中心</w:t>
      </w:r>
      <w:r>
        <w:rPr>
          <w:rFonts w:hint="eastAsia" w:ascii="仿宋" w:hAnsi="仿宋" w:eastAsia="仿宋" w:cs="仿宋"/>
          <w:kern w:val="2"/>
          <w:sz w:val="21"/>
          <w:szCs w:val="21"/>
          <w:lang w:val="en-US" w:eastAsia="zh-CN" w:bidi="ar-SA"/>
        </w:rPr>
        <w:t>MYNX650/50</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2100-JQ-004-00194</w:t>
      </w:r>
    </w:p>
    <w:tbl>
      <w:tblPr>
        <w:tblStyle w:val="30"/>
        <w:tblW w:w="82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0"/>
        <w:gridCol w:w="504"/>
        <w:gridCol w:w="894"/>
        <w:gridCol w:w="1226"/>
        <w:gridCol w:w="1161"/>
        <w:gridCol w:w="1219"/>
        <w:gridCol w:w="970"/>
        <w:gridCol w:w="1781"/>
      </w:tblGrid>
      <w:tr w14:paraId="48D4B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63F5F78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504" w:type="dxa"/>
            <w:tcBorders>
              <w:top w:val="single" w:color="auto" w:sz="4" w:space="0"/>
              <w:left w:val="single" w:color="auto" w:sz="4" w:space="0"/>
              <w:bottom w:val="single" w:color="auto" w:sz="4" w:space="0"/>
              <w:right w:val="single" w:color="auto" w:sz="4" w:space="0"/>
            </w:tcBorders>
            <w:shd w:val="clear" w:color="auto" w:fill="auto"/>
            <w:vAlign w:val="center"/>
          </w:tcPr>
          <w:p w14:paraId="115BB8C3">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大类</w:t>
            </w:r>
          </w:p>
        </w:tc>
        <w:tc>
          <w:tcPr>
            <w:tcW w:w="894" w:type="dxa"/>
            <w:tcBorders>
              <w:top w:val="single" w:color="auto" w:sz="4" w:space="0"/>
              <w:left w:val="single" w:color="auto" w:sz="4" w:space="0"/>
              <w:bottom w:val="single" w:color="auto" w:sz="4" w:space="0"/>
              <w:right w:val="single" w:color="auto" w:sz="4" w:space="0"/>
            </w:tcBorders>
            <w:shd w:val="clear" w:color="auto" w:fill="auto"/>
            <w:vAlign w:val="center"/>
          </w:tcPr>
          <w:p w14:paraId="4AF8AB4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材料名称</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128149A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规格型号</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D4F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品牌</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113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BC8E7">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538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备注</w:t>
            </w:r>
          </w:p>
        </w:tc>
      </w:tr>
      <w:tr w14:paraId="10162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7783C45C">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c>
          <w:tcPr>
            <w:tcW w:w="504" w:type="dxa"/>
            <w:tcBorders>
              <w:top w:val="single" w:color="auto" w:sz="4" w:space="0"/>
              <w:left w:val="single" w:color="auto" w:sz="4" w:space="0"/>
              <w:bottom w:val="single" w:color="auto" w:sz="4" w:space="0"/>
              <w:right w:val="single" w:color="auto" w:sz="4" w:space="0"/>
            </w:tcBorders>
            <w:shd w:val="clear" w:color="auto" w:fill="auto"/>
            <w:vAlign w:val="center"/>
          </w:tcPr>
          <w:p w14:paraId="0E19084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材料/备件</w:t>
            </w:r>
          </w:p>
        </w:tc>
        <w:tc>
          <w:tcPr>
            <w:tcW w:w="894" w:type="dxa"/>
            <w:tcBorders>
              <w:top w:val="single" w:color="auto" w:sz="4" w:space="0"/>
              <w:left w:val="single" w:color="auto" w:sz="4" w:space="0"/>
              <w:bottom w:val="single" w:color="auto" w:sz="4" w:space="0"/>
              <w:right w:val="single" w:color="auto" w:sz="4" w:space="0"/>
            </w:tcBorders>
            <w:shd w:val="clear" w:color="auto" w:fill="auto"/>
            <w:vAlign w:val="center"/>
          </w:tcPr>
          <w:p w14:paraId="684C4B1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68F17BCD">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B01D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851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3BD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549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甲方提供</w:t>
            </w:r>
          </w:p>
        </w:tc>
      </w:tr>
    </w:tbl>
    <w:p w14:paraId="450AAA7E">
      <w:pPr>
        <w:rPr>
          <w:rFonts w:hint="eastAsia" w:ascii="仿宋" w:hAnsi="仿宋" w:eastAsia="仿宋" w:cs="仿宋"/>
          <w:lang w:val="en-US" w:eastAsia="zh-CN"/>
        </w:rPr>
      </w:pPr>
      <w:r>
        <w:rPr>
          <w:rFonts w:hint="eastAsia" w:ascii="仿宋" w:hAnsi="仿宋" w:eastAsia="仿宋" w:cs="仿宋"/>
          <w:lang w:val="en-US" w:eastAsia="zh-CN"/>
        </w:rPr>
        <w:t>设备名称：加工中心</w:t>
      </w:r>
      <w:r>
        <w:rPr>
          <w:rFonts w:hint="eastAsia" w:ascii="仿宋" w:hAnsi="仿宋" w:eastAsia="仿宋" w:cs="仿宋"/>
          <w:kern w:val="2"/>
          <w:sz w:val="21"/>
          <w:szCs w:val="21"/>
          <w:lang w:val="en-US" w:eastAsia="zh-CN" w:bidi="ar-SA"/>
        </w:rPr>
        <w:t>OP50-3 VX750M</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2100-JQ-004-00083</w:t>
      </w:r>
    </w:p>
    <w:tbl>
      <w:tblPr>
        <w:tblStyle w:val="30"/>
        <w:tblW w:w="82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0"/>
        <w:gridCol w:w="545"/>
        <w:gridCol w:w="853"/>
        <w:gridCol w:w="1226"/>
        <w:gridCol w:w="1161"/>
        <w:gridCol w:w="1219"/>
        <w:gridCol w:w="970"/>
        <w:gridCol w:w="1781"/>
      </w:tblGrid>
      <w:tr w14:paraId="0ED04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460" w:type="dxa"/>
            <w:tcBorders>
              <w:top w:val="single" w:color="000000" w:sz="4" w:space="0"/>
              <w:left w:val="single" w:color="000000" w:sz="4" w:space="0"/>
              <w:bottom w:val="single" w:color="auto" w:sz="4" w:space="0"/>
              <w:right w:val="single" w:color="000000" w:sz="4" w:space="0"/>
            </w:tcBorders>
            <w:shd w:val="clear" w:color="auto" w:fill="auto"/>
            <w:vAlign w:val="center"/>
          </w:tcPr>
          <w:p w14:paraId="7004274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545" w:type="dxa"/>
            <w:tcBorders>
              <w:top w:val="single" w:color="000000" w:sz="4" w:space="0"/>
              <w:left w:val="single" w:color="000000" w:sz="4" w:space="0"/>
              <w:bottom w:val="single" w:color="auto" w:sz="4" w:space="0"/>
              <w:right w:val="single" w:color="000000" w:sz="4" w:space="0"/>
            </w:tcBorders>
            <w:shd w:val="clear" w:color="auto" w:fill="auto"/>
            <w:vAlign w:val="center"/>
          </w:tcPr>
          <w:p w14:paraId="47DEC2FD">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大类</w:t>
            </w:r>
          </w:p>
        </w:tc>
        <w:tc>
          <w:tcPr>
            <w:tcW w:w="853" w:type="dxa"/>
            <w:tcBorders>
              <w:top w:val="single" w:color="000000" w:sz="4" w:space="0"/>
              <w:left w:val="single" w:color="000000" w:sz="4" w:space="0"/>
              <w:bottom w:val="single" w:color="auto" w:sz="4" w:space="0"/>
              <w:right w:val="single" w:color="000000" w:sz="4" w:space="0"/>
            </w:tcBorders>
            <w:shd w:val="clear" w:color="auto" w:fill="auto"/>
            <w:vAlign w:val="center"/>
          </w:tcPr>
          <w:p w14:paraId="39D6D273">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材料名称</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3744">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规格型号</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CDBF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品牌</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C890">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5C96">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698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备注</w:t>
            </w:r>
          </w:p>
        </w:tc>
      </w:tr>
      <w:tr w14:paraId="4C189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363AE549">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c>
          <w:tcPr>
            <w:tcW w:w="545" w:type="dxa"/>
            <w:tcBorders>
              <w:top w:val="single" w:color="auto" w:sz="4" w:space="0"/>
              <w:left w:val="single" w:color="auto" w:sz="4" w:space="0"/>
              <w:bottom w:val="single" w:color="auto" w:sz="4" w:space="0"/>
              <w:right w:val="single" w:color="auto" w:sz="4" w:space="0"/>
            </w:tcBorders>
            <w:shd w:val="clear" w:color="auto" w:fill="auto"/>
            <w:vAlign w:val="center"/>
          </w:tcPr>
          <w:p w14:paraId="0CBD144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材料/备件</w:t>
            </w:r>
          </w:p>
        </w:tc>
        <w:tc>
          <w:tcPr>
            <w:tcW w:w="853" w:type="dxa"/>
            <w:tcBorders>
              <w:top w:val="single" w:color="auto" w:sz="4" w:space="0"/>
              <w:left w:val="single" w:color="auto" w:sz="4" w:space="0"/>
              <w:bottom w:val="single" w:color="auto" w:sz="4" w:space="0"/>
              <w:right w:val="single" w:color="auto" w:sz="4" w:space="0"/>
            </w:tcBorders>
            <w:shd w:val="clear" w:color="auto" w:fill="auto"/>
            <w:vAlign w:val="center"/>
          </w:tcPr>
          <w:p w14:paraId="05EA73D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57E52AFE">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E9D9C">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44E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601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62E1">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甲方提供</w:t>
            </w:r>
          </w:p>
        </w:tc>
      </w:tr>
    </w:tbl>
    <w:p w14:paraId="3A2BE89C">
      <w:pPr>
        <w:rPr>
          <w:rFonts w:hint="eastAsia" w:ascii="仿宋" w:hAnsi="仿宋" w:eastAsia="仿宋" w:cs="仿宋"/>
          <w:lang w:val="en-US" w:eastAsia="zh-CN"/>
        </w:rPr>
      </w:pPr>
      <w:r>
        <w:rPr>
          <w:rFonts w:hint="eastAsia" w:ascii="仿宋" w:hAnsi="仿宋" w:eastAsia="仿宋" w:cs="仿宋"/>
          <w:lang w:val="en-US" w:eastAsia="zh-CN"/>
        </w:rPr>
        <w:t>设备名称：加工中心</w:t>
      </w:r>
      <w:r>
        <w:rPr>
          <w:rFonts w:hint="eastAsia" w:ascii="仿宋" w:hAnsi="仿宋" w:eastAsia="仿宋" w:cs="仿宋"/>
          <w:kern w:val="2"/>
          <w:sz w:val="21"/>
          <w:szCs w:val="21"/>
          <w:lang w:val="en-US" w:eastAsia="zh-CN" w:bidi="ar-SA"/>
        </w:rPr>
        <w:t>OP50-3 VX750M</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2100-JQ-004-00083</w:t>
      </w:r>
    </w:p>
    <w:tbl>
      <w:tblPr>
        <w:tblStyle w:val="30"/>
        <w:tblW w:w="82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0"/>
        <w:gridCol w:w="545"/>
        <w:gridCol w:w="853"/>
        <w:gridCol w:w="1226"/>
        <w:gridCol w:w="1161"/>
        <w:gridCol w:w="1219"/>
        <w:gridCol w:w="970"/>
        <w:gridCol w:w="1781"/>
      </w:tblGrid>
      <w:tr w14:paraId="0D61D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460" w:type="dxa"/>
            <w:tcBorders>
              <w:top w:val="single" w:color="000000" w:sz="4" w:space="0"/>
              <w:left w:val="single" w:color="000000" w:sz="4" w:space="0"/>
              <w:bottom w:val="single" w:color="auto" w:sz="4" w:space="0"/>
              <w:right w:val="single" w:color="000000" w:sz="4" w:space="0"/>
            </w:tcBorders>
            <w:shd w:val="clear" w:color="auto" w:fill="auto"/>
            <w:vAlign w:val="center"/>
          </w:tcPr>
          <w:p w14:paraId="194769DD">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545" w:type="dxa"/>
            <w:tcBorders>
              <w:top w:val="single" w:color="000000" w:sz="4" w:space="0"/>
              <w:left w:val="single" w:color="000000" w:sz="4" w:space="0"/>
              <w:bottom w:val="single" w:color="auto" w:sz="4" w:space="0"/>
              <w:right w:val="single" w:color="000000" w:sz="4" w:space="0"/>
            </w:tcBorders>
            <w:shd w:val="clear" w:color="auto" w:fill="auto"/>
            <w:vAlign w:val="center"/>
          </w:tcPr>
          <w:p w14:paraId="4E9EF5B7">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大类</w:t>
            </w:r>
          </w:p>
        </w:tc>
        <w:tc>
          <w:tcPr>
            <w:tcW w:w="853" w:type="dxa"/>
            <w:tcBorders>
              <w:top w:val="single" w:color="000000" w:sz="4" w:space="0"/>
              <w:left w:val="single" w:color="000000" w:sz="4" w:space="0"/>
              <w:bottom w:val="single" w:color="auto" w:sz="4" w:space="0"/>
              <w:right w:val="single" w:color="000000" w:sz="4" w:space="0"/>
            </w:tcBorders>
            <w:shd w:val="clear" w:color="auto" w:fill="auto"/>
            <w:vAlign w:val="center"/>
          </w:tcPr>
          <w:p w14:paraId="49889E3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材料名称</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50E7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规格型号</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34E9">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品牌</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5F0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310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741B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备注</w:t>
            </w:r>
          </w:p>
        </w:tc>
      </w:tr>
      <w:tr w14:paraId="3AA55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3C6B807B">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c>
          <w:tcPr>
            <w:tcW w:w="545" w:type="dxa"/>
            <w:tcBorders>
              <w:top w:val="single" w:color="auto" w:sz="4" w:space="0"/>
              <w:left w:val="single" w:color="auto" w:sz="4" w:space="0"/>
              <w:bottom w:val="single" w:color="auto" w:sz="4" w:space="0"/>
              <w:right w:val="single" w:color="auto" w:sz="4" w:space="0"/>
            </w:tcBorders>
            <w:shd w:val="clear" w:color="auto" w:fill="auto"/>
            <w:vAlign w:val="center"/>
          </w:tcPr>
          <w:p w14:paraId="68B83C7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材料/备件</w:t>
            </w:r>
          </w:p>
        </w:tc>
        <w:tc>
          <w:tcPr>
            <w:tcW w:w="853" w:type="dxa"/>
            <w:tcBorders>
              <w:top w:val="single" w:color="auto" w:sz="4" w:space="0"/>
              <w:left w:val="single" w:color="auto" w:sz="4" w:space="0"/>
              <w:bottom w:val="single" w:color="auto" w:sz="4" w:space="0"/>
              <w:right w:val="single" w:color="auto" w:sz="4" w:space="0"/>
            </w:tcBorders>
            <w:shd w:val="clear" w:color="auto" w:fill="auto"/>
            <w:vAlign w:val="center"/>
          </w:tcPr>
          <w:p w14:paraId="7AF0D7F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59D54C59">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78F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669E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2656">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15AC9">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甲方提供</w:t>
            </w:r>
          </w:p>
        </w:tc>
      </w:tr>
    </w:tbl>
    <w:p w14:paraId="576CDEDE">
      <w:pPr>
        <w:rPr>
          <w:rFonts w:hint="eastAsia" w:ascii="仿宋" w:hAnsi="仿宋" w:eastAsia="仿宋" w:cs="仿宋"/>
          <w:lang w:val="en-US" w:eastAsia="zh-CN"/>
        </w:rPr>
      </w:pPr>
      <w:r>
        <w:rPr>
          <w:rFonts w:hint="eastAsia" w:ascii="仿宋" w:hAnsi="仿宋" w:eastAsia="仿宋" w:cs="仿宋"/>
          <w:lang w:val="en-US" w:eastAsia="zh-CN"/>
        </w:rPr>
        <w:t>设备名称：加工中心</w:t>
      </w:r>
      <w:r>
        <w:rPr>
          <w:rFonts w:hint="eastAsia" w:ascii="仿宋" w:hAnsi="仿宋" w:eastAsia="仿宋" w:cs="仿宋"/>
          <w:kern w:val="2"/>
          <w:sz w:val="21"/>
          <w:szCs w:val="21"/>
          <w:lang w:val="en-US" w:eastAsia="zh-CN" w:bidi="ar-SA"/>
        </w:rPr>
        <w:t xml:space="preserve">MYN650/50   </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2100-JQ-004-00193</w:t>
      </w:r>
    </w:p>
    <w:tbl>
      <w:tblPr>
        <w:tblStyle w:val="30"/>
        <w:tblW w:w="82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0"/>
        <w:gridCol w:w="545"/>
        <w:gridCol w:w="853"/>
        <w:gridCol w:w="1226"/>
        <w:gridCol w:w="1161"/>
        <w:gridCol w:w="1219"/>
        <w:gridCol w:w="970"/>
        <w:gridCol w:w="1781"/>
      </w:tblGrid>
      <w:tr w14:paraId="64F1B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460" w:type="dxa"/>
            <w:tcBorders>
              <w:top w:val="single" w:color="000000" w:sz="4" w:space="0"/>
              <w:left w:val="single" w:color="000000" w:sz="4" w:space="0"/>
              <w:bottom w:val="single" w:color="auto" w:sz="4" w:space="0"/>
              <w:right w:val="single" w:color="000000" w:sz="4" w:space="0"/>
            </w:tcBorders>
            <w:shd w:val="clear" w:color="auto" w:fill="auto"/>
            <w:vAlign w:val="center"/>
          </w:tcPr>
          <w:p w14:paraId="7D2F9F8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545" w:type="dxa"/>
            <w:tcBorders>
              <w:top w:val="single" w:color="000000" w:sz="4" w:space="0"/>
              <w:left w:val="single" w:color="000000" w:sz="4" w:space="0"/>
              <w:bottom w:val="single" w:color="auto" w:sz="4" w:space="0"/>
              <w:right w:val="single" w:color="000000" w:sz="4" w:space="0"/>
            </w:tcBorders>
            <w:shd w:val="clear" w:color="auto" w:fill="auto"/>
            <w:vAlign w:val="center"/>
          </w:tcPr>
          <w:p w14:paraId="76D3D11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大类</w:t>
            </w:r>
          </w:p>
        </w:tc>
        <w:tc>
          <w:tcPr>
            <w:tcW w:w="853" w:type="dxa"/>
            <w:tcBorders>
              <w:top w:val="single" w:color="000000" w:sz="4" w:space="0"/>
              <w:left w:val="single" w:color="000000" w:sz="4" w:space="0"/>
              <w:bottom w:val="single" w:color="auto" w:sz="4" w:space="0"/>
              <w:right w:val="single" w:color="000000" w:sz="4" w:space="0"/>
            </w:tcBorders>
            <w:shd w:val="clear" w:color="auto" w:fill="auto"/>
            <w:vAlign w:val="center"/>
          </w:tcPr>
          <w:p w14:paraId="64D9234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材料名称</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8E03">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规格型号</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D62A7">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品牌</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B18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FCAF6">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D8F7">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备注</w:t>
            </w:r>
          </w:p>
        </w:tc>
      </w:tr>
      <w:tr w14:paraId="558A7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40C2FA8B">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c>
          <w:tcPr>
            <w:tcW w:w="545" w:type="dxa"/>
            <w:tcBorders>
              <w:top w:val="single" w:color="auto" w:sz="4" w:space="0"/>
              <w:left w:val="single" w:color="auto" w:sz="4" w:space="0"/>
              <w:bottom w:val="single" w:color="auto" w:sz="4" w:space="0"/>
              <w:right w:val="single" w:color="auto" w:sz="4" w:space="0"/>
            </w:tcBorders>
            <w:shd w:val="clear" w:color="auto" w:fill="auto"/>
            <w:vAlign w:val="center"/>
          </w:tcPr>
          <w:p w14:paraId="45F5472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材料/备件</w:t>
            </w:r>
          </w:p>
        </w:tc>
        <w:tc>
          <w:tcPr>
            <w:tcW w:w="853" w:type="dxa"/>
            <w:tcBorders>
              <w:top w:val="single" w:color="auto" w:sz="4" w:space="0"/>
              <w:left w:val="single" w:color="auto" w:sz="4" w:space="0"/>
              <w:bottom w:val="single" w:color="auto" w:sz="4" w:space="0"/>
              <w:right w:val="single" w:color="auto" w:sz="4" w:space="0"/>
            </w:tcBorders>
            <w:shd w:val="clear" w:color="auto" w:fill="auto"/>
            <w:vAlign w:val="center"/>
          </w:tcPr>
          <w:p w14:paraId="7B2C7EA8">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79F8D26C">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D7C3">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6B11">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4B6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12A41">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甲方提供</w:t>
            </w:r>
          </w:p>
        </w:tc>
      </w:tr>
    </w:tbl>
    <w:p w14:paraId="5074F6B4">
      <w:pPr>
        <w:rPr>
          <w:rStyle w:val="81"/>
          <w:rFonts w:hint="eastAsia" w:ascii="仿宋" w:hAnsi="仿宋" w:eastAsia="仿宋" w:cs="仿宋"/>
          <w:sz w:val="30"/>
          <w:szCs w:val="30"/>
          <w:lang w:val="en-US" w:eastAsia="zh-CN"/>
        </w:rPr>
      </w:pPr>
    </w:p>
    <w:p w14:paraId="4C269CD6">
      <w:pPr>
        <w:ind w:left="-359" w:leftChars="-171" w:firstLine="450" w:firstLineChars="150"/>
        <w:rPr>
          <w:rFonts w:hint="eastAsia" w:ascii="仿宋" w:hAnsi="仿宋" w:eastAsia="仿宋" w:cs="仿宋"/>
          <w:b/>
          <w:bCs/>
          <w:sz w:val="24"/>
          <w:szCs w:val="24"/>
          <w:highlight w:val="none"/>
          <w:lang w:val="en-US" w:eastAsia="zh-CN" w:bidi="ar-SA"/>
        </w:rPr>
      </w:pPr>
      <w:r>
        <w:rPr>
          <w:rStyle w:val="81"/>
          <w:rFonts w:hint="eastAsia" w:ascii="仿宋" w:hAnsi="仿宋" w:eastAsia="仿宋" w:cs="仿宋"/>
          <w:sz w:val="30"/>
          <w:szCs w:val="30"/>
          <w:lang w:val="en-US" w:eastAsia="zh-CN"/>
        </w:rPr>
        <w:t>五、技术资料：</w:t>
      </w:r>
      <w:r>
        <w:rPr>
          <w:rFonts w:hint="eastAsia" w:ascii="宋体" w:hAnsi="宋体" w:cs="宋体"/>
          <w:sz w:val="24"/>
          <w:szCs w:val="24"/>
        </w:rPr>
        <w:t>设备维修后如对零部件有所改动乙方须提供改动后的机械装配图、电气图纸、易损件明细表和外购件明细表(内容包括名称、型号规格、数量、制造厂家)，一式三份，装订成册后移交给甲方</w:t>
      </w:r>
      <w:r>
        <w:rPr>
          <w:rFonts w:hint="eastAsia" w:ascii="宋体" w:hAnsi="宋体" w:cs="宋体"/>
          <w:sz w:val="24"/>
          <w:szCs w:val="24"/>
          <w:lang w:eastAsia="zh-CN"/>
        </w:rPr>
        <w:t>，</w:t>
      </w:r>
      <w:r>
        <w:rPr>
          <w:rFonts w:hint="eastAsia" w:ascii="宋体" w:hAnsi="宋体" w:cs="宋体"/>
          <w:sz w:val="24"/>
          <w:szCs w:val="24"/>
          <w:lang w:val="en-US" w:eastAsia="zh-CN"/>
        </w:rPr>
        <w:t>需要修改设备程序乙方提供备份</w:t>
      </w:r>
      <w:r>
        <w:rPr>
          <w:rFonts w:hint="eastAsia" w:ascii="宋体" w:hAnsi="宋体" w:cs="宋体"/>
          <w:sz w:val="24"/>
          <w:szCs w:val="24"/>
        </w:rPr>
        <w:t>。</w:t>
      </w:r>
    </w:p>
    <w:p w14:paraId="580FBF91">
      <w:pPr>
        <w:pStyle w:val="3"/>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六、售中售后服务：</w:t>
      </w:r>
    </w:p>
    <w:p w14:paraId="21343AB9">
      <w:pPr>
        <w:pStyle w:val="4"/>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1、培训要求：</w:t>
      </w:r>
    </w:p>
    <w:p w14:paraId="5204E861">
      <w:pPr>
        <w:pStyle w:val="4"/>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2、验收服务：</w:t>
      </w:r>
    </w:p>
    <w:p w14:paraId="5FE72A9C">
      <w:pPr>
        <w:tabs>
          <w:tab w:val="left" w:pos="-1800"/>
          <w:tab w:val="left" w:pos="720"/>
        </w:tabs>
        <w:snapToGrid w:val="0"/>
        <w:spacing w:line="360" w:lineRule="auto"/>
        <w:ind w:left="480" w:hanging="480" w:hangingChars="200"/>
        <w:rPr>
          <w:rFonts w:hint="eastAsia" w:ascii="仿宋" w:hAnsi="仿宋" w:eastAsia="仿宋" w:cs="仿宋"/>
          <w:sz w:val="24"/>
          <w:szCs w:val="24"/>
          <w:highlight w:val="none"/>
        </w:rPr>
      </w:pPr>
      <w:r>
        <w:rPr>
          <w:rFonts w:hint="eastAsia" w:ascii="仿宋" w:hAnsi="仿宋" w:eastAsia="仿宋" w:cs="仿宋"/>
          <w:b w:val="0"/>
          <w:bCs w:val="0"/>
          <w:sz w:val="24"/>
          <w:szCs w:val="24"/>
          <w:highlight w:val="none"/>
          <w:lang w:val="en-US" w:eastAsia="zh-CN" w:bidi="ar-SA"/>
        </w:rPr>
        <w:t>2.1、</w:t>
      </w:r>
      <w:r>
        <w:rPr>
          <w:rFonts w:hint="eastAsia" w:ascii="仿宋" w:hAnsi="仿宋" w:eastAsia="仿宋" w:cs="仿宋"/>
          <w:sz w:val="24"/>
          <w:szCs w:val="24"/>
          <w:highlight w:val="none"/>
        </w:rPr>
        <w:t>在投标方所提供货物（或</w:t>
      </w:r>
      <w:r>
        <w:rPr>
          <w:rFonts w:hint="eastAsia" w:ascii="仿宋" w:hAnsi="仿宋" w:eastAsia="仿宋" w:cs="仿宋"/>
          <w:sz w:val="24"/>
          <w:szCs w:val="24"/>
          <w:highlight w:val="none"/>
          <w:lang w:val="en-US" w:eastAsia="zh-CN"/>
        </w:rPr>
        <w:t>服务</w:t>
      </w:r>
      <w:r>
        <w:rPr>
          <w:rFonts w:hint="eastAsia" w:ascii="仿宋" w:hAnsi="仿宋" w:eastAsia="仿宋" w:cs="仿宋"/>
          <w:sz w:val="24"/>
          <w:szCs w:val="24"/>
          <w:highlight w:val="none"/>
        </w:rPr>
        <w:t>）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2E6DB87B">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2.2、合格验收时，投标方提供测量功能设备及计量器具资质合格证书，招标方根据实际情况进行相关复检，复检合格视为合格。</w:t>
      </w:r>
    </w:p>
    <w:p w14:paraId="1A2CDE73">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2.3、投标方需要提供维修过程记录，便于招标方了解维修进度，出现问题需要及时与招标方进行沟通，同时针对设备维修内容提供维修前、维修中、维修后以及配件更换前后的照片，招标方核对照片进行后续验收。</w:t>
      </w:r>
    </w:p>
    <w:p w14:paraId="357FFF28">
      <w:pPr>
        <w:pStyle w:val="4"/>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3、售后服务：</w:t>
      </w:r>
    </w:p>
    <w:p w14:paraId="72A85408">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3.1、</w:t>
      </w:r>
      <w:r>
        <w:rPr>
          <w:rFonts w:hint="eastAsia" w:ascii="仿宋" w:hAnsi="仿宋" w:eastAsia="仿宋" w:cs="仿宋"/>
          <w:b/>
          <w:bCs/>
          <w:sz w:val="24"/>
          <w:szCs w:val="24"/>
          <w:highlight w:val="none"/>
          <w:lang w:val="en-US" w:eastAsia="zh-CN" w:bidi="ar-SA"/>
        </w:rPr>
        <w:t>质保期</w:t>
      </w:r>
      <w:r>
        <w:rPr>
          <w:rFonts w:hint="eastAsia" w:ascii="仿宋" w:hAnsi="仿宋" w:eastAsia="仿宋" w:cs="仿宋"/>
          <w:b w:val="0"/>
          <w:bCs w:val="0"/>
          <w:sz w:val="24"/>
          <w:szCs w:val="24"/>
          <w:highlight w:val="none"/>
          <w:lang w:val="en-US" w:eastAsia="zh-CN" w:bidi="ar-SA"/>
        </w:rPr>
        <w:t>为自终验收签字生效之日起</w:t>
      </w:r>
      <w:r>
        <w:rPr>
          <w:rFonts w:hint="eastAsia" w:ascii="仿宋" w:hAnsi="仿宋" w:eastAsia="仿宋" w:cs="仿宋"/>
          <w:b w:val="0"/>
          <w:bCs w:val="0"/>
          <w:sz w:val="24"/>
          <w:szCs w:val="24"/>
          <w:highlight w:val="none"/>
          <w:u w:val="single"/>
          <w:lang w:val="en-US" w:eastAsia="zh-CN" w:bidi="ar-SA"/>
        </w:rPr>
        <w:t>12</w:t>
      </w:r>
      <w:r>
        <w:rPr>
          <w:rFonts w:hint="eastAsia" w:ascii="仿宋" w:hAnsi="仿宋" w:eastAsia="仿宋" w:cs="仿宋"/>
          <w:b w:val="0"/>
          <w:bCs w:val="0"/>
          <w:sz w:val="24"/>
          <w:szCs w:val="24"/>
          <w:highlight w:val="none"/>
          <w:lang w:val="en-US" w:eastAsia="zh-CN" w:bidi="ar-SA"/>
        </w:rPr>
        <w:t>个月。</w:t>
      </w:r>
    </w:p>
    <w:p w14:paraId="7023B288">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3.2、若在验收组织、质量保证期内该设备出现质量问题，投标方须应根据招标方的要求在</w:t>
      </w:r>
      <w:r>
        <w:rPr>
          <w:rFonts w:hint="eastAsia" w:ascii="仿宋" w:hAnsi="仿宋" w:eastAsia="仿宋" w:cs="仿宋"/>
          <w:b w:val="0"/>
          <w:bCs w:val="0"/>
          <w:sz w:val="24"/>
          <w:szCs w:val="24"/>
          <w:highlight w:val="none"/>
          <w:u w:val="single"/>
          <w:lang w:val="en-US" w:eastAsia="zh-CN" w:bidi="ar-SA"/>
        </w:rPr>
        <w:t xml:space="preserve"> 2</w:t>
      </w:r>
      <w:r>
        <w:rPr>
          <w:rFonts w:hint="eastAsia" w:ascii="仿宋" w:hAnsi="仿宋" w:eastAsia="仿宋" w:cs="仿宋"/>
          <w:b w:val="0"/>
          <w:bCs w:val="0"/>
          <w:sz w:val="24"/>
          <w:szCs w:val="24"/>
          <w:highlight w:val="none"/>
          <w:lang w:val="en-US" w:eastAsia="zh-CN" w:bidi="ar-SA"/>
        </w:rPr>
        <w:t xml:space="preserve"> 小时内答复或</w:t>
      </w:r>
      <w:r>
        <w:rPr>
          <w:rFonts w:hint="eastAsia" w:ascii="仿宋" w:hAnsi="仿宋" w:eastAsia="仿宋" w:cs="仿宋"/>
          <w:b w:val="0"/>
          <w:bCs w:val="0"/>
          <w:sz w:val="24"/>
          <w:szCs w:val="24"/>
          <w:highlight w:val="none"/>
          <w:u w:val="single"/>
          <w:lang w:val="en-US" w:eastAsia="zh-CN" w:bidi="ar-SA"/>
        </w:rPr>
        <w:t>24</w:t>
      </w:r>
      <w:r>
        <w:rPr>
          <w:rFonts w:hint="eastAsia" w:ascii="仿宋" w:hAnsi="仿宋" w:eastAsia="仿宋" w:cs="仿宋"/>
          <w:b w:val="0"/>
          <w:bCs w:val="0"/>
          <w:sz w:val="24"/>
          <w:szCs w:val="24"/>
          <w:highlight w:val="none"/>
          <w:lang w:val="en-US" w:eastAsia="zh-CN" w:bidi="ar-SA"/>
        </w:rPr>
        <w:t>小时内派员现场服务，费用由投标方承担。招标方有权从质量保证金中扣除相应费用，若质量保证金不足以补偿招标方因此所受到的损失，投标方须向招标方赔偿差额部分。质量保证期内对重新维修部分，质保期应重新计算。</w:t>
      </w:r>
    </w:p>
    <w:p w14:paraId="20CF9D14">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3.3、质量保证期届满后，如招标方需要投标方提供技术服务，乙方应在</w:t>
      </w:r>
      <w:r>
        <w:rPr>
          <w:rFonts w:hint="eastAsia" w:ascii="仿宋" w:hAnsi="仿宋" w:eastAsia="仿宋" w:cs="仿宋"/>
          <w:b w:val="0"/>
          <w:bCs w:val="0"/>
          <w:sz w:val="24"/>
          <w:szCs w:val="24"/>
          <w:highlight w:val="none"/>
          <w:u w:val="single"/>
          <w:lang w:val="en-US" w:eastAsia="zh-CN" w:bidi="ar-SA"/>
        </w:rPr>
        <w:t>2</w:t>
      </w:r>
      <w:r>
        <w:rPr>
          <w:rFonts w:hint="eastAsia" w:ascii="仿宋" w:hAnsi="仿宋" w:eastAsia="仿宋" w:cs="仿宋"/>
          <w:b w:val="0"/>
          <w:bCs w:val="0"/>
          <w:sz w:val="24"/>
          <w:szCs w:val="24"/>
          <w:highlight w:val="none"/>
          <w:lang w:val="en-US" w:eastAsia="zh-CN" w:bidi="ar-SA"/>
        </w:rPr>
        <w:t>小时内进行答复协助。</w:t>
      </w:r>
    </w:p>
    <w:p w14:paraId="545046BD">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3.4、其余未尽事宜，投标人应与招标人指派的答疑人员充分沟通，理解认可并接受相关技术规范及服务要求；</w:t>
      </w:r>
    </w:p>
    <w:p w14:paraId="26939949">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3.5、投标方需对招标方提供的数据及企业资料进行保密，并不得向第三方扩散，因泄密对招标方造成的损失由投标方承担相应全部责任。</w:t>
      </w:r>
    </w:p>
    <w:p w14:paraId="1F10573F">
      <w:pPr>
        <w:pStyle w:val="3"/>
        <w:bidi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七、安全环保：</w:t>
      </w:r>
    </w:p>
    <w:p w14:paraId="4224A455">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1、投标方应遵循招标方安全管理制度，完成招标方安全培训与考试。</w:t>
      </w:r>
    </w:p>
    <w:p w14:paraId="34BA3E68">
      <w:pPr>
        <w:pStyle w:val="3"/>
        <w:bidi w:val="0"/>
        <w:rPr>
          <w:rFonts w:hint="eastAsia" w:ascii="仿宋" w:hAnsi="仿宋" w:eastAsia="仿宋" w:cs="仿宋"/>
          <w:b/>
          <w:bCs/>
          <w:sz w:val="24"/>
          <w:szCs w:val="24"/>
          <w:highlight w:val="none"/>
          <w:lang w:val="en-US" w:eastAsia="zh-CN" w:bidi="ar-SA"/>
        </w:rPr>
      </w:pPr>
      <w:r>
        <w:rPr>
          <w:rFonts w:hint="eastAsia" w:ascii="仿宋" w:hAnsi="仿宋" w:eastAsia="仿宋" w:cs="仿宋"/>
          <w:sz w:val="30"/>
          <w:szCs w:val="30"/>
          <w:lang w:val="en-US" w:eastAsia="zh-CN"/>
        </w:rPr>
        <w:t>八、其他：</w:t>
      </w:r>
    </w:p>
    <w:p w14:paraId="0DDB33A0">
      <w:pPr>
        <w:pStyle w:val="2"/>
        <w:bidi w:val="0"/>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第三章 安装调试及验收标准</w:t>
      </w:r>
    </w:p>
    <w:p w14:paraId="40E8225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一、投标方负责设备的起运、往返、安装、就位和调试。</w:t>
      </w:r>
    </w:p>
    <w:p w14:paraId="290CC520">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二、设备预验收时，由投标方提供经招标方确认后的检具，由投标方进行测量检查，招标方监督记录。</w:t>
      </w:r>
    </w:p>
    <w:p w14:paraId="21B51C41">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三、投标方在施工过程中涉及到的精度检验项目，出具精度检测记录，投标方应及时通知招标方到施工现场进行检查；招标方有权随时到投标方施工现场进行监督。</w:t>
      </w:r>
    </w:p>
    <w:p w14:paraId="3857964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四、维修完成后，一般先连续空运转</w:t>
      </w:r>
      <w:r>
        <w:rPr>
          <w:rFonts w:hint="eastAsia" w:ascii="仿宋" w:hAnsi="仿宋" w:eastAsia="仿宋" w:cs="仿宋"/>
          <w:b w:val="0"/>
          <w:bCs w:val="0"/>
          <w:sz w:val="24"/>
          <w:szCs w:val="24"/>
          <w:highlight w:val="none"/>
          <w:u w:val="single"/>
          <w:lang w:val="en-US" w:eastAsia="zh-CN" w:bidi="ar-SA"/>
        </w:rPr>
        <w:t>8</w:t>
      </w:r>
      <w:r>
        <w:rPr>
          <w:rFonts w:hint="eastAsia" w:ascii="仿宋" w:hAnsi="仿宋" w:eastAsia="仿宋" w:cs="仿宋"/>
          <w:b w:val="0"/>
          <w:bCs w:val="0"/>
          <w:sz w:val="24"/>
          <w:szCs w:val="24"/>
          <w:highlight w:val="none"/>
          <w:lang w:val="en-US" w:eastAsia="zh-CN" w:bidi="ar-SA"/>
        </w:rPr>
        <w:t>小时，然后再进行负荷运行，负荷运行时，设备应连续运行</w:t>
      </w:r>
      <w:r>
        <w:rPr>
          <w:rFonts w:hint="eastAsia" w:ascii="仿宋" w:hAnsi="仿宋" w:eastAsia="仿宋" w:cs="仿宋"/>
          <w:b w:val="0"/>
          <w:bCs w:val="0"/>
          <w:sz w:val="24"/>
          <w:szCs w:val="24"/>
          <w:highlight w:val="none"/>
          <w:u w:val="single"/>
          <w:lang w:val="en-US" w:eastAsia="zh-CN" w:bidi="ar-SA"/>
        </w:rPr>
        <w:t>7</w:t>
      </w:r>
      <w:r>
        <w:rPr>
          <w:rFonts w:hint="eastAsia" w:ascii="仿宋" w:hAnsi="仿宋" w:eastAsia="仿宋" w:cs="仿宋"/>
          <w:b w:val="0"/>
          <w:bCs w:val="0"/>
          <w:sz w:val="24"/>
          <w:szCs w:val="24"/>
          <w:highlight w:val="none"/>
          <w:lang w:val="en-US" w:eastAsia="zh-CN" w:bidi="ar-SA"/>
        </w:rPr>
        <w:t xml:space="preserve"> 天，每天连续</w:t>
      </w:r>
      <w:r>
        <w:rPr>
          <w:rFonts w:hint="eastAsia" w:ascii="仿宋" w:hAnsi="仿宋" w:eastAsia="仿宋" w:cs="仿宋"/>
          <w:b w:val="0"/>
          <w:bCs w:val="0"/>
          <w:sz w:val="24"/>
          <w:szCs w:val="24"/>
          <w:highlight w:val="none"/>
          <w:u w:val="single"/>
          <w:lang w:val="en-US" w:eastAsia="zh-CN" w:bidi="ar-SA"/>
        </w:rPr>
        <w:t xml:space="preserve"> 8</w:t>
      </w:r>
      <w:r>
        <w:rPr>
          <w:rFonts w:hint="eastAsia" w:ascii="仿宋" w:hAnsi="仿宋" w:eastAsia="仿宋" w:cs="仿宋"/>
          <w:b w:val="0"/>
          <w:bCs w:val="0"/>
          <w:sz w:val="24"/>
          <w:szCs w:val="24"/>
          <w:highlight w:val="none"/>
          <w:lang w:val="en-US" w:eastAsia="zh-CN" w:bidi="ar-SA"/>
        </w:rPr>
        <w:t xml:space="preserve"> 小时，除用户方面因素外，必须达到以下要求：</w:t>
      </w:r>
    </w:p>
    <w:p w14:paraId="467D64C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1、运行平稳，工作正常，满足现场使用要求，符合工艺技术要求；</w:t>
      </w:r>
    </w:p>
    <w:p w14:paraId="28D4A9E1">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2、在整个验收过程中没有维修、更换零部件或元件行为；</w:t>
      </w:r>
    </w:p>
    <w:p w14:paraId="4E03DD0C">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3、所有出现的调整，每次调整时间均不超过</w:t>
      </w:r>
      <w:r>
        <w:rPr>
          <w:rFonts w:hint="eastAsia" w:ascii="仿宋" w:hAnsi="仿宋" w:eastAsia="仿宋" w:cs="仿宋"/>
          <w:b w:val="0"/>
          <w:bCs w:val="0"/>
          <w:sz w:val="24"/>
          <w:szCs w:val="24"/>
          <w:highlight w:val="none"/>
          <w:u w:val="single"/>
          <w:lang w:val="en-US" w:eastAsia="zh-CN" w:bidi="ar-SA"/>
        </w:rPr>
        <w:t>120</w:t>
      </w:r>
      <w:r>
        <w:rPr>
          <w:rFonts w:hint="eastAsia" w:ascii="仿宋" w:hAnsi="仿宋" w:eastAsia="仿宋" w:cs="仿宋"/>
          <w:b w:val="0"/>
          <w:bCs w:val="0"/>
          <w:sz w:val="24"/>
          <w:szCs w:val="24"/>
          <w:highlight w:val="none"/>
          <w:lang w:val="en-US" w:eastAsia="zh-CN" w:bidi="ar-SA"/>
        </w:rPr>
        <w:t>分钟；</w:t>
      </w:r>
    </w:p>
    <w:p w14:paraId="6CE13FF9">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4、所有调整时间的总和不超过总运行时间的</w:t>
      </w:r>
      <w:r>
        <w:rPr>
          <w:rFonts w:hint="eastAsia" w:ascii="仿宋" w:hAnsi="仿宋" w:eastAsia="仿宋" w:cs="仿宋"/>
          <w:b w:val="0"/>
          <w:bCs w:val="0"/>
          <w:sz w:val="24"/>
          <w:szCs w:val="24"/>
          <w:highlight w:val="none"/>
          <w:u w:val="single"/>
          <w:lang w:val="en-US" w:eastAsia="zh-CN" w:bidi="ar-SA"/>
        </w:rPr>
        <w:t>10%</w:t>
      </w:r>
      <w:r>
        <w:rPr>
          <w:rFonts w:hint="eastAsia" w:ascii="仿宋" w:hAnsi="仿宋" w:eastAsia="仿宋" w:cs="仿宋"/>
          <w:b w:val="0"/>
          <w:bCs w:val="0"/>
          <w:sz w:val="24"/>
          <w:szCs w:val="24"/>
          <w:highlight w:val="none"/>
          <w:lang w:val="en-US" w:eastAsia="zh-CN" w:bidi="ar-SA"/>
        </w:rPr>
        <w:t>；</w:t>
      </w:r>
    </w:p>
    <w:p w14:paraId="42BA5A45">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5、终验收原则上要求一次完成。若一次验收不成功，需重新组织，最多允许两次。</w:t>
      </w:r>
    </w:p>
    <w:p w14:paraId="1D75053E">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五、设备维修后应连续加工</w:t>
      </w:r>
      <w:r>
        <w:rPr>
          <w:rFonts w:hint="eastAsia" w:ascii="仿宋" w:hAnsi="仿宋" w:eastAsia="仿宋" w:cs="仿宋"/>
          <w:b w:val="0"/>
          <w:bCs w:val="0"/>
          <w:sz w:val="24"/>
          <w:szCs w:val="24"/>
          <w:highlight w:val="none"/>
          <w:u w:val="single"/>
          <w:lang w:val="en-US" w:eastAsia="zh-CN" w:bidi="ar-SA"/>
        </w:rPr>
        <w:t>30</w:t>
      </w:r>
      <w:r>
        <w:rPr>
          <w:rFonts w:hint="eastAsia" w:ascii="仿宋" w:hAnsi="仿宋" w:eastAsia="仿宋" w:cs="仿宋"/>
          <w:b w:val="0"/>
          <w:bCs w:val="0"/>
          <w:sz w:val="24"/>
          <w:szCs w:val="24"/>
          <w:highlight w:val="none"/>
          <w:lang w:val="en-US" w:eastAsia="zh-CN" w:bidi="ar-SA"/>
        </w:rPr>
        <w:t>个班产量全部满足工艺要求。</w:t>
      </w:r>
    </w:p>
    <w:p w14:paraId="6B0C5DE7">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六、设备维维修后设备维修部分必须达到维修标准要求。</w:t>
      </w:r>
    </w:p>
    <w:p w14:paraId="6C046F9A">
      <w:pPr>
        <w:tabs>
          <w:tab w:val="left" w:pos="-1800"/>
          <w:tab w:val="left" w:pos="720"/>
        </w:tabs>
        <w:snapToGrid w:val="0"/>
        <w:spacing w:line="360" w:lineRule="auto"/>
        <w:ind w:left="480" w:hanging="480" w:hangingChars="200"/>
        <w:rPr>
          <w:rFonts w:hint="default"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七、设备维修后所有旧件须全部返回。</w:t>
      </w:r>
    </w:p>
    <w:p w14:paraId="32015A58">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p>
    <w:p w14:paraId="1AE83A0A">
      <w:pPr>
        <w:pStyle w:val="11"/>
        <w:rPr>
          <w:rFonts w:hint="eastAsia" w:ascii="仿宋" w:hAnsi="仿宋" w:eastAsia="仿宋" w:cs="仿宋"/>
          <w:b w:val="0"/>
          <w:bCs w:val="0"/>
          <w:sz w:val="24"/>
          <w:szCs w:val="24"/>
          <w:highlight w:val="none"/>
          <w:lang w:val="en-US" w:eastAsia="zh-CN"/>
        </w:rPr>
      </w:pPr>
    </w:p>
    <w:p w14:paraId="771A5886">
      <w:pPr>
        <w:pStyle w:val="11"/>
        <w:rPr>
          <w:rFonts w:hint="eastAsia" w:ascii="仿宋" w:hAnsi="仿宋" w:eastAsia="仿宋" w:cs="仿宋"/>
          <w:b/>
          <w:bCs/>
          <w:kern w:val="2"/>
          <w:sz w:val="32"/>
          <w:szCs w:val="32"/>
          <w:highlight w:val="none"/>
          <w:lang w:val="en-US" w:eastAsia="zh-CN" w:bidi="ar-SA"/>
        </w:rPr>
      </w:pPr>
    </w:p>
    <w:p w14:paraId="480D8689">
      <w:pPr>
        <w:spacing w:before="0" w:beforeLines="0" w:after="0" w:afterLines="0" w:line="240" w:lineRule="auto"/>
        <w:ind w:left="0" w:leftChars="0" w:right="0" w:rightChars="0" w:firstLine="0" w:firstLineChars="0"/>
        <w:jc w:val="center"/>
        <w:rPr>
          <w:rFonts w:hint="eastAsia" w:ascii="仿宋" w:hAnsi="仿宋" w:eastAsia="仿宋" w:cs="仿宋"/>
          <w:sz w:val="32"/>
          <w:szCs w:val="32"/>
        </w:rPr>
      </w:pPr>
    </w:p>
    <w:bookmarkEnd w:id="16"/>
    <w:bookmarkEnd w:id="17"/>
    <w:p w14:paraId="5871DF53">
      <w:pPr>
        <w:pStyle w:val="71"/>
        <w:rPr>
          <w:rFonts w:hint="eastAsia" w:eastAsia="黑体"/>
          <w:lang w:eastAsia="zh-CN"/>
        </w:rPr>
      </w:pPr>
      <w:bookmarkStart w:id="18" w:name="_Toc47976609"/>
      <w:bookmarkStart w:id="19" w:name="_Toc20595"/>
      <w:r>
        <w:rPr>
          <w:rFonts w:hint="eastAsia"/>
        </w:rPr>
        <w:t>第三部分　合同</w:t>
      </w:r>
      <w:bookmarkEnd w:id="18"/>
      <w:bookmarkEnd w:id="19"/>
      <w:r>
        <w:rPr>
          <w:rFonts w:hint="eastAsia"/>
          <w:lang w:val="en-US" w:eastAsia="zh-CN"/>
        </w:rPr>
        <w:t>模板</w:t>
      </w:r>
    </w:p>
    <w:p w14:paraId="7ACE1D4A">
      <w:pPr>
        <w:adjustRightInd w:val="0"/>
        <w:snapToGrid w:val="0"/>
        <w:spacing w:line="360" w:lineRule="auto"/>
        <w:jc w:val="center"/>
        <w:rPr>
          <w:rFonts w:ascii="宋体" w:hAnsi="宋体"/>
          <w:sz w:val="20"/>
        </w:rPr>
      </w:pPr>
      <w:bookmarkStart w:id="20" w:name="_Toc47976610"/>
      <w:r>
        <w:rPr>
          <w:rFonts w:hint="eastAsia" w:hAnsi="宋体" w:eastAsia="宋体" w:cs="宋体"/>
          <w:b/>
          <w:sz w:val="24"/>
          <w:szCs w:val="24"/>
          <w:highlight w:val="yellow"/>
        </w:rPr>
        <w:t>（合同以双方最终签署的版本为准）</w:t>
      </w:r>
    </w:p>
    <w:p w14:paraId="3F972230">
      <w:pPr>
        <w:adjustRightInd w:val="0"/>
        <w:snapToGrid w:val="0"/>
        <w:spacing w:line="360" w:lineRule="auto"/>
        <w:jc w:val="left"/>
        <w:rPr>
          <w:rFonts w:ascii="宋体" w:hAnsi="宋体"/>
          <w:sz w:val="20"/>
        </w:rPr>
      </w:pPr>
    </w:p>
    <w:p w14:paraId="6CFD3129">
      <w:pPr>
        <w:adjustRightInd w:val="0"/>
        <w:snapToGrid w:val="0"/>
        <w:spacing w:line="360" w:lineRule="auto"/>
        <w:jc w:val="left"/>
        <w:rPr>
          <w:rFonts w:ascii="宋体" w:hAnsi="宋体"/>
          <w:sz w:val="20"/>
        </w:rPr>
      </w:pPr>
    </w:p>
    <w:p w14:paraId="6AAB874D">
      <w:pPr>
        <w:adjustRightInd w:val="0"/>
        <w:snapToGrid w:val="0"/>
        <w:spacing w:line="360" w:lineRule="auto"/>
        <w:jc w:val="left"/>
        <w:rPr>
          <w:rFonts w:ascii="宋体" w:hAnsi="宋体"/>
          <w:sz w:val="20"/>
        </w:rPr>
      </w:pPr>
    </w:p>
    <w:p w14:paraId="6E046171">
      <w:pPr>
        <w:adjustRightInd w:val="0"/>
        <w:snapToGrid w:val="0"/>
        <w:spacing w:line="360" w:lineRule="auto"/>
        <w:jc w:val="center"/>
        <w:rPr>
          <w:rFonts w:ascii="宋体" w:hAnsi="宋体"/>
          <w:b/>
          <w:sz w:val="52"/>
          <w:szCs w:val="36"/>
        </w:rPr>
      </w:pPr>
      <w:r>
        <w:rPr>
          <w:rFonts w:hint="eastAsia" w:ascii="宋体" w:hAnsi="宋体"/>
          <w:b/>
          <w:bCs/>
          <w:sz w:val="52"/>
          <w:szCs w:val="36"/>
        </w:rPr>
        <w:t>设备维修</w:t>
      </w:r>
      <w:r>
        <w:rPr>
          <w:rFonts w:ascii="宋体" w:hAnsi="宋体"/>
          <w:b/>
          <w:bCs/>
          <w:sz w:val="52"/>
          <w:szCs w:val="36"/>
        </w:rPr>
        <w:t>合同</w:t>
      </w:r>
    </w:p>
    <w:p w14:paraId="763F1D68">
      <w:pPr>
        <w:adjustRightInd w:val="0"/>
        <w:snapToGrid w:val="0"/>
        <w:spacing w:line="360" w:lineRule="auto"/>
        <w:jc w:val="left"/>
        <w:rPr>
          <w:rFonts w:ascii="宋体" w:hAnsi="宋体"/>
          <w:b/>
          <w:sz w:val="36"/>
          <w:szCs w:val="36"/>
        </w:rPr>
      </w:pPr>
    </w:p>
    <w:p w14:paraId="286AAADE">
      <w:pPr>
        <w:adjustRightInd w:val="0"/>
        <w:snapToGrid w:val="0"/>
        <w:spacing w:line="360" w:lineRule="auto"/>
        <w:jc w:val="left"/>
        <w:rPr>
          <w:rFonts w:ascii="宋体" w:hAnsi="宋体"/>
          <w:b/>
          <w:sz w:val="36"/>
          <w:szCs w:val="36"/>
        </w:rPr>
      </w:pPr>
    </w:p>
    <w:p w14:paraId="6167A64D">
      <w:pPr>
        <w:adjustRightInd w:val="0"/>
        <w:snapToGrid w:val="0"/>
        <w:spacing w:line="360" w:lineRule="auto"/>
        <w:jc w:val="left"/>
        <w:rPr>
          <w:rFonts w:ascii="宋体" w:hAnsi="宋体"/>
          <w:b/>
          <w:sz w:val="36"/>
          <w:szCs w:val="36"/>
        </w:rPr>
      </w:pPr>
    </w:p>
    <w:p w14:paraId="013574ED">
      <w:pPr>
        <w:adjustRightInd w:val="0"/>
        <w:snapToGrid w:val="0"/>
        <w:spacing w:line="360" w:lineRule="auto"/>
        <w:jc w:val="left"/>
        <w:rPr>
          <w:rFonts w:ascii="宋体" w:hAnsi="宋体"/>
          <w:b/>
          <w:sz w:val="36"/>
          <w:szCs w:val="36"/>
        </w:rPr>
      </w:pPr>
    </w:p>
    <w:p w14:paraId="45239BAB">
      <w:pPr>
        <w:adjustRightInd w:val="0"/>
        <w:snapToGrid w:val="0"/>
        <w:spacing w:line="360" w:lineRule="auto"/>
        <w:jc w:val="left"/>
        <w:rPr>
          <w:rFonts w:hint="eastAsia" w:ascii="宋体" w:hAnsi="宋体"/>
          <w:b/>
          <w:sz w:val="36"/>
          <w:szCs w:val="36"/>
        </w:rPr>
      </w:pPr>
    </w:p>
    <w:p w14:paraId="295900F0">
      <w:pPr>
        <w:adjustRightInd w:val="0"/>
        <w:snapToGrid w:val="0"/>
        <w:spacing w:line="360" w:lineRule="auto"/>
        <w:jc w:val="left"/>
        <w:rPr>
          <w:rFonts w:ascii="宋体" w:hAnsi="宋体"/>
          <w:b/>
          <w:sz w:val="36"/>
          <w:szCs w:val="36"/>
        </w:rPr>
      </w:pPr>
    </w:p>
    <w:p w14:paraId="6350E0BA">
      <w:pPr>
        <w:adjustRightInd w:val="0"/>
        <w:snapToGrid w:val="0"/>
        <w:spacing w:line="360" w:lineRule="auto"/>
        <w:jc w:val="left"/>
        <w:rPr>
          <w:rFonts w:ascii="宋体" w:hAnsi="宋体"/>
          <w:b/>
          <w:sz w:val="36"/>
          <w:szCs w:val="36"/>
        </w:rPr>
      </w:pPr>
    </w:p>
    <w:p w14:paraId="4281171F">
      <w:pPr>
        <w:adjustRightInd w:val="0"/>
        <w:snapToGrid w:val="0"/>
        <w:spacing w:line="360" w:lineRule="auto"/>
        <w:jc w:val="left"/>
        <w:rPr>
          <w:rFonts w:ascii="宋体" w:hAnsi="宋体"/>
          <w:b/>
          <w:sz w:val="36"/>
          <w:szCs w:val="36"/>
        </w:rPr>
      </w:pPr>
    </w:p>
    <w:p w14:paraId="042E5F47">
      <w:pPr>
        <w:adjustRightInd w:val="0"/>
        <w:snapToGrid w:val="0"/>
        <w:spacing w:line="360" w:lineRule="auto"/>
        <w:jc w:val="left"/>
        <w:rPr>
          <w:rFonts w:ascii="宋体" w:hAnsi="宋体"/>
          <w:b/>
          <w:sz w:val="36"/>
          <w:szCs w:val="36"/>
        </w:rPr>
      </w:pPr>
    </w:p>
    <w:p w14:paraId="63F2F2B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甲  方：</w:t>
      </w:r>
      <w:r>
        <w:rPr>
          <w:rFonts w:ascii="宋体" w:hAnsi="宋体"/>
          <w:b/>
          <w:sz w:val="28"/>
          <w:szCs w:val="36"/>
          <w:u w:val="thick"/>
        </w:rPr>
        <w:t xml:space="preserve">                           </w:t>
      </w:r>
    </w:p>
    <w:p w14:paraId="26DDBA3C">
      <w:pPr>
        <w:adjustRightInd w:val="0"/>
        <w:snapToGrid w:val="0"/>
        <w:spacing w:line="360" w:lineRule="auto"/>
        <w:jc w:val="left"/>
        <w:rPr>
          <w:rFonts w:ascii="宋体" w:hAnsi="宋体"/>
          <w:b/>
          <w:sz w:val="28"/>
          <w:szCs w:val="36"/>
        </w:rPr>
      </w:pPr>
    </w:p>
    <w:p w14:paraId="51D4CE2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乙  方：</w:t>
      </w:r>
      <w:r>
        <w:rPr>
          <w:rFonts w:ascii="宋体" w:hAnsi="宋体"/>
          <w:b/>
          <w:sz w:val="28"/>
          <w:szCs w:val="36"/>
          <w:u w:val="thick"/>
        </w:rPr>
        <w:t xml:space="preserve">                           </w:t>
      </w:r>
    </w:p>
    <w:p w14:paraId="70657054">
      <w:pPr>
        <w:adjustRightInd w:val="0"/>
        <w:snapToGrid w:val="0"/>
        <w:spacing w:line="360" w:lineRule="auto"/>
        <w:ind w:firstLine="1124" w:firstLineChars="400"/>
        <w:jc w:val="left"/>
        <w:rPr>
          <w:rFonts w:ascii="宋体" w:hAnsi="宋体"/>
          <w:b/>
          <w:sz w:val="28"/>
          <w:szCs w:val="36"/>
        </w:rPr>
      </w:pPr>
    </w:p>
    <w:p w14:paraId="0FC014B4">
      <w:pPr>
        <w:spacing w:line="360" w:lineRule="auto"/>
      </w:pPr>
    </w:p>
    <w:p w14:paraId="2C84EC73">
      <w:pPr>
        <w:spacing w:line="360" w:lineRule="auto"/>
      </w:pPr>
    </w:p>
    <w:p w14:paraId="70C5E7F6">
      <w:pPr>
        <w:spacing w:line="360" w:lineRule="auto"/>
      </w:pPr>
    </w:p>
    <w:p w14:paraId="6543AC3C">
      <w:pPr>
        <w:spacing w:line="360" w:lineRule="auto"/>
      </w:pPr>
    </w:p>
    <w:p w14:paraId="3395CA68">
      <w:pPr>
        <w:spacing w:line="360" w:lineRule="auto"/>
        <w:rPr>
          <w:rFonts w:hint="eastAsia"/>
        </w:rPr>
      </w:pPr>
    </w:p>
    <w:p w14:paraId="7ED74408">
      <w:pPr>
        <w:spacing w:line="360" w:lineRule="auto"/>
        <w:rPr>
          <w:rFonts w:hint="eastAsia" w:ascii="宋体" w:hAnsi="宋体" w:cs="宋体"/>
          <w:bCs/>
          <w:sz w:val="22"/>
          <w:szCs w:val="22"/>
        </w:rPr>
      </w:pPr>
      <w:r>
        <w:rPr>
          <w:rFonts w:hint="eastAsia" w:ascii="宋体" w:hAnsi="宋体" w:cs="宋体"/>
          <w:bCs/>
          <w:sz w:val="22"/>
          <w:szCs w:val="22"/>
        </w:rPr>
        <w:t>甲方（委托方）：</w:t>
      </w:r>
    </w:p>
    <w:p w14:paraId="66A4954E">
      <w:pPr>
        <w:spacing w:line="360" w:lineRule="auto"/>
        <w:rPr>
          <w:rFonts w:hint="eastAsia" w:ascii="宋体" w:hAnsi="宋体" w:cs="宋体"/>
          <w:bCs/>
          <w:sz w:val="22"/>
          <w:szCs w:val="22"/>
        </w:rPr>
      </w:pPr>
    </w:p>
    <w:p w14:paraId="44BEFC20">
      <w:pPr>
        <w:spacing w:line="360" w:lineRule="auto"/>
        <w:rPr>
          <w:rFonts w:hint="eastAsia" w:ascii="宋体" w:hAnsi="宋体" w:cs="宋体"/>
          <w:bCs/>
          <w:sz w:val="22"/>
          <w:szCs w:val="22"/>
        </w:rPr>
      </w:pPr>
      <w:r>
        <w:rPr>
          <w:rFonts w:hint="eastAsia" w:ascii="宋体" w:hAnsi="宋体" w:cs="宋体"/>
          <w:bCs/>
          <w:sz w:val="22"/>
          <w:szCs w:val="22"/>
        </w:rPr>
        <w:t>乙方（承揽方）：</w:t>
      </w:r>
    </w:p>
    <w:p w14:paraId="2E4F90EE">
      <w:pPr>
        <w:spacing w:line="360" w:lineRule="auto"/>
        <w:rPr>
          <w:rFonts w:hint="eastAsia" w:ascii="宋体" w:hAnsi="宋体" w:cs="宋体"/>
          <w:bCs/>
          <w:sz w:val="22"/>
          <w:szCs w:val="22"/>
        </w:rPr>
      </w:pPr>
    </w:p>
    <w:p w14:paraId="73F46174">
      <w:pPr>
        <w:spacing w:line="360" w:lineRule="auto"/>
        <w:ind w:firstLine="440" w:firstLineChars="200"/>
        <w:rPr>
          <w:rFonts w:hint="eastAsia"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390629F5">
      <w:pPr>
        <w:spacing w:line="360" w:lineRule="auto"/>
        <w:ind w:firstLine="440" w:firstLineChars="200"/>
        <w:rPr>
          <w:rFonts w:hint="eastAsia" w:ascii="宋体" w:hAnsi="宋体" w:cs="宋体"/>
          <w:sz w:val="22"/>
          <w:szCs w:val="22"/>
        </w:rPr>
      </w:pPr>
    </w:p>
    <w:p w14:paraId="3CED075E">
      <w:pPr>
        <w:spacing w:line="360" w:lineRule="auto"/>
        <w:rPr>
          <w:rFonts w:hint="eastAsia" w:ascii="宋体" w:hAnsi="宋体" w:cs="宋体"/>
          <w:b/>
          <w:sz w:val="22"/>
          <w:szCs w:val="22"/>
        </w:rPr>
      </w:pPr>
      <w:r>
        <w:rPr>
          <w:rFonts w:hint="eastAsia" w:ascii="宋体" w:hAnsi="宋体" w:cs="宋体"/>
          <w:b/>
          <w:sz w:val="22"/>
          <w:szCs w:val="22"/>
        </w:rPr>
        <w:t>一、设备明细、维修费：</w:t>
      </w:r>
    </w:p>
    <w:tbl>
      <w:tblPr>
        <w:tblStyle w:val="30"/>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89"/>
        <w:gridCol w:w="1469"/>
        <w:gridCol w:w="1111"/>
        <w:gridCol w:w="1006"/>
      </w:tblGrid>
      <w:tr w14:paraId="17BD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noWrap w:val="0"/>
            <w:vAlign w:val="center"/>
          </w:tcPr>
          <w:p w14:paraId="08F1A893">
            <w:pPr>
              <w:spacing w:line="360" w:lineRule="auto"/>
              <w:jc w:val="center"/>
              <w:rPr>
                <w:rFonts w:hint="eastAsia" w:ascii="宋体" w:hAnsi="宋体" w:cs="宋体"/>
                <w:sz w:val="22"/>
                <w:szCs w:val="22"/>
              </w:rPr>
            </w:pPr>
            <w:r>
              <w:rPr>
                <w:rFonts w:hint="eastAsia" w:ascii="宋体" w:hAnsi="宋体" w:cs="宋体"/>
                <w:sz w:val="22"/>
                <w:szCs w:val="22"/>
              </w:rPr>
              <w:t>序号</w:t>
            </w:r>
          </w:p>
        </w:tc>
        <w:tc>
          <w:tcPr>
            <w:tcW w:w="1137" w:type="dxa"/>
            <w:noWrap w:val="0"/>
            <w:vAlign w:val="center"/>
          </w:tcPr>
          <w:p w14:paraId="0DDC35A0">
            <w:pPr>
              <w:spacing w:line="360" w:lineRule="auto"/>
              <w:jc w:val="center"/>
              <w:rPr>
                <w:rFonts w:hint="eastAsia" w:ascii="宋体" w:hAnsi="宋体" w:cs="宋体"/>
                <w:sz w:val="22"/>
                <w:szCs w:val="22"/>
              </w:rPr>
            </w:pPr>
            <w:r>
              <w:rPr>
                <w:rFonts w:hint="eastAsia" w:ascii="宋体" w:hAnsi="宋体" w:cs="宋体"/>
                <w:sz w:val="22"/>
                <w:szCs w:val="22"/>
              </w:rPr>
              <w:t>设备名称</w:t>
            </w:r>
          </w:p>
        </w:tc>
        <w:tc>
          <w:tcPr>
            <w:tcW w:w="1199" w:type="dxa"/>
            <w:noWrap w:val="0"/>
            <w:vAlign w:val="center"/>
          </w:tcPr>
          <w:p w14:paraId="44F8DC36">
            <w:pPr>
              <w:spacing w:line="360" w:lineRule="auto"/>
              <w:jc w:val="center"/>
              <w:rPr>
                <w:rFonts w:hint="eastAsia" w:ascii="宋体" w:hAnsi="宋体" w:cs="宋体"/>
                <w:sz w:val="22"/>
                <w:szCs w:val="22"/>
              </w:rPr>
            </w:pPr>
            <w:r>
              <w:rPr>
                <w:rFonts w:hint="eastAsia" w:ascii="宋体" w:hAnsi="宋体" w:cs="宋体"/>
                <w:sz w:val="22"/>
                <w:szCs w:val="22"/>
              </w:rPr>
              <w:t>设备型号</w:t>
            </w:r>
          </w:p>
        </w:tc>
        <w:tc>
          <w:tcPr>
            <w:tcW w:w="1589" w:type="dxa"/>
            <w:noWrap w:val="0"/>
            <w:vAlign w:val="center"/>
          </w:tcPr>
          <w:p w14:paraId="137351B1">
            <w:pPr>
              <w:spacing w:line="360" w:lineRule="auto"/>
              <w:jc w:val="center"/>
              <w:rPr>
                <w:rFonts w:hint="eastAsia" w:ascii="宋体" w:hAnsi="宋体" w:cs="宋体"/>
                <w:sz w:val="22"/>
                <w:szCs w:val="22"/>
              </w:rPr>
            </w:pPr>
            <w:r>
              <w:rPr>
                <w:rFonts w:hint="eastAsia" w:ascii="宋体" w:hAnsi="宋体" w:cs="宋体"/>
                <w:sz w:val="22"/>
                <w:szCs w:val="22"/>
              </w:rPr>
              <w:t>设备资产编号</w:t>
            </w:r>
          </w:p>
        </w:tc>
        <w:tc>
          <w:tcPr>
            <w:tcW w:w="1469" w:type="dxa"/>
            <w:noWrap w:val="0"/>
            <w:vAlign w:val="center"/>
          </w:tcPr>
          <w:p w14:paraId="3BF62954">
            <w:pPr>
              <w:spacing w:line="360" w:lineRule="auto"/>
              <w:jc w:val="center"/>
              <w:rPr>
                <w:rFonts w:hint="eastAsia" w:ascii="宋体" w:hAnsi="宋体" w:cs="宋体"/>
                <w:sz w:val="22"/>
                <w:szCs w:val="22"/>
              </w:rPr>
            </w:pPr>
            <w:r>
              <w:rPr>
                <w:rFonts w:hint="eastAsia" w:ascii="宋体" w:hAnsi="宋体" w:cs="宋体"/>
                <w:sz w:val="22"/>
                <w:szCs w:val="22"/>
              </w:rPr>
              <w:t>数量（台）</w:t>
            </w:r>
          </w:p>
        </w:tc>
        <w:tc>
          <w:tcPr>
            <w:tcW w:w="1111" w:type="dxa"/>
            <w:noWrap w:val="0"/>
            <w:vAlign w:val="center"/>
          </w:tcPr>
          <w:p w14:paraId="16C0E76E">
            <w:pPr>
              <w:spacing w:line="360" w:lineRule="auto"/>
              <w:jc w:val="center"/>
              <w:rPr>
                <w:rFonts w:hint="eastAsia" w:ascii="宋体" w:hAnsi="宋体" w:cs="宋体"/>
                <w:sz w:val="22"/>
                <w:szCs w:val="22"/>
              </w:rPr>
            </w:pPr>
            <w:r>
              <w:rPr>
                <w:rFonts w:hint="eastAsia" w:ascii="宋体" w:hAnsi="宋体" w:cs="宋体"/>
                <w:sz w:val="22"/>
                <w:szCs w:val="22"/>
              </w:rPr>
              <w:t>维修费</w:t>
            </w:r>
          </w:p>
        </w:tc>
        <w:tc>
          <w:tcPr>
            <w:tcW w:w="1006" w:type="dxa"/>
            <w:noWrap w:val="0"/>
            <w:vAlign w:val="center"/>
          </w:tcPr>
          <w:p w14:paraId="4AB95579">
            <w:pPr>
              <w:spacing w:line="360" w:lineRule="auto"/>
              <w:jc w:val="center"/>
              <w:rPr>
                <w:rFonts w:hint="eastAsia" w:ascii="宋体" w:hAnsi="宋体" w:cs="宋体"/>
                <w:sz w:val="22"/>
                <w:szCs w:val="22"/>
              </w:rPr>
            </w:pPr>
            <w:r>
              <w:rPr>
                <w:rFonts w:hint="eastAsia" w:ascii="宋体" w:hAnsi="宋体" w:cs="宋体"/>
                <w:sz w:val="22"/>
                <w:szCs w:val="22"/>
              </w:rPr>
              <w:t>备注</w:t>
            </w:r>
          </w:p>
        </w:tc>
      </w:tr>
      <w:tr w14:paraId="52C8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F20DB99">
            <w:pPr>
              <w:spacing w:line="360" w:lineRule="auto"/>
              <w:jc w:val="center"/>
              <w:rPr>
                <w:rFonts w:hint="eastAsia" w:ascii="宋体" w:hAnsi="宋体" w:cs="宋体"/>
                <w:sz w:val="22"/>
                <w:szCs w:val="22"/>
              </w:rPr>
            </w:pPr>
            <w:r>
              <w:rPr>
                <w:rFonts w:hint="eastAsia" w:ascii="宋体" w:hAnsi="宋体" w:cs="宋体"/>
                <w:sz w:val="22"/>
                <w:szCs w:val="22"/>
              </w:rPr>
              <w:t>1</w:t>
            </w:r>
          </w:p>
        </w:tc>
        <w:tc>
          <w:tcPr>
            <w:tcW w:w="1137" w:type="dxa"/>
            <w:noWrap w:val="0"/>
            <w:vAlign w:val="center"/>
          </w:tcPr>
          <w:p w14:paraId="1A2D2A70">
            <w:pPr>
              <w:spacing w:line="360" w:lineRule="auto"/>
              <w:jc w:val="center"/>
              <w:rPr>
                <w:rFonts w:hint="eastAsia" w:ascii="宋体" w:hAnsi="宋体" w:cs="宋体"/>
                <w:sz w:val="22"/>
                <w:szCs w:val="22"/>
              </w:rPr>
            </w:pPr>
          </w:p>
        </w:tc>
        <w:tc>
          <w:tcPr>
            <w:tcW w:w="1199" w:type="dxa"/>
            <w:noWrap w:val="0"/>
            <w:vAlign w:val="center"/>
          </w:tcPr>
          <w:p w14:paraId="55156983">
            <w:pPr>
              <w:spacing w:line="360" w:lineRule="auto"/>
              <w:jc w:val="center"/>
              <w:rPr>
                <w:rFonts w:hint="eastAsia" w:ascii="宋体" w:hAnsi="宋体" w:cs="宋体"/>
                <w:sz w:val="22"/>
                <w:szCs w:val="22"/>
              </w:rPr>
            </w:pPr>
          </w:p>
        </w:tc>
        <w:tc>
          <w:tcPr>
            <w:tcW w:w="1589" w:type="dxa"/>
            <w:noWrap w:val="0"/>
            <w:vAlign w:val="center"/>
          </w:tcPr>
          <w:p w14:paraId="55CE0562">
            <w:pPr>
              <w:spacing w:line="360" w:lineRule="auto"/>
              <w:jc w:val="center"/>
              <w:rPr>
                <w:rFonts w:hint="eastAsia" w:ascii="宋体" w:hAnsi="宋体" w:cs="宋体"/>
                <w:sz w:val="22"/>
                <w:szCs w:val="22"/>
              </w:rPr>
            </w:pPr>
          </w:p>
        </w:tc>
        <w:tc>
          <w:tcPr>
            <w:tcW w:w="1469" w:type="dxa"/>
            <w:noWrap w:val="0"/>
            <w:vAlign w:val="center"/>
          </w:tcPr>
          <w:p w14:paraId="2AE6E417">
            <w:pPr>
              <w:spacing w:line="360" w:lineRule="auto"/>
              <w:jc w:val="center"/>
              <w:rPr>
                <w:rFonts w:hint="eastAsia" w:ascii="宋体" w:hAnsi="宋体" w:cs="宋体"/>
                <w:sz w:val="22"/>
                <w:szCs w:val="22"/>
              </w:rPr>
            </w:pPr>
          </w:p>
        </w:tc>
        <w:tc>
          <w:tcPr>
            <w:tcW w:w="1111" w:type="dxa"/>
            <w:noWrap w:val="0"/>
            <w:vAlign w:val="center"/>
          </w:tcPr>
          <w:p w14:paraId="68D52460">
            <w:pPr>
              <w:spacing w:line="360" w:lineRule="auto"/>
              <w:jc w:val="center"/>
              <w:rPr>
                <w:rFonts w:hint="eastAsia" w:ascii="宋体" w:hAnsi="宋体" w:cs="宋体"/>
                <w:sz w:val="22"/>
                <w:szCs w:val="22"/>
              </w:rPr>
            </w:pPr>
          </w:p>
        </w:tc>
        <w:tc>
          <w:tcPr>
            <w:tcW w:w="1006" w:type="dxa"/>
            <w:noWrap w:val="0"/>
            <w:vAlign w:val="center"/>
          </w:tcPr>
          <w:p w14:paraId="2F2ABB86">
            <w:pPr>
              <w:spacing w:line="360" w:lineRule="auto"/>
              <w:jc w:val="center"/>
              <w:rPr>
                <w:rFonts w:hint="eastAsia" w:ascii="宋体" w:hAnsi="宋体" w:cs="宋体"/>
                <w:sz w:val="22"/>
                <w:szCs w:val="22"/>
              </w:rPr>
            </w:pPr>
          </w:p>
        </w:tc>
      </w:tr>
      <w:tr w14:paraId="4E4C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33056327">
            <w:pPr>
              <w:spacing w:line="360" w:lineRule="auto"/>
              <w:jc w:val="center"/>
              <w:rPr>
                <w:rFonts w:hint="eastAsia" w:ascii="宋体" w:hAnsi="宋体" w:cs="宋体"/>
                <w:sz w:val="22"/>
                <w:szCs w:val="22"/>
              </w:rPr>
            </w:pPr>
            <w:r>
              <w:rPr>
                <w:rFonts w:hint="eastAsia" w:ascii="宋体" w:hAnsi="宋体" w:cs="宋体"/>
                <w:sz w:val="22"/>
                <w:szCs w:val="22"/>
              </w:rPr>
              <w:t>2</w:t>
            </w:r>
          </w:p>
        </w:tc>
        <w:tc>
          <w:tcPr>
            <w:tcW w:w="1137" w:type="dxa"/>
            <w:noWrap w:val="0"/>
            <w:vAlign w:val="center"/>
          </w:tcPr>
          <w:p w14:paraId="1CAB48B7">
            <w:pPr>
              <w:spacing w:line="360" w:lineRule="auto"/>
              <w:jc w:val="center"/>
              <w:rPr>
                <w:rFonts w:hint="eastAsia" w:ascii="宋体" w:hAnsi="宋体" w:cs="宋体"/>
                <w:sz w:val="22"/>
                <w:szCs w:val="22"/>
              </w:rPr>
            </w:pPr>
          </w:p>
        </w:tc>
        <w:tc>
          <w:tcPr>
            <w:tcW w:w="1199" w:type="dxa"/>
            <w:noWrap w:val="0"/>
            <w:vAlign w:val="center"/>
          </w:tcPr>
          <w:p w14:paraId="06B9B7BD">
            <w:pPr>
              <w:spacing w:line="360" w:lineRule="auto"/>
              <w:jc w:val="center"/>
              <w:rPr>
                <w:rFonts w:hint="eastAsia" w:ascii="宋体" w:hAnsi="宋体" w:cs="宋体"/>
                <w:sz w:val="22"/>
                <w:szCs w:val="22"/>
              </w:rPr>
            </w:pPr>
          </w:p>
        </w:tc>
        <w:tc>
          <w:tcPr>
            <w:tcW w:w="1589" w:type="dxa"/>
            <w:noWrap w:val="0"/>
            <w:vAlign w:val="center"/>
          </w:tcPr>
          <w:p w14:paraId="73709EA3">
            <w:pPr>
              <w:spacing w:line="360" w:lineRule="auto"/>
              <w:jc w:val="center"/>
              <w:rPr>
                <w:rFonts w:hint="eastAsia" w:ascii="宋体" w:hAnsi="宋体" w:cs="宋体"/>
                <w:sz w:val="22"/>
                <w:szCs w:val="22"/>
              </w:rPr>
            </w:pPr>
          </w:p>
        </w:tc>
        <w:tc>
          <w:tcPr>
            <w:tcW w:w="1469" w:type="dxa"/>
            <w:noWrap w:val="0"/>
            <w:vAlign w:val="center"/>
          </w:tcPr>
          <w:p w14:paraId="78CC2F45">
            <w:pPr>
              <w:spacing w:line="360" w:lineRule="auto"/>
              <w:jc w:val="center"/>
              <w:rPr>
                <w:rFonts w:hint="eastAsia" w:ascii="宋体" w:hAnsi="宋体" w:cs="宋体"/>
                <w:sz w:val="22"/>
                <w:szCs w:val="22"/>
              </w:rPr>
            </w:pPr>
          </w:p>
        </w:tc>
        <w:tc>
          <w:tcPr>
            <w:tcW w:w="1111" w:type="dxa"/>
            <w:noWrap w:val="0"/>
            <w:vAlign w:val="center"/>
          </w:tcPr>
          <w:p w14:paraId="3A2EDA1E">
            <w:pPr>
              <w:spacing w:line="360" w:lineRule="auto"/>
              <w:jc w:val="center"/>
              <w:rPr>
                <w:rFonts w:hint="eastAsia" w:ascii="宋体" w:hAnsi="宋体" w:cs="宋体"/>
                <w:sz w:val="22"/>
                <w:szCs w:val="22"/>
              </w:rPr>
            </w:pPr>
          </w:p>
        </w:tc>
        <w:tc>
          <w:tcPr>
            <w:tcW w:w="1006" w:type="dxa"/>
            <w:noWrap w:val="0"/>
            <w:vAlign w:val="center"/>
          </w:tcPr>
          <w:p w14:paraId="0EAF4C9A">
            <w:pPr>
              <w:spacing w:line="360" w:lineRule="auto"/>
              <w:jc w:val="center"/>
              <w:rPr>
                <w:rFonts w:hint="eastAsia" w:ascii="宋体" w:hAnsi="宋体" w:cs="宋体"/>
                <w:sz w:val="22"/>
                <w:szCs w:val="22"/>
              </w:rPr>
            </w:pPr>
          </w:p>
        </w:tc>
      </w:tr>
      <w:tr w14:paraId="166B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1EA45F6">
            <w:pPr>
              <w:spacing w:line="360" w:lineRule="auto"/>
              <w:jc w:val="center"/>
              <w:rPr>
                <w:rFonts w:hint="eastAsia" w:ascii="宋体" w:hAnsi="宋体" w:cs="宋体"/>
                <w:sz w:val="22"/>
                <w:szCs w:val="22"/>
              </w:rPr>
            </w:pPr>
            <w:r>
              <w:rPr>
                <w:rFonts w:hint="eastAsia" w:ascii="宋体" w:hAnsi="宋体" w:cs="宋体"/>
                <w:sz w:val="22"/>
                <w:szCs w:val="22"/>
              </w:rPr>
              <w:t>总价</w:t>
            </w:r>
          </w:p>
        </w:tc>
        <w:tc>
          <w:tcPr>
            <w:tcW w:w="7511" w:type="dxa"/>
            <w:gridSpan w:val="6"/>
            <w:noWrap w:val="0"/>
            <w:vAlign w:val="center"/>
          </w:tcPr>
          <w:p w14:paraId="1FEED2B2">
            <w:pPr>
              <w:spacing w:line="360" w:lineRule="auto"/>
              <w:rPr>
                <w:rFonts w:hint="eastAsia" w:ascii="宋体" w:hAnsi="宋体" w:cs="宋体"/>
                <w:sz w:val="22"/>
                <w:szCs w:val="22"/>
              </w:rPr>
            </w:pPr>
            <w:r>
              <w:rPr>
                <w:rFonts w:hint="eastAsia" w:ascii="宋体" w:hAnsi="宋体" w:cs="宋体"/>
                <w:sz w:val="22"/>
                <w:szCs w:val="22"/>
              </w:rPr>
              <w:t>小写：人民币【】</w:t>
            </w:r>
          </w:p>
          <w:p w14:paraId="0FEBAE7F">
            <w:pPr>
              <w:spacing w:line="360" w:lineRule="auto"/>
              <w:rPr>
                <w:rFonts w:hint="eastAsia" w:ascii="宋体" w:hAnsi="宋体" w:cs="宋体"/>
                <w:sz w:val="22"/>
                <w:szCs w:val="22"/>
              </w:rPr>
            </w:pPr>
            <w:r>
              <w:rPr>
                <w:rFonts w:hint="eastAsia" w:ascii="宋体" w:hAnsi="宋体" w:cs="宋体"/>
                <w:sz w:val="22"/>
                <w:szCs w:val="22"/>
              </w:rPr>
              <w:t>大写: 【】</w:t>
            </w:r>
          </w:p>
        </w:tc>
      </w:tr>
    </w:tbl>
    <w:p w14:paraId="683046BE">
      <w:pPr>
        <w:spacing w:line="360" w:lineRule="auto"/>
        <w:rPr>
          <w:rFonts w:hint="eastAsia" w:ascii="宋体" w:hAnsi="宋体" w:cs="宋体"/>
          <w:b/>
          <w:sz w:val="22"/>
          <w:szCs w:val="22"/>
        </w:rPr>
      </w:pPr>
    </w:p>
    <w:p w14:paraId="52930A63">
      <w:pPr>
        <w:spacing w:line="360" w:lineRule="auto"/>
        <w:rPr>
          <w:rFonts w:hint="eastAsia" w:ascii="宋体" w:hAnsi="宋体" w:cs="宋体"/>
          <w:b/>
          <w:sz w:val="22"/>
          <w:szCs w:val="22"/>
        </w:rPr>
      </w:pPr>
      <w:r>
        <w:rPr>
          <w:rFonts w:hint="eastAsia" w:ascii="宋体" w:hAnsi="宋体" w:cs="宋体"/>
          <w:b/>
          <w:sz w:val="22"/>
          <w:szCs w:val="22"/>
        </w:rPr>
        <w:t>二、维修内容</w:t>
      </w:r>
    </w:p>
    <w:p w14:paraId="5B4003C4">
      <w:pPr>
        <w:spacing w:line="360" w:lineRule="auto"/>
        <w:ind w:firstLine="440" w:firstLineChars="200"/>
        <w:rPr>
          <w:rFonts w:hint="eastAsia" w:ascii="宋体" w:hAnsi="宋体" w:cs="宋体"/>
          <w:sz w:val="22"/>
          <w:szCs w:val="22"/>
        </w:rPr>
      </w:pPr>
      <w:r>
        <w:rPr>
          <w:rFonts w:hint="eastAsia" w:ascii="宋体" w:hAnsi="宋体" w:cs="宋体"/>
          <w:sz w:val="22"/>
          <w:szCs w:val="22"/>
        </w:rPr>
        <w:t>1.1维修方式：按双方签订的技术协议相关内容进行维修。技术协议作为本合同附件。</w:t>
      </w:r>
    </w:p>
    <w:p w14:paraId="19545CB5">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1.2维修地点（选择以下其中之一）：</w:t>
      </w:r>
    </w:p>
    <w:p w14:paraId="4E8A2172">
      <w:pPr>
        <w:spacing w:line="360" w:lineRule="auto"/>
        <w:ind w:firstLine="770" w:firstLineChars="350"/>
        <w:rPr>
          <w:rFonts w:hint="eastAsia" w:ascii="宋体" w:hAnsi="宋体" w:cs="宋体"/>
          <w:sz w:val="22"/>
          <w:szCs w:val="22"/>
        </w:rPr>
      </w:pPr>
      <w:r>
        <w:rPr>
          <w:rFonts w:hint="eastAsia" w:ascii="宋体" w:hAnsi="宋体" w:cs="宋体"/>
          <w:sz w:val="22"/>
          <w:szCs w:val="22"/>
        </w:rPr>
        <w:t xml:space="preserve">1.2.1在甲方处进行维修   </w:t>
      </w:r>
    </w:p>
    <w:p w14:paraId="3FC77D6C">
      <w:pPr>
        <w:spacing w:line="360" w:lineRule="auto"/>
        <w:ind w:firstLine="770" w:firstLineChars="350"/>
        <w:rPr>
          <w:rFonts w:hint="eastAsia" w:ascii="宋体" w:hAnsi="宋体" w:cs="宋体"/>
          <w:sz w:val="22"/>
          <w:szCs w:val="22"/>
        </w:rPr>
      </w:pPr>
      <w:r>
        <w:rPr>
          <w:rFonts w:hint="eastAsia" w:ascii="宋体" w:hAnsi="宋体" w:cs="宋体"/>
          <w:sz w:val="22"/>
          <w:szCs w:val="22"/>
        </w:rPr>
        <w:t>1.2.2在乙方处进行维修，由乙方负责运输并承担费用。</w:t>
      </w:r>
    </w:p>
    <w:p w14:paraId="23C00331">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1.3维修工期：</w:t>
      </w:r>
      <w:r>
        <w:rPr>
          <w:rFonts w:hint="eastAsia" w:ascii="宋体" w:hAnsi="宋体" w:cs="宋体"/>
          <w:sz w:val="22"/>
          <w:szCs w:val="22"/>
          <w:u w:val="single"/>
        </w:rPr>
        <w:t xml:space="preserve">         </w:t>
      </w:r>
    </w:p>
    <w:p w14:paraId="27076BC0">
      <w:pPr>
        <w:spacing w:line="360" w:lineRule="auto"/>
        <w:ind w:firstLine="440" w:firstLineChars="200"/>
        <w:rPr>
          <w:rFonts w:hint="eastAsia" w:ascii="宋体" w:hAnsi="宋体" w:cs="宋体"/>
          <w:sz w:val="22"/>
          <w:szCs w:val="22"/>
        </w:rPr>
      </w:pPr>
      <w:r>
        <w:rPr>
          <w:rFonts w:hint="eastAsia" w:ascii="宋体" w:hAnsi="宋体" w:cs="宋体"/>
          <w:sz w:val="22"/>
          <w:szCs w:val="22"/>
        </w:rPr>
        <w:t>1.4安装调试时间：</w:t>
      </w:r>
      <w:r>
        <w:rPr>
          <w:rFonts w:hint="eastAsia" w:ascii="宋体" w:hAnsi="宋体" w:cs="宋体"/>
          <w:sz w:val="22"/>
          <w:szCs w:val="22"/>
          <w:u w:val="single"/>
        </w:rPr>
        <w:t xml:space="preserve">          </w:t>
      </w:r>
    </w:p>
    <w:p w14:paraId="3AFFB787">
      <w:pPr>
        <w:spacing w:line="360" w:lineRule="auto"/>
        <w:ind w:firstLine="440" w:firstLineChars="200"/>
        <w:rPr>
          <w:rFonts w:hint="eastAsia" w:ascii="宋体" w:hAnsi="宋体" w:cs="宋体"/>
          <w:sz w:val="22"/>
          <w:szCs w:val="22"/>
        </w:rPr>
      </w:pPr>
      <w:r>
        <w:rPr>
          <w:rFonts w:hint="eastAsia" w:ascii="宋体" w:hAnsi="宋体" w:cs="宋体"/>
          <w:sz w:val="22"/>
          <w:szCs w:val="22"/>
        </w:rPr>
        <w:t>1.5安装调试地点：</w:t>
      </w:r>
      <w:r>
        <w:rPr>
          <w:rFonts w:hint="eastAsia" w:ascii="宋体" w:hAnsi="宋体" w:cs="宋体"/>
          <w:sz w:val="22"/>
          <w:szCs w:val="22"/>
          <w:u w:val="single"/>
        </w:rPr>
        <w:t xml:space="preserve">         </w:t>
      </w:r>
    </w:p>
    <w:p w14:paraId="67280011">
      <w:pPr>
        <w:spacing w:line="360" w:lineRule="auto"/>
        <w:ind w:left="394" w:hanging="433" w:hangingChars="196"/>
        <w:rPr>
          <w:rFonts w:hint="eastAsia" w:ascii="宋体" w:hAnsi="宋体" w:cs="宋体"/>
          <w:b/>
          <w:sz w:val="22"/>
          <w:szCs w:val="22"/>
        </w:rPr>
      </w:pPr>
    </w:p>
    <w:p w14:paraId="68D4BFCD">
      <w:pPr>
        <w:spacing w:line="360" w:lineRule="auto"/>
        <w:ind w:left="394" w:hanging="433" w:hangingChars="196"/>
        <w:rPr>
          <w:rFonts w:hint="eastAsia" w:ascii="宋体" w:hAnsi="宋体" w:cs="宋体"/>
          <w:sz w:val="22"/>
          <w:szCs w:val="22"/>
        </w:rPr>
      </w:pPr>
      <w:r>
        <w:rPr>
          <w:rFonts w:hint="eastAsia" w:ascii="宋体" w:hAnsi="宋体" w:cs="宋体"/>
          <w:b/>
          <w:sz w:val="22"/>
          <w:szCs w:val="22"/>
        </w:rPr>
        <w:t>三、运输要求</w:t>
      </w:r>
      <w:r>
        <w:rPr>
          <w:rFonts w:hint="eastAsia" w:ascii="宋体" w:hAnsi="宋体" w:cs="宋体"/>
          <w:i/>
          <w:iCs/>
          <w:sz w:val="22"/>
          <w:szCs w:val="22"/>
        </w:rPr>
        <w:t>（如选择在甲方处维修则可删除此条）</w:t>
      </w:r>
    </w:p>
    <w:p w14:paraId="7E89F8C2">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1、乙方运输设备应符合如下要求：</w:t>
      </w:r>
    </w:p>
    <w:p w14:paraId="5C885941">
      <w:pPr>
        <w:spacing w:line="360" w:lineRule="auto"/>
        <w:ind w:firstLine="440" w:firstLineChars="200"/>
        <w:rPr>
          <w:rFonts w:hint="eastAsia" w:ascii="宋体" w:hAnsi="宋体" w:cs="宋体"/>
          <w:sz w:val="22"/>
          <w:szCs w:val="22"/>
        </w:rPr>
      </w:pPr>
      <w:r>
        <w:rPr>
          <w:rFonts w:hint="eastAsia" w:ascii="宋体" w:hAnsi="宋体" w:cs="宋体"/>
          <w:sz w:val="22"/>
          <w:szCs w:val="22"/>
        </w:rPr>
        <w:t>1.1保证所用车辆性能良好，在年审有效期内，司机的行车证、驾驶证合法有效，身体健康、不酗酒、具有丰富的驾驶经验。</w:t>
      </w:r>
    </w:p>
    <w:p w14:paraId="2BF5BB4D">
      <w:pPr>
        <w:spacing w:line="360" w:lineRule="auto"/>
        <w:ind w:firstLine="440" w:firstLineChars="200"/>
        <w:rPr>
          <w:rFonts w:hint="eastAsia" w:ascii="宋体" w:hAnsi="宋体" w:cs="宋体"/>
          <w:sz w:val="22"/>
          <w:szCs w:val="22"/>
        </w:rPr>
      </w:pPr>
      <w:r>
        <w:rPr>
          <w:rFonts w:hint="eastAsia" w:ascii="宋体" w:hAnsi="宋体" w:cs="宋体"/>
          <w:sz w:val="22"/>
          <w:szCs w:val="22"/>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25360899">
      <w:pPr>
        <w:spacing w:line="360" w:lineRule="auto"/>
        <w:ind w:firstLine="440" w:firstLineChars="200"/>
        <w:rPr>
          <w:rFonts w:hint="eastAsia" w:ascii="宋体" w:hAnsi="宋体" w:cs="宋体"/>
          <w:b/>
          <w:sz w:val="22"/>
          <w:szCs w:val="22"/>
        </w:rPr>
      </w:pPr>
      <w:r>
        <w:rPr>
          <w:rFonts w:hint="eastAsia" w:ascii="宋体" w:hAnsi="宋体" w:cs="宋体"/>
          <w:sz w:val="22"/>
          <w:szCs w:val="22"/>
        </w:rPr>
        <w:t>1.3乙方现场对设备情况予以确认，有异议及时提出，乙方一旦接收，则视为甲方的设备符合乙方确认的维修状态，并适合运输，以后所发现的设备部件缺失等情况由乙方负责补齐。</w:t>
      </w:r>
    </w:p>
    <w:p w14:paraId="545C83A6">
      <w:pPr>
        <w:spacing w:line="360" w:lineRule="auto"/>
        <w:rPr>
          <w:rFonts w:hint="eastAsia" w:ascii="宋体" w:hAnsi="宋体" w:cs="宋体"/>
          <w:b/>
          <w:sz w:val="22"/>
          <w:szCs w:val="22"/>
        </w:rPr>
      </w:pPr>
    </w:p>
    <w:p w14:paraId="1ECCE86B">
      <w:pPr>
        <w:spacing w:line="360" w:lineRule="auto"/>
        <w:rPr>
          <w:rFonts w:hint="eastAsia" w:ascii="宋体" w:hAnsi="宋体" w:cs="宋体"/>
          <w:b/>
          <w:sz w:val="22"/>
          <w:szCs w:val="22"/>
        </w:rPr>
      </w:pPr>
      <w:r>
        <w:rPr>
          <w:rFonts w:hint="eastAsia" w:ascii="宋体" w:hAnsi="宋体" w:cs="宋体"/>
          <w:b/>
          <w:sz w:val="22"/>
          <w:szCs w:val="22"/>
        </w:rPr>
        <w:t>四、包装标准、包装物的供应与回收：</w:t>
      </w:r>
      <w:r>
        <w:rPr>
          <w:rFonts w:hint="eastAsia" w:ascii="宋体" w:hAnsi="宋体" w:cs="宋体"/>
          <w:i/>
          <w:iCs/>
          <w:sz w:val="22"/>
          <w:szCs w:val="22"/>
        </w:rPr>
        <w:t>（如选择在甲方处维修则可删除此条）</w:t>
      </w:r>
    </w:p>
    <w:p w14:paraId="6E6D9D15">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55000911">
      <w:pPr>
        <w:spacing w:line="360" w:lineRule="auto"/>
        <w:ind w:firstLine="440" w:firstLineChars="200"/>
        <w:rPr>
          <w:rFonts w:hint="eastAsia" w:ascii="宋体" w:hAnsi="宋体" w:cs="宋体"/>
          <w:sz w:val="22"/>
          <w:szCs w:val="22"/>
        </w:rPr>
      </w:pPr>
      <w:r>
        <w:rPr>
          <w:rFonts w:hint="eastAsia" w:ascii="宋体" w:hAnsi="宋体" w:cs="宋体"/>
          <w:sz w:val="22"/>
          <w:szCs w:val="22"/>
        </w:rPr>
        <w:t>2、乙方运输设备的包装物上应做出明显标识</w:t>
      </w:r>
      <w:r>
        <w:rPr>
          <w:rFonts w:hint="eastAsia" w:ascii="宋体" w:hAnsi="宋体" w:cs="宋体"/>
          <w:sz w:val="22"/>
          <w:szCs w:val="22"/>
          <w:lang w:eastAsia="zh-CN"/>
        </w:rPr>
        <w:t>（</w:t>
      </w:r>
      <w:r>
        <w:rPr>
          <w:rFonts w:hint="eastAsia" w:ascii="宋体" w:hAnsi="宋体" w:cs="宋体"/>
          <w:sz w:val="22"/>
          <w:szCs w:val="22"/>
        </w:rPr>
        <w:t>如：乙方名称、货物名称等</w:t>
      </w:r>
      <w:r>
        <w:rPr>
          <w:rFonts w:hint="eastAsia" w:ascii="宋体" w:hAnsi="宋体" w:cs="宋体"/>
          <w:sz w:val="22"/>
          <w:szCs w:val="22"/>
          <w:lang w:eastAsia="zh-CN"/>
        </w:rPr>
        <w:t>）</w:t>
      </w:r>
      <w:r>
        <w:rPr>
          <w:rFonts w:hint="eastAsia" w:ascii="宋体" w:hAnsi="宋体" w:cs="宋体"/>
          <w:sz w:val="22"/>
          <w:szCs w:val="22"/>
        </w:rPr>
        <w:t>以便甲方管理。包装物乙方不回收、不收费。</w:t>
      </w:r>
    </w:p>
    <w:p w14:paraId="0F09054C">
      <w:pPr>
        <w:spacing w:line="360" w:lineRule="auto"/>
        <w:rPr>
          <w:rFonts w:hint="eastAsia" w:ascii="宋体" w:hAnsi="宋体" w:cs="宋体"/>
          <w:b/>
          <w:sz w:val="22"/>
          <w:szCs w:val="22"/>
        </w:rPr>
      </w:pPr>
    </w:p>
    <w:p w14:paraId="321643C6">
      <w:pPr>
        <w:spacing w:line="360" w:lineRule="auto"/>
        <w:rPr>
          <w:rFonts w:hint="eastAsia" w:ascii="宋体" w:hAnsi="宋体" w:cs="宋体"/>
          <w:sz w:val="22"/>
          <w:szCs w:val="22"/>
        </w:rPr>
      </w:pPr>
      <w:r>
        <w:rPr>
          <w:rFonts w:hint="eastAsia" w:ascii="宋体" w:hAnsi="宋体" w:cs="宋体"/>
          <w:b/>
          <w:sz w:val="22"/>
          <w:szCs w:val="22"/>
        </w:rPr>
        <w:t>五、验收标准和方法</w:t>
      </w:r>
      <w:r>
        <w:rPr>
          <w:rFonts w:hint="eastAsia" w:ascii="宋体" w:hAnsi="宋体" w:cs="宋体"/>
          <w:i/>
          <w:iCs/>
          <w:sz w:val="22"/>
          <w:szCs w:val="22"/>
        </w:rPr>
        <w:t>（根据实际情况补充、修订）</w:t>
      </w:r>
      <w:r>
        <w:rPr>
          <w:rFonts w:hint="eastAsia" w:ascii="宋体" w:hAnsi="宋体" w:cs="宋体"/>
          <w:b/>
          <w:sz w:val="22"/>
          <w:szCs w:val="22"/>
        </w:rPr>
        <w:t>：</w:t>
      </w:r>
    </w:p>
    <w:p w14:paraId="529B1EAF">
      <w:pPr>
        <w:spacing w:line="360" w:lineRule="auto"/>
        <w:ind w:firstLine="440" w:firstLineChars="200"/>
        <w:rPr>
          <w:rFonts w:hint="eastAsia" w:ascii="宋体" w:hAnsi="宋体" w:cs="宋体"/>
          <w:sz w:val="22"/>
          <w:szCs w:val="22"/>
        </w:rPr>
      </w:pPr>
      <w:r>
        <w:rPr>
          <w:rFonts w:hint="eastAsia" w:ascii="宋体" w:hAnsi="宋体" w:cs="宋体"/>
          <w:sz w:val="22"/>
          <w:szCs w:val="22"/>
        </w:rPr>
        <w:t>按双方签订的技术协议相关内容验收。</w:t>
      </w:r>
    </w:p>
    <w:p w14:paraId="7CB7B4AF">
      <w:pPr>
        <w:spacing w:line="360" w:lineRule="auto"/>
        <w:rPr>
          <w:rFonts w:hint="eastAsia" w:ascii="宋体" w:hAnsi="宋体" w:cs="宋体"/>
          <w:b/>
          <w:sz w:val="22"/>
          <w:szCs w:val="22"/>
        </w:rPr>
      </w:pPr>
    </w:p>
    <w:p w14:paraId="413976F7">
      <w:pPr>
        <w:spacing w:line="360" w:lineRule="auto"/>
        <w:rPr>
          <w:rFonts w:hint="eastAsia" w:ascii="宋体" w:hAnsi="宋体" w:cs="宋体"/>
          <w:b/>
          <w:sz w:val="22"/>
          <w:szCs w:val="22"/>
        </w:rPr>
      </w:pPr>
      <w:r>
        <w:rPr>
          <w:rFonts w:hint="eastAsia" w:ascii="宋体" w:hAnsi="宋体" w:cs="宋体"/>
          <w:b/>
          <w:sz w:val="22"/>
          <w:szCs w:val="22"/>
        </w:rPr>
        <w:t>六、结算及付款方式：</w:t>
      </w:r>
    </w:p>
    <w:p w14:paraId="4985AED6">
      <w:pPr>
        <w:spacing w:line="360" w:lineRule="auto"/>
        <w:ind w:firstLine="440" w:firstLineChars="200"/>
        <w:rPr>
          <w:rFonts w:ascii="宋体" w:hAnsi="宋体" w:cs="宋体"/>
          <w:sz w:val="22"/>
          <w:szCs w:val="22"/>
        </w:rPr>
      </w:pPr>
      <w:r>
        <w:rPr>
          <w:rFonts w:hint="eastAsia" w:ascii="宋体" w:hAnsi="宋体" w:cs="宋体"/>
          <w:sz w:val="22"/>
          <w:szCs w:val="22"/>
        </w:rPr>
        <w:t>1.1合同不含税总价为人民币¥</w:t>
      </w:r>
      <w:r>
        <w:rPr>
          <w:rFonts w:ascii="宋体" w:hAnsi="宋体" w:cs="宋体"/>
          <w:sz w:val="22"/>
          <w:szCs w:val="22"/>
          <w:u w:val="single"/>
        </w:rPr>
        <w:t xml:space="preserve">          </w:t>
      </w:r>
      <w:r>
        <w:rPr>
          <w:rFonts w:hint="eastAsia" w:ascii="宋体" w:hAnsi="宋体" w:cs="宋体"/>
          <w:sz w:val="22"/>
          <w:szCs w:val="22"/>
        </w:rPr>
        <w:t>元（大写：</w:t>
      </w:r>
      <w:r>
        <w:rPr>
          <w:rFonts w:ascii="宋体" w:hAnsi="宋体" w:cs="宋体"/>
          <w:sz w:val="22"/>
          <w:szCs w:val="22"/>
          <w:u w:val="single"/>
        </w:rPr>
        <w:t xml:space="preserve">        </w:t>
      </w:r>
      <w:r>
        <w:rPr>
          <w:rFonts w:hint="eastAsia" w:ascii="宋体" w:hAnsi="宋体" w:cs="宋体"/>
          <w:sz w:val="22"/>
          <w:szCs w:val="22"/>
        </w:rPr>
        <w:t>），增值税税率</w:t>
      </w:r>
      <w:r>
        <w:rPr>
          <w:rFonts w:hint="eastAsia" w:ascii="宋体" w:hAnsi="宋体" w:cs="宋体"/>
          <w:sz w:val="22"/>
          <w:szCs w:val="22"/>
          <w:u w:val="single"/>
        </w:rPr>
        <w:t>【】</w:t>
      </w:r>
      <w:r>
        <w:rPr>
          <w:rFonts w:hint="eastAsia" w:ascii="宋体" w:hAnsi="宋体" w:cs="宋体"/>
          <w:sz w:val="22"/>
          <w:szCs w:val="22"/>
        </w:rPr>
        <w:t>%，税额</w:t>
      </w:r>
      <w:r>
        <w:rPr>
          <w:rFonts w:ascii="宋体" w:hAnsi="宋体" w:cs="宋体"/>
          <w:sz w:val="22"/>
          <w:szCs w:val="22"/>
          <w:u w:val="single"/>
        </w:rPr>
        <w:t xml:space="preserve">       </w:t>
      </w:r>
      <w:r>
        <w:rPr>
          <w:rFonts w:hint="eastAsia" w:ascii="宋体" w:hAnsi="宋体" w:cs="宋体"/>
          <w:sz w:val="22"/>
          <w:szCs w:val="22"/>
        </w:rPr>
        <w:t>元，含税总价</w:t>
      </w:r>
      <w:r>
        <w:rPr>
          <w:rFonts w:ascii="宋体" w:hAnsi="宋体" w:cs="宋体"/>
          <w:sz w:val="22"/>
          <w:szCs w:val="22"/>
          <w:u w:val="single"/>
        </w:rPr>
        <w:t xml:space="preserve">       </w:t>
      </w:r>
      <w:r>
        <w:rPr>
          <w:rFonts w:hint="eastAsia" w:ascii="宋体" w:hAnsi="宋体" w:cs="宋体"/>
          <w:sz w:val="22"/>
          <w:szCs w:val="22"/>
        </w:rPr>
        <w:t>元人民币（大写：</w:t>
      </w:r>
      <w:r>
        <w:rPr>
          <w:rFonts w:ascii="宋体" w:hAnsi="宋体" w:cs="宋体"/>
          <w:sz w:val="22"/>
          <w:szCs w:val="22"/>
          <w:u w:val="single"/>
        </w:rPr>
        <w:t xml:space="preserve">              </w:t>
      </w:r>
      <w:r>
        <w:rPr>
          <w:rFonts w:hint="eastAsia" w:ascii="宋体" w:hAnsi="宋体" w:cs="宋体"/>
          <w:sz w:val="22"/>
          <w:szCs w:val="22"/>
        </w:rPr>
        <w:t>），如国家出台新政策对增值税率进行了调整，则不含税价款不变，本合同含税总价在不含税价基础上根据国家最新税法进行相应的调整。</w:t>
      </w:r>
    </w:p>
    <w:p w14:paraId="253EA490">
      <w:pPr>
        <w:spacing w:line="360" w:lineRule="auto"/>
        <w:ind w:firstLine="440" w:firstLineChars="200"/>
        <w:rPr>
          <w:rFonts w:hint="eastAsia" w:ascii="宋体" w:hAnsi="宋体" w:cs="宋体"/>
          <w:sz w:val="22"/>
          <w:szCs w:val="22"/>
        </w:rPr>
      </w:pPr>
      <w:r>
        <w:rPr>
          <w:rFonts w:hint="eastAsia" w:ascii="宋体" w:hAnsi="宋体" w:cs="宋体"/>
          <w:sz w:val="22"/>
          <w:szCs w:val="22"/>
        </w:rPr>
        <w:t>该价格包括但不限于维修费、设备拆解装卸费、运输费、包装费、安装调试费、税费、备品备件、指导培训、保险等全部费用。</w:t>
      </w:r>
    </w:p>
    <w:p w14:paraId="7AECF91C">
      <w:pPr>
        <w:spacing w:line="360" w:lineRule="auto"/>
        <w:ind w:firstLine="440" w:firstLineChars="200"/>
        <w:rPr>
          <w:rFonts w:hint="eastAsia" w:ascii="宋体" w:hAnsi="宋体" w:cs="宋体"/>
          <w:sz w:val="22"/>
          <w:szCs w:val="22"/>
        </w:rPr>
      </w:pPr>
      <w:r>
        <w:rPr>
          <w:rFonts w:hint="eastAsia" w:ascii="宋体" w:hAnsi="宋体" w:cs="宋体"/>
          <w:sz w:val="22"/>
          <w:szCs w:val="22"/>
        </w:rPr>
        <w:t>1.2付款方式为：</w:t>
      </w:r>
      <w:r>
        <w:rPr>
          <w:rFonts w:hint="eastAsia" w:ascii="宋体" w:hAnsi="宋体" w:cs="宋体"/>
          <w:sz w:val="22"/>
          <w:szCs w:val="22"/>
          <w:u w:val="single"/>
        </w:rPr>
        <w:t xml:space="preserve">          </w:t>
      </w:r>
      <w:r>
        <w:rPr>
          <w:rFonts w:hint="eastAsia" w:ascii="宋体" w:hAnsi="宋体" w:cs="宋体"/>
          <w:sz w:val="22"/>
          <w:szCs w:val="22"/>
        </w:rPr>
        <w:t>。</w:t>
      </w:r>
    </w:p>
    <w:p w14:paraId="05CADC85">
      <w:pPr>
        <w:spacing w:line="360" w:lineRule="auto"/>
        <w:ind w:firstLine="440" w:firstLineChars="200"/>
        <w:rPr>
          <w:rFonts w:hint="eastAsia" w:ascii="宋体" w:hAnsi="宋体" w:cs="宋体"/>
          <w:sz w:val="22"/>
          <w:szCs w:val="22"/>
        </w:rPr>
      </w:pPr>
      <w:r>
        <w:rPr>
          <w:rFonts w:hint="eastAsia" w:ascii="宋体" w:hAnsi="宋体" w:cs="宋体"/>
          <w:sz w:val="22"/>
          <w:szCs w:val="22"/>
        </w:rPr>
        <w:t>1.3合同价款的支付</w:t>
      </w:r>
    </w:p>
    <w:p w14:paraId="206CA381">
      <w:pPr>
        <w:spacing w:line="360" w:lineRule="auto"/>
        <w:ind w:left="-105" w:leftChars="-50" w:right="-105" w:rightChars="-50" w:firstLine="550" w:firstLineChars="250"/>
        <w:rPr>
          <w:rFonts w:hint="eastAsia" w:ascii="宋体" w:hAnsi="宋体" w:cs="宋体"/>
          <w:sz w:val="22"/>
          <w:szCs w:val="22"/>
        </w:rPr>
      </w:pPr>
      <w:r>
        <w:rPr>
          <w:rFonts w:hint="eastAsia" w:ascii="宋体" w:hAnsi="宋体" w:cs="宋体"/>
          <w:sz w:val="22"/>
          <w:szCs w:val="22"/>
        </w:rPr>
        <w:t>1.3.1合同生效后，乙方提交金额为合同价款</w:t>
      </w:r>
      <w:r>
        <w:rPr>
          <w:rFonts w:hint="eastAsia" w:ascii="宋体" w:hAnsi="宋体" w:cs="宋体"/>
          <w:sz w:val="22"/>
          <w:szCs w:val="22"/>
          <w:u w:val="single"/>
        </w:rPr>
        <w:t xml:space="preserve">  </w:t>
      </w:r>
      <w:r>
        <w:rPr>
          <w:rFonts w:hint="eastAsia" w:ascii="宋体" w:hAnsi="宋体" w:cs="宋体"/>
          <w:sz w:val="22"/>
          <w:szCs w:val="22"/>
        </w:rPr>
        <w:t>%约为</w:t>
      </w:r>
      <w:r>
        <w:rPr>
          <w:rFonts w:hint="eastAsia" w:ascii="宋体" w:hAnsi="宋体" w:cs="宋体"/>
          <w:sz w:val="22"/>
          <w:szCs w:val="22"/>
          <w:u w:val="single"/>
        </w:rPr>
        <w:t xml:space="preserve">     </w:t>
      </w:r>
      <w:r>
        <w:rPr>
          <w:rFonts w:hint="eastAsia" w:ascii="宋体" w:hAnsi="宋体" w:cs="宋体"/>
          <w:sz w:val="22"/>
          <w:szCs w:val="22"/>
        </w:rPr>
        <w:t>元人民币的收据（正本一份，复印件二份），经甲方依照财务制度审核无误后支付，该笔价款作为合同的预付款。</w:t>
      </w:r>
    </w:p>
    <w:p w14:paraId="34DD5C55">
      <w:pPr>
        <w:spacing w:line="360" w:lineRule="auto"/>
        <w:ind w:left="-105" w:leftChars="-50" w:right="-105" w:rightChars="-50" w:firstLine="550" w:firstLineChars="250"/>
        <w:rPr>
          <w:rFonts w:hint="eastAsia" w:ascii="宋体" w:hAnsi="宋体" w:cs="宋体"/>
          <w:sz w:val="22"/>
          <w:szCs w:val="22"/>
        </w:rPr>
      </w:pPr>
      <w:r>
        <w:rPr>
          <w:rFonts w:hint="eastAsia" w:ascii="宋体" w:hAnsi="宋体" w:cs="宋体"/>
          <w:sz w:val="22"/>
          <w:szCs w:val="22"/>
        </w:rPr>
        <w:t>1.3.2设备维修完毕，经安装、调试最终经甲方验收合格后，甲方出具书面验收单，乙方提交金额为合同价款</w:t>
      </w:r>
      <w:r>
        <w:rPr>
          <w:rFonts w:hint="eastAsia" w:ascii="宋体" w:hAnsi="宋体" w:cs="宋体"/>
          <w:sz w:val="22"/>
          <w:szCs w:val="22"/>
          <w:u w:val="single"/>
        </w:rPr>
        <w:t xml:space="preserve">  </w:t>
      </w:r>
      <w:r>
        <w:rPr>
          <w:rFonts w:hint="eastAsia" w:ascii="宋体" w:hAnsi="宋体" w:cs="宋体"/>
          <w:sz w:val="22"/>
          <w:szCs w:val="22"/>
        </w:rPr>
        <w:t>%约为</w:t>
      </w:r>
      <w:r>
        <w:rPr>
          <w:rFonts w:hint="eastAsia" w:ascii="宋体" w:hAnsi="宋体" w:cs="宋体"/>
          <w:sz w:val="22"/>
          <w:szCs w:val="22"/>
          <w:u w:val="single"/>
        </w:rPr>
        <w:t xml:space="preserve">    </w:t>
      </w:r>
      <w:r>
        <w:rPr>
          <w:rFonts w:hint="eastAsia" w:ascii="宋体" w:hAnsi="宋体" w:cs="宋体"/>
          <w:sz w:val="22"/>
          <w:szCs w:val="22"/>
        </w:rPr>
        <w:t>元人民币的收据并附带下列单据，经甲方依照财务制度审核无误后支付：</w:t>
      </w:r>
    </w:p>
    <w:p w14:paraId="62321759">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A 金额为该套合同设备价格100%的增值税专用发票（含复印件二份）；</w:t>
      </w:r>
    </w:p>
    <w:p w14:paraId="1703F1F5">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B 该套合同设备维修最终验收报告的原件及其复印件两份。</w:t>
      </w:r>
    </w:p>
    <w:p w14:paraId="5B325CF8">
      <w:pPr>
        <w:spacing w:line="360" w:lineRule="auto"/>
        <w:ind w:firstLine="440" w:firstLineChars="200"/>
        <w:rPr>
          <w:rFonts w:hint="eastAsia" w:ascii="宋体" w:hAnsi="宋体" w:cs="宋体"/>
          <w:sz w:val="22"/>
          <w:szCs w:val="22"/>
        </w:rPr>
      </w:pPr>
      <w:r>
        <w:rPr>
          <w:rFonts w:hint="eastAsia" w:ascii="宋体" w:hAnsi="宋体" w:cs="宋体"/>
          <w:sz w:val="22"/>
          <w:szCs w:val="22"/>
        </w:rPr>
        <w:t>1.3.3合同总价款的10 %约为</w:t>
      </w:r>
      <w:r>
        <w:rPr>
          <w:rFonts w:hint="eastAsia" w:ascii="宋体" w:hAnsi="宋体" w:cs="宋体"/>
          <w:sz w:val="22"/>
          <w:szCs w:val="22"/>
          <w:u w:val="single"/>
        </w:rPr>
        <w:t xml:space="preserve">    </w:t>
      </w:r>
      <w:r>
        <w:rPr>
          <w:rFonts w:hint="eastAsia" w:ascii="宋体" w:hAnsi="宋体" w:cs="宋体"/>
          <w:sz w:val="22"/>
          <w:szCs w:val="22"/>
        </w:rPr>
        <w:t>元人民币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w:t>
      </w:r>
      <w:r>
        <w:rPr>
          <w:rFonts w:hint="eastAsia" w:ascii="宋体" w:hAnsi="宋体" w:cs="宋体"/>
          <w:sz w:val="22"/>
          <w:szCs w:val="22"/>
          <w:u w:val="single"/>
        </w:rPr>
        <w:t xml:space="preserve">   </w:t>
      </w:r>
      <w:r>
        <w:rPr>
          <w:rFonts w:hint="eastAsia" w:ascii="宋体" w:hAnsi="宋体" w:cs="宋体"/>
          <w:sz w:val="22"/>
          <w:szCs w:val="22"/>
        </w:rPr>
        <w:t>日内支付；如有质量问题，质量保证金予以扣除。</w:t>
      </w:r>
    </w:p>
    <w:p w14:paraId="332D0D57">
      <w:pPr>
        <w:spacing w:line="360" w:lineRule="auto"/>
        <w:ind w:left="-105" w:leftChars="-50" w:right="-105" w:rightChars="-50"/>
        <w:rPr>
          <w:rFonts w:hint="eastAsia" w:ascii="宋体" w:hAnsi="宋体" w:cs="宋体"/>
          <w:b/>
          <w:sz w:val="22"/>
          <w:szCs w:val="22"/>
        </w:rPr>
      </w:pPr>
    </w:p>
    <w:p w14:paraId="4DE86DD7">
      <w:pPr>
        <w:spacing w:line="360" w:lineRule="auto"/>
        <w:ind w:left="-105" w:leftChars="-50" w:right="-105" w:rightChars="-50"/>
        <w:rPr>
          <w:rFonts w:hint="eastAsia" w:ascii="宋体" w:hAnsi="宋体" w:cs="宋体"/>
          <w:b/>
          <w:bCs/>
          <w:sz w:val="22"/>
          <w:szCs w:val="22"/>
        </w:rPr>
      </w:pPr>
      <w:r>
        <w:rPr>
          <w:rFonts w:hint="eastAsia" w:ascii="宋体" w:hAnsi="宋体" w:cs="宋体"/>
          <w:b/>
          <w:sz w:val="22"/>
          <w:szCs w:val="22"/>
        </w:rPr>
        <w:t>七、</w:t>
      </w:r>
      <w:r>
        <w:rPr>
          <w:rFonts w:hint="eastAsia" w:ascii="宋体" w:hAnsi="宋体" w:cs="宋体"/>
          <w:b/>
          <w:bCs/>
          <w:sz w:val="22"/>
          <w:szCs w:val="22"/>
        </w:rPr>
        <w:t>质量保证期及质量保证金</w:t>
      </w:r>
    </w:p>
    <w:p w14:paraId="4E01A90D">
      <w:pPr>
        <w:spacing w:line="360" w:lineRule="auto"/>
        <w:ind w:firstLine="440" w:firstLineChars="200"/>
        <w:rPr>
          <w:rFonts w:hint="eastAsia" w:ascii="宋体" w:hAnsi="宋体" w:cs="宋体"/>
          <w:sz w:val="22"/>
          <w:szCs w:val="22"/>
        </w:rPr>
      </w:pPr>
      <w:r>
        <w:rPr>
          <w:rFonts w:hint="eastAsia" w:ascii="宋体" w:hAnsi="宋体" w:cs="宋体"/>
          <w:sz w:val="22"/>
          <w:szCs w:val="22"/>
        </w:rPr>
        <w:t>1、质量保证期限为最终验收报告签署之日（以签署日期最晚者为准）起    个月。</w:t>
      </w:r>
    </w:p>
    <w:p w14:paraId="6FA85264">
      <w:pPr>
        <w:spacing w:line="360" w:lineRule="auto"/>
        <w:ind w:firstLine="440" w:firstLineChars="200"/>
        <w:rPr>
          <w:rFonts w:hint="eastAsia" w:ascii="宋体" w:hAnsi="宋体" w:cs="宋体"/>
          <w:sz w:val="22"/>
          <w:szCs w:val="22"/>
        </w:rPr>
      </w:pPr>
      <w:r>
        <w:rPr>
          <w:rFonts w:hint="eastAsia" w:ascii="宋体" w:hAnsi="宋体" w:cs="宋体"/>
          <w:sz w:val="22"/>
          <w:szCs w:val="22"/>
        </w:rPr>
        <w:t>2、若在质量保证期内该设备出现质量问题，乙方须应根据甲方的要求在  小时内答复或  小时内派员现场服务，费用由乙方承担。甲方有权从质量保证金中扣除相应费用，若质量保证金不足以补偿甲方因此所受到的损失，乙方须向甲方赔偿差额部分。质量保证期在重新维修验收合格后延长半年。</w:t>
      </w:r>
    </w:p>
    <w:p w14:paraId="2C119890">
      <w:pPr>
        <w:spacing w:line="360" w:lineRule="auto"/>
        <w:ind w:firstLine="440" w:firstLineChars="200"/>
        <w:rPr>
          <w:rFonts w:hint="eastAsia" w:ascii="宋体" w:hAnsi="宋体" w:cs="宋体"/>
          <w:sz w:val="22"/>
          <w:szCs w:val="22"/>
        </w:rPr>
      </w:pPr>
      <w:r>
        <w:rPr>
          <w:rFonts w:hint="eastAsia" w:ascii="宋体" w:hAnsi="宋体" w:cs="宋体"/>
          <w:sz w:val="22"/>
          <w:szCs w:val="22"/>
        </w:rPr>
        <w:t>3、质量保证期届满后，如甲方需要乙方提供技术服务，乙方应在2小时内进行答复，如需到现场解决问题的，乙方应24小时内派服务人员到达甲方现场提供服务。</w:t>
      </w:r>
    </w:p>
    <w:p w14:paraId="623F358A">
      <w:pPr>
        <w:spacing w:line="360" w:lineRule="auto"/>
        <w:ind w:left="-105" w:leftChars="-50" w:right="-105" w:rightChars="-50" w:firstLine="221" w:firstLineChars="100"/>
        <w:rPr>
          <w:rFonts w:hint="eastAsia" w:ascii="宋体" w:hAnsi="宋体" w:cs="宋体"/>
          <w:b/>
          <w:sz w:val="22"/>
          <w:szCs w:val="22"/>
        </w:rPr>
      </w:pPr>
    </w:p>
    <w:p w14:paraId="0CC260F0">
      <w:pPr>
        <w:spacing w:line="360" w:lineRule="auto"/>
        <w:ind w:right="-105" w:rightChars="-50"/>
        <w:rPr>
          <w:rFonts w:hint="eastAsia" w:ascii="宋体" w:hAnsi="宋体" w:cs="宋体"/>
          <w:b/>
          <w:sz w:val="22"/>
          <w:szCs w:val="22"/>
        </w:rPr>
      </w:pPr>
      <w:r>
        <w:rPr>
          <w:rFonts w:hint="eastAsia" w:ascii="宋体" w:hAnsi="宋体" w:cs="宋体"/>
          <w:b/>
          <w:sz w:val="22"/>
          <w:szCs w:val="22"/>
        </w:rPr>
        <w:t>八、保密条款</w:t>
      </w:r>
    </w:p>
    <w:p w14:paraId="325E0EED">
      <w:pPr>
        <w:spacing w:line="360" w:lineRule="auto"/>
        <w:ind w:firstLine="440" w:firstLineChars="200"/>
        <w:rPr>
          <w:rFonts w:hint="eastAsia" w:ascii="宋体" w:hAnsi="宋体" w:cs="宋体"/>
          <w:sz w:val="22"/>
          <w:szCs w:val="22"/>
        </w:rPr>
      </w:pPr>
      <w:r>
        <w:rPr>
          <w:rFonts w:hint="eastAsia" w:ascii="宋体" w:hAnsi="宋体" w:cs="宋体"/>
          <w:sz w:val="22"/>
          <w:szCs w:val="22"/>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76A3A89D">
      <w:pPr>
        <w:spacing w:line="360" w:lineRule="auto"/>
        <w:rPr>
          <w:rFonts w:hint="eastAsia" w:ascii="宋体" w:hAnsi="宋体" w:cs="宋体"/>
          <w:b/>
          <w:sz w:val="22"/>
          <w:szCs w:val="22"/>
        </w:rPr>
      </w:pPr>
    </w:p>
    <w:p w14:paraId="4904FFB4">
      <w:pPr>
        <w:spacing w:line="360" w:lineRule="auto"/>
        <w:rPr>
          <w:rFonts w:hint="eastAsia" w:ascii="宋体" w:hAnsi="宋体" w:cs="宋体"/>
          <w:b/>
          <w:sz w:val="22"/>
          <w:szCs w:val="22"/>
        </w:rPr>
      </w:pPr>
      <w:r>
        <w:rPr>
          <w:rFonts w:hint="eastAsia" w:ascii="宋体" w:hAnsi="宋体" w:cs="宋体"/>
          <w:b/>
          <w:sz w:val="22"/>
          <w:szCs w:val="22"/>
        </w:rPr>
        <w:t>九、其它约定</w:t>
      </w:r>
    </w:p>
    <w:p w14:paraId="562A1AA7">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1</w:t>
      </w:r>
      <w:r>
        <w:rPr>
          <w:rFonts w:hint="eastAsia" w:ascii="宋体" w:hAnsi="宋体" w:cs="宋体"/>
          <w:sz w:val="22"/>
          <w:szCs w:val="22"/>
          <w:lang w:eastAsia="zh-CN"/>
        </w:rPr>
        <w:t>、</w:t>
      </w:r>
      <w:r>
        <w:rPr>
          <w:rFonts w:hint="eastAsia" w:ascii="宋体" w:hAnsi="宋体" w:cs="宋体"/>
          <w:sz w:val="22"/>
          <w:szCs w:val="22"/>
        </w:rPr>
        <w:t>乙方应安排具备相关资质的施工人员在甲方现场施工，遵守甲方现场安全生产有关管理规定</w:t>
      </w:r>
      <w:r>
        <w:rPr>
          <w:rFonts w:hint="eastAsia" w:ascii="宋体" w:hAnsi="宋体" w:cs="宋体"/>
          <w:sz w:val="22"/>
          <w:szCs w:val="22"/>
          <w:lang w:eastAsia="zh-CN"/>
        </w:rPr>
        <w:t>，</w:t>
      </w:r>
      <w:r>
        <w:rPr>
          <w:rFonts w:hint="eastAsia" w:ascii="宋体" w:hAnsi="宋体" w:cs="宋体"/>
          <w:sz w:val="22"/>
          <w:szCs w:val="22"/>
        </w:rPr>
        <w:t>严格按照安全标准组织施工，并随时接受甲方安全管理人员的监督检查，乙方需采取必要的安全防护措施，消除安全隐患。由于乙方安全措施不利造成事故的责任和因此发生的一切费用均由乙方承担。</w:t>
      </w:r>
    </w:p>
    <w:p w14:paraId="2F90E61A">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2</w:t>
      </w:r>
      <w:r>
        <w:rPr>
          <w:rFonts w:hint="eastAsia" w:ascii="宋体" w:hAnsi="宋体" w:cs="宋体"/>
          <w:sz w:val="22"/>
          <w:szCs w:val="22"/>
          <w:lang w:eastAsia="zh-CN"/>
        </w:rPr>
        <w:t>、</w:t>
      </w:r>
      <w:r>
        <w:rPr>
          <w:rFonts w:hint="eastAsia" w:ascii="宋体" w:hAnsi="宋体" w:cs="宋体"/>
          <w:sz w:val="22"/>
          <w:szCs w:val="22"/>
        </w:rPr>
        <w:t>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0884E4D8">
      <w:pPr>
        <w:spacing w:line="360" w:lineRule="auto"/>
        <w:ind w:firstLine="440" w:firstLineChars="200"/>
        <w:rPr>
          <w:rFonts w:hint="eastAsia" w:ascii="宋体" w:hAnsi="宋体" w:cs="宋体"/>
          <w:sz w:val="22"/>
          <w:szCs w:val="22"/>
        </w:rPr>
      </w:pPr>
      <w:r>
        <w:rPr>
          <w:rFonts w:hint="eastAsia" w:ascii="宋体" w:hAnsi="宋体" w:cs="宋体"/>
          <w:sz w:val="22"/>
          <w:szCs w:val="22"/>
        </w:rPr>
        <w:t>3</w:t>
      </w:r>
      <w:r>
        <w:rPr>
          <w:rFonts w:hint="eastAsia" w:ascii="宋体" w:hAnsi="宋体" w:cs="宋体"/>
          <w:sz w:val="22"/>
          <w:szCs w:val="22"/>
          <w:lang w:eastAsia="zh-CN"/>
        </w:rPr>
        <w:t>、</w:t>
      </w:r>
      <w:r>
        <w:rPr>
          <w:rFonts w:hint="eastAsia" w:ascii="宋体" w:hAnsi="宋体" w:cs="宋体"/>
          <w:sz w:val="22"/>
          <w:szCs w:val="22"/>
        </w:rPr>
        <w:t>设备调试期间，乙方应保持甲方现场的清洁，负责清理工作，并服从甲方的组织协调。</w:t>
      </w:r>
    </w:p>
    <w:p w14:paraId="5437D302">
      <w:pPr>
        <w:spacing w:line="360" w:lineRule="auto"/>
        <w:ind w:firstLine="440" w:firstLineChars="200"/>
        <w:rPr>
          <w:rFonts w:hint="eastAsia" w:ascii="宋体" w:hAnsi="宋体" w:cs="宋体"/>
          <w:sz w:val="22"/>
          <w:szCs w:val="22"/>
        </w:rPr>
      </w:pPr>
      <w:r>
        <w:rPr>
          <w:rFonts w:hint="eastAsia" w:ascii="宋体" w:hAnsi="宋体" w:cs="宋体"/>
          <w:sz w:val="22"/>
          <w:szCs w:val="22"/>
        </w:rPr>
        <w:t>4、设备从拆解、运输、维修至设备安装调试完成期间所发生的设备毁损风险及责任全部由乙方承担。</w:t>
      </w:r>
    </w:p>
    <w:p w14:paraId="185C4C17">
      <w:pPr>
        <w:spacing w:line="360" w:lineRule="auto"/>
        <w:ind w:firstLine="440" w:firstLineChars="200"/>
        <w:rPr>
          <w:rFonts w:hint="eastAsia" w:ascii="宋体" w:hAnsi="宋体" w:cs="宋体"/>
          <w:sz w:val="22"/>
          <w:szCs w:val="22"/>
        </w:rPr>
      </w:pPr>
      <w:r>
        <w:rPr>
          <w:rFonts w:hint="eastAsia" w:ascii="宋体" w:hAnsi="宋体" w:cs="宋体"/>
          <w:sz w:val="22"/>
          <w:szCs w:val="22"/>
        </w:rPr>
        <w:t>5、乙方确认本合同中的地址为其可以接收到函件的有效送达地址，如有变更应在三日内以书面形式告知甲方。否则，甲方依本合同中的乙方地址寄发函件即视为送达。</w:t>
      </w:r>
    </w:p>
    <w:p w14:paraId="6964C7CC">
      <w:pPr>
        <w:spacing w:line="360" w:lineRule="auto"/>
        <w:rPr>
          <w:rFonts w:hint="eastAsia" w:ascii="宋体" w:hAnsi="宋体" w:cs="宋体"/>
          <w:b/>
          <w:sz w:val="22"/>
          <w:szCs w:val="22"/>
        </w:rPr>
      </w:pPr>
    </w:p>
    <w:p w14:paraId="5DB4FE9D">
      <w:pPr>
        <w:spacing w:line="360" w:lineRule="auto"/>
        <w:rPr>
          <w:rFonts w:hint="eastAsia" w:ascii="宋体" w:hAnsi="宋体" w:cs="宋体"/>
          <w:b/>
          <w:sz w:val="22"/>
          <w:szCs w:val="22"/>
        </w:rPr>
      </w:pPr>
      <w:r>
        <w:rPr>
          <w:rFonts w:hint="eastAsia" w:ascii="宋体" w:hAnsi="宋体" w:cs="宋体"/>
          <w:b/>
          <w:sz w:val="22"/>
          <w:szCs w:val="22"/>
        </w:rPr>
        <w:t>十、违约责任</w:t>
      </w:r>
    </w:p>
    <w:p w14:paraId="6BEC6118">
      <w:pPr>
        <w:spacing w:line="360" w:lineRule="auto"/>
        <w:ind w:firstLine="440" w:firstLineChars="200"/>
        <w:rPr>
          <w:rFonts w:hint="eastAsia" w:ascii="宋体" w:hAnsi="宋体" w:cs="宋体"/>
          <w:sz w:val="22"/>
          <w:szCs w:val="22"/>
        </w:rPr>
      </w:pPr>
      <w:r>
        <w:rPr>
          <w:rFonts w:hint="eastAsia" w:ascii="宋体" w:hAnsi="宋体" w:cs="宋体"/>
          <w:sz w:val="22"/>
          <w:szCs w:val="22"/>
        </w:rPr>
        <w:t>乙方未按合同的约定完成修理工作的，甲方有权按照以下一种或多种方式要求乙方赔偿：</w:t>
      </w:r>
    </w:p>
    <w:p w14:paraId="09479CCF">
      <w:pPr>
        <w:spacing w:line="360" w:lineRule="auto"/>
        <w:ind w:firstLine="440" w:firstLineChars="200"/>
        <w:rPr>
          <w:rFonts w:hint="eastAsia" w:ascii="宋体" w:hAnsi="宋体" w:cs="宋体"/>
          <w:sz w:val="22"/>
          <w:szCs w:val="22"/>
        </w:rPr>
      </w:pPr>
      <w:r>
        <w:rPr>
          <w:rFonts w:hint="eastAsia" w:ascii="宋体" w:hAnsi="宋体" w:cs="宋体"/>
          <w:sz w:val="22"/>
          <w:szCs w:val="22"/>
        </w:rPr>
        <w:t>1、乙方逾期交付工作成果的，每逾期一天，应当向甲方支付合同总价款  %的违约金。当违约金超过设备合同总金额的   %时，甲方有权解除本合同，且乙方应当向甲方支付上述违约金，并赔偿由此给甲方造成的一切损失和费用。</w:t>
      </w:r>
    </w:p>
    <w:p w14:paraId="5EA9AB3B">
      <w:pPr>
        <w:spacing w:line="360" w:lineRule="auto"/>
        <w:ind w:firstLine="440" w:firstLineChars="200"/>
        <w:rPr>
          <w:rFonts w:hint="eastAsia" w:ascii="宋体" w:hAnsi="宋体" w:cs="宋体"/>
          <w:sz w:val="22"/>
          <w:szCs w:val="22"/>
        </w:rPr>
      </w:pPr>
      <w:r>
        <w:rPr>
          <w:rFonts w:hint="eastAsia" w:ascii="宋体" w:hAnsi="宋体" w:cs="宋体"/>
          <w:sz w:val="22"/>
          <w:szCs w:val="22"/>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6677E48D">
      <w:pPr>
        <w:spacing w:line="360" w:lineRule="auto"/>
        <w:ind w:firstLine="440" w:firstLineChars="200"/>
        <w:rPr>
          <w:rFonts w:hint="eastAsia" w:ascii="宋体" w:hAnsi="宋体" w:cs="宋体"/>
          <w:sz w:val="22"/>
          <w:szCs w:val="22"/>
        </w:rPr>
      </w:pPr>
      <w:r>
        <w:rPr>
          <w:rFonts w:hint="eastAsia" w:ascii="宋体" w:hAnsi="宋体" w:cs="宋体"/>
          <w:sz w:val="22"/>
          <w:szCs w:val="22"/>
        </w:rPr>
        <w:t>3、擅自调换甲方认可的修理零部件，甲方有权拒收，乙方应赔偿甲方因此造成的损失。如甲方要求重新修理，应当按甲方要求办理，并承担逾期交付的责任。</w:t>
      </w:r>
    </w:p>
    <w:p w14:paraId="51AF2FDA">
      <w:pPr>
        <w:spacing w:line="360" w:lineRule="auto"/>
        <w:ind w:firstLine="440" w:firstLineChars="200"/>
        <w:rPr>
          <w:rFonts w:hint="eastAsia" w:ascii="宋体" w:hAnsi="宋体" w:cs="宋体"/>
          <w:sz w:val="22"/>
          <w:szCs w:val="22"/>
        </w:rPr>
      </w:pPr>
      <w:r>
        <w:rPr>
          <w:rFonts w:hint="eastAsia" w:ascii="宋体" w:hAnsi="宋体" w:cs="宋体"/>
          <w:sz w:val="22"/>
          <w:szCs w:val="22"/>
        </w:rPr>
        <w:t>4、乙方擅自使用有缺陷的零件、部件、设备进行维修，乙方应承担一切费用和风险并负担甲方遭受的一切损失，同时乙方应相应延长被更换设备的质量保证期，自重新维修验收合格后     个月。</w:t>
      </w:r>
    </w:p>
    <w:p w14:paraId="5E8FE680">
      <w:pPr>
        <w:spacing w:line="360" w:lineRule="auto"/>
        <w:ind w:firstLine="440" w:firstLineChars="200"/>
        <w:rPr>
          <w:rFonts w:ascii="宋体" w:hAnsi="宋体" w:cs="宋体"/>
          <w:sz w:val="22"/>
          <w:szCs w:val="22"/>
        </w:rPr>
      </w:pPr>
      <w:r>
        <w:rPr>
          <w:rFonts w:hint="eastAsia" w:ascii="宋体" w:hAnsi="宋体" w:cs="宋体"/>
          <w:sz w:val="22"/>
          <w:szCs w:val="22"/>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0DE29E5C">
      <w:pPr>
        <w:spacing w:line="360" w:lineRule="auto"/>
        <w:ind w:firstLine="440" w:firstLineChars="200"/>
        <w:rPr>
          <w:rFonts w:ascii="宋体" w:hAnsi="宋体" w:cs="宋体"/>
          <w:sz w:val="22"/>
          <w:szCs w:val="22"/>
        </w:rPr>
      </w:pPr>
      <w:r>
        <w:rPr>
          <w:rFonts w:hint="eastAsia" w:ascii="宋体" w:hAnsi="宋体" w:cs="宋体"/>
          <w:sz w:val="22"/>
          <w:szCs w:val="22"/>
        </w:rPr>
        <w:t>6、因发票违规给甲方造成的增值税、所得税等损失，由乙方承担相关责任，包括但不限于税款、滞纳金、罚款及其它相关损失。</w:t>
      </w:r>
    </w:p>
    <w:p w14:paraId="057CEB3A">
      <w:pPr>
        <w:spacing w:line="360" w:lineRule="auto"/>
        <w:ind w:firstLine="440" w:firstLineChars="200"/>
        <w:rPr>
          <w:rFonts w:hint="eastAsia" w:ascii="宋体" w:hAnsi="宋体" w:cs="宋体"/>
          <w:sz w:val="22"/>
          <w:szCs w:val="22"/>
        </w:rPr>
      </w:pPr>
      <w:r>
        <w:rPr>
          <w:rFonts w:ascii="宋体" w:hAnsi="宋体" w:cs="宋体"/>
          <w:sz w:val="22"/>
          <w:szCs w:val="22"/>
        </w:rPr>
        <w:t>7</w:t>
      </w:r>
      <w:r>
        <w:rPr>
          <w:rFonts w:hint="eastAsia" w:ascii="宋体" w:hAnsi="宋体" w:cs="宋体"/>
          <w:sz w:val="22"/>
          <w:szCs w:val="22"/>
        </w:rPr>
        <w:t>、如果乙方违反本合同其他约定（包括本合同及所有附件），应赔偿因此给甲方造成的一切损失。</w:t>
      </w:r>
    </w:p>
    <w:p w14:paraId="0343A179">
      <w:pPr>
        <w:spacing w:line="360" w:lineRule="auto"/>
        <w:ind w:firstLine="440" w:firstLineChars="200"/>
        <w:rPr>
          <w:rFonts w:hint="eastAsia" w:ascii="宋体" w:hAnsi="宋体" w:cs="宋体"/>
          <w:sz w:val="22"/>
          <w:szCs w:val="22"/>
        </w:rPr>
      </w:pPr>
    </w:p>
    <w:p w14:paraId="3D159B5A">
      <w:pPr>
        <w:spacing w:line="360" w:lineRule="auto"/>
        <w:rPr>
          <w:rFonts w:hint="eastAsia" w:ascii="宋体" w:hAnsi="宋体" w:cs="宋体"/>
          <w:b/>
          <w:sz w:val="22"/>
          <w:szCs w:val="22"/>
        </w:rPr>
      </w:pPr>
      <w:r>
        <w:rPr>
          <w:rFonts w:hint="eastAsia" w:ascii="宋体" w:hAnsi="宋体" w:cs="宋体"/>
          <w:b/>
          <w:sz w:val="22"/>
          <w:szCs w:val="22"/>
        </w:rPr>
        <w:t>十一、纠纷的处理</w:t>
      </w:r>
    </w:p>
    <w:p w14:paraId="13C872F4">
      <w:pPr>
        <w:spacing w:line="360" w:lineRule="auto"/>
        <w:ind w:firstLine="550" w:firstLineChars="250"/>
        <w:rPr>
          <w:rFonts w:hint="eastAsia" w:ascii="宋体" w:hAnsi="宋体" w:cs="宋体"/>
          <w:sz w:val="22"/>
          <w:szCs w:val="22"/>
        </w:rPr>
      </w:pPr>
      <w:r>
        <w:rPr>
          <w:rFonts w:hint="eastAsia" w:ascii="宋体" w:hAnsi="宋体" w:cs="宋体"/>
          <w:sz w:val="22"/>
          <w:szCs w:val="22"/>
        </w:rPr>
        <w:t>解决合同纠纷的方式：双方协商解决，如双方协商解决不成，向甲方所在地人民法院提起诉讼。</w:t>
      </w:r>
    </w:p>
    <w:p w14:paraId="3408684A">
      <w:pPr>
        <w:spacing w:line="360" w:lineRule="auto"/>
        <w:rPr>
          <w:rFonts w:hint="eastAsia" w:ascii="宋体" w:hAnsi="宋体" w:cs="宋体"/>
          <w:b/>
          <w:sz w:val="22"/>
          <w:szCs w:val="22"/>
        </w:rPr>
      </w:pPr>
    </w:p>
    <w:p w14:paraId="48F3B92B">
      <w:pPr>
        <w:spacing w:line="360" w:lineRule="auto"/>
        <w:rPr>
          <w:rFonts w:hint="eastAsia" w:ascii="宋体" w:hAnsi="宋体" w:cs="宋体"/>
          <w:b/>
          <w:sz w:val="22"/>
          <w:szCs w:val="22"/>
        </w:rPr>
      </w:pPr>
      <w:r>
        <w:rPr>
          <w:rFonts w:hint="eastAsia" w:ascii="宋体" w:hAnsi="宋体" w:cs="宋体"/>
          <w:b/>
          <w:sz w:val="22"/>
          <w:szCs w:val="22"/>
        </w:rPr>
        <w:t>十二、附件</w:t>
      </w:r>
    </w:p>
    <w:p w14:paraId="524A2C96">
      <w:pPr>
        <w:spacing w:line="360" w:lineRule="auto"/>
        <w:ind w:firstLine="440" w:firstLineChars="200"/>
        <w:rPr>
          <w:rFonts w:hint="eastAsia" w:ascii="宋体" w:hAnsi="宋体" w:cs="宋体"/>
          <w:sz w:val="22"/>
          <w:szCs w:val="22"/>
        </w:rPr>
      </w:pPr>
      <w:r>
        <w:rPr>
          <w:rFonts w:hint="eastAsia" w:ascii="宋体" w:hAnsi="宋体" w:cs="宋体"/>
          <w:sz w:val="22"/>
          <w:szCs w:val="22"/>
        </w:rPr>
        <w:t>1、双方签订的技术协议作为本合同的附件，具有与合同相同的法律效力。</w:t>
      </w:r>
    </w:p>
    <w:p w14:paraId="4E644C54">
      <w:pPr>
        <w:spacing w:line="360" w:lineRule="auto"/>
        <w:ind w:firstLine="440" w:firstLineChars="200"/>
        <w:rPr>
          <w:rFonts w:hint="eastAsia" w:ascii="宋体" w:hAnsi="宋体" w:eastAsia="宋体" w:cs="宋体"/>
          <w:sz w:val="22"/>
          <w:szCs w:val="22"/>
          <w:lang w:eastAsia="zh-CN"/>
        </w:rPr>
      </w:pPr>
      <w:r>
        <w:rPr>
          <w:rFonts w:hint="eastAsia" w:ascii="宋体" w:hAnsi="宋体" w:cs="宋体"/>
          <w:sz w:val="22"/>
          <w:szCs w:val="22"/>
        </w:rPr>
        <w:t>2、合同未尽事宜，须经双方共同协商，做出补充协议，补充协议与本合同具有同等效力</w:t>
      </w:r>
      <w:r>
        <w:rPr>
          <w:rFonts w:hint="eastAsia" w:ascii="宋体" w:hAnsi="宋体" w:cs="宋体"/>
          <w:sz w:val="22"/>
          <w:szCs w:val="22"/>
          <w:lang w:eastAsia="zh-CN"/>
        </w:rPr>
        <w:t>。</w:t>
      </w:r>
      <w:r>
        <w:rPr>
          <w:rFonts w:hint="eastAsia" w:ascii="宋体" w:hAnsi="宋体" w:cs="宋体"/>
          <w:sz w:val="22"/>
          <w:szCs w:val="22"/>
        </w:rPr>
        <w:t>本合同附件均为本合同的组成部分，具有同等的法律效力。</w:t>
      </w:r>
    </w:p>
    <w:p w14:paraId="102BFB25">
      <w:pPr>
        <w:spacing w:line="360" w:lineRule="auto"/>
        <w:ind w:firstLine="440" w:firstLineChars="200"/>
        <w:rPr>
          <w:rFonts w:hint="eastAsia" w:ascii="宋体" w:hAnsi="宋体" w:cs="宋体"/>
          <w:sz w:val="22"/>
          <w:szCs w:val="22"/>
        </w:rPr>
      </w:pPr>
      <w:r>
        <w:rPr>
          <w:rFonts w:hint="eastAsia" w:ascii="宋体" w:hAnsi="宋体" w:cs="宋体"/>
          <w:sz w:val="22"/>
          <w:szCs w:val="22"/>
        </w:rPr>
        <w:t>3、本合同自双方签署之日起生效。本合同一式四份，甲方三份，乙方一份。</w:t>
      </w:r>
    </w:p>
    <w:p w14:paraId="4F89562F">
      <w:pPr>
        <w:spacing w:line="360" w:lineRule="auto"/>
        <w:ind w:firstLine="420" w:firstLineChars="200"/>
        <w:rPr>
          <w:rFonts w:hint="eastAsia" w:ascii="宋体" w:hAnsi="宋体" w:cs="宋体"/>
          <w:b/>
          <w:bCs/>
          <w:sz w:val="21"/>
          <w:szCs w:val="21"/>
        </w:rPr>
      </w:pPr>
      <w:r>
        <w:rPr>
          <w:rFonts w:hint="eastAsia" w:ascii="宋体" w:hAnsi="宋体" w:cs="宋体"/>
          <w:sz w:val="21"/>
          <w:szCs w:val="21"/>
        </w:rPr>
        <w:t xml:space="preserve"> </w:t>
      </w:r>
      <w:r>
        <w:rPr>
          <w:rFonts w:hint="eastAsia" w:ascii="宋体" w:hAnsi="宋体" w:cs="宋体"/>
          <w:b/>
          <w:bCs/>
          <w:sz w:val="21"/>
          <w:szCs w:val="21"/>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6EC114CE">
      <w:pPr>
        <w:spacing w:line="360" w:lineRule="auto"/>
        <w:ind w:firstLine="422" w:firstLineChars="200"/>
        <w:rPr>
          <w:rFonts w:hint="eastAsia" w:ascii="宋体" w:hAnsi="宋体" w:cs="宋体"/>
          <w:b/>
          <w:bCs/>
          <w:sz w:val="21"/>
          <w:szCs w:val="21"/>
        </w:rPr>
      </w:pPr>
      <w:r>
        <w:rPr>
          <w:rFonts w:hint="eastAsia" w:ascii="宋体" w:hAnsi="宋体" w:cs="宋体"/>
          <w:b/>
          <w:bCs/>
          <w:sz w:val="21"/>
          <w:szCs w:val="21"/>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45E62617">
      <w:pPr>
        <w:widowControl/>
        <w:adjustRightInd w:val="0"/>
        <w:snapToGrid w:val="0"/>
        <w:spacing w:line="360" w:lineRule="auto"/>
        <w:jc w:val="left"/>
        <w:rPr>
          <w:rFonts w:hint="eastAsia" w:ascii="宋体" w:hAnsi="宋体"/>
          <w:snapToGrid w:val="0"/>
          <w:kern w:val="0"/>
          <w:sz w:val="22"/>
          <w:szCs w:val="22"/>
          <w:lang w:eastAsia="zh-Hans"/>
        </w:rPr>
      </w:pPr>
    </w:p>
    <w:p w14:paraId="2CB8DB47">
      <w:pPr>
        <w:widowControl/>
        <w:adjustRightInd w:val="0"/>
        <w:snapToGrid w:val="0"/>
        <w:spacing w:line="360" w:lineRule="auto"/>
        <w:jc w:val="left"/>
        <w:rPr>
          <w:rFonts w:hint="eastAsia" w:ascii="宋体" w:hAnsi="宋体"/>
          <w:snapToGrid w:val="0"/>
          <w:kern w:val="0"/>
          <w:sz w:val="22"/>
          <w:szCs w:val="22"/>
          <w:lang w:eastAsia="zh-Hans"/>
        </w:rPr>
      </w:pPr>
    </w:p>
    <w:p w14:paraId="426476A7">
      <w:pPr>
        <w:widowControl/>
        <w:adjustRightInd w:val="0"/>
        <w:snapToGrid w:val="0"/>
        <w:spacing w:line="360" w:lineRule="auto"/>
        <w:jc w:val="left"/>
        <w:rPr>
          <w:rFonts w:hint="eastAsia" w:ascii="宋体" w:hAnsi="宋体"/>
          <w:snapToGrid w:val="0"/>
          <w:kern w:val="0"/>
          <w:sz w:val="22"/>
          <w:szCs w:val="22"/>
          <w:lang w:eastAsia="zh-Hans"/>
        </w:rPr>
      </w:pPr>
    </w:p>
    <w:p w14:paraId="09AD8C47">
      <w:pPr>
        <w:widowControl/>
        <w:adjustRightInd w:val="0"/>
        <w:snapToGrid w:val="0"/>
        <w:spacing w:line="360" w:lineRule="auto"/>
        <w:jc w:val="left"/>
        <w:rPr>
          <w:rFonts w:hint="eastAsia" w:ascii="宋体" w:hAnsi="宋体"/>
          <w:snapToGrid w:val="0"/>
          <w:kern w:val="0"/>
          <w:sz w:val="22"/>
          <w:szCs w:val="22"/>
          <w:lang w:eastAsia="zh-Hans"/>
        </w:rPr>
      </w:pPr>
      <w:r>
        <w:rPr>
          <w:rFonts w:hint="eastAsia" w:ascii="宋体" w:hAnsi="宋体"/>
          <w:snapToGrid w:val="0"/>
          <w:kern w:val="0"/>
          <w:sz w:val="22"/>
          <w:szCs w:val="22"/>
          <w:lang w:eastAsia="zh-Hans"/>
        </w:rPr>
        <w:t>甲方</w:t>
      </w:r>
      <w:r>
        <w:rPr>
          <w:rFonts w:hint="eastAsia" w:ascii="宋体" w:hAnsi="宋体"/>
          <w:snapToGrid w:val="0"/>
          <w:kern w:val="0"/>
          <w:sz w:val="22"/>
          <w:szCs w:val="22"/>
        </w:rPr>
        <w:t>（盖章）</w:t>
      </w:r>
      <w:r>
        <w:rPr>
          <w:rFonts w:hint="eastAsia" w:ascii="宋体" w:hAnsi="宋体"/>
          <w:snapToGrid w:val="0"/>
          <w:kern w:val="0"/>
          <w:sz w:val="22"/>
          <w:szCs w:val="22"/>
          <w:lang w:eastAsia="zh-Hans"/>
        </w:rPr>
        <w:t xml:space="preserve">：                    </w:t>
      </w:r>
      <w:r>
        <w:rPr>
          <w:rFonts w:hint="eastAsia" w:ascii="宋体" w:hAnsi="宋体"/>
          <w:snapToGrid w:val="0"/>
          <w:kern w:val="0"/>
          <w:sz w:val="22"/>
          <w:szCs w:val="22"/>
        </w:rPr>
        <w:t xml:space="preserve">           </w:t>
      </w:r>
      <w:r>
        <w:rPr>
          <w:rFonts w:hint="eastAsia" w:ascii="宋体" w:hAnsi="宋体"/>
          <w:snapToGrid w:val="0"/>
          <w:kern w:val="0"/>
          <w:sz w:val="22"/>
          <w:szCs w:val="22"/>
          <w:lang w:eastAsia="zh-Hans"/>
        </w:rPr>
        <w:t>乙方</w:t>
      </w:r>
      <w:r>
        <w:rPr>
          <w:rFonts w:hint="eastAsia" w:ascii="宋体" w:hAnsi="宋体"/>
          <w:snapToGrid w:val="0"/>
          <w:kern w:val="0"/>
          <w:sz w:val="22"/>
          <w:szCs w:val="22"/>
        </w:rPr>
        <w:t>（盖章）</w:t>
      </w:r>
      <w:r>
        <w:rPr>
          <w:rFonts w:hint="eastAsia" w:ascii="宋体" w:hAnsi="宋体"/>
          <w:snapToGrid w:val="0"/>
          <w:kern w:val="0"/>
          <w:sz w:val="22"/>
          <w:szCs w:val="22"/>
          <w:lang w:eastAsia="zh-Hans"/>
        </w:rPr>
        <w:t>：</w:t>
      </w:r>
    </w:p>
    <w:p w14:paraId="41896A6A">
      <w:pPr>
        <w:widowControl/>
        <w:adjustRightInd w:val="0"/>
        <w:snapToGrid w:val="0"/>
        <w:spacing w:line="360" w:lineRule="auto"/>
        <w:jc w:val="left"/>
        <w:rPr>
          <w:rFonts w:ascii="宋体" w:hAnsi="宋体"/>
          <w:snapToGrid w:val="0"/>
          <w:color w:val="000000"/>
          <w:kern w:val="0"/>
          <w:sz w:val="22"/>
          <w:szCs w:val="22"/>
          <w:lang w:eastAsia="zh-Hans"/>
        </w:rPr>
      </w:pPr>
    </w:p>
    <w:p w14:paraId="2A6C55DA">
      <w:pPr>
        <w:widowControl/>
        <w:adjustRightInd w:val="0"/>
        <w:snapToGrid w:val="0"/>
        <w:spacing w:line="360" w:lineRule="auto"/>
        <w:jc w:val="left"/>
        <w:rPr>
          <w:rFonts w:ascii="宋体" w:hAnsi="宋体"/>
          <w:snapToGrid w:val="0"/>
          <w:color w:val="000000"/>
          <w:kern w:val="0"/>
          <w:sz w:val="22"/>
          <w:szCs w:val="22"/>
          <w:lang w:eastAsia="zh-Hans"/>
        </w:rPr>
      </w:pPr>
    </w:p>
    <w:p w14:paraId="5A545C1B">
      <w:pPr>
        <w:widowControl/>
        <w:adjustRightInd w:val="0"/>
        <w:snapToGrid w:val="0"/>
        <w:spacing w:line="360" w:lineRule="auto"/>
        <w:jc w:val="left"/>
        <w:rPr>
          <w:rFonts w:ascii="宋体" w:hAnsi="宋体"/>
          <w:snapToGrid w:val="0"/>
          <w:color w:val="000000"/>
          <w:kern w:val="0"/>
          <w:sz w:val="22"/>
          <w:szCs w:val="22"/>
          <w:lang w:eastAsia="zh-Hans"/>
        </w:rPr>
      </w:pPr>
    </w:p>
    <w:p w14:paraId="38D9E1DC">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法定代表人或代理人（签字）：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法定代表人或代理人（签字）：</w:t>
      </w:r>
    </w:p>
    <w:p w14:paraId="4CBE4385">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地  址：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地  址： </w:t>
      </w:r>
    </w:p>
    <w:p w14:paraId="29D52244">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电话：                                       电话： </w:t>
      </w:r>
    </w:p>
    <w:p w14:paraId="4E891DEF">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传真：                                       传真： </w:t>
      </w:r>
    </w:p>
    <w:p w14:paraId="6DF19658">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开户银行：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开户银行：   </w:t>
      </w:r>
    </w:p>
    <w:p w14:paraId="6ADAB667">
      <w:pPr>
        <w:widowControl/>
        <w:adjustRightInd w:val="0"/>
        <w:snapToGrid w:val="0"/>
        <w:spacing w:line="360" w:lineRule="auto"/>
        <w:jc w:val="left"/>
        <w:rPr>
          <w:rFonts w:hint="eastAsia" w:ascii="宋体" w:hAnsi="宋体"/>
          <w:snapToGrid w:val="0"/>
          <w:kern w:val="0"/>
          <w:sz w:val="22"/>
          <w:szCs w:val="22"/>
        </w:rPr>
      </w:pPr>
      <w:r>
        <w:rPr>
          <w:rFonts w:ascii="宋体" w:hAnsi="宋体"/>
          <w:snapToGrid w:val="0"/>
          <w:color w:val="000000"/>
          <w:kern w:val="0"/>
          <w:sz w:val="22"/>
          <w:szCs w:val="22"/>
          <w:lang w:eastAsia="zh-Hans"/>
        </w:rPr>
        <w:t xml:space="preserve">账  号：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账 号： </w:t>
      </w:r>
    </w:p>
    <w:p w14:paraId="2D07791D">
      <w:pPr>
        <w:spacing w:line="360" w:lineRule="auto"/>
        <w:rPr>
          <w:rFonts w:hint="eastAsia" w:ascii="宋体" w:hAnsi="宋体" w:cs="宋体"/>
          <w:sz w:val="22"/>
          <w:szCs w:val="22"/>
        </w:rPr>
      </w:pPr>
    </w:p>
    <w:bookmarkEnd w:id="20"/>
    <w:p w14:paraId="260D6138">
      <w:pPr>
        <w:pStyle w:val="76"/>
      </w:pPr>
    </w:p>
    <w:p w14:paraId="6A576E98">
      <w:pPr>
        <w:pStyle w:val="76"/>
      </w:pPr>
    </w:p>
    <w:p w14:paraId="373AA179">
      <w:pPr>
        <w:pStyle w:val="76"/>
      </w:pPr>
    </w:p>
    <w:p w14:paraId="150257F3">
      <w:pPr>
        <w:pStyle w:val="76"/>
      </w:pPr>
    </w:p>
    <w:p w14:paraId="40953605">
      <w:pPr>
        <w:pStyle w:val="76"/>
      </w:pPr>
    </w:p>
    <w:p w14:paraId="7DF7CDCE">
      <w:pPr>
        <w:pStyle w:val="76"/>
      </w:pPr>
    </w:p>
    <w:p w14:paraId="2CD5A204">
      <w:pPr>
        <w:pStyle w:val="76"/>
      </w:pPr>
    </w:p>
    <w:p w14:paraId="3AECA4B5">
      <w:pPr>
        <w:pStyle w:val="76"/>
      </w:pPr>
    </w:p>
    <w:p w14:paraId="4AD354C0">
      <w:pPr>
        <w:pStyle w:val="76"/>
      </w:pPr>
    </w:p>
    <w:p w14:paraId="27E760CE">
      <w:pPr>
        <w:pStyle w:val="76"/>
      </w:pPr>
    </w:p>
    <w:p w14:paraId="09615663">
      <w:pPr>
        <w:pStyle w:val="76"/>
      </w:pPr>
    </w:p>
    <w:p w14:paraId="631FF930">
      <w:pPr>
        <w:pStyle w:val="76"/>
      </w:pPr>
    </w:p>
    <w:p w14:paraId="7F45E869">
      <w:pPr>
        <w:pStyle w:val="76"/>
      </w:pPr>
    </w:p>
    <w:p w14:paraId="646FEB29">
      <w:pPr>
        <w:pStyle w:val="76"/>
      </w:pPr>
    </w:p>
    <w:p w14:paraId="33E5832E">
      <w:pPr>
        <w:pStyle w:val="76"/>
      </w:pPr>
    </w:p>
    <w:p w14:paraId="05981EB6">
      <w:pPr>
        <w:pStyle w:val="76"/>
      </w:pPr>
    </w:p>
    <w:p w14:paraId="050FA5A8">
      <w:pPr>
        <w:pStyle w:val="76"/>
      </w:pPr>
    </w:p>
    <w:p w14:paraId="0370F036">
      <w:pPr>
        <w:pStyle w:val="76"/>
      </w:pPr>
    </w:p>
    <w:p w14:paraId="32A383C9">
      <w:pPr>
        <w:pStyle w:val="76"/>
      </w:pPr>
    </w:p>
    <w:p w14:paraId="1ED05CA3">
      <w:pPr>
        <w:pStyle w:val="76"/>
      </w:pPr>
    </w:p>
    <w:p w14:paraId="610F994C">
      <w:pPr>
        <w:pStyle w:val="76"/>
      </w:pPr>
    </w:p>
    <w:p w14:paraId="33192396">
      <w:pPr>
        <w:pStyle w:val="76"/>
      </w:pPr>
    </w:p>
    <w:p w14:paraId="4DC7C6C4">
      <w:pPr>
        <w:pStyle w:val="76"/>
      </w:pPr>
    </w:p>
    <w:p w14:paraId="79A7EC9B">
      <w:pPr>
        <w:pStyle w:val="76"/>
      </w:pPr>
    </w:p>
    <w:p w14:paraId="0EB8BBEB">
      <w:pPr>
        <w:pStyle w:val="71"/>
        <w:rPr>
          <w:rFonts w:hint="default" w:eastAsia="黑体"/>
          <w:lang w:val="en-US" w:eastAsia="zh-CN"/>
        </w:rPr>
      </w:pPr>
      <w:bookmarkStart w:id="21" w:name="_Toc47976615"/>
      <w:bookmarkStart w:id="22" w:name="_Toc5925"/>
      <w:r>
        <w:rPr>
          <w:rFonts w:hint="eastAsia"/>
        </w:rPr>
        <w:t>第四部分　</w:t>
      </w:r>
      <w:bookmarkEnd w:id="21"/>
      <w:r>
        <w:rPr>
          <w:rFonts w:hint="eastAsia"/>
          <w:lang w:val="en-US" w:eastAsia="zh-CN"/>
        </w:rPr>
        <w:t>投标文件附件</w:t>
      </w:r>
      <w:bookmarkEnd w:id="22"/>
    </w:p>
    <w:p w14:paraId="600DE1DD">
      <w:pPr>
        <w:pStyle w:val="71"/>
        <w:jc w:val="left"/>
        <w:rPr>
          <w:rFonts w:hint="eastAsia" w:ascii="宋体" w:hAnsi="宋体" w:eastAsia="宋体" w:cs="宋体"/>
          <w:sz w:val="32"/>
          <w:szCs w:val="32"/>
          <w:highlight w:val="yellow"/>
          <w:lang w:eastAsia="zh-CN"/>
        </w:rPr>
      </w:pPr>
      <w:bookmarkStart w:id="23" w:name="_Toc47976616"/>
      <w:bookmarkStart w:id="24" w:name="_Toc4225"/>
      <w:r>
        <w:rPr>
          <w:rFonts w:hint="eastAsia" w:ascii="宋体" w:hAnsi="宋体" w:eastAsia="宋体" w:cs="宋体"/>
          <w:sz w:val="32"/>
          <w:szCs w:val="32"/>
          <w:highlight w:val="yellow"/>
        </w:rPr>
        <w:t>附件</w:t>
      </w:r>
      <w:bookmarkEnd w:id="23"/>
      <w:bookmarkEnd w:id="24"/>
      <w:r>
        <w:rPr>
          <w:rFonts w:hint="eastAsia" w:ascii="宋体" w:hAnsi="宋体" w:eastAsia="宋体" w:cs="宋体"/>
          <w:sz w:val="32"/>
          <w:szCs w:val="32"/>
          <w:highlight w:val="yellow"/>
          <w:lang w:val="en-US" w:eastAsia="zh-CN"/>
        </w:rPr>
        <w:t>1</w:t>
      </w:r>
    </w:p>
    <w:p w14:paraId="3D26BC99">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0B39DB8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有限公司：</w:t>
      </w:r>
    </w:p>
    <w:p w14:paraId="7F916B1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提交投标文件：资质证明文件、商务文件</w:t>
      </w:r>
      <w:r>
        <w:rPr>
          <w:rFonts w:hint="eastAsia" w:ascii="宋体" w:hAnsi="宋体" w:cs="Times New Roman"/>
          <w:color w:val="000000"/>
          <w:sz w:val="24"/>
          <w:szCs w:val="24"/>
          <w:lang w:val="en-US" w:eastAsia="zh-CN"/>
        </w:rPr>
        <w:t>的</w:t>
      </w:r>
      <w:r>
        <w:rPr>
          <w:rFonts w:hint="eastAsia" w:ascii="宋体" w:hAnsi="宋体" w:eastAsia="宋体" w:cs="Times New Roman"/>
          <w:color w:val="000000"/>
          <w:sz w:val="24"/>
          <w:szCs w:val="24"/>
        </w:rPr>
        <w:t>电子版投标文件一份。</w:t>
      </w:r>
    </w:p>
    <w:p w14:paraId="26D6294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1FBB53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5DAED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7A6FA39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w:t>
      </w:r>
      <w:r>
        <w:rPr>
          <w:rFonts w:hint="eastAsia" w:ascii="宋体" w:hAnsi="宋体" w:cs="Times New Roman"/>
          <w:bCs/>
          <w:color w:val="000000"/>
          <w:sz w:val="24"/>
          <w:szCs w:val="24"/>
          <w:u w:val="single"/>
          <w:lang w:val="en-US" w:eastAsia="zh-CN"/>
        </w:rPr>
        <w:t xml:space="preserve"> </w:t>
      </w:r>
      <w:r>
        <w:rPr>
          <w:rFonts w:hint="eastAsia" w:ascii="宋体" w:hAnsi="宋体" w:eastAsia="宋体" w:cs="Times New Roman"/>
          <w:color w:val="000000"/>
          <w:sz w:val="24"/>
          <w:szCs w:val="24"/>
        </w:rPr>
        <w:t>个日历日。</w:t>
      </w:r>
    </w:p>
    <w:p w14:paraId="459E3F1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77545813">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F02BAD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3404A7C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4E63A1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40F28EC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1D482AF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43152E4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2F8C4A4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0446231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045671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84F62A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0D9D845">
      <w:pPr>
        <w:rPr>
          <w:rFonts w:ascii="黑体" w:hAnsi="Calibri" w:eastAsia="黑体" w:cs="Times New Roman"/>
          <w:color w:val="000000"/>
          <w:sz w:val="24"/>
          <w:szCs w:val="24"/>
        </w:rPr>
      </w:pPr>
    </w:p>
    <w:p w14:paraId="32681108">
      <w:pPr>
        <w:jc w:val="both"/>
        <w:rPr>
          <w:rFonts w:ascii="宋体"/>
          <w:b/>
          <w:color w:val="000000"/>
          <w:szCs w:val="24"/>
        </w:rPr>
      </w:pPr>
    </w:p>
    <w:p w14:paraId="57006D89">
      <w:pPr>
        <w:pStyle w:val="72"/>
        <w:numPr>
          <w:ilvl w:val="0"/>
          <w:numId w:val="0"/>
        </w:numPr>
        <w:ind w:leftChars="0"/>
        <w:rPr>
          <w:rFonts w:hint="eastAsia" w:ascii="宋体" w:hAnsi="宋体" w:eastAsia="宋体" w:cs="宋体"/>
          <w:sz w:val="32"/>
          <w:szCs w:val="32"/>
          <w:highlight w:val="yellow"/>
          <w:lang w:val="en-US" w:eastAsia="zh-CN"/>
        </w:rPr>
      </w:pPr>
      <w:bookmarkStart w:id="25" w:name="_Toc47976618"/>
      <w:bookmarkStart w:id="26" w:name="_Toc29366865"/>
      <w:bookmarkStart w:id="27" w:name="_Toc29366869"/>
      <w:r>
        <w:rPr>
          <w:rFonts w:hint="eastAsia" w:ascii="宋体" w:hAnsi="宋体" w:eastAsia="宋体" w:cs="宋体"/>
          <w:sz w:val="32"/>
          <w:szCs w:val="32"/>
          <w:highlight w:val="yellow"/>
          <w:lang w:val="en-US" w:eastAsia="zh-CN"/>
        </w:rPr>
        <w:t>附件2</w:t>
      </w:r>
    </w:p>
    <w:bookmarkEnd w:id="25"/>
    <w:p w14:paraId="0179E87D">
      <w:pPr>
        <w:spacing w:line="360" w:lineRule="auto"/>
        <w:jc w:val="center"/>
        <w:rPr>
          <w:rFonts w:hint="eastAsia" w:ascii="宋体" w:hAnsi="宋体" w:eastAsia="宋体" w:cs="宋体"/>
          <w:color w:val="000000"/>
          <w:sz w:val="32"/>
          <w:szCs w:val="32"/>
        </w:rPr>
      </w:pPr>
      <w:r>
        <w:rPr>
          <w:rFonts w:hint="eastAsia" w:ascii="宋体" w:hAnsi="宋体" w:eastAsia="宋体" w:cs="宋体"/>
          <w:b/>
          <w:bCs/>
          <w:color w:val="000000"/>
          <w:sz w:val="32"/>
          <w:szCs w:val="32"/>
        </w:rPr>
        <w:t>法定代表人授权委托书</w:t>
      </w:r>
    </w:p>
    <w:p w14:paraId="19A97CD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Times New Roman"/>
          <w:b/>
          <w:bCs/>
          <w:color w:val="000000"/>
          <w:sz w:val="24"/>
          <w:szCs w:val="24"/>
          <w:u w:val="single"/>
          <w:lang w:val="en-US" w:eastAsia="zh-CN"/>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74BF2FA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7313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DC2AEF8">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14:paraId="0A0449F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14:paraId="37BFA8A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3B6DD36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F64A2A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100F211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7B47F76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6B9DBB7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152336F1">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B3FEAEC">
      <w:pPr>
        <w:spacing w:line="360" w:lineRule="auto"/>
        <w:ind w:firstLine="4800" w:firstLineChars="2000"/>
        <w:rPr>
          <w:rFonts w:ascii="宋体" w:hAnsi="宋体" w:cs="宋体"/>
          <w:sz w:val="24"/>
          <w:szCs w:val="21"/>
        </w:rPr>
      </w:pPr>
    </w:p>
    <w:p w14:paraId="42BBE3A2">
      <w:pPr>
        <w:spacing w:line="360" w:lineRule="auto"/>
        <w:ind w:firstLine="4800" w:firstLineChars="2000"/>
        <w:rPr>
          <w:rFonts w:ascii="宋体" w:hAnsi="宋体" w:cs="宋体"/>
          <w:sz w:val="24"/>
          <w:szCs w:val="21"/>
        </w:rPr>
      </w:pPr>
    </w:p>
    <w:p w14:paraId="3D18A567">
      <w:pPr>
        <w:spacing w:line="360" w:lineRule="auto"/>
        <w:ind w:firstLine="4800" w:firstLineChars="2000"/>
        <w:rPr>
          <w:rFonts w:ascii="宋体" w:hAnsi="宋体" w:cs="宋体"/>
          <w:sz w:val="24"/>
          <w:szCs w:val="21"/>
        </w:rPr>
      </w:pPr>
    </w:p>
    <w:p w14:paraId="758E3B4E">
      <w:pPr>
        <w:spacing w:line="360" w:lineRule="auto"/>
        <w:ind w:firstLine="4800" w:firstLineChars="2000"/>
        <w:rPr>
          <w:rFonts w:ascii="宋体" w:hAnsi="宋体" w:cs="宋体"/>
          <w:sz w:val="24"/>
          <w:szCs w:val="21"/>
        </w:rPr>
      </w:pPr>
    </w:p>
    <w:p w14:paraId="69663AF6">
      <w:pPr>
        <w:pStyle w:val="14"/>
      </w:pPr>
    </w:p>
    <w:p w14:paraId="3A5DEF51">
      <w:pPr>
        <w:spacing w:line="360" w:lineRule="auto"/>
        <w:rPr>
          <w:rFonts w:ascii="宋体" w:hAnsi="宋体" w:cs="宋体"/>
          <w:sz w:val="24"/>
          <w:szCs w:val="21"/>
        </w:rPr>
      </w:pPr>
    </w:p>
    <w:bookmarkEnd w:id="26"/>
    <w:bookmarkEnd w:id="27"/>
    <w:p w14:paraId="53E6B306">
      <w:pPr>
        <w:pStyle w:val="72"/>
        <w:numPr>
          <w:ilvl w:val="0"/>
          <w:numId w:val="0"/>
        </w:numPr>
        <w:ind w:leftChars="0"/>
        <w:rPr>
          <w:rFonts w:hint="eastAsia"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附件3</w:t>
      </w:r>
    </w:p>
    <w:p w14:paraId="38F31B14">
      <w:pPr>
        <w:pStyle w:val="72"/>
        <w:numPr>
          <w:ilvl w:val="0"/>
          <w:numId w:val="0"/>
        </w:numPr>
        <w:ind w:leftChars="0"/>
        <w:jc w:val="center"/>
        <w:rPr>
          <w:rFonts w:hint="eastAsia"/>
          <w:lang w:val="en-US" w:eastAsia="zh-CN"/>
        </w:rPr>
      </w:pPr>
      <w:r>
        <w:rPr>
          <w:rFonts w:hint="eastAsia"/>
          <w:lang w:val="en-US" w:eastAsia="zh-CN"/>
        </w:rPr>
        <w:t>开标一览表</w:t>
      </w:r>
    </w:p>
    <w:p w14:paraId="6D590B9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cs="Times New Roman"/>
          <w:color w:val="000000"/>
          <w:sz w:val="24"/>
          <w:szCs w:val="24"/>
          <w:u w:val="single"/>
          <w:lang w:val="en-US" w:eastAsia="zh-CN"/>
        </w:rPr>
        <w:t xml:space="preserve">                          </w:t>
      </w:r>
      <w:r>
        <w:rPr>
          <w:rFonts w:ascii="宋体" w:hAnsi="宋体" w:eastAsia="宋体" w:cs="Times New Roman"/>
          <w:color w:val="000000"/>
          <w:sz w:val="24"/>
          <w:szCs w:val="24"/>
        </w:rPr>
        <w:t xml:space="preserve">                                                        </w:t>
      </w:r>
    </w:p>
    <w:tbl>
      <w:tblPr>
        <w:tblStyle w:val="30"/>
        <w:tblW w:w="6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699"/>
      </w:tblGrid>
      <w:tr w14:paraId="0D49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94C6515">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2D16DC05">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642EEBB3">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47ED08C3">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699" w:type="dxa"/>
            <w:vAlign w:val="center"/>
          </w:tcPr>
          <w:p w14:paraId="6D64AA71">
            <w:pPr>
              <w:jc w:val="center"/>
              <w:rPr>
                <w:rFonts w:hint="default" w:ascii="等线" w:hAnsi="等线" w:eastAsia="等线" w:cs="Times New Roman"/>
                <w:b/>
                <w:szCs w:val="20"/>
                <w:lang w:val="en-US"/>
              </w:rPr>
            </w:pPr>
            <w:r>
              <w:rPr>
                <w:rFonts w:hint="eastAsia" w:cs="Times New Roman"/>
                <w:b/>
                <w:szCs w:val="20"/>
                <w:lang w:val="en-US" w:eastAsia="zh-CN"/>
              </w:rPr>
              <w:t>商务条款是否偏离</w:t>
            </w:r>
          </w:p>
        </w:tc>
      </w:tr>
      <w:tr w14:paraId="28A5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181A3299">
            <w:pPr>
              <w:jc w:val="center"/>
              <w:rPr>
                <w:rFonts w:ascii="Times New Roman" w:hAnsi="Times New Roman" w:eastAsia="宋体" w:cs="Times New Roman"/>
                <w:b/>
                <w:szCs w:val="20"/>
              </w:rPr>
            </w:pPr>
          </w:p>
        </w:tc>
        <w:tc>
          <w:tcPr>
            <w:tcW w:w="1518" w:type="dxa"/>
            <w:vAlign w:val="center"/>
          </w:tcPr>
          <w:p w14:paraId="66911250">
            <w:pPr>
              <w:jc w:val="center"/>
              <w:rPr>
                <w:rFonts w:hint="eastAsia" w:ascii="Times New Roman" w:hAnsi="Times New Roman" w:eastAsia="宋体" w:cs="Times New Roman"/>
                <w:b/>
                <w:szCs w:val="20"/>
                <w:lang w:eastAsia="zh-CN"/>
              </w:rPr>
            </w:pPr>
          </w:p>
        </w:tc>
        <w:tc>
          <w:tcPr>
            <w:tcW w:w="848" w:type="dxa"/>
            <w:vAlign w:val="center"/>
          </w:tcPr>
          <w:p w14:paraId="2351FE2D">
            <w:pPr>
              <w:jc w:val="center"/>
              <w:rPr>
                <w:rFonts w:hint="eastAsia" w:ascii="Times New Roman" w:hAnsi="Times New Roman" w:eastAsia="宋体" w:cs="Times New Roman"/>
                <w:b/>
                <w:szCs w:val="20"/>
                <w:lang w:val="en-US" w:eastAsia="zh-CN"/>
              </w:rPr>
            </w:pPr>
          </w:p>
        </w:tc>
        <w:tc>
          <w:tcPr>
            <w:tcW w:w="2270" w:type="dxa"/>
            <w:vAlign w:val="center"/>
          </w:tcPr>
          <w:p w14:paraId="5890F9DE">
            <w:pPr>
              <w:jc w:val="left"/>
              <w:rPr>
                <w:rFonts w:hint="eastAsia" w:ascii="等线" w:hAnsi="等线" w:eastAsia="等线" w:cs="Times New Roman"/>
                <w:b/>
                <w:szCs w:val="20"/>
                <w:lang w:val="en-US" w:eastAsia="zh-CN"/>
              </w:rPr>
            </w:pPr>
            <w:r>
              <w:rPr>
                <w:rFonts w:hint="eastAsia" w:ascii="等线" w:hAnsi="等线" w:eastAsia="等线" w:cs="Times New Roman"/>
                <w:b/>
                <w:szCs w:val="20"/>
              </w:rPr>
              <w:t>不含税价</w:t>
            </w:r>
            <w:r>
              <w:rPr>
                <w:rFonts w:hint="eastAsia" w:ascii="等线" w:hAnsi="等线" w:eastAsia="等线" w:cs="Times New Roman"/>
                <w:b/>
                <w:szCs w:val="20"/>
                <w:lang w:eastAsia="zh-CN"/>
              </w:rPr>
              <w:t>：</w:t>
            </w:r>
          </w:p>
          <w:p w14:paraId="546C0EE0">
            <w:pPr>
              <w:jc w:val="left"/>
              <w:rPr>
                <w:rFonts w:hint="default" w:ascii="等线" w:hAnsi="等线" w:eastAsia="等线" w:cs="Times New Roman"/>
                <w:b/>
                <w:szCs w:val="20"/>
                <w:lang w:val="en-US" w:eastAsia="zh-CN"/>
              </w:rPr>
            </w:pPr>
            <w:r>
              <w:rPr>
                <w:rFonts w:hint="eastAsia" w:ascii="等线" w:hAnsi="等线" w:eastAsia="等线" w:cs="Times New Roman"/>
                <w:b/>
                <w:szCs w:val="20"/>
              </w:rPr>
              <w:t>含税价格：</w:t>
            </w:r>
            <w:r>
              <w:rPr>
                <w:rFonts w:hint="eastAsia" w:ascii="等线" w:hAnsi="等线" w:eastAsia="等线" w:cs="Times New Roman"/>
                <w:b/>
                <w:szCs w:val="20"/>
                <w:u w:val="single"/>
                <w:lang w:val="en-US" w:eastAsia="zh-CN"/>
              </w:rPr>
              <w:t xml:space="preserve">    （大写：    ）</w:t>
            </w:r>
          </w:p>
          <w:p w14:paraId="4668D1BD">
            <w:pPr>
              <w:jc w:val="left"/>
              <w:rPr>
                <w:rFonts w:ascii="Times New Roman" w:hAnsi="Times New Roman" w:eastAsia="宋体" w:cs="Times New Roman"/>
                <w:b/>
                <w:szCs w:val="20"/>
              </w:rPr>
            </w:pPr>
            <w:r>
              <w:rPr>
                <w:rFonts w:hint="eastAsia" w:ascii="等线" w:hAnsi="等线" w:eastAsia="等线" w:cs="Times New Roman"/>
                <w:b/>
                <w:szCs w:val="20"/>
              </w:rPr>
              <w:t>税率：</w:t>
            </w:r>
          </w:p>
        </w:tc>
        <w:tc>
          <w:tcPr>
            <w:tcW w:w="699" w:type="dxa"/>
            <w:vAlign w:val="center"/>
          </w:tcPr>
          <w:p w14:paraId="24B1EFF2">
            <w:pPr>
              <w:jc w:val="center"/>
              <w:rPr>
                <w:rFonts w:ascii="Times New Roman" w:hAnsi="Times New Roman" w:eastAsia="宋体" w:cs="Times New Roman"/>
                <w:b/>
                <w:szCs w:val="20"/>
              </w:rPr>
            </w:pPr>
          </w:p>
        </w:tc>
      </w:tr>
    </w:tbl>
    <w:p w14:paraId="48CC0131">
      <w:pPr>
        <w:rPr>
          <w:rFonts w:ascii="宋体" w:hAnsi="Arial" w:eastAsia="宋体" w:cs="Times New Roman"/>
          <w:sz w:val="24"/>
          <w:szCs w:val="24"/>
        </w:rPr>
      </w:pPr>
    </w:p>
    <w:p w14:paraId="11A7756A">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0656B14B">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1EB14874">
      <w:pPr>
        <w:spacing w:line="300" w:lineRule="auto"/>
        <w:rPr>
          <w:rFonts w:ascii="宋体" w:hAnsi="宋体" w:eastAsia="宋体" w:cs="宋体"/>
          <w:b/>
          <w:szCs w:val="20"/>
        </w:rPr>
      </w:pPr>
      <w:r>
        <w:rPr>
          <w:rFonts w:hint="eastAsia" w:ascii="宋体" w:hAnsi="宋体" w:cs="宋体"/>
          <w:b/>
          <w:szCs w:val="20"/>
          <w:lang w:val="en-US" w:eastAsia="zh-CN"/>
        </w:rPr>
        <w:t>2</w:t>
      </w:r>
      <w:r>
        <w:rPr>
          <w:rFonts w:hint="eastAsia" w:ascii="宋体" w:hAnsi="宋体" w:eastAsia="宋体" w:cs="宋体"/>
          <w:b/>
          <w:szCs w:val="20"/>
        </w:rPr>
        <w:t>.需写明含税价、不含税价格、税率。</w:t>
      </w:r>
    </w:p>
    <w:p w14:paraId="551EA7DB">
      <w:pPr>
        <w:pStyle w:val="14"/>
        <w:rPr>
          <w:rFonts w:hint="eastAsia" w:hAnsi="宋体" w:eastAsia="宋体" w:cs="Times New Roman"/>
          <w:b/>
          <w:bCs/>
          <w:szCs w:val="21"/>
          <w:highlight w:val="none"/>
          <w:lang w:val="en-US" w:eastAsia="zh-CN"/>
        </w:rPr>
      </w:pPr>
      <w:r>
        <w:rPr>
          <w:rFonts w:hint="eastAsia" w:hAnsi="宋体" w:cs="宋体"/>
          <w:b/>
          <w:szCs w:val="20"/>
          <w:highlight w:val="none"/>
          <w:lang w:val="en-US" w:eastAsia="zh-CN"/>
        </w:rPr>
        <w:t>3</w:t>
      </w:r>
      <w:r>
        <w:rPr>
          <w:rFonts w:hint="eastAsia" w:hAnsi="宋体" w:eastAsia="宋体" w:cs="宋体"/>
          <w:b/>
          <w:szCs w:val="20"/>
          <w:highlight w:val="none"/>
        </w:rPr>
        <w:t>.</w:t>
      </w:r>
      <w:r>
        <w:rPr>
          <w:rFonts w:hint="eastAsia" w:hAnsi="宋体" w:eastAsia="宋体" w:cs="Times New Roman"/>
          <w:b/>
          <w:bCs/>
          <w:szCs w:val="21"/>
          <w:highlight w:val="none"/>
        </w:rPr>
        <w:t>投标总价包括</w:t>
      </w:r>
      <w:r>
        <w:rPr>
          <w:rFonts w:hint="eastAsia" w:hAnsi="宋体" w:cs="Times New Roman"/>
          <w:b/>
          <w:bCs/>
          <w:szCs w:val="21"/>
          <w:highlight w:val="none"/>
          <w:u w:val="single"/>
          <w:lang w:val="en-US" w:eastAsia="zh-CN"/>
        </w:rPr>
        <w:t xml:space="preserve">                                             </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0133E326">
      <w:pPr>
        <w:pStyle w:val="14"/>
        <w:rPr>
          <w:rFonts w:hint="eastAsia" w:hAnsi="宋体" w:eastAsia="宋体" w:cs="Times New Roman"/>
          <w:b/>
          <w:bCs/>
          <w:szCs w:val="21"/>
          <w:highlight w:val="yellow"/>
        </w:rPr>
      </w:pPr>
    </w:p>
    <w:p w14:paraId="61D2FD3B">
      <w:pPr>
        <w:pStyle w:val="14"/>
        <w:rPr>
          <w:rFonts w:hint="eastAsia" w:hAnsi="宋体" w:eastAsia="宋体" w:cs="Times New Roman"/>
          <w:b/>
          <w:bCs/>
          <w:szCs w:val="21"/>
          <w:highlight w:val="yellow"/>
        </w:rPr>
      </w:pPr>
    </w:p>
    <w:p w14:paraId="47C2B332">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投标人：（盖章）</w:t>
      </w:r>
    </w:p>
    <w:p w14:paraId="73D7E58A">
      <w:pPr>
        <w:spacing w:line="660" w:lineRule="exact"/>
        <w:jc w:val="righ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2EF42CC">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1BCEF5A">
      <w:pPr>
        <w:pStyle w:val="72"/>
        <w:numPr>
          <w:ilvl w:val="0"/>
          <w:numId w:val="0"/>
        </w:numPr>
        <w:ind w:leftChars="0"/>
      </w:pPr>
      <w:r>
        <w:t xml:space="preserve"> </w:t>
      </w:r>
    </w:p>
    <w:p w14:paraId="23BC5F9D">
      <w:pPr>
        <w:pStyle w:val="72"/>
        <w:numPr>
          <w:ilvl w:val="0"/>
          <w:numId w:val="0"/>
        </w:numPr>
        <w:ind w:leftChars="0"/>
      </w:pPr>
    </w:p>
    <w:p w14:paraId="11E108AB">
      <w:pPr>
        <w:pStyle w:val="72"/>
        <w:numPr>
          <w:ilvl w:val="0"/>
          <w:numId w:val="0"/>
        </w:numPr>
        <w:ind w:leftChars="0"/>
      </w:pPr>
    </w:p>
    <w:p w14:paraId="528315C1">
      <w:pPr>
        <w:pStyle w:val="72"/>
        <w:numPr>
          <w:ilvl w:val="0"/>
          <w:numId w:val="0"/>
        </w:numPr>
        <w:ind w:leftChars="0"/>
      </w:pPr>
    </w:p>
    <w:p w14:paraId="2D0AAC1F">
      <w:pPr>
        <w:pStyle w:val="72"/>
        <w:numPr>
          <w:ilvl w:val="0"/>
          <w:numId w:val="0"/>
        </w:numPr>
        <w:ind w:leftChars="0"/>
      </w:pPr>
    </w:p>
    <w:p w14:paraId="603D4456">
      <w:pPr>
        <w:pStyle w:val="72"/>
        <w:numPr>
          <w:ilvl w:val="0"/>
          <w:numId w:val="0"/>
        </w:numPr>
        <w:ind w:leftChars="0"/>
      </w:pPr>
    </w:p>
    <w:p w14:paraId="4A94FC11">
      <w:pPr>
        <w:pStyle w:val="72"/>
        <w:numPr>
          <w:ilvl w:val="0"/>
          <w:numId w:val="0"/>
        </w:numPr>
        <w:ind w:leftChars="0"/>
      </w:pPr>
    </w:p>
    <w:p w14:paraId="5912B5A2">
      <w:pPr>
        <w:pStyle w:val="76"/>
        <w:ind w:firstLine="630" w:firstLineChars="300"/>
        <w:rPr>
          <w:rFonts w:hint="eastAsia"/>
        </w:rPr>
      </w:pPr>
    </w:p>
    <w:p w14:paraId="26159F05">
      <w:pPr>
        <w:pStyle w:val="76"/>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附件4</w:t>
      </w:r>
    </w:p>
    <w:p w14:paraId="5BD7C652">
      <w:pPr>
        <w:rPr>
          <w:rFonts w:ascii="宋体" w:hAnsi="宋体"/>
          <w:highlight w:val="none"/>
        </w:rPr>
      </w:pPr>
      <w:r>
        <w:rPr>
          <w:rFonts w:hint="eastAsia" w:ascii="宋体" w:hAnsi="宋体"/>
          <w:highlight w:val="none"/>
        </w:rPr>
        <w:t>项目名称：(XX项目)</w:t>
      </w:r>
    </w:p>
    <w:p w14:paraId="668E81F4">
      <w:pPr>
        <w:rPr>
          <w:rFonts w:ascii="宋体" w:hAnsi="宋体"/>
          <w:highlight w:val="none"/>
        </w:rPr>
      </w:pPr>
    </w:p>
    <w:p w14:paraId="27710DF3">
      <w:pPr>
        <w:rPr>
          <w:rFonts w:ascii="宋体" w:hAnsi="宋体"/>
          <w:szCs w:val="21"/>
          <w:highlight w:val="none"/>
        </w:rPr>
      </w:pPr>
      <w:r>
        <w:rPr>
          <w:rFonts w:hint="eastAsia" w:ascii="宋体" w:hAnsi="宋体"/>
          <w:szCs w:val="21"/>
          <w:highlight w:val="none"/>
        </w:rPr>
        <w:t>日期：  年   月   日</w:t>
      </w:r>
    </w:p>
    <w:p w14:paraId="087E0A24">
      <w:pPr>
        <w:jc w:val="center"/>
        <w:rPr>
          <w:rFonts w:eastAsia="黑体"/>
          <w:b/>
          <w:bCs/>
          <w:sz w:val="28"/>
          <w:highlight w:val="none"/>
        </w:rPr>
      </w:pPr>
    </w:p>
    <w:p w14:paraId="5DEAF24B">
      <w:pPr>
        <w:jc w:val="center"/>
        <w:rPr>
          <w:rFonts w:eastAsia="黑体"/>
          <w:b/>
          <w:bCs/>
          <w:sz w:val="28"/>
          <w:highlight w:val="none"/>
        </w:rPr>
      </w:pPr>
      <w:r>
        <w:rPr>
          <w:rFonts w:hint="eastAsia" w:eastAsia="黑体"/>
          <w:b/>
          <w:bCs/>
          <w:sz w:val="28"/>
          <w:highlight w:val="none"/>
        </w:rPr>
        <w:t>相关条款偏离表</w:t>
      </w:r>
    </w:p>
    <w:tbl>
      <w:tblPr>
        <w:tblStyle w:val="3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060"/>
        <w:gridCol w:w="3554"/>
      </w:tblGrid>
      <w:tr w14:paraId="175B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67F345F4">
            <w:pPr>
              <w:jc w:val="center"/>
              <w:rPr>
                <w:rFonts w:ascii="宋体" w:hAnsi="宋体"/>
                <w:sz w:val="24"/>
                <w:highlight w:val="none"/>
              </w:rPr>
            </w:pPr>
            <w:r>
              <w:rPr>
                <w:rFonts w:hint="eastAsia" w:ascii="宋体" w:hAnsi="宋体"/>
                <w:sz w:val="24"/>
                <w:highlight w:val="none"/>
              </w:rPr>
              <w:t>序号</w:t>
            </w:r>
          </w:p>
        </w:tc>
        <w:tc>
          <w:tcPr>
            <w:tcW w:w="4140" w:type="dxa"/>
            <w:gridSpan w:val="2"/>
            <w:vAlign w:val="center"/>
          </w:tcPr>
          <w:p w14:paraId="6C3F86B2">
            <w:pPr>
              <w:jc w:val="center"/>
              <w:rPr>
                <w:rFonts w:ascii="宋体" w:hAnsi="宋体"/>
                <w:sz w:val="24"/>
                <w:highlight w:val="none"/>
              </w:rPr>
            </w:pPr>
            <w:r>
              <w:rPr>
                <w:rFonts w:hint="eastAsia" w:ascii="宋体" w:hAnsi="宋体"/>
                <w:sz w:val="24"/>
                <w:highlight w:val="none"/>
              </w:rPr>
              <w:t>招标文件条款</w:t>
            </w:r>
          </w:p>
        </w:tc>
        <w:tc>
          <w:tcPr>
            <w:tcW w:w="3554" w:type="dxa"/>
            <w:vMerge w:val="restart"/>
            <w:vAlign w:val="center"/>
          </w:tcPr>
          <w:p w14:paraId="138B2732">
            <w:pPr>
              <w:jc w:val="center"/>
              <w:rPr>
                <w:rFonts w:ascii="宋体" w:hAnsi="宋体"/>
                <w:sz w:val="24"/>
                <w:highlight w:val="none"/>
              </w:rPr>
            </w:pPr>
            <w:r>
              <w:rPr>
                <w:rFonts w:hint="eastAsia" w:ascii="宋体" w:hAnsi="宋体"/>
                <w:sz w:val="24"/>
                <w:highlight w:val="none"/>
              </w:rPr>
              <w:t>偏离内容</w:t>
            </w:r>
          </w:p>
        </w:tc>
      </w:tr>
      <w:tr w14:paraId="3E26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34261E21">
            <w:pPr>
              <w:rPr>
                <w:rFonts w:ascii="宋体" w:hAnsi="宋体"/>
                <w:sz w:val="24"/>
                <w:highlight w:val="none"/>
              </w:rPr>
            </w:pPr>
          </w:p>
        </w:tc>
        <w:tc>
          <w:tcPr>
            <w:tcW w:w="1080" w:type="dxa"/>
            <w:vAlign w:val="center"/>
          </w:tcPr>
          <w:p w14:paraId="0E5FEE95">
            <w:pPr>
              <w:jc w:val="center"/>
              <w:rPr>
                <w:rFonts w:ascii="宋体" w:hAnsi="宋体"/>
                <w:sz w:val="24"/>
                <w:highlight w:val="none"/>
              </w:rPr>
            </w:pPr>
            <w:r>
              <w:rPr>
                <w:rFonts w:hint="eastAsia" w:ascii="宋体" w:hAnsi="宋体"/>
                <w:sz w:val="24"/>
                <w:highlight w:val="none"/>
              </w:rPr>
              <w:t>条款号</w:t>
            </w:r>
          </w:p>
        </w:tc>
        <w:tc>
          <w:tcPr>
            <w:tcW w:w="3060" w:type="dxa"/>
            <w:vAlign w:val="center"/>
          </w:tcPr>
          <w:p w14:paraId="704BD299">
            <w:pPr>
              <w:jc w:val="center"/>
              <w:rPr>
                <w:rFonts w:ascii="宋体" w:hAnsi="宋体"/>
                <w:sz w:val="24"/>
                <w:highlight w:val="none"/>
              </w:rPr>
            </w:pPr>
            <w:r>
              <w:rPr>
                <w:rFonts w:hint="eastAsia" w:ascii="宋体" w:hAnsi="宋体"/>
                <w:sz w:val="24"/>
                <w:highlight w:val="none"/>
              </w:rPr>
              <w:t>条款要求</w:t>
            </w:r>
          </w:p>
        </w:tc>
        <w:tc>
          <w:tcPr>
            <w:tcW w:w="3554" w:type="dxa"/>
            <w:vMerge w:val="continue"/>
            <w:vAlign w:val="center"/>
          </w:tcPr>
          <w:p w14:paraId="0DBB6E56">
            <w:pPr>
              <w:jc w:val="center"/>
              <w:rPr>
                <w:rFonts w:ascii="宋体" w:hAnsi="宋体"/>
                <w:sz w:val="24"/>
                <w:highlight w:val="none"/>
              </w:rPr>
            </w:pPr>
          </w:p>
        </w:tc>
      </w:tr>
      <w:tr w14:paraId="5DFD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ECFB6E4">
            <w:pPr>
              <w:jc w:val="center"/>
              <w:rPr>
                <w:rFonts w:ascii="宋体" w:hAnsi="宋体"/>
                <w:sz w:val="24"/>
                <w:highlight w:val="none"/>
              </w:rPr>
            </w:pPr>
            <w:r>
              <w:rPr>
                <w:rFonts w:hint="eastAsia" w:ascii="宋体" w:hAnsi="宋体"/>
                <w:sz w:val="24"/>
                <w:highlight w:val="none"/>
              </w:rPr>
              <w:t>1</w:t>
            </w:r>
          </w:p>
        </w:tc>
        <w:tc>
          <w:tcPr>
            <w:tcW w:w="1080" w:type="dxa"/>
            <w:vAlign w:val="center"/>
          </w:tcPr>
          <w:p w14:paraId="79E8AA3B">
            <w:pPr>
              <w:rPr>
                <w:rFonts w:ascii="宋体" w:hAnsi="宋体"/>
                <w:sz w:val="24"/>
                <w:highlight w:val="none"/>
              </w:rPr>
            </w:pPr>
          </w:p>
        </w:tc>
        <w:tc>
          <w:tcPr>
            <w:tcW w:w="3060" w:type="dxa"/>
            <w:vAlign w:val="center"/>
          </w:tcPr>
          <w:p w14:paraId="5C7ED76C">
            <w:pPr>
              <w:rPr>
                <w:rFonts w:ascii="宋体" w:hAnsi="宋体"/>
                <w:sz w:val="24"/>
                <w:highlight w:val="none"/>
              </w:rPr>
            </w:pPr>
          </w:p>
        </w:tc>
        <w:tc>
          <w:tcPr>
            <w:tcW w:w="3554" w:type="dxa"/>
            <w:vAlign w:val="center"/>
          </w:tcPr>
          <w:p w14:paraId="38E033F5">
            <w:pPr>
              <w:rPr>
                <w:rFonts w:ascii="宋体" w:hAnsi="宋体"/>
                <w:sz w:val="24"/>
                <w:highlight w:val="none"/>
              </w:rPr>
            </w:pPr>
          </w:p>
        </w:tc>
      </w:tr>
      <w:tr w14:paraId="6889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014D93C">
            <w:pPr>
              <w:jc w:val="center"/>
              <w:rPr>
                <w:rFonts w:ascii="宋体" w:hAnsi="宋体"/>
                <w:sz w:val="24"/>
                <w:highlight w:val="none"/>
              </w:rPr>
            </w:pPr>
            <w:r>
              <w:rPr>
                <w:rFonts w:hint="eastAsia" w:ascii="宋体" w:hAnsi="宋体"/>
                <w:sz w:val="24"/>
                <w:highlight w:val="none"/>
              </w:rPr>
              <w:t>2</w:t>
            </w:r>
          </w:p>
        </w:tc>
        <w:tc>
          <w:tcPr>
            <w:tcW w:w="1080" w:type="dxa"/>
            <w:vAlign w:val="center"/>
          </w:tcPr>
          <w:p w14:paraId="7362CC0D">
            <w:pPr>
              <w:rPr>
                <w:rFonts w:ascii="宋体" w:hAnsi="宋体"/>
                <w:sz w:val="24"/>
                <w:highlight w:val="none"/>
              </w:rPr>
            </w:pPr>
          </w:p>
        </w:tc>
        <w:tc>
          <w:tcPr>
            <w:tcW w:w="3060" w:type="dxa"/>
            <w:vAlign w:val="center"/>
          </w:tcPr>
          <w:p w14:paraId="33F1AED3">
            <w:pPr>
              <w:rPr>
                <w:rFonts w:ascii="宋体" w:hAnsi="宋体"/>
                <w:sz w:val="24"/>
                <w:highlight w:val="none"/>
              </w:rPr>
            </w:pPr>
          </w:p>
        </w:tc>
        <w:tc>
          <w:tcPr>
            <w:tcW w:w="3554" w:type="dxa"/>
            <w:vAlign w:val="center"/>
          </w:tcPr>
          <w:p w14:paraId="431B9AFB">
            <w:pPr>
              <w:rPr>
                <w:rFonts w:ascii="宋体" w:hAnsi="宋体"/>
                <w:sz w:val="24"/>
                <w:highlight w:val="none"/>
              </w:rPr>
            </w:pPr>
          </w:p>
        </w:tc>
      </w:tr>
      <w:tr w14:paraId="148E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C4D6FAA">
            <w:pPr>
              <w:jc w:val="center"/>
              <w:rPr>
                <w:rFonts w:ascii="宋体" w:hAnsi="宋体"/>
                <w:sz w:val="24"/>
                <w:highlight w:val="none"/>
              </w:rPr>
            </w:pPr>
            <w:r>
              <w:rPr>
                <w:rFonts w:hint="eastAsia" w:ascii="宋体" w:hAnsi="宋体"/>
                <w:sz w:val="24"/>
                <w:highlight w:val="none"/>
              </w:rPr>
              <w:t>3</w:t>
            </w:r>
          </w:p>
        </w:tc>
        <w:tc>
          <w:tcPr>
            <w:tcW w:w="1080" w:type="dxa"/>
            <w:vAlign w:val="center"/>
          </w:tcPr>
          <w:p w14:paraId="778AB29E">
            <w:pPr>
              <w:rPr>
                <w:rFonts w:ascii="宋体" w:hAnsi="宋体"/>
                <w:sz w:val="24"/>
                <w:highlight w:val="none"/>
              </w:rPr>
            </w:pPr>
          </w:p>
        </w:tc>
        <w:tc>
          <w:tcPr>
            <w:tcW w:w="3060" w:type="dxa"/>
            <w:vAlign w:val="center"/>
          </w:tcPr>
          <w:p w14:paraId="3F936D46">
            <w:pPr>
              <w:rPr>
                <w:rFonts w:ascii="宋体" w:hAnsi="宋体"/>
                <w:sz w:val="24"/>
                <w:highlight w:val="none"/>
              </w:rPr>
            </w:pPr>
          </w:p>
        </w:tc>
        <w:tc>
          <w:tcPr>
            <w:tcW w:w="3554" w:type="dxa"/>
            <w:vAlign w:val="center"/>
          </w:tcPr>
          <w:p w14:paraId="61E3D930">
            <w:pPr>
              <w:rPr>
                <w:rFonts w:ascii="宋体" w:hAnsi="宋体"/>
                <w:sz w:val="24"/>
                <w:highlight w:val="none"/>
              </w:rPr>
            </w:pPr>
          </w:p>
        </w:tc>
      </w:tr>
      <w:tr w14:paraId="053E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8C367D2">
            <w:pPr>
              <w:jc w:val="center"/>
              <w:rPr>
                <w:rFonts w:ascii="宋体" w:hAnsi="宋体"/>
                <w:sz w:val="24"/>
                <w:highlight w:val="none"/>
              </w:rPr>
            </w:pPr>
            <w:r>
              <w:rPr>
                <w:rFonts w:hint="eastAsia" w:ascii="宋体" w:hAnsi="宋体"/>
                <w:sz w:val="24"/>
                <w:highlight w:val="none"/>
              </w:rPr>
              <w:t>4</w:t>
            </w:r>
          </w:p>
        </w:tc>
        <w:tc>
          <w:tcPr>
            <w:tcW w:w="1080" w:type="dxa"/>
            <w:vAlign w:val="center"/>
          </w:tcPr>
          <w:p w14:paraId="7853EE73">
            <w:pPr>
              <w:rPr>
                <w:rFonts w:ascii="宋体" w:hAnsi="宋体"/>
                <w:sz w:val="24"/>
                <w:highlight w:val="none"/>
              </w:rPr>
            </w:pPr>
          </w:p>
        </w:tc>
        <w:tc>
          <w:tcPr>
            <w:tcW w:w="3060" w:type="dxa"/>
            <w:vAlign w:val="center"/>
          </w:tcPr>
          <w:p w14:paraId="16914F17">
            <w:pPr>
              <w:rPr>
                <w:rFonts w:ascii="宋体" w:hAnsi="宋体"/>
                <w:sz w:val="24"/>
                <w:highlight w:val="none"/>
              </w:rPr>
            </w:pPr>
          </w:p>
        </w:tc>
        <w:tc>
          <w:tcPr>
            <w:tcW w:w="3554" w:type="dxa"/>
            <w:vAlign w:val="center"/>
          </w:tcPr>
          <w:p w14:paraId="72D0C65C">
            <w:pPr>
              <w:rPr>
                <w:rFonts w:ascii="宋体" w:hAnsi="宋体"/>
                <w:sz w:val="24"/>
                <w:highlight w:val="none"/>
              </w:rPr>
            </w:pPr>
          </w:p>
        </w:tc>
      </w:tr>
      <w:tr w14:paraId="7D04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769FE12">
            <w:pPr>
              <w:jc w:val="center"/>
              <w:rPr>
                <w:rFonts w:ascii="宋体" w:hAnsi="宋体"/>
                <w:sz w:val="24"/>
                <w:highlight w:val="none"/>
              </w:rPr>
            </w:pPr>
            <w:r>
              <w:rPr>
                <w:rFonts w:hint="eastAsia" w:ascii="宋体" w:hAnsi="宋体"/>
                <w:sz w:val="24"/>
                <w:highlight w:val="none"/>
              </w:rPr>
              <w:t>5</w:t>
            </w:r>
          </w:p>
        </w:tc>
        <w:tc>
          <w:tcPr>
            <w:tcW w:w="1080" w:type="dxa"/>
            <w:vAlign w:val="center"/>
          </w:tcPr>
          <w:p w14:paraId="6ABCAFC3">
            <w:pPr>
              <w:rPr>
                <w:rFonts w:ascii="宋体" w:hAnsi="宋体"/>
                <w:sz w:val="24"/>
                <w:highlight w:val="none"/>
              </w:rPr>
            </w:pPr>
          </w:p>
        </w:tc>
        <w:tc>
          <w:tcPr>
            <w:tcW w:w="3060" w:type="dxa"/>
            <w:vAlign w:val="center"/>
          </w:tcPr>
          <w:p w14:paraId="5DCD7F38">
            <w:pPr>
              <w:rPr>
                <w:rFonts w:ascii="宋体" w:hAnsi="宋体"/>
                <w:sz w:val="24"/>
                <w:highlight w:val="none"/>
              </w:rPr>
            </w:pPr>
          </w:p>
        </w:tc>
        <w:tc>
          <w:tcPr>
            <w:tcW w:w="3554" w:type="dxa"/>
            <w:vAlign w:val="center"/>
          </w:tcPr>
          <w:p w14:paraId="520A1082">
            <w:pPr>
              <w:rPr>
                <w:rFonts w:ascii="宋体" w:hAnsi="宋体"/>
                <w:sz w:val="24"/>
                <w:highlight w:val="none"/>
              </w:rPr>
            </w:pPr>
          </w:p>
        </w:tc>
      </w:tr>
      <w:tr w14:paraId="3E2E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D004C62">
            <w:pPr>
              <w:jc w:val="center"/>
              <w:rPr>
                <w:rFonts w:ascii="宋体" w:hAnsi="宋体"/>
                <w:sz w:val="24"/>
                <w:highlight w:val="none"/>
              </w:rPr>
            </w:pPr>
            <w:r>
              <w:rPr>
                <w:rFonts w:hint="eastAsia" w:ascii="宋体" w:hAnsi="宋体"/>
                <w:sz w:val="24"/>
                <w:highlight w:val="none"/>
              </w:rPr>
              <w:t>6</w:t>
            </w:r>
          </w:p>
        </w:tc>
        <w:tc>
          <w:tcPr>
            <w:tcW w:w="1080" w:type="dxa"/>
            <w:vAlign w:val="center"/>
          </w:tcPr>
          <w:p w14:paraId="6B332E89">
            <w:pPr>
              <w:rPr>
                <w:rFonts w:ascii="宋体" w:hAnsi="宋体"/>
                <w:sz w:val="24"/>
                <w:highlight w:val="none"/>
              </w:rPr>
            </w:pPr>
          </w:p>
        </w:tc>
        <w:tc>
          <w:tcPr>
            <w:tcW w:w="3060" w:type="dxa"/>
            <w:vAlign w:val="center"/>
          </w:tcPr>
          <w:p w14:paraId="418FBF1D">
            <w:pPr>
              <w:rPr>
                <w:rFonts w:ascii="宋体" w:hAnsi="宋体"/>
                <w:sz w:val="24"/>
                <w:highlight w:val="none"/>
              </w:rPr>
            </w:pPr>
          </w:p>
        </w:tc>
        <w:tc>
          <w:tcPr>
            <w:tcW w:w="3554" w:type="dxa"/>
            <w:vAlign w:val="center"/>
          </w:tcPr>
          <w:p w14:paraId="2304F937">
            <w:pPr>
              <w:rPr>
                <w:rFonts w:ascii="宋体" w:hAnsi="宋体"/>
                <w:sz w:val="24"/>
                <w:highlight w:val="none"/>
              </w:rPr>
            </w:pPr>
          </w:p>
        </w:tc>
      </w:tr>
      <w:tr w14:paraId="5FAF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66B2999">
            <w:pPr>
              <w:jc w:val="center"/>
              <w:rPr>
                <w:rFonts w:ascii="宋体" w:hAnsi="宋体"/>
                <w:sz w:val="24"/>
                <w:highlight w:val="none"/>
              </w:rPr>
            </w:pPr>
            <w:r>
              <w:rPr>
                <w:rFonts w:hint="eastAsia" w:ascii="宋体" w:hAnsi="宋体"/>
                <w:sz w:val="24"/>
                <w:highlight w:val="none"/>
              </w:rPr>
              <w:t>7</w:t>
            </w:r>
          </w:p>
        </w:tc>
        <w:tc>
          <w:tcPr>
            <w:tcW w:w="1080" w:type="dxa"/>
            <w:vAlign w:val="center"/>
          </w:tcPr>
          <w:p w14:paraId="7FD7E443">
            <w:pPr>
              <w:rPr>
                <w:rFonts w:ascii="宋体" w:hAnsi="宋体"/>
                <w:sz w:val="24"/>
                <w:highlight w:val="none"/>
              </w:rPr>
            </w:pPr>
          </w:p>
        </w:tc>
        <w:tc>
          <w:tcPr>
            <w:tcW w:w="3060" w:type="dxa"/>
            <w:vAlign w:val="center"/>
          </w:tcPr>
          <w:p w14:paraId="565BE268">
            <w:pPr>
              <w:rPr>
                <w:rFonts w:ascii="宋体" w:hAnsi="宋体"/>
                <w:sz w:val="24"/>
                <w:highlight w:val="none"/>
              </w:rPr>
            </w:pPr>
          </w:p>
        </w:tc>
        <w:tc>
          <w:tcPr>
            <w:tcW w:w="3554" w:type="dxa"/>
            <w:vAlign w:val="center"/>
          </w:tcPr>
          <w:p w14:paraId="340F6D3B">
            <w:pPr>
              <w:rPr>
                <w:rFonts w:ascii="宋体" w:hAnsi="宋体"/>
                <w:sz w:val="24"/>
                <w:highlight w:val="none"/>
              </w:rPr>
            </w:pPr>
          </w:p>
        </w:tc>
      </w:tr>
      <w:tr w14:paraId="602B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D221B71">
            <w:pPr>
              <w:jc w:val="center"/>
              <w:rPr>
                <w:rFonts w:ascii="宋体" w:hAnsi="宋体"/>
                <w:sz w:val="24"/>
                <w:highlight w:val="none"/>
              </w:rPr>
            </w:pPr>
            <w:r>
              <w:rPr>
                <w:rFonts w:hint="eastAsia" w:ascii="宋体" w:hAnsi="宋体"/>
                <w:sz w:val="24"/>
                <w:highlight w:val="none"/>
              </w:rPr>
              <w:t>8</w:t>
            </w:r>
          </w:p>
        </w:tc>
        <w:tc>
          <w:tcPr>
            <w:tcW w:w="1080" w:type="dxa"/>
            <w:vAlign w:val="center"/>
          </w:tcPr>
          <w:p w14:paraId="5F40A39E">
            <w:pPr>
              <w:rPr>
                <w:rFonts w:ascii="宋体" w:hAnsi="宋体"/>
                <w:sz w:val="24"/>
                <w:highlight w:val="none"/>
              </w:rPr>
            </w:pPr>
          </w:p>
        </w:tc>
        <w:tc>
          <w:tcPr>
            <w:tcW w:w="3060" w:type="dxa"/>
            <w:vAlign w:val="center"/>
          </w:tcPr>
          <w:p w14:paraId="1FA85F28">
            <w:pPr>
              <w:rPr>
                <w:rFonts w:ascii="宋体" w:hAnsi="宋体"/>
                <w:sz w:val="24"/>
                <w:highlight w:val="none"/>
              </w:rPr>
            </w:pPr>
          </w:p>
        </w:tc>
        <w:tc>
          <w:tcPr>
            <w:tcW w:w="3554" w:type="dxa"/>
            <w:vAlign w:val="center"/>
          </w:tcPr>
          <w:p w14:paraId="190E402F">
            <w:pPr>
              <w:rPr>
                <w:rFonts w:ascii="宋体" w:hAnsi="宋体"/>
                <w:sz w:val="24"/>
                <w:highlight w:val="none"/>
              </w:rPr>
            </w:pPr>
          </w:p>
        </w:tc>
      </w:tr>
      <w:tr w14:paraId="2547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A8365C9">
            <w:pPr>
              <w:jc w:val="center"/>
              <w:rPr>
                <w:rFonts w:ascii="宋体" w:hAnsi="宋体"/>
                <w:sz w:val="24"/>
                <w:highlight w:val="none"/>
              </w:rPr>
            </w:pPr>
            <w:r>
              <w:rPr>
                <w:rFonts w:hint="eastAsia" w:ascii="宋体" w:hAnsi="宋体"/>
                <w:sz w:val="24"/>
                <w:highlight w:val="none"/>
              </w:rPr>
              <w:t>9</w:t>
            </w:r>
          </w:p>
        </w:tc>
        <w:tc>
          <w:tcPr>
            <w:tcW w:w="1080" w:type="dxa"/>
            <w:vAlign w:val="center"/>
          </w:tcPr>
          <w:p w14:paraId="179D3B1C">
            <w:pPr>
              <w:rPr>
                <w:rFonts w:ascii="宋体" w:hAnsi="宋体"/>
                <w:sz w:val="24"/>
                <w:highlight w:val="none"/>
              </w:rPr>
            </w:pPr>
          </w:p>
        </w:tc>
        <w:tc>
          <w:tcPr>
            <w:tcW w:w="3060" w:type="dxa"/>
            <w:vAlign w:val="center"/>
          </w:tcPr>
          <w:p w14:paraId="74BC9F3B">
            <w:pPr>
              <w:rPr>
                <w:rFonts w:ascii="宋体" w:hAnsi="宋体"/>
                <w:sz w:val="24"/>
                <w:highlight w:val="none"/>
              </w:rPr>
            </w:pPr>
          </w:p>
        </w:tc>
        <w:tc>
          <w:tcPr>
            <w:tcW w:w="3554" w:type="dxa"/>
            <w:vAlign w:val="center"/>
          </w:tcPr>
          <w:p w14:paraId="6F74E332">
            <w:pPr>
              <w:rPr>
                <w:rFonts w:ascii="宋体" w:hAnsi="宋体"/>
                <w:sz w:val="24"/>
                <w:highlight w:val="none"/>
              </w:rPr>
            </w:pPr>
          </w:p>
        </w:tc>
      </w:tr>
      <w:tr w14:paraId="2F47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359F04F">
            <w:pPr>
              <w:jc w:val="center"/>
              <w:rPr>
                <w:rFonts w:ascii="宋体" w:hAnsi="宋体"/>
                <w:sz w:val="24"/>
                <w:highlight w:val="none"/>
              </w:rPr>
            </w:pPr>
            <w:r>
              <w:rPr>
                <w:rFonts w:hint="eastAsia" w:ascii="宋体" w:hAnsi="宋体"/>
                <w:sz w:val="24"/>
                <w:highlight w:val="none"/>
              </w:rPr>
              <w:t>10</w:t>
            </w:r>
          </w:p>
        </w:tc>
        <w:tc>
          <w:tcPr>
            <w:tcW w:w="1080" w:type="dxa"/>
            <w:vAlign w:val="center"/>
          </w:tcPr>
          <w:p w14:paraId="24F32732">
            <w:pPr>
              <w:rPr>
                <w:rFonts w:ascii="宋体" w:hAnsi="宋体"/>
                <w:sz w:val="24"/>
                <w:highlight w:val="none"/>
              </w:rPr>
            </w:pPr>
          </w:p>
        </w:tc>
        <w:tc>
          <w:tcPr>
            <w:tcW w:w="3060" w:type="dxa"/>
            <w:vAlign w:val="center"/>
          </w:tcPr>
          <w:p w14:paraId="060E52E3">
            <w:pPr>
              <w:rPr>
                <w:rFonts w:ascii="宋体" w:hAnsi="宋体"/>
                <w:sz w:val="24"/>
                <w:highlight w:val="none"/>
              </w:rPr>
            </w:pPr>
          </w:p>
        </w:tc>
        <w:tc>
          <w:tcPr>
            <w:tcW w:w="3554" w:type="dxa"/>
            <w:vAlign w:val="center"/>
          </w:tcPr>
          <w:p w14:paraId="19107004">
            <w:pPr>
              <w:rPr>
                <w:rFonts w:ascii="宋体" w:hAnsi="宋体"/>
                <w:sz w:val="24"/>
                <w:highlight w:val="none"/>
              </w:rPr>
            </w:pPr>
          </w:p>
        </w:tc>
      </w:tr>
    </w:tbl>
    <w:p w14:paraId="3DAC8300">
      <w:pPr>
        <w:rPr>
          <w:rFonts w:ascii="宋体" w:hAnsi="宋体"/>
          <w:sz w:val="24"/>
          <w:highlight w:val="none"/>
        </w:rPr>
      </w:pPr>
    </w:p>
    <w:p w14:paraId="5D1BEE85">
      <w:pPr>
        <w:rPr>
          <w:rFonts w:ascii="仿宋_GB2312" w:hAnsi="宋体" w:eastAsia="仿宋_GB2312"/>
          <w:sz w:val="24"/>
          <w:highlight w:val="none"/>
        </w:rPr>
      </w:pPr>
      <w:r>
        <w:rPr>
          <w:rFonts w:hint="eastAsia" w:ascii="仿宋_GB2312" w:hAnsi="宋体" w:eastAsia="仿宋_GB2312"/>
          <w:sz w:val="24"/>
          <w:highlight w:val="none"/>
        </w:rPr>
        <w:t>投标人名称（盖章）：              法定代表人或授权代表签字：</w:t>
      </w:r>
    </w:p>
    <w:p w14:paraId="4C78EAFA">
      <w:pPr>
        <w:rPr>
          <w:rFonts w:ascii="宋体" w:hAnsi="宋体"/>
          <w:sz w:val="24"/>
          <w:highlight w:val="none"/>
        </w:rPr>
      </w:pPr>
    </w:p>
    <w:p w14:paraId="4ECA13BF">
      <w:pPr>
        <w:rPr>
          <w:rFonts w:ascii="宋体" w:hAnsi="宋体"/>
          <w:sz w:val="24"/>
          <w:highlight w:val="none"/>
        </w:rPr>
      </w:pPr>
    </w:p>
    <w:p w14:paraId="70A36722">
      <w:pPr>
        <w:pStyle w:val="76"/>
        <w:rPr>
          <w:rFonts w:hint="eastAsia" w:ascii="宋体" w:hAnsi="宋体"/>
          <w:sz w:val="24"/>
          <w:highlight w:val="none"/>
        </w:rPr>
      </w:pPr>
      <w:r>
        <w:rPr>
          <w:rFonts w:hint="eastAsia" w:ascii="宋体" w:hAnsi="宋体"/>
          <w:b/>
          <w:sz w:val="24"/>
          <w:highlight w:val="none"/>
        </w:rPr>
        <w:t>注：</w:t>
      </w:r>
      <w:r>
        <w:rPr>
          <w:rFonts w:hint="eastAsia" w:ascii="宋体" w:hAnsi="宋体"/>
          <w:sz w:val="24"/>
          <w:highlight w:val="none"/>
        </w:rPr>
        <w:t>为避免歧义，无偏离也应要提报该表，并注明“无”字。如无该表则即使在其它部分已反映，将也被视为“无偏离”。</w:t>
      </w:r>
    </w:p>
    <w:p w14:paraId="7C36996C">
      <w:pPr>
        <w:pStyle w:val="76"/>
        <w:rPr>
          <w:rFonts w:hint="eastAsia" w:ascii="宋体" w:hAnsi="宋体"/>
          <w:sz w:val="24"/>
          <w:highlight w:val="none"/>
        </w:rPr>
      </w:pPr>
    </w:p>
    <w:p w14:paraId="74CA8447">
      <w:pPr>
        <w:pStyle w:val="76"/>
        <w:rPr>
          <w:rFonts w:hint="eastAsia" w:ascii="宋体" w:hAnsi="宋体"/>
          <w:sz w:val="24"/>
          <w:highlight w:val="none"/>
        </w:rPr>
      </w:pPr>
    </w:p>
    <w:p w14:paraId="12C7E1A5">
      <w:pPr>
        <w:pStyle w:val="72"/>
        <w:numPr>
          <w:ilvl w:val="0"/>
          <w:numId w:val="0"/>
        </w:numPr>
        <w:ind w:leftChars="0"/>
        <w:rPr>
          <w:rFonts w:hint="default"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附件5</w:t>
      </w:r>
    </w:p>
    <w:p w14:paraId="58D6B61C">
      <w:pPr>
        <w:jc w:val="center"/>
        <w:rPr>
          <w:rFonts w:ascii="宋体" w:hAnsi="宋体"/>
          <w:b/>
          <w:bCs/>
          <w:sz w:val="32"/>
          <w:highlight w:val="none"/>
        </w:rPr>
      </w:pPr>
      <w:r>
        <w:rPr>
          <w:rFonts w:hint="eastAsia" w:ascii="宋体" w:hAnsi="宋体"/>
          <w:b/>
          <w:bCs/>
          <w:sz w:val="32"/>
          <w:highlight w:val="none"/>
        </w:rPr>
        <w:t>服务承诺函</w:t>
      </w:r>
    </w:p>
    <w:p w14:paraId="552645BD">
      <w:pPr>
        <w:jc w:val="center"/>
        <w:rPr>
          <w:rFonts w:ascii="宋体" w:hAnsi="宋体"/>
          <w:sz w:val="24"/>
          <w:highlight w:val="none"/>
        </w:rPr>
      </w:pPr>
      <w:r>
        <w:rPr>
          <w:rFonts w:hint="eastAsia" w:ascii="宋体" w:hAnsi="宋体"/>
          <w:sz w:val="24"/>
          <w:highlight w:val="none"/>
        </w:rPr>
        <w:t>（包含但不仅限于以下内容）</w:t>
      </w:r>
    </w:p>
    <w:p w14:paraId="376462F7">
      <w:pPr>
        <w:ind w:firstLine="3360"/>
        <w:jc w:val="center"/>
        <w:rPr>
          <w:rFonts w:ascii="宋体" w:hAnsi="宋体"/>
          <w:sz w:val="24"/>
          <w:highlight w:val="none"/>
        </w:rPr>
      </w:pPr>
      <w:r>
        <w:rPr>
          <w:rFonts w:hint="eastAsia" w:ascii="宋体" w:hAnsi="宋体"/>
          <w:sz w:val="24"/>
          <w:highlight w:val="none"/>
        </w:rPr>
        <w:t xml:space="preserve">    </w:t>
      </w:r>
    </w:p>
    <w:p w14:paraId="7FF7548E">
      <w:pPr>
        <w:spacing w:line="312" w:lineRule="auto"/>
        <w:rPr>
          <w:rFonts w:ascii="宋体" w:hAnsi="宋体"/>
          <w:b/>
          <w:sz w:val="24"/>
          <w:highlight w:val="none"/>
          <w:u w:val="single"/>
        </w:rPr>
      </w:pPr>
      <w:r>
        <w:rPr>
          <w:rFonts w:hint="eastAsia" w:ascii="宋体" w:hAnsi="宋体"/>
          <w:b/>
          <w:sz w:val="24"/>
          <w:highlight w:val="none"/>
          <w:u w:val="single"/>
        </w:rPr>
        <w:t>（招标人）：</w:t>
      </w:r>
    </w:p>
    <w:p w14:paraId="4B650A2F">
      <w:pPr>
        <w:spacing w:line="312"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对中标合同货物的服务做如下承诺：</w:t>
      </w:r>
    </w:p>
    <w:p w14:paraId="6CB55E4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1．及时向需方提供按合同规定的全部技术资料和图纸。有义务在必要时邀请需方参与供方的技术设计审查。</w:t>
      </w:r>
    </w:p>
    <w:p w14:paraId="68724222">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2．按需方要求的时间到现场进行技术服务。</w:t>
      </w:r>
    </w:p>
    <w:p w14:paraId="69A562A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3．对于需方选购的与合同货物有关的配套设备，供方应主动提供满足设备接口要求的技术条件和资料。</w:t>
      </w:r>
    </w:p>
    <w:p w14:paraId="48ED7546">
      <w:pPr>
        <w:numPr>
          <w:ilvl w:val="0"/>
          <w:numId w:val="28"/>
        </w:numPr>
        <w:tabs>
          <w:tab w:val="left" w:pos="1254"/>
        </w:tabs>
        <w:spacing w:line="312" w:lineRule="auto"/>
        <w:rPr>
          <w:rFonts w:ascii="宋体" w:hAnsi="宋体"/>
          <w:sz w:val="24"/>
          <w:highlight w:val="none"/>
        </w:rPr>
      </w:pPr>
      <w:r>
        <w:rPr>
          <w:rFonts w:hint="eastAsia" w:ascii="宋体" w:hAnsi="宋体"/>
          <w:sz w:val="24"/>
          <w:highlight w:val="none"/>
        </w:rPr>
        <w:t>严格执行供需双方就有关问题召开会议的纪要或签订的协议。</w:t>
      </w:r>
    </w:p>
    <w:p w14:paraId="1C0116A7">
      <w:pPr>
        <w:numPr>
          <w:ilvl w:val="0"/>
          <w:numId w:val="28"/>
        </w:numPr>
        <w:tabs>
          <w:tab w:val="left" w:pos="1254"/>
        </w:tabs>
        <w:spacing w:line="312" w:lineRule="auto"/>
        <w:ind w:left="0" w:firstLine="480"/>
        <w:rPr>
          <w:rFonts w:ascii="宋体" w:hAnsi="宋体"/>
          <w:sz w:val="24"/>
          <w:highlight w:val="none"/>
        </w:rPr>
      </w:pPr>
      <w:r>
        <w:rPr>
          <w:rFonts w:hint="eastAsia" w:ascii="宋体" w:hAnsi="宋体"/>
          <w:sz w:val="24"/>
          <w:highlight w:val="none"/>
        </w:rPr>
        <w:t>根据需方的要求为需方举办有关货物安装、调试、使用、维护技术的业务培训，保证需方运行、维修人员熟练掌握运行和维修技能。</w:t>
      </w:r>
    </w:p>
    <w:p w14:paraId="039325C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6．加强售前、售中、售后服务，把“24小时服务”、“超前服务”、“全过程服务”、“终身服务”贯彻在产品制造、安装、调试、大修的全过程。</w:t>
      </w:r>
    </w:p>
    <w:p w14:paraId="21265021">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7．接到需方反映的质量问题信息后，在小时之内作出答复或派出服务人员，尽快到达现场，做到用户对质量不满意，服务不停止。</w:t>
      </w:r>
    </w:p>
    <w:p w14:paraId="0393936D">
      <w:pPr>
        <w:numPr>
          <w:ilvl w:val="0"/>
          <w:numId w:val="29"/>
        </w:numPr>
        <w:tabs>
          <w:tab w:val="left" w:pos="780"/>
        </w:tabs>
        <w:spacing w:line="312" w:lineRule="auto"/>
        <w:rPr>
          <w:rFonts w:ascii="宋体" w:hAnsi="宋体"/>
          <w:sz w:val="24"/>
          <w:highlight w:val="none"/>
        </w:rPr>
      </w:pPr>
      <w:r>
        <w:rPr>
          <w:rFonts w:hint="eastAsia" w:ascii="宋体" w:hAnsi="宋体"/>
          <w:sz w:val="24"/>
          <w:highlight w:val="none"/>
        </w:rPr>
        <w:t>随时满足需方对备品备件的要求。</w:t>
      </w:r>
    </w:p>
    <w:p w14:paraId="6D8DD90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9.无论在何种情况下，供方决不以任何理由刁难需方。</w:t>
      </w:r>
    </w:p>
    <w:p w14:paraId="664E3F9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10.如我单位中标，本承诺函将成为合同不可分割的一部分，与合同具有同等法律效力。</w:t>
      </w:r>
    </w:p>
    <w:p w14:paraId="4F362DCA">
      <w:pPr>
        <w:overflowPunct w:val="0"/>
        <w:snapToGrid w:val="0"/>
        <w:spacing w:line="360" w:lineRule="auto"/>
        <w:rPr>
          <w:rFonts w:ascii="宋体" w:hAnsi="宋体"/>
          <w:b/>
          <w:bCs/>
          <w:sz w:val="24"/>
          <w:highlight w:val="none"/>
        </w:rPr>
      </w:pPr>
      <w:r>
        <w:rPr>
          <w:rFonts w:hint="eastAsia" w:ascii="宋体" w:hAnsi="宋体"/>
          <w:b/>
          <w:bCs/>
          <w:sz w:val="24"/>
          <w:highlight w:val="none"/>
        </w:rPr>
        <w:t>附我方人员服务人、日数见下表：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0405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0CB1076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序号</w:t>
            </w:r>
          </w:p>
        </w:tc>
        <w:tc>
          <w:tcPr>
            <w:tcW w:w="1410" w:type="dxa"/>
            <w:vMerge w:val="restart"/>
            <w:vAlign w:val="center"/>
          </w:tcPr>
          <w:p w14:paraId="36F5DBD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技术服务内容</w:t>
            </w:r>
          </w:p>
        </w:tc>
        <w:tc>
          <w:tcPr>
            <w:tcW w:w="1399" w:type="dxa"/>
            <w:vMerge w:val="restart"/>
            <w:vAlign w:val="center"/>
          </w:tcPr>
          <w:p w14:paraId="27A0E60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计划人日数</w:t>
            </w:r>
          </w:p>
        </w:tc>
        <w:tc>
          <w:tcPr>
            <w:tcW w:w="3085" w:type="dxa"/>
            <w:gridSpan w:val="2"/>
            <w:vAlign w:val="center"/>
          </w:tcPr>
          <w:p w14:paraId="6F60D3F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派出人员构成</w:t>
            </w:r>
          </w:p>
        </w:tc>
        <w:tc>
          <w:tcPr>
            <w:tcW w:w="2469" w:type="dxa"/>
            <w:vMerge w:val="restart"/>
            <w:vAlign w:val="center"/>
          </w:tcPr>
          <w:p w14:paraId="75DFC03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备   注</w:t>
            </w:r>
          </w:p>
        </w:tc>
      </w:tr>
      <w:tr w14:paraId="5A00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42135BD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Merge w:val="continue"/>
            <w:vAlign w:val="center"/>
          </w:tcPr>
          <w:p w14:paraId="1396F750">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Merge w:val="continue"/>
            <w:vAlign w:val="center"/>
          </w:tcPr>
          <w:p w14:paraId="49C03C1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D78E17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职 称</w:t>
            </w:r>
          </w:p>
        </w:tc>
        <w:tc>
          <w:tcPr>
            <w:tcW w:w="1549" w:type="dxa"/>
            <w:vAlign w:val="center"/>
          </w:tcPr>
          <w:p w14:paraId="23D1390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人 数</w:t>
            </w:r>
          </w:p>
        </w:tc>
        <w:tc>
          <w:tcPr>
            <w:tcW w:w="2469" w:type="dxa"/>
            <w:vMerge w:val="continue"/>
            <w:vAlign w:val="center"/>
          </w:tcPr>
          <w:p w14:paraId="399D22E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0EC2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723CD21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887E6D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5627A2C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6372EF0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E05E8D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1CAE12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1FB7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3E1E088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4E169F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0521F42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2CF09B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A1BA4C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777D90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2232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2C359488">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4C085C7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211C775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4BE8FD7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459F929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5795596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bl>
    <w:p w14:paraId="17504B58">
      <w:pPr>
        <w:spacing w:line="360" w:lineRule="auto"/>
        <w:rPr>
          <w:rFonts w:ascii="宋体" w:hAnsi="宋体"/>
          <w:sz w:val="24"/>
          <w:highlight w:val="none"/>
        </w:rPr>
      </w:pPr>
      <w:r>
        <w:rPr>
          <w:rFonts w:hint="eastAsia" w:ascii="宋体" w:hAnsi="宋体"/>
          <w:sz w:val="24"/>
          <w:highlight w:val="none"/>
        </w:rPr>
        <w:t xml:space="preserve">投标人名称（公章）：         </w:t>
      </w:r>
    </w:p>
    <w:p w14:paraId="312550F3">
      <w:pPr>
        <w:spacing w:line="360" w:lineRule="auto"/>
        <w:rPr>
          <w:rFonts w:ascii="宋体" w:hAnsi="宋体"/>
          <w:sz w:val="24"/>
          <w:highlight w:val="none"/>
        </w:rPr>
      </w:pPr>
      <w:r>
        <w:rPr>
          <w:rFonts w:hint="eastAsia" w:ascii="宋体" w:hAnsi="宋体"/>
          <w:sz w:val="24"/>
          <w:highlight w:val="none"/>
        </w:rPr>
        <w:t xml:space="preserve">法定代表人或授权代理人签字：              </w:t>
      </w:r>
    </w:p>
    <w:p w14:paraId="5D3D7C4B">
      <w:pPr>
        <w:spacing w:line="360" w:lineRule="auto"/>
        <w:rPr>
          <w:rFonts w:ascii="宋体" w:hAnsi="宋体"/>
          <w:sz w:val="24"/>
          <w:highlight w:val="none"/>
        </w:rPr>
      </w:pPr>
      <w:r>
        <w:rPr>
          <w:rFonts w:hint="eastAsia" w:ascii="宋体" w:hAnsi="宋体"/>
          <w:sz w:val="24"/>
          <w:highlight w:val="none"/>
        </w:rPr>
        <w:t xml:space="preserve">日   期：   </w:t>
      </w:r>
    </w:p>
    <w:p w14:paraId="43FADC3E">
      <w:pPr>
        <w:rPr>
          <w:rFonts w:ascii="宋体" w:hAnsi="宋体"/>
          <w:sz w:val="24"/>
          <w:highlight w:val="none"/>
        </w:rPr>
      </w:pPr>
      <w:r>
        <w:rPr>
          <w:rFonts w:hint="eastAsia" w:ascii="宋体" w:hAnsi="宋体"/>
          <w:sz w:val="24"/>
          <w:highlight w:val="none"/>
        </w:rPr>
        <w:br w:type="page"/>
      </w:r>
    </w:p>
    <w:p w14:paraId="0D46E7D2">
      <w:pPr>
        <w:pStyle w:val="72"/>
        <w:numPr>
          <w:ilvl w:val="0"/>
          <w:numId w:val="0"/>
        </w:numPr>
        <w:ind w:leftChars="0"/>
        <w:rPr>
          <w:rFonts w:hint="default"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附件6</w:t>
      </w:r>
    </w:p>
    <w:p w14:paraId="2AF1FF67">
      <w:pPr>
        <w:spacing w:line="360" w:lineRule="auto"/>
        <w:jc w:val="center"/>
        <w:rPr>
          <w:rFonts w:ascii="宋体" w:hAnsi="宋体"/>
          <w:b/>
          <w:bCs/>
          <w:sz w:val="32"/>
          <w:highlight w:val="none"/>
        </w:rPr>
      </w:pPr>
      <w:r>
        <w:rPr>
          <w:rFonts w:hint="eastAsia" w:ascii="宋体" w:hAnsi="宋体"/>
          <w:b/>
          <w:bCs/>
          <w:sz w:val="32"/>
          <w:highlight w:val="none"/>
        </w:rPr>
        <w:t>质量承诺函</w:t>
      </w:r>
    </w:p>
    <w:p w14:paraId="5B664A34">
      <w:pPr>
        <w:spacing w:line="360" w:lineRule="auto"/>
        <w:ind w:firstLine="5640"/>
        <w:rPr>
          <w:rFonts w:ascii="宋体" w:hAnsi="宋体"/>
          <w:sz w:val="24"/>
          <w:highlight w:val="none"/>
        </w:rPr>
      </w:pPr>
      <w:r>
        <w:rPr>
          <w:rFonts w:hint="eastAsia" w:ascii="宋体" w:hAnsi="宋体"/>
          <w:sz w:val="24"/>
          <w:highlight w:val="none"/>
        </w:rPr>
        <w:t xml:space="preserve">项目名称：                </w:t>
      </w:r>
    </w:p>
    <w:p w14:paraId="1A36797E">
      <w:pPr>
        <w:spacing w:line="360" w:lineRule="auto"/>
        <w:ind w:firstLine="5640"/>
        <w:rPr>
          <w:rFonts w:ascii="宋体" w:hAnsi="宋体"/>
          <w:sz w:val="24"/>
          <w:highlight w:val="none"/>
        </w:rPr>
      </w:pPr>
      <w:r>
        <w:rPr>
          <w:rFonts w:hint="eastAsia" w:ascii="宋体" w:hAnsi="宋体"/>
          <w:sz w:val="24"/>
          <w:highlight w:val="none"/>
        </w:rPr>
        <w:t>项目编号：</w:t>
      </w:r>
    </w:p>
    <w:p w14:paraId="3642FDFD">
      <w:pPr>
        <w:spacing w:line="360" w:lineRule="auto"/>
        <w:rPr>
          <w:rFonts w:ascii="宋体" w:hAnsi="宋体"/>
          <w:sz w:val="24"/>
          <w:highlight w:val="none"/>
        </w:rPr>
      </w:pPr>
      <w:r>
        <w:rPr>
          <w:rFonts w:hint="eastAsia" w:ascii="宋体" w:hAnsi="宋体"/>
          <w:b/>
          <w:sz w:val="24"/>
          <w:highlight w:val="none"/>
          <w:u w:val="single"/>
        </w:rPr>
        <w:t>（招标人）：</w:t>
      </w:r>
    </w:p>
    <w:p w14:paraId="533B47D8">
      <w:pPr>
        <w:spacing w:line="360"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为保证中标系统/货物的质量特做如下承诺：</w:t>
      </w:r>
    </w:p>
    <w:p w14:paraId="1CF5FBE2">
      <w:pPr>
        <w:spacing w:line="360" w:lineRule="auto"/>
        <w:ind w:firstLine="480" w:firstLineChars="200"/>
        <w:rPr>
          <w:rFonts w:ascii="宋体" w:hAnsi="宋体"/>
          <w:sz w:val="24"/>
          <w:highlight w:val="none"/>
        </w:rPr>
      </w:pPr>
      <w:r>
        <w:rPr>
          <w:rFonts w:hint="eastAsia" w:ascii="宋体" w:hAnsi="宋体"/>
          <w:sz w:val="24"/>
          <w:highlight w:val="none"/>
        </w:rPr>
        <w:t>1．严格按照合同要求，提供符合设计标准、质量合格的产品。</w:t>
      </w:r>
    </w:p>
    <w:p w14:paraId="3D9145CE">
      <w:pPr>
        <w:spacing w:line="360" w:lineRule="auto"/>
        <w:ind w:left="480"/>
        <w:rPr>
          <w:rFonts w:ascii="宋体" w:hAnsi="宋体"/>
          <w:sz w:val="24"/>
          <w:highlight w:val="none"/>
        </w:rPr>
      </w:pPr>
      <w:r>
        <w:rPr>
          <w:rFonts w:hint="eastAsia" w:ascii="宋体" w:hAnsi="宋体"/>
          <w:sz w:val="24"/>
          <w:highlight w:val="none"/>
        </w:rPr>
        <w:t>2．严格检查和控制原材料、元器件、配套件的进厂质量。</w:t>
      </w:r>
    </w:p>
    <w:p w14:paraId="2C2E3688">
      <w:pPr>
        <w:spacing w:line="360" w:lineRule="auto"/>
        <w:ind w:left="480"/>
        <w:rPr>
          <w:rFonts w:ascii="宋体" w:hAnsi="宋体"/>
          <w:sz w:val="24"/>
          <w:highlight w:val="none"/>
        </w:rPr>
      </w:pPr>
      <w:r>
        <w:rPr>
          <w:rFonts w:hint="eastAsia" w:ascii="宋体" w:hAnsi="宋体"/>
          <w:sz w:val="24"/>
          <w:highlight w:val="none"/>
        </w:rPr>
        <w:t>3．保证所供货物加工工艺完善、检测手段完备。产品决不带缺陷出厂。</w:t>
      </w:r>
    </w:p>
    <w:p w14:paraId="7A35F8A7">
      <w:pPr>
        <w:spacing w:line="360" w:lineRule="auto"/>
        <w:ind w:firstLine="480" w:firstLineChars="200"/>
        <w:rPr>
          <w:rFonts w:ascii="宋体" w:hAnsi="宋体"/>
          <w:sz w:val="24"/>
          <w:highlight w:val="none"/>
        </w:rPr>
      </w:pPr>
      <w:r>
        <w:rPr>
          <w:rFonts w:hint="eastAsia" w:ascii="宋体" w:hAnsi="宋体"/>
          <w:sz w:val="24"/>
          <w:highlight w:val="none"/>
        </w:rPr>
        <w:t>4．对涉及分包商的供货、质量、性能、技术接口、服务等方面问题负全部责任。按合同规定的关键部件分包商必须符合有关资质的要求，并经需方认可。</w:t>
      </w:r>
    </w:p>
    <w:p w14:paraId="20421E1C">
      <w:pPr>
        <w:spacing w:line="360" w:lineRule="auto"/>
        <w:ind w:firstLine="480" w:firstLineChars="200"/>
        <w:rPr>
          <w:rFonts w:ascii="宋体" w:hAnsi="宋体"/>
          <w:sz w:val="24"/>
          <w:highlight w:val="none"/>
        </w:rPr>
      </w:pPr>
      <w:r>
        <w:rPr>
          <w:rFonts w:hint="eastAsia" w:ascii="宋体" w:hAnsi="宋体"/>
          <w:sz w:val="24"/>
          <w:highlight w:val="none"/>
        </w:rPr>
        <w:t>5．按合同规定向需方提供有关部门标准和图纸，并为需方提供方便，对货物的质量、工期进行全过程跟踪。</w:t>
      </w:r>
    </w:p>
    <w:p w14:paraId="0412978E">
      <w:pPr>
        <w:spacing w:line="360" w:lineRule="auto"/>
        <w:ind w:firstLine="480" w:firstLineChars="200"/>
        <w:rPr>
          <w:rFonts w:ascii="宋体" w:hAnsi="宋体"/>
          <w:sz w:val="24"/>
          <w:highlight w:val="none"/>
        </w:rPr>
      </w:pPr>
      <w:r>
        <w:rPr>
          <w:rFonts w:hint="eastAsia" w:ascii="宋体" w:hAnsi="宋体"/>
          <w:sz w:val="24"/>
          <w:highlight w:val="none"/>
        </w:rPr>
        <w:t>6．停工待检部位提前一天通知需方。</w:t>
      </w:r>
    </w:p>
    <w:p w14:paraId="1BF1CB08">
      <w:pPr>
        <w:spacing w:line="360" w:lineRule="auto"/>
        <w:ind w:firstLine="480" w:firstLineChars="200"/>
        <w:rPr>
          <w:rFonts w:ascii="宋体" w:hAnsi="宋体"/>
          <w:sz w:val="24"/>
          <w:highlight w:val="none"/>
        </w:rPr>
      </w:pPr>
      <w:r>
        <w:rPr>
          <w:rFonts w:hint="eastAsia" w:ascii="宋体" w:hAnsi="宋体"/>
          <w:sz w:val="24"/>
          <w:highlight w:val="none"/>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70A4CA73">
      <w:pPr>
        <w:spacing w:line="360" w:lineRule="auto"/>
        <w:ind w:firstLine="480" w:firstLineChars="200"/>
        <w:rPr>
          <w:rFonts w:ascii="宋体" w:hAnsi="宋体"/>
          <w:sz w:val="24"/>
          <w:highlight w:val="none"/>
        </w:rPr>
      </w:pPr>
      <w:r>
        <w:rPr>
          <w:rFonts w:hint="eastAsia" w:ascii="宋体" w:hAnsi="宋体"/>
          <w:sz w:val="24"/>
          <w:highlight w:val="none"/>
        </w:rPr>
        <w:t>8．为所供的货物在制造、运输、装卸过程中投保，一旦发生意外，我方将按需方要求对所供货物尽快进行免费更换、修理，直到需方满意为止。</w:t>
      </w:r>
    </w:p>
    <w:p w14:paraId="6223F823">
      <w:pPr>
        <w:spacing w:line="360" w:lineRule="auto"/>
        <w:ind w:firstLine="480" w:firstLineChars="200"/>
        <w:rPr>
          <w:rFonts w:ascii="宋体" w:hAnsi="宋体"/>
          <w:sz w:val="24"/>
          <w:highlight w:val="none"/>
        </w:rPr>
      </w:pPr>
      <w:r>
        <w:rPr>
          <w:rFonts w:hint="eastAsia" w:ascii="宋体" w:hAnsi="宋体"/>
          <w:sz w:val="24"/>
          <w:highlight w:val="none"/>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387CD24F">
      <w:pPr>
        <w:numPr>
          <w:ilvl w:val="0"/>
          <w:numId w:val="30"/>
        </w:numPr>
        <w:spacing w:line="360" w:lineRule="auto"/>
        <w:rPr>
          <w:rFonts w:ascii="宋体" w:hAnsi="宋体"/>
          <w:sz w:val="24"/>
          <w:highlight w:val="none"/>
        </w:rPr>
      </w:pPr>
      <w:r>
        <w:rPr>
          <w:rFonts w:hint="eastAsia" w:ascii="宋体" w:hAnsi="宋体"/>
          <w:sz w:val="24"/>
          <w:highlight w:val="none"/>
        </w:rPr>
        <w:t>若中标，本承诺函将成为合同不可分割的部分，与合同具有同等法律效力。</w:t>
      </w:r>
    </w:p>
    <w:p w14:paraId="36AE2FE3">
      <w:pPr>
        <w:numPr>
          <w:ilvl w:val="0"/>
          <w:numId w:val="30"/>
        </w:numPr>
        <w:spacing w:line="360" w:lineRule="auto"/>
        <w:rPr>
          <w:rFonts w:ascii="宋体" w:hAnsi="宋体"/>
          <w:sz w:val="24"/>
          <w:highlight w:val="none"/>
        </w:rPr>
      </w:pPr>
      <w:r>
        <w:rPr>
          <w:rFonts w:hint="eastAsia" w:ascii="宋体" w:hAnsi="宋体"/>
          <w:sz w:val="24"/>
          <w:highlight w:val="none"/>
        </w:rPr>
        <w:t>我单位针对本项目提供的其他质量承诺 。</w:t>
      </w:r>
    </w:p>
    <w:p w14:paraId="3106932A">
      <w:pPr>
        <w:spacing w:line="360" w:lineRule="auto"/>
        <w:ind w:left="480"/>
        <w:rPr>
          <w:rFonts w:ascii="宋体" w:hAnsi="宋体"/>
          <w:sz w:val="24"/>
          <w:highlight w:val="none"/>
        </w:rPr>
      </w:pPr>
    </w:p>
    <w:p w14:paraId="11A45267">
      <w:pPr>
        <w:spacing w:line="360" w:lineRule="auto"/>
        <w:ind w:left="481" w:leftChars="229" w:firstLine="3357" w:firstLineChars="1399"/>
        <w:rPr>
          <w:rFonts w:ascii="宋体" w:hAnsi="宋体"/>
          <w:sz w:val="24"/>
          <w:highlight w:val="none"/>
        </w:rPr>
      </w:pPr>
      <w:r>
        <w:rPr>
          <w:rFonts w:hint="eastAsia" w:ascii="宋体" w:hAnsi="宋体"/>
          <w:sz w:val="24"/>
          <w:highlight w:val="none"/>
        </w:rPr>
        <w:t xml:space="preserve">投标人名称（公章）： </w:t>
      </w:r>
    </w:p>
    <w:p w14:paraId="15457AE3">
      <w:pPr>
        <w:spacing w:line="360" w:lineRule="auto"/>
        <w:ind w:left="480"/>
        <w:rPr>
          <w:rFonts w:ascii="宋体" w:hAnsi="宋体"/>
          <w:sz w:val="24"/>
          <w:highlight w:val="none"/>
        </w:rPr>
      </w:pPr>
      <w:r>
        <w:rPr>
          <w:rFonts w:hint="eastAsia" w:ascii="宋体" w:hAnsi="宋体"/>
          <w:sz w:val="24"/>
          <w:highlight w:val="none"/>
        </w:rPr>
        <w:t xml:space="preserve">                    法定代表人或授权代理人签字：                </w:t>
      </w:r>
    </w:p>
    <w:p w14:paraId="1686E1AE">
      <w:pPr>
        <w:spacing w:line="360" w:lineRule="auto"/>
        <w:ind w:left="480" w:firstLine="4560" w:firstLineChars="1900"/>
        <w:rPr>
          <w:rFonts w:ascii="宋体" w:hAnsi="宋体"/>
          <w:sz w:val="24"/>
          <w:highlight w:val="none"/>
        </w:rPr>
      </w:pPr>
      <w:r>
        <w:rPr>
          <w:rFonts w:hint="eastAsia" w:ascii="宋体" w:hAnsi="宋体"/>
          <w:sz w:val="24"/>
          <w:highlight w:val="none"/>
        </w:rPr>
        <w:t>日    期：</w:t>
      </w:r>
    </w:p>
    <w:p w14:paraId="2DEF2503">
      <w:pPr>
        <w:pStyle w:val="76"/>
        <w:rPr>
          <w:rFonts w:hint="eastAsia" w:ascii="宋体" w:hAnsi="宋体"/>
          <w:sz w:val="24"/>
          <w:highlight w:val="none"/>
        </w:rPr>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pPr>
    </w:p>
    <w:p w14:paraId="2B0B0414">
      <w:pPr>
        <w:pStyle w:val="76"/>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附件</w:t>
      </w:r>
      <w:r>
        <w:rPr>
          <w:rFonts w:hint="eastAsia" w:hAnsi="宋体" w:cs="宋体"/>
          <w:b/>
          <w:bCs/>
          <w:kern w:val="2"/>
          <w:sz w:val="32"/>
          <w:szCs w:val="32"/>
          <w:lang w:val="en-US" w:eastAsia="zh-CN" w:bidi="ar-SA"/>
        </w:rPr>
        <w:t>7</w:t>
      </w:r>
      <w:r>
        <w:rPr>
          <w:rFonts w:hint="eastAsia" w:ascii="宋体" w:hAnsi="宋体" w:eastAsia="宋体" w:cs="宋体"/>
          <w:b/>
          <w:bCs/>
          <w:kern w:val="2"/>
          <w:sz w:val="32"/>
          <w:szCs w:val="32"/>
          <w:lang w:val="en-US" w:eastAsia="zh-CN" w:bidi="ar-SA"/>
        </w:rPr>
        <w:t xml:space="preserve"> 分项报价表</w:t>
      </w:r>
    </w:p>
    <w:tbl>
      <w:tblPr>
        <w:tblStyle w:val="30"/>
        <w:tblW w:w="1389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31"/>
        <w:gridCol w:w="2451"/>
        <w:gridCol w:w="2310"/>
        <w:gridCol w:w="1231"/>
        <w:gridCol w:w="1231"/>
        <w:gridCol w:w="2204"/>
        <w:gridCol w:w="2007"/>
        <w:gridCol w:w="1232"/>
      </w:tblGrid>
      <w:tr w14:paraId="5311D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C541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序号</w:t>
            </w:r>
          </w:p>
        </w:tc>
        <w:tc>
          <w:tcPr>
            <w:tcW w:w="1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386D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设备</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03A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类别</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54B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3DBB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单位</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D1B7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单价（未税）</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0B92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总价（未税）</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546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备注</w:t>
            </w:r>
          </w:p>
        </w:tc>
      </w:tr>
      <w:tr w14:paraId="54F37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C3A7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08BB8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2100-JQ-004-00089</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4336A959">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贴塑、刮研</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D4357FE">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157E5C4">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359385E1">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3662DF65">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4C7BDF6A">
            <w:pPr>
              <w:jc w:val="center"/>
              <w:rPr>
                <w:rFonts w:hint="eastAsia" w:ascii="微软雅黑" w:hAnsi="微软雅黑" w:eastAsia="微软雅黑" w:cs="微软雅黑"/>
                <w:i w:val="0"/>
                <w:iCs w:val="0"/>
                <w:color w:val="000000"/>
                <w:sz w:val="18"/>
                <w:szCs w:val="18"/>
                <w:u w:val="none"/>
              </w:rPr>
            </w:pPr>
          </w:p>
        </w:tc>
      </w:tr>
      <w:tr w14:paraId="2DE62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6809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9C6A">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538FA282">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更换丝杠轴承</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3BEB1F6F">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791F22C4">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11A224D2">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58559E83">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5A86770">
            <w:pPr>
              <w:jc w:val="center"/>
              <w:rPr>
                <w:rFonts w:hint="eastAsia" w:ascii="微软雅黑" w:hAnsi="微软雅黑" w:eastAsia="微软雅黑" w:cs="微软雅黑"/>
                <w:i w:val="0"/>
                <w:iCs w:val="0"/>
                <w:color w:val="000000"/>
                <w:sz w:val="18"/>
                <w:szCs w:val="18"/>
                <w:u w:val="none"/>
              </w:rPr>
            </w:pPr>
          </w:p>
        </w:tc>
      </w:tr>
      <w:tr w14:paraId="17080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6FE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C0C36">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1BA75841">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安装调试费</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074C2F79">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48AFF2FD">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人次</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490A46FA">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7108416E">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44AF6BB2">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天</w:t>
            </w:r>
          </w:p>
        </w:tc>
      </w:tr>
      <w:tr w14:paraId="544FF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C1B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47F91">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7423F80C">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运输费</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38141148">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3423EEC6">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07556784">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7CB0457C">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05AA7A24">
            <w:pPr>
              <w:jc w:val="center"/>
              <w:rPr>
                <w:rFonts w:hint="eastAsia" w:ascii="微软雅黑" w:hAnsi="微软雅黑" w:eastAsia="微软雅黑" w:cs="微软雅黑"/>
                <w:i w:val="0"/>
                <w:iCs w:val="0"/>
                <w:color w:val="000000"/>
                <w:sz w:val="18"/>
                <w:szCs w:val="18"/>
                <w:u w:val="none"/>
              </w:rPr>
            </w:pPr>
          </w:p>
        </w:tc>
      </w:tr>
      <w:tr w14:paraId="7CE8B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7090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A178A">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2FBCEBA8">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吊装费</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CBBEF80">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3ED18474">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台班</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69F5CE03">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1B4F4E8F">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45CE2202">
            <w:pPr>
              <w:jc w:val="center"/>
              <w:rPr>
                <w:rFonts w:hint="eastAsia" w:ascii="微软雅黑" w:hAnsi="微软雅黑" w:eastAsia="微软雅黑" w:cs="微软雅黑"/>
                <w:i w:val="0"/>
                <w:iCs w:val="0"/>
                <w:color w:val="000000"/>
                <w:sz w:val="18"/>
                <w:szCs w:val="18"/>
                <w:u w:val="none"/>
              </w:rPr>
            </w:pPr>
          </w:p>
        </w:tc>
      </w:tr>
      <w:tr w14:paraId="5E1BF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4E9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w:t>
            </w: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987BF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2100-JQ-004-00194</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4BA3C788">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贴塑、刮研</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69BF0B6B">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02A9D872">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5B5DCD43">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2185E066">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705880F9">
            <w:pPr>
              <w:jc w:val="center"/>
              <w:rPr>
                <w:rFonts w:hint="eastAsia" w:ascii="微软雅黑" w:hAnsi="微软雅黑" w:eastAsia="微软雅黑" w:cs="微软雅黑"/>
                <w:i w:val="0"/>
                <w:iCs w:val="0"/>
                <w:color w:val="000000"/>
                <w:sz w:val="18"/>
                <w:szCs w:val="18"/>
                <w:u w:val="none"/>
              </w:rPr>
            </w:pPr>
          </w:p>
        </w:tc>
      </w:tr>
      <w:tr w14:paraId="269A2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34A0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9164D">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7A5842E7">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更换丝杠轴承</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1081A91">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6D5BCCFC">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44563B02">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7CC4055B">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384D233C">
            <w:pPr>
              <w:jc w:val="center"/>
              <w:rPr>
                <w:rFonts w:hint="eastAsia" w:ascii="微软雅黑" w:hAnsi="微软雅黑" w:eastAsia="微软雅黑" w:cs="微软雅黑"/>
                <w:i w:val="0"/>
                <w:iCs w:val="0"/>
                <w:color w:val="000000"/>
                <w:sz w:val="18"/>
                <w:szCs w:val="18"/>
                <w:u w:val="none"/>
              </w:rPr>
            </w:pPr>
          </w:p>
        </w:tc>
      </w:tr>
      <w:tr w14:paraId="564E7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D6E8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13A22">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730ECFDB">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安装调试费</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7F6E48B2">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36485EDA">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人次</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14DF2216">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6BE19080">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42FC0787">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天</w:t>
            </w:r>
          </w:p>
        </w:tc>
      </w:tr>
      <w:tr w14:paraId="0EA4D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254A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9</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CDDB4">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46AE29C2">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运输费</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07C7369F">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407592B6">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1836DBB5">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4BEF6CD0">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48160624">
            <w:pPr>
              <w:jc w:val="center"/>
              <w:rPr>
                <w:rFonts w:hint="eastAsia" w:ascii="微软雅黑" w:hAnsi="微软雅黑" w:eastAsia="微软雅黑" w:cs="微软雅黑"/>
                <w:i w:val="0"/>
                <w:iCs w:val="0"/>
                <w:color w:val="000000"/>
                <w:sz w:val="18"/>
                <w:szCs w:val="18"/>
                <w:u w:val="none"/>
              </w:rPr>
            </w:pPr>
          </w:p>
        </w:tc>
      </w:tr>
      <w:tr w14:paraId="0625A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F864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D08A1">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5CED4F5D">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吊装费</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73468459">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07BC8259">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台班</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6D3199D9">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059A0351">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6AB1F0D1">
            <w:pPr>
              <w:jc w:val="center"/>
              <w:rPr>
                <w:rFonts w:hint="eastAsia" w:ascii="微软雅黑" w:hAnsi="微软雅黑" w:eastAsia="微软雅黑" w:cs="微软雅黑"/>
                <w:i w:val="0"/>
                <w:iCs w:val="0"/>
                <w:color w:val="000000"/>
                <w:sz w:val="18"/>
                <w:szCs w:val="18"/>
                <w:u w:val="none"/>
              </w:rPr>
            </w:pPr>
          </w:p>
        </w:tc>
      </w:tr>
      <w:tr w14:paraId="62D68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ED9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w:t>
            </w: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CC28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2100-JQ-004-00083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69048F54">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贴塑、刮研</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1B7A04A5">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4DF70DAD">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1FA9DC96">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2721D7DE">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4D8C2324">
            <w:pPr>
              <w:jc w:val="center"/>
              <w:rPr>
                <w:rFonts w:hint="eastAsia" w:ascii="微软雅黑" w:hAnsi="微软雅黑" w:eastAsia="微软雅黑" w:cs="微软雅黑"/>
                <w:i w:val="0"/>
                <w:iCs w:val="0"/>
                <w:color w:val="000000"/>
                <w:sz w:val="18"/>
                <w:szCs w:val="18"/>
                <w:u w:val="none"/>
              </w:rPr>
            </w:pPr>
          </w:p>
        </w:tc>
      </w:tr>
      <w:tr w14:paraId="58AFD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8471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2E528">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28623905">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更换丝杠轴承</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090DC723">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3F5E7DD3">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0809C355">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6DB94E0E">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03C0DD2">
            <w:pPr>
              <w:jc w:val="center"/>
              <w:rPr>
                <w:rFonts w:hint="eastAsia" w:ascii="微软雅黑" w:hAnsi="微软雅黑" w:eastAsia="微软雅黑" w:cs="微软雅黑"/>
                <w:i w:val="0"/>
                <w:iCs w:val="0"/>
                <w:color w:val="000000"/>
                <w:sz w:val="18"/>
                <w:szCs w:val="18"/>
                <w:u w:val="none"/>
              </w:rPr>
            </w:pPr>
          </w:p>
        </w:tc>
      </w:tr>
      <w:tr w14:paraId="19C5D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110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1506E">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11B6D28A">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安装调试费</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01C36CD2">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73297A45">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人次</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7E0DDE60">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1669706E">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68F12A26">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天</w:t>
            </w:r>
          </w:p>
        </w:tc>
      </w:tr>
      <w:tr w14:paraId="0BBBB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1AB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14</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2770D">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1CE4D6DB">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运输费</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4CBAFD67">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34A7907D">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70FB50A4">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776675EA">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0B3D1D94">
            <w:pPr>
              <w:jc w:val="center"/>
              <w:rPr>
                <w:rFonts w:hint="eastAsia" w:ascii="微软雅黑" w:hAnsi="微软雅黑" w:eastAsia="微软雅黑" w:cs="微软雅黑"/>
                <w:i w:val="0"/>
                <w:iCs w:val="0"/>
                <w:color w:val="000000"/>
                <w:sz w:val="18"/>
                <w:szCs w:val="18"/>
                <w:u w:val="none"/>
              </w:rPr>
            </w:pPr>
          </w:p>
        </w:tc>
      </w:tr>
      <w:tr w14:paraId="739C3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A08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15</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96592">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6D5064D6">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吊装费</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1F4FFD40">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1104F158">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台班</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758472F4">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4BA5C7B4">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4F1F397">
            <w:pPr>
              <w:jc w:val="center"/>
              <w:rPr>
                <w:rFonts w:hint="eastAsia" w:ascii="微软雅黑" w:hAnsi="微软雅黑" w:eastAsia="微软雅黑" w:cs="微软雅黑"/>
                <w:i w:val="0"/>
                <w:iCs w:val="0"/>
                <w:color w:val="000000"/>
                <w:sz w:val="18"/>
                <w:szCs w:val="18"/>
                <w:u w:val="none"/>
              </w:rPr>
            </w:pPr>
          </w:p>
        </w:tc>
      </w:tr>
      <w:tr w14:paraId="1884C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979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16</w:t>
            </w: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41A8E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2100-JQ-004-00193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19A6A20B">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贴塑、刮研</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614F80A4">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5B8EBBB">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18AE510C">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42050743">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47D2E0B">
            <w:pPr>
              <w:jc w:val="center"/>
              <w:rPr>
                <w:rFonts w:hint="eastAsia" w:ascii="微软雅黑" w:hAnsi="微软雅黑" w:eastAsia="微软雅黑" w:cs="微软雅黑"/>
                <w:i w:val="0"/>
                <w:iCs w:val="0"/>
                <w:color w:val="000000"/>
                <w:sz w:val="18"/>
                <w:szCs w:val="18"/>
                <w:u w:val="none"/>
              </w:rPr>
            </w:pPr>
          </w:p>
        </w:tc>
      </w:tr>
      <w:tr w14:paraId="48DD3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385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DF1C7">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033B8D78">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安装调试费</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60FAB27A">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5B98950C">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人次</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41942B3B">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2CD53D46">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10C6194B">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天</w:t>
            </w:r>
          </w:p>
        </w:tc>
      </w:tr>
      <w:tr w14:paraId="15777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E28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18</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7D546">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42DDF1DB">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运输费</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1FBCE3AA">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56AFE0B5">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333B6473">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4E90A687">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395BB83A">
            <w:pPr>
              <w:jc w:val="center"/>
              <w:rPr>
                <w:rFonts w:hint="eastAsia" w:ascii="微软雅黑" w:hAnsi="微软雅黑" w:eastAsia="微软雅黑" w:cs="微软雅黑"/>
                <w:i w:val="0"/>
                <w:iCs w:val="0"/>
                <w:color w:val="000000"/>
                <w:sz w:val="18"/>
                <w:szCs w:val="18"/>
                <w:u w:val="none"/>
              </w:rPr>
            </w:pPr>
          </w:p>
        </w:tc>
      </w:tr>
      <w:tr w14:paraId="6C6DB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543E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19</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BF00A">
            <w:pPr>
              <w:jc w:val="center"/>
              <w:rPr>
                <w:rFonts w:hint="eastAsia" w:ascii="微软雅黑" w:hAnsi="微软雅黑" w:eastAsia="微软雅黑" w:cs="微软雅黑"/>
                <w:i w:val="0"/>
                <w:iCs w:val="0"/>
                <w:color w:val="000000"/>
                <w:sz w:val="18"/>
                <w:szCs w:val="18"/>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top"/>
          </w:tcPr>
          <w:p w14:paraId="1D8F7236">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吊装费</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3F4912C4">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7DF36C59">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台班</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top"/>
          </w:tcPr>
          <w:p w14:paraId="29808140">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38FF2A5E">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159BBA12">
            <w:pPr>
              <w:jc w:val="center"/>
              <w:rPr>
                <w:rFonts w:hint="eastAsia" w:ascii="微软雅黑" w:hAnsi="微软雅黑" w:eastAsia="微软雅黑" w:cs="微软雅黑"/>
                <w:i w:val="0"/>
                <w:iCs w:val="0"/>
                <w:color w:val="000000"/>
                <w:sz w:val="18"/>
                <w:szCs w:val="18"/>
                <w:u w:val="none"/>
              </w:rPr>
            </w:pPr>
          </w:p>
        </w:tc>
      </w:tr>
      <w:tr w14:paraId="60C80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D0BA853">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小计</w:t>
            </w:r>
          </w:p>
        </w:tc>
        <w:tc>
          <w:tcPr>
            <w:tcW w:w="6876"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55995EF0">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7F0D169E">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21D2C4D1">
            <w:pPr>
              <w:jc w:val="center"/>
              <w:rPr>
                <w:rFonts w:hint="eastAsia" w:ascii="微软雅黑" w:hAnsi="微软雅黑" w:eastAsia="微软雅黑" w:cs="微软雅黑"/>
                <w:i w:val="0"/>
                <w:iCs w:val="0"/>
                <w:color w:val="000000"/>
                <w:sz w:val="18"/>
                <w:szCs w:val="18"/>
                <w:u w:val="none"/>
              </w:rPr>
            </w:pPr>
          </w:p>
        </w:tc>
      </w:tr>
      <w:tr w14:paraId="4C14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43019FE5">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税费（13%）</w:t>
            </w:r>
          </w:p>
        </w:tc>
        <w:tc>
          <w:tcPr>
            <w:tcW w:w="6876"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42906B0E">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604CA76D">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1AD3AA11">
            <w:pPr>
              <w:jc w:val="center"/>
              <w:rPr>
                <w:rFonts w:hint="eastAsia" w:ascii="微软雅黑" w:hAnsi="微软雅黑" w:eastAsia="微软雅黑" w:cs="微软雅黑"/>
                <w:i w:val="0"/>
                <w:iCs w:val="0"/>
                <w:color w:val="000000"/>
                <w:sz w:val="18"/>
                <w:szCs w:val="18"/>
                <w:u w:val="none"/>
              </w:rPr>
            </w:pPr>
          </w:p>
        </w:tc>
      </w:tr>
      <w:tr w14:paraId="2DC18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vAlign w:val="top"/>
          </w:tcPr>
          <w:p w14:paraId="46C282E4">
            <w:pPr>
              <w:keepNext w:val="0"/>
              <w:keepLines w:val="0"/>
              <w:widowControl/>
              <w:suppressLineNumbers w:val="0"/>
              <w:jc w:val="center"/>
              <w:textAlignment w:val="top"/>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总计（含税）</w:t>
            </w:r>
          </w:p>
        </w:tc>
        <w:tc>
          <w:tcPr>
            <w:tcW w:w="6876"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080E2F95">
            <w:pPr>
              <w:jc w:val="center"/>
              <w:rPr>
                <w:rFonts w:hint="eastAsia" w:ascii="微软雅黑" w:hAnsi="微软雅黑" w:eastAsia="微软雅黑" w:cs="微软雅黑"/>
                <w:i w:val="0"/>
                <w:iCs w:val="0"/>
                <w:color w:val="000000"/>
                <w:sz w:val="18"/>
                <w:szCs w:val="18"/>
                <w:u w:val="none"/>
              </w:rPr>
            </w:pP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top"/>
          </w:tcPr>
          <w:p w14:paraId="42883E0A">
            <w:pPr>
              <w:jc w:val="center"/>
              <w:rPr>
                <w:rFonts w:hint="eastAsia" w:ascii="微软雅黑" w:hAnsi="微软雅黑" w:eastAsia="微软雅黑" w:cs="微软雅黑"/>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3FF3A">
            <w:pPr>
              <w:rPr>
                <w:rFonts w:hint="eastAsia" w:ascii="微软雅黑" w:hAnsi="微软雅黑" w:eastAsia="微软雅黑" w:cs="微软雅黑"/>
                <w:i w:val="0"/>
                <w:iCs w:val="0"/>
                <w:color w:val="000000"/>
                <w:sz w:val="18"/>
                <w:szCs w:val="18"/>
                <w:u w:val="none"/>
              </w:rPr>
            </w:pPr>
          </w:p>
        </w:tc>
      </w:tr>
    </w:tbl>
    <w:p w14:paraId="5F529243">
      <w:pPr>
        <w:pStyle w:val="76"/>
        <w:rPr>
          <w:rFonts w:hint="default" w:ascii="宋体" w:hAnsi="宋体" w:eastAsia="宋体" w:cs="宋体"/>
          <w:b/>
          <w:bCs/>
          <w:kern w:val="2"/>
          <w:sz w:val="32"/>
          <w:szCs w:val="32"/>
          <w:lang w:val="en-US" w:eastAsia="zh-CN" w:bidi="ar-SA"/>
        </w:rPr>
      </w:pPr>
    </w:p>
    <w:p w14:paraId="74EA8DBF">
      <w:pPr>
        <w:rPr>
          <w:rFonts w:hint="eastAsia" w:ascii="宋体" w:hAnsi="宋体"/>
          <w:sz w:val="24"/>
          <w:highlight w:val="none"/>
        </w:rPr>
      </w:pPr>
    </w:p>
    <w:p w14:paraId="76F976B5">
      <w:pPr>
        <w:pStyle w:val="14"/>
        <w:outlineLvl w:val="2"/>
        <w:rPr>
          <w:rFonts w:hAnsi="宋体" w:cs="宋体"/>
          <w:b/>
          <w:bCs/>
          <w:color w:val="000000"/>
          <w:sz w:val="24"/>
          <w:szCs w:val="24"/>
        </w:rPr>
      </w:pPr>
      <w:r>
        <w:rPr>
          <w:rFonts w:hint="eastAsia" w:hAnsi="宋体" w:cs="宋体"/>
          <w:b/>
          <w:bCs/>
          <w:color w:val="000000"/>
          <w:sz w:val="24"/>
          <w:szCs w:val="24"/>
        </w:rPr>
        <w:t>SRM非生产供应商注册操作手册</w:t>
      </w:r>
    </w:p>
    <w:p w14:paraId="77EF8FA0">
      <w:pPr>
        <w:pStyle w:val="14"/>
      </w:pPr>
    </w:p>
    <w:p w14:paraId="044A319D">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55BDB9B5">
      <w:pPr>
        <w:adjustRightInd w:val="0"/>
        <w:snapToGrid w:val="0"/>
        <w:spacing w:line="360" w:lineRule="auto"/>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p>
    <w:p w14:paraId="77AEC0BE">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1EADE284">
      <w:pPr>
        <w:snapToGrid w:val="0"/>
        <w:spacing w:line="312" w:lineRule="auto"/>
      </w:pPr>
      <w:r>
        <w:drawing>
          <wp:inline distT="0" distB="0" distL="0" distR="0">
            <wp:extent cx="5760085" cy="2933065"/>
            <wp:effectExtent l="0" t="0" r="5715" b="635"/>
            <wp:docPr id="17" name="picture" descr="descript"/>
            <wp:cNvGraphicFramePr/>
            <a:graphic xmlns:a="http://schemas.openxmlformats.org/drawingml/2006/main">
              <a:graphicData uri="http://schemas.openxmlformats.org/drawingml/2006/picture">
                <pic:pic xmlns:pic="http://schemas.openxmlformats.org/drawingml/2006/picture">
                  <pic:nvPicPr>
                    <pic:cNvPr id="17"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2C0D2356">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6E5DA110">
      <w:pPr>
        <w:snapToGrid w:val="0"/>
        <w:spacing w:line="312" w:lineRule="auto"/>
      </w:pPr>
      <w:r>
        <w:drawing>
          <wp:inline distT="0" distB="0" distL="0" distR="0">
            <wp:extent cx="5760085" cy="2766695"/>
            <wp:effectExtent l="0" t="0" r="5715" b="1905"/>
            <wp:docPr id="18" name="picture" descr="descript"/>
            <wp:cNvGraphicFramePr/>
            <a:graphic xmlns:a="http://schemas.openxmlformats.org/drawingml/2006/main">
              <a:graphicData uri="http://schemas.openxmlformats.org/drawingml/2006/picture">
                <pic:pic xmlns:pic="http://schemas.openxmlformats.org/drawingml/2006/picture">
                  <pic:nvPicPr>
                    <pic:cNvPr id="18"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2F04CD2F">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37D8C874">
      <w:pPr>
        <w:snapToGrid w:val="0"/>
        <w:spacing w:line="312" w:lineRule="auto"/>
      </w:pPr>
      <w:r>
        <w:drawing>
          <wp:inline distT="0" distB="0" distL="0" distR="0">
            <wp:extent cx="5760085" cy="28695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352FEE90">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7282E3B0">
      <w:pPr>
        <w:snapToGrid w:val="0"/>
        <w:spacing w:line="312" w:lineRule="auto"/>
      </w:pPr>
      <w: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3BD048CD">
      <w:pPr>
        <w:spacing w:line="360" w:lineRule="auto"/>
        <w:rPr>
          <w:rFonts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w:t>
      </w:r>
      <w:r>
        <w:rPr>
          <w:rFonts w:ascii="宋体" w:hAnsi="宋体" w:cs="宋体"/>
          <w:color w:val="000000"/>
          <w:sz w:val="24"/>
          <w:szCs w:val="28"/>
        </w:rPr>
        <w:t>按要求填写所有信息，注意非生产类要填写合作单位，最后提交审批</w:t>
      </w:r>
    </w:p>
    <w:p w14:paraId="0782F9D5">
      <w:pPr>
        <w:pStyle w:val="14"/>
      </w:pPr>
    </w:p>
    <w:p w14:paraId="08C181F3">
      <w: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7E55940E">
      <w:pPr>
        <w:pStyle w:val="14"/>
      </w:pPr>
      <w: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5A74E772">
      <w:pPr>
        <w:pStyle w:val="14"/>
      </w:pPr>
    </w:p>
    <w:p w14:paraId="4DD3959C">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注：</w:t>
      </w:r>
    </w:p>
    <w:p w14:paraId="07658A04">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1.“项目名称”和“采购形式编号”见投标须知前附表1.1；</w:t>
      </w:r>
    </w:p>
    <w:p w14:paraId="0A4EAB00">
      <w:pPr>
        <w:rPr>
          <w:rFonts w:ascii="宋体" w:hAnsi="宋体" w:cs="宋体"/>
          <w:b/>
          <w:bCs/>
          <w:color w:val="000000"/>
          <w:sz w:val="24"/>
          <w:szCs w:val="24"/>
        </w:rPr>
      </w:pPr>
      <w:r>
        <w:rPr>
          <w:rFonts w:hint="eastAsia" w:ascii="宋体" w:hAnsi="宋体" w:cs="宋体"/>
          <w:b/>
          <w:bCs/>
          <w:color w:val="000000"/>
          <w:sz w:val="24"/>
          <w:szCs w:val="28"/>
          <w:highlight w:val="yellow"/>
        </w:rPr>
        <w:t>2.</w:t>
      </w:r>
      <w:r>
        <w:rPr>
          <w:rFonts w:hint="eastAsia" w:hAnsi="宋体" w:cs="宋体"/>
          <w:b/>
          <w:bCs/>
          <w:color w:val="000000"/>
          <w:sz w:val="24"/>
          <w:szCs w:val="28"/>
          <w:highlight w:val="yellow"/>
        </w:rPr>
        <w:t>配套能力“供货类别”选“直管单位非生产招标 / 服务 / 设备设施维保”，业务主管部门为“制造工程部”。</w:t>
      </w:r>
      <w:r>
        <w:rPr>
          <w:rFonts w:hint="eastAsia" w:ascii="宋体" w:hAnsi="宋体" w:cs="宋体"/>
          <w:b/>
          <w:bCs/>
          <w:color w:val="000000"/>
          <w:sz w:val="24"/>
          <w:szCs w:val="24"/>
        </w:rPr>
        <w:br w:type="page"/>
      </w:r>
    </w:p>
    <w:p w14:paraId="7E70F4A8">
      <w:pPr>
        <w:pStyle w:val="14"/>
        <w:outlineLvl w:val="2"/>
        <w:rPr>
          <w:rFonts w:hAnsi="宋体"/>
          <w:b/>
          <w:color w:val="000000"/>
          <w:sz w:val="24"/>
          <w:szCs w:val="24"/>
        </w:rPr>
      </w:pPr>
      <w:r>
        <w:rPr>
          <w:rFonts w:hint="eastAsia" w:hAnsi="宋体"/>
          <w:b/>
          <w:color w:val="000000"/>
          <w:sz w:val="24"/>
          <w:szCs w:val="24"/>
        </w:rPr>
        <w:t>SRM系统供应商用户手册</w:t>
      </w:r>
    </w:p>
    <w:p w14:paraId="69763E52">
      <w:pPr>
        <w:spacing w:line="360" w:lineRule="auto"/>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37"/>
          <w:rFonts w:hint="eastAsia" w:ascii="宋体" w:hAnsi="宋体" w:cs="宋体"/>
          <w:sz w:val="24"/>
          <w:szCs w:val="24"/>
        </w:rPr>
        <w:t>https://ecaitong.sinotruk.com:8012/</w:t>
      </w:r>
      <w:r>
        <w:rPr>
          <w:rStyle w:val="37"/>
          <w:rFonts w:hint="eastAsia" w:ascii="宋体" w:hAnsi="宋体" w:cs="宋体"/>
          <w:sz w:val="24"/>
          <w:szCs w:val="24"/>
        </w:rPr>
        <w:fldChar w:fldCharType="end"/>
      </w:r>
    </w:p>
    <w:p w14:paraId="61F76C82">
      <w:pPr>
        <w:spacing w:line="360" w:lineRule="auto"/>
        <w:rPr>
          <w:rFonts w:ascii="宋体" w:hAnsi="宋体" w:cs="宋体"/>
          <w:sz w:val="24"/>
          <w:szCs w:val="24"/>
        </w:rPr>
      </w:pPr>
      <w:r>
        <w:rPr>
          <w:rFonts w:hint="eastAsia" w:ascii="宋体" w:hAnsi="宋体" w:cs="宋体"/>
          <w:color w:val="000000"/>
          <w:sz w:val="24"/>
          <w:szCs w:val="24"/>
        </w:rPr>
        <w:t>用 户 名：gys+供应商代码（</w:t>
      </w:r>
      <w:r>
        <w:rPr>
          <w:rFonts w:hint="eastAsia" w:ascii="宋体" w:hAnsi="宋体" w:cs="宋体"/>
          <w:color w:val="FF0000"/>
          <w:sz w:val="24"/>
          <w:szCs w:val="24"/>
        </w:rPr>
        <w:t>注意：注册完毕后，用户名不要用手机号登录</w:t>
      </w:r>
      <w:r>
        <w:rPr>
          <w:rFonts w:hint="eastAsia" w:ascii="宋体" w:hAnsi="宋体" w:cs="宋体"/>
          <w:color w:val="000000"/>
          <w:sz w:val="24"/>
          <w:szCs w:val="24"/>
        </w:rPr>
        <w:t>）</w:t>
      </w:r>
    </w:p>
    <w:p w14:paraId="20BCBBF6">
      <w:pPr>
        <w:spacing w:line="360" w:lineRule="auto"/>
        <w:rPr>
          <w:rFonts w:ascii="宋体" w:hAnsi="宋体" w:cs="宋体"/>
          <w:sz w:val="24"/>
          <w:szCs w:val="24"/>
        </w:rPr>
      </w:pPr>
      <w:r>
        <w:rPr>
          <w:rFonts w:hint="eastAsia" w:ascii="宋体" w:hAnsi="宋体" w:cs="宋体"/>
          <w:color w:val="000000"/>
          <w:sz w:val="24"/>
          <w:szCs w:val="24"/>
        </w:rPr>
        <w:t>初始密码：</w:t>
      </w:r>
      <w:r>
        <w:rPr>
          <w:rFonts w:hint="eastAsia" w:ascii="宋体" w:hAnsi="宋体" w:cs="宋体"/>
          <w:color w:val="000000"/>
          <w:sz w:val="24"/>
          <w:szCs w:val="24"/>
          <w:highlight w:val="yellow"/>
        </w:rPr>
        <w:t>scm@2022</w:t>
      </w:r>
    </w:p>
    <w:p w14:paraId="5A397524">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4DC8C2C6">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7C89849D">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63569AD0">
      <w:r>
        <w:drawing>
          <wp:inline distT="0" distB="0" distL="0" distR="0">
            <wp:extent cx="5760085" cy="2269490"/>
            <wp:effectExtent l="0" t="0" r="5715" b="3810"/>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7"/>
                    <a:stretch>
                      <a:fillRect/>
                    </a:stretch>
                  </pic:blipFill>
                  <pic:spPr>
                    <a:xfrm>
                      <a:off x="0" y="0"/>
                      <a:ext cx="5760085" cy="2269864"/>
                    </a:xfrm>
                    <a:prstGeom prst="rect">
                      <a:avLst/>
                    </a:prstGeom>
                  </pic:spPr>
                </pic:pic>
              </a:graphicData>
            </a:graphic>
          </wp:inline>
        </w:drawing>
      </w:r>
    </w:p>
    <w:p w14:paraId="41C7EC2A"/>
    <w:p w14:paraId="49E2BF6B">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72D5BA2D">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008356D2">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8"/>
                    <a:stretch>
                      <a:fillRect/>
                    </a:stretch>
                  </pic:blipFill>
                  <pic:spPr>
                    <a:xfrm>
                      <a:off x="0" y="0"/>
                      <a:ext cx="5760085" cy="2125673"/>
                    </a:xfrm>
                    <a:prstGeom prst="rect">
                      <a:avLst/>
                    </a:prstGeom>
                  </pic:spPr>
                </pic:pic>
              </a:graphicData>
            </a:graphic>
          </wp:inline>
        </w:drawing>
      </w:r>
    </w:p>
    <w:p w14:paraId="42EFF512">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5A0821C6">
      <w:pPr>
        <w:pStyle w:val="14"/>
      </w:pPr>
      <w:r>
        <w:rPr>
          <w:rFonts w:hint="eastAsia" w:hAnsi="宋体" w:cs="宋体"/>
          <w:color w:val="000000"/>
          <w:sz w:val="24"/>
          <w:szCs w:val="28"/>
          <w:highlight w:val="yellow"/>
        </w:rPr>
        <w:t>注意：系统内的投标报价单位为“万元”，如开标现场发现填错报价，即直接淘汰。</w:t>
      </w:r>
    </w:p>
    <w:p w14:paraId="6609346A">
      <w:pPr>
        <w:pStyle w:val="5"/>
        <w:ind w:left="425" w:hanging="425"/>
        <w:rPr>
          <w:rFonts w:eastAsia="Arial" w:cs="Arial"/>
          <w:color w:val="000000"/>
        </w:rPr>
      </w:pPr>
      <w:r>
        <w:rPr>
          <w:rFonts w:eastAsia="Arial" w:cs="Arial"/>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9"/>
                    <a:stretch>
                      <a:fillRect/>
                    </a:stretch>
                  </pic:blipFill>
                  <pic:spPr>
                    <a:xfrm>
                      <a:off x="0" y="0"/>
                      <a:ext cx="5490210" cy="2669498"/>
                    </a:xfrm>
                    <a:prstGeom prst="rect">
                      <a:avLst/>
                    </a:prstGeom>
                  </pic:spPr>
                </pic:pic>
              </a:graphicData>
            </a:graphic>
          </wp:inline>
        </w:drawing>
      </w:r>
    </w:p>
    <w:p w14:paraId="0C1B5FAF">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439269B9">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49B561B9">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249193D1">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0"/>
                    <a:stretch>
                      <a:fillRect/>
                    </a:stretch>
                  </pic:blipFill>
                  <pic:spPr>
                    <a:xfrm>
                      <a:off x="0" y="0"/>
                      <a:ext cx="5490210" cy="1992743"/>
                    </a:xfrm>
                    <a:prstGeom prst="rect">
                      <a:avLst/>
                    </a:prstGeom>
                  </pic:spPr>
                </pic:pic>
              </a:graphicData>
            </a:graphic>
          </wp:inline>
        </w:drawing>
      </w:r>
    </w:p>
    <w:p w14:paraId="18549B8E">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15FCBC7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517E637D">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3F49CAE2">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58F38C8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4A75DEC6">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C63E36D">
      <w:pPr>
        <w:pStyle w:val="5"/>
        <w:ind w:left="425" w:hanging="425"/>
        <w:rPr>
          <w:rFonts w:eastAsia="Arial" w:cs="Arial"/>
          <w:color w:val="000000"/>
        </w:rPr>
      </w:pPr>
      <w:r>
        <w:rPr>
          <w:rFonts w:eastAsia="Arial" w:cs="Arial"/>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1"/>
                    <a:stretch>
                      <a:fillRect/>
                    </a:stretch>
                  </pic:blipFill>
                  <pic:spPr>
                    <a:xfrm>
                      <a:off x="0" y="0"/>
                      <a:ext cx="5490210" cy="2544669"/>
                    </a:xfrm>
                    <a:prstGeom prst="rect">
                      <a:avLst/>
                    </a:prstGeom>
                  </pic:spPr>
                </pic:pic>
              </a:graphicData>
            </a:graphic>
          </wp:inline>
        </w:drawing>
      </w:r>
    </w:p>
    <w:p w14:paraId="313E4BBC">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2342400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15FC1F2A">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587DD35D">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2"/>
                    <a:stretch>
                      <a:fillRect/>
                    </a:stretch>
                  </pic:blipFill>
                  <pic:spPr>
                    <a:xfrm>
                      <a:off x="0" y="0"/>
                      <a:ext cx="5760085" cy="1956600"/>
                    </a:xfrm>
                    <a:prstGeom prst="rect">
                      <a:avLst/>
                    </a:prstGeom>
                  </pic:spPr>
                </pic:pic>
              </a:graphicData>
            </a:graphic>
          </wp:inline>
        </w:drawing>
      </w:r>
    </w:p>
    <w:p w14:paraId="5F7BBF49">
      <w:pPr>
        <w:pStyle w:val="76"/>
        <w:rPr>
          <w:rFonts w:hint="default" w:ascii="宋体" w:hAnsi="宋体"/>
          <w:sz w:val="24"/>
          <w:highlight w:val="none"/>
          <w:lang w:val="en-US"/>
        </w:rPr>
      </w:pPr>
    </w:p>
    <w:p w14:paraId="5B39D1A8">
      <w:pPr>
        <w:pStyle w:val="76"/>
        <w:rPr>
          <w:rFonts w:hint="default" w:hAnsi="宋体"/>
          <w:sz w:val="24"/>
          <w:lang w:val="en-US"/>
        </w:rPr>
      </w:pPr>
    </w:p>
    <w:p w14:paraId="00746907">
      <w:pPr>
        <w:pStyle w:val="76"/>
        <w:rPr>
          <w:rFonts w:hint="default" w:hAnsi="宋体"/>
          <w:sz w:val="24"/>
          <w:lang w:val="en-US"/>
        </w:rPr>
      </w:pPr>
    </w:p>
    <w:p w14:paraId="7D5FD97B">
      <w:pPr>
        <w:pStyle w:val="76"/>
        <w:rPr>
          <w:rFonts w:hint="default" w:hAnsi="宋体"/>
          <w:sz w:val="24"/>
          <w:lang w:val="en-US"/>
        </w:rPr>
      </w:pPr>
    </w:p>
    <w:p w14:paraId="49990475">
      <w:pPr>
        <w:pStyle w:val="76"/>
        <w:rPr>
          <w:rFonts w:hint="default" w:hAnsi="宋体"/>
          <w:sz w:val="24"/>
          <w:lang w:val="en-US"/>
        </w:rPr>
      </w:pPr>
    </w:p>
    <w:sectPr>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18"/>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18"/>
      <w:framePr w:wrap="around" w:vAnchor="text" w:hAnchor="margin" w:xAlign="center" w:y="1"/>
      <w:rPr>
        <w:rStyle w:val="34"/>
      </w:rPr>
    </w:pPr>
    <w:r>
      <w:fldChar w:fldCharType="begin"/>
    </w:r>
    <w:r>
      <w:rPr>
        <w:rStyle w:val="34"/>
      </w:rPr>
      <w:instrText xml:space="preserve">PAGE  </w:instrText>
    </w:r>
    <w:r>
      <w:fldChar w:fldCharType="end"/>
    </w:r>
  </w:p>
  <w:p w14:paraId="7AD47F75">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18"/>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18"/>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19"/>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86729C71"/>
    <w:multiLevelType w:val="singleLevel"/>
    <w:tmpl w:val="86729C71"/>
    <w:lvl w:ilvl="0" w:tentative="0">
      <w:start w:val="1"/>
      <w:numFmt w:val="decimal"/>
      <w:lvlText w:val="%1."/>
      <w:lvlJc w:val="left"/>
      <w:pPr>
        <w:tabs>
          <w:tab w:val="left" w:pos="312"/>
        </w:tabs>
      </w:pPr>
      <w:rPr>
        <w:rFonts w:hint="default"/>
        <w:b/>
        <w:bCs/>
        <w:highlight w:val="none"/>
      </w:rPr>
    </w:lvl>
  </w:abstractNum>
  <w:abstractNum w:abstractNumId="3">
    <w:nsid w:val="93852671"/>
    <w:multiLevelType w:val="singleLevel"/>
    <w:tmpl w:val="93852671"/>
    <w:lvl w:ilvl="0" w:tentative="0">
      <w:start w:val="1"/>
      <w:numFmt w:val="decimal"/>
      <w:lvlText w:val="%1."/>
      <w:lvlJc w:val="left"/>
      <w:pPr>
        <w:ind w:left="425" w:hanging="425"/>
      </w:pPr>
      <w:rPr>
        <w:rFonts w:hint="default"/>
      </w:rPr>
    </w:lvl>
  </w:abstractNum>
  <w:abstractNum w:abstractNumId="4">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BD4C6742"/>
    <w:multiLevelType w:val="singleLevel"/>
    <w:tmpl w:val="BD4C6742"/>
    <w:lvl w:ilvl="0" w:tentative="0">
      <w:start w:val="1"/>
      <w:numFmt w:val="decimal"/>
      <w:lvlText w:val="%1."/>
      <w:lvlJc w:val="left"/>
      <w:pPr>
        <w:ind w:left="425" w:hanging="425"/>
      </w:pPr>
      <w:rPr>
        <w:rFonts w:hint="default"/>
      </w:rPr>
    </w:lvl>
  </w:abstractNum>
  <w:abstractNum w:abstractNumId="8">
    <w:nsid w:val="CA70C5AE"/>
    <w:multiLevelType w:val="singleLevel"/>
    <w:tmpl w:val="CA70C5AE"/>
    <w:lvl w:ilvl="0" w:tentative="0">
      <w:start w:val="1"/>
      <w:numFmt w:val="decimal"/>
      <w:lvlText w:val="%1."/>
      <w:lvlJc w:val="left"/>
      <w:pPr>
        <w:ind w:left="425" w:hanging="425"/>
      </w:pPr>
      <w:rPr>
        <w:rFonts w:hint="default"/>
      </w:rPr>
    </w:lvl>
  </w:abstractNum>
  <w:abstractNum w:abstractNumId="9">
    <w:nsid w:val="D9A4530E"/>
    <w:multiLevelType w:val="singleLevel"/>
    <w:tmpl w:val="D9A4530E"/>
    <w:lvl w:ilvl="0" w:tentative="0">
      <w:start w:val="1"/>
      <w:numFmt w:val="decimal"/>
      <w:lvlText w:val="(%1)"/>
      <w:lvlJc w:val="left"/>
      <w:pPr>
        <w:ind w:left="425" w:hanging="425"/>
      </w:pPr>
      <w:rPr>
        <w:rFonts w:hint="default"/>
      </w:rPr>
    </w:lvl>
  </w:abstractNum>
  <w:abstractNum w:abstractNumId="10">
    <w:nsid w:val="DC3F8C8B"/>
    <w:multiLevelType w:val="singleLevel"/>
    <w:tmpl w:val="DC3F8C8B"/>
    <w:lvl w:ilvl="0" w:tentative="0">
      <w:start w:val="1"/>
      <w:numFmt w:val="decimal"/>
      <w:lvlText w:val="%1."/>
      <w:lvlJc w:val="left"/>
      <w:pPr>
        <w:ind w:left="425" w:hanging="425"/>
      </w:pPr>
      <w:rPr>
        <w:rFonts w:hint="default"/>
      </w:rPr>
    </w:lvl>
  </w:abstractNum>
  <w:abstractNum w:abstractNumId="11">
    <w:nsid w:val="F40E5138"/>
    <w:multiLevelType w:val="singleLevel"/>
    <w:tmpl w:val="F40E5138"/>
    <w:lvl w:ilvl="0" w:tentative="0">
      <w:start w:val="1"/>
      <w:numFmt w:val="bullet"/>
      <w:suff w:val="nothing"/>
      <w:lvlText w:val=""/>
      <w:lvlJc w:val="left"/>
      <w:pPr>
        <w:ind w:left="0" w:leftChars="0" w:firstLine="0" w:firstLineChars="0"/>
      </w:pPr>
      <w:rPr>
        <w:rFonts w:hint="default" w:ascii="Wingdings" w:hAnsi="Wingdings"/>
      </w:rPr>
    </w:lvl>
  </w:abstractNum>
  <w:abstractNum w:abstractNumId="12">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3">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4">
    <w:nsid w:val="07FA6ED8"/>
    <w:multiLevelType w:val="singleLevel"/>
    <w:tmpl w:val="07FA6ED8"/>
    <w:lvl w:ilvl="0" w:tentative="0">
      <w:start w:val="1"/>
      <w:numFmt w:val="decimal"/>
      <w:lvlText w:val="%1."/>
      <w:lvlJc w:val="left"/>
      <w:pPr>
        <w:tabs>
          <w:tab w:val="left" w:pos="732"/>
        </w:tabs>
        <w:ind w:left="420"/>
      </w:pPr>
      <w:rPr>
        <w:rFonts w:hint="default" w:ascii="宋体" w:hAnsi="宋体" w:eastAsia="宋体" w:cs="宋体"/>
        <w:sz w:val="21"/>
        <w:szCs w:val="21"/>
      </w:rPr>
    </w:lvl>
  </w:abstractNum>
  <w:abstractNum w:abstractNumId="15">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6">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7">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8">
    <w:nsid w:val="32B347D8"/>
    <w:multiLevelType w:val="singleLevel"/>
    <w:tmpl w:val="32B347D8"/>
    <w:lvl w:ilvl="0" w:tentative="0">
      <w:start w:val="1"/>
      <w:numFmt w:val="decimal"/>
      <w:suff w:val="nothing"/>
      <w:lvlText w:val="（%1）"/>
      <w:lvlJc w:val="left"/>
    </w:lvl>
  </w:abstractNum>
  <w:abstractNum w:abstractNumId="19">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0">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21">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4">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5">
    <w:nsid w:val="5983D379"/>
    <w:multiLevelType w:val="singleLevel"/>
    <w:tmpl w:val="5983D379"/>
    <w:lvl w:ilvl="0" w:tentative="0">
      <w:start w:val="1"/>
      <w:numFmt w:val="decimal"/>
      <w:lvlText w:val="(%1)"/>
      <w:lvlJc w:val="left"/>
      <w:pPr>
        <w:ind w:left="425" w:hanging="425"/>
      </w:pPr>
      <w:rPr>
        <w:rFonts w:hint="default"/>
      </w:rPr>
    </w:lvl>
  </w:abstractNum>
  <w:abstractNum w:abstractNumId="26">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7">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1"/>
  </w:num>
  <w:num w:numId="2">
    <w:abstractNumId w:val="26"/>
  </w:num>
  <w:num w:numId="3">
    <w:abstractNumId w:val="24"/>
  </w:num>
  <w:num w:numId="4">
    <w:abstractNumId w:val="22"/>
  </w:num>
  <w:num w:numId="5">
    <w:abstractNumId w:val="13"/>
  </w:num>
  <w:num w:numId="6">
    <w:abstractNumId w:val="16"/>
  </w:num>
  <w:num w:numId="7">
    <w:abstractNumId w:val="17"/>
  </w:num>
  <w:num w:numId="8">
    <w:abstractNumId w:val="23"/>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4"/>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5"/>
  </w:num>
  <w:num w:numId="15">
    <w:abstractNumId w:val="0"/>
  </w:num>
  <w:num w:numId="16">
    <w:abstractNumId w:val="3"/>
  </w:num>
  <w:num w:numId="17">
    <w:abstractNumId w:val="25"/>
  </w:num>
  <w:num w:numId="18">
    <w:abstractNumId w:val="27"/>
  </w:num>
  <w:num w:numId="19">
    <w:abstractNumId w:val="18"/>
  </w:num>
  <w:num w:numId="20">
    <w:abstractNumId w:val="9"/>
  </w:num>
  <w:num w:numId="21">
    <w:abstractNumId w:val="8"/>
  </w:num>
  <w:num w:numId="22">
    <w:abstractNumId w:val="4"/>
  </w:num>
  <w:num w:numId="23">
    <w:abstractNumId w:val="1"/>
  </w:num>
  <w:num w:numId="24">
    <w:abstractNumId w:val="6"/>
  </w:num>
  <w:num w:numId="25">
    <w:abstractNumId w:val="10"/>
  </w:num>
  <w:num w:numId="26">
    <w:abstractNumId w:val="20"/>
  </w:num>
  <w:num w:numId="27">
    <w:abstractNumId w:val="11"/>
  </w:num>
  <w:num w:numId="28">
    <w:abstractNumId w:val="19"/>
  </w:num>
  <w:num w:numId="29">
    <w:abstractNumId w:val="15"/>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C506B1"/>
    <w:rsid w:val="02CC3DCA"/>
    <w:rsid w:val="02FE76EF"/>
    <w:rsid w:val="037979A5"/>
    <w:rsid w:val="03844451"/>
    <w:rsid w:val="038E49DF"/>
    <w:rsid w:val="03F033B0"/>
    <w:rsid w:val="042E5AF8"/>
    <w:rsid w:val="057C1D39"/>
    <w:rsid w:val="05891259"/>
    <w:rsid w:val="06624721"/>
    <w:rsid w:val="06B34F7C"/>
    <w:rsid w:val="08633479"/>
    <w:rsid w:val="08BB636A"/>
    <w:rsid w:val="0AA01CBB"/>
    <w:rsid w:val="0C0E2F4B"/>
    <w:rsid w:val="0CB51572"/>
    <w:rsid w:val="0E3D4337"/>
    <w:rsid w:val="0E415514"/>
    <w:rsid w:val="0E435A00"/>
    <w:rsid w:val="0E4D31E3"/>
    <w:rsid w:val="0F751969"/>
    <w:rsid w:val="10DC2AA3"/>
    <w:rsid w:val="10FA7C8C"/>
    <w:rsid w:val="113C186E"/>
    <w:rsid w:val="11575079"/>
    <w:rsid w:val="12352921"/>
    <w:rsid w:val="130B198F"/>
    <w:rsid w:val="148111FB"/>
    <w:rsid w:val="16096967"/>
    <w:rsid w:val="16421E79"/>
    <w:rsid w:val="16A918E4"/>
    <w:rsid w:val="17710C68"/>
    <w:rsid w:val="17D966D6"/>
    <w:rsid w:val="19371A3D"/>
    <w:rsid w:val="1A495ECC"/>
    <w:rsid w:val="1B2E0C1E"/>
    <w:rsid w:val="1BC71D3B"/>
    <w:rsid w:val="1C59115B"/>
    <w:rsid w:val="1F676460"/>
    <w:rsid w:val="1FB23E60"/>
    <w:rsid w:val="200169EA"/>
    <w:rsid w:val="20457135"/>
    <w:rsid w:val="2063580D"/>
    <w:rsid w:val="22C5630B"/>
    <w:rsid w:val="22F85FDE"/>
    <w:rsid w:val="23EC0BA6"/>
    <w:rsid w:val="24701A48"/>
    <w:rsid w:val="25895298"/>
    <w:rsid w:val="25DD571A"/>
    <w:rsid w:val="268B0052"/>
    <w:rsid w:val="27743C90"/>
    <w:rsid w:val="29CA2459"/>
    <w:rsid w:val="2A4125A1"/>
    <w:rsid w:val="2A7F4FF2"/>
    <w:rsid w:val="2AA9206F"/>
    <w:rsid w:val="2B271A58"/>
    <w:rsid w:val="2B6304A7"/>
    <w:rsid w:val="2BD4504B"/>
    <w:rsid w:val="2C7245A5"/>
    <w:rsid w:val="2CF6734C"/>
    <w:rsid w:val="2D23435A"/>
    <w:rsid w:val="2D663463"/>
    <w:rsid w:val="2EF96EE4"/>
    <w:rsid w:val="2F7013AD"/>
    <w:rsid w:val="32546D64"/>
    <w:rsid w:val="325E5D00"/>
    <w:rsid w:val="32936626"/>
    <w:rsid w:val="335F1E64"/>
    <w:rsid w:val="339A4C4A"/>
    <w:rsid w:val="350A5A9E"/>
    <w:rsid w:val="35154ED0"/>
    <w:rsid w:val="35B27BC2"/>
    <w:rsid w:val="36254FE4"/>
    <w:rsid w:val="36A1577D"/>
    <w:rsid w:val="372F61E0"/>
    <w:rsid w:val="38367638"/>
    <w:rsid w:val="38942371"/>
    <w:rsid w:val="39322FCA"/>
    <w:rsid w:val="3AB90991"/>
    <w:rsid w:val="3B706131"/>
    <w:rsid w:val="3B842468"/>
    <w:rsid w:val="3C3519B4"/>
    <w:rsid w:val="3C552056"/>
    <w:rsid w:val="3E6F041E"/>
    <w:rsid w:val="3E717A65"/>
    <w:rsid w:val="3FA72BC9"/>
    <w:rsid w:val="41C77552"/>
    <w:rsid w:val="4275481E"/>
    <w:rsid w:val="428B617A"/>
    <w:rsid w:val="42937435"/>
    <w:rsid w:val="433D7BDC"/>
    <w:rsid w:val="437E1813"/>
    <w:rsid w:val="44CB1108"/>
    <w:rsid w:val="45BD47FC"/>
    <w:rsid w:val="45CC5FB2"/>
    <w:rsid w:val="46B75BA8"/>
    <w:rsid w:val="47D14C87"/>
    <w:rsid w:val="48C97955"/>
    <w:rsid w:val="48D569F9"/>
    <w:rsid w:val="49880C8F"/>
    <w:rsid w:val="49FA5194"/>
    <w:rsid w:val="49FC1D63"/>
    <w:rsid w:val="4A8835F7"/>
    <w:rsid w:val="4B0714C9"/>
    <w:rsid w:val="4B592E71"/>
    <w:rsid w:val="4D1A70D0"/>
    <w:rsid w:val="4D6226F0"/>
    <w:rsid w:val="4D814A59"/>
    <w:rsid w:val="4E6B38FC"/>
    <w:rsid w:val="4E9C2F55"/>
    <w:rsid w:val="4F361873"/>
    <w:rsid w:val="50A00741"/>
    <w:rsid w:val="51181DC1"/>
    <w:rsid w:val="51D50FD0"/>
    <w:rsid w:val="52274B10"/>
    <w:rsid w:val="52B9239A"/>
    <w:rsid w:val="53277E51"/>
    <w:rsid w:val="54B41BB8"/>
    <w:rsid w:val="54B555E4"/>
    <w:rsid w:val="54BD78FD"/>
    <w:rsid w:val="55DF0EB7"/>
    <w:rsid w:val="565D2FC0"/>
    <w:rsid w:val="566E1FCE"/>
    <w:rsid w:val="576D24F2"/>
    <w:rsid w:val="58A86DDE"/>
    <w:rsid w:val="590707C2"/>
    <w:rsid w:val="59154AD7"/>
    <w:rsid w:val="5A851901"/>
    <w:rsid w:val="5AA602FD"/>
    <w:rsid w:val="5ADF548D"/>
    <w:rsid w:val="5C8956D8"/>
    <w:rsid w:val="5CE05415"/>
    <w:rsid w:val="5D5C60B4"/>
    <w:rsid w:val="5FC25FBD"/>
    <w:rsid w:val="61761FA3"/>
    <w:rsid w:val="62816B6B"/>
    <w:rsid w:val="629152E7"/>
    <w:rsid w:val="63F04A69"/>
    <w:rsid w:val="64654A97"/>
    <w:rsid w:val="651A646A"/>
    <w:rsid w:val="667E30E6"/>
    <w:rsid w:val="66A355E9"/>
    <w:rsid w:val="66A50B1E"/>
    <w:rsid w:val="67B2063C"/>
    <w:rsid w:val="67C97AC3"/>
    <w:rsid w:val="67E30EC1"/>
    <w:rsid w:val="6897117D"/>
    <w:rsid w:val="69BE7780"/>
    <w:rsid w:val="6A3D4E3D"/>
    <w:rsid w:val="6A4E3B2B"/>
    <w:rsid w:val="6B481C3B"/>
    <w:rsid w:val="6C1331A3"/>
    <w:rsid w:val="6CA84BC1"/>
    <w:rsid w:val="6D3E4756"/>
    <w:rsid w:val="6D433682"/>
    <w:rsid w:val="6E2214E9"/>
    <w:rsid w:val="6F5A4CB2"/>
    <w:rsid w:val="6F767A63"/>
    <w:rsid w:val="6FC523EB"/>
    <w:rsid w:val="71922E29"/>
    <w:rsid w:val="71C64881"/>
    <w:rsid w:val="72895F2E"/>
    <w:rsid w:val="72C02EBE"/>
    <w:rsid w:val="72C507AD"/>
    <w:rsid w:val="72D028D8"/>
    <w:rsid w:val="745D47C3"/>
    <w:rsid w:val="75355FA6"/>
    <w:rsid w:val="76432726"/>
    <w:rsid w:val="76AC3757"/>
    <w:rsid w:val="76E23F0B"/>
    <w:rsid w:val="77EE068E"/>
    <w:rsid w:val="79636ABE"/>
    <w:rsid w:val="799A0ACD"/>
    <w:rsid w:val="79F77CCE"/>
    <w:rsid w:val="7CB93F8E"/>
    <w:rsid w:val="7CF66B46"/>
    <w:rsid w:val="7D2012E9"/>
    <w:rsid w:val="7DBD2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8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0"/>
    <w:qFormat/>
    <w:uiPriority w:val="0"/>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autoRedefine/>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link w:val="3"/>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character" w:customStyle="1" w:styleId="111">
    <w:name w:val="font21"/>
    <w:basedOn w:val="32"/>
    <w:qFormat/>
    <w:uiPriority w:val="0"/>
    <w:rPr>
      <w:rFonts w:hint="eastAsia" w:ascii="宋体" w:hAnsi="宋体" w:eastAsia="宋体" w:cs="宋体"/>
      <w:color w:val="000000"/>
      <w:sz w:val="22"/>
      <w:szCs w:val="22"/>
      <w:u w:val="none"/>
    </w:rPr>
  </w:style>
  <w:style w:type="character" w:customStyle="1" w:styleId="112">
    <w:name w:val="font11"/>
    <w:basedOn w:val="32"/>
    <w:qFormat/>
    <w:uiPriority w:val="0"/>
    <w:rPr>
      <w:rFonts w:hint="default" w:ascii="Arial" w:hAnsi="Arial" w:cs="Arial"/>
      <w:color w:val="000000"/>
      <w:sz w:val="22"/>
      <w:szCs w:val="22"/>
      <w:u w:val="none"/>
    </w:rPr>
  </w:style>
  <w:style w:type="character" w:customStyle="1" w:styleId="113">
    <w:name w:val="font41"/>
    <w:basedOn w:val="32"/>
    <w:qFormat/>
    <w:uiPriority w:val="0"/>
    <w:rPr>
      <w:rFonts w:hint="default" w:ascii="Arial" w:hAnsi="Arial" w:cs="Arial"/>
      <w:color w:val="000000"/>
      <w:sz w:val="22"/>
      <w:szCs w:val="22"/>
      <w:u w:val="none"/>
    </w:rPr>
  </w:style>
  <w:style w:type="character" w:customStyle="1" w:styleId="114">
    <w:name w:val="font51"/>
    <w:basedOn w:val="32"/>
    <w:qFormat/>
    <w:uiPriority w:val="0"/>
    <w:rPr>
      <w:rFonts w:hint="default" w:ascii="Arial" w:hAnsi="Arial" w:cs="Arial"/>
      <w:color w:val="000000"/>
      <w:sz w:val="22"/>
      <w:szCs w:val="22"/>
      <w:u w:val="none"/>
    </w:rPr>
  </w:style>
  <w:style w:type="character" w:customStyle="1" w:styleId="115">
    <w:name w:val="font31"/>
    <w:basedOn w:val="3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numbering" Target="numbering.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F9C98-D277-4712-ADC3-6032391F0299}">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41</Pages>
  <Words>7357</Words>
  <Characters>7976</Characters>
  <Lines>127</Lines>
  <Paragraphs>35</Paragraphs>
  <TotalTime>27</TotalTime>
  <ScaleCrop>false</ScaleCrop>
  <LinksUpToDate>false</LinksUpToDate>
  <CharactersWithSpaces>8100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雨，凄沥沥</cp:lastModifiedBy>
  <cp:lastPrinted>2020-06-28T02:28:00Z</cp:lastPrinted>
  <dcterms:modified xsi:type="dcterms:W3CDTF">2026-09-02T06:55:05Z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C4E667CF26604F52AD561790FE42A8A8_13</vt:lpwstr>
  </property>
  <property fmtid="{D5CDD505-2E9C-101B-9397-08002B2CF9AE}" pid="4" name="KSOTemplateDocerSaveRecord">
    <vt:lpwstr>eyJoZGlkIjoiNjMyYmUxMTAwMzE3NjBiZjk2OWU4YWU2ZGYxNWJkNGEiLCJ1c2VySWQiOiIzNTY1NzI4NTMifQ==</vt:lpwstr>
  </property>
</Properties>
</file>