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pStyle w:val="2"/>
        <w:widowControl/>
        <w:jc w:val="center"/>
        <w:outlineLvl w:val="0"/>
        <w:rPr>
          <w:i w:val="0"/>
          <w:iCs/>
          <w:sz w:val="32"/>
          <w:szCs w:val="32"/>
          <w:highlight w:val="none"/>
          <w:lang w:val="en-US"/>
        </w:rPr>
      </w:pPr>
      <w:bookmarkStart w:id="0" w:name="_Toc12866"/>
      <w:r>
        <w:rPr>
          <w:rFonts w:hint="eastAsia" w:cs="宋体"/>
          <w:i w:val="0"/>
          <w:iCs/>
          <w:sz w:val="32"/>
          <w:szCs w:val="32"/>
          <w:highlight w:val="none"/>
          <w:lang w:val="en-US" w:eastAsia="zh-CN"/>
        </w:rPr>
        <w:t>加工车间制冷设备更新改造招标项目招标公告</w:t>
      </w:r>
      <w:bookmarkEnd w:id="0"/>
    </w:p>
    <w:p w14:paraId="2538CB01">
      <w:pPr>
        <w:widowControl/>
        <w:jc w:val="center"/>
        <w:outlineLvl w:val="9"/>
        <w:rPr>
          <w:rFonts w:hint="eastAsia" w:ascii="Cambria" w:hAnsi="Cambria" w:eastAsia="宋体" w:cs="宋体"/>
          <w:b/>
          <w:bCs/>
          <w:i w:val="0"/>
          <w:iCs/>
          <w:sz w:val="22"/>
          <w:szCs w:val="22"/>
          <w:highlight w:val="none"/>
          <w:lang w:eastAsia="zh-CN"/>
        </w:rPr>
      </w:pPr>
      <w:bookmarkStart w:id="1"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none"/>
          <w:lang w:val="en-US" w:eastAsia="zh-CN"/>
        </w:rPr>
        <w:t>ZBGL2026070279</w:t>
      </w:r>
      <w:r>
        <w:rPr>
          <w:rFonts w:hint="eastAsia" w:ascii="Cambria" w:hAnsi="Cambria" w:eastAsia="宋体" w:cs="宋体"/>
          <w:b/>
          <w:bCs/>
          <w:i w:val="0"/>
          <w:iCs/>
          <w:sz w:val="22"/>
          <w:szCs w:val="22"/>
          <w:highlight w:val="none"/>
          <w:lang w:eastAsia="zh-CN"/>
        </w:rPr>
        <w:t>）</w:t>
      </w:r>
      <w:bookmarkEnd w:id="1"/>
    </w:p>
    <w:p w14:paraId="24774EDC">
      <w:pPr>
        <w:rPr>
          <w:rFonts w:hint="eastAsia" w:asciiTheme="majorEastAsia" w:hAnsiTheme="majorEastAsia" w:eastAsiaTheme="majorEastAsia" w:cstheme="majorEastAsia"/>
          <w:b/>
          <w:bCs/>
          <w:sz w:val="24"/>
          <w:szCs w:val="24"/>
          <w:highlight w:val="none"/>
        </w:rPr>
      </w:pPr>
    </w:p>
    <w:p w14:paraId="38C4E671">
      <w:pPr>
        <w:rPr>
          <w:rFonts w:hint="eastAsia" w:asciiTheme="majorEastAsia" w:hAnsiTheme="majorEastAsia" w:eastAsiaTheme="majorEastAsia" w:cstheme="majorEastAsia"/>
          <w:b/>
          <w:bCs/>
          <w:sz w:val="24"/>
          <w:szCs w:val="24"/>
          <w:highlight w:val="none"/>
        </w:rPr>
      </w:pPr>
    </w:p>
    <w:tbl>
      <w:tblPr>
        <w:tblStyle w:val="10"/>
        <w:tblW w:w="9287" w:type="dxa"/>
        <w:jc w:val="center"/>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2199"/>
        <w:gridCol w:w="2444"/>
        <w:gridCol w:w="2200"/>
        <w:gridCol w:w="2444"/>
      </w:tblGrid>
      <w:tr w14:paraId="7CDB0DA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0" w:hRule="atLeast"/>
          <w:jc w:val="center"/>
        </w:trPr>
        <w:tc>
          <w:tcPr>
            <w:tcW w:w="2199" w:type="dxa"/>
            <w:shd w:val="clear" w:color="auto" w:fill="DEDEDE"/>
            <w:vAlign w:val="center"/>
          </w:tcPr>
          <w:p w14:paraId="52EADA8B">
            <w:pPr>
              <w:keepNext w:val="0"/>
              <w:keepLines w:val="0"/>
              <w:widowControl/>
              <w:suppressLineNumbers w:val="0"/>
              <w:snapToGrid w:val="0"/>
              <w:spacing w:before="0" w:beforeAutospacing="0" w:after="0" w:afterAutospacing="0" w:line="300" w:lineRule="atLeast"/>
              <w:ind w:left="0" w:right="0"/>
              <w:jc w:val="center"/>
              <w:rPr>
                <w:rFonts w:ascii="微软雅黑" w:hAnsi="微软雅黑" w:eastAsia="微软雅黑" w:cs="微软雅黑"/>
                <w:color w:val="333333"/>
                <w:sz w:val="24"/>
                <w:szCs w:val="24"/>
                <w:highlight w:val="none"/>
              </w:rPr>
            </w:pPr>
            <w:r>
              <w:rPr>
                <w:rFonts w:hint="eastAsia" w:ascii="微软雅黑" w:hAnsi="微软雅黑" w:eastAsia="微软雅黑" w:cs="微软雅黑"/>
                <w:color w:val="333333"/>
                <w:kern w:val="0"/>
                <w:sz w:val="24"/>
                <w:szCs w:val="24"/>
                <w:highlight w:val="none"/>
                <w:lang w:val="en-US" w:eastAsia="zh-CN" w:bidi="ar"/>
              </w:rPr>
              <w:t xml:space="preserve">有效起始日期 </w:t>
            </w:r>
          </w:p>
        </w:tc>
        <w:tc>
          <w:tcPr>
            <w:tcW w:w="2444" w:type="dxa"/>
            <w:shd w:val="clear" w:color="auto" w:fill="auto"/>
            <w:tcMar>
              <w:top w:w="150" w:type="dxa"/>
              <w:left w:w="150" w:type="dxa"/>
              <w:bottom w:w="150" w:type="dxa"/>
              <w:right w:w="150" w:type="dxa"/>
            </w:tcMar>
            <w:vAlign w:val="center"/>
          </w:tcPr>
          <w:p w14:paraId="74BA8EA9">
            <w:pPr>
              <w:keepNext w:val="0"/>
              <w:keepLines w:val="0"/>
              <w:widowControl/>
              <w:suppressLineNumbers w:val="0"/>
              <w:spacing w:before="0" w:beforeAutospacing="0" w:after="0" w:afterAutospacing="0" w:line="300" w:lineRule="atLeast"/>
              <w:ind w:left="0" w:right="0"/>
              <w:jc w:val="left"/>
              <w:rPr>
                <w:rFonts w:hint="eastAsia" w:ascii="微软雅黑" w:hAnsi="微软雅黑" w:eastAsia="微软雅黑" w:cs="微软雅黑"/>
                <w:color w:val="333333"/>
                <w:sz w:val="24"/>
                <w:szCs w:val="24"/>
                <w:highlight w:val="none"/>
              </w:rPr>
            </w:pPr>
            <w:r>
              <w:rPr>
                <w:rFonts w:hint="eastAsia" w:ascii="微软雅黑" w:hAnsi="微软雅黑" w:eastAsia="微软雅黑" w:cs="微软雅黑"/>
                <w:color w:val="333333"/>
                <w:kern w:val="0"/>
                <w:sz w:val="24"/>
                <w:szCs w:val="24"/>
                <w:highlight w:val="none"/>
                <w:lang w:val="en-US" w:eastAsia="zh-CN" w:bidi="ar"/>
              </w:rPr>
              <w:t xml:space="preserve">2026-07-17 </w:t>
            </w:r>
          </w:p>
        </w:tc>
        <w:tc>
          <w:tcPr>
            <w:tcW w:w="2200" w:type="dxa"/>
            <w:shd w:val="clear" w:color="auto" w:fill="DEDEDE"/>
            <w:vAlign w:val="center"/>
          </w:tcPr>
          <w:p w14:paraId="79C8B3E5">
            <w:pPr>
              <w:keepNext w:val="0"/>
              <w:keepLines w:val="0"/>
              <w:widowControl/>
              <w:suppressLineNumbers w:val="0"/>
              <w:spacing w:before="0" w:beforeAutospacing="0" w:after="0" w:afterAutospacing="0" w:line="300" w:lineRule="atLeast"/>
              <w:ind w:left="0" w:right="0"/>
              <w:jc w:val="center"/>
              <w:rPr>
                <w:rFonts w:hint="eastAsia" w:ascii="微软雅黑" w:hAnsi="微软雅黑" w:eastAsia="微软雅黑" w:cs="微软雅黑"/>
                <w:color w:val="333333"/>
                <w:sz w:val="24"/>
                <w:szCs w:val="24"/>
                <w:highlight w:val="none"/>
              </w:rPr>
            </w:pPr>
            <w:r>
              <w:rPr>
                <w:rFonts w:hint="eastAsia" w:ascii="微软雅黑" w:hAnsi="微软雅黑" w:eastAsia="微软雅黑" w:cs="微软雅黑"/>
                <w:color w:val="333333"/>
                <w:kern w:val="0"/>
                <w:sz w:val="24"/>
                <w:szCs w:val="24"/>
                <w:highlight w:val="none"/>
                <w:lang w:val="en-US" w:eastAsia="zh-CN" w:bidi="ar"/>
              </w:rPr>
              <w:t xml:space="preserve">有效截止日期 </w:t>
            </w:r>
          </w:p>
        </w:tc>
        <w:tc>
          <w:tcPr>
            <w:tcW w:w="2444" w:type="dxa"/>
            <w:shd w:val="clear" w:color="auto" w:fill="auto"/>
            <w:tcMar>
              <w:top w:w="150" w:type="dxa"/>
              <w:left w:w="150" w:type="dxa"/>
              <w:bottom w:w="150" w:type="dxa"/>
              <w:right w:w="150" w:type="dxa"/>
            </w:tcMar>
            <w:vAlign w:val="center"/>
          </w:tcPr>
          <w:p w14:paraId="0B5E7584">
            <w:pPr>
              <w:keepNext w:val="0"/>
              <w:keepLines w:val="0"/>
              <w:widowControl/>
              <w:suppressLineNumbers w:val="0"/>
              <w:spacing w:before="0" w:beforeAutospacing="0" w:after="0" w:afterAutospacing="0" w:line="300" w:lineRule="atLeast"/>
              <w:ind w:left="0" w:right="0"/>
              <w:jc w:val="left"/>
              <w:rPr>
                <w:rFonts w:hint="eastAsia" w:ascii="微软雅黑" w:hAnsi="微软雅黑" w:eastAsia="微软雅黑" w:cs="微软雅黑"/>
                <w:color w:val="333333"/>
                <w:sz w:val="24"/>
                <w:szCs w:val="24"/>
                <w:highlight w:val="none"/>
              </w:rPr>
            </w:pPr>
            <w:r>
              <w:rPr>
                <w:rFonts w:hint="eastAsia" w:ascii="微软雅黑" w:hAnsi="微软雅黑" w:eastAsia="微软雅黑" w:cs="微软雅黑"/>
                <w:color w:val="333333"/>
                <w:kern w:val="0"/>
                <w:sz w:val="24"/>
                <w:szCs w:val="24"/>
                <w:highlight w:val="none"/>
                <w:lang w:val="en-US" w:eastAsia="zh-CN" w:bidi="ar"/>
              </w:rPr>
              <w:t xml:space="preserve">2026-08-10 </w:t>
            </w:r>
          </w:p>
        </w:tc>
      </w:tr>
    </w:tbl>
    <w:p w14:paraId="40D0D37B">
      <w:pPr>
        <w:rPr>
          <w:rFonts w:hint="eastAsia" w:asciiTheme="majorEastAsia" w:hAnsiTheme="majorEastAsia" w:eastAsiaTheme="majorEastAsia" w:cstheme="majorEastAsia"/>
          <w:b/>
          <w:bCs/>
          <w:sz w:val="24"/>
          <w:szCs w:val="24"/>
          <w:highlight w:val="none"/>
        </w:rPr>
      </w:pPr>
    </w:p>
    <w:p w14:paraId="3B47EF56">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项目概况  </w:t>
      </w:r>
    </w:p>
    <w:p w14:paraId="7F09AAB5">
      <w:pPr>
        <w:pStyle w:val="6"/>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ajorEastAsia" w:hAnsiTheme="majorEastAsia" w:eastAsiaTheme="majorEastAsia" w:cstheme="majorEastAsia"/>
          <w:sz w:val="24"/>
          <w:szCs w:val="24"/>
          <w:highlight w:val="none"/>
          <w:lang w:val="en-US" w:eastAsia="zh-CN"/>
        </w:rPr>
      </w:pPr>
      <w:r>
        <w:rPr>
          <w:rFonts w:hint="eastAsia" w:ascii="宋体" w:hAnsi="宋体" w:eastAsia="宋体" w:cs="宋体"/>
          <w:sz w:val="24"/>
          <w:szCs w:val="24"/>
          <w:highlight w:val="none"/>
        </w:rPr>
        <w:t>根据</w:t>
      </w:r>
      <w:r>
        <w:rPr>
          <w:rFonts w:ascii="宋体" w:hAnsi="宋体" w:eastAsia="宋体" w:cs="宋体"/>
          <w:sz w:val="24"/>
          <w:szCs w:val="24"/>
          <w:highlight w:val="none"/>
        </w:rPr>
        <w:t>中国重型汽车集团有限公司</w:t>
      </w:r>
      <w:r>
        <w:rPr>
          <w:rFonts w:hint="eastAsia" w:ascii="宋体" w:hAnsi="宋体" w:eastAsia="宋体" w:cs="宋体"/>
          <w:sz w:val="24"/>
          <w:szCs w:val="24"/>
          <w:highlight w:val="none"/>
        </w:rPr>
        <w:t>的使用需求，对</w:t>
      </w:r>
      <w:r>
        <w:rPr>
          <w:rFonts w:hint="eastAsia" w:asciiTheme="majorEastAsia" w:hAnsiTheme="majorEastAsia" w:eastAsiaTheme="majorEastAsia" w:cstheme="majorEastAsia"/>
          <w:sz w:val="24"/>
          <w:szCs w:val="24"/>
          <w:highlight w:val="none"/>
          <w:lang w:val="en-US" w:eastAsia="zh-CN"/>
        </w:rPr>
        <w:t>加工车间制冷设备更新改造招标项目</w:t>
      </w:r>
      <w:r>
        <w:rPr>
          <w:rFonts w:hint="eastAsia" w:ascii="宋体" w:hAnsi="宋体" w:eastAsia="宋体" w:cs="宋体"/>
          <w:sz w:val="24"/>
          <w:szCs w:val="24"/>
          <w:highlight w:val="none"/>
        </w:rPr>
        <w:t>进行公开招标，资金已落实，该项目具备招标条件，现组织公开招标，欢迎合格潜在投标人前来参加投标</w:t>
      </w:r>
      <w:r>
        <w:rPr>
          <w:rFonts w:hint="eastAsia" w:ascii="宋体" w:hAnsi="宋体" w:eastAsia="宋体" w:cs="宋体"/>
          <w:sz w:val="24"/>
          <w:szCs w:val="24"/>
          <w:highlight w:val="none"/>
          <w:lang w:eastAsia="zh-CN"/>
        </w:rPr>
        <w:t>。</w:t>
      </w:r>
    </w:p>
    <w:p w14:paraId="7A1685D8">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项目基本情况  </w:t>
      </w:r>
    </w:p>
    <w:p w14:paraId="382E2E2C">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sz w:val="24"/>
          <w:szCs w:val="24"/>
          <w:highlight w:val="none"/>
        </w:rPr>
        <w:t>项目名称：</w:t>
      </w:r>
      <w:r>
        <w:rPr>
          <w:rFonts w:hint="eastAsia" w:asciiTheme="majorEastAsia" w:hAnsiTheme="majorEastAsia" w:eastAsiaTheme="majorEastAsia" w:cstheme="majorEastAsia"/>
          <w:sz w:val="24"/>
          <w:szCs w:val="24"/>
          <w:highlight w:val="none"/>
          <w:lang w:val="en-US" w:eastAsia="zh-CN"/>
        </w:rPr>
        <w:t>加工车间制冷设备更新改造招标项目</w:t>
      </w:r>
      <w:r>
        <w:rPr>
          <w:rFonts w:hint="eastAsia" w:asciiTheme="majorEastAsia" w:hAnsiTheme="majorEastAsia" w:eastAsiaTheme="majorEastAsia" w:cstheme="majorEastAsia"/>
          <w:sz w:val="24"/>
          <w:szCs w:val="24"/>
          <w:highlight w:val="none"/>
        </w:rPr>
        <w:t xml:space="preserve"> </w:t>
      </w:r>
    </w:p>
    <w:p w14:paraId="3B4F423A">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480" w:leftChars="0" w:firstLine="0" w:firstLineChars="0"/>
        <w:textAlignment w:val="auto"/>
        <w:rPr>
          <w:rFonts w:hint="default"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sz w:val="24"/>
          <w:szCs w:val="24"/>
          <w:highlight w:val="none"/>
        </w:rPr>
        <w:t>项目类别：</w:t>
      </w:r>
      <w:r>
        <w:rPr>
          <w:rFonts w:hint="eastAsia" w:asciiTheme="majorEastAsia" w:hAnsiTheme="majorEastAsia" w:eastAsiaTheme="majorEastAsia" w:cstheme="majorEastAsia"/>
          <w:sz w:val="24"/>
          <w:szCs w:val="24"/>
          <w:highlight w:val="none"/>
          <w:lang w:val="en-US" w:eastAsia="zh-CN"/>
        </w:rPr>
        <w:t>直管单位非生产招标 / 工艺设备 / 工艺设备</w:t>
      </w:r>
    </w:p>
    <w:p w14:paraId="56C59FDB">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480" w:leftChars="0" w:firstLine="0" w:firstLineChars="0"/>
        <w:textAlignment w:val="auto"/>
        <w:rPr>
          <w:rFonts w:hint="default"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sz w:val="24"/>
          <w:szCs w:val="24"/>
          <w:highlight w:val="none"/>
        </w:rPr>
        <w:t>采购方式：</w:t>
      </w:r>
      <w:r>
        <w:rPr>
          <w:rFonts w:hint="eastAsia" w:ascii="宋体" w:hAnsi="宋体" w:eastAsia="宋体" w:cs="宋体"/>
          <w:sz w:val="24"/>
          <w:szCs w:val="24"/>
          <w:highlight w:val="none"/>
        </w:rPr>
        <w:t>公开招标</w:t>
      </w:r>
    </w:p>
    <w:p w14:paraId="3BC11B35">
      <w:pPr>
        <w:keepNext w:val="0"/>
        <w:keepLines w:val="0"/>
        <w:pageBreakBefore w:val="0"/>
        <w:widowControl w:val="0"/>
        <w:numPr>
          <w:ilvl w:val="0"/>
          <w:numId w:val="3"/>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采购内容：</w:t>
      </w:r>
      <w:r>
        <w:rPr>
          <w:rFonts w:hint="eastAsia" w:asciiTheme="majorEastAsia" w:hAnsiTheme="majorEastAsia" w:eastAsiaTheme="majorEastAsia" w:cstheme="majorEastAsia"/>
          <w:sz w:val="24"/>
          <w:szCs w:val="24"/>
          <w:lang w:val="en-US" w:eastAsia="zh-CN"/>
        </w:rPr>
        <w:t>加工车间3套制冷设备更新改造</w:t>
      </w:r>
      <w:r>
        <w:rPr>
          <w:rFonts w:hint="eastAsia" w:asciiTheme="majorEastAsia" w:hAnsiTheme="majorEastAsia" w:eastAsiaTheme="majorEastAsia" w:cstheme="majorEastAsia"/>
          <w:sz w:val="24"/>
          <w:szCs w:val="24"/>
        </w:rPr>
        <w:t xml:space="preserve"> </w:t>
      </w:r>
    </w:p>
    <w:p w14:paraId="0F94CFE6">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供应商资格条件  </w:t>
      </w:r>
    </w:p>
    <w:p w14:paraId="289F766D">
      <w:pPr>
        <w:pStyle w:val="23"/>
        <w:keepNext w:val="0"/>
        <w:keepLines w:val="0"/>
        <w:pageBreakBefore w:val="0"/>
        <w:widowControl w:val="0"/>
        <w:numPr>
          <w:ilvl w:val="0"/>
          <w:numId w:val="4"/>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1"/>
        <w:rPr>
          <w:rFonts w:hint="eastAsia" w:asciiTheme="majorEastAsia" w:hAnsiTheme="majorEastAsia" w:eastAsiaTheme="majorEastAsia" w:cstheme="majorEastAsia"/>
          <w:b/>
          <w:bCs/>
          <w:sz w:val="24"/>
          <w:szCs w:val="24"/>
        </w:rPr>
      </w:pPr>
      <w:r>
        <w:rPr>
          <w:rFonts w:hint="eastAsia"/>
          <w:b w:val="0"/>
          <w:bCs w:val="0"/>
          <w:sz w:val="24"/>
          <w:szCs w:val="24"/>
          <w:highlight w:val="none"/>
          <w:lang w:val="en-US" w:eastAsia="zh-CN"/>
        </w:rPr>
        <w:t>资格条件</w:t>
      </w:r>
    </w:p>
    <w:p w14:paraId="25A4E8F9">
      <w:pPr>
        <w:spacing w:line="360" w:lineRule="auto"/>
        <w:ind w:left="709"/>
      </w:pPr>
      <w:r>
        <w:rPr>
          <w:rFonts w:hint="eastAsia" w:cs="Times New Roman"/>
          <w:sz w:val="24"/>
          <w:szCs w:val="24"/>
        </w:rPr>
        <w:t xml:space="preserve"> </w:t>
      </w:r>
      <w:r>
        <w:rPr>
          <w:rFonts w:hint="eastAsia"/>
        </w:rPr>
        <w:t>1.1拟投标人必须是在中华人民共和国境内注册的独立法人机构，具有独立承担民事责任能力；注册资金不少于</w:t>
      </w:r>
      <w:r>
        <w:rPr>
          <w:rFonts w:hint="eastAsia"/>
          <w:b/>
          <w:bCs/>
          <w:highlight w:val="yellow"/>
          <w:u w:val="single"/>
          <w:lang w:val="en-US" w:eastAsia="zh-CN"/>
        </w:rPr>
        <w:t>10</w:t>
      </w:r>
      <w:r>
        <w:rPr>
          <w:b/>
          <w:bCs/>
          <w:highlight w:val="yellow"/>
          <w:u w:val="single"/>
        </w:rPr>
        <w:t>00</w:t>
      </w:r>
      <w:r>
        <w:rPr>
          <w:rFonts w:hint="eastAsia"/>
          <w:b/>
          <w:bCs/>
          <w:highlight w:val="yellow"/>
          <w:u w:val="single"/>
        </w:rPr>
        <w:t>万人民币</w:t>
      </w:r>
      <w:r>
        <w:rPr>
          <w:rFonts w:hint="eastAsia"/>
        </w:rPr>
        <w:t>(或等值其他货币);公司成立三年以上(以营业执照成立日期到开标当日满三年为准),且经营范围 满足招标人需求；并在人员、设备、资金等方面具有承担本项目的能力；</w:t>
      </w:r>
    </w:p>
    <w:p w14:paraId="742300C1">
      <w:pPr>
        <w:spacing w:line="360" w:lineRule="auto"/>
        <w:ind w:left="709"/>
      </w:pPr>
      <w:r>
        <w:rPr>
          <w:rFonts w:hint="eastAsia"/>
        </w:rPr>
        <w:t>1.2拟投标人应提供三证合一的营业执照副本原件和扫描件(需盖章);</w:t>
      </w:r>
    </w:p>
    <w:p w14:paraId="798C94A6">
      <w:pPr>
        <w:spacing w:line="360" w:lineRule="auto"/>
        <w:ind w:left="709"/>
      </w:pPr>
      <w:r>
        <w:rPr>
          <w:rFonts w:hint="eastAsia"/>
        </w:rPr>
        <w:t>1.3拟投标人应提供法定代表人资格证明文件；</w:t>
      </w:r>
    </w:p>
    <w:p w14:paraId="1FCAEB49">
      <w:pPr>
        <w:spacing w:line="360" w:lineRule="auto"/>
        <w:ind w:left="709"/>
      </w:pPr>
      <w:r>
        <w:rPr>
          <w:rFonts w:hint="eastAsia"/>
        </w:rPr>
        <w:t>1.4拟投标人在工商行政管理局的《国家企业信用信息公示系统》中查询不存在不良记录；</w:t>
      </w:r>
    </w:p>
    <w:p w14:paraId="1880980B">
      <w:pPr>
        <w:spacing w:line="360" w:lineRule="auto"/>
        <w:ind w:left="709"/>
      </w:pPr>
      <w:r>
        <w:rPr>
          <w:rFonts w:hint="eastAsia"/>
        </w:rPr>
        <w:t>1.5拟投标人不存在严重违规或被列入招标人“黑名单”的声明；</w:t>
      </w:r>
    </w:p>
    <w:p w14:paraId="03E7ED50">
      <w:pPr>
        <w:spacing w:line="360" w:lineRule="auto"/>
        <w:ind w:left="709"/>
      </w:pPr>
      <w:r>
        <w:rPr>
          <w:rFonts w:hint="eastAsia"/>
        </w:rPr>
        <w:t>1.6拟投标人</w:t>
      </w:r>
      <w:r>
        <w:rPr>
          <w:rFonts w:hint="eastAsia"/>
          <w:b/>
          <w:bCs/>
          <w:u w:val="single"/>
        </w:rPr>
        <w:t>202</w:t>
      </w:r>
      <w:r>
        <w:rPr>
          <w:b/>
          <w:bCs/>
          <w:u w:val="single"/>
        </w:rPr>
        <w:t>3</w:t>
      </w:r>
      <w:r>
        <w:rPr>
          <w:rFonts w:hint="eastAsia"/>
          <w:b/>
          <w:bCs/>
          <w:u w:val="single"/>
        </w:rPr>
        <w:t>年1月1日</w:t>
      </w:r>
      <w:r>
        <w:rPr>
          <w:rFonts w:hint="eastAsia"/>
        </w:rPr>
        <w:t>至今经第三方审计的公司财务报表(资产负债表、损益表、现金流量表)未显示异常。如拟投标人公司没有经审计的财务报告，可提供加盖公章的近三年财务报表，包括但不限于资产负债表、利润表、现金流表；</w:t>
      </w:r>
    </w:p>
    <w:p w14:paraId="77E3AF09">
      <w:pPr>
        <w:spacing w:line="360" w:lineRule="auto"/>
        <w:ind w:left="709"/>
      </w:pPr>
      <w:r>
        <w:rPr>
          <w:rFonts w:hint="eastAsia"/>
        </w:rPr>
        <w:t>1.7</w:t>
      </w:r>
      <w:r>
        <w:rPr>
          <w:rFonts w:hint="eastAsia"/>
          <w:color w:val="auto"/>
        </w:rPr>
        <w:t>拟投标人有与本次招标内容相同或类似项目业绩，且近3年内无因服务不当而造成重大事故；</w:t>
      </w:r>
      <w:r>
        <w:rPr>
          <w:rFonts w:hint="eastAsia"/>
        </w:rPr>
        <w:t>1.8拟投标人三年内无违法及重大违规情况；</w:t>
      </w:r>
    </w:p>
    <w:p w14:paraId="41F7DE22">
      <w:pPr>
        <w:spacing w:line="360" w:lineRule="auto"/>
        <w:ind w:left="709"/>
      </w:pPr>
      <w:r>
        <w:rPr>
          <w:rFonts w:hint="eastAsia"/>
        </w:rPr>
        <w:t>1.9拟投标人须认可招标人的工作指令，包括节、假日能正常开展工作的要求；</w:t>
      </w:r>
    </w:p>
    <w:p w14:paraId="4DAD7C33">
      <w:pPr>
        <w:spacing w:line="360" w:lineRule="auto"/>
        <w:ind w:left="709"/>
      </w:pPr>
      <w:r>
        <w:rPr>
          <w:rFonts w:hint="eastAsia"/>
        </w:rPr>
        <w:t>1.10拟投标人最近半年纳税正常；</w:t>
      </w:r>
    </w:p>
    <w:p w14:paraId="187F9C57">
      <w:pPr>
        <w:spacing w:line="360" w:lineRule="auto"/>
        <w:ind w:left="709"/>
      </w:pPr>
      <w:r>
        <w:rPr>
          <w:rFonts w:hint="eastAsia"/>
        </w:rPr>
        <w:t>1.11拟投标人信用证明材料(征信报告)未显示异常；</w:t>
      </w:r>
    </w:p>
    <w:p w14:paraId="100EF815">
      <w:pPr>
        <w:spacing w:line="360" w:lineRule="auto"/>
        <w:ind w:left="709"/>
        <w:rPr>
          <w:rFonts w:hint="eastAsia"/>
        </w:rPr>
      </w:pPr>
      <w:r>
        <w:rPr>
          <w:rFonts w:hint="eastAsia"/>
        </w:rPr>
        <w:t>1.12拟投标人的直接或间接股东、法定代表人、董事、监事、高管非重汽员工及其亲属；</w:t>
      </w:r>
    </w:p>
    <w:p w14:paraId="71F9526E">
      <w:pPr>
        <w:spacing w:line="360" w:lineRule="auto"/>
        <w:ind w:left="709"/>
        <w:rPr>
          <w:rFonts w:hint="eastAsia" w:cs="Times New Roman"/>
          <w:sz w:val="24"/>
          <w:szCs w:val="24"/>
        </w:rPr>
      </w:pPr>
      <w:r>
        <w:rPr>
          <w:rFonts w:hint="eastAsia"/>
        </w:rPr>
        <w:t>1.13本项目不接受联合体投标，拟投标人必须是最终投标单位和签订合同单位，不得以任何理由将已中标项目以任何形式分包或转包给其他单位。</w:t>
      </w:r>
    </w:p>
    <w:p w14:paraId="3767D4B6">
      <w:pPr>
        <w:pStyle w:val="23"/>
        <w:keepNext w:val="0"/>
        <w:keepLines w:val="0"/>
        <w:pageBreakBefore w:val="0"/>
        <w:widowControl w:val="0"/>
        <w:numPr>
          <w:ilvl w:val="0"/>
          <w:numId w:val="4"/>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1"/>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63A803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拟投标人须准备以下材料的盖章电子扫描件（均需逐页加盖单位公章），扫描文件必须清晰可辨，禁止采用压缩文件或图片格式：</w:t>
      </w:r>
    </w:p>
    <w:p w14:paraId="1FE3F5C9">
      <w:pPr>
        <w:spacing w:line="360" w:lineRule="auto"/>
        <w:ind w:left="709"/>
      </w:pPr>
      <w:r>
        <w:rPr>
          <w:rFonts w:hint="eastAsia"/>
        </w:rPr>
        <w:t>2.1法定代表人身份证明；</w:t>
      </w:r>
    </w:p>
    <w:p w14:paraId="331ABB1A">
      <w:pPr>
        <w:spacing w:line="360" w:lineRule="auto"/>
        <w:ind w:left="709"/>
      </w:pPr>
      <w:r>
        <w:rPr>
          <w:rFonts w:hint="eastAsia"/>
        </w:rPr>
        <w:t>2.2法定代表人授权委托书（授权人需带身份证原件）；</w:t>
      </w:r>
    </w:p>
    <w:p w14:paraId="133EDB8B">
      <w:pPr>
        <w:spacing w:line="360" w:lineRule="auto"/>
        <w:ind w:left="709"/>
      </w:pPr>
      <w:r>
        <w:rPr>
          <w:rFonts w:hint="eastAsia"/>
        </w:rPr>
        <w:t>2.3营业执照副本原件或复印件并加盖公章；</w:t>
      </w:r>
    </w:p>
    <w:p w14:paraId="37933B88">
      <w:pPr>
        <w:spacing w:line="360" w:lineRule="auto"/>
        <w:ind w:left="709"/>
      </w:pPr>
      <w:r>
        <w:rPr>
          <w:rFonts w:hint="eastAsia"/>
        </w:rPr>
        <w:t>2.4投标人应具有相应生产证明；</w:t>
      </w:r>
    </w:p>
    <w:p w14:paraId="0C21C798">
      <w:pPr>
        <w:spacing w:line="360" w:lineRule="auto"/>
        <w:ind w:left="709"/>
      </w:pPr>
      <w:r>
        <w:rPr>
          <w:rFonts w:hint="eastAsia"/>
        </w:rPr>
        <w:t>2.5证明投标人满足投标资料表中列出的业绩要求的文件；</w:t>
      </w:r>
    </w:p>
    <w:p w14:paraId="19C8B97D">
      <w:pPr>
        <w:spacing w:line="360" w:lineRule="auto"/>
        <w:ind w:left="709"/>
      </w:pPr>
      <w:r>
        <w:rPr>
          <w:rFonts w:hint="eastAsia"/>
        </w:rPr>
        <w:t>2.6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13E5FEE9">
      <w:pPr>
        <w:spacing w:line="360" w:lineRule="auto"/>
        <w:ind w:left="709"/>
      </w:pPr>
      <w:r>
        <w:rPr>
          <w:rFonts w:hint="eastAsia"/>
        </w:rPr>
        <w:t>2.7企业最近半年完税证明、信用证明材料（征信报告）；</w:t>
      </w:r>
    </w:p>
    <w:p w14:paraId="1B407B88">
      <w:pPr>
        <w:spacing w:line="360" w:lineRule="auto"/>
        <w:ind w:left="709"/>
      </w:pPr>
      <w:r>
        <w:rPr>
          <w:rFonts w:hint="eastAsia"/>
        </w:rPr>
        <w:t>2.8年度纳税信用评价信息（可从电子税务局查询截图，需加盖公章）；</w:t>
      </w:r>
    </w:p>
    <w:p w14:paraId="02B874E9">
      <w:pPr>
        <w:spacing w:line="360" w:lineRule="auto"/>
        <w:ind w:left="709"/>
      </w:pPr>
      <w:r>
        <w:rPr>
          <w:rFonts w:hint="eastAsia"/>
        </w:rPr>
        <w:t>2.9企业对外担保说明（写明贵单位对外有无对外担保和质押业务，需加盖公章）。</w:t>
      </w:r>
    </w:p>
    <w:p w14:paraId="0BCE4D94">
      <w:pPr>
        <w:spacing w:line="360" w:lineRule="auto"/>
        <w:ind w:left="709"/>
      </w:pPr>
      <w:r>
        <w:rPr>
          <w:rFonts w:hint="eastAsia"/>
        </w:rPr>
        <w:t>2.10信用中国截图或国家企业信用信息公示系统截图；</w:t>
      </w:r>
    </w:p>
    <w:p w14:paraId="052FDCEE">
      <w:pPr>
        <w:spacing w:line="360" w:lineRule="auto"/>
        <w:ind w:left="709"/>
        <w:rPr>
          <w:rFonts w:hint="eastAsia" w:eastAsiaTheme="minorEastAsia"/>
          <w:lang w:eastAsia="zh-CN"/>
        </w:rPr>
      </w:pPr>
      <w:r>
        <w:rPr>
          <w:rFonts w:hint="eastAsia"/>
        </w:rPr>
        <w:t>2.11投标保证金缴纳凭证，同时正文描述付款账号、户名、开户行名称、开户行行号、保证金金额。</w:t>
      </w:r>
      <w:r>
        <w:rPr>
          <w:rFonts w:hint="eastAsia"/>
          <w:lang w:eastAsia="zh-CN"/>
        </w:rPr>
        <w:t>（</w:t>
      </w:r>
      <w:r>
        <w:rPr>
          <w:rFonts w:hint="eastAsia"/>
          <w:lang w:val="en-US" w:eastAsia="zh-CN"/>
        </w:rPr>
        <w:t>保证金账户、退还等详见招标文件</w:t>
      </w:r>
      <w:r>
        <w:rPr>
          <w:rFonts w:hint="eastAsia"/>
          <w:lang w:eastAsia="zh-CN"/>
        </w:rPr>
        <w:t>）</w:t>
      </w:r>
    </w:p>
    <w:p w14:paraId="1EE5378D">
      <w:pPr>
        <w:spacing w:line="360" w:lineRule="auto"/>
        <w:ind w:left="709"/>
        <w:rPr>
          <w:rFonts w:hint="default" w:eastAsia="宋体"/>
          <w:highlight w:val="yellow"/>
          <w:lang w:val="en-US" w:eastAsia="zh-CN"/>
        </w:rPr>
      </w:pPr>
      <w:r>
        <w:rPr>
          <w:rFonts w:hint="eastAsia"/>
          <w:highlight w:val="yellow"/>
          <w:lang w:val="en-US" w:eastAsia="zh-CN"/>
        </w:rPr>
        <w:t>2.12 投标人其他资质。</w:t>
      </w:r>
    </w:p>
    <w:p w14:paraId="5138973A">
      <w:pPr>
        <w:pStyle w:val="24"/>
        <w:keepNext w:val="0"/>
        <w:keepLines w:val="0"/>
        <w:pageBreakBefore w:val="0"/>
        <w:widowControl w:val="0"/>
        <w:numPr>
          <w:ilvl w:val="0"/>
          <w:numId w:val="5"/>
        </w:numPr>
        <w:kinsoku/>
        <w:wordWrap/>
        <w:overflowPunct/>
        <w:topLinePunct w:val="0"/>
        <w:autoSpaceDE/>
        <w:autoSpaceDN/>
        <w:bidi w:val="0"/>
        <w:adjustRightInd/>
        <w:snapToGrid/>
        <w:spacing w:line="440" w:lineRule="exact"/>
        <w:ind w:left="0" w:leftChars="0" w:firstLine="211" w:firstLineChars="100"/>
        <w:textAlignment w:val="auto"/>
        <w:rPr>
          <w:rFonts w:hint="eastAsia" w:cs="Times New Roman"/>
          <w:b/>
          <w:bCs/>
          <w:color w:val="auto"/>
          <w:sz w:val="21"/>
          <w:szCs w:val="21"/>
          <w:lang w:val="en-US" w:eastAsia="zh-CN"/>
        </w:rPr>
      </w:pPr>
      <w:r>
        <w:rPr>
          <w:rFonts w:hint="eastAsia" w:cs="Times New Roman"/>
          <w:b/>
          <w:bCs/>
          <w:color w:val="auto"/>
          <w:sz w:val="21"/>
          <w:szCs w:val="21"/>
        </w:rPr>
        <w:t>投标人提供的所有材料必须真实有效。对于资质审核不通过、资料存在虚假或未实质性响应招标要求的投标人，招标人有权拒绝其投标。</w:t>
      </w:r>
    </w:p>
    <w:p w14:paraId="384A644A">
      <w:pPr>
        <w:pStyle w:val="23"/>
        <w:keepNext w:val="0"/>
        <w:keepLines w:val="0"/>
        <w:pageBreakBefore w:val="0"/>
        <w:widowControl w:val="0"/>
        <w:numPr>
          <w:ilvl w:val="0"/>
          <w:numId w:val="4"/>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1"/>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应标文件的递交</w:t>
      </w:r>
    </w:p>
    <w:p w14:paraId="100BE23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拟投标人须按以下流程在“中国重汽e采通”平台报名：</w:t>
      </w:r>
    </w:p>
    <w:p w14:paraId="4F779DBE">
      <w:pPr>
        <w:pStyle w:val="24"/>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9"/>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① 系统注册与信息维护</w:t>
      </w:r>
    </w:p>
    <w:p w14:paraId="2B0D73C8">
      <w:pPr>
        <w:pStyle w:val="24"/>
        <w:keepNext w:val="0"/>
        <w:keepLines w:val="0"/>
        <w:pageBreakBefore w:val="0"/>
        <w:widowControl w:val="0"/>
        <w:numPr>
          <w:ilvl w:val="0"/>
          <w:numId w:val="6"/>
        </w:numPr>
        <w:kinsoku/>
        <w:wordWrap/>
        <w:overflowPunct/>
        <w:topLinePunct w:val="0"/>
        <w:autoSpaceDE/>
        <w:autoSpaceDN/>
        <w:bidi w:val="0"/>
        <w:adjustRightInd/>
        <w:snapToGrid/>
        <w:spacing w:line="400" w:lineRule="exact"/>
        <w:ind w:left="380" w:leftChars="100" w:hanging="170" w:firstLineChars="0"/>
        <w:jc w:val="both"/>
        <w:textAlignment w:val="auto"/>
        <w:rPr>
          <w:rFonts w:hint="eastAsia" w:ascii="宋体" w:hAnsi="宋体" w:eastAsia="宋体" w:cs="宋体"/>
          <w:sz w:val="24"/>
          <w:szCs w:val="24"/>
          <w:highlight w:val="none"/>
          <w:lang w:val="en-US" w:eastAsia="zh-CN"/>
        </w:rPr>
      </w:pPr>
      <w:r>
        <w:rPr>
          <w:rFonts w:hint="eastAsia" w:ascii="宋体" w:hAnsi="宋体" w:eastAsia="宋体" w:cs="宋体"/>
          <w:b/>
          <w:bCs/>
          <w:sz w:val="24"/>
          <w:szCs w:val="24"/>
          <w:highlight w:val="none"/>
          <w:lang w:val="en-US" w:eastAsia="zh-CN"/>
        </w:rPr>
        <w:t>首次注册</w:t>
      </w:r>
      <w:r>
        <w:rPr>
          <w:rFonts w:hint="eastAsia" w:ascii="宋体" w:hAnsi="宋体" w:eastAsia="宋体" w:cs="宋体"/>
          <w:b w:val="0"/>
          <w:bCs w:val="0"/>
          <w:sz w:val="24"/>
          <w:szCs w:val="24"/>
          <w:highlight w:val="none"/>
          <w:lang w:val="en-US" w:eastAsia="zh-CN"/>
        </w:rPr>
        <w:t>供应商</w:t>
      </w:r>
      <w:r>
        <w:rPr>
          <w:rFonts w:hint="eastAsia" w:ascii="宋体" w:hAnsi="宋体" w:eastAsia="宋体" w:cs="宋体"/>
          <w:b/>
          <w:bCs/>
          <w:sz w:val="24"/>
          <w:szCs w:val="24"/>
          <w:highlight w:val="none"/>
          <w:lang w:val="en-US" w:eastAsia="zh-CN"/>
        </w:rPr>
        <w:t>：</w:t>
      </w:r>
      <w:r>
        <w:rPr>
          <w:rFonts w:hint="eastAsia" w:ascii="宋体" w:hAnsi="宋体" w:eastAsia="宋体" w:cs="宋体"/>
          <w:sz w:val="24"/>
          <w:szCs w:val="24"/>
          <w:highlight w:val="none"/>
          <w:lang w:val="en-US" w:eastAsia="zh-CN"/>
        </w:rPr>
        <w:t>请根据《SRM非生产供应商注册手册》（附件</w:t>
      </w:r>
      <w:r>
        <w:rPr>
          <w:rFonts w:hint="eastAsia" w:cs="宋体"/>
          <w:sz w:val="24"/>
          <w:szCs w:val="24"/>
          <w:highlight w:val="none"/>
          <w:lang w:val="en-US" w:eastAsia="zh-CN"/>
        </w:rPr>
        <w:t>4</w:t>
      </w:r>
      <w:r>
        <w:rPr>
          <w:rFonts w:hint="eastAsia" w:ascii="宋体" w:hAnsi="宋体" w:eastAsia="宋体" w:cs="宋体"/>
          <w:sz w:val="24"/>
          <w:szCs w:val="24"/>
          <w:highlight w:val="none"/>
          <w:lang w:val="en-US" w:eastAsia="zh-CN"/>
        </w:rPr>
        <w:t>）完成平台账号注册。</w:t>
      </w:r>
    </w:p>
    <w:p w14:paraId="41B17194">
      <w:pPr>
        <w:pStyle w:val="24"/>
        <w:keepNext w:val="0"/>
        <w:keepLines w:val="0"/>
        <w:pageBreakBefore w:val="0"/>
        <w:widowControl w:val="0"/>
        <w:numPr>
          <w:ilvl w:val="0"/>
          <w:numId w:val="6"/>
        </w:numPr>
        <w:kinsoku/>
        <w:wordWrap/>
        <w:overflowPunct/>
        <w:topLinePunct w:val="0"/>
        <w:autoSpaceDE/>
        <w:autoSpaceDN/>
        <w:bidi w:val="0"/>
        <w:adjustRightInd/>
        <w:snapToGrid/>
        <w:spacing w:line="440" w:lineRule="exact"/>
        <w:ind w:left="380" w:leftChars="100" w:hanging="170" w:firstLineChars="0"/>
        <w:jc w:val="both"/>
        <w:textAlignment w:val="auto"/>
        <w:rPr>
          <w:rFonts w:hint="eastAsia" w:ascii="宋体" w:hAnsi="宋体" w:eastAsia="宋体" w:cs="宋体"/>
          <w:sz w:val="24"/>
          <w:szCs w:val="24"/>
          <w:highlight w:val="none"/>
          <w:lang w:val="en-US" w:eastAsia="zh-CN"/>
        </w:rPr>
      </w:pPr>
      <w:r>
        <w:rPr>
          <w:rFonts w:hint="eastAsia" w:ascii="宋体" w:hAnsi="宋体" w:eastAsia="宋体" w:cs="宋体"/>
          <w:b/>
          <w:bCs/>
          <w:sz w:val="24"/>
          <w:szCs w:val="24"/>
          <w:highlight w:val="none"/>
          <w:lang w:val="en-US" w:eastAsia="zh-CN"/>
        </w:rPr>
        <w:t>已注册供应商：</w:t>
      </w:r>
      <w:r>
        <w:rPr>
          <w:rFonts w:hint="eastAsia" w:ascii="宋体" w:hAnsi="宋体" w:eastAsia="宋体" w:cs="宋体"/>
          <w:sz w:val="24"/>
          <w:szCs w:val="24"/>
          <w:highlight w:val="none"/>
          <w:lang w:val="en-US" w:eastAsia="zh-CN"/>
        </w:rPr>
        <w:t>请登录系统核对系统中</w:t>
      </w:r>
      <w:r>
        <w:rPr>
          <w:rFonts w:hint="eastAsia" w:ascii="宋体" w:hAnsi="宋体" w:eastAsia="宋体" w:cs="宋体"/>
          <w:b/>
          <w:bCs/>
          <w:sz w:val="24"/>
          <w:szCs w:val="24"/>
          <w:highlight w:val="none"/>
          <w:lang w:val="en-US" w:eastAsia="zh-CN"/>
        </w:rPr>
        <w:t>202</w:t>
      </w:r>
      <w:r>
        <w:rPr>
          <w:rFonts w:hint="eastAsia" w:cs="宋体"/>
          <w:b/>
          <w:bCs/>
          <w:sz w:val="24"/>
          <w:szCs w:val="24"/>
          <w:highlight w:val="none"/>
          <w:lang w:val="en-US" w:eastAsia="zh-CN"/>
        </w:rPr>
        <w:t>3</w:t>
      </w:r>
      <w:r>
        <w:rPr>
          <w:rFonts w:hint="eastAsia" w:ascii="宋体" w:hAnsi="宋体" w:eastAsia="宋体" w:cs="宋体"/>
          <w:b/>
          <w:bCs/>
          <w:sz w:val="24"/>
          <w:szCs w:val="24"/>
          <w:highlight w:val="none"/>
          <w:lang w:val="en-US" w:eastAsia="zh-CN"/>
        </w:rPr>
        <w:t>-202</w:t>
      </w:r>
      <w:r>
        <w:rPr>
          <w:rFonts w:hint="eastAsia" w:cs="宋体"/>
          <w:b/>
          <w:bCs/>
          <w:sz w:val="24"/>
          <w:szCs w:val="24"/>
          <w:highlight w:val="none"/>
          <w:lang w:val="en-US" w:eastAsia="zh-CN"/>
        </w:rPr>
        <w:t>5</w:t>
      </w:r>
      <w:r>
        <w:rPr>
          <w:rFonts w:hint="eastAsia" w:ascii="宋体" w:hAnsi="宋体" w:eastAsia="宋体" w:cs="宋体"/>
          <w:b/>
          <w:bCs/>
          <w:sz w:val="24"/>
          <w:szCs w:val="24"/>
          <w:highlight w:val="none"/>
          <w:lang w:val="en-US" w:eastAsia="zh-CN"/>
        </w:rPr>
        <w:t>年度财务数据</w:t>
      </w:r>
      <w:r>
        <w:rPr>
          <w:rFonts w:hint="eastAsia" w:ascii="宋体" w:hAnsi="宋体" w:eastAsia="宋体" w:cs="宋体"/>
          <w:sz w:val="24"/>
          <w:szCs w:val="24"/>
          <w:highlight w:val="none"/>
          <w:lang w:val="en-US" w:eastAsia="zh-CN"/>
        </w:rPr>
        <w:t>。如尚未填写或信息不全，请参照《SRM非生产供应商注册手册》（附件</w:t>
      </w:r>
      <w:r>
        <w:rPr>
          <w:rFonts w:hint="eastAsia" w:cs="宋体"/>
          <w:sz w:val="24"/>
          <w:szCs w:val="24"/>
          <w:highlight w:val="none"/>
          <w:lang w:val="en-US" w:eastAsia="zh-CN"/>
        </w:rPr>
        <w:t>4</w:t>
      </w:r>
      <w:r>
        <w:rPr>
          <w:rFonts w:hint="eastAsia" w:ascii="宋体" w:hAnsi="宋体" w:eastAsia="宋体" w:cs="宋体"/>
          <w:sz w:val="24"/>
          <w:szCs w:val="24"/>
          <w:highlight w:val="none"/>
          <w:lang w:val="en-US" w:eastAsia="zh-CN"/>
        </w:rPr>
        <w:t>）及时进行补充与更新，确保信息真实、完整。</w:t>
      </w:r>
    </w:p>
    <w:p w14:paraId="56C53AFD">
      <w:pPr>
        <w:pStyle w:val="24"/>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9"/>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② 应标流程</w:t>
      </w:r>
    </w:p>
    <w:p w14:paraId="01846438">
      <w:pPr>
        <w:pStyle w:val="24"/>
        <w:keepNext w:val="0"/>
        <w:keepLines w:val="0"/>
        <w:pageBreakBefore w:val="0"/>
        <w:widowControl w:val="0"/>
        <w:numPr>
          <w:ilvl w:val="0"/>
          <w:numId w:val="0"/>
        </w:numPr>
        <w:kinsoku/>
        <w:wordWrap/>
        <w:overflowPunct/>
        <w:topLinePunct w:val="0"/>
        <w:autoSpaceDE/>
        <w:autoSpaceDN/>
        <w:bidi w:val="0"/>
        <w:adjustRightInd/>
        <w:snapToGrid/>
        <w:spacing w:line="400" w:lineRule="exact"/>
        <w:ind w:left="420" w:leftChars="200" w:firstLine="480" w:firstLineChars="200"/>
        <w:jc w:val="both"/>
        <w:textAlignment w:val="auto"/>
        <w:rPr>
          <w:rFonts w:hint="eastAsia" w:ascii="宋体" w:hAnsi="宋体" w:eastAsia="宋体" w:cs="宋体"/>
          <w:b/>
          <w:bCs/>
          <w:sz w:val="24"/>
          <w:szCs w:val="24"/>
          <w:highlight w:val="none"/>
          <w:lang w:val="en-US" w:eastAsia="zh-CN"/>
        </w:rPr>
      </w:pPr>
      <w:r>
        <w:rPr>
          <w:rFonts w:hint="eastAsia" w:ascii="宋体" w:hAnsi="宋体" w:eastAsia="宋体" w:cs="宋体"/>
          <w:sz w:val="24"/>
          <w:szCs w:val="24"/>
          <w:highlight w:val="none"/>
          <w:lang w:val="en-US" w:eastAsia="zh-CN"/>
        </w:rPr>
        <w:t>注册及财务数据维护完成后，参照《SRM系统供应商用户手册》（附件</w:t>
      </w:r>
      <w:r>
        <w:rPr>
          <w:rFonts w:hint="eastAsia" w:cs="宋体"/>
          <w:sz w:val="24"/>
          <w:szCs w:val="24"/>
          <w:highlight w:val="none"/>
          <w:lang w:val="en-US" w:eastAsia="zh-CN"/>
        </w:rPr>
        <w:t>5</w:t>
      </w:r>
      <w:r>
        <w:rPr>
          <w:rFonts w:hint="eastAsia" w:ascii="宋体" w:hAnsi="宋体" w:eastAsia="宋体" w:cs="宋体"/>
          <w:sz w:val="24"/>
          <w:szCs w:val="24"/>
          <w:highlight w:val="none"/>
          <w:lang w:val="en-US" w:eastAsia="zh-CN"/>
        </w:rPr>
        <w:t>），登录平台，进入“招投标中心-非生产类招投标-供应商应标”，按本公告第4条“应标文件的编制”要求准备并上传资料。</w:t>
      </w:r>
      <w:r>
        <w:rPr>
          <w:rFonts w:hint="default" w:ascii="宋体" w:hAnsi="宋体" w:eastAsia="宋体" w:cs="宋体"/>
          <w:b/>
          <w:bCs/>
          <w:sz w:val="24"/>
          <w:szCs w:val="24"/>
          <w:highlight w:val="none"/>
          <w:lang w:val="en-US" w:eastAsia="zh-CN"/>
        </w:rPr>
        <w:t>资质审查通过后，视为报名成功。</w:t>
      </w:r>
    </w:p>
    <w:p w14:paraId="0D50DA0F">
      <w:pPr>
        <w:pStyle w:val="24"/>
        <w:keepNext w:val="0"/>
        <w:keepLines w:val="0"/>
        <w:pageBreakBefore w:val="0"/>
        <w:widowControl w:val="0"/>
        <w:numPr>
          <w:ilvl w:val="0"/>
          <w:numId w:val="0"/>
        </w:numPr>
        <w:kinsoku/>
        <w:wordWrap/>
        <w:overflowPunct/>
        <w:topLinePunct w:val="0"/>
        <w:autoSpaceDE/>
        <w:autoSpaceDN/>
        <w:bidi w:val="0"/>
        <w:adjustRightInd/>
        <w:snapToGrid/>
        <w:spacing w:line="400" w:lineRule="exact"/>
        <w:ind w:left="420" w:leftChars="200" w:firstLine="482" w:firstLineChars="200"/>
        <w:jc w:val="both"/>
        <w:textAlignment w:val="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cyan"/>
          <w:lang w:val="en-US" w:eastAsia="zh-CN"/>
        </w:rPr>
        <w:t>是否为代理商请如实选择</w:t>
      </w:r>
      <w:r>
        <w:rPr>
          <w:rFonts w:hint="eastAsia" w:cs="宋体"/>
          <w:b/>
          <w:bCs/>
          <w:sz w:val="24"/>
          <w:szCs w:val="24"/>
          <w:highlight w:val="cyan"/>
          <w:lang w:val="en-US" w:eastAsia="zh-CN"/>
        </w:rPr>
        <w:t>，</w:t>
      </w:r>
      <w:r>
        <w:rPr>
          <w:rFonts w:hint="eastAsia" w:ascii="宋体" w:hAnsi="宋体" w:eastAsia="宋体" w:cs="宋体"/>
          <w:b w:val="0"/>
          <w:bCs w:val="0"/>
          <w:sz w:val="24"/>
          <w:szCs w:val="24"/>
          <w:highlight w:val="cyan"/>
          <w:lang w:val="en-US" w:eastAsia="zh-CN"/>
        </w:rPr>
        <w:t>若为</w:t>
      </w:r>
      <w:r>
        <w:rPr>
          <w:rFonts w:hint="eastAsia" w:ascii="宋体" w:hAnsi="宋体" w:eastAsia="宋体" w:cs="宋体"/>
          <w:b/>
          <w:bCs/>
          <w:sz w:val="24"/>
          <w:szCs w:val="24"/>
          <w:highlight w:val="cyan"/>
          <w:lang w:val="en-US" w:eastAsia="zh-CN"/>
        </w:rPr>
        <w:t>代理商应标，</w:t>
      </w:r>
      <w:r>
        <w:rPr>
          <w:rFonts w:hint="eastAsia" w:ascii="宋体" w:hAnsi="宋体" w:eastAsia="宋体" w:cs="宋体"/>
          <w:b w:val="0"/>
          <w:bCs w:val="0"/>
          <w:sz w:val="24"/>
          <w:szCs w:val="24"/>
          <w:highlight w:val="cyan"/>
          <w:lang w:val="en-US" w:eastAsia="zh-CN"/>
        </w:rPr>
        <w:t>请在应标后主动</w:t>
      </w:r>
      <w:r>
        <w:rPr>
          <w:rFonts w:hint="eastAsia" w:ascii="宋体" w:hAnsi="宋体" w:eastAsia="宋体" w:cs="宋体"/>
          <w:b/>
          <w:bCs/>
          <w:sz w:val="24"/>
          <w:szCs w:val="24"/>
          <w:highlight w:val="cyan"/>
          <w:lang w:val="en-US" w:eastAsia="zh-CN"/>
        </w:rPr>
        <w:t>联系商务联系人。</w:t>
      </w:r>
    </w:p>
    <w:p w14:paraId="3D4B36AE">
      <w:pPr>
        <w:pStyle w:val="24"/>
        <w:keepNext w:val="0"/>
        <w:keepLines w:val="0"/>
        <w:pageBreakBefore w:val="0"/>
        <w:widowControl w:val="0"/>
        <w:numPr>
          <w:ilvl w:val="0"/>
          <w:numId w:val="0"/>
        </w:numPr>
        <w:kinsoku/>
        <w:wordWrap/>
        <w:overflowPunct/>
        <w:topLinePunct w:val="0"/>
        <w:autoSpaceDE/>
        <w:autoSpaceDN/>
        <w:bidi w:val="0"/>
        <w:adjustRightInd/>
        <w:snapToGrid/>
        <w:spacing w:line="400" w:lineRule="exact"/>
        <w:ind w:left="420" w:leftChars="200" w:firstLine="480" w:firstLineChars="200"/>
        <w:jc w:val="both"/>
        <w:textAlignment w:val="auto"/>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报名及应标阶段提供的资料不合格将被系统驳回，投标人应</w:t>
      </w:r>
      <w:r>
        <w:rPr>
          <w:rFonts w:hint="eastAsia" w:ascii="宋体" w:hAnsi="宋体" w:eastAsia="宋体" w:cs="宋体"/>
          <w:b/>
          <w:bCs/>
          <w:kern w:val="2"/>
          <w:sz w:val="24"/>
          <w:szCs w:val="24"/>
          <w:highlight w:val="none"/>
          <w:lang w:val="en-US" w:eastAsia="zh-CN" w:bidi="ar-SA"/>
        </w:rPr>
        <w:t>及时查阅审核状态并按提示补正</w:t>
      </w:r>
      <w:r>
        <w:rPr>
          <w:rFonts w:hint="eastAsia" w:ascii="宋体" w:hAnsi="宋体" w:eastAsia="宋体" w:cs="宋体"/>
          <w:b w:val="0"/>
          <w:bCs w:val="0"/>
          <w:kern w:val="2"/>
          <w:sz w:val="24"/>
          <w:szCs w:val="24"/>
          <w:highlight w:val="none"/>
          <w:lang w:val="en-US" w:eastAsia="zh-CN" w:bidi="ar-SA"/>
        </w:rPr>
        <w:t>。未能在要求时间内补充合格资料的，视为自动放弃投标。</w:t>
      </w:r>
    </w:p>
    <w:p w14:paraId="722EE667">
      <w:pPr>
        <w:pStyle w:val="23"/>
        <w:keepNext w:val="0"/>
        <w:keepLines w:val="0"/>
        <w:pageBreakBefore w:val="0"/>
        <w:widowControl w:val="0"/>
        <w:numPr>
          <w:ilvl w:val="0"/>
          <w:numId w:val="0"/>
        </w:numPr>
        <w:kinsoku/>
        <w:wordWrap/>
        <w:overflowPunct/>
        <w:topLinePunct w:val="0"/>
        <w:autoSpaceDE/>
        <w:autoSpaceDN/>
        <w:bidi w:val="0"/>
        <w:adjustRightInd/>
        <w:snapToGrid/>
        <w:spacing w:before="63" w:beforeLines="20" w:after="157" w:afterLines="50" w:line="440" w:lineRule="exact"/>
        <w:ind w:leftChars="0"/>
        <w:textAlignment w:val="auto"/>
        <w:outlineLvl w:val="9"/>
        <w:rPr>
          <w:rFonts w:hint="eastAsia" w:ascii="宋体" w:hAnsi="宋体" w:eastAsia="宋体" w:cs="宋体"/>
          <w:kern w:val="2"/>
          <w:sz w:val="24"/>
          <w:szCs w:val="24"/>
          <w:highlight w:val="none"/>
          <w:lang w:val="en-US" w:eastAsia="zh-CN" w:bidi="ar-SA"/>
        </w:rPr>
      </w:pPr>
      <w:r>
        <w:rPr>
          <w:rFonts w:hint="eastAsia" w:ascii="宋体" w:hAnsi="宋体" w:eastAsia="宋体" w:cs="Times New Roman"/>
          <w:b/>
          <w:bCs/>
          <w:color w:val="auto"/>
          <w:kern w:val="2"/>
          <w:sz w:val="21"/>
          <w:szCs w:val="21"/>
          <w:highlight w:val="none"/>
          <w:lang w:val="en-US" w:eastAsia="zh-CN" w:bidi="ar-SA"/>
        </w:rPr>
        <w:t>注：请务必在应标截止时间前完成注册及应标操作，注册审核需2-4日，财务数据变更审核需1-2日，应标截止时间精确到秒，逾期将无法应标。请自行掌握时间，避免无法应标。</w:t>
      </w:r>
    </w:p>
    <w:p w14:paraId="463C8DEE">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采购文件领取  </w:t>
      </w:r>
    </w:p>
    <w:p w14:paraId="01A8CB3D">
      <w:pPr>
        <w:keepNext w:val="0"/>
        <w:keepLines w:val="0"/>
        <w:pageBreakBefore w:val="0"/>
        <w:widowControl w:val="0"/>
        <w:numPr>
          <w:ilvl w:val="0"/>
          <w:numId w:val="7"/>
        </w:numPr>
        <w:kinsoku/>
        <w:wordWrap/>
        <w:overflowPunct/>
        <w:topLinePunct w:val="0"/>
        <w:autoSpaceDE/>
        <w:autoSpaceDN/>
        <w:bidi w:val="0"/>
        <w:adjustRightInd/>
        <w:snapToGrid/>
        <w:spacing w:line="440" w:lineRule="exact"/>
        <w:ind w:left="480" w:leftChars="0" w:firstLine="0" w:firstLineChars="0"/>
        <w:textAlignment w:val="auto"/>
        <w:rPr>
          <w:rFonts w:hint="default"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b/>
          <w:bCs/>
          <w:sz w:val="24"/>
          <w:szCs w:val="24"/>
          <w:highlight w:val="none"/>
        </w:rPr>
        <w:t>采购文件领取方式：</w:t>
      </w:r>
      <w:r>
        <w:rPr>
          <w:rFonts w:hint="eastAsia" w:asciiTheme="majorEastAsia" w:hAnsiTheme="majorEastAsia" w:eastAsiaTheme="majorEastAsia" w:cstheme="majorEastAsia"/>
          <w:sz w:val="24"/>
          <w:szCs w:val="24"/>
          <w:highlight w:val="none"/>
          <w:lang w:val="en-US" w:eastAsia="zh-CN"/>
        </w:rPr>
        <w:t>报名成功后，线上领取</w:t>
      </w:r>
    </w:p>
    <w:p w14:paraId="3710A1FE">
      <w:pPr>
        <w:keepNext w:val="0"/>
        <w:keepLines w:val="0"/>
        <w:pageBreakBefore w:val="0"/>
        <w:widowControl w:val="0"/>
        <w:numPr>
          <w:ilvl w:val="0"/>
          <w:numId w:val="7"/>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lang w:eastAsia="zh-CN"/>
        </w:rPr>
      </w:pPr>
      <w:r>
        <w:rPr>
          <w:rFonts w:hint="eastAsia" w:asciiTheme="majorEastAsia" w:hAnsiTheme="majorEastAsia" w:eastAsiaTheme="majorEastAsia" w:cstheme="majorEastAsia"/>
          <w:b/>
          <w:bCs/>
          <w:sz w:val="24"/>
          <w:szCs w:val="24"/>
          <w:highlight w:val="none"/>
        </w:rPr>
        <w:t>采购文件领取截止时间：</w:t>
      </w:r>
      <w:bookmarkStart w:id="10" w:name="_GoBack"/>
      <w:bookmarkEnd w:id="10"/>
      <w:r>
        <w:rPr>
          <w:rFonts w:hint="eastAsia" w:asciiTheme="majorEastAsia" w:hAnsiTheme="majorEastAsia" w:eastAsiaTheme="majorEastAsia" w:cstheme="majorEastAsia"/>
          <w:sz w:val="24"/>
          <w:szCs w:val="24"/>
          <w:highlight w:val="none"/>
        </w:rPr>
        <w:t>202</w:t>
      </w:r>
      <w:r>
        <w:rPr>
          <w:rFonts w:hint="eastAsia" w:asciiTheme="majorEastAsia" w:hAnsiTheme="majorEastAsia" w:eastAsiaTheme="majorEastAsia" w:cstheme="majorEastAsia"/>
          <w:sz w:val="24"/>
          <w:szCs w:val="24"/>
          <w:highlight w:val="none"/>
          <w:lang w:val="en-US" w:eastAsia="zh-CN"/>
        </w:rPr>
        <w:t>6</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08</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10</w:t>
      </w:r>
      <w:r>
        <w:rPr>
          <w:rFonts w:hint="eastAsia" w:asciiTheme="majorEastAsia" w:hAnsiTheme="majorEastAsia" w:eastAsiaTheme="majorEastAsia" w:cstheme="majorEastAsia"/>
          <w:sz w:val="24"/>
          <w:szCs w:val="24"/>
          <w:highlight w:val="none"/>
        </w:rPr>
        <w:t xml:space="preserve"> 17:00:00</w:t>
      </w:r>
    </w:p>
    <w:p w14:paraId="5F3381B0">
      <w:pPr>
        <w:keepNext w:val="0"/>
        <w:keepLines w:val="0"/>
        <w:pageBreakBefore w:val="0"/>
        <w:widowControl w:val="0"/>
        <w:numPr>
          <w:ilvl w:val="0"/>
          <w:numId w:val="7"/>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b/>
          <w:bCs/>
          <w:sz w:val="24"/>
          <w:szCs w:val="24"/>
          <w:highlight w:val="none"/>
        </w:rPr>
        <w:t>采购文件领取地点：</w:t>
      </w:r>
      <w:r>
        <w:rPr>
          <w:rFonts w:hint="eastAsia" w:asciiTheme="majorEastAsia" w:hAnsiTheme="majorEastAsia" w:eastAsiaTheme="majorEastAsia" w:cstheme="majorEastAsia"/>
          <w:sz w:val="24"/>
          <w:szCs w:val="24"/>
          <w:highlight w:val="none"/>
          <w:lang w:val="en-US" w:eastAsia="zh-CN"/>
        </w:rPr>
        <w:fldChar w:fldCharType="begin"/>
      </w:r>
      <w:r>
        <w:rPr>
          <w:rFonts w:hint="eastAsia" w:asciiTheme="majorEastAsia" w:hAnsiTheme="majorEastAsia" w:eastAsiaTheme="majorEastAsia" w:cstheme="majorEastAsia"/>
          <w:sz w:val="24"/>
          <w:szCs w:val="24"/>
          <w:highlight w:val="none"/>
          <w:lang w:val="en-US" w:eastAsia="zh-CN"/>
        </w:rPr>
        <w:instrText xml:space="preserve"> HYPERLINK "https://ecaitong.sinotruk.com:8012/" \l "/login" </w:instrText>
      </w:r>
      <w:r>
        <w:rPr>
          <w:rFonts w:hint="eastAsia" w:asciiTheme="majorEastAsia" w:hAnsiTheme="majorEastAsia" w:eastAsiaTheme="majorEastAsia" w:cstheme="majorEastAsia"/>
          <w:sz w:val="24"/>
          <w:szCs w:val="24"/>
          <w:highlight w:val="none"/>
          <w:lang w:val="en-US" w:eastAsia="zh-CN"/>
        </w:rPr>
        <w:fldChar w:fldCharType="separate"/>
      </w:r>
      <w:r>
        <w:rPr>
          <w:rFonts w:hint="eastAsia" w:asciiTheme="majorEastAsia" w:hAnsiTheme="majorEastAsia" w:eastAsiaTheme="majorEastAsia" w:cstheme="majorEastAsia"/>
          <w:sz w:val="24"/>
          <w:szCs w:val="24"/>
          <w:highlight w:val="none"/>
          <w:lang w:val="en-US" w:eastAsia="zh-CN"/>
        </w:rPr>
        <w:t>中国重汽e采通</w:t>
      </w:r>
      <w:r>
        <w:rPr>
          <w:rFonts w:hint="eastAsia" w:asciiTheme="majorEastAsia" w:hAnsiTheme="majorEastAsia" w:eastAsiaTheme="majorEastAsia" w:cstheme="majorEastAsia"/>
          <w:sz w:val="24"/>
          <w:szCs w:val="24"/>
          <w:highlight w:val="none"/>
          <w:lang w:val="en-US" w:eastAsia="zh-CN"/>
        </w:rPr>
        <w:fldChar w:fldCharType="end"/>
      </w:r>
      <w:r>
        <w:rPr>
          <w:rFonts w:hint="eastAsia" w:asciiTheme="majorEastAsia" w:hAnsiTheme="majorEastAsia" w:eastAsiaTheme="majorEastAsia" w:cstheme="majorEastAsia"/>
          <w:sz w:val="24"/>
          <w:szCs w:val="24"/>
          <w:highlight w:val="none"/>
          <w:lang w:val="en-US" w:eastAsia="zh-CN"/>
        </w:rPr>
        <w:t>-招标中心-</w:t>
      </w:r>
      <w:r>
        <w:rPr>
          <w:rFonts w:hint="default" w:asciiTheme="majorEastAsia" w:hAnsiTheme="majorEastAsia" w:eastAsiaTheme="majorEastAsia" w:cstheme="majorEastAsia"/>
          <w:sz w:val="24"/>
          <w:szCs w:val="24"/>
          <w:highlight w:val="none"/>
          <w:lang w:val="en-US" w:eastAsia="zh-CN"/>
        </w:rPr>
        <w:t>非生产类招投标</w:t>
      </w:r>
      <w:r>
        <w:rPr>
          <w:rFonts w:hint="eastAsia" w:asciiTheme="majorEastAsia" w:hAnsiTheme="majorEastAsia" w:eastAsiaTheme="majorEastAsia" w:cstheme="majorEastAsia"/>
          <w:sz w:val="24"/>
          <w:szCs w:val="24"/>
          <w:highlight w:val="none"/>
          <w:lang w:val="en-US" w:eastAsia="zh-CN"/>
        </w:rPr>
        <w:t>-供应商投标</w:t>
      </w:r>
      <w:r>
        <w:rPr>
          <w:rFonts w:hint="eastAsia" w:asciiTheme="majorEastAsia" w:hAnsiTheme="majorEastAsia" w:eastAsiaTheme="majorEastAsia" w:cstheme="majorEastAsia"/>
          <w:sz w:val="24"/>
          <w:szCs w:val="24"/>
          <w:highlight w:val="none"/>
        </w:rPr>
        <w:t xml:space="preserve"> </w:t>
      </w:r>
    </w:p>
    <w:p w14:paraId="7A00C32E">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响应文件提交 </w:t>
      </w:r>
    </w:p>
    <w:p w14:paraId="16774820">
      <w:pPr>
        <w:keepNext w:val="0"/>
        <w:keepLines w:val="0"/>
        <w:pageBreakBefore w:val="0"/>
        <w:widowControl w:val="0"/>
        <w:numPr>
          <w:ilvl w:val="0"/>
          <w:numId w:val="8"/>
        </w:numPr>
        <w:kinsoku/>
        <w:wordWrap/>
        <w:overflowPunct/>
        <w:topLinePunct w:val="0"/>
        <w:autoSpaceDE/>
        <w:autoSpaceDN/>
        <w:bidi w:val="0"/>
        <w:adjustRightInd/>
        <w:snapToGrid/>
        <w:spacing w:line="440" w:lineRule="exact"/>
        <w:ind w:left="480" w:leftChars="0" w:firstLine="0" w:firstLineChars="0"/>
        <w:textAlignment w:val="auto"/>
        <w:rPr>
          <w:rFonts w:hint="default"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b/>
          <w:bCs/>
          <w:sz w:val="24"/>
          <w:szCs w:val="24"/>
          <w:highlight w:val="none"/>
        </w:rPr>
        <w:t>递交方式：</w:t>
      </w:r>
      <w:r>
        <w:rPr>
          <w:rFonts w:hint="eastAsia" w:asciiTheme="majorEastAsia" w:hAnsiTheme="majorEastAsia" w:eastAsiaTheme="majorEastAsia" w:cstheme="majorEastAsia"/>
          <w:sz w:val="24"/>
          <w:szCs w:val="24"/>
          <w:highlight w:val="none"/>
        </w:rPr>
        <w:t>电子版须在递交截止时间前上传至“中国重汽e采通”系统。</w:t>
      </w:r>
    </w:p>
    <w:p w14:paraId="1BF7EE7E">
      <w:pPr>
        <w:keepNext w:val="0"/>
        <w:keepLines w:val="0"/>
        <w:pageBreakBefore w:val="0"/>
        <w:widowControl w:val="0"/>
        <w:numPr>
          <w:ilvl w:val="0"/>
          <w:numId w:val="8"/>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lang w:eastAsia="zh-CN"/>
        </w:rPr>
      </w:pPr>
      <w:r>
        <w:rPr>
          <w:rFonts w:hint="eastAsia" w:asciiTheme="majorEastAsia" w:hAnsiTheme="majorEastAsia" w:eastAsiaTheme="majorEastAsia" w:cstheme="majorEastAsia"/>
          <w:b/>
          <w:bCs/>
          <w:sz w:val="24"/>
          <w:szCs w:val="24"/>
          <w:highlight w:val="none"/>
        </w:rPr>
        <w:t>递交截止时间：</w:t>
      </w:r>
      <w:r>
        <w:rPr>
          <w:rFonts w:hint="eastAsia" w:asciiTheme="majorEastAsia" w:hAnsiTheme="majorEastAsia" w:eastAsiaTheme="majorEastAsia" w:cstheme="majorEastAsia"/>
          <w:sz w:val="24"/>
          <w:szCs w:val="24"/>
          <w:highlight w:val="none"/>
        </w:rPr>
        <w:t>2026-</w:t>
      </w:r>
      <w:r>
        <w:rPr>
          <w:rFonts w:hint="eastAsia" w:asciiTheme="majorEastAsia" w:hAnsiTheme="majorEastAsia" w:eastAsiaTheme="majorEastAsia" w:cstheme="majorEastAsia"/>
          <w:sz w:val="24"/>
          <w:szCs w:val="24"/>
          <w:highlight w:val="none"/>
          <w:lang w:val="en-US" w:eastAsia="zh-CN"/>
        </w:rPr>
        <w:t>08</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17</w:t>
      </w:r>
      <w:r>
        <w:rPr>
          <w:rFonts w:hint="eastAsia" w:asciiTheme="majorEastAsia" w:hAnsiTheme="majorEastAsia" w:eastAsiaTheme="majorEastAsia" w:cstheme="majorEastAsia"/>
          <w:sz w:val="24"/>
          <w:szCs w:val="24"/>
          <w:highlight w:val="none"/>
        </w:rPr>
        <w:t xml:space="preserve"> 09:</w:t>
      </w:r>
      <w:r>
        <w:rPr>
          <w:rFonts w:hint="eastAsia" w:asciiTheme="majorEastAsia" w:hAnsiTheme="majorEastAsia" w:eastAsiaTheme="majorEastAsia" w:cstheme="majorEastAsia"/>
          <w:sz w:val="24"/>
          <w:szCs w:val="24"/>
          <w:highlight w:val="none"/>
          <w:lang w:val="en-US" w:eastAsia="zh-CN"/>
        </w:rPr>
        <w:t>3</w:t>
      </w:r>
      <w:r>
        <w:rPr>
          <w:rFonts w:hint="eastAsia" w:asciiTheme="majorEastAsia" w:hAnsiTheme="majorEastAsia" w:eastAsiaTheme="majorEastAsia" w:cstheme="majorEastAsia"/>
          <w:sz w:val="24"/>
          <w:szCs w:val="24"/>
          <w:highlight w:val="none"/>
        </w:rPr>
        <w:t xml:space="preserve">0:00 </w:t>
      </w:r>
    </w:p>
    <w:p w14:paraId="2B22BEE0">
      <w:pPr>
        <w:keepNext w:val="0"/>
        <w:keepLines w:val="0"/>
        <w:pageBreakBefore w:val="0"/>
        <w:widowControl w:val="0"/>
        <w:numPr>
          <w:ilvl w:val="0"/>
          <w:numId w:val="8"/>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b/>
          <w:bCs/>
          <w:sz w:val="24"/>
          <w:szCs w:val="24"/>
          <w:highlight w:val="none"/>
          <w:lang w:val="en-US" w:eastAsia="zh-CN"/>
        </w:rPr>
        <w:t>电子版</w:t>
      </w:r>
      <w:r>
        <w:rPr>
          <w:rFonts w:hint="eastAsia" w:asciiTheme="majorEastAsia" w:hAnsiTheme="majorEastAsia" w:eastAsiaTheme="majorEastAsia" w:cstheme="majorEastAsia"/>
          <w:b/>
          <w:bCs/>
          <w:sz w:val="24"/>
          <w:szCs w:val="24"/>
          <w:highlight w:val="none"/>
        </w:rPr>
        <w:t>递交地点：</w:t>
      </w:r>
      <w:r>
        <w:rPr>
          <w:rFonts w:hint="eastAsia" w:asciiTheme="majorEastAsia" w:hAnsiTheme="majorEastAsia" w:eastAsiaTheme="majorEastAsia" w:cstheme="majorEastAsia"/>
          <w:sz w:val="24"/>
          <w:szCs w:val="24"/>
          <w:highlight w:val="none"/>
        </w:rPr>
        <w:fldChar w:fldCharType="begin"/>
      </w:r>
      <w:r>
        <w:rPr>
          <w:rFonts w:hint="eastAsia" w:asciiTheme="majorEastAsia" w:hAnsiTheme="majorEastAsia" w:eastAsiaTheme="majorEastAsia" w:cstheme="majorEastAsia"/>
          <w:sz w:val="24"/>
          <w:szCs w:val="24"/>
          <w:highlight w:val="none"/>
        </w:rPr>
        <w:instrText xml:space="preserve"> HYPERLINK "https://ecaitong.sinotruk.com:8012/" \l "/login" </w:instrText>
      </w:r>
      <w:r>
        <w:rPr>
          <w:rFonts w:hint="eastAsia" w:asciiTheme="majorEastAsia" w:hAnsiTheme="majorEastAsia" w:eastAsiaTheme="majorEastAsia" w:cstheme="majorEastAsia"/>
          <w:sz w:val="24"/>
          <w:szCs w:val="24"/>
          <w:highlight w:val="none"/>
        </w:rPr>
        <w:fldChar w:fldCharType="separate"/>
      </w:r>
      <w:r>
        <w:rPr>
          <w:rFonts w:hint="eastAsia" w:asciiTheme="majorEastAsia" w:hAnsiTheme="majorEastAsia" w:eastAsiaTheme="majorEastAsia" w:cstheme="majorEastAsia"/>
          <w:sz w:val="24"/>
          <w:szCs w:val="24"/>
          <w:highlight w:val="none"/>
        </w:rPr>
        <w:t>中国重汽e采通</w:t>
      </w:r>
      <w:r>
        <w:rPr>
          <w:rFonts w:hint="eastAsia" w:asciiTheme="majorEastAsia" w:hAnsiTheme="majorEastAsia" w:eastAsiaTheme="majorEastAsia" w:cstheme="majorEastAsia"/>
          <w:sz w:val="24"/>
          <w:szCs w:val="24"/>
          <w:highlight w:val="none"/>
        </w:rPr>
        <w:fldChar w:fldCharType="end"/>
      </w:r>
      <w:r>
        <w:rPr>
          <w:rFonts w:hint="eastAsia" w:asciiTheme="majorEastAsia" w:hAnsiTheme="majorEastAsia" w:eastAsiaTheme="majorEastAsia" w:cstheme="majorEastAsia"/>
          <w:sz w:val="24"/>
          <w:szCs w:val="24"/>
          <w:highlight w:val="none"/>
          <w:lang w:val="en-US" w:eastAsia="zh-CN"/>
        </w:rPr>
        <w:t>-招标中心-</w:t>
      </w:r>
      <w:r>
        <w:rPr>
          <w:rFonts w:hint="default" w:asciiTheme="majorEastAsia" w:hAnsiTheme="majorEastAsia" w:eastAsiaTheme="majorEastAsia" w:cstheme="majorEastAsia"/>
          <w:sz w:val="24"/>
          <w:szCs w:val="24"/>
          <w:highlight w:val="none"/>
          <w:lang w:val="en-US" w:eastAsia="zh-CN"/>
        </w:rPr>
        <w:t>非生产类招投标</w:t>
      </w:r>
      <w:r>
        <w:rPr>
          <w:rFonts w:hint="eastAsia" w:asciiTheme="majorEastAsia" w:hAnsiTheme="majorEastAsia" w:eastAsiaTheme="majorEastAsia" w:cstheme="majorEastAsia"/>
          <w:sz w:val="24"/>
          <w:szCs w:val="24"/>
          <w:highlight w:val="none"/>
          <w:lang w:val="en-US" w:eastAsia="zh-CN"/>
        </w:rPr>
        <w:t>-供应商投标</w:t>
      </w:r>
      <w:r>
        <w:rPr>
          <w:rFonts w:hint="eastAsia" w:asciiTheme="majorEastAsia" w:hAnsiTheme="majorEastAsia" w:eastAsiaTheme="majorEastAsia" w:cstheme="majorEastAsia"/>
          <w:sz w:val="24"/>
          <w:szCs w:val="24"/>
          <w:highlight w:val="none"/>
        </w:rPr>
        <w:t xml:space="preserve"> </w:t>
      </w:r>
    </w:p>
    <w:p w14:paraId="77F2C3AC">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开标时间和地点 </w:t>
      </w:r>
    </w:p>
    <w:p w14:paraId="42BE8D26">
      <w:pPr>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80" w:leftChars="0" w:firstLine="0" w:firstLineChars="0"/>
        <w:textAlignment w:val="auto"/>
        <w:rPr>
          <w:rFonts w:hint="eastAsia" w:asciiTheme="majorEastAsia" w:hAnsiTheme="majorEastAsia" w:eastAsiaTheme="majorEastAsia" w:cstheme="majorEastAsia"/>
          <w:sz w:val="24"/>
          <w:szCs w:val="24"/>
          <w:highlight w:val="none"/>
          <w:lang w:eastAsia="zh-CN"/>
        </w:rPr>
      </w:pPr>
      <w:r>
        <w:rPr>
          <w:rFonts w:hint="eastAsia" w:asciiTheme="majorEastAsia" w:hAnsiTheme="majorEastAsia" w:eastAsiaTheme="majorEastAsia" w:cstheme="majorEastAsia"/>
          <w:b/>
          <w:bCs/>
          <w:sz w:val="24"/>
          <w:szCs w:val="24"/>
          <w:highlight w:val="none"/>
        </w:rPr>
        <w:t>开标时间：</w:t>
      </w:r>
      <w:r>
        <w:rPr>
          <w:rFonts w:hint="eastAsia" w:asciiTheme="majorEastAsia" w:hAnsiTheme="majorEastAsia" w:eastAsiaTheme="majorEastAsia" w:cstheme="majorEastAsia"/>
          <w:sz w:val="24"/>
          <w:szCs w:val="24"/>
          <w:highlight w:val="none"/>
        </w:rPr>
        <w:t>2026-</w:t>
      </w:r>
      <w:r>
        <w:rPr>
          <w:rFonts w:hint="eastAsia" w:asciiTheme="majorEastAsia" w:hAnsiTheme="majorEastAsia" w:eastAsiaTheme="majorEastAsia" w:cstheme="majorEastAsia"/>
          <w:sz w:val="24"/>
          <w:szCs w:val="24"/>
          <w:highlight w:val="none"/>
          <w:lang w:val="en-US" w:eastAsia="zh-CN"/>
        </w:rPr>
        <w:t>08</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17</w:t>
      </w:r>
      <w:r>
        <w:rPr>
          <w:rFonts w:hint="eastAsia" w:asciiTheme="majorEastAsia" w:hAnsiTheme="majorEastAsia" w:eastAsiaTheme="majorEastAsia" w:cstheme="majorEastAsia"/>
          <w:sz w:val="24"/>
          <w:szCs w:val="24"/>
          <w:highlight w:val="none"/>
        </w:rPr>
        <w:t xml:space="preserve"> 09:</w:t>
      </w:r>
      <w:r>
        <w:rPr>
          <w:rFonts w:hint="eastAsia" w:asciiTheme="majorEastAsia" w:hAnsiTheme="majorEastAsia" w:eastAsiaTheme="majorEastAsia" w:cstheme="majorEastAsia"/>
          <w:sz w:val="24"/>
          <w:szCs w:val="24"/>
          <w:highlight w:val="none"/>
          <w:lang w:val="en-US" w:eastAsia="zh-CN"/>
        </w:rPr>
        <w:t>3</w:t>
      </w:r>
      <w:r>
        <w:rPr>
          <w:rFonts w:hint="eastAsia" w:asciiTheme="majorEastAsia" w:hAnsiTheme="majorEastAsia" w:eastAsiaTheme="majorEastAsia" w:cstheme="majorEastAsia"/>
          <w:sz w:val="24"/>
          <w:szCs w:val="24"/>
          <w:highlight w:val="none"/>
        </w:rPr>
        <w:t>0:00</w:t>
      </w:r>
      <w:r>
        <w:rPr>
          <w:rFonts w:hint="eastAsia" w:asciiTheme="majorEastAsia" w:hAnsiTheme="majorEastAsia" w:eastAsiaTheme="majorEastAsia" w:cstheme="majorEastAsia"/>
          <w:b w:val="0"/>
          <w:bCs w:val="0"/>
          <w:sz w:val="24"/>
          <w:szCs w:val="24"/>
          <w:highlight w:val="none"/>
        </w:rPr>
        <w:t xml:space="preserve"> </w:t>
      </w:r>
      <w:r>
        <w:rPr>
          <w:rFonts w:hint="eastAsia" w:asciiTheme="majorEastAsia" w:hAnsiTheme="majorEastAsia" w:eastAsiaTheme="majorEastAsia" w:cstheme="majorEastAsia"/>
          <w:b w:val="0"/>
          <w:bCs w:val="0"/>
          <w:sz w:val="24"/>
          <w:szCs w:val="24"/>
          <w:highlight w:val="none"/>
          <w:lang w:eastAsia="zh-CN"/>
        </w:rPr>
        <w:t>（</w:t>
      </w:r>
      <w:r>
        <w:rPr>
          <w:rFonts w:hint="eastAsia" w:asciiTheme="majorEastAsia" w:hAnsiTheme="majorEastAsia" w:eastAsiaTheme="majorEastAsia" w:cstheme="majorEastAsia"/>
          <w:b w:val="0"/>
          <w:bCs w:val="0"/>
          <w:sz w:val="24"/>
          <w:szCs w:val="24"/>
          <w:highlight w:val="none"/>
        </w:rPr>
        <w:t>暂定，以实际通知为准</w:t>
      </w:r>
      <w:r>
        <w:rPr>
          <w:rFonts w:hint="eastAsia" w:ascii="宋体" w:hAnsi="宋体" w:eastAsia="宋体" w:cs="宋体"/>
          <w:b w:val="0"/>
          <w:bCs w:val="0"/>
          <w:sz w:val="24"/>
          <w:szCs w:val="24"/>
          <w:highlight w:val="none"/>
          <w:lang w:eastAsia="zh-CN"/>
        </w:rPr>
        <w:t>）</w:t>
      </w:r>
    </w:p>
    <w:p w14:paraId="59D58E47">
      <w:pPr>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80" w:leftChars="0" w:firstLine="0" w:firstLineChars="0"/>
        <w:textAlignment w:val="auto"/>
        <w:rPr>
          <w:rFonts w:hint="default" w:asciiTheme="majorEastAsia" w:hAnsiTheme="majorEastAsia" w:eastAsiaTheme="majorEastAsia" w:cstheme="majorEastAsia"/>
          <w:sz w:val="24"/>
          <w:szCs w:val="24"/>
          <w:highlight w:val="none"/>
          <w:lang w:val="en-US"/>
        </w:rPr>
      </w:pPr>
      <w:r>
        <w:rPr>
          <w:rFonts w:hint="eastAsia" w:asciiTheme="majorEastAsia" w:hAnsiTheme="majorEastAsia" w:eastAsiaTheme="majorEastAsia" w:cstheme="majorEastAsia"/>
          <w:b/>
          <w:bCs/>
          <w:sz w:val="24"/>
          <w:szCs w:val="24"/>
          <w:highlight w:val="none"/>
        </w:rPr>
        <w:t>开标地点：</w:t>
      </w:r>
      <w:r>
        <w:rPr>
          <w:rFonts w:hint="eastAsia" w:asciiTheme="majorEastAsia" w:hAnsiTheme="majorEastAsia" w:eastAsiaTheme="majorEastAsia" w:cstheme="majorEastAsia"/>
          <w:b w:val="0"/>
          <w:bCs w:val="0"/>
          <w:sz w:val="24"/>
          <w:szCs w:val="24"/>
          <w:highlight w:val="none"/>
        </w:rPr>
        <w:t>中国重汽集团杭州发动机有限公司（杭州市萧山区萧山经济技术开发</w:t>
      </w:r>
      <w:r>
        <w:rPr>
          <w:rFonts w:hint="eastAsia" w:asciiTheme="majorEastAsia" w:hAnsiTheme="majorEastAsia" w:eastAsiaTheme="majorEastAsia" w:cstheme="majorEastAsia"/>
          <w:b w:val="0"/>
          <w:bCs w:val="0"/>
          <w:sz w:val="24"/>
          <w:szCs w:val="24"/>
          <w:highlight w:val="none"/>
          <w:lang w:val="en-US" w:eastAsia="zh-CN"/>
        </w:rPr>
        <w:t>区</w:t>
      </w:r>
      <w:r>
        <w:rPr>
          <w:rFonts w:hint="eastAsia" w:asciiTheme="majorEastAsia" w:hAnsiTheme="majorEastAsia" w:eastAsiaTheme="majorEastAsia" w:cstheme="majorEastAsia"/>
          <w:b w:val="0"/>
          <w:bCs w:val="0"/>
          <w:sz w:val="24"/>
          <w:szCs w:val="24"/>
          <w:highlight w:val="none"/>
        </w:rPr>
        <w:t>红泰六路699号）</w:t>
      </w:r>
    </w:p>
    <w:p w14:paraId="263E755C">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highlight w:val="none"/>
        </w:rPr>
      </w:pPr>
      <w:r>
        <w:rPr>
          <w:rFonts w:hint="eastAsia" w:asciiTheme="majorEastAsia" w:hAnsiTheme="majorEastAsia" w:eastAsiaTheme="majorEastAsia" w:cstheme="majorEastAsia"/>
          <w:b/>
          <w:bCs/>
          <w:sz w:val="24"/>
          <w:szCs w:val="24"/>
          <w:highlight w:val="none"/>
        </w:rPr>
        <w:t xml:space="preserve">发布公告的媒介  </w:t>
      </w:r>
    </w:p>
    <w:p w14:paraId="737E60EC">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sz w:val="24"/>
          <w:szCs w:val="24"/>
          <w:highlight w:val="none"/>
        </w:rPr>
        <w:t xml:space="preserve">    阳光采购服务平台（www.ygcgfw.com） </w:t>
      </w:r>
      <w:r>
        <w:rPr>
          <w:rFonts w:hint="eastAsia" w:asciiTheme="majorEastAsia" w:hAnsiTheme="majorEastAsia" w:eastAsiaTheme="majorEastAsia" w:cstheme="majorEastAsia"/>
          <w:sz w:val="24"/>
          <w:szCs w:val="24"/>
          <w:highlight w:val="none"/>
          <w:lang w:val="en-US" w:eastAsia="zh-CN"/>
        </w:rPr>
        <w:t>中国重汽</w:t>
      </w:r>
      <w:r>
        <w:rPr>
          <w:rFonts w:hint="default" w:asciiTheme="majorEastAsia" w:hAnsiTheme="majorEastAsia" w:eastAsiaTheme="majorEastAsia" w:cstheme="majorEastAsia"/>
          <w:sz w:val="24"/>
          <w:szCs w:val="24"/>
          <w:highlight w:val="none"/>
          <w:lang w:eastAsia="zh-CN"/>
        </w:rPr>
        <w:t>集团官网</w:t>
      </w:r>
      <w:r>
        <w:rPr>
          <w:rFonts w:hint="eastAsia" w:asciiTheme="majorEastAsia" w:hAnsiTheme="majorEastAsia" w:eastAsiaTheme="majorEastAsia" w:cstheme="majorEastAsia"/>
          <w:sz w:val="24"/>
          <w:szCs w:val="24"/>
          <w:highlight w:val="none"/>
          <w:lang w:val="en-US" w:eastAsia="zh-CN"/>
        </w:rPr>
        <w:t>（ww.cnhtc.com.cn）</w:t>
      </w:r>
    </w:p>
    <w:p w14:paraId="353AB269">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联系方式 </w:t>
      </w:r>
    </w:p>
    <w:p w14:paraId="30D1D38F">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采购人信息：</w:t>
      </w:r>
      <w:r>
        <w:rPr>
          <w:rFonts w:hint="eastAsia" w:asciiTheme="majorEastAsia" w:hAnsiTheme="majorEastAsia" w:eastAsiaTheme="majorEastAsia" w:cstheme="majorEastAsia"/>
          <w:sz w:val="24"/>
          <w:szCs w:val="24"/>
        </w:rPr>
        <w:t xml:space="preserve"> </w:t>
      </w:r>
    </w:p>
    <w:p w14:paraId="13AB6E4A">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名称：中国重型汽车集团有限公司 </w:t>
      </w:r>
    </w:p>
    <w:p w14:paraId="04D7726E">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地址：山东省济南市历城区华奥路777号中国重型汽车集团有限公司 </w:t>
      </w:r>
    </w:p>
    <w:p w14:paraId="48141883">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商务联系人：吴长国</w:t>
      </w:r>
    </w:p>
    <w:p w14:paraId="3B255AF7">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联系电话：13588891716;  </w:t>
      </w:r>
    </w:p>
    <w:p w14:paraId="332B3871">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邮箱：13588891716@126.com   </w:t>
      </w:r>
    </w:p>
    <w:p w14:paraId="2C3D3573">
      <w:pPr>
        <w:keepNext w:val="0"/>
        <w:keepLines w:val="0"/>
        <w:pageBreakBefore w:val="0"/>
        <w:kinsoku/>
        <w:wordWrap/>
        <w:overflowPunct/>
        <w:topLinePunct w:val="0"/>
        <w:autoSpaceDE/>
        <w:autoSpaceDN/>
        <w:bidi w:val="0"/>
        <w:adjustRightInd/>
        <w:snapToGrid/>
        <w:spacing w:line="440" w:lineRule="exact"/>
        <w:ind w:firstLine="480"/>
        <w:textAlignment w:val="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商务联系人：吕熠頔</w:t>
      </w:r>
    </w:p>
    <w:p w14:paraId="039E2B3A">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联系电话：17860606592</w:t>
      </w:r>
    </w:p>
    <w:p w14:paraId="2269D2AB">
      <w:pPr>
        <w:keepNext w:val="0"/>
        <w:keepLines w:val="0"/>
        <w:pageBreakBefore w:val="0"/>
        <w:kinsoku/>
        <w:wordWrap/>
        <w:overflowPunct/>
        <w:topLinePunct w:val="0"/>
        <w:autoSpaceDE/>
        <w:autoSpaceDN/>
        <w:bidi w:val="0"/>
        <w:adjustRightInd/>
        <w:snapToGrid/>
        <w:spacing w:line="440" w:lineRule="exact"/>
        <w:ind w:firstLine="480"/>
        <w:textAlignment w:val="auto"/>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邮箱：</w:t>
      </w:r>
      <w:r>
        <w:rPr>
          <w:rFonts w:hint="eastAsia" w:asciiTheme="majorEastAsia" w:hAnsiTheme="majorEastAsia" w:eastAsiaTheme="majorEastAsia" w:cstheme="majorEastAsia"/>
          <w:sz w:val="24"/>
          <w:szCs w:val="24"/>
          <w:lang w:val="en-US" w:eastAsia="zh-CN"/>
        </w:rPr>
        <w:fldChar w:fldCharType="begin"/>
      </w:r>
      <w:r>
        <w:rPr>
          <w:rFonts w:hint="eastAsia" w:asciiTheme="majorEastAsia" w:hAnsiTheme="majorEastAsia" w:eastAsiaTheme="majorEastAsia" w:cstheme="majorEastAsia"/>
          <w:sz w:val="24"/>
          <w:szCs w:val="24"/>
          <w:lang w:val="en-US" w:eastAsia="zh-CN"/>
        </w:rPr>
        <w:instrText xml:space="preserve"> HYPERLINK "mailto:lvyidi@sinotruk.com" </w:instrText>
      </w:r>
      <w:r>
        <w:rPr>
          <w:rFonts w:hint="eastAsia" w:asciiTheme="majorEastAsia" w:hAnsiTheme="majorEastAsia" w:eastAsiaTheme="majorEastAsia" w:cstheme="majorEastAsia"/>
          <w:sz w:val="24"/>
          <w:szCs w:val="24"/>
          <w:lang w:val="en-US" w:eastAsia="zh-CN"/>
        </w:rPr>
        <w:fldChar w:fldCharType="separate"/>
      </w:r>
      <w:r>
        <w:rPr>
          <w:rFonts w:hint="eastAsia" w:asciiTheme="majorEastAsia" w:hAnsiTheme="majorEastAsia" w:eastAsiaTheme="majorEastAsia" w:cstheme="majorEastAsia"/>
          <w:sz w:val="24"/>
          <w:szCs w:val="24"/>
          <w:lang w:val="en-US" w:eastAsia="zh-CN"/>
        </w:rPr>
        <w:t>lvyidi@sinotruk.com</w:t>
      </w:r>
      <w:r>
        <w:rPr>
          <w:rFonts w:hint="eastAsia" w:asciiTheme="majorEastAsia" w:hAnsiTheme="majorEastAsia" w:eastAsiaTheme="majorEastAsia" w:cstheme="majorEastAsia"/>
          <w:sz w:val="24"/>
          <w:szCs w:val="24"/>
          <w:lang w:val="en-US" w:eastAsia="zh-CN"/>
        </w:rPr>
        <w:fldChar w:fldCharType="end"/>
      </w:r>
    </w:p>
    <w:p w14:paraId="5BFA9C8D">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技术联系人：张  旭</w:t>
      </w:r>
    </w:p>
    <w:p w14:paraId="76A1DE02">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联系电话：15356679393</w:t>
      </w:r>
    </w:p>
    <w:p w14:paraId="09D7D663">
      <w:pPr>
        <w:keepNext w:val="0"/>
        <w:keepLines w:val="0"/>
        <w:pageBreakBefore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邮箱：zhang_xu@sinotruk.com </w:t>
      </w:r>
    </w:p>
    <w:p w14:paraId="6986140B">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其他说明  </w:t>
      </w:r>
    </w:p>
    <w:p w14:paraId="7F352A2E">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highlight w:val="none"/>
        </w:rPr>
        <w:t>1</w:t>
      </w:r>
      <w:r>
        <w:rPr>
          <w:rFonts w:hint="eastAsia" w:asciiTheme="majorEastAsia" w:hAnsiTheme="majorEastAsia" w:eastAsiaTheme="majorEastAsia" w:cstheme="majorEastAsia"/>
          <w:sz w:val="24"/>
          <w:szCs w:val="24"/>
          <w:highlight w:val="none"/>
          <w:lang w:val="en-US" w:eastAsia="zh-CN"/>
        </w:rPr>
        <w:t>.</w:t>
      </w:r>
      <w:r>
        <w:rPr>
          <w:rFonts w:hint="eastAsia" w:asciiTheme="majorEastAsia" w:hAnsiTheme="majorEastAsia" w:eastAsiaTheme="majorEastAsia" w:cstheme="majorEastAsia"/>
          <w:sz w:val="24"/>
          <w:szCs w:val="24"/>
          <w:highlight w:val="none"/>
        </w:rPr>
        <w:t>供应商需在阳光采购服务平台进行注册，注册后搜索该项目并进行报名。</w:t>
      </w:r>
    </w:p>
    <w:p w14:paraId="6E8F62EE">
      <w:pPr>
        <w:keepNext w:val="0"/>
        <w:keepLines w:val="0"/>
        <w:pageBreakBefore w:val="0"/>
        <w:widowControl w:val="0"/>
        <w:kinsoku/>
        <w:wordWrap/>
        <w:overflowPunct/>
        <w:topLinePunct w:val="0"/>
        <w:autoSpaceDE/>
        <w:autoSpaceDN/>
        <w:bidi w:val="0"/>
        <w:adjustRightInd/>
        <w:snapToGrid/>
        <w:spacing w:line="440" w:lineRule="exact"/>
        <w:ind w:firstLine="480"/>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供应商需在重汽官网搜索本项目招标公告，根据要求准备报名资料。</w:t>
      </w:r>
    </w:p>
    <w:p w14:paraId="27BF2FBD">
      <w:pPr>
        <w:ind w:firstLine="480"/>
        <w:rPr>
          <w:rFonts w:hint="eastAsia" w:asciiTheme="majorEastAsia" w:hAnsiTheme="majorEastAsia" w:eastAsiaTheme="majorEastAsia" w:cstheme="majorEastAsia"/>
          <w:sz w:val="24"/>
          <w:szCs w:val="24"/>
        </w:rPr>
      </w:pPr>
    </w:p>
    <w:p w14:paraId="2DBF5305">
      <w:pPr>
        <w:rPr>
          <w:rFonts w:hint="eastAsia" w:ascii="宋体" w:hAnsi="宋体" w:eastAsia="宋体" w:cs="宋体"/>
          <w:sz w:val="32"/>
          <w:szCs w:val="32"/>
          <w:highlight w:val="none"/>
          <w:lang w:val="en-US" w:eastAsia="zh-CN"/>
        </w:rPr>
      </w:pPr>
      <w:bookmarkStart w:id="2" w:name="_Toc47976618"/>
      <w:r>
        <w:rPr>
          <w:rFonts w:hint="eastAsia" w:ascii="宋体" w:hAnsi="宋体" w:eastAsia="宋体" w:cs="宋体"/>
          <w:sz w:val="32"/>
          <w:szCs w:val="32"/>
          <w:highlight w:val="none"/>
          <w:lang w:val="en-US" w:eastAsia="zh-CN"/>
        </w:rPr>
        <w:br w:type="page"/>
      </w:r>
    </w:p>
    <w:p w14:paraId="6096D6C4">
      <w:pPr>
        <w:keepNext w:val="0"/>
        <w:keepLines w:val="0"/>
        <w:pageBreakBefore w:val="0"/>
        <w:widowControl w:val="0"/>
        <w:numPr>
          <w:ilvl w:val="0"/>
          <w:numId w:val="2"/>
        </w:numPr>
        <w:kinsoku/>
        <w:wordWrap/>
        <w:overflowPunct/>
        <w:topLinePunct w:val="0"/>
        <w:autoSpaceDE/>
        <w:autoSpaceDN/>
        <w:bidi w:val="0"/>
        <w:adjustRightInd/>
        <w:snapToGrid/>
        <w:spacing w:before="313" w:beforeLines="100" w:after="157" w:afterLines="50" w:line="440" w:lineRule="exact"/>
        <w:ind w:left="0" w:leftChars="0" w:firstLine="0" w:firstLineChars="0"/>
        <w:textAlignment w:val="auto"/>
        <w:outlineLvl w:val="0"/>
        <w:rPr>
          <w:rFonts w:hint="eastAsia" w:asciiTheme="majorEastAsia" w:hAnsiTheme="majorEastAsia" w:eastAsiaTheme="majorEastAsia" w:cstheme="majorEastAsia"/>
          <w:b/>
          <w:bCs/>
          <w:sz w:val="24"/>
          <w:szCs w:val="24"/>
          <w:lang w:val="en-US" w:eastAsia="zh-CN"/>
        </w:rPr>
      </w:pPr>
      <w:r>
        <w:rPr>
          <w:rFonts w:hint="eastAsia" w:asciiTheme="majorEastAsia" w:hAnsiTheme="majorEastAsia" w:eastAsiaTheme="majorEastAsia" w:cstheme="majorEastAsia"/>
          <w:b/>
          <w:bCs/>
          <w:sz w:val="24"/>
          <w:szCs w:val="24"/>
          <w:lang w:val="en-US" w:eastAsia="zh-CN"/>
        </w:rPr>
        <w:t>附件</w:t>
      </w:r>
    </w:p>
    <w:bookmarkEnd w:id="2"/>
    <w:p w14:paraId="49AE2FA1">
      <w:pPr>
        <w:pStyle w:val="4"/>
        <w:spacing w:before="0" w:after="0"/>
        <w:rPr>
          <w:rStyle w:val="25"/>
          <w:bCs w:val="0"/>
          <w:sz w:val="28"/>
        </w:rPr>
      </w:pPr>
      <w:bookmarkStart w:id="3" w:name="_Toc221091312"/>
      <w:r>
        <w:rPr>
          <w:rStyle w:val="25"/>
          <w:rFonts w:hint="eastAsia"/>
          <w:bCs w:val="0"/>
          <w:sz w:val="28"/>
        </w:rPr>
        <w:t>附件</w:t>
      </w:r>
      <w:r>
        <w:rPr>
          <w:rStyle w:val="25"/>
          <w:bCs w:val="0"/>
          <w:sz w:val="28"/>
        </w:rPr>
        <w:t>1</w:t>
      </w:r>
      <w:bookmarkStart w:id="4" w:name="_Toc25811"/>
      <w:bookmarkStart w:id="5" w:name="_Toc212369550"/>
      <w:bookmarkStart w:id="6" w:name="_Toc639004"/>
      <w:bookmarkStart w:id="7" w:name="_Toc353881012"/>
      <w:r>
        <w:rPr>
          <w:rStyle w:val="25"/>
          <w:bCs w:val="0"/>
          <w:sz w:val="28"/>
        </w:rPr>
        <w:t xml:space="preserve"> </w:t>
      </w:r>
      <w:r>
        <w:rPr>
          <w:rStyle w:val="25"/>
          <w:rFonts w:hint="eastAsia"/>
          <w:bCs w:val="0"/>
          <w:sz w:val="28"/>
        </w:rPr>
        <w:t>投标函</w:t>
      </w:r>
      <w:bookmarkEnd w:id="3"/>
      <w:bookmarkEnd w:id="4"/>
      <w:bookmarkEnd w:id="5"/>
      <w:bookmarkEnd w:id="6"/>
      <w:bookmarkEnd w:id="7"/>
    </w:p>
    <w:p w14:paraId="335FDACB">
      <w:pPr>
        <w:spacing w:line="360" w:lineRule="auto"/>
        <w:ind w:firstLine="480" w:firstLineChars="200"/>
        <w:rPr>
          <w:rFonts w:ascii="宋体" w:hAnsi="宋体"/>
          <w:color w:val="000000"/>
          <w:sz w:val="24"/>
          <w:szCs w:val="24"/>
        </w:rPr>
      </w:pPr>
      <w:r>
        <w:rPr>
          <w:rFonts w:hint="eastAsia" w:ascii="宋体" w:hAnsi="宋体"/>
          <w:color w:val="000000"/>
          <w:sz w:val="24"/>
          <w:szCs w:val="24"/>
        </w:rPr>
        <w:t>致：中国重汽集团杭州发动机有限公司：</w:t>
      </w:r>
    </w:p>
    <w:p w14:paraId="7A0CFCA3">
      <w:pPr>
        <w:spacing w:line="360" w:lineRule="auto"/>
        <w:ind w:firstLine="480" w:firstLineChars="200"/>
        <w:rPr>
          <w:rFonts w:ascii="宋体" w:hAnsi="宋体"/>
          <w:color w:val="000000"/>
          <w:sz w:val="24"/>
          <w:szCs w:val="24"/>
        </w:rPr>
      </w:pPr>
      <w:r>
        <w:rPr>
          <w:rFonts w:hint="eastAsia" w:ascii="宋体" w:hAnsi="宋体"/>
          <w:color w:val="000000"/>
          <w:sz w:val="24"/>
          <w:szCs w:val="24"/>
        </w:rPr>
        <w:t>根据贵方</w:t>
      </w:r>
      <w:r>
        <w:rPr>
          <w:rFonts w:hint="eastAsia" w:ascii="宋体" w:hAnsi="宋体" w:cs="宋体"/>
          <w:b/>
          <w:bCs/>
          <w:sz w:val="24"/>
          <w:szCs w:val="24"/>
          <w:u w:val="single"/>
        </w:rPr>
        <w:t>加工车间制冷设备更新改造技改招标项目</w:t>
      </w:r>
      <w:r>
        <w:rPr>
          <w:rFonts w:hint="eastAsia" w:ascii="宋体" w:hAnsi="宋体"/>
          <w:bCs/>
          <w:snapToGrid w:val="0"/>
          <w:color w:val="000000"/>
          <w:kern w:val="0"/>
          <w:sz w:val="24"/>
          <w:szCs w:val="24"/>
        </w:rPr>
        <w:t>招标公告，</w:t>
      </w:r>
      <w:r>
        <w:rPr>
          <w:rFonts w:ascii="宋体" w:hAnsi="宋体"/>
          <w:b/>
          <w:bCs/>
          <w:snapToGrid w:val="0"/>
          <w:color w:val="000000"/>
          <w:kern w:val="0"/>
          <w:sz w:val="24"/>
          <w:szCs w:val="24"/>
          <w:u w:val="single"/>
        </w:rPr>
        <w:t xml:space="preserve">              </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提交投标文件：资质证明文件、商务文件和技术文件。</w:t>
      </w:r>
    </w:p>
    <w:p w14:paraId="258F5455">
      <w:pPr>
        <w:spacing w:line="360" w:lineRule="auto"/>
        <w:ind w:firstLine="480" w:firstLineChars="200"/>
        <w:rPr>
          <w:rFonts w:ascii="宋体" w:hAnsi="宋体"/>
          <w:color w:val="000000"/>
          <w:sz w:val="24"/>
          <w:szCs w:val="24"/>
        </w:rPr>
      </w:pPr>
      <w:r>
        <w:rPr>
          <w:rFonts w:hint="eastAsia" w:ascii="宋体" w:hAnsi="宋体"/>
          <w:color w:val="000000"/>
          <w:sz w:val="24"/>
          <w:szCs w:val="24"/>
        </w:rPr>
        <w:t>据此函，签字代表宣布同意如下：</w:t>
      </w:r>
    </w:p>
    <w:p w14:paraId="251EF996">
      <w:pPr>
        <w:spacing w:line="360" w:lineRule="auto"/>
        <w:ind w:firstLine="480" w:firstLineChars="200"/>
        <w:rPr>
          <w:rFonts w:ascii="宋体" w:hAnsi="宋体"/>
          <w:color w:val="000000"/>
          <w:sz w:val="24"/>
          <w:szCs w:val="24"/>
        </w:rPr>
      </w:pPr>
      <w:r>
        <w:rPr>
          <w:rFonts w:ascii="宋体" w:hAnsi="宋体"/>
          <w:color w:val="000000"/>
          <w:sz w:val="24"/>
          <w:szCs w:val="24"/>
        </w:rPr>
        <w:t>1</w:t>
      </w: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C5DC1DE">
      <w:pPr>
        <w:spacing w:line="360" w:lineRule="auto"/>
        <w:ind w:firstLine="480" w:firstLineChars="200"/>
        <w:rPr>
          <w:rFonts w:ascii="宋体" w:hAnsi="宋体"/>
          <w:color w:val="000000"/>
          <w:sz w:val="24"/>
          <w:szCs w:val="24"/>
        </w:rPr>
      </w:pPr>
      <w:r>
        <w:rPr>
          <w:rFonts w:ascii="宋体" w:hAnsi="宋体"/>
          <w:color w:val="000000"/>
          <w:sz w:val="24"/>
          <w:szCs w:val="24"/>
        </w:rPr>
        <w:t>2</w:t>
      </w: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5119764E">
      <w:pPr>
        <w:spacing w:line="360" w:lineRule="auto"/>
        <w:ind w:firstLine="480" w:firstLineChars="200"/>
        <w:rPr>
          <w:rFonts w:ascii="宋体" w:hAnsi="宋体"/>
          <w:color w:val="000000"/>
          <w:sz w:val="24"/>
          <w:szCs w:val="24"/>
        </w:rPr>
      </w:pPr>
      <w:r>
        <w:rPr>
          <w:rFonts w:ascii="宋体" w:hAnsi="宋体"/>
          <w:color w:val="000000"/>
          <w:sz w:val="24"/>
          <w:szCs w:val="24"/>
        </w:rPr>
        <w:t>3</w:t>
      </w:r>
      <w:r>
        <w:rPr>
          <w:rFonts w:hint="eastAsia" w:ascii="宋体" w:hAnsi="宋体"/>
          <w:color w:val="000000"/>
          <w:sz w:val="24"/>
          <w:szCs w:val="24"/>
        </w:rPr>
        <w:t>.本投标有效期自开标日起</w:t>
      </w:r>
      <w:r>
        <w:rPr>
          <w:rFonts w:ascii="宋体" w:hAnsi="宋体"/>
          <w:bCs/>
          <w:color w:val="000000"/>
          <w:sz w:val="24"/>
          <w:szCs w:val="24"/>
          <w:u w:val="single"/>
        </w:rPr>
        <w:t xml:space="preserve"> 90</w:t>
      </w:r>
      <w:r>
        <w:rPr>
          <w:rFonts w:hint="eastAsia" w:ascii="宋体" w:hAnsi="宋体"/>
          <w:color w:val="000000"/>
          <w:sz w:val="24"/>
          <w:szCs w:val="24"/>
        </w:rPr>
        <w:t>个日历日。</w:t>
      </w:r>
    </w:p>
    <w:p w14:paraId="6B8C56C6">
      <w:pPr>
        <w:spacing w:line="360" w:lineRule="auto"/>
        <w:ind w:firstLine="480" w:firstLineChars="200"/>
        <w:rPr>
          <w:rFonts w:ascii="宋体" w:hAnsi="宋体"/>
          <w:color w:val="000000"/>
          <w:sz w:val="24"/>
          <w:szCs w:val="24"/>
        </w:rPr>
      </w:pPr>
      <w:r>
        <w:rPr>
          <w:rFonts w:ascii="宋体" w:hAnsi="宋体"/>
          <w:color w:val="000000"/>
          <w:sz w:val="24"/>
          <w:szCs w:val="24"/>
        </w:rPr>
        <w:t>4</w:t>
      </w: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63FD6D02">
      <w:pPr>
        <w:spacing w:line="360" w:lineRule="auto"/>
        <w:ind w:firstLine="480" w:firstLineChars="200"/>
        <w:rPr>
          <w:rFonts w:ascii="宋体" w:hAnsi="宋体"/>
          <w:color w:val="000000"/>
          <w:sz w:val="24"/>
          <w:szCs w:val="24"/>
        </w:rPr>
      </w:pPr>
      <w:r>
        <w:rPr>
          <w:rFonts w:ascii="宋体" w:hAnsi="宋体"/>
          <w:color w:val="000000"/>
          <w:sz w:val="24"/>
          <w:szCs w:val="24"/>
        </w:rPr>
        <w:t>5</w:t>
      </w:r>
      <w:r>
        <w:rPr>
          <w:rFonts w:hint="eastAsia" w:ascii="宋体" w:hAnsi="宋体"/>
          <w:color w:val="000000"/>
          <w:sz w:val="24"/>
          <w:szCs w:val="24"/>
        </w:rPr>
        <w:t>.投标人同意按照贵方要求提供与投标有关的一切数据或资料。</w:t>
      </w:r>
    </w:p>
    <w:p w14:paraId="7CBFA2AB">
      <w:pPr>
        <w:spacing w:line="360" w:lineRule="auto"/>
        <w:ind w:firstLine="480" w:firstLineChars="200"/>
        <w:rPr>
          <w:rFonts w:ascii="宋体" w:hAnsi="宋体"/>
          <w:color w:val="000000"/>
          <w:sz w:val="24"/>
          <w:szCs w:val="24"/>
        </w:rPr>
      </w:pPr>
      <w:r>
        <w:rPr>
          <w:rFonts w:ascii="宋体" w:hAnsi="宋体"/>
          <w:color w:val="000000"/>
          <w:sz w:val="24"/>
          <w:szCs w:val="24"/>
        </w:rPr>
        <w:t>6</w:t>
      </w:r>
      <w:r>
        <w:rPr>
          <w:rFonts w:hint="eastAsia" w:ascii="宋体" w:hAnsi="宋体"/>
          <w:color w:val="000000"/>
          <w:sz w:val="24"/>
          <w:szCs w:val="24"/>
        </w:rPr>
        <w:t>.与本投标有关的一切正式往来信函请寄：</w:t>
      </w:r>
    </w:p>
    <w:p w14:paraId="6F696D78">
      <w:pPr>
        <w:spacing w:line="360" w:lineRule="auto"/>
        <w:ind w:firstLine="480" w:firstLineChars="200"/>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39FF4E4F">
      <w:pPr>
        <w:spacing w:line="360" w:lineRule="auto"/>
        <w:ind w:firstLine="480" w:firstLineChars="200"/>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0DAEB34E">
      <w:pPr>
        <w:spacing w:line="360" w:lineRule="auto"/>
        <w:ind w:firstLine="480" w:firstLineChars="200"/>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902FDB2">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4C09468A">
      <w:pPr>
        <w:spacing w:line="360" w:lineRule="auto"/>
        <w:ind w:firstLine="480" w:firstLineChars="200"/>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4DB96A43">
      <w:pPr>
        <w:spacing w:line="360" w:lineRule="auto"/>
        <w:ind w:firstLine="480" w:firstLineChars="200"/>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3D9E1FAC">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0FE4845">
      <w:pPr>
        <w:spacing w:line="360" w:lineRule="auto"/>
        <w:ind w:firstLine="480" w:firstLineChars="200"/>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141BE719">
      <w:pPr>
        <w:spacing w:line="360" w:lineRule="auto"/>
        <w:ind w:firstLine="480" w:firstLineChars="200"/>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7CCCADCE">
      <w:pPr>
        <w:rPr>
          <w:rFonts w:ascii="黑体" w:hAnsi="Calibri" w:eastAsia="黑体"/>
          <w:color w:val="000000"/>
          <w:sz w:val="24"/>
          <w:szCs w:val="24"/>
        </w:rPr>
      </w:pPr>
    </w:p>
    <w:p w14:paraId="6EAE8707">
      <w:pPr>
        <w:pStyle w:val="6"/>
        <w:rPr>
          <w:rFonts w:ascii="黑体" w:hAnsi="Calibri" w:eastAsia="黑体"/>
          <w:color w:val="000000"/>
          <w:sz w:val="24"/>
          <w:szCs w:val="24"/>
        </w:rPr>
      </w:pPr>
    </w:p>
    <w:p w14:paraId="012CE062">
      <w:pPr>
        <w:pStyle w:val="6"/>
        <w:rPr>
          <w:rFonts w:ascii="黑体" w:hAnsi="Calibri" w:eastAsia="黑体"/>
          <w:color w:val="000000"/>
          <w:sz w:val="24"/>
          <w:szCs w:val="24"/>
        </w:rPr>
      </w:pPr>
    </w:p>
    <w:p w14:paraId="7262D4D6">
      <w:pPr>
        <w:pStyle w:val="6"/>
        <w:rPr>
          <w:rFonts w:ascii="黑体" w:hAnsi="Calibri" w:eastAsia="黑体"/>
          <w:color w:val="000000"/>
          <w:sz w:val="24"/>
          <w:szCs w:val="24"/>
        </w:rPr>
        <w:sectPr>
          <w:pgSz w:w="11906" w:h="16838"/>
          <w:pgMar w:top="1134" w:right="1134" w:bottom="1134" w:left="1134" w:header="851" w:footer="992" w:gutter="0"/>
          <w:cols w:space="720" w:num="1"/>
          <w:titlePg/>
          <w:docGrid w:type="lines" w:linePitch="312" w:charSpace="0"/>
        </w:sectPr>
      </w:pPr>
    </w:p>
    <w:p w14:paraId="578733DA">
      <w:pPr>
        <w:pStyle w:val="6"/>
        <w:rPr>
          <w:rFonts w:ascii="黑体" w:hAnsi="Calibri" w:eastAsia="黑体"/>
          <w:color w:val="000000"/>
          <w:sz w:val="24"/>
          <w:szCs w:val="24"/>
        </w:rPr>
      </w:pPr>
    </w:p>
    <w:p w14:paraId="10DEAFCA">
      <w:pPr>
        <w:pStyle w:val="4"/>
        <w:spacing w:before="0" w:after="0"/>
        <w:rPr>
          <w:rFonts w:ascii="宋体" w:hAnsi="宋体"/>
          <w:sz w:val="28"/>
          <w:szCs w:val="28"/>
        </w:rPr>
      </w:pPr>
      <w:bookmarkStart w:id="8" w:name="_Toc221091313"/>
      <w:r>
        <w:rPr>
          <w:rFonts w:hint="eastAsia" w:ascii="宋体" w:hAnsi="宋体"/>
          <w:sz w:val="28"/>
          <w:szCs w:val="28"/>
        </w:rPr>
        <w:t>附件</w:t>
      </w:r>
      <w:r>
        <w:rPr>
          <w:rFonts w:ascii="宋体" w:hAnsi="宋体"/>
          <w:sz w:val="28"/>
          <w:szCs w:val="28"/>
        </w:rPr>
        <w:t xml:space="preserve">2 </w:t>
      </w:r>
      <w:r>
        <w:rPr>
          <w:rFonts w:hint="eastAsia" w:ascii="宋体" w:hAnsi="宋体"/>
          <w:sz w:val="28"/>
          <w:szCs w:val="28"/>
        </w:rPr>
        <w:t>法定代表人授权委托书</w:t>
      </w:r>
      <w:bookmarkEnd w:id="8"/>
    </w:p>
    <w:p w14:paraId="7D906E06">
      <w:pPr>
        <w:adjustRightInd w:val="0"/>
        <w:snapToGrid w:val="0"/>
        <w:spacing w:before="93" w:beforeLines="30" w:line="240" w:lineRule="exact"/>
        <w:jc w:val="center"/>
        <w:rPr>
          <w:rFonts w:ascii="宋体" w:hAnsi="Calibri"/>
          <w:sz w:val="24"/>
        </w:rPr>
      </w:pPr>
    </w:p>
    <w:p w14:paraId="66857AF2">
      <w:pPr>
        <w:spacing w:line="360" w:lineRule="auto"/>
        <w:ind w:firstLine="480" w:firstLineChars="200"/>
        <w:rPr>
          <w:rFonts w:ascii="宋体" w:hAnsi="宋体"/>
          <w:color w:val="000000"/>
          <w:sz w:val="24"/>
          <w:szCs w:val="24"/>
        </w:rPr>
      </w:pPr>
      <w:r>
        <w:rPr>
          <w:rFonts w:hint="eastAsia" w:ascii="宋体" w:hAnsi="宋体"/>
          <w:color w:val="000000"/>
          <w:sz w:val="24"/>
          <w:szCs w:val="24"/>
        </w:rPr>
        <w:t xml:space="preserve">本授权委托书声明：我＿＿＿＿＿＿＿（姓名）系＿＿＿＿＿＿＿＿＿＿＿＿＿＿＿＿＿＿＿＿＿＿＿＿＿＿＿＿（投标人全称）的法定代表人，就 </w:t>
      </w:r>
      <w:r>
        <w:rPr>
          <w:rFonts w:hint="eastAsia" w:ascii="宋体" w:hAnsi="宋体"/>
          <w:b/>
          <w:bCs/>
          <w:color w:val="000000"/>
          <w:sz w:val="24"/>
          <w:szCs w:val="24"/>
          <w:u w:val="single"/>
        </w:rPr>
        <w:t xml:space="preserve">加工车间制冷设备更新改造技改招标项目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33EE9B2">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全权代表无转委权。特此委托。</w:t>
      </w:r>
    </w:p>
    <w:tbl>
      <w:tblPr>
        <w:tblStyle w:val="1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0639A0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13CDBB18">
            <w:pPr>
              <w:adjustRightInd w:val="0"/>
              <w:snapToGrid w:val="0"/>
              <w:spacing w:before="93" w:beforeLines="30" w:line="312" w:lineRule="auto"/>
              <w:jc w:val="center"/>
              <w:rPr>
                <w:rFonts w:ascii="宋体" w:hAnsi="Calibri"/>
                <w:sz w:val="24"/>
              </w:rPr>
            </w:pPr>
            <w:r>
              <w:rPr>
                <w:rFonts w:hint="eastAsia" w:ascii="宋体" w:hAnsi="宋体"/>
                <w:sz w:val="24"/>
              </w:rPr>
              <w:t>附法人身份证明复印件（</w:t>
            </w:r>
            <w:r>
              <w:rPr>
                <w:rFonts w:hint="eastAsia" w:ascii="宋体" w:hAnsi="宋体"/>
                <w:color w:val="000000"/>
                <w:sz w:val="24"/>
              </w:rPr>
              <w:t>正反面）</w:t>
            </w:r>
          </w:p>
          <w:p w14:paraId="471DBEDB">
            <w:pPr>
              <w:adjustRightInd w:val="0"/>
              <w:snapToGrid w:val="0"/>
              <w:spacing w:before="93" w:beforeLines="30" w:line="312" w:lineRule="auto"/>
              <w:jc w:val="center"/>
              <w:rPr>
                <w:rFonts w:ascii="宋体" w:hAnsi="Calibri"/>
                <w:sz w:val="24"/>
              </w:rPr>
            </w:pPr>
            <w:r>
              <w:rPr>
                <w:rFonts w:hint="eastAsia" w:ascii="宋体" w:hAnsi="宋体"/>
                <w:sz w:val="24"/>
              </w:rPr>
              <w:t>附授权代理人身份证明复印件（正反面）</w:t>
            </w:r>
          </w:p>
        </w:tc>
      </w:tr>
    </w:tbl>
    <w:p w14:paraId="3C316764">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333D1CC3">
      <w:pPr>
        <w:spacing w:line="360" w:lineRule="auto"/>
        <w:ind w:firstLine="480" w:firstLineChars="200"/>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186CB41">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079461B3">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37897D39">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032FB2D1">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025094">
      <w:pPr>
        <w:spacing w:line="460" w:lineRule="exact"/>
        <w:ind w:firstLine="5520" w:firstLineChars="2300"/>
        <w:rPr>
          <w:rFonts w:ascii="宋体" w:hAnsi="宋体"/>
          <w:sz w:val="24"/>
        </w:rPr>
      </w:pP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143A3F18">
      <w:pPr>
        <w:spacing w:line="460" w:lineRule="exact"/>
        <w:rPr>
          <w:rFonts w:ascii="宋体" w:hAnsi="宋体"/>
          <w:sz w:val="24"/>
        </w:rPr>
      </w:pPr>
    </w:p>
    <w:p w14:paraId="0E197B4B">
      <w:pPr>
        <w:spacing w:line="460" w:lineRule="exact"/>
        <w:rPr>
          <w:rFonts w:ascii="宋体" w:hAnsi="宋体"/>
          <w:sz w:val="24"/>
        </w:rPr>
      </w:pPr>
    </w:p>
    <w:p w14:paraId="5D9BE68F">
      <w:pPr>
        <w:spacing w:line="460" w:lineRule="exact"/>
        <w:rPr>
          <w:rFonts w:ascii="宋体" w:hAnsi="Calibri"/>
          <w:sz w:val="24"/>
          <w:u w:val="single"/>
        </w:rPr>
      </w:pPr>
    </w:p>
    <w:p w14:paraId="3FABEC91">
      <w:pPr>
        <w:spacing w:line="460" w:lineRule="exact"/>
        <w:rPr>
          <w:rFonts w:ascii="宋体" w:hAnsi="Calibri"/>
          <w:sz w:val="24"/>
          <w:u w:val="single"/>
        </w:rPr>
      </w:pPr>
    </w:p>
    <w:p w14:paraId="1225969F">
      <w:pPr>
        <w:spacing w:line="460" w:lineRule="exact"/>
        <w:rPr>
          <w:rFonts w:ascii="宋体" w:hAnsi="Calibri"/>
          <w:sz w:val="24"/>
          <w:u w:val="single"/>
        </w:rPr>
      </w:pPr>
    </w:p>
    <w:p w14:paraId="7A3C789D">
      <w:pPr>
        <w:spacing w:line="460" w:lineRule="exact"/>
        <w:rPr>
          <w:rFonts w:ascii="宋体" w:hAnsi="Calibri"/>
          <w:sz w:val="24"/>
          <w:u w:val="single"/>
        </w:rPr>
      </w:pPr>
    </w:p>
    <w:p w14:paraId="0A21E08F">
      <w:pPr>
        <w:spacing w:line="460" w:lineRule="exact"/>
        <w:rPr>
          <w:rFonts w:ascii="宋体" w:hAnsi="Calibri"/>
          <w:sz w:val="24"/>
          <w:u w:val="single"/>
        </w:rPr>
      </w:pPr>
    </w:p>
    <w:p w14:paraId="463AC99A">
      <w:pPr>
        <w:spacing w:line="460" w:lineRule="exact"/>
        <w:rPr>
          <w:rFonts w:ascii="宋体" w:hAnsi="Calibri"/>
          <w:sz w:val="24"/>
          <w:u w:val="single"/>
        </w:rPr>
        <w:sectPr>
          <w:pgSz w:w="11906" w:h="16838"/>
          <w:pgMar w:top="1134" w:right="1134" w:bottom="1134" w:left="1134" w:header="851" w:footer="992" w:gutter="0"/>
          <w:cols w:space="720" w:num="1"/>
          <w:titlePg/>
          <w:docGrid w:type="lines" w:linePitch="312" w:charSpace="0"/>
        </w:sectPr>
      </w:pPr>
    </w:p>
    <w:p w14:paraId="08C16431">
      <w:pPr>
        <w:pStyle w:val="4"/>
        <w:spacing w:before="0" w:after="0"/>
        <w:rPr>
          <w:rFonts w:ascii="宋体" w:hAnsi="宋体"/>
          <w:spacing w:val="-9"/>
          <w:sz w:val="28"/>
          <w:szCs w:val="28"/>
          <w14:textOutline w14:w="4356" w14:cap="flat" w14:cmpd="sng" w14:algn="ctr">
            <w14:solidFill>
              <w14:srgbClr w14:val="000000"/>
            </w14:solidFill>
            <w14:prstDash w14:val="solid"/>
            <w14:miter w14:val="0"/>
          </w14:textOutline>
        </w:rPr>
      </w:pPr>
      <w:bookmarkStart w:id="9" w:name="_Toc221091314"/>
      <w:r>
        <w:rPr>
          <w:rFonts w:hint="eastAsia" w:ascii="宋体" w:hAnsi="宋体"/>
          <w:spacing w:val="-14"/>
          <w:sz w:val="28"/>
          <w:szCs w:val="28"/>
        </w:rPr>
        <w:t>附件</w:t>
      </w:r>
      <w:r>
        <w:rPr>
          <w:rFonts w:ascii="宋体" w:hAnsi="宋体"/>
          <w:spacing w:val="-17"/>
          <w:sz w:val="28"/>
          <w:szCs w:val="28"/>
        </w:rPr>
        <w:t>3</w:t>
      </w:r>
      <w:r>
        <w:rPr>
          <w:rFonts w:hint="eastAsia" w:ascii="宋体" w:hAnsi="宋体"/>
          <w:spacing w:val="-17"/>
          <w:sz w:val="28"/>
          <w:szCs w:val="28"/>
        </w:rPr>
        <w:t xml:space="preserve"> </w:t>
      </w:r>
      <w:r>
        <w:rPr>
          <w:rFonts w:hint="eastAsia" w:ascii="宋体" w:hAnsi="宋体"/>
          <w:spacing w:val="15"/>
          <w:position w:val="3"/>
          <w:sz w:val="28"/>
          <w:szCs w:val="28"/>
        </w:rPr>
        <w:t>投</w:t>
      </w:r>
      <w:r>
        <w:rPr>
          <w:rFonts w:hint="eastAsia" w:ascii="宋体" w:hAnsi="宋体"/>
          <w:position w:val="3"/>
          <w:sz w:val="28"/>
          <w:szCs w:val="28"/>
        </w:rPr>
        <w:t>标人基本情况及</w:t>
      </w:r>
      <w:r>
        <w:rPr>
          <w:rFonts w:hint="eastAsia" w:ascii="宋体" w:hAnsi="宋体"/>
          <w:sz w:val="28"/>
          <w:szCs w:val="28"/>
        </w:rPr>
        <w:t>资产情况汇总</w:t>
      </w:r>
      <w:r>
        <w:rPr>
          <w:rFonts w:hint="eastAsia" w:ascii="宋体" w:hAnsi="宋体"/>
          <w:spacing w:val="7"/>
          <w:sz w:val="28"/>
          <w:szCs w:val="28"/>
        </w:rPr>
        <w:t>表（需盖章）</w:t>
      </w:r>
      <w:bookmarkEnd w:id="9"/>
    </w:p>
    <w:p w14:paraId="6C056DE9">
      <w:pPr>
        <w:rPr>
          <w:sz w:val="24"/>
          <w:szCs w:val="24"/>
        </w:rPr>
      </w:pPr>
      <w:r>
        <w:rPr>
          <w:rFonts w:hint="eastAsia" w:ascii="宋体" w:hAnsi="宋体" w:cs="宋体"/>
          <w:spacing w:val="-9"/>
          <w:sz w:val="24"/>
          <w:szCs w:val="24"/>
          <w14:textOutline w14:w="4356" w14:cap="flat" w14:cmpd="sng" w14:algn="ctr">
            <w14:solidFill>
              <w14:srgbClr w14:val="000000"/>
            </w14:solidFill>
            <w14:prstDash w14:val="solid"/>
            <w14:miter w14:val="0"/>
          </w14:textOutline>
        </w:rPr>
        <w:t>表1</w:t>
      </w:r>
      <w:r>
        <w:rPr>
          <w:rFonts w:hint="eastAsia" w:ascii="宋体" w:hAnsi="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b/>
          <w:sz w:val="24"/>
          <w:szCs w:val="24"/>
        </w:rPr>
        <w:t>投标人基本情况表</w:t>
      </w:r>
    </w:p>
    <w:tbl>
      <w:tblPr>
        <w:tblStyle w:val="27"/>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4AD010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6411F69D">
            <w:pPr>
              <w:pStyle w:val="26"/>
              <w:spacing w:before="114"/>
              <w:ind w:left="720"/>
              <w:rPr>
                <w:kern w:val="0"/>
                <w:sz w:val="20"/>
              </w:rPr>
            </w:pPr>
            <w:r>
              <w:rPr>
                <w:kern w:val="0"/>
                <w:sz w:val="20"/>
              </w:rPr>
              <w:t xml:space="preserve">企业名称 </w:t>
            </w:r>
          </w:p>
        </w:tc>
        <w:tc>
          <w:tcPr>
            <w:tcW w:w="4680" w:type="dxa"/>
            <w:gridSpan w:val="4"/>
            <w:vAlign w:val="center"/>
          </w:tcPr>
          <w:p w14:paraId="5DC3AB18">
            <w:pPr>
              <w:widowControl/>
              <w:jc w:val="center"/>
              <w:textAlignment w:val="center"/>
              <w:rPr>
                <w:rFonts w:ascii="宋体" w:hAnsi="宋体" w:cs="宋体"/>
                <w:color w:val="000000"/>
                <w:kern w:val="0"/>
                <w:sz w:val="20"/>
              </w:rPr>
            </w:pPr>
          </w:p>
        </w:tc>
        <w:tc>
          <w:tcPr>
            <w:tcW w:w="1310" w:type="dxa"/>
          </w:tcPr>
          <w:p w14:paraId="107C5546">
            <w:pPr>
              <w:pStyle w:val="26"/>
              <w:spacing w:before="106"/>
              <w:ind w:left="154" w:right="26"/>
              <w:jc w:val="center"/>
              <w:rPr>
                <w:color w:val="000000"/>
                <w:kern w:val="0"/>
                <w:sz w:val="20"/>
              </w:rPr>
            </w:pPr>
            <w:r>
              <w:rPr>
                <w:color w:val="000000"/>
                <w:kern w:val="0"/>
                <w:sz w:val="20"/>
              </w:rPr>
              <w:t xml:space="preserve">联系人 </w:t>
            </w:r>
          </w:p>
        </w:tc>
        <w:tc>
          <w:tcPr>
            <w:tcW w:w="1510" w:type="dxa"/>
            <w:vAlign w:val="center"/>
          </w:tcPr>
          <w:p w14:paraId="02012881">
            <w:pPr>
              <w:widowControl/>
              <w:jc w:val="center"/>
              <w:textAlignment w:val="center"/>
              <w:rPr>
                <w:rFonts w:ascii="宋体" w:hAnsi="宋体" w:cs="宋体"/>
                <w:color w:val="000000"/>
                <w:kern w:val="0"/>
                <w:sz w:val="20"/>
                <w:szCs w:val="21"/>
              </w:rPr>
            </w:pPr>
          </w:p>
        </w:tc>
      </w:tr>
      <w:tr w14:paraId="1CD852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78711C4F">
            <w:pPr>
              <w:pStyle w:val="26"/>
              <w:spacing w:before="114"/>
              <w:ind w:left="720"/>
              <w:rPr>
                <w:kern w:val="0"/>
                <w:sz w:val="20"/>
              </w:rPr>
            </w:pPr>
            <w:r>
              <w:rPr>
                <w:kern w:val="0"/>
                <w:sz w:val="20"/>
              </w:rPr>
              <w:t xml:space="preserve">企业地址 </w:t>
            </w:r>
          </w:p>
        </w:tc>
        <w:tc>
          <w:tcPr>
            <w:tcW w:w="4680" w:type="dxa"/>
            <w:gridSpan w:val="4"/>
            <w:vAlign w:val="center"/>
          </w:tcPr>
          <w:p w14:paraId="18E0EACE">
            <w:pPr>
              <w:widowControl/>
              <w:jc w:val="center"/>
              <w:textAlignment w:val="center"/>
              <w:rPr>
                <w:rFonts w:ascii="宋体" w:hAnsi="宋体" w:cs="宋体"/>
                <w:color w:val="000000"/>
                <w:kern w:val="0"/>
                <w:sz w:val="20"/>
              </w:rPr>
            </w:pPr>
          </w:p>
        </w:tc>
        <w:tc>
          <w:tcPr>
            <w:tcW w:w="1310" w:type="dxa"/>
          </w:tcPr>
          <w:p w14:paraId="02F5137D">
            <w:pPr>
              <w:pStyle w:val="26"/>
              <w:spacing w:before="106"/>
              <w:ind w:left="154" w:right="26"/>
              <w:jc w:val="center"/>
              <w:rPr>
                <w:color w:val="000000"/>
                <w:kern w:val="0"/>
                <w:sz w:val="20"/>
              </w:rPr>
            </w:pPr>
            <w:r>
              <w:rPr>
                <w:color w:val="000000"/>
                <w:kern w:val="0"/>
                <w:sz w:val="20"/>
              </w:rPr>
              <w:t xml:space="preserve">联系人电话 </w:t>
            </w:r>
          </w:p>
        </w:tc>
        <w:tc>
          <w:tcPr>
            <w:tcW w:w="1510" w:type="dxa"/>
            <w:vAlign w:val="center"/>
          </w:tcPr>
          <w:p w14:paraId="3446419D">
            <w:pPr>
              <w:widowControl/>
              <w:jc w:val="center"/>
              <w:textAlignment w:val="center"/>
              <w:rPr>
                <w:rFonts w:ascii="宋体" w:hAnsi="宋体" w:cs="宋体"/>
                <w:color w:val="000000"/>
                <w:kern w:val="0"/>
                <w:sz w:val="20"/>
                <w:szCs w:val="21"/>
              </w:rPr>
            </w:pPr>
          </w:p>
        </w:tc>
      </w:tr>
      <w:tr w14:paraId="52BDF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59D35F3C">
            <w:pPr>
              <w:pStyle w:val="26"/>
              <w:spacing w:before="111"/>
              <w:ind w:left="720"/>
              <w:rPr>
                <w:kern w:val="0"/>
                <w:sz w:val="20"/>
              </w:rPr>
            </w:pPr>
            <w:r>
              <w:rPr>
                <w:kern w:val="0"/>
                <w:sz w:val="20"/>
              </w:rPr>
              <w:t xml:space="preserve">企业性质 </w:t>
            </w:r>
          </w:p>
        </w:tc>
        <w:tc>
          <w:tcPr>
            <w:tcW w:w="4680" w:type="dxa"/>
            <w:gridSpan w:val="4"/>
            <w:vAlign w:val="center"/>
          </w:tcPr>
          <w:p w14:paraId="5C5B2D95">
            <w:pPr>
              <w:widowControl/>
              <w:jc w:val="center"/>
              <w:textAlignment w:val="center"/>
              <w:rPr>
                <w:rFonts w:ascii="宋体" w:hAnsi="宋体" w:cs="宋体"/>
                <w:color w:val="000000"/>
                <w:kern w:val="0"/>
                <w:sz w:val="20"/>
              </w:rPr>
            </w:pPr>
          </w:p>
        </w:tc>
        <w:tc>
          <w:tcPr>
            <w:tcW w:w="1310" w:type="dxa"/>
          </w:tcPr>
          <w:p w14:paraId="6740CD24">
            <w:pPr>
              <w:pStyle w:val="26"/>
              <w:spacing w:before="103"/>
              <w:ind w:left="154" w:right="26"/>
              <w:jc w:val="center"/>
              <w:rPr>
                <w:color w:val="000000"/>
                <w:kern w:val="0"/>
                <w:sz w:val="20"/>
              </w:rPr>
            </w:pPr>
            <w:r>
              <w:rPr>
                <w:rFonts w:hint="eastAsia"/>
                <w:color w:val="000000"/>
                <w:kern w:val="0"/>
                <w:sz w:val="20"/>
              </w:rPr>
              <w:t>注册时间</w:t>
            </w:r>
            <w:r>
              <w:rPr>
                <w:color w:val="000000"/>
                <w:kern w:val="0"/>
                <w:sz w:val="20"/>
              </w:rPr>
              <w:t xml:space="preserve"> </w:t>
            </w:r>
          </w:p>
        </w:tc>
        <w:tc>
          <w:tcPr>
            <w:tcW w:w="1510" w:type="dxa"/>
            <w:vAlign w:val="center"/>
          </w:tcPr>
          <w:p w14:paraId="04F25790">
            <w:pPr>
              <w:widowControl/>
              <w:jc w:val="center"/>
              <w:textAlignment w:val="center"/>
              <w:rPr>
                <w:rFonts w:ascii="宋体" w:hAnsi="宋体" w:cs="宋体"/>
                <w:color w:val="000000"/>
                <w:kern w:val="0"/>
                <w:sz w:val="20"/>
                <w:szCs w:val="21"/>
              </w:rPr>
            </w:pPr>
          </w:p>
        </w:tc>
      </w:tr>
      <w:tr w14:paraId="787603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3FA6F135">
            <w:pPr>
              <w:pStyle w:val="26"/>
              <w:spacing w:before="111"/>
              <w:ind w:left="509"/>
              <w:rPr>
                <w:kern w:val="0"/>
                <w:sz w:val="20"/>
                <w:highlight w:val="yellow"/>
              </w:rPr>
            </w:pPr>
            <w:r>
              <w:rPr>
                <w:kern w:val="0"/>
                <w:sz w:val="20"/>
              </w:rPr>
              <w:t xml:space="preserve">企业法人代表  </w:t>
            </w:r>
          </w:p>
        </w:tc>
        <w:tc>
          <w:tcPr>
            <w:tcW w:w="4680" w:type="dxa"/>
            <w:gridSpan w:val="4"/>
          </w:tcPr>
          <w:p w14:paraId="72C0AEDC">
            <w:pPr>
              <w:pStyle w:val="4"/>
              <w:keepNext w:val="0"/>
              <w:keepLines w:val="0"/>
              <w:widowControl/>
              <w:shd w:val="clear" w:color="auto" w:fill="FFFFFF"/>
              <w:spacing w:line="450" w:lineRule="atLeast"/>
              <w:rPr>
                <w:rFonts w:ascii="宋体" w:hAnsi="宋体" w:cs="宋体"/>
                <w:color w:val="000000"/>
                <w:kern w:val="0"/>
              </w:rPr>
            </w:pPr>
          </w:p>
        </w:tc>
        <w:tc>
          <w:tcPr>
            <w:tcW w:w="1310" w:type="dxa"/>
          </w:tcPr>
          <w:p w14:paraId="7F82A560">
            <w:pPr>
              <w:pStyle w:val="26"/>
              <w:spacing w:before="103"/>
              <w:ind w:right="26"/>
              <w:jc w:val="center"/>
              <w:rPr>
                <w:color w:val="000000"/>
                <w:kern w:val="0"/>
                <w:sz w:val="20"/>
              </w:rPr>
            </w:pPr>
            <w:r>
              <w:rPr>
                <w:color w:val="000000"/>
                <w:kern w:val="0"/>
                <w:sz w:val="20"/>
              </w:rPr>
              <w:t>企业资质</w:t>
            </w:r>
          </w:p>
        </w:tc>
        <w:tc>
          <w:tcPr>
            <w:tcW w:w="1510" w:type="dxa"/>
            <w:vAlign w:val="center"/>
          </w:tcPr>
          <w:p w14:paraId="1736156F">
            <w:pPr>
              <w:widowControl/>
              <w:jc w:val="center"/>
              <w:textAlignment w:val="center"/>
              <w:rPr>
                <w:rFonts w:ascii="宋体" w:hAnsi="宋体" w:cs="宋体"/>
                <w:color w:val="000000"/>
                <w:kern w:val="0"/>
                <w:sz w:val="20"/>
                <w:szCs w:val="21"/>
              </w:rPr>
            </w:pPr>
          </w:p>
        </w:tc>
      </w:tr>
      <w:tr w14:paraId="47F4F3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2836A35E">
            <w:pPr>
              <w:pStyle w:val="26"/>
              <w:spacing w:before="114"/>
              <w:ind w:left="720"/>
              <w:rPr>
                <w:kern w:val="0"/>
                <w:sz w:val="20"/>
              </w:rPr>
            </w:pPr>
            <w:r>
              <w:rPr>
                <w:kern w:val="0"/>
                <w:sz w:val="20"/>
              </w:rPr>
              <w:t xml:space="preserve">品牌区分 </w:t>
            </w:r>
          </w:p>
        </w:tc>
        <w:tc>
          <w:tcPr>
            <w:tcW w:w="7500" w:type="dxa"/>
            <w:gridSpan w:val="6"/>
          </w:tcPr>
          <w:p w14:paraId="729D7A20">
            <w:pPr>
              <w:pStyle w:val="26"/>
              <w:spacing w:before="106"/>
              <w:ind w:left="401"/>
              <w:rPr>
                <w:kern w:val="0"/>
                <w:sz w:val="20"/>
              </w:rPr>
            </w:pPr>
            <w:r>
              <w:rPr>
                <w:kern w:val="0"/>
                <w:sz w:val="20"/>
              </w:rPr>
              <w:t xml:space="preserve"> </w:t>
            </w:r>
            <w:r>
              <w:rPr>
                <w:kern w:val="0"/>
                <w:sz w:val="20"/>
              </w:rPr>
              <w:sym w:font="Wingdings 2" w:char="00A3"/>
            </w:r>
            <w:r>
              <w:rPr>
                <w:kern w:val="0"/>
                <w:sz w:val="20"/>
              </w:rPr>
              <w:t xml:space="preserve">自产 </w:t>
            </w:r>
            <w:r>
              <w:rPr>
                <w:kern w:val="0"/>
                <w:sz w:val="20"/>
              </w:rPr>
              <w:sym w:font="Wingdings 2" w:char="00A3"/>
            </w:r>
            <w:r>
              <w:rPr>
                <w:kern w:val="0"/>
                <w:sz w:val="20"/>
              </w:rPr>
              <w:t xml:space="preserve">总代理 </w:t>
            </w:r>
            <w:r>
              <w:rPr>
                <w:kern w:val="0"/>
                <w:sz w:val="20"/>
              </w:rPr>
              <w:sym w:font="Wingdings 2" w:char="00A3"/>
            </w:r>
            <w:r>
              <w:rPr>
                <w:kern w:val="0"/>
                <w:sz w:val="20"/>
              </w:rPr>
              <w:t xml:space="preserve">代理  </w:t>
            </w:r>
            <w:r>
              <w:rPr>
                <w:kern w:val="0"/>
                <w:sz w:val="20"/>
              </w:rPr>
              <w:sym w:font="Wingdings 2" w:char="00A3"/>
            </w:r>
            <w:r>
              <w:rPr>
                <w:kern w:val="0"/>
                <w:sz w:val="20"/>
              </w:rPr>
              <w:t xml:space="preserve">经销 </w:t>
            </w:r>
          </w:p>
        </w:tc>
      </w:tr>
      <w:tr w14:paraId="2E187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5CEDEB4E">
            <w:pPr>
              <w:pStyle w:val="26"/>
              <w:spacing w:before="178"/>
              <w:ind w:left="720"/>
              <w:rPr>
                <w:kern w:val="0"/>
                <w:sz w:val="20"/>
              </w:rPr>
            </w:pPr>
            <w:r>
              <w:rPr>
                <w:kern w:val="0"/>
                <w:sz w:val="20"/>
              </w:rPr>
              <w:t xml:space="preserve">品牌名称 </w:t>
            </w:r>
          </w:p>
        </w:tc>
        <w:tc>
          <w:tcPr>
            <w:tcW w:w="3583" w:type="dxa"/>
            <w:gridSpan w:val="3"/>
            <w:vAlign w:val="center"/>
          </w:tcPr>
          <w:p w14:paraId="348543E9">
            <w:pPr>
              <w:widowControl/>
              <w:rPr>
                <w:rFonts w:ascii="宋体" w:hAnsi="宋体" w:eastAsia="仿宋_GB2312"/>
                <w:kern w:val="0"/>
                <w:sz w:val="20"/>
                <w:szCs w:val="21"/>
              </w:rPr>
            </w:pPr>
          </w:p>
        </w:tc>
        <w:tc>
          <w:tcPr>
            <w:tcW w:w="1097" w:type="dxa"/>
          </w:tcPr>
          <w:p w14:paraId="069D08F7">
            <w:pPr>
              <w:pStyle w:val="26"/>
              <w:spacing w:before="15"/>
              <w:ind w:left="279"/>
              <w:rPr>
                <w:kern w:val="0"/>
                <w:sz w:val="20"/>
              </w:rPr>
            </w:pPr>
            <w:r>
              <w:rPr>
                <w:spacing w:val="-2"/>
                <w:kern w:val="0"/>
                <w:sz w:val="20"/>
              </w:rPr>
              <w:t>质量</w:t>
            </w:r>
            <w:r>
              <w:rPr>
                <w:kern w:val="0"/>
                <w:sz w:val="20"/>
              </w:rPr>
              <w:t xml:space="preserve"> </w:t>
            </w:r>
          </w:p>
          <w:p w14:paraId="1C612B6A">
            <w:pPr>
              <w:pStyle w:val="26"/>
              <w:spacing w:before="30" w:line="277" w:lineRule="exact"/>
              <w:ind w:left="279"/>
              <w:rPr>
                <w:kern w:val="0"/>
                <w:sz w:val="20"/>
              </w:rPr>
            </w:pPr>
            <w:r>
              <w:rPr>
                <w:rFonts w:hint="eastAsia"/>
                <w:kern w:val="0"/>
                <w:sz w:val="20"/>
              </w:rPr>
              <w:t>体系</w:t>
            </w:r>
          </w:p>
        </w:tc>
        <w:tc>
          <w:tcPr>
            <w:tcW w:w="2820" w:type="dxa"/>
            <w:gridSpan w:val="2"/>
          </w:tcPr>
          <w:p w14:paraId="0A843937">
            <w:pPr>
              <w:pStyle w:val="26"/>
              <w:spacing w:before="158"/>
              <w:jc w:val="center"/>
              <w:rPr>
                <w:kern w:val="0"/>
                <w:sz w:val="24"/>
              </w:rPr>
            </w:pPr>
          </w:p>
        </w:tc>
      </w:tr>
      <w:tr w14:paraId="436776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05218DC1">
            <w:pPr>
              <w:pStyle w:val="26"/>
              <w:spacing w:before="149"/>
              <w:ind w:left="3345" w:right="3223"/>
              <w:jc w:val="center"/>
              <w:rPr>
                <w:kern w:val="0"/>
                <w:sz w:val="20"/>
              </w:rPr>
            </w:pPr>
            <w:r>
              <w:rPr>
                <w:rFonts w:hint="eastAsia"/>
                <w:kern w:val="0"/>
                <w:sz w:val="20"/>
                <w:szCs w:val="21"/>
              </w:rPr>
              <w:t>单位概况</w:t>
            </w:r>
          </w:p>
        </w:tc>
      </w:tr>
      <w:tr w14:paraId="228B0B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2CD719C1">
            <w:pPr>
              <w:widowControl/>
              <w:jc w:val="center"/>
              <w:textAlignment w:val="center"/>
              <w:rPr>
                <w:rFonts w:ascii="宋体" w:hAnsi="宋体" w:cs="宋体"/>
                <w:kern w:val="0"/>
                <w:sz w:val="20"/>
                <w:szCs w:val="21"/>
              </w:rPr>
            </w:pPr>
            <w:r>
              <w:rPr>
                <w:rFonts w:hint="eastAsia" w:ascii="宋体" w:hAnsi="宋体" w:cs="宋体"/>
                <w:spacing w:val="-2"/>
                <w:kern w:val="0"/>
                <w:sz w:val="20"/>
                <w:szCs w:val="21"/>
              </w:rPr>
              <w:t>参保</w:t>
            </w:r>
            <w:r>
              <w:rPr>
                <w:rFonts w:ascii="宋体" w:hAnsi="宋体" w:cs="宋体"/>
                <w:spacing w:val="-2"/>
                <w:kern w:val="0"/>
                <w:sz w:val="20"/>
                <w:szCs w:val="21"/>
              </w:rPr>
              <w:t>职工总人</w:t>
            </w:r>
            <w:r>
              <w:rPr>
                <w:rFonts w:ascii="宋体" w:hAnsi="宋体" w:cs="宋体"/>
                <w:spacing w:val="-1"/>
                <w:kern w:val="0"/>
                <w:sz w:val="20"/>
                <w:szCs w:val="21"/>
              </w:rPr>
              <w:t>数</w:t>
            </w:r>
          </w:p>
        </w:tc>
        <w:tc>
          <w:tcPr>
            <w:tcW w:w="990" w:type="dxa"/>
            <w:vAlign w:val="center"/>
          </w:tcPr>
          <w:p w14:paraId="5B46D5A6">
            <w:pPr>
              <w:widowControl/>
              <w:textAlignment w:val="center"/>
              <w:rPr>
                <w:rFonts w:ascii="宋体" w:hAnsi="宋体" w:cs="宋体"/>
                <w:kern w:val="0"/>
                <w:sz w:val="20"/>
                <w:szCs w:val="21"/>
              </w:rPr>
            </w:pPr>
          </w:p>
        </w:tc>
        <w:tc>
          <w:tcPr>
            <w:tcW w:w="1530" w:type="dxa"/>
            <w:vAlign w:val="center"/>
          </w:tcPr>
          <w:p w14:paraId="1C7122A8">
            <w:pPr>
              <w:widowControl/>
              <w:jc w:val="center"/>
              <w:textAlignment w:val="center"/>
              <w:rPr>
                <w:rFonts w:ascii="宋体" w:hAnsi="宋体" w:cs="宋体"/>
                <w:kern w:val="0"/>
                <w:sz w:val="20"/>
                <w:szCs w:val="21"/>
              </w:rPr>
            </w:pPr>
            <w:r>
              <w:rPr>
                <w:rFonts w:ascii="宋体" w:hAnsi="宋体" w:cs="宋体"/>
                <w:spacing w:val="-2"/>
                <w:kern w:val="0"/>
                <w:sz w:val="20"/>
                <w:szCs w:val="21"/>
              </w:rPr>
              <w:t>工程技术人</w:t>
            </w:r>
            <w:r>
              <w:rPr>
                <w:rFonts w:ascii="宋体" w:hAnsi="宋体" w:cs="宋体"/>
                <w:spacing w:val="-1"/>
                <w:kern w:val="0"/>
                <w:sz w:val="20"/>
                <w:szCs w:val="21"/>
              </w:rPr>
              <w:t>员</w:t>
            </w:r>
          </w:p>
        </w:tc>
        <w:tc>
          <w:tcPr>
            <w:tcW w:w="1063" w:type="dxa"/>
            <w:vAlign w:val="center"/>
          </w:tcPr>
          <w:p w14:paraId="50958D23">
            <w:pPr>
              <w:widowControl/>
              <w:jc w:val="center"/>
              <w:textAlignment w:val="center"/>
              <w:rPr>
                <w:rFonts w:ascii="宋体" w:hAnsi="宋体" w:cs="宋体"/>
                <w:kern w:val="0"/>
                <w:sz w:val="20"/>
                <w:szCs w:val="21"/>
              </w:rPr>
            </w:pPr>
          </w:p>
        </w:tc>
        <w:tc>
          <w:tcPr>
            <w:tcW w:w="1097" w:type="dxa"/>
            <w:vAlign w:val="center"/>
          </w:tcPr>
          <w:p w14:paraId="72DBA504">
            <w:pPr>
              <w:widowControl/>
              <w:textAlignment w:val="center"/>
              <w:rPr>
                <w:rFonts w:ascii="宋体" w:hAnsi="宋体" w:cs="宋体"/>
                <w:kern w:val="0"/>
                <w:sz w:val="20"/>
                <w:szCs w:val="21"/>
              </w:rPr>
            </w:pPr>
            <w:r>
              <w:rPr>
                <w:rFonts w:ascii="宋体" w:hAnsi="宋体" w:cs="宋体"/>
                <w:spacing w:val="-3"/>
                <w:kern w:val="0"/>
                <w:sz w:val="20"/>
                <w:szCs w:val="21"/>
              </w:rPr>
              <w:t>生</w:t>
            </w:r>
            <w:r>
              <w:rPr>
                <w:rFonts w:ascii="宋体" w:hAnsi="宋体" w:cs="宋体"/>
                <w:spacing w:val="-2"/>
                <w:kern w:val="0"/>
                <w:sz w:val="20"/>
                <w:szCs w:val="21"/>
              </w:rPr>
              <w:t>产</w:t>
            </w:r>
            <w:r>
              <w:rPr>
                <w:rFonts w:hint="eastAsia" w:ascii="宋体" w:hAnsi="宋体" w:cs="宋体"/>
                <w:spacing w:val="-2"/>
                <w:kern w:val="0"/>
                <w:sz w:val="20"/>
                <w:szCs w:val="21"/>
              </w:rPr>
              <w:t>、销售人员</w:t>
            </w:r>
          </w:p>
        </w:tc>
        <w:tc>
          <w:tcPr>
            <w:tcW w:w="2820" w:type="dxa"/>
            <w:gridSpan w:val="2"/>
            <w:vAlign w:val="center"/>
          </w:tcPr>
          <w:p w14:paraId="06C6C98F">
            <w:pPr>
              <w:widowControl/>
              <w:jc w:val="center"/>
              <w:textAlignment w:val="center"/>
              <w:rPr>
                <w:rFonts w:ascii="宋体" w:hAnsi="宋体" w:cs="宋体"/>
                <w:kern w:val="0"/>
                <w:sz w:val="20"/>
                <w:szCs w:val="21"/>
              </w:rPr>
            </w:pPr>
          </w:p>
        </w:tc>
      </w:tr>
      <w:tr w14:paraId="2A374A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0F0923E5">
            <w:pPr>
              <w:widowControl/>
              <w:jc w:val="center"/>
              <w:textAlignment w:val="center"/>
              <w:rPr>
                <w:rFonts w:ascii="宋体" w:hAnsi="宋体" w:cs="宋体"/>
                <w:kern w:val="0"/>
                <w:sz w:val="20"/>
                <w:szCs w:val="21"/>
              </w:rPr>
            </w:pPr>
            <w:r>
              <w:rPr>
                <w:rFonts w:hint="eastAsia" w:ascii="宋体" w:hAnsi="宋体" w:cs="宋体"/>
                <w:kern w:val="0"/>
                <w:sz w:val="20"/>
                <w:szCs w:val="21"/>
              </w:rPr>
              <w:t>企业优势、关键产品特点</w:t>
            </w:r>
          </w:p>
        </w:tc>
        <w:tc>
          <w:tcPr>
            <w:tcW w:w="7500" w:type="dxa"/>
            <w:gridSpan w:val="6"/>
            <w:vAlign w:val="center"/>
          </w:tcPr>
          <w:p w14:paraId="637337BA">
            <w:pPr>
              <w:widowControl/>
              <w:jc w:val="left"/>
              <w:rPr>
                <w:rFonts w:ascii="宋体" w:hAnsi="宋体" w:cs="宋体"/>
                <w:kern w:val="0"/>
                <w:sz w:val="20"/>
                <w:szCs w:val="21"/>
              </w:rPr>
            </w:pPr>
            <w:r>
              <w:rPr>
                <w:rFonts w:hint="eastAsia" w:ascii="宋体" w:hAnsi="宋体" w:cs="宋体"/>
                <w:kern w:val="0"/>
                <w:sz w:val="20"/>
                <w:szCs w:val="21"/>
              </w:rPr>
              <w:t>　</w:t>
            </w:r>
          </w:p>
        </w:tc>
      </w:tr>
      <w:tr w14:paraId="2369D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56A2F0C3">
            <w:pPr>
              <w:widowControl/>
              <w:jc w:val="center"/>
              <w:textAlignment w:val="center"/>
              <w:rPr>
                <w:rFonts w:ascii="宋体" w:hAnsi="宋体" w:cs="宋体"/>
                <w:kern w:val="0"/>
                <w:sz w:val="20"/>
                <w:szCs w:val="21"/>
              </w:rPr>
            </w:pPr>
            <w:r>
              <w:rPr>
                <w:rFonts w:hint="eastAsia" w:ascii="宋体" w:hAnsi="宋体" w:cs="宋体"/>
                <w:color w:val="000000"/>
                <w:kern w:val="0"/>
                <w:sz w:val="20"/>
                <w:szCs w:val="21"/>
              </w:rPr>
              <w:t>企业行业水平及行业口碑</w:t>
            </w:r>
          </w:p>
        </w:tc>
        <w:tc>
          <w:tcPr>
            <w:tcW w:w="7500" w:type="dxa"/>
            <w:gridSpan w:val="6"/>
            <w:vAlign w:val="center"/>
          </w:tcPr>
          <w:p w14:paraId="4E0CBA53">
            <w:pPr>
              <w:widowControl/>
              <w:jc w:val="left"/>
              <w:rPr>
                <w:rFonts w:ascii="宋体" w:hAnsi="宋体" w:cs="宋体"/>
                <w:kern w:val="0"/>
                <w:sz w:val="20"/>
                <w:szCs w:val="21"/>
              </w:rPr>
            </w:pPr>
            <w:r>
              <w:rPr>
                <w:rFonts w:hint="eastAsia" w:ascii="宋体" w:hAnsi="宋体" w:cs="宋体"/>
                <w:kern w:val="0"/>
                <w:sz w:val="20"/>
                <w:szCs w:val="21"/>
              </w:rPr>
              <w:t>　</w:t>
            </w:r>
          </w:p>
        </w:tc>
      </w:tr>
      <w:tr w14:paraId="1047FA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42C393F1">
            <w:pPr>
              <w:widowControl/>
              <w:jc w:val="center"/>
              <w:textAlignment w:val="center"/>
              <w:rPr>
                <w:rFonts w:ascii="宋体" w:hAnsi="宋体" w:cs="宋体"/>
                <w:kern w:val="0"/>
                <w:sz w:val="20"/>
                <w:szCs w:val="21"/>
              </w:rPr>
            </w:pPr>
            <w:r>
              <w:rPr>
                <w:rFonts w:ascii="宋体" w:hAnsi="宋体" w:cs="宋体"/>
                <w:spacing w:val="-10"/>
                <w:kern w:val="0"/>
                <w:sz w:val="20"/>
                <w:szCs w:val="21"/>
              </w:rPr>
              <w:t>公</w:t>
            </w:r>
            <w:r>
              <w:rPr>
                <w:rFonts w:ascii="宋体" w:hAnsi="宋体" w:cs="宋体"/>
                <w:spacing w:val="-7"/>
                <w:kern w:val="0"/>
                <w:sz w:val="20"/>
                <w:szCs w:val="21"/>
              </w:rPr>
              <w:t>司</w:t>
            </w:r>
            <w:r>
              <w:rPr>
                <w:rFonts w:ascii="宋体" w:hAnsi="宋体" w:cs="宋体"/>
                <w:spacing w:val="-5"/>
                <w:kern w:val="0"/>
                <w:sz w:val="20"/>
                <w:szCs w:val="21"/>
              </w:rPr>
              <w:t>现有主要研发、</w:t>
            </w:r>
            <w:r>
              <w:rPr>
                <w:rFonts w:ascii="宋体" w:hAnsi="宋体" w:cs="宋体"/>
                <w:kern w:val="0"/>
                <w:sz w:val="20"/>
                <w:szCs w:val="21"/>
              </w:rPr>
              <w:t xml:space="preserve"> </w:t>
            </w:r>
            <w:r>
              <w:rPr>
                <w:rFonts w:ascii="宋体" w:hAnsi="宋体" w:cs="宋体"/>
                <w:spacing w:val="-4"/>
                <w:kern w:val="0"/>
                <w:sz w:val="20"/>
                <w:szCs w:val="21"/>
              </w:rPr>
              <w:t>实</w:t>
            </w:r>
            <w:r>
              <w:rPr>
                <w:rFonts w:ascii="宋体" w:hAnsi="宋体" w:cs="宋体"/>
                <w:spacing w:val="-2"/>
                <w:kern w:val="0"/>
                <w:sz w:val="20"/>
                <w:szCs w:val="21"/>
              </w:rPr>
              <w:t>验、生产设备</w:t>
            </w:r>
          </w:p>
        </w:tc>
        <w:tc>
          <w:tcPr>
            <w:tcW w:w="7500" w:type="dxa"/>
            <w:gridSpan w:val="6"/>
            <w:vAlign w:val="center"/>
          </w:tcPr>
          <w:p w14:paraId="39CBAC5F">
            <w:pPr>
              <w:widowControl/>
              <w:jc w:val="left"/>
              <w:rPr>
                <w:rFonts w:ascii="宋体" w:hAnsi="宋体" w:cs="宋体"/>
                <w:kern w:val="0"/>
                <w:sz w:val="20"/>
                <w:szCs w:val="21"/>
              </w:rPr>
            </w:pPr>
            <w:r>
              <w:rPr>
                <w:rFonts w:hint="eastAsia" w:ascii="宋体" w:hAnsi="宋体" w:cs="宋体"/>
                <w:kern w:val="0"/>
                <w:sz w:val="20"/>
                <w:szCs w:val="21"/>
              </w:rPr>
              <w:t>　</w:t>
            </w:r>
          </w:p>
        </w:tc>
      </w:tr>
      <w:tr w14:paraId="22B4B4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000DE2FC">
            <w:pPr>
              <w:widowControl/>
              <w:jc w:val="center"/>
              <w:textAlignment w:val="center"/>
              <w:rPr>
                <w:rFonts w:ascii="宋体" w:hAnsi="宋体" w:cs="宋体"/>
                <w:kern w:val="0"/>
                <w:sz w:val="20"/>
                <w:szCs w:val="21"/>
              </w:rPr>
            </w:pPr>
            <w:r>
              <w:rPr>
                <w:rFonts w:hint="eastAsia" w:ascii="宋体" w:hAnsi="宋体" w:cs="宋体"/>
                <w:kern w:val="0"/>
                <w:sz w:val="20"/>
                <w:szCs w:val="21"/>
              </w:rPr>
              <w:t>近三或五年企业类似业绩及履约情况</w:t>
            </w:r>
          </w:p>
        </w:tc>
        <w:tc>
          <w:tcPr>
            <w:tcW w:w="7500" w:type="dxa"/>
            <w:gridSpan w:val="6"/>
            <w:vAlign w:val="center"/>
          </w:tcPr>
          <w:p w14:paraId="0DECA6CC">
            <w:pPr>
              <w:widowControl/>
              <w:jc w:val="left"/>
              <w:rPr>
                <w:rFonts w:ascii="宋体" w:hAnsi="宋体" w:cs="宋体"/>
                <w:kern w:val="0"/>
                <w:sz w:val="20"/>
                <w:szCs w:val="21"/>
              </w:rPr>
            </w:pPr>
            <w:r>
              <w:rPr>
                <w:rFonts w:hint="eastAsia" w:ascii="宋体" w:hAnsi="宋体" w:cs="宋体"/>
                <w:kern w:val="0"/>
                <w:sz w:val="20"/>
                <w:szCs w:val="21"/>
              </w:rPr>
              <w:t>　</w:t>
            </w:r>
          </w:p>
        </w:tc>
      </w:tr>
      <w:tr w14:paraId="48C4AF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3CCD5EC7">
            <w:pPr>
              <w:widowControl/>
              <w:jc w:val="center"/>
              <w:textAlignment w:val="center"/>
              <w:rPr>
                <w:rFonts w:ascii="宋体" w:hAnsi="宋体" w:cs="宋体"/>
                <w:kern w:val="0"/>
                <w:sz w:val="20"/>
                <w:szCs w:val="21"/>
              </w:rPr>
            </w:pPr>
            <w:r>
              <w:rPr>
                <w:rFonts w:hint="eastAsia" w:ascii="宋体" w:hAnsi="宋体" w:cs="宋体"/>
                <w:kern w:val="0"/>
                <w:sz w:val="20"/>
                <w:szCs w:val="21"/>
              </w:rPr>
              <w:t>售后服务及质量</w:t>
            </w:r>
          </w:p>
        </w:tc>
        <w:tc>
          <w:tcPr>
            <w:tcW w:w="7500" w:type="dxa"/>
            <w:gridSpan w:val="6"/>
            <w:vAlign w:val="center"/>
          </w:tcPr>
          <w:p w14:paraId="64C276A6">
            <w:pPr>
              <w:widowControl/>
              <w:jc w:val="left"/>
              <w:rPr>
                <w:rFonts w:ascii="宋体" w:hAnsi="宋体" w:cs="宋体"/>
                <w:kern w:val="0"/>
                <w:sz w:val="20"/>
                <w:szCs w:val="21"/>
              </w:rPr>
            </w:pPr>
            <w:r>
              <w:rPr>
                <w:rFonts w:hint="eastAsia" w:ascii="宋体" w:hAnsi="宋体" w:cs="宋体"/>
                <w:kern w:val="0"/>
                <w:sz w:val="20"/>
                <w:szCs w:val="21"/>
              </w:rPr>
              <w:t>　</w:t>
            </w:r>
          </w:p>
        </w:tc>
      </w:tr>
      <w:tr w14:paraId="47D7AE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6A021A5D">
            <w:pPr>
              <w:widowControl/>
              <w:textAlignment w:val="center"/>
              <w:rPr>
                <w:rFonts w:ascii="宋体" w:hAnsi="宋体" w:cs="宋体"/>
                <w:kern w:val="0"/>
                <w:sz w:val="20"/>
                <w:szCs w:val="21"/>
              </w:rPr>
            </w:pPr>
            <w:r>
              <w:rPr>
                <w:rFonts w:ascii="宋体" w:hAnsi="宋体" w:cs="宋体"/>
                <w:spacing w:val="-4"/>
                <w:kern w:val="0"/>
                <w:sz w:val="20"/>
                <w:szCs w:val="21"/>
              </w:rPr>
              <w:t>对本项目在设计、制造、进度、财务等方面采取的组织措施和相</w:t>
            </w:r>
            <w:r>
              <w:rPr>
                <w:rFonts w:ascii="宋体" w:hAnsi="宋体" w:cs="宋体"/>
                <w:spacing w:val="-2"/>
                <w:kern w:val="0"/>
                <w:sz w:val="20"/>
                <w:szCs w:val="21"/>
              </w:rPr>
              <w:t>关</w:t>
            </w:r>
            <w:r>
              <w:rPr>
                <w:rFonts w:ascii="宋体" w:hAnsi="宋体" w:cs="宋体"/>
                <w:spacing w:val="-3"/>
                <w:kern w:val="0"/>
                <w:sz w:val="20"/>
                <w:szCs w:val="21"/>
              </w:rPr>
              <w:t>人</w:t>
            </w:r>
            <w:r>
              <w:rPr>
                <w:rFonts w:ascii="宋体" w:hAnsi="宋体" w:cs="宋体"/>
                <w:spacing w:val="-2"/>
                <w:kern w:val="0"/>
                <w:sz w:val="20"/>
                <w:szCs w:val="21"/>
              </w:rPr>
              <w:t>员简介</w:t>
            </w:r>
          </w:p>
        </w:tc>
        <w:tc>
          <w:tcPr>
            <w:tcW w:w="7500" w:type="dxa"/>
            <w:gridSpan w:val="6"/>
            <w:vAlign w:val="center"/>
          </w:tcPr>
          <w:p w14:paraId="4872C72A">
            <w:pPr>
              <w:widowControl/>
              <w:jc w:val="left"/>
              <w:rPr>
                <w:rFonts w:ascii="宋体" w:hAnsi="宋体" w:cs="宋体"/>
                <w:kern w:val="0"/>
                <w:sz w:val="20"/>
                <w:szCs w:val="21"/>
              </w:rPr>
            </w:pPr>
          </w:p>
        </w:tc>
      </w:tr>
    </w:tbl>
    <w:p w14:paraId="26A0C42E">
      <w:pPr>
        <w:pStyle w:val="6"/>
        <w:rPr>
          <w:rFonts w:ascii="Times New Roman" w:hAnsi="Times New Roman"/>
          <w:b/>
          <w:bCs/>
          <w:color w:val="000000"/>
          <w:sz w:val="24"/>
          <w:szCs w:val="24"/>
        </w:rPr>
      </w:pPr>
    </w:p>
    <w:p w14:paraId="2D8B3380">
      <w:pPr>
        <w:pStyle w:val="6"/>
        <w:rPr>
          <w:rFonts w:ascii="Times New Roman" w:hAnsi="Times New Roman"/>
          <w:b/>
          <w:bCs/>
          <w:color w:val="000000"/>
          <w:sz w:val="24"/>
          <w:szCs w:val="24"/>
        </w:rPr>
      </w:pPr>
    </w:p>
    <w:p w14:paraId="43BE4F62">
      <w:pPr>
        <w:pStyle w:val="6"/>
        <w:rPr>
          <w:rFonts w:ascii="Times New Roman" w:hAnsi="Times New Roman"/>
          <w:b/>
          <w:bCs/>
          <w:color w:val="000000"/>
          <w:sz w:val="24"/>
          <w:szCs w:val="24"/>
        </w:rPr>
      </w:pPr>
    </w:p>
    <w:p w14:paraId="5979C35B">
      <w:pPr>
        <w:pStyle w:val="6"/>
        <w:rPr>
          <w:rFonts w:ascii="Times New Roman" w:hAnsi="Times New Roman"/>
          <w:b/>
          <w:bCs/>
          <w:color w:val="000000"/>
          <w:sz w:val="24"/>
          <w:szCs w:val="24"/>
        </w:rPr>
      </w:pPr>
    </w:p>
    <w:p w14:paraId="3B48F20A">
      <w:pPr>
        <w:pStyle w:val="6"/>
        <w:rPr>
          <w:rFonts w:ascii="Times New Roman" w:hAnsi="Times New Roman"/>
          <w:b/>
          <w:bCs/>
          <w:color w:val="000000"/>
          <w:sz w:val="24"/>
          <w:szCs w:val="24"/>
        </w:rPr>
      </w:pPr>
    </w:p>
    <w:p w14:paraId="047A27CE">
      <w:pPr>
        <w:pStyle w:val="6"/>
        <w:rPr>
          <w:rFonts w:ascii="Times New Roman" w:hAnsi="Times New Roman"/>
          <w:b/>
          <w:bCs/>
          <w:color w:val="000000"/>
          <w:sz w:val="24"/>
          <w:szCs w:val="24"/>
        </w:rPr>
      </w:pPr>
    </w:p>
    <w:p w14:paraId="272A766E">
      <w:pPr>
        <w:pStyle w:val="6"/>
        <w:rPr>
          <w:rFonts w:ascii="Times New Roman" w:hAnsi="Times New Roman"/>
          <w:b/>
          <w:bCs/>
          <w:color w:val="000000"/>
          <w:sz w:val="24"/>
          <w:szCs w:val="24"/>
        </w:rPr>
      </w:pPr>
    </w:p>
    <w:p w14:paraId="27121BFB">
      <w:pPr>
        <w:pStyle w:val="6"/>
        <w:rPr>
          <w:rFonts w:ascii="Times New Roman" w:hAnsi="Times New Roman"/>
          <w:b/>
          <w:bCs/>
          <w:color w:val="000000"/>
          <w:sz w:val="24"/>
          <w:szCs w:val="24"/>
        </w:rPr>
        <w:sectPr>
          <w:footerReference r:id="rId4" w:type="first"/>
          <w:footerReference r:id="rId3" w:type="default"/>
          <w:pgSz w:w="11906" w:h="16838"/>
          <w:pgMar w:top="1134" w:right="1134" w:bottom="1134" w:left="1134" w:header="851" w:footer="992" w:gutter="0"/>
          <w:cols w:space="720" w:num="1"/>
          <w:titlePg/>
          <w:docGrid w:type="lines" w:linePitch="312" w:charSpace="0"/>
        </w:sectPr>
      </w:pPr>
    </w:p>
    <w:p w14:paraId="36E812E1">
      <w:pPr>
        <w:pStyle w:val="6"/>
        <w:rPr>
          <w:rFonts w:ascii="Times New Roman" w:hAnsi="Times New Roman"/>
          <w:b/>
          <w:bCs/>
          <w:color w:val="000000"/>
          <w:sz w:val="24"/>
          <w:szCs w:val="24"/>
        </w:rPr>
      </w:pPr>
    </w:p>
    <w:p w14:paraId="3308F26B">
      <w:pPr>
        <w:rPr>
          <w:rFonts w:ascii="宋体" w:hAnsi="宋体"/>
          <w:b/>
          <w:sz w:val="24"/>
          <w:szCs w:val="24"/>
        </w:rPr>
      </w:pPr>
      <w:r>
        <w:rPr>
          <w:rFonts w:ascii="宋体" w:hAnsi="宋体" w:cs="宋体"/>
          <w:spacing w:val="-9"/>
          <w:sz w:val="24"/>
          <w:szCs w:val="24"/>
          <w14:textOutline w14:w="4356" w14:cap="flat" w14:cmpd="sng" w14:algn="ctr">
            <w14:solidFill>
              <w14:srgbClr w14:val="000000"/>
            </w14:solidFill>
            <w14:prstDash w14:val="solid"/>
            <w14:miter w14:val="0"/>
          </w14:textOutline>
        </w:rPr>
        <w:t>表</w:t>
      </w:r>
      <w:r>
        <w:rPr>
          <w:rFonts w:ascii="宋体" w:hAnsi="宋体" w:cs="宋体"/>
          <w:spacing w:val="-7"/>
          <w:sz w:val="24"/>
          <w:szCs w:val="24"/>
          <w14:textOutline w14:w="4356" w14:cap="flat" w14:cmpd="sng" w14:algn="ctr">
            <w14:solidFill>
              <w14:srgbClr w14:val="000000"/>
            </w14:solidFill>
            <w14:prstDash w14:val="solid"/>
            <w14:miter w14:val="0"/>
          </w14:textOutline>
        </w:rPr>
        <w:t>2</w:t>
      </w:r>
      <w:r>
        <w:rPr>
          <w:rFonts w:hint="eastAsia" w:ascii="宋体" w:hAnsi="宋体" w:cs="宋体"/>
          <w:b/>
          <w:spacing w:val="-7"/>
          <w:sz w:val="24"/>
          <w:szCs w:val="24"/>
          <w14:textOutline w14:w="4356" w14:cap="flat" w14:cmpd="sng" w14:algn="ctr">
            <w14:solidFill>
              <w14:srgbClr w14:val="000000"/>
            </w14:solidFill>
            <w14:prstDash w14:val="solid"/>
            <w14:miter w14:val="0"/>
          </w14:textOutline>
        </w:rPr>
        <w:t xml:space="preserve"> </w:t>
      </w:r>
      <w:r>
        <w:rPr>
          <w:rFonts w:hint="eastAsia" w:ascii="宋体" w:hAnsi="宋体"/>
          <w:b/>
          <w:sz w:val="24"/>
          <w:szCs w:val="24"/>
        </w:rPr>
        <w:t>资产情况汇总表</w:t>
      </w:r>
    </w:p>
    <w:p w14:paraId="5F799C39"/>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4ECCA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00FACE90">
            <w:pPr>
              <w:spacing w:line="440" w:lineRule="exact"/>
              <w:jc w:val="center"/>
              <w:rPr>
                <w:rFonts w:ascii="宋体" w:hAnsi="宋体"/>
                <w:szCs w:val="24"/>
              </w:rPr>
            </w:pPr>
            <w:r>
              <w:rPr>
                <w:rFonts w:ascii="宋体" w:hAnsi="宋体"/>
                <w:color w:val="000000"/>
                <w:sz w:val="24"/>
                <w:szCs w:val="24"/>
                <w:u w:val="single"/>
              </w:rPr>
              <w:t xml:space="preserve">                   </w:t>
            </w:r>
            <w:r>
              <w:rPr>
                <w:rFonts w:hint="eastAsia" w:ascii="宋体" w:hAnsi="宋体"/>
                <w:color w:val="000000"/>
                <w:sz w:val="24"/>
                <w:szCs w:val="24"/>
              </w:rPr>
              <w:t>公司资产情况汇总表</w:t>
            </w:r>
          </w:p>
        </w:tc>
      </w:tr>
      <w:tr w14:paraId="243D8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03092B6">
            <w:pPr>
              <w:spacing w:line="440" w:lineRule="exact"/>
              <w:jc w:val="center"/>
              <w:rPr>
                <w:rFonts w:ascii="宋体" w:hAnsi="宋体"/>
                <w:color w:val="000000"/>
                <w:sz w:val="24"/>
                <w:szCs w:val="24"/>
              </w:rPr>
            </w:pPr>
            <w:r>
              <w:rPr>
                <w:rFonts w:hint="eastAsia" w:ascii="宋体" w:hAnsi="宋体"/>
                <w:color w:val="000000"/>
                <w:sz w:val="24"/>
                <w:szCs w:val="24"/>
              </w:rPr>
              <w:t>注册资金（万元）</w:t>
            </w:r>
          </w:p>
        </w:tc>
        <w:tc>
          <w:tcPr>
            <w:tcW w:w="3865" w:type="dxa"/>
            <w:gridSpan w:val="3"/>
          </w:tcPr>
          <w:p w14:paraId="29D0EFD3">
            <w:pPr>
              <w:spacing w:line="440" w:lineRule="exact"/>
              <w:jc w:val="center"/>
              <w:rPr>
                <w:rFonts w:ascii="宋体" w:hAnsi="宋体"/>
                <w:color w:val="000000"/>
                <w:sz w:val="24"/>
                <w:szCs w:val="24"/>
              </w:rPr>
            </w:pPr>
          </w:p>
        </w:tc>
      </w:tr>
      <w:tr w14:paraId="26DAD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64AC329">
            <w:pPr>
              <w:spacing w:line="440" w:lineRule="exact"/>
              <w:jc w:val="center"/>
              <w:rPr>
                <w:rFonts w:ascii="宋体" w:hAnsi="宋体"/>
                <w:color w:val="000000"/>
                <w:sz w:val="24"/>
                <w:szCs w:val="24"/>
              </w:rPr>
            </w:pPr>
            <w:r>
              <w:rPr>
                <w:rFonts w:ascii="宋体" w:hAnsi="宋体"/>
                <w:color w:val="000000"/>
                <w:sz w:val="24"/>
                <w:szCs w:val="24"/>
              </w:rPr>
              <w:t>实收资金（万元）</w:t>
            </w:r>
          </w:p>
        </w:tc>
        <w:tc>
          <w:tcPr>
            <w:tcW w:w="3865" w:type="dxa"/>
            <w:gridSpan w:val="3"/>
          </w:tcPr>
          <w:p w14:paraId="0DBAFF2D">
            <w:pPr>
              <w:spacing w:line="440" w:lineRule="exact"/>
              <w:jc w:val="center"/>
              <w:rPr>
                <w:rFonts w:ascii="宋体" w:hAnsi="宋体"/>
                <w:color w:val="000000"/>
                <w:sz w:val="24"/>
                <w:szCs w:val="24"/>
              </w:rPr>
            </w:pPr>
          </w:p>
        </w:tc>
      </w:tr>
      <w:tr w14:paraId="7202A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6F60C06">
            <w:pPr>
              <w:spacing w:line="440" w:lineRule="exact"/>
              <w:jc w:val="center"/>
              <w:rPr>
                <w:rFonts w:ascii="宋体" w:hAnsi="宋体"/>
                <w:color w:val="000000"/>
                <w:sz w:val="24"/>
                <w:szCs w:val="24"/>
              </w:rPr>
            </w:pPr>
            <w:r>
              <w:rPr>
                <w:rFonts w:hint="eastAsia" w:ascii="宋体" w:hAnsi="宋体"/>
                <w:color w:val="000000"/>
                <w:sz w:val="24"/>
                <w:szCs w:val="24"/>
              </w:rPr>
              <w:t>年度资产情况</w:t>
            </w:r>
          </w:p>
        </w:tc>
        <w:tc>
          <w:tcPr>
            <w:tcW w:w="1287" w:type="dxa"/>
            <w:vAlign w:val="center"/>
          </w:tcPr>
          <w:p w14:paraId="6763DCE5">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3</w:t>
            </w:r>
            <w:r>
              <w:rPr>
                <w:rFonts w:hint="eastAsia" w:ascii="宋体" w:hAnsi="宋体"/>
                <w:color w:val="000000"/>
                <w:sz w:val="24"/>
                <w:szCs w:val="24"/>
              </w:rPr>
              <w:t>年</w:t>
            </w:r>
          </w:p>
        </w:tc>
        <w:tc>
          <w:tcPr>
            <w:tcW w:w="1288" w:type="dxa"/>
            <w:vAlign w:val="center"/>
          </w:tcPr>
          <w:p w14:paraId="67B23887">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4</w:t>
            </w:r>
            <w:r>
              <w:rPr>
                <w:rFonts w:hint="eastAsia" w:ascii="宋体" w:hAnsi="宋体"/>
                <w:color w:val="000000"/>
                <w:sz w:val="24"/>
                <w:szCs w:val="24"/>
              </w:rPr>
              <w:t>年</w:t>
            </w:r>
          </w:p>
        </w:tc>
        <w:tc>
          <w:tcPr>
            <w:tcW w:w="1288" w:type="dxa"/>
            <w:vAlign w:val="center"/>
          </w:tcPr>
          <w:p w14:paraId="19B99377">
            <w:pPr>
              <w:spacing w:line="440" w:lineRule="exact"/>
              <w:jc w:val="center"/>
              <w:rPr>
                <w:rFonts w:ascii="宋体" w:hAnsi="宋体"/>
                <w:color w:val="000000"/>
                <w:sz w:val="24"/>
                <w:szCs w:val="24"/>
              </w:rPr>
            </w:pPr>
            <w:r>
              <w:rPr>
                <w:rFonts w:hint="eastAsia" w:ascii="宋体" w:hAnsi="宋体"/>
                <w:color w:val="000000"/>
                <w:sz w:val="24"/>
                <w:szCs w:val="24"/>
              </w:rPr>
              <w:t>202</w:t>
            </w:r>
            <w:r>
              <w:rPr>
                <w:rFonts w:ascii="宋体" w:hAnsi="宋体"/>
                <w:color w:val="000000"/>
                <w:sz w:val="24"/>
                <w:szCs w:val="24"/>
              </w:rPr>
              <w:t>5</w:t>
            </w:r>
            <w:r>
              <w:rPr>
                <w:rFonts w:hint="eastAsia" w:ascii="宋体" w:hAnsi="宋体"/>
                <w:color w:val="000000"/>
                <w:sz w:val="24"/>
                <w:szCs w:val="24"/>
              </w:rPr>
              <w:t>年</w:t>
            </w:r>
          </w:p>
        </w:tc>
      </w:tr>
      <w:tr w14:paraId="01EEB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28F3FB9">
            <w:pPr>
              <w:spacing w:line="440" w:lineRule="exact"/>
              <w:jc w:val="center"/>
              <w:rPr>
                <w:rFonts w:ascii="宋体" w:hAnsi="宋体"/>
                <w:color w:val="000000"/>
                <w:sz w:val="24"/>
                <w:szCs w:val="24"/>
              </w:rPr>
            </w:pPr>
            <w:r>
              <w:rPr>
                <w:rFonts w:hint="eastAsia" w:ascii="宋体" w:hAnsi="宋体"/>
                <w:color w:val="000000"/>
                <w:sz w:val="24"/>
                <w:szCs w:val="24"/>
              </w:rPr>
              <w:t>流动资产（万元）</w:t>
            </w:r>
          </w:p>
        </w:tc>
        <w:tc>
          <w:tcPr>
            <w:tcW w:w="1287" w:type="dxa"/>
          </w:tcPr>
          <w:p w14:paraId="2BDF91F4">
            <w:pPr>
              <w:spacing w:line="440" w:lineRule="exact"/>
              <w:jc w:val="center"/>
              <w:rPr>
                <w:rFonts w:ascii="宋体" w:hAnsi="宋体"/>
                <w:color w:val="000000"/>
                <w:sz w:val="24"/>
                <w:szCs w:val="24"/>
              </w:rPr>
            </w:pPr>
          </w:p>
        </w:tc>
        <w:tc>
          <w:tcPr>
            <w:tcW w:w="1288" w:type="dxa"/>
          </w:tcPr>
          <w:p w14:paraId="49AB3D74">
            <w:pPr>
              <w:spacing w:line="440" w:lineRule="exact"/>
              <w:jc w:val="center"/>
              <w:rPr>
                <w:rFonts w:ascii="宋体" w:hAnsi="宋体"/>
                <w:color w:val="000000"/>
                <w:sz w:val="24"/>
                <w:szCs w:val="24"/>
              </w:rPr>
            </w:pPr>
          </w:p>
        </w:tc>
        <w:tc>
          <w:tcPr>
            <w:tcW w:w="1288" w:type="dxa"/>
          </w:tcPr>
          <w:p w14:paraId="3B3CC819">
            <w:pPr>
              <w:spacing w:line="440" w:lineRule="exact"/>
              <w:jc w:val="center"/>
              <w:rPr>
                <w:rFonts w:ascii="宋体" w:hAnsi="宋体"/>
                <w:color w:val="000000"/>
                <w:sz w:val="24"/>
                <w:szCs w:val="24"/>
              </w:rPr>
            </w:pPr>
          </w:p>
        </w:tc>
      </w:tr>
      <w:tr w14:paraId="103B8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0E456B6">
            <w:pPr>
              <w:spacing w:line="440" w:lineRule="exact"/>
              <w:jc w:val="center"/>
              <w:rPr>
                <w:rFonts w:ascii="宋体" w:hAnsi="宋体"/>
                <w:color w:val="000000"/>
                <w:sz w:val="24"/>
                <w:szCs w:val="24"/>
              </w:rPr>
            </w:pPr>
            <w:r>
              <w:rPr>
                <w:rFonts w:hint="eastAsia" w:ascii="宋体" w:hAnsi="宋体"/>
                <w:color w:val="000000"/>
                <w:sz w:val="24"/>
                <w:szCs w:val="24"/>
              </w:rPr>
              <w:t>非流动资产（万元）</w:t>
            </w:r>
          </w:p>
        </w:tc>
        <w:tc>
          <w:tcPr>
            <w:tcW w:w="1287" w:type="dxa"/>
          </w:tcPr>
          <w:p w14:paraId="4828327B">
            <w:pPr>
              <w:spacing w:line="440" w:lineRule="exact"/>
              <w:jc w:val="center"/>
              <w:rPr>
                <w:rFonts w:ascii="宋体" w:hAnsi="宋体"/>
                <w:color w:val="000000"/>
                <w:sz w:val="24"/>
                <w:szCs w:val="24"/>
              </w:rPr>
            </w:pPr>
          </w:p>
        </w:tc>
        <w:tc>
          <w:tcPr>
            <w:tcW w:w="1288" w:type="dxa"/>
          </w:tcPr>
          <w:p w14:paraId="77A496FE">
            <w:pPr>
              <w:spacing w:line="440" w:lineRule="exact"/>
              <w:jc w:val="center"/>
              <w:rPr>
                <w:rFonts w:ascii="宋体" w:hAnsi="宋体"/>
                <w:color w:val="000000"/>
                <w:sz w:val="24"/>
                <w:szCs w:val="24"/>
              </w:rPr>
            </w:pPr>
          </w:p>
        </w:tc>
        <w:tc>
          <w:tcPr>
            <w:tcW w:w="1288" w:type="dxa"/>
          </w:tcPr>
          <w:p w14:paraId="5EE34848">
            <w:pPr>
              <w:spacing w:line="440" w:lineRule="exact"/>
              <w:jc w:val="center"/>
              <w:rPr>
                <w:rFonts w:ascii="宋体" w:hAnsi="宋体"/>
                <w:color w:val="000000"/>
                <w:sz w:val="24"/>
                <w:szCs w:val="24"/>
              </w:rPr>
            </w:pPr>
          </w:p>
        </w:tc>
      </w:tr>
      <w:tr w14:paraId="2A5C7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31AA232">
            <w:pPr>
              <w:spacing w:line="440" w:lineRule="exact"/>
              <w:jc w:val="center"/>
              <w:rPr>
                <w:rFonts w:ascii="宋体" w:hAnsi="宋体"/>
                <w:color w:val="000000"/>
                <w:sz w:val="24"/>
                <w:szCs w:val="24"/>
              </w:rPr>
            </w:pPr>
            <w:r>
              <w:rPr>
                <w:rFonts w:hint="eastAsia" w:ascii="宋体" w:hAnsi="宋体"/>
                <w:color w:val="000000"/>
                <w:sz w:val="24"/>
                <w:szCs w:val="24"/>
              </w:rPr>
              <w:t>营业收入（万元）</w:t>
            </w:r>
          </w:p>
        </w:tc>
        <w:tc>
          <w:tcPr>
            <w:tcW w:w="1287" w:type="dxa"/>
          </w:tcPr>
          <w:p w14:paraId="534AE344">
            <w:pPr>
              <w:spacing w:line="440" w:lineRule="exact"/>
              <w:jc w:val="center"/>
              <w:rPr>
                <w:rFonts w:ascii="宋体" w:hAnsi="宋体"/>
                <w:color w:val="000000"/>
                <w:sz w:val="24"/>
                <w:szCs w:val="24"/>
              </w:rPr>
            </w:pPr>
          </w:p>
        </w:tc>
        <w:tc>
          <w:tcPr>
            <w:tcW w:w="1288" w:type="dxa"/>
          </w:tcPr>
          <w:p w14:paraId="6C608F01">
            <w:pPr>
              <w:spacing w:line="440" w:lineRule="exact"/>
              <w:jc w:val="center"/>
              <w:rPr>
                <w:rFonts w:ascii="宋体" w:hAnsi="宋体"/>
                <w:color w:val="000000"/>
                <w:sz w:val="24"/>
                <w:szCs w:val="24"/>
              </w:rPr>
            </w:pPr>
          </w:p>
        </w:tc>
        <w:tc>
          <w:tcPr>
            <w:tcW w:w="1288" w:type="dxa"/>
          </w:tcPr>
          <w:p w14:paraId="7676988E">
            <w:pPr>
              <w:spacing w:line="440" w:lineRule="exact"/>
              <w:jc w:val="center"/>
              <w:rPr>
                <w:rFonts w:ascii="宋体" w:hAnsi="宋体"/>
                <w:color w:val="000000"/>
                <w:sz w:val="24"/>
                <w:szCs w:val="24"/>
              </w:rPr>
            </w:pPr>
          </w:p>
        </w:tc>
      </w:tr>
      <w:tr w14:paraId="2A5A8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2F7CB8B">
            <w:pPr>
              <w:spacing w:line="440" w:lineRule="exact"/>
              <w:jc w:val="center"/>
              <w:rPr>
                <w:rFonts w:ascii="宋体" w:hAnsi="宋体"/>
                <w:color w:val="000000"/>
                <w:sz w:val="24"/>
                <w:szCs w:val="24"/>
              </w:rPr>
            </w:pPr>
            <w:r>
              <w:rPr>
                <w:rFonts w:hint="eastAsia" w:ascii="宋体" w:hAnsi="宋体"/>
                <w:color w:val="000000"/>
                <w:sz w:val="24"/>
                <w:szCs w:val="24"/>
              </w:rPr>
              <w:t>年底资产总值（万元）</w:t>
            </w:r>
          </w:p>
        </w:tc>
        <w:tc>
          <w:tcPr>
            <w:tcW w:w="1287" w:type="dxa"/>
          </w:tcPr>
          <w:p w14:paraId="11F4F158">
            <w:pPr>
              <w:spacing w:line="440" w:lineRule="exact"/>
              <w:jc w:val="center"/>
              <w:rPr>
                <w:rFonts w:ascii="宋体" w:hAnsi="宋体"/>
                <w:color w:val="000000"/>
                <w:sz w:val="24"/>
                <w:szCs w:val="24"/>
              </w:rPr>
            </w:pPr>
          </w:p>
        </w:tc>
        <w:tc>
          <w:tcPr>
            <w:tcW w:w="1288" w:type="dxa"/>
          </w:tcPr>
          <w:p w14:paraId="04142692">
            <w:pPr>
              <w:spacing w:line="440" w:lineRule="exact"/>
              <w:jc w:val="center"/>
              <w:rPr>
                <w:rFonts w:ascii="宋体" w:hAnsi="宋体"/>
                <w:color w:val="000000"/>
                <w:sz w:val="24"/>
                <w:szCs w:val="24"/>
              </w:rPr>
            </w:pPr>
          </w:p>
        </w:tc>
        <w:tc>
          <w:tcPr>
            <w:tcW w:w="1288" w:type="dxa"/>
          </w:tcPr>
          <w:p w14:paraId="4AFC778C">
            <w:pPr>
              <w:spacing w:line="440" w:lineRule="exact"/>
              <w:jc w:val="center"/>
              <w:rPr>
                <w:rFonts w:ascii="宋体" w:hAnsi="宋体"/>
                <w:color w:val="000000"/>
                <w:sz w:val="24"/>
                <w:szCs w:val="24"/>
              </w:rPr>
            </w:pPr>
          </w:p>
        </w:tc>
      </w:tr>
      <w:tr w14:paraId="018D9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FFD4DC7">
            <w:pPr>
              <w:spacing w:line="440" w:lineRule="exact"/>
              <w:jc w:val="center"/>
              <w:rPr>
                <w:rFonts w:ascii="宋体" w:hAnsi="宋体"/>
                <w:color w:val="000000"/>
                <w:sz w:val="24"/>
                <w:szCs w:val="24"/>
              </w:rPr>
            </w:pPr>
            <w:r>
              <w:rPr>
                <w:rFonts w:hint="eastAsia" w:ascii="宋体" w:hAnsi="宋体"/>
                <w:color w:val="000000"/>
                <w:sz w:val="24"/>
                <w:szCs w:val="24"/>
              </w:rPr>
              <w:t>年底负债总值（万元）</w:t>
            </w:r>
          </w:p>
        </w:tc>
        <w:tc>
          <w:tcPr>
            <w:tcW w:w="1287" w:type="dxa"/>
          </w:tcPr>
          <w:p w14:paraId="1A8FB225">
            <w:pPr>
              <w:spacing w:line="440" w:lineRule="exact"/>
              <w:jc w:val="center"/>
              <w:rPr>
                <w:rFonts w:ascii="宋体" w:hAnsi="宋体"/>
                <w:color w:val="000000"/>
                <w:sz w:val="24"/>
                <w:szCs w:val="24"/>
              </w:rPr>
            </w:pPr>
          </w:p>
        </w:tc>
        <w:tc>
          <w:tcPr>
            <w:tcW w:w="1288" w:type="dxa"/>
          </w:tcPr>
          <w:p w14:paraId="08D7F072">
            <w:pPr>
              <w:spacing w:line="440" w:lineRule="exact"/>
              <w:jc w:val="center"/>
              <w:rPr>
                <w:rFonts w:ascii="宋体" w:hAnsi="宋体"/>
                <w:color w:val="000000"/>
                <w:sz w:val="24"/>
                <w:szCs w:val="24"/>
              </w:rPr>
            </w:pPr>
          </w:p>
        </w:tc>
        <w:tc>
          <w:tcPr>
            <w:tcW w:w="1288" w:type="dxa"/>
          </w:tcPr>
          <w:p w14:paraId="4468C0EA">
            <w:pPr>
              <w:spacing w:line="440" w:lineRule="exact"/>
              <w:jc w:val="center"/>
              <w:rPr>
                <w:rFonts w:ascii="宋体" w:hAnsi="宋体"/>
                <w:color w:val="000000"/>
                <w:sz w:val="24"/>
                <w:szCs w:val="24"/>
              </w:rPr>
            </w:pPr>
          </w:p>
        </w:tc>
      </w:tr>
      <w:tr w14:paraId="22956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0DF003F">
            <w:pPr>
              <w:spacing w:line="440" w:lineRule="exact"/>
              <w:jc w:val="center"/>
              <w:rPr>
                <w:rFonts w:ascii="宋体" w:hAnsi="宋体"/>
                <w:color w:val="000000"/>
                <w:sz w:val="24"/>
                <w:szCs w:val="24"/>
              </w:rPr>
            </w:pPr>
            <w:r>
              <w:rPr>
                <w:rFonts w:ascii="宋体" w:hAnsi="宋体"/>
                <w:color w:val="000000"/>
                <w:sz w:val="24"/>
                <w:szCs w:val="24"/>
              </w:rPr>
              <w:t>资产负债率</w:t>
            </w:r>
            <w:r>
              <w:rPr>
                <w:rFonts w:hint="eastAsia" w:ascii="宋体" w:hAnsi="宋体"/>
                <w:color w:val="000000"/>
                <w:sz w:val="24"/>
                <w:szCs w:val="24"/>
              </w:rPr>
              <w:t>（  %）</w:t>
            </w:r>
          </w:p>
        </w:tc>
        <w:tc>
          <w:tcPr>
            <w:tcW w:w="1287" w:type="dxa"/>
          </w:tcPr>
          <w:p w14:paraId="7E5FC5EF">
            <w:pPr>
              <w:spacing w:line="440" w:lineRule="exact"/>
              <w:jc w:val="center"/>
              <w:rPr>
                <w:rFonts w:ascii="宋体" w:hAnsi="宋体"/>
                <w:color w:val="000000"/>
                <w:sz w:val="24"/>
                <w:szCs w:val="24"/>
              </w:rPr>
            </w:pPr>
          </w:p>
        </w:tc>
        <w:tc>
          <w:tcPr>
            <w:tcW w:w="1288" w:type="dxa"/>
          </w:tcPr>
          <w:p w14:paraId="2013F6DB">
            <w:pPr>
              <w:spacing w:line="440" w:lineRule="exact"/>
              <w:jc w:val="center"/>
              <w:rPr>
                <w:rFonts w:ascii="宋体" w:hAnsi="宋体"/>
                <w:color w:val="000000"/>
                <w:sz w:val="24"/>
                <w:szCs w:val="24"/>
              </w:rPr>
            </w:pPr>
          </w:p>
        </w:tc>
        <w:tc>
          <w:tcPr>
            <w:tcW w:w="1288" w:type="dxa"/>
          </w:tcPr>
          <w:p w14:paraId="46B463B6">
            <w:pPr>
              <w:spacing w:line="440" w:lineRule="exact"/>
              <w:jc w:val="center"/>
              <w:rPr>
                <w:rFonts w:ascii="宋体" w:hAnsi="宋体"/>
                <w:color w:val="000000"/>
                <w:sz w:val="24"/>
                <w:szCs w:val="24"/>
              </w:rPr>
            </w:pPr>
          </w:p>
        </w:tc>
      </w:tr>
      <w:tr w14:paraId="0AB1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D5C7BDC">
            <w:pPr>
              <w:spacing w:line="440" w:lineRule="exact"/>
              <w:jc w:val="center"/>
              <w:rPr>
                <w:rFonts w:ascii="宋体" w:hAnsi="宋体"/>
                <w:color w:val="000000"/>
                <w:sz w:val="24"/>
                <w:szCs w:val="24"/>
              </w:rPr>
            </w:pPr>
            <w:r>
              <w:rPr>
                <w:rFonts w:hint="eastAsia" w:ascii="宋体" w:hAnsi="宋体"/>
                <w:color w:val="000000"/>
                <w:sz w:val="24"/>
                <w:szCs w:val="24"/>
              </w:rPr>
              <w:t>净利润（万元）</w:t>
            </w:r>
          </w:p>
        </w:tc>
        <w:tc>
          <w:tcPr>
            <w:tcW w:w="1287" w:type="dxa"/>
          </w:tcPr>
          <w:p w14:paraId="1B58DEFD">
            <w:pPr>
              <w:spacing w:line="440" w:lineRule="exact"/>
              <w:jc w:val="center"/>
              <w:rPr>
                <w:rFonts w:ascii="宋体" w:hAnsi="宋体"/>
                <w:color w:val="000000"/>
                <w:sz w:val="24"/>
                <w:szCs w:val="24"/>
              </w:rPr>
            </w:pPr>
          </w:p>
        </w:tc>
        <w:tc>
          <w:tcPr>
            <w:tcW w:w="1288" w:type="dxa"/>
          </w:tcPr>
          <w:p w14:paraId="68D4AB45">
            <w:pPr>
              <w:spacing w:line="440" w:lineRule="exact"/>
              <w:jc w:val="center"/>
              <w:rPr>
                <w:rFonts w:ascii="宋体" w:hAnsi="宋体"/>
                <w:color w:val="000000"/>
                <w:sz w:val="24"/>
                <w:szCs w:val="24"/>
              </w:rPr>
            </w:pPr>
          </w:p>
        </w:tc>
        <w:tc>
          <w:tcPr>
            <w:tcW w:w="1288" w:type="dxa"/>
          </w:tcPr>
          <w:p w14:paraId="56D33207">
            <w:pPr>
              <w:spacing w:line="440" w:lineRule="exact"/>
              <w:jc w:val="center"/>
              <w:rPr>
                <w:rFonts w:ascii="宋体" w:hAnsi="宋体"/>
                <w:color w:val="000000"/>
                <w:sz w:val="24"/>
                <w:szCs w:val="24"/>
              </w:rPr>
            </w:pPr>
          </w:p>
        </w:tc>
      </w:tr>
      <w:tr w14:paraId="1C89F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52795D01">
            <w:pPr>
              <w:spacing w:line="440" w:lineRule="exact"/>
              <w:jc w:val="center"/>
              <w:rPr>
                <w:rFonts w:ascii="宋体" w:hAnsi="宋体"/>
                <w:color w:val="000000"/>
                <w:sz w:val="24"/>
                <w:szCs w:val="24"/>
              </w:rPr>
            </w:pPr>
            <w:r>
              <w:rPr>
                <w:rFonts w:hint="eastAsia" w:ascii="宋体" w:hAnsi="宋体"/>
                <w:color w:val="000000"/>
                <w:sz w:val="24"/>
                <w:szCs w:val="24"/>
              </w:rPr>
              <w:t>未分配利润（万元）</w:t>
            </w:r>
          </w:p>
        </w:tc>
        <w:tc>
          <w:tcPr>
            <w:tcW w:w="1287" w:type="dxa"/>
          </w:tcPr>
          <w:p w14:paraId="793A5D6C">
            <w:pPr>
              <w:spacing w:line="440" w:lineRule="exact"/>
              <w:jc w:val="center"/>
              <w:rPr>
                <w:rFonts w:ascii="宋体" w:hAnsi="宋体"/>
                <w:color w:val="000000"/>
                <w:sz w:val="24"/>
                <w:szCs w:val="24"/>
              </w:rPr>
            </w:pPr>
          </w:p>
        </w:tc>
        <w:tc>
          <w:tcPr>
            <w:tcW w:w="1288" w:type="dxa"/>
          </w:tcPr>
          <w:p w14:paraId="0B32B51D">
            <w:pPr>
              <w:spacing w:line="440" w:lineRule="exact"/>
              <w:jc w:val="center"/>
              <w:rPr>
                <w:rFonts w:ascii="宋体" w:hAnsi="宋体"/>
                <w:color w:val="000000"/>
                <w:sz w:val="24"/>
                <w:szCs w:val="24"/>
              </w:rPr>
            </w:pPr>
          </w:p>
        </w:tc>
        <w:tc>
          <w:tcPr>
            <w:tcW w:w="1288" w:type="dxa"/>
          </w:tcPr>
          <w:p w14:paraId="2B1277E5">
            <w:pPr>
              <w:spacing w:line="440" w:lineRule="exact"/>
              <w:jc w:val="center"/>
              <w:rPr>
                <w:rFonts w:ascii="宋体" w:hAnsi="宋体"/>
                <w:color w:val="000000"/>
                <w:sz w:val="24"/>
                <w:szCs w:val="24"/>
              </w:rPr>
            </w:pPr>
          </w:p>
        </w:tc>
      </w:tr>
      <w:tr w14:paraId="54E42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CE77988">
            <w:pPr>
              <w:spacing w:line="440" w:lineRule="exact"/>
              <w:jc w:val="center"/>
              <w:rPr>
                <w:rFonts w:ascii="宋体" w:hAnsi="宋体"/>
                <w:color w:val="000000"/>
                <w:sz w:val="24"/>
                <w:szCs w:val="24"/>
              </w:rPr>
            </w:pPr>
            <w:r>
              <w:rPr>
                <w:rFonts w:hint="eastAsia" w:ascii="宋体" w:hAnsi="宋体"/>
                <w:color w:val="000000"/>
                <w:sz w:val="24"/>
                <w:szCs w:val="24"/>
              </w:rPr>
              <w:t>营运</w:t>
            </w:r>
            <w:r>
              <w:rPr>
                <w:rFonts w:ascii="宋体" w:hAnsi="宋体"/>
                <w:color w:val="000000"/>
                <w:sz w:val="24"/>
                <w:szCs w:val="24"/>
              </w:rPr>
              <w:t>资</w:t>
            </w:r>
            <w:r>
              <w:rPr>
                <w:rFonts w:hint="eastAsia" w:ascii="宋体" w:hAnsi="宋体"/>
                <w:color w:val="000000"/>
                <w:sz w:val="24"/>
                <w:szCs w:val="24"/>
              </w:rPr>
              <w:t>金</w:t>
            </w:r>
          </w:p>
        </w:tc>
        <w:tc>
          <w:tcPr>
            <w:tcW w:w="1287" w:type="dxa"/>
          </w:tcPr>
          <w:p w14:paraId="4B39F766">
            <w:pPr>
              <w:spacing w:line="440" w:lineRule="exact"/>
              <w:jc w:val="center"/>
              <w:rPr>
                <w:rFonts w:ascii="宋体" w:hAnsi="宋体"/>
                <w:color w:val="000000"/>
                <w:sz w:val="24"/>
                <w:szCs w:val="24"/>
              </w:rPr>
            </w:pPr>
          </w:p>
        </w:tc>
        <w:tc>
          <w:tcPr>
            <w:tcW w:w="1288" w:type="dxa"/>
          </w:tcPr>
          <w:p w14:paraId="63816188">
            <w:pPr>
              <w:spacing w:line="440" w:lineRule="exact"/>
              <w:jc w:val="center"/>
              <w:rPr>
                <w:rFonts w:ascii="宋体" w:hAnsi="宋体"/>
                <w:color w:val="000000"/>
                <w:sz w:val="24"/>
                <w:szCs w:val="24"/>
              </w:rPr>
            </w:pPr>
          </w:p>
        </w:tc>
        <w:tc>
          <w:tcPr>
            <w:tcW w:w="1288" w:type="dxa"/>
          </w:tcPr>
          <w:p w14:paraId="78AC0739">
            <w:pPr>
              <w:spacing w:line="440" w:lineRule="exact"/>
              <w:jc w:val="center"/>
              <w:rPr>
                <w:rFonts w:ascii="宋体" w:hAnsi="宋体"/>
                <w:color w:val="000000"/>
                <w:sz w:val="24"/>
                <w:szCs w:val="24"/>
              </w:rPr>
            </w:pPr>
          </w:p>
        </w:tc>
      </w:tr>
      <w:tr w14:paraId="6CB21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E93FE04">
            <w:pPr>
              <w:spacing w:line="440" w:lineRule="exact"/>
              <w:jc w:val="center"/>
              <w:rPr>
                <w:rFonts w:ascii="宋体" w:hAnsi="宋体"/>
                <w:color w:val="000000"/>
                <w:sz w:val="24"/>
                <w:szCs w:val="24"/>
              </w:rPr>
            </w:pPr>
            <w:r>
              <w:rPr>
                <w:rFonts w:hint="eastAsia" w:ascii="宋体" w:hAnsi="宋体"/>
                <w:color w:val="000000"/>
                <w:sz w:val="24"/>
                <w:szCs w:val="24"/>
              </w:rPr>
              <w:t>（本年营业收入-上年营业收入）÷上年营业收入</w:t>
            </w:r>
          </w:p>
        </w:tc>
        <w:tc>
          <w:tcPr>
            <w:tcW w:w="1287" w:type="dxa"/>
          </w:tcPr>
          <w:p w14:paraId="27442FE5">
            <w:pPr>
              <w:spacing w:line="440" w:lineRule="exact"/>
              <w:jc w:val="center"/>
              <w:rPr>
                <w:rFonts w:ascii="宋体" w:hAnsi="宋体"/>
                <w:color w:val="000000"/>
                <w:sz w:val="24"/>
                <w:szCs w:val="24"/>
              </w:rPr>
            </w:pPr>
          </w:p>
        </w:tc>
        <w:tc>
          <w:tcPr>
            <w:tcW w:w="1288" w:type="dxa"/>
          </w:tcPr>
          <w:p w14:paraId="0A7200F8">
            <w:pPr>
              <w:spacing w:line="440" w:lineRule="exact"/>
              <w:jc w:val="center"/>
              <w:rPr>
                <w:rFonts w:ascii="宋体" w:hAnsi="宋体"/>
                <w:color w:val="000000"/>
                <w:sz w:val="24"/>
                <w:szCs w:val="24"/>
              </w:rPr>
            </w:pPr>
          </w:p>
        </w:tc>
        <w:tc>
          <w:tcPr>
            <w:tcW w:w="1288" w:type="dxa"/>
          </w:tcPr>
          <w:p w14:paraId="7D35E83E">
            <w:pPr>
              <w:spacing w:line="440" w:lineRule="exact"/>
              <w:jc w:val="center"/>
              <w:rPr>
                <w:rFonts w:ascii="宋体" w:hAnsi="宋体"/>
                <w:color w:val="000000"/>
                <w:sz w:val="24"/>
                <w:szCs w:val="24"/>
              </w:rPr>
            </w:pPr>
          </w:p>
        </w:tc>
      </w:tr>
    </w:tbl>
    <w:p w14:paraId="1EEB1354">
      <w:pPr>
        <w:spacing w:line="660" w:lineRule="exact"/>
        <w:ind w:firstLine="240" w:firstLineChars="100"/>
        <w:rPr>
          <w:rFonts w:ascii="宋体" w:hAnsi="Calibri"/>
          <w:sz w:val="24"/>
        </w:rPr>
      </w:pPr>
      <w:r>
        <w:rPr>
          <w:rFonts w:hint="eastAsia" w:ascii="宋体" w:hAnsi="宋体"/>
          <w:sz w:val="24"/>
        </w:rPr>
        <w:t>投标人：（盖章）</w:t>
      </w:r>
    </w:p>
    <w:p w14:paraId="6216E94F">
      <w:pPr>
        <w:spacing w:line="660" w:lineRule="exact"/>
        <w:ind w:firstLine="240" w:firstLineChars="100"/>
        <w:rPr>
          <w:rFonts w:ascii="宋体" w:hAnsi="Calibri"/>
          <w:sz w:val="24"/>
        </w:rPr>
      </w:pPr>
      <w:r>
        <w:rPr>
          <w:rFonts w:hint="eastAsia" w:ascii="宋体" w:hAnsi="宋体"/>
          <w:sz w:val="24"/>
        </w:rPr>
        <w:t>法定代表人（委托代理人）：（签字）</w:t>
      </w:r>
    </w:p>
    <w:p w14:paraId="621F99DF">
      <w:pPr>
        <w:pStyle w:val="23"/>
        <w:numPr>
          <w:ilvl w:val="0"/>
          <w:numId w:val="0"/>
        </w:numPr>
        <w:ind w:leftChars="0"/>
        <w:outlineLvl w:val="2"/>
        <w:rPr>
          <w:rFonts w:hint="eastAsia" w:ascii="宋体" w:hAnsi="宋体"/>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64FC1045">
      <w:pPr>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br w:type="page"/>
      </w:r>
    </w:p>
    <w:p w14:paraId="7F7233A4">
      <w:pPr>
        <w:pStyle w:val="23"/>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28"/>
          <w:szCs w:val="28"/>
          <w:highlight w:val="none"/>
          <w:lang w:val="en-US" w:eastAsia="zh-CN"/>
        </w:rPr>
        <w:t>附件4 SRM非生产供应商注册操作手册</w:t>
      </w:r>
    </w:p>
    <w:p w14:paraId="053BD63F">
      <w:pPr>
        <w:adjustRightInd w:val="0"/>
        <w:snapToGrid w:val="0"/>
        <w:jc w:val="left"/>
        <w:rPr>
          <w:rFonts w:ascii="宋体" w:hAnsi="宋体" w:eastAsia="宋体" w:cs="宋体"/>
          <w:sz w:val="24"/>
          <w:szCs w:val="24"/>
        </w:rPr>
      </w:pPr>
    </w:p>
    <w:p w14:paraId="391ADFBC">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71650608">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48559B9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1671563F">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1F092F83">
      <w:pPr>
        <w:spacing w:line="360" w:lineRule="auto"/>
        <w:rPr>
          <w:rFonts w:ascii="宋体" w:hAnsi="宋体" w:eastAsia="宋体" w:cs="宋体"/>
          <w:sz w:val="24"/>
          <w:szCs w:val="28"/>
        </w:rPr>
      </w:pPr>
    </w:p>
    <w:p w14:paraId="664B60BE">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13D6993F">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0B89FC17">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4" cstate="print"/>
                    <a:srcRect/>
                    <a:stretch>
                      <a:fillRect/>
                    </a:stretch>
                  </pic:blipFill>
                  <pic:spPr>
                    <a:xfrm>
                      <a:off x="0" y="0"/>
                      <a:ext cx="5760085" cy="2853055"/>
                    </a:xfrm>
                    <a:prstGeom prst="rect">
                      <a:avLst/>
                    </a:prstGeom>
                  </pic:spPr>
                </pic:pic>
              </a:graphicData>
            </a:graphic>
          </wp:inline>
        </w:drawing>
      </w:r>
    </w:p>
    <w:p w14:paraId="7149E950">
      <w:pPr>
        <w:numPr>
          <w:ilvl w:val="0"/>
          <w:numId w:val="10"/>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3DFC0EF5">
      <w:pPr>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hAnsi="宋体" w:cs="宋体"/>
          <w:b/>
          <w:bCs/>
          <w:color w:val="000000"/>
          <w:sz w:val="24"/>
          <w:szCs w:val="28"/>
        </w:rPr>
        <w:t>“</w:t>
      </w:r>
      <w:r>
        <w:rPr>
          <w:rFonts w:hint="eastAsia" w:hAnsi="宋体" w:cs="宋体"/>
          <w:b/>
          <w:bCs/>
          <w:color w:val="000000"/>
          <w:sz w:val="24"/>
          <w:szCs w:val="28"/>
          <w:highlight w:val="none"/>
        </w:rPr>
        <w:t>直管单位非生产招标 / 工艺设备 / 工艺设备”</w:t>
      </w:r>
      <w:r>
        <w:rPr>
          <w:rFonts w:hint="eastAsia" w:ascii="宋体" w:hAnsi="宋体" w:eastAsia="宋体" w:cs="宋体"/>
          <w:b/>
          <w:bCs/>
          <w:color w:val="000000"/>
          <w:sz w:val="24"/>
          <w:szCs w:val="28"/>
          <w:highlight w:val="none"/>
        </w:rPr>
        <w:t>。</w:t>
      </w:r>
    </w:p>
    <w:p w14:paraId="5DC9B20D">
      <w:pPr>
        <w:numPr>
          <w:ilvl w:val="0"/>
          <w:numId w:val="10"/>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12"/>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110723D8">
      <w:pPr>
        <w:outlineLvl w:val="9"/>
        <w:rPr>
          <w:rFonts w:hint="default"/>
          <w:lang w:val="en-US" w:eastAsia="zh-CN"/>
        </w:rPr>
        <w:sectPr>
          <w:headerReference r:id="rId6" w:type="first"/>
          <w:footerReference r:id="rId8" w:type="first"/>
          <w:headerReference r:id="rId5" w:type="default"/>
          <w:footerReference r:id="rId7"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7"/>
                    <a:stretch>
                      <a:fillRect/>
                    </a:stretch>
                  </pic:blipFill>
                  <pic:spPr>
                    <a:xfrm>
                      <a:off x="0" y="0"/>
                      <a:ext cx="5486400" cy="2661285"/>
                    </a:xfrm>
                    <a:prstGeom prst="rect">
                      <a:avLst/>
                    </a:prstGeom>
                    <a:noFill/>
                    <a:ln>
                      <a:noFill/>
                    </a:ln>
                  </pic:spPr>
                </pic:pic>
              </a:graphicData>
            </a:graphic>
          </wp:inline>
        </w:drawing>
      </w:r>
    </w:p>
    <w:p w14:paraId="75321FE7">
      <w:pPr>
        <w:pStyle w:val="23"/>
        <w:numPr>
          <w:ilvl w:val="0"/>
          <w:numId w:val="0"/>
        </w:numPr>
        <w:ind w:leftChars="0"/>
        <w:outlineLvl w:val="2"/>
        <w:rPr>
          <w:rFonts w:hint="eastAsia" w:ascii="宋体" w:hAnsi="宋体" w:eastAsia="宋体" w:cs="宋体"/>
          <w:sz w:val="28"/>
          <w:szCs w:val="28"/>
          <w:highlight w:val="none"/>
          <w:lang w:val="en-US" w:eastAsia="zh-CN"/>
        </w:rPr>
      </w:pPr>
      <w:r>
        <w:rPr>
          <w:rFonts w:hint="eastAsia" w:ascii="宋体" w:hAnsi="宋体" w:eastAsia="宋体" w:cs="宋体"/>
          <w:sz w:val="28"/>
          <w:szCs w:val="28"/>
          <w:highlight w:val="none"/>
          <w:lang w:val="en-US" w:eastAsia="zh-CN"/>
        </w:rPr>
        <w:t>附件5 SRM系统供应商用户手册</w:t>
      </w:r>
    </w:p>
    <w:p w14:paraId="42C7FA7F">
      <w:pPr>
        <w:spacing w:line="360" w:lineRule="auto"/>
        <w:rPr>
          <w:rStyle w:val="18"/>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18"/>
          <w:rFonts w:hint="eastAsia" w:ascii="宋体" w:hAnsi="宋体" w:eastAsia="宋体" w:cs="宋体"/>
          <w:sz w:val="24"/>
          <w:szCs w:val="24"/>
        </w:rPr>
        <w:t>http</w:t>
      </w:r>
      <w:r>
        <w:rPr>
          <w:rStyle w:val="18"/>
          <w:rFonts w:hint="eastAsia" w:ascii="宋体" w:hAnsi="宋体" w:eastAsia="宋体" w:cs="宋体"/>
          <w:sz w:val="24"/>
          <w:szCs w:val="24"/>
          <w:lang w:val="en-US" w:eastAsia="zh-CN"/>
        </w:rPr>
        <w:t>s</w:t>
      </w:r>
      <w:r>
        <w:rPr>
          <w:rStyle w:val="18"/>
          <w:rFonts w:hint="eastAsia" w:ascii="宋体" w:hAnsi="宋体" w:eastAsia="宋体" w:cs="宋体"/>
          <w:sz w:val="24"/>
          <w:szCs w:val="24"/>
        </w:rPr>
        <w:t>://ecaitong.sinotruk.com:8012/</w:t>
      </w:r>
      <w:r>
        <w:rPr>
          <w:rStyle w:val="18"/>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18" cstate="print"/>
                    <a:srcRect/>
                    <a:stretch>
                      <a:fillRect/>
                    </a:stretch>
                  </pic:blipFill>
                  <pic:spPr>
                    <a:xfrm>
                      <a:off x="0" y="0"/>
                      <a:ext cx="5760085" cy="2269490"/>
                    </a:xfrm>
                    <a:prstGeom prst="rect">
                      <a:avLst/>
                    </a:prstGeom>
                  </pic:spPr>
                </pic:pic>
              </a:graphicData>
            </a:graphic>
          </wp:inline>
        </w:drawing>
      </w:r>
    </w:p>
    <w:p w14:paraId="02513ACC">
      <w:pPr>
        <w:pStyle w:val="6"/>
      </w:pPr>
    </w:p>
    <w:p w14:paraId="0DB3A762">
      <w:pPr>
        <w:rPr>
          <w:rFonts w:hint="eastAsia" w:asciiTheme="majorEastAsia" w:hAnsiTheme="majorEastAsia" w:eastAsiaTheme="majorEastAsia" w:cstheme="majorEastAsia"/>
          <w:sz w:val="24"/>
          <w:szCs w:val="24"/>
        </w:rPr>
      </w:pPr>
      <w:r>
        <w:rPr>
          <w:rFonts w:hint="eastAsia" w:cs="Times New Roman"/>
          <w:b/>
          <w:bCs/>
          <w:highlight w:val="none"/>
          <w:lang w:val="en-US" w:eastAsia="zh-CN"/>
        </w:rPr>
        <w:t>2、应标页面否为代理商请如实选择，若为代理商应标，请在应标后联系商务联系人</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auto"/>
    <w:pitch w:val="default"/>
    <w:sig w:usb0="E4002EFF" w:usb1="C2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Wingdings 2">
    <w:panose1 w:val="05020102010507070707"/>
    <w:charset w:val="02"/>
    <w:family w:val="roman"/>
    <w:pitch w:val="default"/>
    <w:sig w:usb0="00000000" w:usb1="00000000" w:usb2="00000000" w:usb3="00000000" w:csb0="80000000" w:csb1="00000000"/>
  </w:font>
  <w:font w:name="仿宋_GB2312">
    <w:panose1 w:val="02010609030101010101"/>
    <w:charset w:val="86"/>
    <w:family w:val="roma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E37D1">
    <w:pPr>
      <w:pStyle w:val="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4" name="文本框 102"/>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09E36412">
                          <w:pPr>
                            <w:pStyle w:val="8"/>
                          </w:pPr>
                          <w:r>
                            <w:fldChar w:fldCharType="begin"/>
                          </w:r>
                          <w:r>
                            <w:instrText xml:space="preserve"> PAGE  \* MERGEFORMAT </w:instrText>
                          </w:r>
                          <w:r>
                            <w:fldChar w:fldCharType="separate"/>
                          </w:r>
                          <w:r>
                            <w:t>40</w:t>
                          </w:r>
                          <w:r>
                            <w:fldChar w:fldCharType="end"/>
                          </w:r>
                        </w:p>
                      </w:txbxContent>
                    </wps:txbx>
                    <wps:bodyPr vert="horz" wrap="none" lIns="0" tIns="0" rIns="0" bIns="0" anchor="t">
                      <a:spAutoFit/>
                    </wps:bodyPr>
                  </wps:wsp>
                </a:graphicData>
              </a:graphic>
            </wp:anchor>
          </w:drawing>
        </mc:Choice>
        <mc:Fallback>
          <w:pict>
            <v:rect id="文本框 102"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0knKMwBAACUAwAADgAAAAAAAAABACAAAAAfAQAAZHJzL2Uy&#10;b0RvYy54bWxQSwUGAAAAAAYABgBZAQAAXQUAAAAA&#10;">
              <v:fill on="f" focussize="0,0"/>
              <v:stroke on="f"/>
              <v:imagedata o:title=""/>
              <o:lock v:ext="edit" aspectratio="f"/>
              <v:textbox inset="0mm,0mm,0mm,0mm" style="mso-fit-shape-to-text:t;">
                <w:txbxContent>
                  <w:p w14:paraId="09E36412">
                    <w:pPr>
                      <w:pStyle w:val="8"/>
                    </w:pPr>
                    <w:r>
                      <w:fldChar w:fldCharType="begin"/>
                    </w:r>
                    <w:r>
                      <w:instrText xml:space="preserve"> PAGE  \* MERGEFORMAT </w:instrText>
                    </w:r>
                    <w:r>
                      <w:fldChar w:fldCharType="separate"/>
                    </w:r>
                    <w:r>
                      <w:t>40</w:t>
                    </w:r>
                    <w:r>
                      <w:fldChar w:fldCharType="end"/>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0E220B">
    <w:pPr>
      <w:pStyle w:val="8"/>
      <w:jc w:val="center"/>
    </w:pPr>
    <w:r>
      <mc:AlternateContent>
        <mc:Choice Requires="wps">
          <w:drawing>
            <wp:anchor distT="0" distB="0" distL="0" distR="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5" name="文本框 103"/>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0D65DC68">
                          <w:pPr>
                            <w:pStyle w:val="8"/>
                          </w:pPr>
                          <w:r>
                            <w:fldChar w:fldCharType="begin"/>
                          </w:r>
                          <w:r>
                            <w:instrText xml:space="preserve"> PAGE  \* MERGEFORMAT </w:instrText>
                          </w:r>
                          <w:r>
                            <w:fldChar w:fldCharType="separate"/>
                          </w:r>
                          <w:r>
                            <w:t>50</w:t>
                          </w:r>
                          <w:r>
                            <w:fldChar w:fldCharType="end"/>
                          </w:r>
                        </w:p>
                      </w:txbxContent>
                    </wps:txbx>
                    <wps:bodyPr vert="horz" wrap="none" lIns="0" tIns="0" rIns="0" bIns="0" anchor="t">
                      <a:spAutoFit/>
                    </wps:bodyPr>
                  </wps:wsp>
                </a:graphicData>
              </a:graphic>
            </wp:anchor>
          </w:drawing>
        </mc:Choice>
        <mc:Fallback>
          <w:pict>
            <v:rect id="文本框 103" o:spid="_x0000_s1026" o:spt="1"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HSZgMwBAACUAwAADgAAAAAAAAABACAAAAAfAQAAZHJzL2Uy&#10;b0RvYy54bWxQSwUGAAAAAAYABgBZAQAAXQUAAAAA&#10;">
              <v:fill on="f" focussize="0,0"/>
              <v:stroke on="f"/>
              <v:imagedata o:title=""/>
              <o:lock v:ext="edit" aspectratio="f"/>
              <v:textbox inset="0mm,0mm,0mm,0mm" style="mso-fit-shape-to-text:t;">
                <w:txbxContent>
                  <w:p w14:paraId="0D65DC68">
                    <w:pPr>
                      <w:pStyle w:val="8"/>
                    </w:pPr>
                    <w:r>
                      <w:fldChar w:fldCharType="begin"/>
                    </w:r>
                    <w:r>
                      <w:instrText xml:space="preserve"> PAGE  \* MERGEFORMAT </w:instrText>
                    </w:r>
                    <w:r>
                      <w:fldChar w:fldCharType="separate"/>
                    </w:r>
                    <w:r>
                      <w:t>50</w:t>
                    </w:r>
                    <w:r>
                      <w:fldChar w:fldCharType="end"/>
                    </w: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8"/>
      <w:jc w:val="center"/>
    </w:pPr>
    <w: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9"/>
    </w:pPr>
  </w:p>
  <w:p w14:paraId="3AC74D7F">
    <w:pPr>
      <w:pStyle w:val="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C0F315E"/>
    <w:multiLevelType w:val="singleLevel"/>
    <w:tmpl w:val="EC0F315E"/>
    <w:lvl w:ilvl="0" w:tentative="0">
      <w:start w:val="1"/>
      <w:numFmt w:val="decimal"/>
      <w:suff w:val="nothing"/>
      <w:lvlText w:val="%1."/>
      <w:lvlJc w:val="left"/>
      <w:pPr>
        <w:ind w:left="480" w:leftChars="0" w:firstLine="0" w:firstLineChars="0"/>
      </w:pPr>
      <w:rPr>
        <w:rFonts w:hint="default"/>
        <w:b/>
        <w:bCs/>
      </w:rPr>
    </w:lvl>
  </w:abstractNum>
  <w:abstractNum w:abstractNumId="1">
    <w:nsid w:val="F54BF83F"/>
    <w:multiLevelType w:val="singleLevel"/>
    <w:tmpl w:val="F54BF83F"/>
    <w:lvl w:ilvl="0" w:tentative="0">
      <w:start w:val="1"/>
      <w:numFmt w:val="decimal"/>
      <w:suff w:val="space"/>
      <w:lvlText w:val="%1."/>
      <w:lvlJc w:val="left"/>
      <w:pPr>
        <w:ind w:left="0" w:firstLine="0"/>
      </w:pPr>
    </w:lvl>
  </w:abstractNum>
  <w:abstractNum w:abstractNumId="2">
    <w:nsid w:val="FD8CCA73"/>
    <w:multiLevelType w:val="singleLevel"/>
    <w:tmpl w:val="FD8CCA73"/>
    <w:lvl w:ilvl="0" w:tentative="0">
      <w:start w:val="1"/>
      <w:numFmt w:val="decimal"/>
      <w:suff w:val="nothing"/>
      <w:lvlText w:val="%1."/>
      <w:lvlJc w:val="left"/>
      <w:pPr>
        <w:ind w:left="480" w:leftChars="0" w:firstLine="0" w:firstLineChars="0"/>
      </w:pPr>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5">
    <w:nsid w:val="0812B69D"/>
    <w:multiLevelType w:val="singleLevel"/>
    <w:tmpl w:val="0812B69D"/>
    <w:lvl w:ilvl="0" w:tentative="0">
      <w:start w:val="1"/>
      <w:numFmt w:val="chineseCounting"/>
      <w:suff w:val="nothing"/>
      <w:lvlText w:val="%1、"/>
      <w:lvlJc w:val="left"/>
      <w:pPr>
        <w:ind w:left="0" w:firstLine="0"/>
      </w:pPr>
      <w:rPr>
        <w:rFonts w:hint="eastAsia"/>
      </w:rPr>
    </w:lvl>
  </w:abstractNum>
  <w:abstractNum w:abstractNumId="6">
    <w:nsid w:val="26D6F3F3"/>
    <w:multiLevelType w:val="singleLevel"/>
    <w:tmpl w:val="26D6F3F3"/>
    <w:lvl w:ilvl="0" w:tentative="0">
      <w:start w:val="1"/>
      <w:numFmt w:val="decimal"/>
      <w:suff w:val="nothing"/>
      <w:lvlText w:val="%1."/>
      <w:lvlJc w:val="left"/>
      <w:pPr>
        <w:ind w:left="480" w:leftChars="0" w:firstLine="0" w:firstLineChars="0"/>
      </w:pPr>
      <w:rPr>
        <w:rFonts w:hint="default"/>
        <w:b/>
        <w:bCs/>
      </w:rPr>
    </w:lvl>
  </w:abstractNum>
  <w:abstractNum w:abstractNumId="7">
    <w:nsid w:val="2C5E6C9C"/>
    <w:multiLevelType w:val="singleLevel"/>
    <w:tmpl w:val="2C5E6C9C"/>
    <w:lvl w:ilvl="0" w:tentative="0">
      <w:start w:val="1"/>
      <w:numFmt w:val="decimal"/>
      <w:suff w:val="nothing"/>
      <w:lvlText w:val="%1."/>
      <w:lvlJc w:val="left"/>
      <w:pPr>
        <w:ind w:left="480" w:leftChars="0" w:firstLine="0" w:firstLineChars="0"/>
      </w:pPr>
      <w:rPr>
        <w:rFonts w:hint="default"/>
        <w:b/>
        <w:bCs/>
      </w:rPr>
    </w:lvl>
  </w:abstractNum>
  <w:abstractNum w:abstractNumId="8">
    <w:nsid w:val="4AF0723E"/>
    <w:multiLevelType w:val="singleLevel"/>
    <w:tmpl w:val="4AF0723E"/>
    <w:lvl w:ilvl="0" w:tentative="0">
      <w:start w:val="2"/>
      <w:numFmt w:val="chineseCounting"/>
      <w:suff w:val="nothing"/>
      <w:lvlText w:val="%1、"/>
      <w:lvlJc w:val="left"/>
      <w:rPr>
        <w:rFonts w:hint="eastAsia"/>
      </w:rPr>
    </w:lvl>
  </w:abstractNum>
  <w:abstractNum w:abstractNumId="9">
    <w:nsid w:val="656A6EAE"/>
    <w:multiLevelType w:val="multilevel"/>
    <w:tmpl w:val="656A6EAE"/>
    <w:lvl w:ilvl="0" w:tentative="0">
      <w:start w:val="1"/>
      <w:numFmt w:val="chineseCountingThousand"/>
      <w:pStyle w:val="23"/>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0">
    <w:nsid w:val="780D4197"/>
    <w:multiLevelType w:val="singleLevel"/>
    <w:tmpl w:val="780D4197"/>
    <w:lvl w:ilvl="0" w:tentative="0">
      <w:start w:val="1"/>
      <w:numFmt w:val="bullet"/>
      <w:suff w:val="nothing"/>
      <w:lvlText w:val=""/>
      <w:lvlJc w:val="left"/>
      <w:pPr>
        <w:ind w:left="420" w:hanging="420"/>
      </w:pPr>
      <w:rPr>
        <w:rFonts w:hint="default" w:ascii="Wingdings" w:hAnsi="Wingdings"/>
      </w:rPr>
    </w:lvl>
  </w:abstractNum>
  <w:abstractNum w:abstractNumId="11">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9"/>
  </w:num>
  <w:num w:numId="2">
    <w:abstractNumId w:val="5"/>
  </w:num>
  <w:num w:numId="3">
    <w:abstractNumId w:val="2"/>
  </w:num>
  <w:num w:numId="4">
    <w:abstractNumId w:val="11"/>
  </w:num>
  <w:num w:numId="5">
    <w:abstractNumId w:val="4"/>
  </w:num>
  <w:num w:numId="6">
    <w:abstractNumId w:val="10"/>
  </w:num>
  <w:num w:numId="7">
    <w:abstractNumId w:val="7"/>
  </w:num>
  <w:num w:numId="8">
    <w:abstractNumId w:val="6"/>
  </w:num>
  <w:num w:numId="9">
    <w:abstractNumId w:val="0"/>
  </w:num>
  <w:num w:numId="10">
    <w:abstractNumId w:val="3"/>
  </w:num>
  <w:num w:numId="11">
    <w:abstractNumId w:val="1"/>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F65F44"/>
    <w:rsid w:val="03174050"/>
    <w:rsid w:val="04A73282"/>
    <w:rsid w:val="056251EB"/>
    <w:rsid w:val="0AA15E85"/>
    <w:rsid w:val="0D732DD7"/>
    <w:rsid w:val="14D13100"/>
    <w:rsid w:val="192830D0"/>
    <w:rsid w:val="2C286108"/>
    <w:rsid w:val="30AE131A"/>
    <w:rsid w:val="317F1E65"/>
    <w:rsid w:val="3970274A"/>
    <w:rsid w:val="3B3D799B"/>
    <w:rsid w:val="3CA76242"/>
    <w:rsid w:val="3CD2695D"/>
    <w:rsid w:val="3F3D27DB"/>
    <w:rsid w:val="42A04983"/>
    <w:rsid w:val="44907102"/>
    <w:rsid w:val="48EF075C"/>
    <w:rsid w:val="4EAA61E3"/>
    <w:rsid w:val="58BC1FB7"/>
    <w:rsid w:val="66FA550F"/>
    <w:rsid w:val="67C31CB4"/>
    <w:rsid w:val="7DA44D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qFormat/>
    <w:uiPriority w:val="9"/>
    <w:pPr>
      <w:keepNext/>
      <w:spacing w:before="240" w:after="60"/>
      <w:outlineLvl w:val="1"/>
    </w:pPr>
    <w:rPr>
      <w:rFonts w:ascii="Cambria" w:hAnsi="Cambria"/>
      <w:b/>
      <w:bCs/>
      <w:i/>
      <w:iCs/>
      <w:sz w:val="28"/>
      <w:szCs w:val="28"/>
    </w:rPr>
  </w:style>
  <w:style w:type="paragraph" w:styleId="4">
    <w:name w:val="heading 3"/>
    <w:basedOn w:val="1"/>
    <w:next w:val="1"/>
    <w:unhideWhenUsed/>
    <w:qFormat/>
    <w:uiPriority w:val="0"/>
    <w:pPr>
      <w:keepNext/>
      <w:keepLines/>
      <w:spacing w:before="260" w:after="260" w:line="416" w:lineRule="auto"/>
      <w:outlineLvl w:val="2"/>
    </w:pPr>
    <w:rPr>
      <w:b/>
      <w:bCs/>
      <w:sz w:val="32"/>
      <w:szCs w:val="32"/>
    </w:rPr>
  </w:style>
  <w:style w:type="paragraph" w:styleId="5">
    <w:name w:val="heading 4"/>
    <w:basedOn w:val="1"/>
    <w:next w:val="1"/>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6">
    <w:name w:val="Plain Text"/>
    <w:basedOn w:val="1"/>
    <w:qFormat/>
    <w:uiPriority w:val="0"/>
    <w:rPr>
      <w:rFonts w:ascii="宋体"/>
      <w:szCs w:val="20"/>
    </w:rPr>
  </w:style>
  <w:style w:type="paragraph" w:styleId="7">
    <w:name w:val="Body Text Indent 2"/>
    <w:basedOn w:val="1"/>
    <w:unhideWhenUsed/>
    <w:qFormat/>
    <w:uiPriority w:val="99"/>
    <w:pPr>
      <w:spacing w:after="120" w:line="480" w:lineRule="auto"/>
      <w:ind w:left="420" w:leftChars="200"/>
    </w:pPr>
  </w:style>
  <w:style w:type="paragraph" w:styleId="8">
    <w:name w:val="footer"/>
    <w:basedOn w:val="1"/>
    <w:unhideWhenUsed/>
    <w:qFormat/>
    <w:uiPriority w:val="99"/>
    <w:pPr>
      <w:tabs>
        <w:tab w:val="center" w:pos="4153"/>
        <w:tab w:val="right" w:pos="8306"/>
      </w:tabs>
      <w:snapToGrid w:val="0"/>
      <w:jc w:val="left"/>
    </w:pPr>
    <w:rPr>
      <w:sz w:val="18"/>
      <w:szCs w:val="18"/>
    </w:rPr>
  </w:style>
  <w:style w:type="paragraph" w:styleId="9">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character" w:styleId="12">
    <w:name w:val="Strong"/>
    <w:basedOn w:val="11"/>
    <w:qFormat/>
    <w:uiPriority w:val="0"/>
    <w:rPr>
      <w:b/>
    </w:rPr>
  </w:style>
  <w:style w:type="character" w:styleId="13">
    <w:name w:val="FollowedHyperlink"/>
    <w:basedOn w:val="11"/>
    <w:qFormat/>
    <w:uiPriority w:val="0"/>
    <w:rPr>
      <w:color w:val="800080"/>
      <w:u w:val="none"/>
    </w:rPr>
  </w:style>
  <w:style w:type="character" w:styleId="14">
    <w:name w:val="HTML Definition"/>
    <w:basedOn w:val="11"/>
    <w:qFormat/>
    <w:uiPriority w:val="0"/>
  </w:style>
  <w:style w:type="character" w:styleId="15">
    <w:name w:val="HTML Typewriter"/>
    <w:basedOn w:val="11"/>
    <w:qFormat/>
    <w:uiPriority w:val="0"/>
    <w:rPr>
      <w:rFonts w:hint="default" w:ascii="monospace" w:hAnsi="monospace" w:eastAsia="monospace" w:cs="monospace"/>
      <w:sz w:val="20"/>
    </w:rPr>
  </w:style>
  <w:style w:type="character" w:styleId="16">
    <w:name w:val="HTML Acronym"/>
    <w:basedOn w:val="11"/>
    <w:qFormat/>
    <w:uiPriority w:val="0"/>
  </w:style>
  <w:style w:type="character" w:styleId="17">
    <w:name w:val="HTML Variable"/>
    <w:basedOn w:val="11"/>
    <w:qFormat/>
    <w:uiPriority w:val="0"/>
  </w:style>
  <w:style w:type="character" w:styleId="18">
    <w:name w:val="Hyperlink"/>
    <w:basedOn w:val="11"/>
    <w:qFormat/>
    <w:uiPriority w:val="0"/>
    <w:rPr>
      <w:color w:val="0000FF"/>
      <w:u w:val="none"/>
    </w:rPr>
  </w:style>
  <w:style w:type="character" w:styleId="19">
    <w:name w:val="HTML Code"/>
    <w:basedOn w:val="11"/>
    <w:qFormat/>
    <w:uiPriority w:val="0"/>
    <w:rPr>
      <w:rFonts w:hint="default" w:ascii="monospace" w:hAnsi="monospace" w:eastAsia="monospace" w:cs="monospace"/>
      <w:sz w:val="20"/>
    </w:rPr>
  </w:style>
  <w:style w:type="character" w:styleId="20">
    <w:name w:val="HTML Cite"/>
    <w:basedOn w:val="11"/>
    <w:qFormat/>
    <w:uiPriority w:val="0"/>
  </w:style>
  <w:style w:type="character" w:styleId="21">
    <w:name w:val="HTML Keyboard"/>
    <w:basedOn w:val="11"/>
    <w:qFormat/>
    <w:uiPriority w:val="0"/>
    <w:rPr>
      <w:rFonts w:ascii="monospace" w:hAnsi="monospace" w:eastAsia="monospace" w:cs="monospace"/>
      <w:sz w:val="20"/>
    </w:rPr>
  </w:style>
  <w:style w:type="character" w:styleId="22">
    <w:name w:val="HTML Sample"/>
    <w:basedOn w:val="11"/>
    <w:qFormat/>
    <w:uiPriority w:val="0"/>
    <w:rPr>
      <w:rFonts w:hint="default" w:ascii="monospace" w:hAnsi="monospace" w:eastAsia="monospace" w:cs="monospace"/>
    </w:rPr>
  </w:style>
  <w:style w:type="paragraph" w:customStyle="1" w:styleId="23">
    <w:name w:val="一级标题"/>
    <w:basedOn w:val="6"/>
    <w:qFormat/>
    <w:uiPriority w:val="1"/>
    <w:pPr>
      <w:numPr>
        <w:ilvl w:val="0"/>
        <w:numId w:val="1"/>
      </w:numPr>
      <w:spacing w:line="360" w:lineRule="auto"/>
      <w:ind w:left="420"/>
      <w:outlineLvl w:val="1"/>
    </w:pPr>
    <w:rPr>
      <w:rFonts w:ascii="黑体" w:eastAsia="黑体"/>
      <w:b/>
      <w:bCs/>
      <w:sz w:val="28"/>
    </w:rPr>
  </w:style>
  <w:style w:type="paragraph" w:customStyle="1" w:styleId="24">
    <w:name w:val="标书正文"/>
    <w:basedOn w:val="6"/>
    <w:qFormat/>
    <w:uiPriority w:val="9"/>
    <w:pPr>
      <w:spacing w:line="440" w:lineRule="exact"/>
      <w:ind w:firstLine="960" w:firstLineChars="200"/>
      <w:jc w:val="left"/>
    </w:pPr>
    <w:rPr>
      <w:rFonts w:ascii="宋体" w:hAnsi="宋体" w:eastAsia="宋体"/>
    </w:rPr>
  </w:style>
  <w:style w:type="character" w:customStyle="1" w:styleId="25">
    <w:name w:val="标题 2 Char"/>
    <w:qFormat/>
    <w:uiPriority w:val="0"/>
    <w:rPr>
      <w:rFonts w:ascii="宋体" w:hAnsi="宋体"/>
      <w:bCs/>
      <w:sz w:val="24"/>
      <w:szCs w:val="32"/>
    </w:rPr>
  </w:style>
  <w:style w:type="paragraph" w:customStyle="1" w:styleId="26">
    <w:name w:val="Table Paragraph"/>
    <w:basedOn w:val="1"/>
    <w:qFormat/>
    <w:uiPriority w:val="1"/>
    <w:rPr>
      <w:rFonts w:ascii="宋体" w:hAnsi="宋体" w:cs="宋体"/>
    </w:rPr>
  </w:style>
  <w:style w:type="table" w:customStyle="1" w:styleId="27">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3716</Words>
  <Characters>4064</Characters>
  <Lines>0</Lines>
  <Paragraphs>0</Paragraphs>
  <TotalTime>54</TotalTime>
  <ScaleCrop>false</ScaleCrop>
  <LinksUpToDate>false</LinksUpToDate>
  <CharactersWithSpaces>4530</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2025-12-25T08:41:00Z</dcterms:created>
  <dc:creator>Administrator</dc:creator>
  <cp:lastModifiedBy>吕熠頔</cp:lastModifiedBy>
  <dcterms:modified xsi:type="dcterms:W3CDTF">2026-08-05T03:15:32Z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KSOTemplateDocerSaveRecord">
    <vt:lpwstr>eyJoZGlkIjoiMDc0OTU3MWU5NDdiMzVjZDkyMGNmOGE4ZWUyZDQxNjYiLCJ1c2VySWQiOiIxODAzMzg1MTQ3In0=</vt:lpwstr>
  </property>
  <property fmtid="{D5CDD505-2E9C-101B-9397-08002B2CF9AE}" pid="4" name="ICV">
    <vt:lpwstr>0B55799114C54D33835C02DADDBA139A_13</vt:lpwstr>
  </property>
</Properties>
</file>