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9977BC">
      <w:pPr>
        <w:jc w:val="center"/>
        <w:rPr>
          <w:rFonts w:ascii="宋体" w:hAnsi="Calibri" w:eastAsia="宋体" w:cs="Times New Roman"/>
          <w:color w:val="000000"/>
          <w:sz w:val="30"/>
          <w:szCs w:val="30"/>
        </w:rPr>
      </w:pPr>
      <w:bookmarkStart w:id="0" w:name="OLE_LINK30"/>
      <w:bookmarkStart w:id="1" w:name="OLE_LINK31"/>
    </w:p>
    <w:p w14:paraId="6C936061">
      <w:pPr>
        <w:pStyle w:val="18"/>
        <w:jc w:val="center"/>
        <w:rPr>
          <w:rFonts w:hint="eastAsia" w:eastAsia="宋体"/>
          <w:lang w:eastAsia="zh-CN"/>
        </w:rPr>
      </w:pPr>
      <w:r>
        <w:rPr>
          <w:rFonts w:hint="eastAsia" w:ascii="Calibri" w:hAnsi="宋体" w:eastAsia="宋体" w:cs="Times New Roman"/>
          <w:b/>
          <w:bCs/>
          <w:color w:val="000000"/>
          <w:spacing w:val="-8"/>
          <w:sz w:val="48"/>
          <w:szCs w:val="44"/>
        </w:rPr>
        <w:t>济南卡车制造公司莱芜厂区新增后背电池行车技改项目-</w:t>
      </w:r>
      <w:r>
        <w:rPr>
          <w:rFonts w:hint="eastAsia" w:ascii="Calibri" w:hAnsi="宋体" w:eastAsia="宋体" w:cs="Times New Roman"/>
          <w:b/>
          <w:bCs/>
          <w:color w:val="000000"/>
          <w:spacing w:val="-8"/>
          <w:sz w:val="48"/>
          <w:szCs w:val="44"/>
          <w:lang w:eastAsia="zh-CN"/>
        </w:rPr>
        <w:t>产线适配性改造项目</w:t>
      </w:r>
    </w:p>
    <w:p w14:paraId="6CE55775">
      <w:pPr>
        <w:pStyle w:val="18"/>
      </w:pPr>
    </w:p>
    <w:p w14:paraId="355904D6">
      <w:pPr>
        <w:pStyle w:val="18"/>
      </w:pPr>
    </w:p>
    <w:p w14:paraId="331B5DC9">
      <w:pPr>
        <w:jc w:val="right"/>
        <w:rPr>
          <w:rFonts w:ascii="Calibri" w:hAnsi="Calibri" w:eastAsia="宋体" w:cs="Times New Roman"/>
          <w:color w:val="000000"/>
          <w:sz w:val="28"/>
          <w:szCs w:val="28"/>
        </w:rPr>
      </w:pPr>
    </w:p>
    <w:p w14:paraId="3BE9ABE8">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招</w:t>
      </w:r>
    </w:p>
    <w:p w14:paraId="0E74AC7D">
      <w:pPr>
        <w:jc w:val="center"/>
        <w:rPr>
          <w:rFonts w:hint="eastAsia" w:ascii="黑体" w:hAnsi="宋体" w:eastAsia="黑体" w:cs="Times New Roman"/>
          <w:color w:val="000000"/>
          <w:sz w:val="72"/>
          <w:szCs w:val="72"/>
        </w:rPr>
      </w:pPr>
    </w:p>
    <w:p w14:paraId="2D09FCA5">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732E197C">
      <w:pPr>
        <w:jc w:val="center"/>
        <w:rPr>
          <w:rFonts w:hint="eastAsia" w:ascii="黑体" w:hAnsi="宋体" w:eastAsia="黑体" w:cs="Times New Roman"/>
          <w:color w:val="000000"/>
          <w:sz w:val="72"/>
          <w:szCs w:val="72"/>
        </w:rPr>
      </w:pPr>
    </w:p>
    <w:p w14:paraId="4A949831">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419F6A3D">
      <w:pPr>
        <w:spacing w:line="860" w:lineRule="exact"/>
        <w:rPr>
          <w:rFonts w:hint="eastAsia" w:ascii="华文仿宋" w:hAnsi="华文仿宋" w:eastAsia="华文仿宋"/>
          <w:sz w:val="32"/>
          <w:szCs w:val="28"/>
        </w:rPr>
      </w:pPr>
      <w:r>
        <w:rPr>
          <w:rFonts w:hint="eastAsia" w:ascii="华文仿宋" w:hAnsi="华文仿宋" w:eastAsia="华文仿宋"/>
          <w:sz w:val="32"/>
          <w:szCs w:val="28"/>
        </w:rPr>
        <w:t xml:space="preserve">            </w:t>
      </w:r>
    </w:p>
    <w:p w14:paraId="1BBB8938">
      <w:pPr>
        <w:spacing w:line="860" w:lineRule="exact"/>
        <w:rPr>
          <w:rFonts w:hint="eastAsia" w:ascii="华文仿宋" w:hAnsi="华文仿宋" w:eastAsia="华文仿宋"/>
          <w:sz w:val="32"/>
          <w:szCs w:val="28"/>
        </w:rPr>
      </w:pPr>
    </w:p>
    <w:p w14:paraId="048BE1C5">
      <w:pPr>
        <w:spacing w:line="860" w:lineRule="exact"/>
        <w:rPr>
          <w:rFonts w:hint="eastAsia" w:ascii="华文仿宋" w:hAnsi="华文仿宋" w:eastAsia="华文仿宋"/>
          <w:sz w:val="32"/>
          <w:szCs w:val="28"/>
        </w:rPr>
      </w:pPr>
    </w:p>
    <w:p w14:paraId="0560ED6E">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w:t>
      </w:r>
    </w:p>
    <w:p w14:paraId="7281448A">
      <w:pPr>
        <w:pStyle w:val="18"/>
        <w:rPr>
          <w:b/>
          <w:bCs/>
        </w:rPr>
      </w:pPr>
    </w:p>
    <w:p w14:paraId="642F4915">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人：中国重汽集团济南卡车股份有限公司</w:t>
      </w:r>
    </w:p>
    <w:p w14:paraId="05139AA7">
      <w:pPr>
        <w:jc w:val="center"/>
        <w:rPr>
          <w:rFonts w:ascii="宋体" w:hAnsi="Calibri" w:eastAsia="宋体" w:cs="Times New Roman"/>
          <w:color w:val="000000"/>
          <w:sz w:val="28"/>
          <w:szCs w:val="28"/>
        </w:rPr>
      </w:pPr>
      <w:r>
        <w:rPr>
          <w:rFonts w:hint="eastAsia" w:ascii="Calibri" w:hAnsi="Calibri" w:eastAsia="宋体" w:cs="Times New Roman"/>
          <w:color w:val="000000"/>
          <w:sz w:val="28"/>
          <w:szCs w:val="28"/>
        </w:rPr>
        <w:t>2026</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6</w:t>
      </w:r>
      <w:r>
        <w:rPr>
          <w:rFonts w:hint="eastAsia" w:ascii="Calibri" w:hAnsi="Calibri" w:eastAsia="宋体" w:cs="Times New Roman"/>
          <w:color w:val="000000"/>
          <w:sz w:val="28"/>
          <w:szCs w:val="28"/>
        </w:rPr>
        <w:t>月</w:t>
      </w:r>
    </w:p>
    <w:p w14:paraId="5C209AFC">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pgNumType w:fmt="decimal"/>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color w:val="auto"/>
          <w:kern w:val="44"/>
          <w:sz w:val="21"/>
          <w:szCs w:val="44"/>
        </w:rPr>
      </w:sdtEndPr>
      <w:sdtContent>
        <w:p w14:paraId="69E696BA">
          <w:pPr>
            <w:spacing w:line="480" w:lineRule="auto"/>
            <w:jc w:val="center"/>
            <w:rPr>
              <w:rFonts w:hint="eastAsia" w:cs="宋体"/>
              <w:b/>
              <w:bCs/>
              <w:sz w:val="48"/>
              <w:szCs w:val="48"/>
            </w:rPr>
          </w:pPr>
          <w:r>
            <w:rPr>
              <w:rFonts w:ascii="宋体" w:hAnsi="宋体" w:eastAsia="宋体" w:cs="宋体"/>
              <w:b/>
              <w:bCs/>
              <w:sz w:val="48"/>
              <w:szCs w:val="48"/>
            </w:rPr>
            <w:t>目录</w:t>
          </w:r>
        </w:p>
        <w:p w14:paraId="4B888987">
          <w:pPr>
            <w:pStyle w:val="25"/>
            <w:tabs>
              <w:tab w:val="right" w:leader="dot" w:pos="9071"/>
            </w:tabs>
            <w:rPr>
              <w:color w:val="auto"/>
              <w:sz w:val="32"/>
              <w:szCs w:val="32"/>
            </w:rPr>
          </w:pPr>
          <w:r>
            <w:rPr>
              <w:rFonts w:hint="eastAsia" w:ascii="Calibri" w:hAnsi="Calibri"/>
              <w:bCs/>
              <w:color w:val="auto"/>
              <w:kern w:val="44"/>
              <w:sz w:val="52"/>
              <w:szCs w:val="60"/>
            </w:rPr>
            <w:fldChar w:fldCharType="begin"/>
          </w:r>
          <w:r>
            <w:rPr>
              <w:rFonts w:hint="eastAsia" w:ascii="Calibri" w:hAnsi="Calibri"/>
              <w:bCs/>
              <w:color w:val="auto"/>
              <w:kern w:val="44"/>
              <w:sz w:val="52"/>
              <w:szCs w:val="60"/>
            </w:rPr>
            <w:instrText xml:space="preserve">TOC \o "1-1" \h \u </w:instrText>
          </w:r>
          <w:r>
            <w:rPr>
              <w:rFonts w:hint="eastAsia" w:ascii="Calibri" w:hAnsi="Calibri"/>
              <w:bCs/>
              <w:color w:val="auto"/>
              <w:kern w:val="44"/>
              <w:sz w:val="52"/>
              <w:szCs w:val="60"/>
            </w:rPr>
            <w:fldChar w:fldCharType="separate"/>
          </w:r>
          <w:r>
            <w:rPr>
              <w:rFonts w:hint="eastAsia" w:ascii="Calibri" w:hAnsi="Calibri"/>
              <w:bCs/>
              <w:color w:val="auto"/>
              <w:kern w:val="44"/>
              <w:sz w:val="32"/>
              <w:szCs w:val="60"/>
            </w:rPr>
            <w:fldChar w:fldCharType="begin"/>
          </w:r>
          <w:r>
            <w:rPr>
              <w:rFonts w:hint="eastAsia" w:ascii="Calibri" w:hAnsi="Calibri"/>
              <w:bCs/>
              <w:color w:val="auto"/>
              <w:kern w:val="44"/>
              <w:sz w:val="32"/>
              <w:szCs w:val="60"/>
            </w:rPr>
            <w:instrText xml:space="preserve"> HYPERLINK \l _Toc16291 </w:instrText>
          </w:r>
          <w:r>
            <w:rPr>
              <w:rFonts w:hint="eastAsia" w:ascii="Calibri" w:hAnsi="Calibri"/>
              <w:bCs/>
              <w:color w:val="auto"/>
              <w:kern w:val="44"/>
              <w:sz w:val="32"/>
              <w:szCs w:val="60"/>
            </w:rPr>
            <w:fldChar w:fldCharType="separate"/>
          </w:r>
          <w:r>
            <w:rPr>
              <w:rFonts w:hint="eastAsia" w:ascii="Calibri" w:hAnsi="Calibri" w:eastAsia="宋体" w:cs="Times New Roman"/>
              <w:bCs/>
              <w:color w:val="auto"/>
              <w:kern w:val="44"/>
              <w:sz w:val="32"/>
              <w:szCs w:val="60"/>
            </w:rPr>
            <w:t>第一部分 投标须知前附表</w:t>
          </w:r>
          <w:r>
            <w:rPr>
              <w:color w:val="auto"/>
              <w:sz w:val="32"/>
              <w:szCs w:val="32"/>
            </w:rPr>
            <w:tab/>
          </w:r>
          <w:r>
            <w:rPr>
              <w:color w:val="auto"/>
              <w:sz w:val="32"/>
              <w:szCs w:val="32"/>
            </w:rPr>
            <w:fldChar w:fldCharType="begin"/>
          </w:r>
          <w:r>
            <w:rPr>
              <w:color w:val="auto"/>
              <w:sz w:val="32"/>
              <w:szCs w:val="32"/>
            </w:rPr>
            <w:instrText xml:space="preserve"> PAGEREF _Toc16291 \h </w:instrText>
          </w:r>
          <w:r>
            <w:rPr>
              <w:color w:val="auto"/>
              <w:sz w:val="32"/>
              <w:szCs w:val="32"/>
            </w:rPr>
            <w:fldChar w:fldCharType="separate"/>
          </w:r>
          <w:r>
            <w:rPr>
              <w:color w:val="auto"/>
              <w:sz w:val="32"/>
              <w:szCs w:val="32"/>
            </w:rPr>
            <w:t>3</w:t>
          </w:r>
          <w:r>
            <w:rPr>
              <w:color w:val="auto"/>
              <w:sz w:val="32"/>
              <w:szCs w:val="32"/>
            </w:rPr>
            <w:fldChar w:fldCharType="end"/>
          </w:r>
          <w:r>
            <w:rPr>
              <w:rFonts w:hint="eastAsia" w:ascii="Calibri" w:hAnsi="Calibri"/>
              <w:bCs/>
              <w:color w:val="auto"/>
              <w:kern w:val="44"/>
              <w:sz w:val="32"/>
              <w:szCs w:val="60"/>
            </w:rPr>
            <w:fldChar w:fldCharType="end"/>
          </w:r>
        </w:p>
        <w:p w14:paraId="4F3B77FF">
          <w:pPr>
            <w:pStyle w:val="25"/>
            <w:tabs>
              <w:tab w:val="right" w:leader="dot" w:pos="9071"/>
            </w:tabs>
            <w:rPr>
              <w:color w:val="auto"/>
              <w:sz w:val="32"/>
              <w:szCs w:val="32"/>
            </w:rPr>
          </w:pPr>
          <w:r>
            <w:rPr>
              <w:rFonts w:hint="eastAsia" w:ascii="Calibri" w:hAnsi="Calibri" w:eastAsia="宋体" w:cs="Times New Roman"/>
              <w:bCs/>
              <w:color w:val="auto"/>
              <w:kern w:val="44"/>
              <w:sz w:val="32"/>
              <w:szCs w:val="60"/>
            </w:rPr>
            <w:fldChar w:fldCharType="begin"/>
          </w:r>
          <w:r>
            <w:rPr>
              <w:rFonts w:hint="eastAsia" w:ascii="Calibri" w:hAnsi="Calibri" w:eastAsia="宋体" w:cs="Times New Roman"/>
              <w:bCs/>
              <w:color w:val="auto"/>
              <w:kern w:val="44"/>
              <w:sz w:val="32"/>
              <w:szCs w:val="60"/>
            </w:rPr>
            <w:instrText xml:space="preserve"> HYPERLINK \l _Toc7688 </w:instrText>
          </w:r>
          <w:r>
            <w:rPr>
              <w:rFonts w:hint="eastAsia" w:ascii="Calibri" w:hAnsi="Calibri" w:eastAsia="宋体" w:cs="Times New Roman"/>
              <w:bCs/>
              <w:color w:val="auto"/>
              <w:kern w:val="44"/>
              <w:sz w:val="32"/>
              <w:szCs w:val="60"/>
            </w:rPr>
            <w:fldChar w:fldCharType="separate"/>
          </w:r>
          <w:r>
            <w:rPr>
              <w:rFonts w:hint="eastAsia" w:ascii="Calibri" w:hAnsi="Calibri" w:eastAsia="宋体" w:cs="Times New Roman"/>
              <w:bCs/>
              <w:color w:val="auto"/>
              <w:kern w:val="44"/>
              <w:sz w:val="32"/>
              <w:szCs w:val="60"/>
            </w:rPr>
            <w:t>第二部分 投标须知</w:t>
          </w:r>
          <w:r>
            <w:rPr>
              <w:color w:val="auto"/>
              <w:sz w:val="32"/>
              <w:szCs w:val="32"/>
            </w:rPr>
            <w:tab/>
          </w:r>
          <w:r>
            <w:rPr>
              <w:color w:val="auto"/>
              <w:sz w:val="32"/>
              <w:szCs w:val="32"/>
            </w:rPr>
            <w:fldChar w:fldCharType="begin"/>
          </w:r>
          <w:r>
            <w:rPr>
              <w:color w:val="auto"/>
              <w:sz w:val="32"/>
              <w:szCs w:val="32"/>
            </w:rPr>
            <w:instrText xml:space="preserve"> PAGEREF _Toc7688 \h </w:instrText>
          </w:r>
          <w:r>
            <w:rPr>
              <w:color w:val="auto"/>
              <w:sz w:val="32"/>
              <w:szCs w:val="32"/>
            </w:rPr>
            <w:fldChar w:fldCharType="separate"/>
          </w:r>
          <w:r>
            <w:rPr>
              <w:color w:val="auto"/>
              <w:sz w:val="32"/>
              <w:szCs w:val="32"/>
            </w:rPr>
            <w:t>7</w:t>
          </w:r>
          <w:r>
            <w:rPr>
              <w:color w:val="auto"/>
              <w:sz w:val="32"/>
              <w:szCs w:val="32"/>
            </w:rPr>
            <w:fldChar w:fldCharType="end"/>
          </w:r>
          <w:r>
            <w:rPr>
              <w:rFonts w:hint="eastAsia" w:ascii="Calibri" w:hAnsi="Calibri" w:eastAsia="宋体" w:cs="Times New Roman"/>
              <w:bCs/>
              <w:color w:val="auto"/>
              <w:kern w:val="44"/>
              <w:sz w:val="32"/>
              <w:szCs w:val="60"/>
            </w:rPr>
            <w:fldChar w:fldCharType="end"/>
          </w:r>
        </w:p>
        <w:p w14:paraId="0EB12CF3">
          <w:pPr>
            <w:pStyle w:val="25"/>
            <w:tabs>
              <w:tab w:val="right" w:leader="dot" w:pos="9071"/>
            </w:tabs>
            <w:rPr>
              <w:color w:val="auto"/>
              <w:sz w:val="32"/>
              <w:szCs w:val="32"/>
            </w:rPr>
          </w:pPr>
          <w:r>
            <w:rPr>
              <w:rFonts w:hint="eastAsia" w:ascii="Calibri" w:hAnsi="Calibri" w:eastAsia="宋体" w:cs="Times New Roman"/>
              <w:bCs/>
              <w:color w:val="auto"/>
              <w:kern w:val="44"/>
              <w:sz w:val="32"/>
              <w:szCs w:val="60"/>
            </w:rPr>
            <w:fldChar w:fldCharType="begin"/>
          </w:r>
          <w:r>
            <w:rPr>
              <w:rFonts w:hint="eastAsia" w:ascii="Calibri" w:hAnsi="Calibri" w:eastAsia="宋体" w:cs="Times New Roman"/>
              <w:bCs/>
              <w:color w:val="auto"/>
              <w:kern w:val="44"/>
              <w:sz w:val="32"/>
              <w:szCs w:val="60"/>
            </w:rPr>
            <w:instrText xml:space="preserve"> HYPERLINK \l _Toc22776 </w:instrText>
          </w:r>
          <w:r>
            <w:rPr>
              <w:rFonts w:hint="eastAsia" w:ascii="Calibri" w:hAnsi="Calibri" w:eastAsia="宋体" w:cs="Times New Roman"/>
              <w:bCs/>
              <w:color w:val="auto"/>
              <w:kern w:val="44"/>
              <w:sz w:val="32"/>
              <w:szCs w:val="60"/>
            </w:rPr>
            <w:fldChar w:fldCharType="separate"/>
          </w:r>
          <w:r>
            <w:rPr>
              <w:rFonts w:hint="eastAsia" w:ascii="Calibri" w:hAnsi="Calibri" w:eastAsia="宋体" w:cs="Times New Roman"/>
              <w:bCs/>
              <w:color w:val="auto"/>
              <w:kern w:val="44"/>
              <w:sz w:val="32"/>
              <w:szCs w:val="60"/>
            </w:rPr>
            <w:t>第三部分 投标文件编制</w:t>
          </w:r>
          <w:r>
            <w:rPr>
              <w:color w:val="auto"/>
              <w:sz w:val="32"/>
              <w:szCs w:val="32"/>
            </w:rPr>
            <w:tab/>
          </w:r>
          <w:r>
            <w:rPr>
              <w:color w:val="auto"/>
              <w:sz w:val="32"/>
              <w:szCs w:val="32"/>
            </w:rPr>
            <w:fldChar w:fldCharType="begin"/>
          </w:r>
          <w:r>
            <w:rPr>
              <w:color w:val="auto"/>
              <w:sz w:val="32"/>
              <w:szCs w:val="32"/>
            </w:rPr>
            <w:instrText xml:space="preserve"> PAGEREF _Toc22776 \h </w:instrText>
          </w:r>
          <w:r>
            <w:rPr>
              <w:color w:val="auto"/>
              <w:sz w:val="32"/>
              <w:szCs w:val="32"/>
            </w:rPr>
            <w:fldChar w:fldCharType="separate"/>
          </w:r>
          <w:r>
            <w:rPr>
              <w:color w:val="auto"/>
              <w:sz w:val="32"/>
              <w:szCs w:val="32"/>
            </w:rPr>
            <w:t>13</w:t>
          </w:r>
          <w:r>
            <w:rPr>
              <w:color w:val="auto"/>
              <w:sz w:val="32"/>
              <w:szCs w:val="32"/>
            </w:rPr>
            <w:fldChar w:fldCharType="end"/>
          </w:r>
          <w:r>
            <w:rPr>
              <w:rFonts w:hint="eastAsia" w:ascii="Calibri" w:hAnsi="Calibri" w:eastAsia="宋体" w:cs="Times New Roman"/>
              <w:bCs/>
              <w:color w:val="auto"/>
              <w:kern w:val="44"/>
              <w:sz w:val="32"/>
              <w:szCs w:val="60"/>
            </w:rPr>
            <w:fldChar w:fldCharType="end"/>
          </w:r>
        </w:p>
        <w:p w14:paraId="3166B0FF">
          <w:pPr>
            <w:pStyle w:val="25"/>
            <w:tabs>
              <w:tab w:val="right" w:leader="dot" w:pos="9071"/>
            </w:tabs>
            <w:rPr>
              <w:color w:val="auto"/>
              <w:sz w:val="32"/>
              <w:szCs w:val="32"/>
            </w:rPr>
          </w:pPr>
          <w:r>
            <w:rPr>
              <w:rFonts w:hint="eastAsia" w:ascii="Calibri" w:hAnsi="Calibri" w:eastAsia="宋体" w:cs="Times New Roman"/>
              <w:bCs/>
              <w:color w:val="auto"/>
              <w:kern w:val="44"/>
              <w:sz w:val="32"/>
              <w:szCs w:val="60"/>
            </w:rPr>
            <w:fldChar w:fldCharType="begin"/>
          </w:r>
          <w:r>
            <w:rPr>
              <w:rFonts w:hint="eastAsia" w:ascii="Calibri" w:hAnsi="Calibri" w:eastAsia="宋体" w:cs="Times New Roman"/>
              <w:bCs/>
              <w:color w:val="auto"/>
              <w:kern w:val="44"/>
              <w:sz w:val="32"/>
              <w:szCs w:val="60"/>
            </w:rPr>
            <w:instrText xml:space="preserve"> HYPERLINK \l _Toc25721 </w:instrText>
          </w:r>
          <w:r>
            <w:rPr>
              <w:rFonts w:hint="eastAsia" w:ascii="Calibri" w:hAnsi="Calibri" w:eastAsia="宋体" w:cs="Times New Roman"/>
              <w:bCs/>
              <w:color w:val="auto"/>
              <w:kern w:val="44"/>
              <w:sz w:val="32"/>
              <w:szCs w:val="60"/>
            </w:rPr>
            <w:fldChar w:fldCharType="separate"/>
          </w:r>
          <w:r>
            <w:rPr>
              <w:rFonts w:hint="eastAsia" w:ascii="Calibri" w:hAnsi="Calibri" w:eastAsia="宋体" w:cs="Times New Roman"/>
              <w:bCs/>
              <w:color w:val="auto"/>
              <w:kern w:val="44"/>
              <w:sz w:val="32"/>
              <w:szCs w:val="60"/>
            </w:rPr>
            <w:t>第四部分 技术标书</w:t>
          </w:r>
          <w:r>
            <w:rPr>
              <w:color w:val="auto"/>
              <w:sz w:val="32"/>
              <w:szCs w:val="32"/>
            </w:rPr>
            <w:tab/>
          </w:r>
          <w:r>
            <w:rPr>
              <w:color w:val="auto"/>
              <w:sz w:val="32"/>
              <w:szCs w:val="32"/>
            </w:rPr>
            <w:fldChar w:fldCharType="begin"/>
          </w:r>
          <w:r>
            <w:rPr>
              <w:color w:val="auto"/>
              <w:sz w:val="32"/>
              <w:szCs w:val="32"/>
            </w:rPr>
            <w:instrText xml:space="preserve"> PAGEREF _Toc25721 \h </w:instrText>
          </w:r>
          <w:r>
            <w:rPr>
              <w:color w:val="auto"/>
              <w:sz w:val="32"/>
              <w:szCs w:val="32"/>
            </w:rPr>
            <w:fldChar w:fldCharType="separate"/>
          </w:r>
          <w:r>
            <w:rPr>
              <w:color w:val="auto"/>
              <w:sz w:val="32"/>
              <w:szCs w:val="32"/>
            </w:rPr>
            <w:t>16</w:t>
          </w:r>
          <w:r>
            <w:rPr>
              <w:color w:val="auto"/>
              <w:sz w:val="32"/>
              <w:szCs w:val="32"/>
            </w:rPr>
            <w:fldChar w:fldCharType="end"/>
          </w:r>
          <w:r>
            <w:rPr>
              <w:rFonts w:hint="eastAsia" w:ascii="Calibri" w:hAnsi="Calibri" w:eastAsia="宋体" w:cs="Times New Roman"/>
              <w:bCs/>
              <w:color w:val="auto"/>
              <w:kern w:val="44"/>
              <w:sz w:val="32"/>
              <w:szCs w:val="60"/>
            </w:rPr>
            <w:fldChar w:fldCharType="end"/>
          </w:r>
        </w:p>
        <w:p w14:paraId="759721D5">
          <w:pPr>
            <w:pStyle w:val="25"/>
            <w:tabs>
              <w:tab w:val="right" w:leader="dot" w:pos="9071"/>
            </w:tabs>
            <w:rPr>
              <w:color w:val="auto"/>
              <w:sz w:val="32"/>
              <w:szCs w:val="32"/>
            </w:rPr>
          </w:pPr>
          <w:r>
            <w:rPr>
              <w:rFonts w:hint="eastAsia" w:ascii="Calibri" w:hAnsi="Calibri" w:eastAsia="宋体" w:cs="Times New Roman"/>
              <w:bCs/>
              <w:color w:val="auto"/>
              <w:kern w:val="44"/>
              <w:sz w:val="32"/>
              <w:szCs w:val="60"/>
            </w:rPr>
            <w:fldChar w:fldCharType="begin"/>
          </w:r>
          <w:r>
            <w:rPr>
              <w:rFonts w:hint="eastAsia" w:ascii="Calibri" w:hAnsi="Calibri" w:eastAsia="宋体" w:cs="Times New Roman"/>
              <w:bCs/>
              <w:color w:val="auto"/>
              <w:kern w:val="44"/>
              <w:sz w:val="32"/>
              <w:szCs w:val="60"/>
            </w:rPr>
            <w:instrText xml:space="preserve"> HYPERLINK \l _Toc4343 </w:instrText>
          </w:r>
          <w:r>
            <w:rPr>
              <w:rFonts w:hint="eastAsia" w:ascii="Calibri" w:hAnsi="Calibri" w:eastAsia="宋体" w:cs="Times New Roman"/>
              <w:bCs/>
              <w:color w:val="auto"/>
              <w:kern w:val="44"/>
              <w:sz w:val="32"/>
              <w:szCs w:val="60"/>
            </w:rPr>
            <w:fldChar w:fldCharType="separate"/>
          </w:r>
          <w:r>
            <w:rPr>
              <w:rFonts w:hint="eastAsia" w:ascii="宋体" w:hAnsi="宋体" w:eastAsia="宋体" w:cs="Times New Roman"/>
              <w:color w:val="auto"/>
              <w:sz w:val="32"/>
              <w:szCs w:val="52"/>
            </w:rPr>
            <w:t>第五部分</w:t>
          </w:r>
          <w:r>
            <w:rPr>
              <w:rFonts w:ascii="宋体" w:hAnsi="宋体" w:eastAsia="宋体" w:cs="Times New Roman"/>
              <w:color w:val="auto"/>
              <w:sz w:val="32"/>
              <w:szCs w:val="52"/>
            </w:rPr>
            <w:t xml:space="preserve"> </w:t>
          </w:r>
          <w:r>
            <w:rPr>
              <w:rFonts w:hint="eastAsia" w:ascii="宋体" w:hAnsi="宋体" w:eastAsia="宋体" w:cs="Times New Roman"/>
              <w:color w:val="auto"/>
              <w:sz w:val="32"/>
              <w:szCs w:val="52"/>
            </w:rPr>
            <w:t>设备采购合同</w:t>
          </w:r>
          <w:r>
            <w:rPr>
              <w:color w:val="auto"/>
              <w:sz w:val="32"/>
              <w:szCs w:val="32"/>
            </w:rPr>
            <w:tab/>
          </w:r>
          <w:r>
            <w:rPr>
              <w:color w:val="auto"/>
              <w:sz w:val="32"/>
              <w:szCs w:val="32"/>
            </w:rPr>
            <w:fldChar w:fldCharType="begin"/>
          </w:r>
          <w:r>
            <w:rPr>
              <w:color w:val="auto"/>
              <w:sz w:val="32"/>
              <w:szCs w:val="32"/>
            </w:rPr>
            <w:instrText xml:space="preserve"> PAGEREF _Toc4343 \h </w:instrText>
          </w:r>
          <w:r>
            <w:rPr>
              <w:color w:val="auto"/>
              <w:sz w:val="32"/>
              <w:szCs w:val="32"/>
            </w:rPr>
            <w:fldChar w:fldCharType="separate"/>
          </w:r>
          <w:r>
            <w:rPr>
              <w:color w:val="auto"/>
              <w:sz w:val="32"/>
              <w:szCs w:val="32"/>
            </w:rPr>
            <w:t>35</w:t>
          </w:r>
          <w:r>
            <w:rPr>
              <w:color w:val="auto"/>
              <w:sz w:val="32"/>
              <w:szCs w:val="32"/>
            </w:rPr>
            <w:fldChar w:fldCharType="end"/>
          </w:r>
          <w:r>
            <w:rPr>
              <w:rFonts w:hint="eastAsia" w:ascii="Calibri" w:hAnsi="Calibri" w:eastAsia="宋体" w:cs="Times New Roman"/>
              <w:bCs/>
              <w:color w:val="auto"/>
              <w:kern w:val="44"/>
              <w:sz w:val="32"/>
              <w:szCs w:val="60"/>
            </w:rPr>
            <w:fldChar w:fldCharType="end"/>
          </w:r>
        </w:p>
        <w:p w14:paraId="6A75B4A5">
          <w:pPr>
            <w:pStyle w:val="25"/>
            <w:tabs>
              <w:tab w:val="right" w:leader="dot" w:pos="9071"/>
            </w:tabs>
            <w:rPr>
              <w:color w:val="auto"/>
              <w:sz w:val="32"/>
              <w:szCs w:val="32"/>
            </w:rPr>
          </w:pPr>
          <w:r>
            <w:rPr>
              <w:rFonts w:hint="eastAsia" w:ascii="Calibri" w:hAnsi="Calibri" w:eastAsia="宋体" w:cs="Times New Roman"/>
              <w:bCs/>
              <w:color w:val="auto"/>
              <w:kern w:val="44"/>
              <w:sz w:val="32"/>
              <w:szCs w:val="60"/>
            </w:rPr>
            <w:fldChar w:fldCharType="begin"/>
          </w:r>
          <w:r>
            <w:rPr>
              <w:rFonts w:hint="eastAsia" w:ascii="Calibri" w:hAnsi="Calibri" w:eastAsia="宋体" w:cs="Times New Roman"/>
              <w:bCs/>
              <w:color w:val="auto"/>
              <w:kern w:val="44"/>
              <w:sz w:val="32"/>
              <w:szCs w:val="60"/>
            </w:rPr>
            <w:instrText xml:space="preserve"> HYPERLINK \l _Toc12866 </w:instrText>
          </w:r>
          <w:r>
            <w:rPr>
              <w:rFonts w:hint="eastAsia" w:ascii="Calibri" w:hAnsi="Calibri" w:eastAsia="宋体" w:cs="Times New Roman"/>
              <w:bCs/>
              <w:color w:val="auto"/>
              <w:kern w:val="44"/>
              <w:sz w:val="32"/>
              <w:szCs w:val="60"/>
            </w:rPr>
            <w:fldChar w:fldCharType="separate"/>
          </w:r>
          <w:r>
            <w:rPr>
              <w:rFonts w:hint="eastAsia" w:ascii="Calibri" w:hAnsi="Calibri" w:eastAsia="宋体" w:cs="Times New Roman"/>
              <w:bCs/>
              <w:color w:val="auto"/>
              <w:kern w:val="44"/>
              <w:sz w:val="32"/>
              <w:szCs w:val="60"/>
            </w:rPr>
            <w:t>第六部分</w:t>
          </w:r>
          <w:r>
            <w:rPr>
              <w:rFonts w:ascii="Calibri" w:hAnsi="Calibri" w:eastAsia="宋体" w:cs="Times New Roman"/>
              <w:bCs/>
              <w:color w:val="auto"/>
              <w:kern w:val="44"/>
              <w:sz w:val="32"/>
              <w:szCs w:val="60"/>
            </w:rPr>
            <w:t xml:space="preserve"> </w:t>
          </w:r>
          <w:r>
            <w:rPr>
              <w:rFonts w:hint="eastAsia" w:ascii="Calibri" w:hAnsi="Calibri" w:eastAsia="宋体" w:cs="Times New Roman"/>
              <w:bCs/>
              <w:color w:val="auto"/>
              <w:kern w:val="44"/>
              <w:sz w:val="32"/>
              <w:szCs w:val="60"/>
            </w:rPr>
            <w:t>投标文件附件</w:t>
          </w:r>
          <w:r>
            <w:rPr>
              <w:color w:val="auto"/>
              <w:sz w:val="32"/>
              <w:szCs w:val="32"/>
            </w:rPr>
            <w:tab/>
          </w:r>
          <w:r>
            <w:rPr>
              <w:color w:val="auto"/>
              <w:sz w:val="32"/>
              <w:szCs w:val="32"/>
            </w:rPr>
            <w:fldChar w:fldCharType="begin"/>
          </w:r>
          <w:r>
            <w:rPr>
              <w:color w:val="auto"/>
              <w:sz w:val="32"/>
              <w:szCs w:val="32"/>
            </w:rPr>
            <w:instrText xml:space="preserve"> PAGEREF _Toc12866 \h </w:instrText>
          </w:r>
          <w:r>
            <w:rPr>
              <w:color w:val="auto"/>
              <w:sz w:val="32"/>
              <w:szCs w:val="32"/>
            </w:rPr>
            <w:fldChar w:fldCharType="separate"/>
          </w:r>
          <w:r>
            <w:rPr>
              <w:color w:val="auto"/>
              <w:sz w:val="32"/>
              <w:szCs w:val="32"/>
            </w:rPr>
            <w:t>56</w:t>
          </w:r>
          <w:r>
            <w:rPr>
              <w:color w:val="auto"/>
              <w:sz w:val="32"/>
              <w:szCs w:val="32"/>
            </w:rPr>
            <w:fldChar w:fldCharType="end"/>
          </w:r>
          <w:r>
            <w:rPr>
              <w:rFonts w:hint="eastAsia" w:ascii="Calibri" w:hAnsi="Calibri" w:eastAsia="宋体" w:cs="Times New Roman"/>
              <w:bCs/>
              <w:color w:val="auto"/>
              <w:kern w:val="44"/>
              <w:sz w:val="32"/>
              <w:szCs w:val="60"/>
            </w:rPr>
            <w:fldChar w:fldCharType="end"/>
          </w:r>
        </w:p>
        <w:p w14:paraId="7899AFFD">
          <w:pPr>
            <w:pStyle w:val="18"/>
            <w:spacing w:line="480" w:lineRule="auto"/>
            <w:jc w:val="center"/>
            <w:rPr>
              <w:rFonts w:ascii="Calibri" w:hAnsi="Calibri" w:eastAsia="宋体" w:cs="Times New Roman"/>
              <w:b/>
              <w:bCs/>
              <w:color w:val="auto"/>
              <w:kern w:val="44"/>
              <w:sz w:val="36"/>
              <w:szCs w:val="44"/>
            </w:rPr>
            <w:sectPr>
              <w:headerReference r:id="rId5" w:type="default"/>
              <w:footerReference r:id="rId6" w:type="default"/>
              <w:pgSz w:w="11907" w:h="16840"/>
              <w:pgMar w:top="1304" w:right="1418" w:bottom="1304" w:left="1418" w:header="724" w:footer="851" w:gutter="0"/>
              <w:pgNumType w:fmt="decimal"/>
              <w:cols w:space="720" w:num="1"/>
              <w:docGrid w:linePitch="290" w:charSpace="-3931"/>
            </w:sectPr>
          </w:pPr>
          <w:r>
            <w:rPr>
              <w:rFonts w:hint="eastAsia" w:ascii="Calibri" w:hAnsi="Calibri" w:eastAsia="宋体" w:cs="Times New Roman"/>
              <w:bCs/>
              <w:color w:val="auto"/>
              <w:kern w:val="44"/>
              <w:sz w:val="32"/>
              <w:szCs w:val="60"/>
            </w:rPr>
            <w:fldChar w:fldCharType="end"/>
          </w:r>
        </w:p>
      </w:sdtContent>
    </w:sdt>
    <w:p w14:paraId="3B0171E0">
      <w:pPr>
        <w:pStyle w:val="18"/>
        <w:numPr>
          <w:ilvl w:val="0"/>
          <w:numId w:val="5"/>
        </w:numPr>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 xml:space="preserve"> </w:t>
      </w:r>
      <w:bookmarkStart w:id="2" w:name="_Toc16291"/>
      <w:r>
        <w:rPr>
          <w:rFonts w:hint="eastAsia" w:ascii="Calibri" w:hAnsi="Calibri" w:eastAsia="宋体" w:cs="Times New Roman"/>
          <w:b/>
          <w:bCs/>
          <w:kern w:val="44"/>
          <w:sz w:val="36"/>
          <w:szCs w:val="44"/>
        </w:rPr>
        <w:t>投标须知前附表</w:t>
      </w:r>
      <w:bookmarkEnd w:id="2"/>
    </w:p>
    <w:p w14:paraId="417A66AE">
      <w:pPr>
        <w:pStyle w:val="18"/>
        <w:jc w:val="center"/>
        <w:rPr>
          <w:rFonts w:ascii="Calibri" w:hAnsi="Calibri" w:eastAsia="宋体" w:cs="Times New Roman"/>
          <w:b/>
          <w:bCs/>
          <w:kern w:val="44"/>
          <w:sz w:val="36"/>
          <w:szCs w:val="44"/>
        </w:rPr>
      </w:pPr>
    </w:p>
    <w:p w14:paraId="0FC205EB">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9"/>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1709B8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2169C0A5">
            <w:pPr>
              <w:jc w:val="center"/>
              <w:rPr>
                <w:rStyle w:val="132"/>
                <w:rFonts w:hint="eastAsia" w:ascii="宋体" w:hAnsi="宋体" w:eastAsia="宋体" w:cs="宋体"/>
                <w:b/>
                <w:sz w:val="28"/>
                <w:szCs w:val="28"/>
              </w:rPr>
            </w:pPr>
            <w:bookmarkStart w:id="3" w:name="_Toc346372875"/>
            <w:r>
              <w:rPr>
                <w:rStyle w:val="132"/>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71103D39">
            <w:pPr>
              <w:ind w:firstLine="562" w:firstLineChars="200"/>
              <w:jc w:val="center"/>
              <w:rPr>
                <w:rFonts w:hint="eastAsia" w:ascii="宋体" w:hAnsi="宋体" w:eastAsia="宋体" w:cs="宋体"/>
                <w:b/>
                <w:bCs/>
                <w:sz w:val="28"/>
                <w:szCs w:val="28"/>
              </w:rPr>
            </w:pPr>
            <w:r>
              <w:rPr>
                <w:rStyle w:val="132"/>
                <w:rFonts w:hint="eastAsia" w:ascii="宋体" w:hAnsi="宋体" w:eastAsia="宋体" w:cs="宋体"/>
                <w:b/>
                <w:sz w:val="28"/>
                <w:szCs w:val="28"/>
              </w:rPr>
              <w:t>编  列  内  容</w:t>
            </w:r>
          </w:p>
        </w:tc>
      </w:tr>
      <w:tr w14:paraId="5A13B1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6"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AEE7BE3">
            <w:pPr>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30A09F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40875CCD">
            <w:pPr>
              <w:jc w:val="center"/>
              <w:rPr>
                <w:rFonts w:hint="eastAsia"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24000A87">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项目名称：</w:t>
            </w:r>
            <w:r>
              <w:rPr>
                <w:rFonts w:hint="eastAsia" w:ascii="宋体" w:hAnsi="宋体" w:eastAsia="宋体" w:cs="宋体"/>
                <w:sz w:val="24"/>
                <w:szCs w:val="24"/>
                <w:u w:val="single"/>
              </w:rPr>
              <w:t>济南卡车制造公司莱芜厂区新增后背电池行车技改项目-</w:t>
            </w:r>
            <w:r>
              <w:rPr>
                <w:rFonts w:hint="eastAsia" w:ascii="宋体" w:hAnsi="宋体" w:eastAsia="宋体" w:cs="宋体"/>
                <w:sz w:val="24"/>
                <w:szCs w:val="24"/>
                <w:u w:val="single"/>
                <w:lang w:eastAsia="zh-CN"/>
              </w:rPr>
              <w:t>产线适配性改造项目</w:t>
            </w:r>
          </w:p>
        </w:tc>
      </w:tr>
      <w:tr w14:paraId="2E0E3F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1D19B5DE">
            <w:pPr>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14:paraId="7E62C436">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采购形式编号：</w:t>
            </w:r>
          </w:p>
        </w:tc>
      </w:tr>
      <w:tr w14:paraId="6CF2A8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7399BEF7">
            <w:pPr>
              <w:jc w:val="center"/>
              <w:rPr>
                <w:rFonts w:hint="eastAsia"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6C3FF6F9">
            <w:pPr>
              <w:ind w:firstLine="482" w:firstLineChars="200"/>
              <w:rPr>
                <w:rFonts w:hint="default" w:ascii="宋体" w:hAnsi="宋体" w:eastAsia="宋体" w:cs="宋体"/>
                <w:sz w:val="24"/>
                <w:szCs w:val="24"/>
                <w:lang w:val="en-US" w:eastAsia="zh-CN"/>
              </w:rPr>
            </w:pPr>
            <w:r>
              <w:rPr>
                <w:rFonts w:hint="eastAsia" w:ascii="宋体" w:hAnsi="宋体" w:eastAsia="宋体" w:cs="宋体"/>
                <w:b/>
                <w:bCs/>
                <w:sz w:val="24"/>
                <w:szCs w:val="24"/>
              </w:rPr>
              <w:t>招标内容：</w:t>
            </w:r>
            <w:r>
              <w:rPr>
                <w:rFonts w:hint="eastAsia" w:ascii="宋体" w:hAnsi="宋体" w:eastAsia="宋体" w:cs="宋体"/>
                <w:sz w:val="24"/>
                <w:szCs w:val="24"/>
              </w:rPr>
              <w:t>莱芜厂区</w:t>
            </w:r>
            <w:r>
              <w:rPr>
                <w:rFonts w:hint="eastAsia" w:ascii="宋体" w:hAnsi="宋体" w:eastAsia="宋体" w:cs="宋体"/>
                <w:sz w:val="24"/>
                <w:szCs w:val="24"/>
                <w:lang w:val="en-US" w:eastAsia="zh-CN"/>
              </w:rPr>
              <w:t>对总装二线ZZ29工位进行改造，在保证产线正常生产的情况下，满足10T行车的安装。</w:t>
            </w:r>
          </w:p>
        </w:tc>
      </w:tr>
      <w:tr w14:paraId="49E8A5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continue"/>
            <w:tcBorders>
              <w:left w:val="single" w:color="auto" w:sz="2" w:space="0"/>
              <w:bottom w:val="single" w:color="auto" w:sz="2" w:space="0"/>
              <w:right w:val="single" w:color="auto" w:sz="2" w:space="0"/>
            </w:tcBorders>
            <w:vAlign w:val="center"/>
          </w:tcPr>
          <w:p w14:paraId="3431E601">
            <w:pPr>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14:paraId="795195B1">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rPr>
              <w:t>公开招标</w:t>
            </w:r>
          </w:p>
        </w:tc>
      </w:tr>
      <w:tr w14:paraId="397AB3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7D26F4EA">
            <w:pPr>
              <w:jc w:val="center"/>
              <w:rPr>
                <w:rFonts w:hint="eastAsia"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5A8EB6A2">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中国重汽集团济南卡车股份有限公司</w:t>
            </w:r>
            <w:r>
              <w:rPr>
                <w:rFonts w:hint="eastAsia" w:ascii="宋体" w:hAnsi="宋体" w:eastAsia="宋体" w:cs="宋体"/>
                <w:bCs/>
                <w:snapToGrid w:val="0"/>
                <w:kern w:val="0"/>
                <w:sz w:val="24"/>
                <w:szCs w:val="24"/>
              </w:rPr>
              <w:t xml:space="preserve"> </w:t>
            </w:r>
          </w:p>
          <w:p w14:paraId="300147FC">
            <w:pPr>
              <w:ind w:firstLine="482" w:firstLineChars="200"/>
              <w:rPr>
                <w:rFonts w:hint="eastAsia" w:ascii="宋体" w:hAnsi="宋体" w:eastAsia="宋体" w:cs="宋体"/>
                <w:sz w:val="24"/>
                <w:szCs w:val="24"/>
              </w:rPr>
            </w:pPr>
            <w:r>
              <w:rPr>
                <w:rFonts w:hint="eastAsia" w:ascii="宋体" w:hAnsi="宋体" w:eastAsia="宋体" w:cs="宋体"/>
                <w:b/>
                <w:snapToGrid w:val="0"/>
                <w:kern w:val="0"/>
                <w:sz w:val="24"/>
                <w:szCs w:val="24"/>
              </w:rPr>
              <w:t>招标人地址：</w:t>
            </w:r>
            <w:r>
              <w:rPr>
                <w:rFonts w:hint="eastAsia" w:ascii="宋体" w:hAnsi="宋体" w:eastAsia="宋体" w:cs="宋体"/>
                <w:sz w:val="24"/>
                <w:szCs w:val="24"/>
                <w:u w:val="single"/>
              </w:rPr>
              <w:t>济南市莱芜区莱城大道777号</w:t>
            </w:r>
          </w:p>
          <w:p w14:paraId="3C334DF0">
            <w:pPr>
              <w:ind w:firstLine="482" w:firstLineChars="200"/>
              <w:rPr>
                <w:rFonts w:hint="eastAsia" w:ascii="宋体" w:hAnsi="宋体" w:eastAsia="宋体" w:cs="宋体"/>
                <w:bCs/>
                <w:snapToGrid w:val="0"/>
                <w:kern w:val="0"/>
                <w:sz w:val="24"/>
                <w:szCs w:val="24"/>
                <w:highlight w:val="yellow"/>
              </w:rPr>
            </w:pPr>
            <w:r>
              <w:rPr>
                <w:rFonts w:hint="eastAsia" w:ascii="宋体" w:hAnsi="宋体" w:eastAsia="宋体" w:cs="宋体"/>
                <w:b/>
                <w:snapToGrid w:val="0"/>
                <w:kern w:val="0"/>
                <w:sz w:val="24"/>
                <w:szCs w:val="24"/>
                <w:highlight w:val="yellow"/>
              </w:rPr>
              <w:t>技术联系人：王泓远</w:t>
            </w:r>
          </w:p>
          <w:p w14:paraId="1741BD4B">
            <w:pPr>
              <w:pStyle w:val="18"/>
              <w:ind w:firstLine="482" w:firstLineChars="200"/>
              <w:rPr>
                <w:rFonts w:hint="eastAsia" w:hAnsi="宋体" w:eastAsia="宋体" w:cs="宋体"/>
                <w:b/>
                <w:snapToGrid w:val="0"/>
                <w:kern w:val="0"/>
                <w:sz w:val="24"/>
                <w:szCs w:val="24"/>
                <w:highlight w:val="yellow"/>
              </w:rPr>
            </w:pPr>
            <w:r>
              <w:rPr>
                <w:rFonts w:hint="eastAsia" w:hAnsi="宋体" w:eastAsia="宋体" w:cs="宋体"/>
                <w:b/>
                <w:snapToGrid w:val="0"/>
                <w:kern w:val="0"/>
                <w:sz w:val="24"/>
                <w:szCs w:val="24"/>
                <w:highlight w:val="yellow"/>
              </w:rPr>
              <w:t>电话：19811729267</w:t>
            </w:r>
          </w:p>
          <w:p w14:paraId="50079633">
            <w:pPr>
              <w:pStyle w:val="18"/>
              <w:ind w:firstLine="482" w:firstLineChars="200"/>
              <w:rPr>
                <w:rFonts w:hint="eastAsia" w:hAnsi="宋体" w:eastAsia="宋体" w:cs="宋体"/>
                <w:b/>
                <w:snapToGrid w:val="0"/>
                <w:kern w:val="0"/>
                <w:sz w:val="24"/>
                <w:szCs w:val="24"/>
                <w:highlight w:val="yellow"/>
              </w:rPr>
            </w:pPr>
            <w:r>
              <w:rPr>
                <w:rFonts w:hint="eastAsia" w:hAnsi="宋体" w:eastAsia="宋体" w:cs="宋体"/>
                <w:b/>
                <w:snapToGrid w:val="0"/>
                <w:kern w:val="0"/>
                <w:sz w:val="24"/>
                <w:szCs w:val="24"/>
                <w:highlight w:val="yellow"/>
              </w:rPr>
              <w:t>邮箱：wanghongyuan@sinotruk.com</w:t>
            </w:r>
          </w:p>
          <w:p w14:paraId="4E1A05F5">
            <w:pPr>
              <w:ind w:firstLine="482" w:firstLineChars="200"/>
              <w:rPr>
                <w:rFonts w:hint="eastAsia" w:ascii="宋体" w:hAnsi="宋体" w:eastAsia="宋体" w:cs="宋体"/>
                <w:bCs/>
                <w:snapToGrid w:val="0"/>
                <w:kern w:val="0"/>
                <w:sz w:val="24"/>
                <w:szCs w:val="24"/>
                <w:highlight w:val="yellow"/>
              </w:rPr>
            </w:pPr>
            <w:r>
              <w:rPr>
                <w:rFonts w:hint="eastAsia" w:ascii="宋体" w:hAnsi="宋体" w:eastAsia="宋体" w:cs="宋体"/>
                <w:b/>
                <w:snapToGrid w:val="0"/>
                <w:kern w:val="0"/>
                <w:sz w:val="24"/>
                <w:szCs w:val="24"/>
                <w:highlight w:val="yellow"/>
              </w:rPr>
              <w:t>商务联系人：杜嘉源</w:t>
            </w:r>
          </w:p>
          <w:p w14:paraId="57636344">
            <w:pPr>
              <w:pStyle w:val="18"/>
              <w:ind w:firstLine="482" w:firstLineChars="200"/>
              <w:rPr>
                <w:rFonts w:hint="eastAsia" w:hAnsi="宋体" w:eastAsia="宋体" w:cs="宋体"/>
                <w:b/>
                <w:snapToGrid w:val="0"/>
                <w:kern w:val="0"/>
                <w:sz w:val="24"/>
                <w:szCs w:val="24"/>
                <w:highlight w:val="yellow"/>
              </w:rPr>
            </w:pPr>
            <w:r>
              <w:rPr>
                <w:rFonts w:hint="eastAsia" w:hAnsi="宋体" w:eastAsia="宋体" w:cs="宋体"/>
                <w:b/>
                <w:snapToGrid w:val="0"/>
                <w:kern w:val="0"/>
                <w:sz w:val="24"/>
                <w:szCs w:val="24"/>
                <w:highlight w:val="yellow"/>
              </w:rPr>
              <w:t>电话：15699457995</w:t>
            </w:r>
          </w:p>
          <w:p w14:paraId="1AE40AB0">
            <w:pPr>
              <w:ind w:firstLine="482" w:firstLineChars="200"/>
              <w:rPr>
                <w:rFonts w:hint="eastAsia"/>
              </w:rPr>
            </w:pPr>
            <w:r>
              <w:rPr>
                <w:rFonts w:hint="eastAsia" w:ascii="宋体" w:hAnsi="宋体" w:eastAsia="宋体" w:cs="宋体"/>
                <w:b/>
                <w:snapToGrid w:val="0"/>
                <w:kern w:val="0"/>
                <w:sz w:val="24"/>
                <w:szCs w:val="24"/>
                <w:highlight w:val="yellow"/>
              </w:rPr>
              <w:t>邮箱：dujiayuan@sinotruk.com</w:t>
            </w:r>
          </w:p>
        </w:tc>
      </w:tr>
      <w:tr w14:paraId="789F21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3340D8AC">
            <w:pPr>
              <w:jc w:val="center"/>
              <w:rPr>
                <w:rFonts w:hint="eastAsia"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59C5140D">
            <w:pPr>
              <w:ind w:firstLine="482" w:firstLineChars="200"/>
              <w:rPr>
                <w:rFonts w:hint="eastAsia"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73560F8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0BC95947">
            <w:pPr>
              <w:jc w:val="center"/>
              <w:rPr>
                <w:rFonts w:hint="eastAsia"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4672B1AA">
            <w:pPr>
              <w:ind w:firstLine="482" w:firstLineChars="200"/>
              <w:rPr>
                <w:rFonts w:hint="eastAsia"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39169B6D">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14:paraId="3355882E">
            <w:pPr>
              <w:pStyle w:val="18"/>
              <w:ind w:firstLine="482" w:firstLineChars="200"/>
              <w:rPr>
                <w:rFonts w:eastAsia="宋体"/>
              </w:rPr>
            </w:pPr>
            <w:r>
              <w:rPr>
                <w:rFonts w:hint="eastAsia" w:hAnsi="宋体" w:eastAsia="宋体" w:cs="Times New Roman"/>
                <w:b/>
                <w:bCs/>
                <w:color w:val="000000"/>
                <w:sz w:val="24"/>
                <w:szCs w:val="24"/>
              </w:rPr>
              <w:t>投标限价</w:t>
            </w:r>
            <w:r>
              <w:rPr>
                <w:rFonts w:hint="eastAsia" w:hAnsi="宋体" w:eastAsia="宋体" w:cs="Times New Roman"/>
                <w:color w:val="000000"/>
                <w:sz w:val="24"/>
                <w:szCs w:val="24"/>
              </w:rPr>
              <w:t>：人民币</w:t>
            </w:r>
            <w:r>
              <w:rPr>
                <w:rFonts w:hint="eastAsia" w:hAnsi="宋体" w:eastAsia="宋体" w:cs="Times New Roman"/>
                <w:color w:val="000000"/>
                <w:sz w:val="24"/>
                <w:szCs w:val="24"/>
                <w:highlight w:val="yellow"/>
                <w:lang w:val="en-US" w:eastAsia="zh-CN"/>
              </w:rPr>
              <w:t>31.8</w:t>
            </w:r>
            <w:r>
              <w:rPr>
                <w:rFonts w:hint="eastAsia" w:hAnsi="宋体" w:eastAsia="宋体" w:cs="Times New Roman"/>
                <w:color w:val="000000"/>
                <w:sz w:val="24"/>
                <w:szCs w:val="24"/>
                <w:highlight w:val="yellow"/>
              </w:rPr>
              <w:t>万元</w:t>
            </w:r>
            <w:r>
              <w:rPr>
                <w:rFonts w:hint="eastAsia" w:hAnsi="宋体" w:eastAsia="宋体" w:cs="Times New Roman"/>
                <w:color w:val="000000"/>
                <w:sz w:val="24"/>
                <w:szCs w:val="24"/>
              </w:rPr>
              <w:t>（含税，税率13%），超过投标限价无法投标。</w:t>
            </w:r>
          </w:p>
        </w:tc>
      </w:tr>
      <w:tr w14:paraId="528327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479F4899">
            <w:pPr>
              <w:jc w:val="center"/>
              <w:rPr>
                <w:rFonts w:hint="eastAsia"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44B0EE39">
            <w:pPr>
              <w:pStyle w:val="18"/>
              <w:ind w:firstLine="482" w:firstLineChars="200"/>
              <w:rPr>
                <w:rFonts w:hint="eastAsia" w:hAnsi="宋体" w:eastAsia="宋体" w:cs="宋体"/>
                <w:b/>
                <w:bCs/>
                <w:color w:val="FF0000"/>
                <w:sz w:val="24"/>
                <w:szCs w:val="24"/>
              </w:rPr>
            </w:pPr>
            <w:r>
              <w:rPr>
                <w:rFonts w:hint="eastAsia" w:hAnsi="宋体" w:eastAsia="宋体" w:cs="宋体"/>
                <w:b/>
                <w:bCs/>
                <w:color w:val="000000"/>
                <w:sz w:val="24"/>
                <w:szCs w:val="24"/>
              </w:rPr>
              <w:t>投标人条件：</w:t>
            </w:r>
          </w:p>
          <w:p w14:paraId="52AFD5FA">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1.拟</w:t>
            </w:r>
            <w:r>
              <w:rPr>
                <w:rFonts w:hint="eastAsia" w:hAnsi="宋体" w:eastAsia="宋体" w:cs="宋体"/>
                <w:color w:val="000000"/>
                <w:sz w:val="24"/>
                <w:szCs w:val="24"/>
                <w:lang w:val="en-US" w:eastAsia="zh-CN"/>
              </w:rPr>
              <w:t>投标</w:t>
            </w:r>
            <w:r>
              <w:rPr>
                <w:rFonts w:hint="eastAsia" w:hAnsi="宋体" w:eastAsia="宋体" w:cs="宋体"/>
                <w:color w:val="000000"/>
                <w:sz w:val="24"/>
                <w:szCs w:val="24"/>
              </w:rPr>
              <w:t>人必须是在中华人民共和国境内注册的独立法人机构，具有独立承担民事责任能力；注册资金不少于</w:t>
            </w:r>
            <w:r>
              <w:rPr>
                <w:rFonts w:hint="eastAsia" w:hAnsi="宋体" w:eastAsia="宋体" w:cs="宋体"/>
                <w:b/>
                <w:bCs/>
                <w:color w:val="000000"/>
                <w:sz w:val="24"/>
                <w:szCs w:val="24"/>
                <w:highlight w:val="yellow"/>
                <w:u w:val="single"/>
              </w:rPr>
              <w:t>200</w:t>
            </w:r>
            <w:r>
              <w:rPr>
                <w:rFonts w:hint="eastAsia" w:hAnsi="宋体" w:eastAsia="宋体" w:cs="宋体"/>
                <w:b/>
                <w:color w:val="000000"/>
                <w:sz w:val="24"/>
                <w:szCs w:val="24"/>
                <w:highlight w:val="yellow"/>
                <w:u w:val="single"/>
              </w:rPr>
              <w:t>万</w:t>
            </w:r>
            <w:r>
              <w:rPr>
                <w:rFonts w:hint="eastAsia" w:hAnsi="宋体" w:eastAsia="宋体" w:cs="宋体"/>
                <w:color w:val="000000"/>
                <w:sz w:val="24"/>
                <w:szCs w:val="24"/>
              </w:rPr>
              <w:t>人民币（或等值其他货币）；公司成立</w:t>
            </w:r>
            <w:r>
              <w:rPr>
                <w:rFonts w:hint="eastAsia" w:hAnsi="宋体" w:eastAsia="宋体" w:cs="宋体"/>
                <w:b/>
                <w:color w:val="000000"/>
                <w:sz w:val="24"/>
                <w:szCs w:val="24"/>
                <w:highlight w:val="yellow"/>
                <w:u w:val="single"/>
              </w:rPr>
              <w:t>三年以上</w:t>
            </w:r>
            <w:r>
              <w:rPr>
                <w:rFonts w:hint="eastAsia" w:hAnsi="宋体" w:eastAsia="宋体" w:cs="宋体"/>
                <w:color w:val="000000"/>
                <w:sz w:val="24"/>
                <w:szCs w:val="24"/>
              </w:rPr>
              <w:t>（以营业执照成立日期到开标当日满三年为准），且经营范围满足招标人需求；并在人员、设备、资金等方面具有承担本项目的能力；</w:t>
            </w:r>
          </w:p>
          <w:p w14:paraId="3EB0A66C">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2.拟投标人应提供营业执照</w:t>
            </w:r>
            <w:r>
              <w:rPr>
                <w:rFonts w:hint="eastAsia" w:hAnsi="宋体" w:eastAsia="宋体" w:cs="宋体"/>
                <w:b/>
                <w:sz w:val="24"/>
                <w:szCs w:val="24"/>
              </w:rPr>
              <w:t>副本原件和扫描件（需盖章）</w:t>
            </w:r>
            <w:r>
              <w:rPr>
                <w:rFonts w:hint="eastAsia" w:hAnsi="宋体" w:eastAsia="宋体" w:cs="宋体"/>
                <w:color w:val="000000"/>
                <w:sz w:val="24"/>
                <w:szCs w:val="24"/>
              </w:rPr>
              <w:t>；</w:t>
            </w:r>
          </w:p>
          <w:p w14:paraId="19ED4578">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3E8EC3F7">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4.</w:t>
            </w:r>
            <w:r>
              <w:rPr>
                <w:rFonts w:hAnsi="宋体" w:eastAsia="宋体" w:cs="宋体"/>
                <w:sz w:val="24"/>
                <w:szCs w:val="24"/>
              </w:rPr>
              <w:t>拟投标人在国家市场监督管理总局的《国家企业信用信息公示系统》中查询不存在不良记录</w:t>
            </w:r>
            <w:r>
              <w:rPr>
                <w:rFonts w:hint="eastAsia" w:hAnsi="宋体" w:eastAsia="宋体" w:cs="宋体"/>
                <w:color w:val="000000"/>
                <w:sz w:val="24"/>
                <w:szCs w:val="24"/>
              </w:rPr>
              <w:t>；</w:t>
            </w:r>
          </w:p>
          <w:p w14:paraId="0600BD7D">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14:paraId="65722752">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w:t>
            </w:r>
            <w:r>
              <w:rPr>
                <w:rFonts w:hint="eastAsia" w:hAnsi="宋体" w:eastAsia="宋体" w:cs="宋体"/>
                <w:sz w:val="24"/>
                <w:szCs w:val="24"/>
                <w:highlight w:val="yellow"/>
              </w:rPr>
              <w:t>2022年1月1日</w:t>
            </w:r>
            <w:r>
              <w:rPr>
                <w:rFonts w:hint="eastAsia" w:hAnsi="宋体" w:eastAsia="宋体" w:cs="宋体"/>
                <w:sz w:val="24"/>
                <w:szCs w:val="24"/>
              </w:rPr>
              <w:t>至今</w:t>
            </w:r>
            <w:r>
              <w:rPr>
                <w:rFonts w:hint="eastAsia" w:hAnsi="宋体" w:eastAsia="宋体" w:cs="宋体"/>
                <w:color w:val="000000"/>
                <w:sz w:val="24"/>
                <w:szCs w:val="24"/>
              </w:rPr>
              <w:t>经</w:t>
            </w:r>
            <w:r>
              <w:rPr>
                <w:rFonts w:hint="eastAsia" w:hAnsi="宋体" w:eastAsia="宋体" w:cs="宋体"/>
                <w:b/>
                <w:bCs/>
                <w:color w:val="000000"/>
                <w:sz w:val="24"/>
                <w:szCs w:val="24"/>
              </w:rPr>
              <w:t>第三方</w:t>
            </w:r>
            <w:r>
              <w:rPr>
                <w:rFonts w:hint="eastAsia" w:hAnsi="宋体" w:eastAsia="宋体" w:cs="宋体"/>
                <w:color w:val="000000"/>
                <w:sz w:val="24"/>
                <w:szCs w:val="24"/>
              </w:rPr>
              <w:t>会计师事务所审计且出具无保留意见的财务审计报告，并加盖公章，包括但不限于报告页、经审计的资产负债表、利润表、现金流量表及报表附注，且未显示异常；</w:t>
            </w:r>
          </w:p>
          <w:p w14:paraId="675B567E">
            <w:pPr>
              <w:pStyle w:val="18"/>
              <w:ind w:firstLine="480" w:firstLineChars="200"/>
              <w:rPr>
                <w:rFonts w:hint="eastAsia"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14:paraId="36121A95">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8.</w:t>
            </w:r>
            <w:r>
              <w:rPr>
                <w:rFonts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14:paraId="6F9294CD">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9.拟投标人须认可招标人的工作指令，包括节、假日能正常开展工作的要求；</w:t>
            </w:r>
          </w:p>
          <w:p w14:paraId="65637208">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10.拟投标人最近半年纳税正常；</w:t>
            </w:r>
          </w:p>
          <w:p w14:paraId="331A9CF6">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11.拟投标人信用证明材料（征信报告）未显示异常；</w:t>
            </w:r>
          </w:p>
          <w:p w14:paraId="1F044D1B">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12.拟投标人的直接或间接股东、法定代表人、董事、监事、高管非重汽员工及其亲属；</w:t>
            </w:r>
          </w:p>
          <w:p w14:paraId="030EC015">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13.</w:t>
            </w:r>
            <w:r>
              <w:rPr>
                <w:rFonts w:hint="eastAsia" w:hAnsi="宋体" w:eastAsia="宋体" w:cs="宋体"/>
                <w:b/>
                <w:bCs/>
                <w:color w:val="000000"/>
                <w:sz w:val="24"/>
                <w:szCs w:val="24"/>
              </w:rPr>
              <w:t>本项目不接受联合体投标，</w:t>
            </w:r>
            <w:r>
              <w:rPr>
                <w:rFonts w:hint="eastAsia" w:hAnsi="宋体" w:eastAsia="宋体" w:cs="宋体"/>
                <w:color w:val="000000"/>
                <w:sz w:val="24"/>
                <w:szCs w:val="24"/>
              </w:rPr>
              <w:t>拟投标人必须是最终投标单位和签订合同单位，不得以任何理由将已中标项目以任何形式分包或转包给其他单位。</w:t>
            </w:r>
          </w:p>
          <w:p w14:paraId="67EB8CBD">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14.与招标人存在利害关系可能影响招标公正性的法人、其他组织或者个人，不得参加投标。</w:t>
            </w:r>
          </w:p>
        </w:tc>
      </w:tr>
      <w:tr w14:paraId="45E817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C9B891F">
            <w:pPr>
              <w:jc w:val="center"/>
              <w:rPr>
                <w:rFonts w:hint="eastAsia"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6BC458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73EC574A">
            <w:pPr>
              <w:jc w:val="center"/>
              <w:rPr>
                <w:rFonts w:hint="eastAsia"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4CDD95B0">
            <w:pPr>
              <w:ind w:firstLine="482" w:firstLineChars="200"/>
              <w:rPr>
                <w:rFonts w:hint="eastAsia"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2026年</w:t>
            </w:r>
            <w:r>
              <w:rPr>
                <w:rFonts w:hint="eastAsia" w:ascii="宋体" w:hAnsi="宋体" w:eastAsia="宋体" w:cs="宋体"/>
                <w:bCs/>
                <w:sz w:val="24"/>
                <w:szCs w:val="24"/>
                <w:highlight w:val="yellow"/>
                <w:lang w:val="en-US" w:eastAsia="zh-CN"/>
              </w:rPr>
              <w:t>6</w:t>
            </w:r>
            <w:r>
              <w:rPr>
                <w:rFonts w:hint="eastAsia" w:ascii="宋体" w:hAnsi="宋体" w:eastAsia="宋体" w:cs="宋体"/>
                <w:bCs/>
                <w:sz w:val="24"/>
                <w:szCs w:val="24"/>
                <w:highlight w:val="yellow"/>
              </w:rPr>
              <w:t xml:space="preserve">月 </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日;</w:t>
            </w:r>
          </w:p>
        </w:tc>
      </w:tr>
      <w:tr w14:paraId="21A073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668AD995">
            <w:pPr>
              <w:snapToGrid w:val="0"/>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14:paraId="77CA2954">
            <w:pPr>
              <w:ind w:firstLine="482" w:firstLineChars="200"/>
              <w:rPr>
                <w:rFonts w:hint="eastAsia"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w:t>
            </w:r>
            <w:r>
              <w:rPr>
                <w:rFonts w:hint="eastAsia" w:ascii="宋体" w:hAnsi="宋体" w:eastAsia="宋体" w:cs="Times New Roman"/>
                <w:color w:val="000000"/>
                <w:sz w:val="24"/>
                <w:szCs w:val="24"/>
              </w:rPr>
              <w:t>。</w:t>
            </w:r>
          </w:p>
        </w:tc>
      </w:tr>
      <w:tr w14:paraId="689352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237DC1C4">
            <w:pPr>
              <w:snapToGrid w:val="0"/>
              <w:ind w:firstLine="480" w:firstLineChars="200"/>
              <w:rPr>
                <w:rFonts w:hint="eastAsia"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2A7F3201">
            <w:pPr>
              <w:ind w:firstLine="480" w:firstLineChars="200"/>
              <w:jc w:val="left"/>
              <w:rPr>
                <w:rFonts w:hint="eastAsia"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6CAE13DF">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2026年</w:t>
            </w:r>
            <w:r>
              <w:rPr>
                <w:rFonts w:hint="eastAsia" w:ascii="宋体" w:hAnsi="宋体" w:eastAsia="宋体" w:cs="宋体"/>
                <w:bCs/>
                <w:sz w:val="24"/>
                <w:szCs w:val="24"/>
                <w:highlight w:val="yellow"/>
                <w:lang w:val="en-US" w:eastAsia="zh-CN"/>
              </w:rPr>
              <w:t>6</w:t>
            </w:r>
            <w:r>
              <w:rPr>
                <w:rFonts w:hint="eastAsia" w:ascii="宋体" w:hAnsi="宋体" w:eastAsia="宋体" w:cs="宋体"/>
                <w:bCs/>
                <w:sz w:val="24"/>
                <w:szCs w:val="24"/>
                <w:highlight w:val="yellow"/>
              </w:rPr>
              <w:t xml:space="preserve">月 </w:t>
            </w:r>
            <w:r>
              <w:rPr>
                <w:rFonts w:hint="eastAsia" w:ascii="宋体" w:hAnsi="宋体" w:eastAsia="宋体" w:cs="宋体"/>
                <w:bCs/>
                <w:sz w:val="24"/>
                <w:szCs w:val="24"/>
                <w:highlight w:val="yellow"/>
                <w:lang w:val="en-US" w:eastAsia="zh-CN"/>
              </w:rPr>
              <w:t>7</w:t>
            </w:r>
            <w:r>
              <w:rPr>
                <w:rFonts w:hint="eastAsia" w:ascii="宋体" w:hAnsi="宋体" w:eastAsia="宋体" w:cs="宋体"/>
                <w:bCs/>
                <w:sz w:val="24"/>
                <w:szCs w:val="24"/>
                <w:highlight w:val="yellow"/>
              </w:rPr>
              <w:t>日17:00前；</w:t>
            </w:r>
          </w:p>
          <w:p w14:paraId="6D3D4519">
            <w:pPr>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6290D048">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17A41B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6C7DB0F">
            <w:pPr>
              <w:jc w:val="center"/>
              <w:rPr>
                <w:rFonts w:hint="eastAsia"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6C2BBEEA">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2026年</w:t>
            </w:r>
            <w:r>
              <w:rPr>
                <w:rFonts w:hint="eastAsia" w:ascii="宋体" w:hAnsi="宋体" w:eastAsia="宋体" w:cs="宋体"/>
                <w:sz w:val="24"/>
                <w:szCs w:val="24"/>
                <w:highlight w:val="yellow"/>
                <w:lang w:val="en-US" w:eastAsia="zh-CN"/>
              </w:rPr>
              <w:t>6</w:t>
            </w:r>
            <w:r>
              <w:rPr>
                <w:rFonts w:hint="eastAsia" w:ascii="宋体" w:hAnsi="宋体" w:eastAsia="宋体" w:cs="宋体"/>
                <w:sz w:val="24"/>
                <w:szCs w:val="24"/>
                <w:highlight w:val="yellow"/>
              </w:rPr>
              <w:t xml:space="preserve">月 </w:t>
            </w:r>
            <w:r>
              <w:rPr>
                <w:rFonts w:hint="eastAsia" w:ascii="宋体" w:hAnsi="宋体" w:eastAsia="宋体" w:cs="宋体"/>
                <w:sz w:val="24"/>
                <w:szCs w:val="24"/>
                <w:highlight w:val="yellow"/>
                <w:lang w:val="en-US" w:eastAsia="zh-CN"/>
              </w:rPr>
              <w:t>7</w:t>
            </w:r>
            <w:r>
              <w:rPr>
                <w:rFonts w:hint="eastAsia" w:ascii="宋体" w:hAnsi="宋体" w:eastAsia="宋体" w:cs="宋体"/>
                <w:sz w:val="24"/>
                <w:szCs w:val="24"/>
                <w:highlight w:val="yellow"/>
              </w:rPr>
              <w:t>日17:00前</w:t>
            </w:r>
            <w:r>
              <w:rPr>
                <w:rFonts w:hint="eastAsia" w:ascii="宋体" w:hAnsi="宋体" w:eastAsia="宋体" w:cs="宋体"/>
                <w:sz w:val="24"/>
                <w:szCs w:val="24"/>
              </w:rPr>
              <w:t>；</w:t>
            </w:r>
          </w:p>
          <w:p w14:paraId="65480992">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30392E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0DCF3C0C">
            <w:pPr>
              <w:jc w:val="center"/>
              <w:rPr>
                <w:rFonts w:hint="eastAsia"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623F44A4">
            <w:pPr>
              <w:pStyle w:val="115"/>
              <w:spacing w:line="240" w:lineRule="auto"/>
              <w:ind w:firstLine="482"/>
              <w:rPr>
                <w:rFonts w:hint="eastAsia" w:eastAsia="宋体" w:cs="宋体"/>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，注册完毕后按照</w:t>
            </w:r>
            <w:r>
              <w:rPr>
                <w:rFonts w:hint="eastAsia" w:eastAsia="宋体" w:cs="宋体"/>
                <w:b/>
              </w:rPr>
              <w:t>“SRM系统供应商用户手册（附件16）”，</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后进入“供应商应标”，选择对应的项目，点击</w:t>
            </w:r>
            <w:r>
              <w:rPr>
                <w:rFonts w:hint="eastAsia" w:eastAsia="宋体" w:cs="Times New Roman"/>
                <w:highlight w:val="red"/>
              </w:rPr>
              <w:t>“</w:t>
            </w:r>
            <w:r>
              <w:rPr>
                <w:rFonts w:hint="eastAsia" w:eastAsia="宋体" w:cs="Times New Roman"/>
                <w:b/>
                <w:bCs/>
                <w:highlight w:val="red"/>
              </w:rPr>
              <w:t>应标</w:t>
            </w:r>
            <w:r>
              <w:rPr>
                <w:rFonts w:hint="eastAsia" w:eastAsia="宋体" w:cs="Times New Roman"/>
                <w:highlight w:val="red"/>
              </w:rPr>
              <w:t>”</w:t>
            </w:r>
            <w:r>
              <w:rPr>
                <w:rFonts w:hint="eastAsia" w:eastAsia="宋体" w:cs="Times New Roman"/>
                <w:b/>
                <w:bCs/>
                <w:highlight w:val="red"/>
              </w:rPr>
              <w:t>后按照招标文件第三部分投标文件组成资格证明文件中的1.1</w:t>
            </w:r>
            <w:r>
              <w:rPr>
                <w:rFonts w:eastAsia="宋体" w:cs="Times New Roman"/>
                <w:b/>
                <w:bCs/>
                <w:highlight w:val="red"/>
              </w:rPr>
              <w:t>-</w:t>
            </w:r>
            <w:r>
              <w:rPr>
                <w:rFonts w:hint="eastAsia" w:eastAsia="宋体" w:cs="Times New Roman"/>
                <w:b/>
                <w:bCs/>
                <w:highlight w:val="red"/>
              </w:rPr>
              <w:t>1.1</w:t>
            </w:r>
            <w:r>
              <w:rPr>
                <w:rFonts w:hint="eastAsia" w:eastAsia="宋体" w:cs="Times New Roman"/>
                <w:b/>
                <w:bCs/>
                <w:highlight w:val="red"/>
                <w:lang w:val="en-US" w:eastAsia="zh-CN"/>
              </w:rPr>
              <w:t>3</w:t>
            </w:r>
            <w:r>
              <w:rPr>
                <w:rFonts w:hint="eastAsia" w:eastAsia="宋体" w:cs="Times New Roman"/>
                <w:b/>
                <w:bCs/>
                <w:highlight w:val="red"/>
              </w:rPr>
              <w:t>准备资料并</w:t>
            </w:r>
            <w:r>
              <w:rPr>
                <w:rFonts w:hint="eastAsia" w:eastAsia="宋体" w:cs="Times New Roman"/>
                <w:highlight w:val="red"/>
              </w:rPr>
              <w:t>上传，资质审查通过即为报名成功</w:t>
            </w:r>
            <w:r>
              <w:rPr>
                <w:rFonts w:hint="eastAsia" w:hAnsi="Courier New" w:eastAsia="宋体" w:cs="Times New Roman"/>
                <w:highlight w:val="red"/>
              </w:rPr>
              <w:t>；</w:t>
            </w:r>
            <w:r>
              <w:rPr>
                <w:rFonts w:hint="eastAsia" w:hAnsi="Courier New" w:eastAsia="宋体" w:cs="Times New Roman"/>
              </w:rPr>
              <w:t>公示期间请尽快报名</w:t>
            </w:r>
            <w:r>
              <w:rPr>
                <w:rFonts w:hint="eastAsia" w:eastAsia="宋体" w:cs="宋体"/>
              </w:rPr>
              <w:t>。</w:t>
            </w:r>
          </w:p>
        </w:tc>
      </w:tr>
      <w:tr w14:paraId="08C13B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1CC66065">
            <w:pPr>
              <w:jc w:val="left"/>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14:paraId="016CD352">
            <w:pPr>
              <w:pStyle w:val="115"/>
              <w:spacing w:line="240" w:lineRule="auto"/>
              <w:ind w:firstLine="482"/>
              <w:rPr>
                <w:rFonts w:hint="eastAsia" w:eastAsia="宋体" w:cs="宋体"/>
                <w:highlight w:val="yellow"/>
              </w:rPr>
            </w:pPr>
            <w:r>
              <w:rPr>
                <w:rFonts w:hint="eastAsia" w:eastAsia="宋体" w:cs="宋体"/>
                <w:b/>
                <w:bCs/>
              </w:rPr>
              <w:t>应标截止时间：</w:t>
            </w:r>
            <w:r>
              <w:rPr>
                <w:rFonts w:hint="eastAsia" w:eastAsia="宋体" w:cs="宋体"/>
                <w:highlight w:val="yellow"/>
              </w:rPr>
              <w:t>2026年</w:t>
            </w:r>
            <w:r>
              <w:rPr>
                <w:rFonts w:hint="eastAsia" w:eastAsia="宋体" w:cs="宋体"/>
                <w:highlight w:val="yellow"/>
                <w:lang w:val="en-US" w:eastAsia="zh-CN"/>
              </w:rPr>
              <w:t>6</w:t>
            </w:r>
            <w:r>
              <w:rPr>
                <w:rFonts w:hint="eastAsia" w:eastAsia="宋体" w:cs="宋体"/>
                <w:highlight w:val="yellow"/>
              </w:rPr>
              <w:t xml:space="preserve">月 </w:t>
            </w:r>
            <w:r>
              <w:rPr>
                <w:rFonts w:hint="eastAsia" w:eastAsia="宋体" w:cs="宋体"/>
                <w:highlight w:val="yellow"/>
                <w:lang w:val="en-US" w:eastAsia="zh-CN"/>
              </w:rPr>
              <w:t>7</w:t>
            </w:r>
            <w:r>
              <w:rPr>
                <w:rFonts w:hint="eastAsia" w:eastAsia="宋体" w:cs="宋体"/>
                <w:highlight w:val="yellow"/>
              </w:rPr>
              <w:t>日17时00分00秒</w:t>
            </w:r>
          </w:p>
          <w:p w14:paraId="46F38EFC">
            <w:pPr>
              <w:pStyle w:val="115"/>
              <w:spacing w:line="240" w:lineRule="auto"/>
              <w:ind w:firstLine="482"/>
              <w:rPr>
                <w:rFonts w:hint="eastAsia"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7E5F63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8054CC7">
            <w:pPr>
              <w:jc w:val="center"/>
              <w:rPr>
                <w:rFonts w:hint="eastAsia" w:hAnsi="宋体" w:eastAsia="宋体" w:cs="宋体"/>
                <w:b/>
                <w:bCs/>
                <w:sz w:val="24"/>
                <w:szCs w:val="24"/>
              </w:rPr>
            </w:pPr>
            <w:r>
              <w:rPr>
                <w:rFonts w:hint="eastAsia" w:ascii="宋体" w:hAnsi="宋体" w:eastAsia="宋体" w:cs="宋体"/>
                <w:b/>
                <w:bCs/>
                <w:sz w:val="24"/>
                <w:szCs w:val="24"/>
              </w:rPr>
              <w:t>3.投标文件的组成、编制及投递</w:t>
            </w:r>
          </w:p>
        </w:tc>
      </w:tr>
      <w:tr w14:paraId="09C783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2C7B22C4">
            <w:pPr>
              <w:jc w:val="center"/>
              <w:rPr>
                <w:rFonts w:hint="eastAsia"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0AF18D80">
            <w:pPr>
              <w:ind w:firstLine="480" w:firstLineChars="200"/>
              <w:rPr>
                <w:rFonts w:hint="eastAsia"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eastAsia="宋体" w:cs="宋体"/>
                <w:bCs/>
                <w:sz w:val="24"/>
                <w:szCs w:val="24"/>
                <w:highlight w:val="yellow"/>
              </w:rPr>
              <w:t>（电子版为纸质盖章版的扫描件）</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6FCE283C">
            <w:pPr>
              <w:ind w:firstLine="482" w:firstLineChars="200"/>
              <w:rPr>
                <w:rFonts w:hint="eastAsia"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52EA839A">
            <w:pPr>
              <w:ind w:firstLine="480" w:firstLineChars="200"/>
              <w:rPr>
                <w:rFonts w:hint="eastAsia"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4A0BFD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461B663E">
            <w:pPr>
              <w:jc w:val="center"/>
              <w:rPr>
                <w:rFonts w:hint="eastAsia"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242E3D01">
            <w:pPr>
              <w:ind w:firstLine="482" w:firstLineChars="200"/>
              <w:rPr>
                <w:rFonts w:hint="eastAsia"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1CE71918">
            <w:pPr>
              <w:ind w:firstLine="420" w:firstLineChars="200"/>
              <w:rPr>
                <w:rFonts w:hint="eastAsia"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highlight w:val="yellow"/>
              </w:rPr>
              <w:t>正本一份，</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14:paraId="68BA7D5E">
            <w:pPr>
              <w:pStyle w:val="18"/>
              <w:ind w:firstLine="480" w:firstLineChars="200"/>
              <w:rPr>
                <w:rFonts w:hint="eastAsia" w:eastAsia="宋体" w:cs="宋体" w:asciiTheme="minorHAnsi" w:hAnsiTheme="minorHAnsi"/>
                <w:bCs/>
                <w:sz w:val="24"/>
                <w:szCs w:val="24"/>
              </w:rPr>
            </w:pPr>
            <w:r>
              <w:rPr>
                <w:rFonts w:hint="eastAsia" w:eastAsia="宋体" w:cs="宋体" w:asciiTheme="minorHAnsi" w:hAnsiTheme="minorHAnsi"/>
                <w:bCs/>
                <w:sz w:val="24"/>
                <w:szCs w:val="24"/>
              </w:rPr>
              <w:t>如选择到场参与开标，自行携带纸质投标文件于开标前至开标地点即可。</w:t>
            </w:r>
          </w:p>
          <w:p w14:paraId="55685C35">
            <w:pPr>
              <w:pStyle w:val="18"/>
              <w:ind w:firstLine="480" w:firstLineChars="200"/>
              <w:rPr>
                <w:rFonts w:hint="eastAsia" w:eastAsia="宋体" w:cs="宋体" w:asciiTheme="minorHAnsi" w:hAnsiTheme="minorHAnsi"/>
                <w:bCs/>
                <w:sz w:val="24"/>
                <w:szCs w:val="24"/>
              </w:rPr>
            </w:pPr>
            <w:r>
              <w:rPr>
                <w:rFonts w:hint="eastAsia" w:eastAsia="宋体" w:cs="宋体" w:asciiTheme="minorHAnsi" w:hAnsiTheme="minorHAnsi"/>
                <w:bCs/>
                <w:sz w:val="24"/>
                <w:szCs w:val="24"/>
              </w:rPr>
              <w:t>如选择线上参与开标，纸质投标文件需在开标日前两天，邮寄到指定地址。</w:t>
            </w:r>
          </w:p>
          <w:p w14:paraId="1FA64E06">
            <w:pPr>
              <w:pStyle w:val="18"/>
              <w:rPr>
                <w:rFonts w:hint="eastAsia"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hAnsi="宋体" w:eastAsia="宋体" w:cs="Times New Roman"/>
                <w:color w:val="000000"/>
                <w:sz w:val="24"/>
                <w:szCs w:val="24"/>
                <w:highlight w:val="yellow"/>
              </w:rPr>
              <w:t>山东省济南市莱芜区莱城大道</w:t>
            </w:r>
            <w:r>
              <w:rPr>
                <w:rFonts w:hAnsi="宋体" w:eastAsia="宋体" w:cs="Times New Roman"/>
                <w:color w:val="000000"/>
                <w:sz w:val="24"/>
                <w:szCs w:val="24"/>
                <w:highlight w:val="yellow"/>
              </w:rPr>
              <w:t>777</w:t>
            </w:r>
            <w:r>
              <w:rPr>
                <w:rFonts w:hint="eastAsia" w:hAnsi="宋体" w:eastAsia="宋体" w:cs="Times New Roman"/>
                <w:color w:val="000000"/>
                <w:sz w:val="24"/>
                <w:szCs w:val="24"/>
                <w:highlight w:val="yellow"/>
              </w:rPr>
              <w:t>号</w:t>
            </w:r>
          </w:p>
        </w:tc>
      </w:tr>
      <w:tr w14:paraId="727360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49151943">
            <w:pPr>
              <w:jc w:val="center"/>
              <w:rPr>
                <w:rFonts w:hint="eastAsia"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4976ED1D">
            <w:pPr>
              <w:pStyle w:val="18"/>
              <w:ind w:firstLine="482" w:firstLineChars="200"/>
              <w:rPr>
                <w:rFonts w:hint="eastAsia"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纸质版投标文件和电子版投标文件必须保证内容一致；如确实存在不一致的，以电子标书为准，同时要求投标人对纸版标书做出修正。</w:t>
            </w:r>
          </w:p>
        </w:tc>
      </w:tr>
      <w:tr w14:paraId="427258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4F3E8F98">
            <w:pPr>
              <w:jc w:val="center"/>
              <w:rPr>
                <w:rFonts w:hint="eastAsia"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2E1798DB">
            <w:pPr>
              <w:pStyle w:val="14"/>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5A4FCCD8">
            <w:pPr>
              <w:pStyle w:val="18"/>
              <w:rPr>
                <w:rFonts w:hint="eastAsia"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14:paraId="7967B7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37BFE4DF">
            <w:pPr>
              <w:jc w:val="center"/>
              <w:rPr>
                <w:rFonts w:hint="eastAsia"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57BC0F8F">
            <w:pPr>
              <w:pStyle w:val="18"/>
              <w:ind w:firstLine="482" w:firstLineChars="200"/>
              <w:rPr>
                <w:rFonts w:hint="eastAsia"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2026</w:t>
            </w:r>
            <w:r>
              <w:rPr>
                <w:rFonts w:hint="eastAsia" w:hAnsi="宋体" w:eastAsia="宋体" w:cs="宋体"/>
                <w:sz w:val="24"/>
                <w:szCs w:val="24"/>
                <w:highlight w:val="yellow"/>
              </w:rPr>
              <w:t>年</w:t>
            </w:r>
            <w:r>
              <w:rPr>
                <w:rFonts w:hint="eastAsia" w:hAnsi="宋体" w:eastAsia="宋体" w:cs="宋体"/>
                <w:sz w:val="24"/>
                <w:szCs w:val="24"/>
                <w:highlight w:val="yellow"/>
                <w:lang w:val="en-US" w:eastAsia="zh-CN"/>
              </w:rPr>
              <w:t>6</w:t>
            </w:r>
            <w:r>
              <w:rPr>
                <w:rFonts w:hint="eastAsia" w:hAnsi="宋体" w:eastAsia="宋体" w:cs="宋体"/>
                <w:sz w:val="24"/>
                <w:szCs w:val="24"/>
                <w:highlight w:val="yellow"/>
              </w:rPr>
              <w:t>月</w:t>
            </w:r>
            <w:r>
              <w:rPr>
                <w:rFonts w:hint="eastAsia" w:hAnsi="宋体" w:eastAsia="宋体" w:cs="宋体"/>
                <w:sz w:val="24"/>
                <w:szCs w:val="24"/>
                <w:highlight w:val="yellow"/>
                <w:u w:val="single"/>
              </w:rPr>
              <w:t xml:space="preserve"> </w:t>
            </w:r>
            <w:r>
              <w:rPr>
                <w:rFonts w:hint="eastAsia" w:hAnsi="宋体" w:eastAsia="宋体" w:cs="宋体"/>
                <w:sz w:val="24"/>
                <w:szCs w:val="24"/>
                <w:highlight w:val="yellow"/>
                <w:u w:val="single"/>
                <w:lang w:val="en-US" w:eastAsia="zh-CN"/>
              </w:rPr>
              <w:t>12</w:t>
            </w:r>
            <w:r>
              <w:rPr>
                <w:rFonts w:hint="eastAsia" w:hAnsi="宋体" w:eastAsia="宋体" w:cs="宋体"/>
                <w:sz w:val="24"/>
                <w:szCs w:val="24"/>
                <w:highlight w:val="yellow"/>
              </w:rPr>
              <w:t>日下</w:t>
            </w:r>
            <w:r>
              <w:rPr>
                <w:rFonts w:hint="eastAsia" w:hAnsi="宋体" w:eastAsia="宋体" w:cs="宋体"/>
                <w:kern w:val="0"/>
                <w:sz w:val="24"/>
                <w:szCs w:val="24"/>
                <w:highlight w:val="yellow"/>
              </w:rPr>
              <w:t>午17</w:t>
            </w:r>
            <w:r>
              <w:rPr>
                <w:rFonts w:hint="eastAsia" w:hAnsi="宋体" w:eastAsia="宋体" w:cs="宋体"/>
                <w:sz w:val="24"/>
                <w:szCs w:val="24"/>
                <w:highlight w:val="yellow"/>
              </w:rPr>
              <w:t>:00:00（北京时间）</w:t>
            </w:r>
          </w:p>
          <w:p w14:paraId="64ADC4E7">
            <w:pPr>
              <w:pStyle w:val="18"/>
              <w:ind w:firstLine="482" w:firstLineChars="200"/>
              <w:rPr>
                <w:rFonts w:hint="eastAsia"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6562A6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1AFB2EB8">
            <w:pPr>
              <w:jc w:val="center"/>
              <w:rPr>
                <w:rFonts w:hint="eastAsia"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313BFCEC">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1371BAD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4978263">
            <w:pPr>
              <w:jc w:val="center"/>
              <w:rPr>
                <w:rFonts w:hint="eastAsia"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7EF14D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0D190699">
            <w:pPr>
              <w:jc w:val="center"/>
              <w:rPr>
                <w:rFonts w:hint="eastAsia"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141EDC2C">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629FD2E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0A369585">
            <w:pPr>
              <w:jc w:val="center"/>
              <w:rPr>
                <w:rFonts w:hint="eastAsia"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6B12D260">
            <w:pPr>
              <w:tabs>
                <w:tab w:val="left" w:pos="932"/>
              </w:tabs>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人民币5000元</w:t>
            </w:r>
          </w:p>
          <w:p w14:paraId="4C1D9C85">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单位名称：</w:t>
            </w:r>
            <w:r>
              <w:rPr>
                <w:rFonts w:ascii="宋体" w:hAnsi="宋体" w:eastAsia="宋体" w:cs="宋体"/>
                <w:sz w:val="24"/>
                <w:szCs w:val="24"/>
              </w:rPr>
              <w:t>中国重汽集团济南卡车股份有限公司</w:t>
            </w:r>
          </w:p>
          <w:p w14:paraId="270A66AC">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ascii="宋体" w:hAnsi="宋体" w:eastAsia="宋体" w:cs="宋体"/>
                <w:sz w:val="24"/>
                <w:szCs w:val="24"/>
              </w:rPr>
              <w:t>招商银行股份有限公司济南分行营业部</w:t>
            </w:r>
          </w:p>
          <w:p w14:paraId="55118B7B">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ascii="宋体" w:hAnsi="宋体" w:eastAsia="宋体" w:cs="宋体"/>
                <w:sz w:val="24"/>
                <w:szCs w:val="24"/>
              </w:rPr>
              <w:t>531900051810601</w:t>
            </w:r>
          </w:p>
          <w:p w14:paraId="1D20D3F7">
            <w:pPr>
              <w:ind w:firstLine="482" w:firstLineChars="200"/>
              <w:rPr>
                <w:rFonts w:hint="eastAsia"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ascii="宋体" w:hAnsi="宋体" w:eastAsia="宋体" w:cs="宋体"/>
                <w:sz w:val="24"/>
                <w:szCs w:val="24"/>
              </w:rPr>
              <w:t>308451028020</w:t>
            </w:r>
          </w:p>
          <w:p w14:paraId="0F705BE3">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14:paraId="6481CCEF">
            <w:pPr>
              <w:ind w:firstLine="480" w:firstLineChars="200"/>
              <w:rPr>
                <w:rFonts w:hint="eastAsia" w:ascii="宋体" w:hAnsi="宋体" w:eastAsia="宋体" w:cs="宋体"/>
                <w:sz w:val="24"/>
                <w:szCs w:val="24"/>
                <w:highlight w:val="cyan"/>
              </w:rPr>
            </w:pPr>
            <w:r>
              <w:rPr>
                <w:rFonts w:hint="eastAsia" w:eastAsia="宋体" w:cs="Times New Roman"/>
                <w:sz w:val="24"/>
                <w:szCs w:val="28"/>
                <w:highlight w:val="yellow"/>
              </w:rPr>
              <w:t>转账附言：公司名称+项目名称+投标保证金。（严格按照此格式备注）</w:t>
            </w:r>
          </w:p>
        </w:tc>
      </w:tr>
      <w:tr w14:paraId="405D06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2869C45A">
            <w:pPr>
              <w:jc w:val="center"/>
              <w:rPr>
                <w:rFonts w:hint="eastAsia"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7C9E7686">
            <w:pPr>
              <w:pStyle w:val="38"/>
              <w:spacing w:after="0" w:line="240" w:lineRule="auto"/>
              <w:ind w:left="0" w:leftChars="0" w:firstLine="482"/>
              <w:rPr>
                <w:rFonts w:hint="eastAsia"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rPr>
              <w:t>6年</w:t>
            </w:r>
            <w:r>
              <w:rPr>
                <w:rFonts w:hint="eastAsia" w:ascii="宋体" w:hAnsi="宋体" w:cs="宋体"/>
                <w:sz w:val="24"/>
                <w:szCs w:val="24"/>
                <w:highlight w:val="yellow"/>
                <w:lang w:val="en-US" w:eastAsia="zh-CN"/>
              </w:rPr>
              <w:t>6</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12</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p>
          <w:p w14:paraId="6635FDF8">
            <w:pPr>
              <w:pStyle w:val="38"/>
              <w:spacing w:after="0" w:line="240" w:lineRule="auto"/>
              <w:ind w:left="0" w:leftChars="0" w:firstLine="480"/>
              <w:rPr>
                <w:rFonts w:hint="eastAsia"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1CA15A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4BD73202">
            <w:pPr>
              <w:jc w:val="center"/>
              <w:rPr>
                <w:rFonts w:hint="eastAsia"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19A651EB">
            <w:pPr>
              <w:pStyle w:val="38"/>
              <w:spacing w:after="0" w:line="240" w:lineRule="auto"/>
              <w:ind w:left="0" w:leftChars="0" w:firstLine="480"/>
              <w:rPr>
                <w:rFonts w:hint="eastAsia"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14:paraId="343EBA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5074DC0">
            <w:pPr>
              <w:jc w:val="center"/>
              <w:rPr>
                <w:rFonts w:hint="eastAsia" w:ascii="宋体" w:hAnsi="宋体" w:eastAsia="宋体" w:cs="宋体"/>
                <w:b/>
                <w:bCs/>
                <w:sz w:val="24"/>
                <w:szCs w:val="24"/>
              </w:rPr>
            </w:pPr>
            <w:r>
              <w:rPr>
                <w:rFonts w:hint="eastAsia" w:ascii="宋体" w:hAnsi="宋体" w:eastAsia="宋体" w:cs="宋体"/>
                <w:b/>
                <w:bCs/>
                <w:sz w:val="24"/>
                <w:szCs w:val="24"/>
              </w:rPr>
              <w:t>5.开评标</w:t>
            </w:r>
          </w:p>
        </w:tc>
      </w:tr>
      <w:tr w14:paraId="16A451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657590DE">
            <w:pPr>
              <w:jc w:val="center"/>
              <w:rPr>
                <w:rFonts w:hint="eastAsia"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6A437B4C">
            <w:pPr>
              <w:ind w:firstLine="482" w:firstLineChars="200"/>
              <w:rPr>
                <w:rFonts w:hint="eastAsia"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rPr>
              <w:t>6年</w:t>
            </w:r>
            <w:r>
              <w:rPr>
                <w:rFonts w:hint="eastAsia" w:ascii="宋体" w:hAnsi="宋体" w:cs="宋体"/>
                <w:sz w:val="24"/>
                <w:szCs w:val="24"/>
                <w:highlight w:val="yellow"/>
                <w:lang w:val="en-US" w:eastAsia="zh-CN"/>
              </w:rPr>
              <w:t>6</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13</w:t>
            </w:r>
            <w:bookmarkStart w:id="145" w:name="_GoBack"/>
            <w:bookmarkEnd w:id="145"/>
            <w:r>
              <w:rPr>
                <w:rFonts w:hint="eastAsia" w:ascii="宋体" w:hAnsi="宋体" w:cs="宋体"/>
                <w:sz w:val="24"/>
                <w:szCs w:val="24"/>
                <w:highlight w:val="yellow"/>
              </w:rPr>
              <w:t>日9:</w:t>
            </w:r>
            <w:r>
              <w:rPr>
                <w:rFonts w:ascii="宋体" w:hAnsi="宋体" w:cs="宋体"/>
                <w:sz w:val="24"/>
                <w:szCs w:val="24"/>
                <w:highlight w:val="yellow"/>
              </w:rPr>
              <w:t>0</w:t>
            </w:r>
            <w:r>
              <w:rPr>
                <w:rFonts w:hint="eastAsia" w:ascii="宋体" w:hAnsi="宋体" w:cs="宋体"/>
                <w:sz w:val="24"/>
                <w:szCs w:val="24"/>
                <w:highlight w:val="yellow"/>
              </w:rPr>
              <w:t>0:00</w:t>
            </w:r>
            <w:r>
              <w:rPr>
                <w:rFonts w:hint="eastAsia" w:ascii="宋体" w:hAnsi="宋体" w:eastAsia="宋体" w:cs="宋体"/>
                <w:kern w:val="0"/>
                <w:sz w:val="24"/>
                <w:szCs w:val="24"/>
                <w:highlight w:val="yellow"/>
              </w:rPr>
              <w:t>。（暂定，具体时间地点另行通知）</w:t>
            </w:r>
          </w:p>
          <w:p w14:paraId="39DE0CF8">
            <w:pPr>
              <w:ind w:firstLine="482" w:firstLineChars="200"/>
              <w:rPr>
                <w:rFonts w:hint="eastAsia"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莱芜区莱城大道</w:t>
            </w:r>
            <w:r>
              <w:rPr>
                <w:rFonts w:hint="eastAsia" w:ascii="宋体" w:hAnsi="宋体" w:eastAsia="宋体" w:cs="宋体"/>
                <w:sz w:val="24"/>
                <w:szCs w:val="24"/>
                <w:highlight w:val="yellow"/>
              </w:rPr>
              <w:t>777号办公楼三楼会议室</w:t>
            </w:r>
            <w:r>
              <w:rPr>
                <w:rFonts w:hint="eastAsia" w:ascii="宋体" w:hAnsi="宋体" w:eastAsia="宋体" w:cs="宋体"/>
                <w:sz w:val="24"/>
                <w:szCs w:val="24"/>
              </w:rPr>
              <w:t>。</w:t>
            </w:r>
          </w:p>
        </w:tc>
      </w:tr>
      <w:tr w14:paraId="7531BB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8D09EB7">
            <w:pPr>
              <w:jc w:val="center"/>
              <w:rPr>
                <w:rFonts w:hint="eastAsia"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3665A9D9">
            <w:pPr>
              <w:pStyle w:val="12"/>
              <w:ind w:firstLine="482" w:firstLineChars="200"/>
              <w:rPr>
                <w:rFonts w:hint="eastAsia" w:ascii="宋体" w:hAnsi="宋体" w:eastAsia="宋体" w:cs="宋体"/>
                <w:sz w:val="24"/>
                <w:szCs w:val="24"/>
              </w:rPr>
            </w:pPr>
            <w:r>
              <w:rPr>
                <w:rFonts w:hint="eastAsia" w:ascii="宋体" w:hAnsi="宋体" w:eastAsia="宋体" w:cs="宋体"/>
                <w:b/>
                <w:bCs/>
                <w:sz w:val="24"/>
                <w:szCs w:val="24"/>
              </w:rPr>
              <w:t>评标方法：资质标审核→唱标→综合评标。</w:t>
            </w:r>
            <w:r>
              <w:rPr>
                <w:rFonts w:hint="eastAsia" w:ascii="宋体" w:hAnsi="宋体" w:eastAsia="宋体" w:cs="宋体"/>
                <w:sz w:val="24"/>
                <w:szCs w:val="24"/>
              </w:rPr>
              <w:t>具体详见“第二部分投标须知第六条：评标原则”。</w:t>
            </w:r>
          </w:p>
        </w:tc>
      </w:tr>
      <w:tr w14:paraId="478952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FFBBCDE">
            <w:pPr>
              <w:jc w:val="center"/>
              <w:rPr>
                <w:rFonts w:hint="eastAsia" w:ascii="宋体" w:hAnsi="宋体" w:eastAsia="宋体" w:cs="宋体"/>
                <w:sz w:val="24"/>
                <w:szCs w:val="24"/>
              </w:rPr>
            </w:pPr>
            <w:r>
              <w:rPr>
                <w:rFonts w:hint="eastAsia" w:ascii="宋体" w:hAnsi="宋体" w:eastAsia="宋体" w:cs="宋体"/>
                <w:b/>
                <w:bCs/>
                <w:sz w:val="24"/>
                <w:szCs w:val="24"/>
              </w:rPr>
              <w:t>6.合同签订</w:t>
            </w:r>
          </w:p>
        </w:tc>
      </w:tr>
      <w:tr w14:paraId="18B0B7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A2F3877">
            <w:pPr>
              <w:jc w:val="center"/>
              <w:rPr>
                <w:rFonts w:hint="eastAsia"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00961503">
            <w:pPr>
              <w:ind w:firstLine="480" w:firstLineChars="200"/>
              <w:rPr>
                <w:rFonts w:hint="eastAsia" w:ascii="宋体" w:hAnsi="宋体" w:eastAsia="宋体" w:cs="宋体"/>
                <w:sz w:val="24"/>
                <w:szCs w:val="24"/>
              </w:rPr>
            </w:pPr>
            <w:r>
              <w:rPr>
                <w:rFonts w:hint="eastAsia" w:ascii="宋体" w:hAnsi="宋体" w:eastAsia="宋体" w:cs="宋体"/>
                <w:sz w:val="24"/>
                <w:szCs w:val="24"/>
              </w:rPr>
              <w:t>见第二部分投标须知第七条。</w:t>
            </w:r>
          </w:p>
        </w:tc>
      </w:tr>
      <w:tr w14:paraId="0E302A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E72338B">
            <w:pPr>
              <w:jc w:val="center"/>
              <w:rPr>
                <w:rFonts w:hint="eastAsia" w:ascii="宋体" w:hAnsi="宋体" w:eastAsia="宋体" w:cs="宋体"/>
                <w:b/>
                <w:bCs/>
                <w:sz w:val="24"/>
                <w:szCs w:val="24"/>
              </w:rPr>
            </w:pPr>
            <w:r>
              <w:rPr>
                <w:rFonts w:hint="eastAsia" w:ascii="宋体" w:hAnsi="宋体" w:eastAsia="宋体" w:cs="宋体"/>
                <w:b/>
                <w:bCs/>
                <w:sz w:val="24"/>
                <w:szCs w:val="24"/>
              </w:rPr>
              <w:t>7.交货期及付款方式</w:t>
            </w:r>
          </w:p>
        </w:tc>
      </w:tr>
      <w:tr w14:paraId="70CE93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68CA596A">
            <w:pPr>
              <w:jc w:val="center"/>
              <w:rPr>
                <w:rFonts w:hint="eastAsia"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35D51ACA">
            <w:pPr>
              <w:pStyle w:val="18"/>
              <w:ind w:firstLine="482" w:firstLineChars="200"/>
              <w:rPr>
                <w:rFonts w:hint="eastAsia" w:hAnsi="宋体" w:eastAsia="宋体" w:cs="宋体"/>
                <w:b/>
                <w:bCs/>
                <w:color w:val="000000"/>
                <w:sz w:val="24"/>
                <w:szCs w:val="24"/>
              </w:rPr>
            </w:pPr>
            <w:r>
              <w:rPr>
                <w:rFonts w:hint="eastAsia" w:hAnsi="宋体" w:eastAsia="宋体" w:cs="宋体"/>
                <w:b/>
                <w:bCs/>
                <w:color w:val="000000"/>
                <w:sz w:val="24"/>
                <w:szCs w:val="24"/>
              </w:rPr>
              <w:t>交货期：</w:t>
            </w:r>
          </w:p>
          <w:p w14:paraId="4B7184B5">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自接到中标通知日起，</w:t>
            </w:r>
            <w:r>
              <w:rPr>
                <w:rFonts w:hint="eastAsia" w:hAnsi="宋体" w:eastAsia="宋体" w:cs="宋体"/>
                <w:color w:val="000000"/>
                <w:sz w:val="24"/>
                <w:szCs w:val="24"/>
                <w:highlight w:val="yellow"/>
              </w:rPr>
              <w:t>3个月内</w:t>
            </w:r>
            <w:r>
              <w:rPr>
                <w:rFonts w:hint="eastAsia" w:hAnsi="宋体" w:eastAsia="宋体" w:cs="宋体"/>
                <w:color w:val="000000"/>
                <w:sz w:val="24"/>
                <w:szCs w:val="24"/>
              </w:rPr>
              <w:t>完成现场安装调试及培训服务。</w:t>
            </w:r>
          </w:p>
          <w:p w14:paraId="5CFCFEFA">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安装调试工期超过</w:t>
            </w:r>
            <w:r>
              <w:rPr>
                <w:rFonts w:hint="eastAsia" w:hAnsi="宋体" w:eastAsia="宋体" w:cs="宋体"/>
                <w:color w:val="000000"/>
                <w:sz w:val="24"/>
                <w:szCs w:val="24"/>
                <w:highlight w:val="yellow"/>
              </w:rPr>
              <w:t>15个日历日的</w:t>
            </w:r>
            <w:r>
              <w:rPr>
                <w:rFonts w:hint="eastAsia" w:hAnsi="宋体" w:eastAsia="宋体" w:cs="宋体"/>
                <w:color w:val="000000"/>
                <w:sz w:val="24"/>
                <w:szCs w:val="24"/>
              </w:rPr>
              <w:t>，投标人应当随标书提供详细的工期计划。</w:t>
            </w:r>
          </w:p>
        </w:tc>
      </w:tr>
      <w:tr w14:paraId="524296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00C47DA">
            <w:pPr>
              <w:jc w:val="center"/>
              <w:rPr>
                <w:rFonts w:hint="eastAsia"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322D4EB0">
            <w:pPr>
              <w:pStyle w:val="18"/>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0F307D46">
            <w:pPr>
              <w:widowControl/>
              <w:ind w:firstLine="482" w:firstLineChars="200"/>
              <w:jc w:val="left"/>
              <w:rPr>
                <w:rFonts w:hint="eastAsia" w:hAnsi="宋体" w:eastAsia="宋体" w:cs="宋体"/>
                <w:color w:val="000000"/>
                <w:sz w:val="24"/>
                <w:szCs w:val="24"/>
              </w:rPr>
            </w:pPr>
            <w:r>
              <w:rPr>
                <w:rFonts w:hint="eastAsia" w:hAnsi="宋体" w:eastAsia="宋体" w:cs="宋体"/>
                <w:b/>
                <w:bCs/>
                <w:color w:val="000000"/>
                <w:sz w:val="24"/>
                <w:szCs w:val="24"/>
              </w:rPr>
              <w:t>交货地点：</w:t>
            </w:r>
            <w:r>
              <w:rPr>
                <w:rFonts w:hint="eastAsia" w:ascii="宋体" w:hAnsi="宋体" w:eastAsia="宋体" w:cs="宋体"/>
                <w:color w:val="000000"/>
                <w:sz w:val="24"/>
                <w:szCs w:val="24"/>
                <w:highlight w:val="yellow"/>
                <w:u w:val="single"/>
              </w:rPr>
              <w:t>济南卡车制造公司莱芜工厂总装车间</w:t>
            </w:r>
            <w:r>
              <w:rPr>
                <w:rFonts w:hint="eastAsia" w:ascii="宋体" w:hAnsi="宋体" w:eastAsia="宋体" w:cs="宋体"/>
                <w:color w:val="000000"/>
                <w:sz w:val="24"/>
                <w:szCs w:val="24"/>
              </w:rPr>
              <w:t>。</w:t>
            </w:r>
          </w:p>
        </w:tc>
      </w:tr>
      <w:tr w14:paraId="3002F5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FA43020">
            <w:pPr>
              <w:jc w:val="center"/>
              <w:rPr>
                <w:rFonts w:hint="eastAsia"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38D72068">
            <w:pPr>
              <w:pStyle w:val="12"/>
              <w:ind w:firstLine="482" w:firstLineChars="200"/>
              <w:rPr>
                <w:rFonts w:hint="eastAsia"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lang w:val="en-US" w:eastAsia="zh-CN"/>
              </w:rPr>
              <w:t>2</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037A3B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7C7EA657">
            <w:pPr>
              <w:jc w:val="center"/>
              <w:rPr>
                <w:rFonts w:hint="eastAsia"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21C05C88">
            <w:pPr>
              <w:pStyle w:val="18"/>
              <w:ind w:firstLine="482" w:firstLineChars="200"/>
              <w:rPr>
                <w:rFonts w:hint="eastAsia" w:hAnsi="宋体" w:eastAsia="宋体" w:cs="宋体"/>
                <w:color w:val="000000"/>
                <w:sz w:val="24"/>
                <w:szCs w:val="24"/>
                <w:highlight w:val="yellow"/>
              </w:rPr>
            </w:pPr>
            <w:r>
              <w:rPr>
                <w:rFonts w:hint="eastAsia" w:hAnsi="宋体" w:eastAsia="宋体" w:cs="宋体"/>
                <w:b/>
                <w:bCs/>
                <w:color w:val="000000"/>
                <w:sz w:val="24"/>
                <w:szCs w:val="24"/>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14:paraId="05F38AE7">
            <w:pPr>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(1</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rPr>
              <w:t>合同生效设备全部到齐无质量问题通过买方初步验收后, 卖方提交金额为合同含税价款</w:t>
            </w:r>
            <w:r>
              <w:rPr>
                <w:rFonts w:hint="eastAsia" w:ascii="宋体" w:hAnsi="宋体" w:eastAsia="宋体" w:cs="宋体"/>
                <w:b/>
                <w:bCs/>
                <w:color w:val="000000"/>
                <w:sz w:val="24"/>
                <w:szCs w:val="24"/>
                <w:highlight w:val="yellow"/>
                <w:lang w:val="en-US" w:eastAsia="zh-CN"/>
              </w:rPr>
              <w:t>30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的收据及合同全额</w:t>
            </w:r>
            <w:r>
              <w:rPr>
                <w:rFonts w:hint="eastAsia" w:ascii="宋体" w:hAnsi="宋体" w:eastAsia="宋体" w:cs="宋体"/>
                <w:color w:val="000000"/>
                <w:sz w:val="24"/>
                <w:szCs w:val="24"/>
                <w:highlight w:val="yellow"/>
                <w:lang w:val="en-US" w:eastAsia="zh-CN"/>
              </w:rPr>
              <w:t>30%</w:t>
            </w:r>
            <w:r>
              <w:rPr>
                <w:rFonts w:hint="eastAsia" w:ascii="宋体" w:hAnsi="宋体" w:eastAsia="宋体" w:cs="宋体"/>
                <w:color w:val="000000"/>
                <w:sz w:val="24"/>
                <w:szCs w:val="24"/>
                <w:highlight w:val="yellow"/>
              </w:rPr>
              <w:t>增值税专用发票（税率为</w:t>
            </w:r>
            <w:r>
              <w:rPr>
                <w:rFonts w:hint="eastAsia" w:ascii="宋体" w:hAnsi="宋体" w:eastAsia="宋体" w:cs="宋体"/>
                <w:color w:val="000000"/>
                <w:sz w:val="24"/>
                <w:szCs w:val="24"/>
                <w:highlight w:val="yellow"/>
                <w:lang w:val="en-US" w:eastAsia="zh-CN"/>
              </w:rPr>
              <w:t>13</w:t>
            </w:r>
            <w:r>
              <w:rPr>
                <w:rFonts w:hint="eastAsia" w:ascii="宋体" w:hAnsi="宋体" w:eastAsia="宋体" w:cs="宋体"/>
                <w:color w:val="000000"/>
                <w:sz w:val="24"/>
                <w:szCs w:val="24"/>
                <w:highlight w:val="yellow"/>
              </w:rPr>
              <w:t xml:space="preserve"> %，正本一份，复印件二份），经买方依照财务制度审核无误后支付。</w:t>
            </w:r>
          </w:p>
          <w:p w14:paraId="1B3624B2">
            <w:pPr>
              <w:ind w:firstLine="480" w:firstLineChars="200"/>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2</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rPr>
              <w:t>设备全部到齐无质量问题，经安装、调试最终验收合格后，卖方提交金额为合同含税价款</w:t>
            </w:r>
            <w:r>
              <w:rPr>
                <w:rFonts w:hint="eastAsia" w:ascii="宋体" w:hAnsi="宋体" w:eastAsia="宋体" w:cs="宋体"/>
                <w:b/>
                <w:bCs/>
                <w:color w:val="000000"/>
                <w:sz w:val="24"/>
                <w:szCs w:val="24"/>
                <w:highlight w:val="yellow"/>
                <w:lang w:val="en-US" w:eastAsia="zh-CN"/>
              </w:rPr>
              <w:t>60</w:t>
            </w:r>
            <w:r>
              <w:rPr>
                <w:rFonts w:hint="eastAsia" w:ascii="宋体" w:hAnsi="宋体" w:eastAsia="宋体" w:cs="宋体"/>
                <w:b/>
                <w:bCs/>
                <w:color w:val="000000"/>
                <w:sz w:val="24"/>
                <w:szCs w:val="24"/>
                <w:highlight w:val="yellow"/>
              </w:rPr>
              <w:t xml:space="preserve"> %</w:t>
            </w:r>
            <w:r>
              <w:rPr>
                <w:rFonts w:hint="eastAsia" w:ascii="宋体" w:hAnsi="宋体" w:eastAsia="宋体" w:cs="宋体"/>
                <w:color w:val="000000"/>
                <w:sz w:val="24"/>
                <w:szCs w:val="24"/>
                <w:highlight w:val="yellow"/>
              </w:rPr>
              <w:t>的收据及合同全额</w:t>
            </w:r>
            <w:r>
              <w:rPr>
                <w:rFonts w:hint="eastAsia" w:ascii="宋体" w:hAnsi="宋体" w:eastAsia="宋体" w:cs="宋体"/>
                <w:color w:val="000000"/>
                <w:sz w:val="24"/>
                <w:szCs w:val="24"/>
                <w:highlight w:val="yellow"/>
                <w:lang w:val="en-US" w:eastAsia="zh-CN"/>
              </w:rPr>
              <w:t>70%</w:t>
            </w:r>
            <w:r>
              <w:rPr>
                <w:rFonts w:hint="eastAsia" w:ascii="宋体" w:hAnsi="宋体" w:eastAsia="宋体" w:cs="宋体"/>
                <w:color w:val="000000"/>
                <w:sz w:val="24"/>
                <w:szCs w:val="24"/>
                <w:highlight w:val="yellow"/>
              </w:rPr>
              <w:t>增值税专用发票（税率为</w:t>
            </w:r>
            <w:r>
              <w:rPr>
                <w:rFonts w:hint="eastAsia" w:ascii="宋体" w:hAnsi="宋体" w:eastAsia="宋体" w:cs="宋体"/>
                <w:color w:val="000000"/>
                <w:sz w:val="24"/>
                <w:szCs w:val="24"/>
                <w:highlight w:val="yellow"/>
                <w:lang w:val="en-US" w:eastAsia="zh-CN"/>
              </w:rPr>
              <w:t>13</w:t>
            </w:r>
            <w:r>
              <w:rPr>
                <w:rFonts w:hint="eastAsia" w:ascii="宋体" w:hAnsi="宋体" w:eastAsia="宋体" w:cs="宋体"/>
                <w:color w:val="000000"/>
                <w:sz w:val="24"/>
                <w:szCs w:val="24"/>
                <w:highlight w:val="yellow"/>
              </w:rPr>
              <w:t xml:space="preserve"> %，正本一份，复印件二份）并附带该套合同设备最终验收报告的原件及其复印件两份，经买方依照财务制度审核无误后支付</w:t>
            </w:r>
            <w:r>
              <w:rPr>
                <w:rFonts w:hint="eastAsia" w:ascii="宋体" w:hAnsi="宋体" w:eastAsia="宋体" w:cs="宋体"/>
                <w:color w:val="000000"/>
                <w:sz w:val="24"/>
                <w:szCs w:val="24"/>
                <w:highlight w:val="yellow"/>
                <w:lang w:eastAsia="zh-CN"/>
              </w:rPr>
              <w:t>。</w:t>
            </w:r>
          </w:p>
          <w:p w14:paraId="4B2E1DB0">
            <w:pPr>
              <w:ind w:firstLine="480" w:firstLineChars="200"/>
              <w:rPr>
                <w:rFonts w:hint="eastAsia" w:ascii="宋体" w:hAnsi="宋体" w:eastAsia="宋体" w:cs="宋体"/>
                <w:sz w:val="24"/>
                <w:szCs w:val="24"/>
              </w:rPr>
            </w:pP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3</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rPr>
              <w:t>合同含税总价款的</w:t>
            </w:r>
            <w:r>
              <w:rPr>
                <w:rFonts w:hint="eastAsia" w:ascii="宋体" w:hAnsi="宋体" w:eastAsia="宋体" w:cs="宋体"/>
                <w:b/>
                <w:bCs/>
                <w:color w:val="000000"/>
                <w:sz w:val="24"/>
                <w:szCs w:val="24"/>
                <w:highlight w:val="yellow"/>
              </w:rPr>
              <w:t xml:space="preserve"> 10 %</w:t>
            </w:r>
            <w:r>
              <w:rPr>
                <w:rFonts w:hint="eastAsia" w:ascii="宋体" w:hAnsi="宋体" w:eastAsia="宋体" w:cs="宋体"/>
                <w:color w:val="000000"/>
                <w:sz w:val="24"/>
                <w:szCs w:val="24"/>
                <w:highlight w:val="yellow"/>
              </w:rPr>
              <w:t>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支付。如有质量问题，质量保证金予以相应扣除。</w:t>
            </w:r>
          </w:p>
        </w:tc>
      </w:tr>
      <w:tr w14:paraId="049716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0343A817">
            <w:pPr>
              <w:jc w:val="center"/>
              <w:rPr>
                <w:rFonts w:hint="eastAsia"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55943D44">
            <w:pPr>
              <w:ind w:firstLine="482" w:firstLineChars="200"/>
              <w:rPr>
                <w:rFonts w:hint="eastAsia" w:ascii="宋体" w:hAnsi="宋体" w:eastAsia="宋体" w:cs="宋体"/>
                <w:b/>
                <w:color w:val="000000"/>
                <w:sz w:val="24"/>
                <w:szCs w:val="24"/>
                <w:highlight w:val="yellow"/>
              </w:rPr>
            </w:pPr>
            <w:r>
              <w:rPr>
                <w:rFonts w:hint="eastAsia" w:ascii="宋体" w:hAnsi="宋体" w:eastAsia="宋体" w:cs="宋体"/>
                <w:b/>
                <w:color w:val="000000"/>
                <w:sz w:val="24"/>
                <w:szCs w:val="24"/>
                <w:highlight w:val="yellow"/>
              </w:rPr>
              <w:t>增值税专用发票开票信息：</w:t>
            </w:r>
          </w:p>
          <w:p w14:paraId="32FF3B6A">
            <w:pPr>
              <w:ind w:firstLine="480" w:firstLineChars="200"/>
              <w:rPr>
                <w:rFonts w:hint="eastAsia" w:ascii="宋体" w:hAnsi="宋体" w:cs="宋体"/>
                <w:bCs/>
                <w:sz w:val="24"/>
                <w:szCs w:val="24"/>
              </w:rPr>
            </w:pPr>
            <w:r>
              <w:rPr>
                <w:rFonts w:hint="eastAsia" w:ascii="宋体" w:hAnsi="宋体" w:eastAsia="宋体" w:cs="宋体"/>
                <w:color w:val="000000"/>
                <w:sz w:val="24"/>
                <w:szCs w:val="24"/>
                <w:highlight w:val="yellow"/>
              </w:rPr>
              <w:t>详见合同签订信息</w:t>
            </w:r>
          </w:p>
        </w:tc>
      </w:tr>
      <w:tr w14:paraId="4DBCB7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34A8AD4">
            <w:pPr>
              <w:pStyle w:val="12"/>
              <w:jc w:val="center"/>
              <w:rPr>
                <w:rFonts w:hint="eastAsia" w:ascii="宋体" w:hAnsi="宋体" w:eastAsia="宋体" w:cs="宋体"/>
                <w:sz w:val="24"/>
                <w:szCs w:val="24"/>
              </w:rPr>
            </w:pPr>
            <w:r>
              <w:rPr>
                <w:rFonts w:hint="eastAsia" w:ascii="宋体" w:hAnsi="宋体" w:eastAsia="宋体" w:cs="宋体"/>
                <w:b/>
                <w:bCs/>
                <w:sz w:val="24"/>
                <w:szCs w:val="24"/>
              </w:rPr>
              <w:t>8.其它</w:t>
            </w:r>
          </w:p>
        </w:tc>
      </w:tr>
      <w:tr w14:paraId="59FC0D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5BC6D42C">
            <w:pPr>
              <w:jc w:val="center"/>
              <w:rPr>
                <w:rFonts w:hint="eastAsia"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75C67825">
            <w:pPr>
              <w:pStyle w:val="12"/>
              <w:ind w:firstLine="480" w:firstLineChars="200"/>
              <w:rPr>
                <w:rFonts w:hint="eastAsia"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4862E3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597A93A">
            <w:pPr>
              <w:jc w:val="center"/>
              <w:rPr>
                <w:rFonts w:hint="eastAsia"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1643F6E1">
            <w:pPr>
              <w:ind w:firstLine="480" w:firstLineChars="200"/>
              <w:rPr>
                <w:rFonts w:hint="eastAsia"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556028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4B667A6">
            <w:pPr>
              <w:jc w:val="center"/>
              <w:rPr>
                <w:rFonts w:hint="eastAsia"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34B31602">
            <w:pPr>
              <w:pStyle w:val="12"/>
              <w:ind w:firstLine="480" w:firstLineChars="200"/>
              <w:rPr>
                <w:rFonts w:hint="eastAsia"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rPr>
              <w:t>10</w:t>
            </w:r>
            <w:r>
              <w:rPr>
                <w:rFonts w:hint="eastAsia" w:ascii="宋体" w:hAnsi="宋体" w:eastAsia="宋体" w:cs="宋体"/>
                <w:sz w:val="24"/>
                <w:szCs w:val="24"/>
              </w:rPr>
              <w:t>日内需根据设计</w:t>
            </w:r>
            <w:r>
              <w:rPr>
                <w:rStyle w:val="45"/>
                <w:rFonts w:hint="eastAsia" w:ascii="宋体" w:hAnsi="宋体" w:eastAsia="宋体" w:cs="宋体"/>
                <w:sz w:val="24"/>
                <w:szCs w:val="24"/>
              </w:rPr>
              <w:t>提资</w:t>
            </w:r>
            <w:r>
              <w:rPr>
                <w:rFonts w:hint="eastAsia" w:ascii="宋体" w:hAnsi="宋体" w:eastAsia="宋体" w:cs="宋体"/>
                <w:sz w:val="24"/>
                <w:szCs w:val="24"/>
              </w:rPr>
              <w:t>要求提供详细的</w:t>
            </w:r>
            <w:r>
              <w:rPr>
                <w:rStyle w:val="45"/>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5"/>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5"/>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64F47A02">
      <w:pPr>
        <w:pStyle w:val="18"/>
        <w:jc w:val="center"/>
        <w:outlineLvl w:val="0"/>
        <w:rPr>
          <w:rFonts w:ascii="Calibri" w:hAnsi="Calibri" w:eastAsia="宋体" w:cs="Times New Roman"/>
          <w:b/>
          <w:bCs/>
          <w:kern w:val="44"/>
          <w:sz w:val="36"/>
          <w:szCs w:val="44"/>
        </w:rPr>
      </w:pPr>
    </w:p>
    <w:p w14:paraId="11F9945E">
      <w:pPr>
        <w:pStyle w:val="18"/>
        <w:jc w:val="center"/>
        <w:outlineLvl w:val="0"/>
        <w:rPr>
          <w:rFonts w:ascii="Calibri" w:hAnsi="Calibri" w:eastAsia="宋体" w:cs="Times New Roman"/>
          <w:b/>
          <w:bCs/>
          <w:kern w:val="44"/>
          <w:sz w:val="36"/>
          <w:szCs w:val="44"/>
        </w:rPr>
      </w:pPr>
    </w:p>
    <w:p w14:paraId="2EBD945E">
      <w:pPr>
        <w:widowControl/>
        <w:jc w:val="left"/>
        <w:rPr>
          <w:rFonts w:ascii="Calibri" w:hAnsi="Calibri" w:eastAsia="宋体" w:cs="Times New Roman"/>
          <w:b/>
          <w:bCs/>
          <w:kern w:val="44"/>
          <w:sz w:val="36"/>
          <w:szCs w:val="44"/>
        </w:rPr>
      </w:pPr>
      <w:r>
        <w:rPr>
          <w:rFonts w:ascii="Calibri" w:hAnsi="Calibri" w:eastAsia="宋体" w:cs="Times New Roman"/>
          <w:b/>
          <w:bCs/>
          <w:kern w:val="44"/>
          <w:sz w:val="36"/>
          <w:szCs w:val="44"/>
        </w:rPr>
        <w:br w:type="page"/>
      </w:r>
    </w:p>
    <w:p w14:paraId="39F1B929">
      <w:pPr>
        <w:pStyle w:val="18"/>
        <w:jc w:val="center"/>
        <w:outlineLvl w:val="0"/>
        <w:rPr>
          <w:rFonts w:ascii="Calibri" w:hAnsi="Calibri" w:eastAsia="宋体" w:cs="Times New Roman"/>
          <w:b/>
          <w:bCs/>
          <w:kern w:val="44"/>
          <w:sz w:val="36"/>
          <w:szCs w:val="44"/>
        </w:rPr>
      </w:pPr>
      <w:bookmarkStart w:id="4" w:name="_Toc7688"/>
      <w:r>
        <w:rPr>
          <w:rFonts w:hint="eastAsia" w:ascii="Calibri" w:hAnsi="Calibri" w:eastAsia="宋体" w:cs="Times New Roman"/>
          <w:b/>
          <w:bCs/>
          <w:kern w:val="44"/>
          <w:sz w:val="36"/>
          <w:szCs w:val="44"/>
        </w:rPr>
        <w:t>第二部分 投标须知</w:t>
      </w:r>
      <w:bookmarkEnd w:id="4"/>
    </w:p>
    <w:p w14:paraId="095919AA">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3A3A31FA">
      <w:pPr>
        <w:spacing w:line="360" w:lineRule="auto"/>
        <w:ind w:left="1679" w:leftChars="228" w:hanging="1200" w:hangingChars="5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14:paraId="659C0588">
      <w:pPr>
        <w:keepNext/>
        <w:keepLines/>
        <w:numPr>
          <w:ilvl w:val="0"/>
          <w:numId w:val="6"/>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招标内容及形式</w:t>
      </w:r>
    </w:p>
    <w:p w14:paraId="2D8D17B6">
      <w:pPr>
        <w:pStyle w:val="18"/>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见《投标须知前附表》。</w:t>
      </w:r>
    </w:p>
    <w:p w14:paraId="18D36AC6">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01B3F69D">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70089FDA">
      <w:pPr>
        <w:keepNext/>
        <w:keepLines/>
        <w:numPr>
          <w:ilvl w:val="0"/>
          <w:numId w:val="6"/>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15E95E98">
      <w:pPr>
        <w:pStyle w:val="18"/>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34DEA318">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5C239A32">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5CDF5F2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投标人根据招标人在中国重汽官网等公开媒体上发布的招标信息，在“中国重汽e采通”平台报名。按照中国重汽e采通“SRM非生产供应商注册手册（附件15）”进行注册，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“SRM系统供应商用户手册（附件16）”登录系统，</w:t>
      </w:r>
      <w:r>
        <w:rPr>
          <w:rFonts w:hint="eastAsia" w:ascii="宋体" w:hAnsi="宋体" w:eastAsia="宋体" w:cs="宋体"/>
          <w:color w:val="000000"/>
          <w:sz w:val="24"/>
          <w:szCs w:val="24"/>
        </w:rPr>
        <w:t>进入“供应商应标”，选择对应的项目，点击“应标”后按照招标文件第三部分投标文件组成资格证明文件中的1.1-1.13准备资料并上传，资质审查通过即为报名成功，公示期间请尽快报名。</w:t>
      </w:r>
    </w:p>
    <w:p w14:paraId="0051759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501809D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453DCECD">
      <w:pPr>
        <w:keepNext/>
        <w:keepLines/>
        <w:numPr>
          <w:ilvl w:val="0"/>
          <w:numId w:val="7"/>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6F336CF4">
      <w:pPr>
        <w:pStyle w:val="18"/>
        <w:spacing w:line="360" w:lineRule="auto"/>
        <w:ind w:firstLine="480"/>
        <w:rPr>
          <w:rFonts w:hint="eastAsia"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14:paraId="22E7CEB8">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31F228E9">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highlight w:val="yellow"/>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321831BC">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6538D0E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rPr>
        <w:t>【人民币（应同时报含税价和不含税价并写明税率）】</w:t>
      </w:r>
      <w:r>
        <w:rPr>
          <w:rFonts w:hint="eastAsia" w:ascii="宋体" w:hAnsi="宋体" w:eastAsia="宋体" w:cs="宋体"/>
          <w:b/>
          <w:bCs/>
          <w:color w:val="000000"/>
          <w:sz w:val="24"/>
          <w:szCs w:val="24"/>
          <w:highlight w:val="yellow"/>
        </w:rPr>
        <w:t>。</w:t>
      </w:r>
    </w:p>
    <w:p w14:paraId="4FB27B44">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0D2FC1A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7C244D3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17B2863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36D3494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62AF71E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7FB17279">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558177B4">
      <w:pPr>
        <w:pStyle w:val="18"/>
        <w:spacing w:line="360" w:lineRule="auto"/>
        <w:ind w:firstLine="480" w:firstLineChars="200"/>
        <w:rPr>
          <w:rFonts w:hint="eastAsia" w:hAnsi="宋体" w:eastAsia="宋体" w:cs="宋体"/>
          <w:color w:val="000000"/>
          <w:sz w:val="24"/>
          <w:szCs w:val="24"/>
          <w:highlight w:val="yellow"/>
        </w:rPr>
      </w:pPr>
      <w:r>
        <w:rPr>
          <w:rFonts w:hint="eastAsia" w:hAnsi="宋体" w:eastAsia="宋体" w:cs="宋体"/>
          <w:color w:val="000000"/>
          <w:sz w:val="24"/>
          <w:szCs w:val="24"/>
        </w:rPr>
        <w:t>4.7</w:t>
      </w:r>
      <w:r>
        <w:rPr>
          <w:rFonts w:hint="eastAsia" w:hAnsi="宋体" w:eastAsia="宋体" w:cs="宋体"/>
          <w:color w:val="000000"/>
          <w:sz w:val="24"/>
          <w:szCs w:val="24"/>
          <w:highlight w:val="yellow"/>
        </w:rPr>
        <w:t>设备设施颜色严格执行我公司企业标准《设备设施颜色标识》（Q/ZZ30070</w:t>
      </w:r>
    </w:p>
    <w:p w14:paraId="62DA1605">
      <w:pPr>
        <w:pStyle w:val="18"/>
        <w:spacing w:line="360" w:lineRule="auto"/>
        <w:rPr>
          <w:rFonts w:hint="eastAsia" w:hAnsi="宋体" w:eastAsia="宋体" w:cs="宋体"/>
          <w:color w:val="000000"/>
          <w:sz w:val="24"/>
          <w:szCs w:val="24"/>
        </w:rPr>
      </w:pPr>
      <w:r>
        <w:rPr>
          <w:rFonts w:hint="eastAsia" w:hAnsi="宋体" w:eastAsia="宋体" w:cs="宋体"/>
          <w:color w:val="000000"/>
          <w:sz w:val="24"/>
          <w:szCs w:val="24"/>
          <w:highlight w:val="yellow"/>
        </w:rPr>
        <w:t>—2020）</w:t>
      </w:r>
      <w:r>
        <w:rPr>
          <w:rFonts w:hint="eastAsia" w:hAnsi="宋体" w:eastAsia="宋体" w:cs="宋体"/>
          <w:color w:val="000000"/>
          <w:sz w:val="24"/>
          <w:szCs w:val="24"/>
        </w:rPr>
        <w:t>。</w:t>
      </w:r>
    </w:p>
    <w:p w14:paraId="638BB1A7">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012B4CD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752F2FD6">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2E4B283E">
      <w:pPr>
        <w:keepNext/>
        <w:keepLines/>
        <w:spacing w:line="360" w:lineRule="auto"/>
        <w:ind w:firstLine="480" w:firstLineChars="200"/>
        <w:rPr>
          <w:rFonts w:hint="eastAsia"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1453AF83">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6980F806">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13B7EA4E">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14:paraId="11A469F0">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6B80C71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14:paraId="4663CD2C">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7DC2F3D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见《投标须知前附表》第二条，逾期不受理。</w:t>
      </w:r>
    </w:p>
    <w:p w14:paraId="3B1062CE">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7EAB5691">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（保证金具体金额及缴纳截止时间见《投标须知前附表》4.2和4.3）。</w:t>
      </w:r>
    </w:p>
    <w:p w14:paraId="0E2501CC">
      <w:pPr>
        <w:pStyle w:val="115"/>
        <w:ind w:firstLine="480"/>
        <w:rPr>
          <w:rFonts w:hint="eastAsia" w:eastAsia="宋体" w:cs="宋体"/>
        </w:rPr>
      </w:pPr>
      <w:r>
        <w:rPr>
          <w:rFonts w:hint="eastAsia" w:eastAsia="宋体" w:cs="宋体"/>
        </w:rPr>
        <w:t>4.2招标人银行账户信息如下：见《投标须知前附表》4.2。</w:t>
      </w:r>
    </w:p>
    <w:p w14:paraId="3CC2B22C">
      <w:pPr>
        <w:pStyle w:val="115"/>
        <w:ind w:firstLine="480"/>
        <w:rPr>
          <w:rFonts w:hint="eastAsia" w:eastAsia="宋体" w:cs="宋体"/>
        </w:rPr>
      </w:pPr>
      <w:r>
        <w:rPr>
          <w:rFonts w:hint="eastAsia" w:eastAsia="宋体" w:cs="宋体"/>
        </w:rPr>
        <w:t>转账附言：公司名称+项目名称+投标保证金；</w:t>
      </w:r>
    </w:p>
    <w:p w14:paraId="143A0B44">
      <w:pPr>
        <w:pStyle w:val="115"/>
        <w:ind w:firstLine="480"/>
        <w:rPr>
          <w:rFonts w:hint="eastAsia" w:eastAsia="宋体" w:cs="宋体"/>
        </w:rPr>
      </w:pPr>
      <w:r>
        <w:rPr>
          <w:rFonts w:hint="eastAsia" w:eastAsia="宋体" w:cs="宋体"/>
        </w:rPr>
        <w:t>对于没有中标的投标人，投标保证金将于招标人内部完成中标人评审并确认最终中标人后在30工作日内予以原路返还（无息）；对于中标方，投标保证金将在签订合同后30个工作日内原路返还（无息）；</w:t>
      </w:r>
    </w:p>
    <w:p w14:paraId="11CEFBE9">
      <w:pPr>
        <w:pStyle w:val="115"/>
        <w:ind w:firstLine="480"/>
        <w:rPr>
          <w:rFonts w:hint="eastAsia" w:eastAsia="宋体" w:cs="宋体"/>
        </w:rPr>
      </w:pPr>
      <w:r>
        <w:rPr>
          <w:rFonts w:hint="eastAsia" w:eastAsia="宋体" w:cs="宋体"/>
        </w:rPr>
        <w:t>4.3说明</w:t>
      </w:r>
    </w:p>
    <w:p w14:paraId="4CA2C2B4">
      <w:pPr>
        <w:pStyle w:val="115"/>
        <w:ind w:firstLine="480"/>
        <w:rPr>
          <w:rFonts w:hint="eastAsia" w:eastAsia="宋体" w:cs="宋体"/>
        </w:rPr>
      </w:pPr>
      <w:r>
        <w:rPr>
          <w:rFonts w:hint="eastAsia" w:eastAsia="宋体" w:cs="宋体"/>
        </w:rPr>
        <w:t>4.3.1 投标人在向招标人出示《投标保证金缴纳凭证》后方可进行投标；</w:t>
      </w:r>
    </w:p>
    <w:p w14:paraId="1B1461EA">
      <w:pPr>
        <w:pStyle w:val="115"/>
        <w:ind w:firstLine="480"/>
        <w:rPr>
          <w:rFonts w:hint="eastAsia" w:eastAsia="宋体" w:cs="宋体"/>
        </w:rPr>
      </w:pPr>
      <w:r>
        <w:rPr>
          <w:rFonts w:hint="eastAsia" w:eastAsia="宋体" w:cs="宋体"/>
        </w:rPr>
        <w:t>4.3.2 发生以下情况时，招标人有权没收保证金：</w:t>
      </w:r>
    </w:p>
    <w:p w14:paraId="77FCFE69">
      <w:pPr>
        <w:pStyle w:val="115"/>
        <w:ind w:firstLine="480"/>
        <w:rPr>
          <w:rFonts w:hint="eastAsia" w:eastAsia="宋体" w:cs="宋体"/>
        </w:rPr>
      </w:pPr>
      <w:r>
        <w:rPr>
          <w:rFonts w:hint="eastAsia" w:eastAsia="宋体" w:cs="宋体"/>
        </w:rPr>
        <w:t>4.3.2.1 截至开标前3天，投标人无正当理由且未以书面形式递交说明而在投标截止日不来投标的；</w:t>
      </w:r>
    </w:p>
    <w:p w14:paraId="3FB8E905">
      <w:pPr>
        <w:pStyle w:val="115"/>
        <w:ind w:firstLine="480"/>
        <w:rPr>
          <w:rFonts w:hint="eastAsia" w:eastAsia="宋体" w:cs="宋体"/>
        </w:rPr>
      </w:pPr>
      <w:r>
        <w:rPr>
          <w:rFonts w:hint="eastAsia" w:eastAsia="宋体" w:cs="宋体"/>
        </w:rPr>
        <w:t>4.3.2.2 投标人递送投标文件后，无正当理由放弃投标的；</w:t>
      </w:r>
    </w:p>
    <w:p w14:paraId="33D04DCB">
      <w:pPr>
        <w:pStyle w:val="115"/>
        <w:ind w:firstLine="480"/>
        <w:rPr>
          <w:rFonts w:hint="eastAsia" w:eastAsia="宋体" w:cs="宋体"/>
        </w:rPr>
      </w:pPr>
      <w:r>
        <w:rPr>
          <w:rFonts w:hint="eastAsia" w:eastAsia="宋体" w:cs="宋体"/>
        </w:rPr>
        <w:t>4.3.2.3若为视频开标，招标过程中澄清函等资料原件未按要求提交的；</w:t>
      </w:r>
    </w:p>
    <w:p w14:paraId="59452A94">
      <w:pPr>
        <w:pStyle w:val="115"/>
        <w:ind w:firstLine="480"/>
        <w:rPr>
          <w:rFonts w:hint="eastAsia" w:eastAsia="宋体" w:cs="宋体"/>
        </w:rPr>
      </w:pPr>
      <w:r>
        <w:rPr>
          <w:rFonts w:hint="eastAsia" w:eastAsia="宋体" w:cs="宋体"/>
        </w:rPr>
        <w:t>4.3.2.4自中标通知书发出之日起30日内，中标人无正当理由不签订合同的；</w:t>
      </w:r>
    </w:p>
    <w:p w14:paraId="4D7F54B2">
      <w:pPr>
        <w:pStyle w:val="115"/>
        <w:ind w:firstLine="480"/>
        <w:rPr>
          <w:rFonts w:hint="eastAsia" w:eastAsia="宋体" w:cs="宋体"/>
        </w:rPr>
      </w:pPr>
      <w:r>
        <w:rPr>
          <w:rFonts w:hint="eastAsia" w:eastAsia="宋体" w:cs="宋体"/>
        </w:rPr>
        <w:t>4.3.2.5投标人在投标过程中被查实有串标、围标、陪标等违规违纪行为的；</w:t>
      </w:r>
    </w:p>
    <w:p w14:paraId="28E0FDD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14:paraId="5A76FE64">
      <w:pPr>
        <w:pStyle w:val="115"/>
        <w:ind w:firstLine="480"/>
        <w:rPr>
          <w:rFonts w:hint="eastAsia" w:eastAsia="宋体" w:cs="宋体"/>
        </w:rPr>
      </w:pPr>
      <w:r>
        <w:rPr>
          <w:rFonts w:hint="eastAsia" w:eastAsia="宋体" w:cs="宋体"/>
        </w:rPr>
        <w:t>4.4投标报名截止时间</w:t>
      </w:r>
    </w:p>
    <w:p w14:paraId="220A21A4">
      <w:pPr>
        <w:pStyle w:val="115"/>
        <w:ind w:firstLine="480"/>
        <w:rPr>
          <w:rFonts w:hint="eastAsia" w:eastAsia="宋体" w:cs="宋体"/>
        </w:rPr>
      </w:pPr>
      <w:r>
        <w:rPr>
          <w:rFonts w:hint="eastAsia" w:eastAsia="宋体" w:cs="宋体"/>
        </w:rPr>
        <w:t>报名方式：</w:t>
      </w:r>
      <w:r>
        <w:rPr>
          <w:rFonts w:hint="eastAsia" w:eastAsia="宋体" w:cs="宋体"/>
          <w:highlight w:val="yellow"/>
        </w:rPr>
        <w:t>见《投标须知前附表》2.3。</w:t>
      </w:r>
    </w:p>
    <w:p w14:paraId="79B945D9">
      <w:pPr>
        <w:pStyle w:val="115"/>
        <w:ind w:firstLine="480"/>
        <w:rPr>
          <w:rFonts w:hint="eastAsia" w:eastAsia="宋体" w:cs="宋体"/>
        </w:rPr>
      </w:pPr>
      <w:r>
        <w:rPr>
          <w:rFonts w:hint="eastAsia" w:eastAsia="宋体" w:cs="宋体"/>
        </w:rPr>
        <w:t>报名提交资料：均为盖章电子扫描版，用“公司名称+文件名称”命名。</w:t>
      </w:r>
    </w:p>
    <w:p w14:paraId="53B99BA7">
      <w:pPr>
        <w:numPr>
          <w:ilvl w:val="0"/>
          <w:numId w:val="8"/>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12953F65">
      <w:pPr>
        <w:numPr>
          <w:ilvl w:val="0"/>
          <w:numId w:val="8"/>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02ADC47C">
      <w:pPr>
        <w:numPr>
          <w:ilvl w:val="0"/>
          <w:numId w:val="8"/>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5F5784C3">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3B8D2421">
      <w:pPr>
        <w:keepNext/>
        <w:keepLine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见《投标须知前附表》5.1，若有变动另行通知。</w:t>
      </w:r>
    </w:p>
    <w:p w14:paraId="30AFD710">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64DA48D1">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原则上来现场参与开标。如因特殊情况无法现场参与，需在开标前三日，通知招标人，由招标人创建视频链接，并在报名结束后统一通知。</w:t>
      </w:r>
    </w:p>
    <w:p w14:paraId="2528691F">
      <w:pPr>
        <w:spacing w:line="360" w:lineRule="auto"/>
        <w:jc w:val="left"/>
        <w:outlineLvl w:val="1"/>
        <w:rPr>
          <w:rFonts w:hint="eastAsia" w:ascii="宋体" w:hAnsi="宋体" w:eastAsia="宋体" w:cs="宋体"/>
          <w:b/>
          <w:sz w:val="24"/>
          <w:szCs w:val="24"/>
        </w:rPr>
      </w:pPr>
      <w:bookmarkStart w:id="6" w:name="_Toc33266627"/>
      <w:bookmarkStart w:id="7" w:name="_Toc33266914"/>
      <w:bookmarkStart w:id="8" w:name="_Toc33265653"/>
      <w:bookmarkStart w:id="9" w:name="_Toc33265752"/>
      <w:bookmarkStart w:id="10" w:name="_Toc33285487"/>
      <w:bookmarkStart w:id="11" w:name="_Toc33267001"/>
      <w:bookmarkStart w:id="12" w:name="_Toc33266950"/>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14:paraId="1A559305">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1.评标（综合评分法）</w:t>
      </w:r>
    </w:p>
    <w:p w14:paraId="5FF5E89A">
      <w:pPr>
        <w:pStyle w:val="162"/>
        <w:numPr>
          <w:ilvl w:val="0"/>
          <w:numId w:val="0"/>
        </w:numPr>
        <w:ind w:firstLine="420"/>
        <w:rPr>
          <w:rFonts w:hint="eastAsia" w:ascii="宋体" w:hAnsi="宋体" w:eastAsia="宋体" w:cs="宋体"/>
          <w:b w:val="0"/>
          <w:bCs w:val="0"/>
          <w:color w:val="000000"/>
          <w:sz w:val="24"/>
          <w:szCs w:val="24"/>
        </w:rPr>
      </w:pPr>
      <w:bookmarkStart w:id="14" w:name="_Toc33285489"/>
      <w:bookmarkStart w:id="15" w:name="_Toc395116634"/>
      <w:bookmarkStart w:id="16" w:name="_Toc33265753"/>
      <w:bookmarkStart w:id="17" w:name="_Toc33266628"/>
      <w:bookmarkStart w:id="18" w:name="_Toc33266951"/>
      <w:bookmarkStart w:id="19" w:name="_Toc33266915"/>
      <w:bookmarkStart w:id="20" w:name="_Toc33267002"/>
      <w:bookmarkStart w:id="21" w:name="_Toc33265654"/>
      <w:r>
        <w:rPr>
          <w:rFonts w:hint="eastAsia" w:ascii="宋体" w:hAnsi="宋体" w:eastAsia="宋体" w:cs="宋体"/>
          <w:b w:val="0"/>
          <w:bCs w:val="0"/>
          <w:color w:val="000000"/>
          <w:sz w:val="24"/>
          <w:szCs w:val="24"/>
        </w:rPr>
        <w:t>本次招标采用综合评分法评标，即在最大限度地满足招标文件实质性要求的前提下，按照评分标准中规定的评分因素和评分细则进行综合评价、评分。</w:t>
      </w:r>
    </w:p>
    <w:p w14:paraId="77E94837">
      <w:pPr>
        <w:pStyle w:val="162"/>
        <w:numPr>
          <w:ilvl w:val="0"/>
          <w:numId w:val="0"/>
        </w:numP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评标委员会各成员独立对每一份有效投标文件进行评价并对除报价以外的评分项目进行评分，报价得分由工作人员通过计算得出。</w:t>
      </w:r>
    </w:p>
    <w:p w14:paraId="4B8451E0">
      <w:pPr>
        <w:pStyle w:val="162"/>
        <w:numPr>
          <w:ilvl w:val="0"/>
          <w:numId w:val="0"/>
        </w:numPr>
      </w:pPr>
      <w:r>
        <w:rPr>
          <w:rFonts w:hint="eastAsia" w:ascii="宋体" w:hAnsi="宋体" w:eastAsia="宋体" w:cs="宋体"/>
          <w:b w:val="0"/>
          <w:bCs w:val="0"/>
          <w:color w:val="000000"/>
          <w:sz w:val="24"/>
          <w:szCs w:val="24"/>
        </w:rPr>
        <w:t>投标人得分＝∑评委评价得分/评委人数＋商务标得分</w:t>
      </w:r>
    </w:p>
    <w:bookmarkEnd w:id="14"/>
    <w:bookmarkEnd w:id="15"/>
    <w:bookmarkEnd w:id="16"/>
    <w:bookmarkEnd w:id="17"/>
    <w:bookmarkEnd w:id="18"/>
    <w:bookmarkEnd w:id="19"/>
    <w:bookmarkEnd w:id="20"/>
    <w:bookmarkEnd w:id="21"/>
    <w:p w14:paraId="2E45EDCB">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14:paraId="4BC06268">
      <w:pPr>
        <w:numPr>
          <w:ilvl w:val="0"/>
          <w:numId w:val="9"/>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应标资格审查：在“中国重汽e采通”应标报名时，按照第一部分第四条投标文件编制资格证明文件中的1.1-1.11准备资料，上传完毕后，等待审核；</w:t>
      </w:r>
    </w:p>
    <w:p w14:paraId="2E8C0B92">
      <w:pPr>
        <w:numPr>
          <w:ilvl w:val="0"/>
          <w:numId w:val="9"/>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通过应标资格审查的单位进入投标环节，按照“SRM系统供应商用户手册”，在重汽e采通平台投递电子标书（包含资质标、技术标、商务标）；没有通过应标资质审查的单位不能进入投标环节；</w:t>
      </w:r>
    </w:p>
    <w:p w14:paraId="4DA4A712">
      <w:pPr>
        <w:numPr>
          <w:ilvl w:val="0"/>
          <w:numId w:val="9"/>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资质标评审：资质标审核通过的单位，可以进入公开唱标环节；</w:t>
      </w:r>
    </w:p>
    <w:p w14:paraId="40AA3EDF">
      <w:pPr>
        <w:numPr>
          <w:ilvl w:val="0"/>
          <w:numId w:val="9"/>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公开唱标：公示资质标入围单位的开标价格及商务条款响应情况；</w:t>
      </w:r>
    </w:p>
    <w:p w14:paraId="5E3AC8FA">
      <w:pPr>
        <w:numPr>
          <w:ilvl w:val="0"/>
          <w:numId w:val="9"/>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评分详见评分标准；</w:t>
      </w:r>
    </w:p>
    <w:p w14:paraId="103D021B">
      <w:pPr>
        <w:numPr>
          <w:ilvl w:val="0"/>
          <w:numId w:val="9"/>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商务标评审：商务条款相应确认→价格澄清→商务标评审；评审期间产生的商务价格澄清均由投标人在重汽e采通平台限时内完成提交；</w:t>
      </w:r>
    </w:p>
    <w:p w14:paraId="0F866CC6">
      <w:pPr>
        <w:numPr>
          <w:ilvl w:val="0"/>
          <w:numId w:val="10"/>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注意：投标人均需要自带笔记本电脑在重汽e采通进行自主投标和提交澄清函；投标和提交澄清函均有时间限制，超时未提交的按无效处理。</w:t>
      </w:r>
    </w:p>
    <w:p w14:paraId="3307ACC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487C9873">
      <w:pPr>
        <w:spacing w:line="360" w:lineRule="auto"/>
        <w:ind w:firstLine="482" w:firstLineChars="200"/>
        <w:outlineLvl w:val="2"/>
        <w:rPr>
          <w:rFonts w:hint="eastAsia"/>
        </w:rPr>
      </w:pPr>
      <w:r>
        <w:rPr>
          <w:rFonts w:hint="eastAsia" w:ascii="宋体" w:hAnsi="宋体" w:eastAsia="宋体" w:cs="宋体"/>
          <w:b/>
          <w:bCs/>
          <w:color w:val="000000"/>
          <w:sz w:val="24"/>
          <w:szCs w:val="24"/>
        </w:rPr>
        <w:t>2.评分标准（综合评分法）</w:t>
      </w:r>
    </w:p>
    <w:p w14:paraId="6EF15029">
      <w:pPr>
        <w:keepNext/>
        <w:keepLines/>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详见附件14</w:t>
      </w:r>
    </w:p>
    <w:p w14:paraId="3A9D33AD">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3BD4343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56E3D69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7DABD93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44B9BB19">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244B81EE">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5.合同以双方最终签署的版本为准。</w:t>
      </w:r>
    </w:p>
    <w:p w14:paraId="7FC444C0">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278E69EB">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D823311">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26EDCCB9">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0BD39BDE">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500F5223">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76CEF54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7CA4D2EC">
      <w:pPr>
        <w:pStyle w:val="18"/>
        <w:spacing w:line="360" w:lineRule="auto"/>
        <w:rPr>
          <w:rFonts w:hint="eastAsia"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5A3CAD0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64C6EB23">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3E3798BF">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14:paraId="75EBBAF7">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6F707EED">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49C24B33">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（12）不同投标人的投标文件异常一致；</w:t>
      </w:r>
    </w:p>
    <w:p w14:paraId="3DCBBC2B">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（13）投标报价呈规律性差异的；</w:t>
      </w:r>
    </w:p>
    <w:p w14:paraId="4BFE92E4">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（14）投标人报价均超过投标限价的；</w:t>
      </w:r>
    </w:p>
    <w:p w14:paraId="0056036F">
      <w:pPr>
        <w:spacing w:line="360" w:lineRule="auto"/>
        <w:ind w:right="2" w:firstLine="480" w:firstLineChars="200"/>
        <w:rPr>
          <w:rFonts w:hint="eastAsia"/>
        </w:rPr>
      </w:pPr>
      <w:r>
        <w:rPr>
          <w:rFonts w:hint="eastAsia" w:ascii="宋体" w:hAnsi="宋体" w:eastAsia="宋体" w:cs="宋体"/>
          <w:color w:val="000000"/>
          <w:sz w:val="24"/>
          <w:szCs w:val="24"/>
        </w:rPr>
        <w:t>（15）法律、法规规定的其他情况。</w:t>
      </w:r>
    </w:p>
    <w:p w14:paraId="7ECE5B30">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4D8D4489">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3F8B2CFD">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5949AAFE">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7A31BE3E">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6"/>
      <w:bookmarkStart w:id="23" w:name="OLE_LINK29"/>
      <w:bookmarkStart w:id="24" w:name="OLE_LINK25"/>
      <w:bookmarkStart w:id="25" w:name="OLE_LINK27"/>
      <w:bookmarkStart w:id="26" w:name="OLE_LINK28"/>
      <w:r>
        <w:rPr>
          <w:rFonts w:hint="eastAsia" w:ascii="宋体" w:hAnsi="宋体" w:eastAsia="宋体" w:cs="宋体"/>
          <w:bCs/>
          <w:sz w:val="24"/>
          <w:szCs w:val="24"/>
        </w:rPr>
        <w:t>；</w:t>
      </w:r>
      <w:bookmarkEnd w:id="22"/>
      <w:bookmarkEnd w:id="23"/>
      <w:bookmarkEnd w:id="24"/>
      <w:bookmarkEnd w:id="25"/>
      <w:bookmarkEnd w:id="26"/>
    </w:p>
    <w:p w14:paraId="615C46E9">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2C19322F">
      <w:pPr>
        <w:pStyle w:val="18"/>
        <w:spacing w:line="360" w:lineRule="auto"/>
        <w:ind w:firstLine="480" w:firstLineChars="200"/>
        <w:rPr>
          <w:rFonts w:hint="eastAsia" w:hAnsi="宋体" w:eastAsia="宋体" w:cs="宋体"/>
          <w:bCs/>
          <w:sz w:val="24"/>
          <w:szCs w:val="24"/>
        </w:rPr>
      </w:pPr>
      <w:r>
        <w:rPr>
          <w:rFonts w:hint="eastAsia" w:hAnsi="宋体" w:eastAsia="宋体" w:cs="宋体"/>
          <w:bCs/>
          <w:sz w:val="24"/>
          <w:szCs w:val="24"/>
        </w:rPr>
        <w:t>（6）招标人认为其他应终止招标的情形。</w:t>
      </w:r>
    </w:p>
    <w:p w14:paraId="5DA7113C">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6D4D14AB">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归中国重汽集团济南卡车股份有限公司。</w:t>
      </w:r>
    </w:p>
    <w:p w14:paraId="411ED736">
      <w:pPr>
        <w:widowControl/>
        <w:jc w:val="left"/>
        <w:rPr>
          <w:rFonts w:ascii="Arial" w:hAnsi="Arial" w:eastAsia="宋体" w:cs="Times New Roman"/>
          <w:b/>
          <w:bCs/>
          <w:sz w:val="24"/>
          <w:szCs w:val="32"/>
        </w:rPr>
      </w:pPr>
      <w:r>
        <w:br w:type="page"/>
      </w:r>
    </w:p>
    <w:p w14:paraId="57330C75">
      <w:pPr>
        <w:pStyle w:val="18"/>
        <w:spacing w:line="360" w:lineRule="auto"/>
        <w:jc w:val="center"/>
        <w:rPr>
          <w:rFonts w:hint="eastAsia" w:hAnsi="宋体" w:eastAsia="宋体" w:cs="宋体"/>
          <w:b/>
          <w:bCs/>
          <w:kern w:val="44"/>
          <w:sz w:val="24"/>
          <w:szCs w:val="24"/>
        </w:rPr>
        <w:sectPr>
          <w:headerReference r:id="rId7" w:type="default"/>
          <w:footerReference r:id="rId8" w:type="default"/>
          <w:pgSz w:w="11907" w:h="16840"/>
          <w:pgMar w:top="1304" w:right="1418" w:bottom="1304" w:left="1418" w:header="724" w:footer="851" w:gutter="0"/>
          <w:pgNumType w:fmt="decimal"/>
          <w:cols w:space="720" w:num="1"/>
          <w:docGrid w:linePitch="290" w:charSpace="-3931"/>
        </w:sectPr>
      </w:pPr>
    </w:p>
    <w:p w14:paraId="5C71B62D">
      <w:pPr>
        <w:pStyle w:val="18"/>
        <w:numPr>
          <w:ilvl w:val="255"/>
          <w:numId w:val="0"/>
        </w:numPr>
        <w:jc w:val="center"/>
        <w:outlineLvl w:val="0"/>
        <w:rPr>
          <w:rFonts w:ascii="Calibri" w:hAnsi="Calibri" w:eastAsia="宋体" w:cs="Times New Roman"/>
          <w:b/>
          <w:bCs/>
          <w:kern w:val="44"/>
          <w:sz w:val="36"/>
          <w:szCs w:val="44"/>
        </w:rPr>
      </w:pPr>
      <w:bookmarkStart w:id="27" w:name="_Toc22776"/>
      <w:r>
        <w:rPr>
          <w:rFonts w:hint="eastAsia" w:ascii="Calibri" w:hAnsi="Calibri" w:eastAsia="宋体" w:cs="Times New Roman"/>
          <w:b/>
          <w:bCs/>
          <w:kern w:val="44"/>
          <w:sz w:val="36"/>
          <w:szCs w:val="44"/>
        </w:rPr>
        <w:t>第三部分 投标文件编制</w:t>
      </w:r>
      <w:bookmarkEnd w:id="27"/>
    </w:p>
    <w:p w14:paraId="1166B5BE">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2C56E1E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1C248D3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414A695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5EB74FAB">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39784E0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5755520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7F37E1C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1DDE75D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7A5AFF55">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10025E5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45EABA46">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58F8FAE0">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62BD4F58">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1399D95C">
      <w:pPr>
        <w:spacing w:line="360" w:lineRule="auto"/>
        <w:ind w:firstLine="482" w:firstLineChars="200"/>
        <w:rPr>
          <w:rFonts w:hint="eastAsia"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1034519A">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422B36BE">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0EE000E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428F444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14:paraId="0D3B580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近6个月及以上在授权单位的社保缴纳证明</w:t>
      </w:r>
      <w:r>
        <w:rPr>
          <w:rFonts w:hint="eastAsia" w:ascii="宋体" w:hAnsi="宋体" w:eastAsia="宋体" w:cs="宋体"/>
          <w:b/>
          <w:color w:val="000000"/>
          <w:sz w:val="24"/>
          <w:szCs w:val="24"/>
        </w:rPr>
        <w:t>；</w:t>
      </w:r>
    </w:p>
    <w:p w14:paraId="38ABA34F">
      <w:pPr>
        <w:spacing w:line="360" w:lineRule="auto"/>
        <w:ind w:firstLine="480" w:firstLineChars="200"/>
        <w:rPr>
          <w:rFonts w:hint="eastAsia" w:ascii="宋体" w:hAnsi="宋体" w:eastAsia="宋体" w:cs="宋体"/>
          <w:b/>
          <w:color w:val="000000"/>
          <w:sz w:val="24"/>
          <w:szCs w:val="24"/>
          <w:highlight w:val="yellow"/>
        </w:rPr>
      </w:pPr>
      <w:r>
        <w:rPr>
          <w:rFonts w:hint="eastAsia" w:ascii="宋体" w:hAnsi="宋体" w:eastAsia="宋体" w:cs="宋体"/>
          <w:color w:val="000000"/>
          <w:sz w:val="24"/>
          <w:szCs w:val="24"/>
        </w:rPr>
        <w:t>1.4近三年经第三方机构审计的财务报表（报告页、资产负债表、损益表、现金流量表）复印件（需加盖公章），必须连续，同时填写投标人基本情况表（附件3）</w:t>
      </w:r>
      <w:r>
        <w:rPr>
          <w:rFonts w:hint="eastAsia" w:ascii="宋体" w:hAnsi="宋体" w:eastAsia="宋体" w:cs="宋体"/>
          <w:b/>
          <w:color w:val="000000"/>
          <w:sz w:val="24"/>
          <w:szCs w:val="24"/>
        </w:rPr>
        <w:t>；</w:t>
      </w:r>
    </w:p>
    <w:p w14:paraId="2BA4E71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p>
    <w:p w14:paraId="70422B9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rPr>
        <w:t>（附投标当日系统内相关截图）</w:t>
      </w:r>
    </w:p>
    <w:p w14:paraId="358EBEE2">
      <w:pPr>
        <w:spacing w:line="360" w:lineRule="auto"/>
        <w:ind w:firstLine="480" w:firstLineChars="200"/>
        <w:rPr>
          <w:rFonts w:hint="eastAsia"/>
        </w:rPr>
      </w:pPr>
      <w:r>
        <w:rPr>
          <w:rFonts w:hint="eastAsia" w:ascii="宋体" w:hAnsi="宋体" w:eastAsia="宋体" w:cs="宋体"/>
          <w:color w:val="000000"/>
          <w:sz w:val="24"/>
          <w:szCs w:val="24"/>
        </w:rPr>
        <w:t>1.7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403DB02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1.8企业信用证明材料</w:t>
      </w:r>
      <w:r>
        <w:rPr>
          <w:rFonts w:hint="eastAsia" w:ascii="宋体" w:hAnsi="宋体" w:eastAsia="宋体" w:cs="宋体"/>
          <w:color w:val="000000"/>
          <w:sz w:val="24"/>
          <w:szCs w:val="24"/>
          <w:highlight w:val="yellow"/>
        </w:rPr>
        <w:t>（征信中心出具的信用报告）</w:t>
      </w:r>
      <w:r>
        <w:rPr>
          <w:rFonts w:hint="eastAsia" w:ascii="宋体" w:hAnsi="宋体" w:eastAsia="宋体" w:cs="宋体"/>
          <w:color w:val="000000"/>
          <w:sz w:val="24"/>
          <w:szCs w:val="24"/>
        </w:rPr>
        <w:t>；</w:t>
      </w:r>
    </w:p>
    <w:p w14:paraId="199BB00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1.9代理商投标要携带生产商的授权书、原厂售后服务承诺书，根据实际情况提供即可，无格式限制</w:t>
      </w:r>
      <w:r>
        <w:rPr>
          <w:rFonts w:hint="eastAsia" w:hAnsi="宋体" w:eastAsia="宋体" w:cs="宋体"/>
          <w:color w:val="000000"/>
          <w:sz w:val="24"/>
          <w:szCs w:val="24"/>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rPr>
        <w:t>）</w:t>
      </w:r>
      <w:r>
        <w:rPr>
          <w:rFonts w:hint="eastAsia" w:ascii="宋体" w:hAnsi="宋体" w:eastAsia="宋体" w:cs="宋体"/>
          <w:color w:val="000000"/>
          <w:sz w:val="24"/>
          <w:szCs w:val="24"/>
        </w:rPr>
        <w:t>；</w:t>
      </w:r>
    </w:p>
    <w:p w14:paraId="04BC803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1.10企业最近半年的完税证明，并附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4E8F93F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1.11保密承诺函（附件4）；</w:t>
      </w:r>
    </w:p>
    <w:p w14:paraId="752D8B8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1.12 2022年1月1日至今，企业近三年同类项目业绩证明，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color w:val="000000"/>
          <w:sz w:val="24"/>
          <w:szCs w:val="24"/>
        </w:rPr>
        <w:t>；</w:t>
      </w:r>
    </w:p>
    <w:p w14:paraId="6F4FB25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1.13投标保证金缴纳凭证，同时</w:t>
      </w:r>
      <w:r>
        <w:rPr>
          <w:rFonts w:hint="eastAsia" w:ascii="宋体" w:hAnsi="宋体" w:eastAsia="宋体" w:cs="宋体"/>
          <w:color w:val="000000"/>
          <w:sz w:val="24"/>
          <w:szCs w:val="24"/>
          <w:highlight w:val="yellow"/>
        </w:rPr>
        <w:t>正文描述付款账号、户名、开户行名称、开户行行号、保证金金额</w:t>
      </w:r>
      <w:r>
        <w:rPr>
          <w:rFonts w:hint="eastAsia" w:ascii="宋体" w:hAnsi="宋体" w:eastAsia="宋体" w:cs="宋体"/>
          <w:color w:val="000000"/>
          <w:sz w:val="24"/>
          <w:szCs w:val="24"/>
        </w:rPr>
        <w:t>。</w:t>
      </w:r>
    </w:p>
    <w:p w14:paraId="5F794882">
      <w:pPr>
        <w:spacing w:line="360" w:lineRule="auto"/>
        <w:ind w:firstLine="482" w:firstLineChars="200"/>
        <w:rPr>
          <w:rFonts w:hint="eastAsia" w:ascii="宋体" w:hAnsi="宋体" w:eastAsia="宋体" w:cs="宋体"/>
          <w:b/>
          <w:bCs/>
          <w:sz w:val="24"/>
          <w:szCs w:val="24"/>
        </w:rPr>
      </w:pPr>
      <w:bookmarkStart w:id="28"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8"/>
    </w:p>
    <w:p w14:paraId="4ADF9724">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2.1技术规格偏离表（附件5-1），</w:t>
      </w:r>
      <w:r>
        <w:rPr>
          <w:rFonts w:hint="eastAsia" w:ascii="宋体" w:hAnsi="宋体" w:eastAsia="宋体" w:cs="宋体"/>
          <w:b/>
          <w:color w:val="000000"/>
          <w:sz w:val="24"/>
          <w:szCs w:val="24"/>
        </w:rPr>
        <w:t>必须先进行两列要求一一对照，不允许直接写无偏离；</w:t>
      </w:r>
    </w:p>
    <w:p w14:paraId="7EB619D7">
      <w:pPr>
        <w:spacing w:line="360" w:lineRule="auto"/>
        <w:ind w:firstLine="480" w:firstLineChars="200"/>
        <w:rPr>
          <w:rFonts w:hint="eastAsia" w:hAnsi="宋体" w:eastAsia="宋体" w:cs="宋体"/>
          <w:b/>
          <w:color w:val="000000"/>
          <w:sz w:val="24"/>
          <w:szCs w:val="24"/>
          <w:highlight w:val="yellow"/>
        </w:rPr>
      </w:pPr>
      <w:r>
        <w:rPr>
          <w:rFonts w:hint="eastAsia" w:ascii="宋体" w:hAnsi="宋体" w:eastAsia="宋体" w:cs="宋体"/>
          <w:bCs/>
          <w:color w:val="000000"/>
          <w:sz w:val="24"/>
          <w:szCs w:val="24"/>
        </w:rPr>
        <w:t>2.2</w:t>
      </w:r>
      <w:r>
        <w:rPr>
          <w:rFonts w:hint="eastAsia" w:hAnsi="宋体" w:eastAsia="宋体" w:cs="宋体"/>
          <w:color w:val="000000"/>
          <w:sz w:val="24"/>
          <w:szCs w:val="24"/>
          <w:highlight w:val="yellow"/>
        </w:rPr>
        <w:t>设备分项配置表（附件5-2），列明项目设备分项配置规格型号、品牌等信息（要求分项明细与附表9-1完全对应），但</w:t>
      </w:r>
      <w:r>
        <w:rPr>
          <w:rFonts w:hint="eastAsia" w:ascii="宋体" w:hAnsi="宋体" w:eastAsia="宋体" w:cs="宋体"/>
          <w:b/>
          <w:color w:val="000000"/>
          <w:sz w:val="24"/>
          <w:szCs w:val="24"/>
          <w:highlight w:val="yellow"/>
        </w:rPr>
        <w:t>注意：</w:t>
      </w:r>
      <w:r>
        <w:rPr>
          <w:rFonts w:hint="eastAsia" w:hAnsi="宋体" w:eastAsia="宋体" w:cs="宋体"/>
          <w:b/>
          <w:color w:val="000000"/>
          <w:sz w:val="24"/>
          <w:szCs w:val="24"/>
          <w:highlight w:val="yellow"/>
        </w:rPr>
        <w:t>此表在技术标书中，禁止出现任何分项价格及项目总价；</w:t>
      </w:r>
    </w:p>
    <w:p w14:paraId="2B0A3E2D">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2.3提供2022年1月1日以来同类产品的制造销售业绩（用户名单、联系方式），并附合同复印件。该同类项目业绩一览表必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42FFFB9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2.4供货期及保证措施；</w:t>
      </w:r>
    </w:p>
    <w:p w14:paraId="7162E4D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2.5产品的技术服务和售后服务内容及措施；</w:t>
      </w:r>
    </w:p>
    <w:p w14:paraId="79F2971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2.6交货进度及计划；</w:t>
      </w:r>
    </w:p>
    <w:p w14:paraId="6A9A94EF">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2.7投标产品技术支持材料</w:t>
      </w:r>
      <w:bookmarkEnd w:id="29"/>
      <w:r>
        <w:rPr>
          <w:rFonts w:hint="eastAsia" w:ascii="宋体" w:hAnsi="宋体" w:eastAsia="宋体" w:cs="宋体"/>
          <w:color w:val="000000"/>
          <w:sz w:val="24"/>
          <w:szCs w:val="24"/>
        </w:rPr>
        <w:t>；</w:t>
      </w:r>
    </w:p>
    <w:p w14:paraId="4750775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2.8设备质量承诺函（附件7）；</w:t>
      </w:r>
    </w:p>
    <w:p w14:paraId="74FFB26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2.9投标人需提交的其它资料。</w:t>
      </w:r>
    </w:p>
    <w:p w14:paraId="106CEDAC">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3DE68C8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50A9842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123FFB6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3B9D58F8">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1E6AE9CD">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069830C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1794B4FD">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3EF00E3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1A5D8E86">
      <w:pPr>
        <w:pStyle w:val="18"/>
        <w:jc w:val="center"/>
        <w:rPr>
          <w:rFonts w:ascii="Calibri" w:hAnsi="Calibri" w:eastAsia="宋体" w:cs="Times New Roman"/>
          <w:b/>
          <w:bCs/>
          <w:kern w:val="44"/>
          <w:sz w:val="36"/>
          <w:szCs w:val="44"/>
        </w:rPr>
        <w:sectPr>
          <w:pgSz w:w="11907" w:h="16840"/>
          <w:pgMar w:top="1304" w:right="1418" w:bottom="1304" w:left="1418" w:header="724" w:footer="851" w:gutter="0"/>
          <w:pgNumType w:fmt="decimal"/>
          <w:cols w:space="720" w:num="1"/>
          <w:docGrid w:linePitch="290" w:charSpace="-3931"/>
        </w:sectPr>
      </w:pPr>
    </w:p>
    <w:bookmarkEnd w:id="0"/>
    <w:bookmarkEnd w:id="1"/>
    <w:p w14:paraId="123175E9">
      <w:pPr>
        <w:keepNext/>
        <w:keepLines/>
        <w:jc w:val="center"/>
        <w:outlineLvl w:val="0"/>
        <w:rPr>
          <w:rFonts w:ascii="Calibri" w:hAnsi="Calibri" w:eastAsia="宋体" w:cs="Times New Roman"/>
          <w:b/>
          <w:bCs/>
          <w:kern w:val="44"/>
          <w:sz w:val="36"/>
          <w:szCs w:val="44"/>
        </w:rPr>
      </w:pPr>
      <w:bookmarkStart w:id="32" w:name="_Toc11980"/>
      <w:bookmarkStart w:id="33" w:name="_Toc25721"/>
      <w:bookmarkStart w:id="34" w:name="_Toc169605877"/>
      <w:r>
        <w:rPr>
          <w:rFonts w:hint="eastAsia" w:ascii="Calibri" w:hAnsi="Calibri" w:eastAsia="宋体" w:cs="Times New Roman"/>
          <w:b/>
          <w:bCs/>
          <w:kern w:val="44"/>
          <w:sz w:val="36"/>
          <w:szCs w:val="44"/>
        </w:rPr>
        <w:t>第四部分 技术标书</w:t>
      </w:r>
      <w:bookmarkEnd w:id="32"/>
      <w:bookmarkEnd w:id="33"/>
    </w:p>
    <w:p w14:paraId="0E852D36">
      <w:pPr>
        <w:pStyle w:val="18"/>
      </w:pPr>
    </w:p>
    <w:p w14:paraId="2624219F">
      <w:pPr>
        <w:keepNext/>
        <w:keepLines/>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中国重汽集团济南卡车制造公司</w:t>
      </w:r>
    </w:p>
    <w:p w14:paraId="532AA2A8">
      <w:pPr>
        <w:jc w:val="center"/>
        <w:rPr>
          <w:rFonts w:hint="eastAsia" w:ascii="Calibri" w:hAnsi="Calibri" w:eastAsia="宋体" w:cs="Times New Roman"/>
          <w:b/>
          <w:bCs/>
          <w:color w:val="000000"/>
          <w:sz w:val="28"/>
          <w:szCs w:val="28"/>
          <w:lang w:eastAsia="zh-CN"/>
        </w:rPr>
      </w:pPr>
      <w:r>
        <w:rPr>
          <w:rFonts w:hint="eastAsia" w:ascii="Calibri" w:hAnsi="Calibri" w:eastAsia="宋体" w:cs="Times New Roman"/>
          <w:b/>
          <w:bCs/>
          <w:color w:val="000000"/>
          <w:sz w:val="48"/>
          <w:szCs w:val="48"/>
        </w:rPr>
        <w:t>莱芜厂区新增后背电池行车技改项目-</w:t>
      </w:r>
      <w:r>
        <w:rPr>
          <w:rFonts w:hint="eastAsia" w:ascii="Calibri" w:hAnsi="Calibri" w:eastAsia="宋体" w:cs="Times New Roman"/>
          <w:b/>
          <w:bCs/>
          <w:color w:val="000000"/>
          <w:sz w:val="48"/>
          <w:szCs w:val="48"/>
          <w:lang w:eastAsia="zh-CN"/>
        </w:rPr>
        <w:t>产线适配性改造项目</w:t>
      </w:r>
    </w:p>
    <w:p w14:paraId="25AEF554">
      <w:pPr>
        <w:pStyle w:val="18"/>
      </w:pPr>
    </w:p>
    <w:p w14:paraId="44065961">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技</w:t>
      </w:r>
    </w:p>
    <w:p w14:paraId="429FAB1D">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术</w:t>
      </w:r>
    </w:p>
    <w:p w14:paraId="02745F51">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4579497E">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书</w:t>
      </w:r>
    </w:p>
    <w:p w14:paraId="590540EA">
      <w:pPr>
        <w:pStyle w:val="18"/>
      </w:pPr>
    </w:p>
    <w:p w14:paraId="39982F32">
      <w:pPr>
        <w:pStyle w:val="18"/>
        <w:rPr>
          <w:rFonts w:hint="eastAsia" w:ascii="黑体" w:hAnsi="宋体" w:eastAsia="黑体" w:cs="Times New Roman"/>
          <w:color w:val="000000"/>
          <w:sz w:val="72"/>
          <w:szCs w:val="72"/>
        </w:rPr>
      </w:pPr>
    </w:p>
    <w:p w14:paraId="1E575101">
      <w:pPr>
        <w:pStyle w:val="18"/>
        <w:rPr>
          <w:rFonts w:hint="eastAsia" w:ascii="黑体" w:hAnsi="宋体" w:eastAsia="黑体" w:cs="Times New Roman"/>
          <w:color w:val="000000"/>
          <w:sz w:val="72"/>
          <w:szCs w:val="72"/>
        </w:rPr>
      </w:pPr>
    </w:p>
    <w:p w14:paraId="16CB63EA">
      <w:pPr>
        <w:pStyle w:val="18"/>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w:t>
      </w:r>
    </w:p>
    <w:p w14:paraId="13C4C59A">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审核：             </w:t>
      </w:r>
    </w:p>
    <w:p w14:paraId="7EDD6442">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批准：     </w:t>
      </w:r>
    </w:p>
    <w:p w14:paraId="0E5C247A">
      <w:pPr>
        <w:pStyle w:val="18"/>
        <w:rPr>
          <w:b/>
          <w:bCs/>
        </w:rPr>
      </w:pPr>
    </w:p>
    <w:p w14:paraId="7FF01064">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人：中国重汽集团济南卡车股份有限公司</w:t>
      </w:r>
    </w:p>
    <w:p w14:paraId="37B1D5BF">
      <w:pPr>
        <w:jc w:val="center"/>
        <w:rPr>
          <w:rFonts w:ascii="Calibri" w:hAnsi="Calibri" w:eastAsia="宋体" w:cs="Times New Roman"/>
          <w:b/>
          <w:bCs/>
          <w:kern w:val="44"/>
          <w:sz w:val="36"/>
          <w:szCs w:val="44"/>
        </w:rPr>
      </w:pPr>
      <w:r>
        <w:rPr>
          <w:rFonts w:hint="eastAsia" w:ascii="Calibri" w:hAnsi="Calibri" w:eastAsia="宋体" w:cs="Times New Roman"/>
          <w:color w:val="000000"/>
          <w:sz w:val="28"/>
          <w:szCs w:val="28"/>
        </w:rPr>
        <w:t xml:space="preserve">2026年 </w:t>
      </w:r>
      <w:r>
        <w:rPr>
          <w:rFonts w:hint="eastAsia" w:ascii="Calibri" w:hAnsi="Calibri" w:eastAsia="宋体" w:cs="Times New Roman"/>
          <w:color w:val="000000"/>
          <w:sz w:val="28"/>
          <w:szCs w:val="28"/>
          <w:lang w:val="en-US" w:eastAsia="zh-CN"/>
        </w:rPr>
        <w:t>6</w:t>
      </w:r>
      <w:r>
        <w:rPr>
          <w:rFonts w:hint="eastAsia" w:ascii="Calibri" w:hAnsi="Calibri" w:eastAsia="宋体" w:cs="Times New Roman"/>
          <w:color w:val="000000"/>
          <w:sz w:val="28"/>
          <w:szCs w:val="28"/>
        </w:rPr>
        <w:t>月</w:t>
      </w:r>
    </w:p>
    <w:p w14:paraId="3C61DF52">
      <w:pPr>
        <w:pStyle w:val="18"/>
        <w:rPr>
          <w:rFonts w:hint="eastAsia" w:ascii="华文仿宋" w:hAnsi="华文仿宋" w:eastAsia="华文仿宋"/>
          <w:b/>
          <w:bCs/>
          <w:sz w:val="32"/>
          <w:szCs w:val="28"/>
        </w:rPr>
      </w:pPr>
      <w:r>
        <w:rPr>
          <w:rFonts w:hint="eastAsia" w:ascii="华文仿宋" w:hAnsi="华文仿宋" w:eastAsia="华文仿宋"/>
          <w:b/>
          <w:bCs/>
          <w:sz w:val="32"/>
          <w:szCs w:val="28"/>
        </w:rPr>
        <w:t xml:space="preserve">             </w:t>
      </w:r>
    </w:p>
    <w:p w14:paraId="11C12BF3">
      <w:pPr>
        <w:pStyle w:val="18"/>
        <w:rPr>
          <w:rFonts w:hint="eastAsia" w:ascii="华文仿宋" w:hAnsi="华文仿宋" w:eastAsia="华文仿宋"/>
          <w:b/>
          <w:bCs/>
          <w:sz w:val="32"/>
          <w:szCs w:val="28"/>
        </w:rPr>
      </w:pPr>
    </w:p>
    <w:p w14:paraId="3ABFD6FB">
      <w:pPr>
        <w:pStyle w:val="18"/>
        <w:rPr>
          <w:rFonts w:hint="eastAsia" w:ascii="华文仿宋" w:hAnsi="华文仿宋" w:eastAsia="华文仿宋"/>
          <w:b/>
          <w:bCs/>
          <w:sz w:val="32"/>
          <w:szCs w:val="28"/>
        </w:rPr>
      </w:pPr>
    </w:p>
    <w:p w14:paraId="6CA71C85">
      <w:pPr>
        <w:pStyle w:val="18"/>
        <w:rPr>
          <w:rFonts w:hint="eastAsia" w:ascii="华文仿宋" w:hAnsi="华文仿宋" w:eastAsia="华文仿宋"/>
          <w:b/>
          <w:bCs/>
          <w:sz w:val="32"/>
          <w:szCs w:val="28"/>
        </w:rPr>
      </w:pPr>
    </w:p>
    <w:p w14:paraId="61FE0324">
      <w:pPr>
        <w:spacing w:line="360" w:lineRule="auto"/>
        <w:rPr>
          <w:rFonts w:hint="eastAsia" w:ascii="宋体" w:hAnsi="宋体" w:eastAsia="宋体"/>
          <w:b/>
          <w:sz w:val="36"/>
          <w:szCs w:val="36"/>
        </w:rPr>
        <w:sectPr>
          <w:headerReference r:id="rId9" w:type="default"/>
          <w:footerReference r:id="rId10" w:type="default"/>
          <w:pgSz w:w="11907" w:h="16840"/>
          <w:pgMar w:top="1304" w:right="1418" w:bottom="1304" w:left="1418" w:header="724" w:footer="851" w:gutter="0"/>
          <w:pgNumType w:fmt="decimal" w:start="16"/>
          <w:cols w:space="720" w:num="1"/>
          <w:docGrid w:linePitch="290" w:charSpace="-3931"/>
        </w:sectPr>
      </w:pPr>
    </w:p>
    <w:p w14:paraId="68CB5A69">
      <w:pPr>
        <w:keepNext/>
        <w:keepLines/>
        <w:spacing w:before="120" w:after="120" w:line="480" w:lineRule="exact"/>
        <w:jc w:val="center"/>
        <w:outlineLvl w:val="1"/>
        <w:rPr>
          <w:rFonts w:hint="eastAsia" w:ascii="宋体" w:hAnsi="宋体" w:eastAsia="宋体"/>
          <w:b/>
          <w:bCs/>
          <w:kern w:val="44"/>
          <w:sz w:val="28"/>
          <w:szCs w:val="28"/>
        </w:rPr>
      </w:pPr>
      <w:r>
        <w:rPr>
          <w:rFonts w:hint="eastAsia" w:ascii="宋体" w:hAnsi="宋体" w:eastAsia="宋体"/>
          <w:b/>
          <w:bCs/>
          <w:kern w:val="44"/>
          <w:sz w:val="28"/>
          <w:szCs w:val="28"/>
        </w:rPr>
        <w:t>第一章采购货物概况</w:t>
      </w:r>
    </w:p>
    <w:p w14:paraId="5C586248">
      <w:pPr>
        <w:keepNext/>
        <w:keepLines/>
        <w:spacing w:before="120" w:after="120" w:line="480" w:lineRule="exact"/>
        <w:jc w:val="center"/>
        <w:outlineLvl w:val="2"/>
        <w:rPr>
          <w:rFonts w:hint="eastAsia" w:ascii="宋体" w:hAnsi="宋体" w:eastAsia="宋体"/>
          <w:b/>
          <w:bCs/>
          <w:sz w:val="24"/>
          <w:szCs w:val="24"/>
        </w:rPr>
      </w:pPr>
      <w:bookmarkStart w:id="35" w:name="_Toc169605878"/>
      <w:r>
        <w:rPr>
          <w:rFonts w:hint="eastAsia" w:ascii="宋体" w:hAnsi="宋体" w:eastAsia="宋体"/>
          <w:b/>
          <w:bCs/>
          <w:sz w:val="24"/>
          <w:szCs w:val="24"/>
        </w:rPr>
        <w:t>第一节使用环境</w:t>
      </w:r>
      <w:bookmarkEnd w:id="35"/>
    </w:p>
    <w:p w14:paraId="45BF52D3">
      <w:pPr>
        <w:spacing w:line="360" w:lineRule="auto"/>
        <w:rPr>
          <w:rFonts w:hint="eastAsia" w:ascii="宋体" w:hAnsi="宋体" w:eastAsia="宋体"/>
          <w:sz w:val="24"/>
          <w:szCs w:val="24"/>
          <w:u w:val="single"/>
          <w:lang w:eastAsia="zh-CN"/>
        </w:rPr>
      </w:pPr>
      <w:r>
        <w:rPr>
          <w:rFonts w:hint="eastAsia" w:ascii="宋体" w:hAnsi="宋体" w:eastAsia="宋体"/>
          <w:sz w:val="24"/>
          <w:szCs w:val="24"/>
        </w:rPr>
        <w:t>一、项目名称：</w:t>
      </w:r>
      <w:r>
        <w:rPr>
          <w:rFonts w:hint="eastAsia" w:ascii="宋体" w:hAnsi="宋体" w:eastAsia="宋体" w:cs="宋体"/>
          <w:sz w:val="24"/>
          <w:szCs w:val="24"/>
          <w:u w:val="single"/>
        </w:rPr>
        <w:t>济南卡车制造公司莱芜厂区新增后背电池行车技改项目-</w:t>
      </w:r>
      <w:r>
        <w:rPr>
          <w:rFonts w:hint="eastAsia" w:ascii="宋体" w:hAnsi="宋体" w:eastAsia="宋体" w:cs="宋体"/>
          <w:sz w:val="24"/>
          <w:szCs w:val="24"/>
          <w:u w:val="single"/>
          <w:lang w:eastAsia="zh-CN"/>
        </w:rPr>
        <w:t>产线适配性改造项目</w:t>
      </w:r>
    </w:p>
    <w:p w14:paraId="57D94D5B">
      <w:pPr>
        <w:spacing w:line="360" w:lineRule="auto"/>
        <w:outlineLvl w:val="3"/>
        <w:rPr>
          <w:rFonts w:hint="eastAsia" w:ascii="宋体" w:hAnsi="宋体" w:eastAsia="宋体" w:cs="宋体"/>
          <w:color w:val="000000"/>
          <w:sz w:val="24"/>
          <w:szCs w:val="24"/>
          <w:u w:val="single"/>
        </w:rPr>
      </w:pPr>
      <w:r>
        <w:rPr>
          <w:rFonts w:hint="eastAsia" w:ascii="宋体" w:hAnsi="宋体" w:eastAsia="宋体"/>
          <w:sz w:val="24"/>
          <w:szCs w:val="24"/>
        </w:rPr>
        <w:t>二、建设地点：</w:t>
      </w:r>
      <w:r>
        <w:rPr>
          <w:rFonts w:hint="eastAsia" w:ascii="宋体" w:hAnsi="宋体" w:eastAsia="宋体" w:cs="宋体"/>
          <w:color w:val="000000"/>
          <w:sz w:val="24"/>
          <w:szCs w:val="24"/>
          <w:u w:val="single"/>
        </w:rPr>
        <w:t>中国重汽集团济南卡车制造公司</w:t>
      </w:r>
    </w:p>
    <w:p w14:paraId="46797AB1">
      <w:pPr>
        <w:spacing w:line="360" w:lineRule="auto"/>
        <w:outlineLvl w:val="3"/>
        <w:rPr>
          <w:rFonts w:hint="eastAsia" w:ascii="宋体" w:hAnsi="宋体" w:eastAsia="宋体"/>
          <w:sz w:val="24"/>
          <w:szCs w:val="24"/>
        </w:rPr>
      </w:pPr>
      <w:r>
        <w:rPr>
          <w:rFonts w:hint="eastAsia" w:ascii="宋体" w:hAnsi="宋体" w:eastAsia="宋体"/>
          <w:sz w:val="24"/>
          <w:szCs w:val="24"/>
        </w:rPr>
        <w:t>三、使用地点：</w:t>
      </w:r>
      <w:r>
        <w:rPr>
          <w:rFonts w:hint="eastAsia" w:ascii="宋体" w:hAnsi="宋体" w:eastAsia="宋体" w:cs="宋体"/>
          <w:color w:val="000000"/>
          <w:sz w:val="24"/>
          <w:szCs w:val="24"/>
          <w:u w:val="single"/>
        </w:rPr>
        <w:t>中国重汽集团济南卡车制造公司莱芜工厂</w:t>
      </w:r>
    </w:p>
    <w:p w14:paraId="3D64C1F3">
      <w:pPr>
        <w:pStyle w:val="129"/>
        <w:spacing w:line="360" w:lineRule="auto"/>
        <w:ind w:left="480" w:hanging="480" w:firstLineChars="0"/>
        <w:outlineLvl w:val="3"/>
        <w:rPr>
          <w:rFonts w:hint="eastAsia" w:ascii="宋体" w:hAnsi="宋体" w:eastAsia="宋体"/>
          <w:sz w:val="24"/>
          <w:szCs w:val="24"/>
        </w:rPr>
      </w:pPr>
      <w:r>
        <w:rPr>
          <w:rFonts w:ascii="宋体" w:hAnsi="宋体" w:eastAsia="宋体"/>
          <w:sz w:val="24"/>
          <w:szCs w:val="24"/>
        </w:rPr>
        <w:t>四、</w:t>
      </w:r>
      <w:r>
        <w:rPr>
          <w:rFonts w:hint="eastAsia" w:ascii="宋体" w:hAnsi="宋体" w:eastAsia="宋体"/>
          <w:sz w:val="24"/>
          <w:szCs w:val="24"/>
        </w:rPr>
        <w:t>使用环境及能源供给：</w:t>
      </w:r>
    </w:p>
    <w:p w14:paraId="5D716576">
      <w:pPr>
        <w:pStyle w:val="8"/>
        <w:tabs>
          <w:tab w:val="left" w:pos="1134"/>
        </w:tabs>
        <w:spacing w:line="360" w:lineRule="auto"/>
        <w:ind w:left="480" w:firstLine="480"/>
        <w:rPr>
          <w:rFonts w:hint="eastAsia" w:ascii="宋体" w:hAnsi="宋体" w:eastAsia="宋体"/>
          <w:sz w:val="24"/>
          <w:szCs w:val="24"/>
        </w:rPr>
      </w:pPr>
      <w:r>
        <w:rPr>
          <w:rFonts w:hint="eastAsia" w:ascii="宋体" w:hAnsi="宋体" w:eastAsia="宋体"/>
          <w:bCs/>
          <w:sz w:val="24"/>
          <w:szCs w:val="24"/>
        </w:rPr>
        <w:t>1.海拔高度：</w:t>
      </w:r>
      <w:r>
        <w:rPr>
          <w:rFonts w:ascii="宋体" w:hAnsi="宋体" w:eastAsia="宋体"/>
          <w:sz w:val="24"/>
          <w:szCs w:val="24"/>
        </w:rPr>
        <w:t>≤</w:t>
      </w:r>
      <w:r>
        <w:rPr>
          <w:rFonts w:hint="eastAsia" w:ascii="宋体" w:hAnsi="宋体" w:eastAsia="宋体"/>
          <w:sz w:val="24"/>
          <w:szCs w:val="24"/>
        </w:rPr>
        <w:t>4000m；</w:t>
      </w:r>
    </w:p>
    <w:p w14:paraId="624E4611">
      <w:pPr>
        <w:pStyle w:val="8"/>
        <w:tabs>
          <w:tab w:val="left" w:pos="1134"/>
        </w:tabs>
        <w:spacing w:line="360" w:lineRule="auto"/>
        <w:ind w:left="480" w:firstLine="480"/>
        <w:rPr>
          <w:rFonts w:hint="eastAsia" w:ascii="宋体" w:hAnsi="宋体" w:eastAsia="宋体"/>
          <w:sz w:val="24"/>
          <w:szCs w:val="24"/>
        </w:rPr>
      </w:pPr>
      <w:r>
        <w:rPr>
          <w:rFonts w:hint="eastAsia" w:ascii="宋体" w:hAnsi="宋体" w:eastAsia="宋体"/>
          <w:bCs/>
          <w:sz w:val="24"/>
          <w:szCs w:val="24"/>
        </w:rPr>
        <w:t>2.环境温度：</w:t>
      </w:r>
      <w:r>
        <w:rPr>
          <w:rFonts w:ascii="宋体" w:hAnsi="宋体" w:eastAsia="宋体"/>
          <w:sz w:val="24"/>
          <w:szCs w:val="24"/>
        </w:rPr>
        <w:t>-25</w:t>
      </w:r>
      <w:r>
        <w:rPr>
          <w:rFonts w:hint="eastAsia" w:ascii="宋体" w:hAnsi="宋体" w:eastAsia="宋体"/>
          <w:sz w:val="24"/>
          <w:szCs w:val="24"/>
        </w:rPr>
        <w:t>℃</w:t>
      </w:r>
      <w:r>
        <w:rPr>
          <w:rFonts w:ascii="宋体" w:hAnsi="宋体" w:eastAsia="宋体"/>
          <w:sz w:val="24"/>
          <w:szCs w:val="24"/>
        </w:rPr>
        <w:t>～45</w:t>
      </w:r>
      <w:r>
        <w:rPr>
          <w:rFonts w:hint="eastAsia" w:ascii="宋体" w:hAnsi="宋体" w:eastAsia="宋体"/>
          <w:sz w:val="24"/>
          <w:szCs w:val="24"/>
        </w:rPr>
        <w:t>℃</w:t>
      </w:r>
      <w:r>
        <w:rPr>
          <w:rFonts w:ascii="宋体" w:hAnsi="宋体" w:eastAsia="宋体"/>
          <w:sz w:val="24"/>
          <w:szCs w:val="24"/>
        </w:rPr>
        <w:t>；</w:t>
      </w:r>
    </w:p>
    <w:p w14:paraId="6FE2F116">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3.相对湿度：年平均59%，最大95%、最小15%</w:t>
      </w:r>
      <w:r>
        <w:rPr>
          <w:rFonts w:ascii="宋体" w:hAnsi="宋体" w:eastAsia="宋体"/>
          <w:bCs/>
          <w:sz w:val="24"/>
          <w:szCs w:val="24"/>
        </w:rPr>
        <w:t>；</w:t>
      </w:r>
    </w:p>
    <w:p w14:paraId="7047BCF2">
      <w:pPr>
        <w:spacing w:line="360" w:lineRule="auto"/>
        <w:ind w:firstLine="480" w:firstLineChars="200"/>
        <w:outlineLvl w:val="3"/>
        <w:rPr>
          <w:rFonts w:hint="eastAsia" w:ascii="宋体" w:hAnsi="宋体" w:eastAsia="宋体" w:cs="宋体"/>
          <w:sz w:val="24"/>
          <w:szCs w:val="24"/>
        </w:rPr>
      </w:pPr>
      <w:r>
        <w:rPr>
          <w:rFonts w:ascii="宋体" w:hAnsi="宋体" w:eastAsia="宋体"/>
          <w:bCs/>
          <w:sz w:val="24"/>
          <w:szCs w:val="24"/>
        </w:rPr>
        <w:t>4</w:t>
      </w:r>
      <w:r>
        <w:rPr>
          <w:rFonts w:hint="eastAsia" w:ascii="宋体" w:hAnsi="宋体" w:eastAsia="宋体"/>
          <w:bCs/>
          <w:sz w:val="24"/>
          <w:szCs w:val="24"/>
        </w:rPr>
        <w:t>.</w:t>
      </w:r>
      <w:r>
        <w:rPr>
          <w:rFonts w:hint="eastAsia" w:ascii="宋体" w:hAnsi="宋体" w:eastAsia="宋体" w:cs="宋体"/>
          <w:sz w:val="24"/>
          <w:szCs w:val="24"/>
        </w:rPr>
        <w:t>大气压强：80kPa～110kPa；</w:t>
      </w:r>
    </w:p>
    <w:p w14:paraId="0B2875BF">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5.电力</w:t>
      </w:r>
      <w:r>
        <w:rPr>
          <w:rFonts w:ascii="宋体" w:hAnsi="宋体" w:eastAsia="宋体" w:cs="宋体"/>
          <w:sz w:val="24"/>
          <w:szCs w:val="24"/>
        </w:rPr>
        <w:t>:中国制式，三相五线制供电，供电电压 380V士10%/220V士10%，供电频率50Hz士0.5Hz</w:t>
      </w:r>
      <w:r>
        <w:rPr>
          <w:rFonts w:hint="eastAsia" w:ascii="宋体" w:hAnsi="宋体" w:eastAsia="宋体" w:cs="宋体"/>
          <w:sz w:val="24"/>
          <w:szCs w:val="24"/>
        </w:rPr>
        <w:t>；</w:t>
      </w:r>
    </w:p>
    <w:p w14:paraId="2A39CE2B">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 xml:space="preserve">6.水：市政自来水0.25MPa(0.15-0.35MPa); </w:t>
      </w:r>
    </w:p>
    <w:p w14:paraId="06A720CA">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 xml:space="preserve">7.非采暖季：动力站房供高温热水，供回水温度80℃/60℃; </w:t>
      </w:r>
    </w:p>
    <w:p w14:paraId="54A19EB4">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8.压缩空气：厂区空压机自产压缩空气，0.55～0.7 Mpa。</w:t>
      </w:r>
    </w:p>
    <w:p w14:paraId="57523781">
      <w:pPr>
        <w:spacing w:line="360" w:lineRule="auto"/>
        <w:rPr>
          <w:rFonts w:hint="eastAsia" w:ascii="宋体" w:hAnsi="宋体" w:eastAsia="宋体"/>
          <w:bCs/>
          <w:sz w:val="24"/>
          <w:szCs w:val="24"/>
        </w:rPr>
      </w:pPr>
      <w:r>
        <w:rPr>
          <w:rFonts w:hint="eastAsia" w:ascii="宋体" w:hAnsi="宋体" w:eastAsia="宋体"/>
          <w:bCs/>
          <w:sz w:val="24"/>
          <w:szCs w:val="24"/>
        </w:rPr>
        <w:t>五、工作制度：全年工作300天、双班制、设备年时基数5000小时以上。</w:t>
      </w:r>
    </w:p>
    <w:p w14:paraId="08284115">
      <w:pPr>
        <w:keepNext/>
        <w:keepLines/>
        <w:spacing w:before="120" w:after="120" w:line="480" w:lineRule="exact"/>
        <w:jc w:val="center"/>
        <w:outlineLvl w:val="2"/>
        <w:rPr>
          <w:rFonts w:hint="eastAsia" w:ascii="宋体" w:hAnsi="宋体" w:eastAsia="宋体"/>
          <w:b/>
          <w:bCs/>
          <w:sz w:val="24"/>
          <w:szCs w:val="24"/>
        </w:rPr>
      </w:pPr>
      <w:r>
        <w:rPr>
          <w:rFonts w:hint="eastAsia" w:ascii="宋体" w:hAnsi="宋体" w:eastAsia="宋体"/>
          <w:b/>
          <w:bCs/>
          <w:sz w:val="24"/>
          <w:szCs w:val="24"/>
        </w:rPr>
        <w:t>第二节采购货物概况</w:t>
      </w:r>
    </w:p>
    <w:p w14:paraId="0B5587B7">
      <w:pPr>
        <w:pStyle w:val="129"/>
        <w:numPr>
          <w:ilvl w:val="0"/>
          <w:numId w:val="11"/>
        </w:numPr>
        <w:spacing w:line="420" w:lineRule="exact"/>
        <w:ind w:firstLineChars="0"/>
        <w:outlineLvl w:val="3"/>
        <w:rPr>
          <w:rFonts w:hint="eastAsia" w:ascii="仿宋_GB2312" w:eastAsia="仿宋_GB2312" w:hAnsiTheme="minorHAnsi" w:cstheme="minorBidi"/>
          <w:kern w:val="2"/>
          <w:sz w:val="24"/>
          <w:szCs w:val="24"/>
          <w:lang w:val="en-US" w:eastAsia="zh-CN" w:bidi="ar-SA"/>
        </w:rPr>
      </w:pPr>
      <w:r>
        <w:rPr>
          <w:rFonts w:hint="eastAsia" w:ascii="宋体" w:hAnsi="宋体" w:eastAsia="宋体"/>
          <w:b/>
          <w:sz w:val="24"/>
          <w:szCs w:val="24"/>
        </w:rPr>
        <w:t>货物名称：</w:t>
      </w:r>
      <w:r>
        <w:rPr>
          <w:rFonts w:hint="eastAsia" w:ascii="宋体" w:hAnsi="宋体" w:eastAsia="宋体" w:cstheme="minorBidi"/>
          <w:bCs/>
          <w:kern w:val="2"/>
          <w:sz w:val="24"/>
          <w:szCs w:val="24"/>
          <w:lang w:val="en-US" w:eastAsia="zh-CN" w:bidi="ar-SA"/>
        </w:rPr>
        <w:t>10T单梁欧式行车的框架基础</w:t>
      </w:r>
    </w:p>
    <w:p w14:paraId="13B56CE3">
      <w:pPr>
        <w:numPr>
          <w:ilvl w:val="0"/>
          <w:numId w:val="11"/>
        </w:numPr>
        <w:spacing w:line="360" w:lineRule="auto"/>
        <w:ind w:left="500" w:leftChars="0" w:hanging="500" w:firstLineChars="0"/>
        <w:jc w:val="left"/>
        <w:rPr>
          <w:rFonts w:hint="eastAsia" w:ascii="宋体" w:hAnsi="宋体" w:eastAsia="宋体"/>
          <w:sz w:val="24"/>
          <w:szCs w:val="24"/>
        </w:rPr>
      </w:pPr>
      <w:r>
        <w:rPr>
          <w:rFonts w:hint="eastAsia" w:ascii="宋体" w:hAnsi="宋体" w:eastAsia="宋体"/>
          <w:b/>
          <w:sz w:val="24"/>
          <w:szCs w:val="24"/>
          <w:lang w:val="en-US" w:eastAsia="zh-CN"/>
        </w:rPr>
        <w:t>工程规模</w:t>
      </w:r>
      <w:r>
        <w:rPr>
          <w:rFonts w:hint="eastAsia" w:ascii="宋体" w:hAnsi="宋体" w:eastAsia="宋体"/>
          <w:b/>
          <w:sz w:val="24"/>
          <w:szCs w:val="24"/>
        </w:rPr>
        <w:t>：</w:t>
      </w:r>
      <w:r>
        <w:rPr>
          <w:rFonts w:hint="eastAsia" w:ascii="宋体" w:hAnsi="宋体" w:eastAsia="宋体"/>
          <w:bCs/>
          <w:sz w:val="24"/>
          <w:szCs w:val="24"/>
          <w:lang w:val="en-US" w:eastAsia="zh-CN"/>
        </w:rPr>
        <w:t>行车高度约7m（</w:t>
      </w:r>
      <w:r>
        <w:rPr>
          <w:rFonts w:hint="eastAsia" w:ascii="宋体" w:hAnsi="宋体" w:eastAsia="宋体"/>
          <w:bCs/>
          <w:sz w:val="24"/>
          <w:szCs w:val="24"/>
        </w:rPr>
        <w:t>自设计地坪至</w:t>
      </w:r>
      <w:r>
        <w:rPr>
          <w:rFonts w:hint="eastAsia" w:ascii="宋体" w:hAnsi="宋体" w:eastAsia="宋体"/>
          <w:bCs/>
          <w:sz w:val="24"/>
          <w:szCs w:val="24"/>
          <w:lang w:val="en-US" w:eastAsia="zh-CN"/>
        </w:rPr>
        <w:t>端梁下</w:t>
      </w:r>
      <w:r>
        <w:rPr>
          <w:rFonts w:hint="eastAsia" w:ascii="宋体" w:hAnsi="宋体" w:eastAsia="宋体"/>
          <w:bCs/>
          <w:sz w:val="24"/>
          <w:szCs w:val="24"/>
        </w:rPr>
        <w:t>最低点</w:t>
      </w:r>
      <w:r>
        <w:rPr>
          <w:rFonts w:hint="eastAsia" w:ascii="宋体" w:hAnsi="宋体" w:eastAsia="宋体"/>
          <w:bCs/>
          <w:sz w:val="24"/>
          <w:szCs w:val="24"/>
          <w:lang w:val="en-US" w:eastAsia="zh-CN"/>
        </w:rPr>
        <w:t>）；覆盖尺寸：南北向跨度9.7m，东西向长度10.2m；结构形式：</w:t>
      </w:r>
      <w:r>
        <w:rPr>
          <w:rFonts w:hint="eastAsia" w:ascii="宋体" w:hAnsi="宋体" w:eastAsia="宋体"/>
          <w:bCs/>
          <w:sz w:val="24"/>
          <w:szCs w:val="24"/>
        </w:rPr>
        <w:t>单跨门式刚架钢结构</w:t>
      </w:r>
      <w:r>
        <w:rPr>
          <w:rFonts w:hint="eastAsia" w:ascii="宋体" w:hAnsi="宋体" w:eastAsia="宋体"/>
          <w:bCs/>
          <w:sz w:val="24"/>
          <w:szCs w:val="24"/>
          <w:lang w:eastAsia="zh-CN"/>
        </w:rPr>
        <w:t>。</w:t>
      </w:r>
      <w:r>
        <w:rPr>
          <w:rFonts w:hint="eastAsia" w:ascii="宋体" w:hAnsi="宋体" w:eastAsia="宋体"/>
          <w:bCs/>
          <w:sz w:val="24"/>
          <w:szCs w:val="24"/>
          <w:lang w:val="en-US" w:eastAsia="zh-CN"/>
        </w:rPr>
        <w:t>示意图如下：（钢结构及基础见附件设计图纸）</w:t>
      </w:r>
    </w:p>
    <w:p w14:paraId="7F867ECA">
      <w:pPr>
        <w:numPr>
          <w:ilvl w:val="0"/>
          <w:numId w:val="0"/>
        </w:numPr>
        <w:spacing w:line="360" w:lineRule="auto"/>
        <w:ind w:leftChars="0"/>
        <w:jc w:val="center"/>
        <w:rPr>
          <w:rFonts w:hint="eastAsia" w:ascii="宋体" w:hAnsi="宋体" w:eastAsia="宋体"/>
          <w:sz w:val="24"/>
          <w:szCs w:val="24"/>
        </w:rPr>
      </w:pPr>
      <w:r>
        <w:rPr>
          <w:rFonts w:hint="eastAsia" w:ascii="宋体" w:hAnsi="宋体" w:eastAsia="宋体"/>
          <w:sz w:val="24"/>
          <w:szCs w:val="24"/>
        </w:rPr>
        <w:drawing>
          <wp:inline distT="0" distB="0" distL="114300" distR="114300">
            <wp:extent cx="3429635" cy="2879725"/>
            <wp:effectExtent l="9525" t="9525" r="27940" b="25400"/>
            <wp:docPr id="17" name="图片 17" descr="0ab3dbbc737bf788e5e84d1c7b269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ab3dbbc737bf788e5e84d1c7b269592"/>
                    <pic:cNvPicPr>
                      <a:picLocks noChangeAspect="1"/>
                    </pic:cNvPicPr>
                  </pic:nvPicPr>
                  <pic:blipFill>
                    <a:blip r:embed="rId45"/>
                    <a:stretch>
                      <a:fillRect/>
                    </a:stretch>
                  </pic:blipFill>
                  <pic:spPr>
                    <a:xfrm>
                      <a:off x="0" y="0"/>
                      <a:ext cx="3429635" cy="2879725"/>
                    </a:xfrm>
                    <a:prstGeom prst="rect">
                      <a:avLst/>
                    </a:prstGeom>
                    <a:ln>
                      <a:solidFill>
                        <a:schemeClr val="tx1"/>
                      </a:solidFill>
                    </a:ln>
                  </pic:spPr>
                </pic:pic>
              </a:graphicData>
            </a:graphic>
          </wp:inline>
        </w:drawing>
      </w:r>
    </w:p>
    <w:p w14:paraId="1FEEAFBE">
      <w:pPr>
        <w:spacing w:line="420" w:lineRule="exact"/>
        <w:outlineLvl w:val="3"/>
        <w:rPr>
          <w:rFonts w:hint="eastAsia"/>
        </w:rPr>
      </w:pPr>
      <w:r>
        <w:rPr>
          <w:rFonts w:hint="eastAsia" w:ascii="宋体" w:hAnsi="宋体" w:eastAsia="宋体"/>
          <w:b/>
          <w:sz w:val="24"/>
          <w:szCs w:val="24"/>
        </w:rPr>
        <w:t>三、分投分中：</w:t>
      </w:r>
      <w:r>
        <w:rPr>
          <w:rFonts w:hint="eastAsia" w:ascii="宋体" w:hAnsi="宋体" w:eastAsia="宋体"/>
          <w:b/>
          <w:color w:val="000000"/>
          <w:sz w:val="24"/>
          <w:szCs w:val="24"/>
        </w:rPr>
        <w:t>不允许</w:t>
      </w:r>
    </w:p>
    <w:p w14:paraId="22D8C7AB">
      <w:pPr>
        <w:spacing w:line="360" w:lineRule="auto"/>
        <w:outlineLvl w:val="3"/>
        <w:rPr>
          <w:rFonts w:hint="eastAsia" w:ascii="宋体" w:hAnsi="宋体" w:eastAsia="宋体"/>
          <w:b/>
          <w:color w:val="000000"/>
          <w:sz w:val="24"/>
          <w:szCs w:val="24"/>
          <w:lang w:val="en-US" w:eastAsia="zh-CN"/>
        </w:rPr>
      </w:pPr>
      <w:r>
        <w:rPr>
          <w:rFonts w:hint="eastAsia" w:ascii="宋体" w:hAnsi="宋体" w:eastAsia="宋体"/>
          <w:b/>
          <w:sz w:val="24"/>
          <w:szCs w:val="24"/>
        </w:rPr>
        <w:t>四</w:t>
      </w:r>
      <w:r>
        <w:rPr>
          <w:rFonts w:hint="eastAsia" w:ascii="宋体" w:hAnsi="宋体" w:eastAsia="宋体"/>
          <w:b/>
          <w:color w:val="000000"/>
          <w:sz w:val="24"/>
          <w:szCs w:val="24"/>
        </w:rPr>
        <w:t>、</w:t>
      </w:r>
      <w:r>
        <w:rPr>
          <w:rFonts w:hint="eastAsia" w:ascii="宋体" w:hAnsi="宋体" w:eastAsia="宋体"/>
          <w:b/>
          <w:color w:val="000000"/>
          <w:sz w:val="24"/>
          <w:szCs w:val="24"/>
          <w:lang w:val="en-US" w:eastAsia="zh-CN"/>
        </w:rPr>
        <w:t>招标范围</w:t>
      </w:r>
    </w:p>
    <w:p w14:paraId="042849F4">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包括但不限于钢结构深化设计</w:t>
      </w:r>
      <w:r>
        <w:rPr>
          <w:rFonts w:hint="eastAsia" w:ascii="宋体" w:hAnsi="宋体" w:eastAsia="宋体"/>
          <w:bCs/>
          <w:sz w:val="24"/>
          <w:szCs w:val="24"/>
          <w:lang w:val="en-US" w:eastAsia="zh-CN"/>
        </w:rPr>
        <w:t>及施工</w:t>
      </w:r>
      <w:r>
        <w:rPr>
          <w:rFonts w:hint="eastAsia" w:ascii="宋体" w:hAnsi="宋体" w:eastAsia="宋体"/>
          <w:bCs/>
          <w:sz w:val="24"/>
          <w:szCs w:val="24"/>
        </w:rPr>
        <w:t>、</w:t>
      </w:r>
      <w:r>
        <w:rPr>
          <w:rFonts w:hint="eastAsia" w:ascii="宋体" w:hAnsi="宋体" w:eastAsia="宋体"/>
          <w:bCs/>
          <w:sz w:val="24"/>
          <w:szCs w:val="24"/>
          <w:lang w:val="en-US" w:eastAsia="zh-CN"/>
        </w:rPr>
        <w:t>现场原有干涉点改造（钢结构、压缩空气管、灯具等）、钢结构基础、</w:t>
      </w:r>
      <w:r>
        <w:rPr>
          <w:rFonts w:hint="eastAsia" w:ascii="宋体" w:hAnsi="宋体" w:eastAsia="宋体"/>
          <w:bCs/>
          <w:sz w:val="24"/>
          <w:szCs w:val="24"/>
        </w:rPr>
        <w:t>辅材采购、制作、运输、现场安装、</w:t>
      </w:r>
      <w:r>
        <w:rPr>
          <w:rFonts w:hint="eastAsia" w:ascii="宋体" w:hAnsi="宋体" w:eastAsia="宋体"/>
          <w:bCs/>
          <w:sz w:val="24"/>
          <w:szCs w:val="24"/>
          <w:lang w:val="en-US" w:eastAsia="zh-CN"/>
        </w:rPr>
        <w:t>防火</w:t>
      </w:r>
      <w:r>
        <w:rPr>
          <w:rFonts w:hint="eastAsia" w:ascii="宋体" w:hAnsi="宋体" w:eastAsia="宋体"/>
          <w:bCs/>
          <w:sz w:val="24"/>
          <w:szCs w:val="24"/>
        </w:rPr>
        <w:t>涂装及验收等全部工作内容。钢结构</w:t>
      </w:r>
      <w:r>
        <w:rPr>
          <w:rFonts w:hint="eastAsia" w:ascii="宋体" w:hAnsi="宋体" w:eastAsia="宋体"/>
          <w:bCs/>
          <w:sz w:val="24"/>
          <w:szCs w:val="24"/>
          <w:lang w:val="en-US" w:eastAsia="zh-CN"/>
        </w:rPr>
        <w:t>采用</w:t>
      </w:r>
      <w:r>
        <w:rPr>
          <w:rFonts w:hint="eastAsia" w:ascii="宋体" w:hAnsi="宋体" w:eastAsia="宋体"/>
          <w:bCs/>
          <w:sz w:val="24"/>
          <w:szCs w:val="24"/>
        </w:rPr>
        <w:t>山钢，莱钢、宝武、鞍钢等品牌大厂</w:t>
      </w:r>
    </w:p>
    <w:p w14:paraId="18A9BD0E">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招标方所列货物的名称和规格型号，如为某一供应商所特有，则该名称和规格型号可作参考；但要求投标方所提供的货物必须满足本技术标书实质性要求。</w:t>
      </w:r>
    </w:p>
    <w:p w14:paraId="42C68A64">
      <w:pPr>
        <w:spacing w:line="360" w:lineRule="auto"/>
        <w:rPr>
          <w:rFonts w:hint="eastAsia" w:ascii="宋体" w:hAnsi="宋体" w:eastAsia="宋体"/>
          <w:sz w:val="24"/>
          <w:szCs w:val="24"/>
        </w:rPr>
      </w:pPr>
      <w:r>
        <w:rPr>
          <w:rFonts w:hint="eastAsia" w:ascii="宋体" w:hAnsi="宋体" w:eastAsia="宋体"/>
          <w:b/>
          <w:sz w:val="24"/>
          <w:szCs w:val="24"/>
        </w:rPr>
        <w:t>五、投标要求</w:t>
      </w:r>
    </w:p>
    <w:p w14:paraId="55B80308">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1、投标方须对施工详细内容充分分析，识别出总装产线需要变更的变化点并提供详细的工艺方案，同时以此为报价基础。</w:t>
      </w:r>
    </w:p>
    <w:p w14:paraId="0F59288B">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2、中标人对设备质量和可靠性负责。</w:t>
      </w:r>
    </w:p>
    <w:p w14:paraId="6A751FC8">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3、中标人应审查施工图纸，对设备的运转质量负最终责任。对设计修改部分提供完整技术资料。</w:t>
      </w:r>
    </w:p>
    <w:p w14:paraId="2A5119D8">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4、中标人对中标设备的制造、安装、调试提供系列服务，具体如下：</w:t>
      </w:r>
    </w:p>
    <w:p w14:paraId="04593350">
      <w:pPr>
        <w:numPr>
          <w:ilvl w:val="0"/>
          <w:numId w:val="12"/>
        </w:numPr>
        <w:spacing w:line="360" w:lineRule="auto"/>
        <w:rPr>
          <w:rFonts w:hint="eastAsia" w:ascii="宋体" w:hAnsi="宋体" w:eastAsia="宋体"/>
          <w:bCs/>
          <w:sz w:val="24"/>
          <w:szCs w:val="24"/>
        </w:rPr>
      </w:pPr>
      <w:r>
        <w:rPr>
          <w:rFonts w:hint="eastAsia" w:ascii="宋体" w:hAnsi="宋体" w:eastAsia="宋体"/>
          <w:bCs/>
          <w:sz w:val="24"/>
          <w:szCs w:val="24"/>
        </w:rPr>
        <w:t>原则上，本项目中电机功率＞7.5kW,必须选用一级能效。电机功率&lt;7.5kW，优先选用一级能效；其中对于能源供应类设备及年运行时间≥2000h工艺设备的电机必须选用一级能效。杜绝选用三级及以下能效。</w:t>
      </w:r>
    </w:p>
    <w:p w14:paraId="0E3E4BC4">
      <w:pPr>
        <w:numPr>
          <w:ilvl w:val="0"/>
          <w:numId w:val="12"/>
        </w:numPr>
        <w:spacing w:line="360" w:lineRule="auto"/>
        <w:rPr>
          <w:rFonts w:hint="eastAsia" w:ascii="宋体" w:hAnsi="宋体" w:eastAsia="宋体"/>
          <w:bCs/>
          <w:sz w:val="24"/>
          <w:szCs w:val="24"/>
        </w:rPr>
      </w:pPr>
      <w:r>
        <w:rPr>
          <w:rFonts w:hint="eastAsia" w:ascii="宋体" w:hAnsi="宋体" w:eastAsia="宋体"/>
          <w:bCs/>
          <w:sz w:val="24"/>
          <w:szCs w:val="24"/>
        </w:rPr>
        <w:t>设备颜色符合《Q-ZZ30070设备设施颜色标识》规定，外观无明显缺陷，重新焊接完成后，对焊接位置进行重新刷漆。</w:t>
      </w:r>
    </w:p>
    <w:p w14:paraId="6D850AD7">
      <w:pPr>
        <w:numPr>
          <w:ilvl w:val="0"/>
          <w:numId w:val="12"/>
        </w:numPr>
        <w:spacing w:line="360" w:lineRule="auto"/>
        <w:rPr>
          <w:rFonts w:hint="eastAsia" w:ascii="宋体" w:hAnsi="宋体" w:eastAsia="宋体"/>
          <w:bCs/>
          <w:sz w:val="24"/>
          <w:szCs w:val="24"/>
        </w:rPr>
      </w:pPr>
      <w:r>
        <w:rPr>
          <w:rFonts w:hint="eastAsia" w:ascii="宋体" w:hAnsi="宋体" w:eastAsia="宋体"/>
          <w:bCs/>
          <w:sz w:val="24"/>
          <w:szCs w:val="24"/>
        </w:rPr>
        <w:t>主、辅材的采购、供应；</w:t>
      </w:r>
    </w:p>
    <w:p w14:paraId="23FDBFEF">
      <w:pPr>
        <w:numPr>
          <w:ilvl w:val="0"/>
          <w:numId w:val="12"/>
        </w:numPr>
        <w:spacing w:line="360" w:lineRule="auto"/>
        <w:rPr>
          <w:rFonts w:hint="eastAsia" w:ascii="宋体" w:hAnsi="宋体" w:eastAsia="宋体"/>
          <w:bCs/>
          <w:sz w:val="24"/>
          <w:szCs w:val="24"/>
        </w:rPr>
      </w:pPr>
      <w:r>
        <w:rPr>
          <w:rFonts w:hint="eastAsia" w:ascii="宋体" w:hAnsi="宋体" w:eastAsia="宋体"/>
          <w:bCs/>
          <w:sz w:val="24"/>
          <w:szCs w:val="24"/>
        </w:rPr>
        <w:t>非标设备的加工、制作、安装；</w:t>
      </w:r>
    </w:p>
    <w:p w14:paraId="58B907F8">
      <w:pPr>
        <w:numPr>
          <w:ilvl w:val="0"/>
          <w:numId w:val="12"/>
        </w:numPr>
        <w:spacing w:line="360" w:lineRule="auto"/>
        <w:rPr>
          <w:rFonts w:hint="eastAsia" w:ascii="宋体" w:hAnsi="宋体" w:eastAsia="宋体"/>
          <w:bCs/>
          <w:sz w:val="24"/>
          <w:szCs w:val="24"/>
        </w:rPr>
      </w:pPr>
      <w:r>
        <w:rPr>
          <w:rFonts w:hint="eastAsia" w:ascii="宋体" w:hAnsi="宋体" w:eastAsia="宋体"/>
          <w:bCs/>
          <w:sz w:val="24"/>
          <w:szCs w:val="24"/>
        </w:rPr>
        <w:t>除业主方提供外的机械及电气外购件、标准件的采购、供应，根据性能价格较优的原则选定供货厂商，并对外购件的质量负责；</w:t>
      </w:r>
    </w:p>
    <w:p w14:paraId="4D738E42">
      <w:pPr>
        <w:numPr>
          <w:ilvl w:val="0"/>
          <w:numId w:val="12"/>
        </w:numPr>
        <w:spacing w:line="360" w:lineRule="auto"/>
        <w:rPr>
          <w:rFonts w:hint="eastAsia" w:ascii="宋体" w:hAnsi="宋体" w:eastAsia="宋体"/>
          <w:bCs/>
          <w:sz w:val="24"/>
          <w:szCs w:val="24"/>
        </w:rPr>
      </w:pPr>
      <w:r>
        <w:rPr>
          <w:rFonts w:hint="eastAsia" w:ascii="宋体" w:hAnsi="宋体" w:eastAsia="宋体"/>
          <w:bCs/>
          <w:sz w:val="24"/>
          <w:szCs w:val="24"/>
        </w:rPr>
        <w:t>负责土建施工，负责检查各种预留孔洞、沟槽和预埋件的位置、尺寸；</w:t>
      </w:r>
    </w:p>
    <w:p w14:paraId="652559A8">
      <w:pPr>
        <w:numPr>
          <w:ilvl w:val="0"/>
          <w:numId w:val="12"/>
        </w:numPr>
        <w:spacing w:line="360" w:lineRule="auto"/>
        <w:rPr>
          <w:rFonts w:hint="eastAsia" w:ascii="宋体" w:hAnsi="宋体" w:eastAsia="宋体"/>
          <w:bCs/>
          <w:sz w:val="24"/>
          <w:szCs w:val="24"/>
        </w:rPr>
      </w:pPr>
      <w:r>
        <w:rPr>
          <w:rFonts w:hint="eastAsia" w:ascii="宋体" w:hAnsi="宋体" w:eastAsia="宋体"/>
          <w:bCs/>
          <w:sz w:val="24"/>
          <w:szCs w:val="24"/>
        </w:rPr>
        <w:t>建立健全安全、保卫、卫生、消防制度，保证工程顺利进行；</w:t>
      </w:r>
    </w:p>
    <w:p w14:paraId="64ED8082">
      <w:pPr>
        <w:numPr>
          <w:ilvl w:val="0"/>
          <w:numId w:val="12"/>
        </w:numPr>
        <w:spacing w:line="360" w:lineRule="auto"/>
        <w:rPr>
          <w:rFonts w:hint="eastAsia" w:ascii="宋体" w:hAnsi="宋体" w:eastAsia="宋体"/>
          <w:bCs/>
          <w:sz w:val="24"/>
          <w:szCs w:val="24"/>
        </w:rPr>
      </w:pPr>
      <w:r>
        <w:rPr>
          <w:rFonts w:hint="eastAsia" w:ascii="宋体" w:hAnsi="宋体" w:eastAsia="宋体"/>
          <w:bCs/>
          <w:sz w:val="24"/>
          <w:szCs w:val="24"/>
        </w:rPr>
        <w:t>施工人员的食宿及费用；</w:t>
      </w:r>
    </w:p>
    <w:p w14:paraId="0667EC72">
      <w:pPr>
        <w:numPr>
          <w:ilvl w:val="0"/>
          <w:numId w:val="12"/>
        </w:numPr>
        <w:spacing w:line="360" w:lineRule="auto"/>
        <w:rPr>
          <w:rFonts w:hint="eastAsia" w:ascii="宋体" w:hAnsi="宋体" w:eastAsia="宋体"/>
          <w:bCs/>
          <w:sz w:val="24"/>
          <w:szCs w:val="24"/>
        </w:rPr>
      </w:pPr>
      <w:r>
        <w:rPr>
          <w:rFonts w:hint="eastAsia" w:ascii="宋体" w:hAnsi="宋体" w:eastAsia="宋体"/>
          <w:bCs/>
          <w:sz w:val="24"/>
          <w:szCs w:val="24"/>
        </w:rPr>
        <w:t>安装现场制作所需的设备、工具；</w:t>
      </w:r>
    </w:p>
    <w:p w14:paraId="5BE6967F">
      <w:pPr>
        <w:numPr>
          <w:ilvl w:val="0"/>
          <w:numId w:val="12"/>
        </w:numPr>
        <w:spacing w:line="360" w:lineRule="auto"/>
        <w:rPr>
          <w:rFonts w:hint="eastAsia" w:ascii="宋体" w:hAnsi="宋体" w:eastAsia="宋体"/>
          <w:bCs/>
          <w:sz w:val="24"/>
          <w:szCs w:val="24"/>
        </w:rPr>
      </w:pPr>
      <w:r>
        <w:rPr>
          <w:rFonts w:hint="eastAsia" w:ascii="宋体" w:hAnsi="宋体" w:eastAsia="宋体"/>
          <w:bCs/>
          <w:sz w:val="24"/>
          <w:szCs w:val="24"/>
        </w:rPr>
        <w:t>配合业主方进行工艺调试；</w:t>
      </w:r>
    </w:p>
    <w:p w14:paraId="3828721C">
      <w:pPr>
        <w:numPr>
          <w:ilvl w:val="0"/>
          <w:numId w:val="12"/>
        </w:numPr>
        <w:spacing w:line="360" w:lineRule="auto"/>
        <w:rPr>
          <w:rFonts w:hint="eastAsia" w:ascii="宋体" w:hAnsi="宋体" w:eastAsia="宋体"/>
          <w:bCs/>
          <w:sz w:val="24"/>
          <w:szCs w:val="24"/>
        </w:rPr>
      </w:pPr>
      <w:r>
        <w:rPr>
          <w:rFonts w:hint="eastAsia" w:ascii="宋体" w:hAnsi="宋体" w:eastAsia="宋体"/>
          <w:bCs/>
          <w:sz w:val="24"/>
          <w:szCs w:val="24"/>
        </w:rPr>
        <w:t>负责人员培训及售后服务；</w:t>
      </w:r>
    </w:p>
    <w:p w14:paraId="02AE6C33">
      <w:pPr>
        <w:numPr>
          <w:ilvl w:val="0"/>
          <w:numId w:val="12"/>
        </w:numPr>
        <w:spacing w:line="360" w:lineRule="auto"/>
        <w:rPr>
          <w:rFonts w:hint="eastAsia" w:ascii="宋体" w:hAnsi="宋体" w:eastAsia="宋体"/>
          <w:bCs/>
          <w:sz w:val="24"/>
          <w:szCs w:val="24"/>
        </w:rPr>
      </w:pPr>
      <w:r>
        <w:rPr>
          <w:rFonts w:hint="eastAsia" w:ascii="宋体" w:hAnsi="宋体" w:eastAsia="宋体"/>
          <w:bCs/>
          <w:sz w:val="24"/>
          <w:szCs w:val="24"/>
        </w:rPr>
        <w:t>从生产厂到交货地点的包装、运输；</w:t>
      </w:r>
    </w:p>
    <w:p w14:paraId="787993B3">
      <w:pPr>
        <w:numPr>
          <w:ilvl w:val="0"/>
          <w:numId w:val="12"/>
        </w:numPr>
        <w:spacing w:line="360" w:lineRule="auto"/>
        <w:rPr>
          <w:rFonts w:hint="eastAsia" w:ascii="宋体" w:hAnsi="宋体" w:eastAsia="宋体"/>
          <w:bCs/>
          <w:sz w:val="24"/>
          <w:szCs w:val="24"/>
        </w:rPr>
      </w:pPr>
      <w:r>
        <w:rPr>
          <w:rFonts w:hint="eastAsia" w:ascii="宋体" w:hAnsi="宋体" w:eastAsia="宋体"/>
          <w:bCs/>
          <w:sz w:val="24"/>
          <w:szCs w:val="24"/>
        </w:rPr>
        <w:t>参与设备验收，提供竣工图与竣工报告等技术文件，及时办理移交手续；</w:t>
      </w:r>
    </w:p>
    <w:p w14:paraId="6B243C8D">
      <w:pPr>
        <w:numPr>
          <w:ilvl w:val="0"/>
          <w:numId w:val="12"/>
        </w:numPr>
        <w:spacing w:line="360" w:lineRule="auto"/>
        <w:rPr>
          <w:rFonts w:hint="eastAsia" w:ascii="宋体" w:hAnsi="宋体" w:eastAsia="宋体"/>
          <w:bCs/>
          <w:sz w:val="24"/>
          <w:szCs w:val="24"/>
        </w:rPr>
      </w:pPr>
      <w:bookmarkStart w:id="36" w:name="_Hlk206399421"/>
      <w:r>
        <w:rPr>
          <w:rFonts w:hint="eastAsia" w:ascii="宋体" w:hAnsi="宋体" w:eastAsia="宋体"/>
          <w:bCs/>
          <w:sz w:val="24"/>
          <w:szCs w:val="24"/>
        </w:rPr>
        <w:t>其他招标方的施工要求。</w:t>
      </w:r>
    </w:p>
    <w:bookmarkEnd w:id="36"/>
    <w:p w14:paraId="6833EE2C">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lang w:val="en-US" w:eastAsia="zh-CN"/>
        </w:rPr>
        <w:t>5</w:t>
      </w:r>
      <w:r>
        <w:rPr>
          <w:rFonts w:hint="eastAsia" w:ascii="宋体" w:hAnsi="宋体" w:eastAsia="宋体"/>
          <w:bCs/>
          <w:sz w:val="24"/>
          <w:szCs w:val="24"/>
        </w:rPr>
        <w:t>、在现场制作的关键部件，必须经委托方检验合格后，方可进行涂漆、组装。合格品才能运抵施工现场。</w:t>
      </w:r>
    </w:p>
    <w:p w14:paraId="2B44FF0E">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lang w:val="en-US" w:eastAsia="zh-CN"/>
        </w:rPr>
        <w:t>6</w:t>
      </w:r>
      <w:r>
        <w:rPr>
          <w:rFonts w:hint="eastAsia" w:ascii="宋体" w:hAnsi="宋体" w:eastAsia="宋体"/>
          <w:bCs/>
          <w:sz w:val="24"/>
          <w:szCs w:val="24"/>
        </w:rPr>
        <w:t>、中标方服从招标方对现场、安全的管理。</w:t>
      </w:r>
    </w:p>
    <w:p w14:paraId="10F9733D">
      <w:pPr>
        <w:widowControl/>
        <w:spacing w:line="360" w:lineRule="auto"/>
        <w:jc w:val="left"/>
        <w:rPr>
          <w:rFonts w:hint="eastAsia" w:ascii="宋体" w:hAnsi="宋体" w:eastAsia="宋体"/>
          <w:sz w:val="24"/>
          <w:szCs w:val="24"/>
        </w:rPr>
      </w:pPr>
    </w:p>
    <w:p w14:paraId="4CC692A6">
      <w:pPr>
        <w:widowControl/>
        <w:spacing w:line="360" w:lineRule="auto"/>
        <w:jc w:val="left"/>
        <w:rPr>
          <w:rFonts w:hint="eastAsia" w:ascii="宋体" w:hAnsi="宋体" w:eastAsia="宋体"/>
          <w:sz w:val="24"/>
          <w:szCs w:val="24"/>
        </w:rPr>
      </w:pPr>
    </w:p>
    <w:p w14:paraId="78F4B993">
      <w:pPr>
        <w:keepNext/>
        <w:keepLines/>
        <w:spacing w:before="120" w:after="120" w:line="480" w:lineRule="exact"/>
        <w:jc w:val="center"/>
        <w:outlineLvl w:val="1"/>
        <w:rPr>
          <w:rFonts w:hint="eastAsia" w:ascii="宋体" w:hAnsi="宋体" w:eastAsia="宋体"/>
          <w:bCs/>
          <w:kern w:val="44"/>
          <w:sz w:val="28"/>
          <w:szCs w:val="28"/>
        </w:rPr>
      </w:pPr>
      <w:bookmarkStart w:id="37" w:name="_Toc169605880"/>
      <w:bookmarkStart w:id="38" w:name="_Toc169605881"/>
      <w:r>
        <w:rPr>
          <w:rFonts w:hint="eastAsia" w:ascii="宋体" w:hAnsi="宋体" w:eastAsia="宋体"/>
          <w:b/>
          <w:bCs/>
          <w:kern w:val="44"/>
          <w:sz w:val="28"/>
          <w:szCs w:val="28"/>
        </w:rPr>
        <w:t>第二章技术要求</w:t>
      </w:r>
      <w:bookmarkEnd w:id="37"/>
    </w:p>
    <w:p w14:paraId="5F804359">
      <w:pPr>
        <w:pStyle w:val="116"/>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一、特别提示</w:t>
      </w:r>
    </w:p>
    <w:p w14:paraId="56A48C6A">
      <w:pPr>
        <w:spacing w:line="360" w:lineRule="auto"/>
        <w:rPr>
          <w:rFonts w:hint="eastAsia" w:ascii="宋体" w:hAnsi="宋体" w:eastAsia="宋体"/>
          <w:sz w:val="24"/>
          <w:szCs w:val="24"/>
        </w:rPr>
      </w:pPr>
      <w:r>
        <w:rPr>
          <w:rFonts w:hint="eastAsia" w:ascii="宋体" w:hAnsi="宋体" w:eastAsia="宋体"/>
          <w:sz w:val="24"/>
          <w:szCs w:val="24"/>
        </w:rPr>
        <w:t xml:space="preserve">    1.本章技术要求，仅对功能、设计、结构、性能、安装和试验检验等方面，提出了最低和一般性的技术要求，并未对一切技术细节作出规定。</w:t>
      </w:r>
    </w:p>
    <w:p w14:paraId="01ABAB9C">
      <w:pPr>
        <w:spacing w:line="360" w:lineRule="auto"/>
        <w:rPr>
          <w:rFonts w:hint="eastAsia" w:ascii="宋体" w:hAnsi="宋体" w:eastAsia="宋体"/>
          <w:sz w:val="24"/>
          <w:szCs w:val="24"/>
        </w:rPr>
      </w:pPr>
      <w:r>
        <w:rPr>
          <w:rFonts w:hint="eastAsia" w:ascii="宋体" w:hAnsi="宋体" w:eastAsia="宋体"/>
          <w:sz w:val="24"/>
          <w:szCs w:val="24"/>
        </w:rPr>
        <w:t xml:space="preserve">    2.本技术要求所使用的标准、规范等，如与投标人所执行的标准、规范不一致时，应按高于本技术要求所列的标准、规范执行。</w:t>
      </w:r>
    </w:p>
    <w:p w14:paraId="31E31EC5">
      <w:pPr>
        <w:spacing w:line="360" w:lineRule="auto"/>
        <w:ind w:firstLine="480" w:firstLineChars="200"/>
        <w:rPr>
          <w:rFonts w:hint="eastAsia" w:ascii="宋体" w:hAnsi="宋体" w:eastAsia="宋体"/>
          <w:sz w:val="24"/>
          <w:szCs w:val="24"/>
        </w:rPr>
      </w:pPr>
      <w:r>
        <w:rPr>
          <w:rFonts w:ascii="宋体" w:hAnsi="宋体" w:eastAsia="宋体"/>
          <w:sz w:val="24"/>
          <w:szCs w:val="24"/>
        </w:rPr>
        <w:t>3</w:t>
      </w:r>
      <w:r>
        <w:rPr>
          <w:rFonts w:hint="eastAsia" w:ascii="宋体" w:hAnsi="宋体" w:eastAsia="宋体"/>
          <w:sz w:val="24"/>
          <w:szCs w:val="24"/>
        </w:rPr>
        <w:t>.投标人认为所供货物必须由招标人配备、解决或提供的其它要求，如设备基础隔振和减振设施、软化水、洁净气源等，均应在投标文件“技术偏离”中予以充分说明。</w:t>
      </w:r>
    </w:p>
    <w:p w14:paraId="71202DA7">
      <w:pPr>
        <w:spacing w:line="360" w:lineRule="auto"/>
        <w:ind w:firstLine="480" w:firstLineChars="200"/>
        <w:rPr>
          <w:rFonts w:hint="eastAsia" w:ascii="宋体" w:hAnsi="宋体" w:eastAsia="宋体"/>
          <w:sz w:val="24"/>
          <w:szCs w:val="24"/>
        </w:rPr>
      </w:pPr>
      <w:r>
        <w:rPr>
          <w:rFonts w:ascii="宋体" w:hAnsi="宋体" w:eastAsia="宋体"/>
          <w:bCs/>
          <w:sz w:val="24"/>
          <w:szCs w:val="24"/>
        </w:rPr>
        <w:t>4</w:t>
      </w:r>
      <w:r>
        <w:rPr>
          <w:rFonts w:hint="eastAsia" w:ascii="宋体" w:hAnsi="宋体" w:eastAsia="宋体"/>
          <w:bCs/>
          <w:sz w:val="24"/>
          <w:szCs w:val="24"/>
        </w:rPr>
        <w:t>.投标人应根据招投标货物具体要求，提出</w:t>
      </w:r>
      <w:r>
        <w:rPr>
          <w:rFonts w:hint="eastAsia" w:ascii="宋体" w:hAnsi="宋体" w:eastAsia="宋体"/>
          <w:sz w:val="24"/>
          <w:szCs w:val="24"/>
        </w:rPr>
        <w:t>对厂房、设备基础（或安装平台）、公用设施、消防、环保等超出招标文件、投标文件、答疑文件、技术交流文件、技术协议书和合同等规定的、有特殊需要的解释、说明和要求。</w:t>
      </w:r>
    </w:p>
    <w:p w14:paraId="7A845873">
      <w:pPr>
        <w:spacing w:line="360" w:lineRule="auto"/>
        <w:rPr>
          <w:rFonts w:hint="eastAsia" w:ascii="宋体" w:hAnsi="宋体" w:eastAsia="宋体"/>
          <w:sz w:val="24"/>
          <w:szCs w:val="24"/>
        </w:rPr>
      </w:pPr>
      <w:r>
        <w:rPr>
          <w:rFonts w:hint="eastAsia" w:ascii="宋体" w:hAnsi="宋体" w:eastAsia="宋体"/>
          <w:sz w:val="24"/>
          <w:szCs w:val="24"/>
        </w:rPr>
        <w:t xml:space="preserve">    5.无论是否有技术偏离，投标人均应在投标文件“技术偏离”中明确作出有无说明。若有异议，不管是多么微小，投标人必须予以明确和详细的说明或澄清。</w:t>
      </w:r>
    </w:p>
    <w:p w14:paraId="42422C7D">
      <w:pPr>
        <w:spacing w:line="360" w:lineRule="auto"/>
        <w:ind w:firstLine="480" w:firstLineChars="200"/>
        <w:rPr>
          <w:rFonts w:hint="eastAsia" w:ascii="宋体" w:hAnsi="宋体" w:eastAsia="宋体"/>
          <w:sz w:val="24"/>
          <w:szCs w:val="24"/>
        </w:rPr>
      </w:pPr>
      <w:r>
        <w:rPr>
          <w:rFonts w:ascii="宋体" w:hAnsi="宋体" w:eastAsia="宋体"/>
          <w:sz w:val="24"/>
          <w:szCs w:val="24"/>
        </w:rPr>
        <w:t>6</w:t>
      </w:r>
      <w:r>
        <w:rPr>
          <w:rFonts w:hint="eastAsia" w:ascii="宋体" w:hAnsi="宋体" w:eastAsia="宋体"/>
          <w:sz w:val="24"/>
          <w:szCs w:val="24"/>
        </w:rPr>
        <w:t>.为避免投标人优势在招标评审时漏项，质保期超出本技术标书要求的，应当在投标文件“技术偏离”中特别注明。</w:t>
      </w:r>
    </w:p>
    <w:p w14:paraId="7FB182DC">
      <w:pPr>
        <w:pStyle w:val="116"/>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二、基本要求</w:t>
      </w:r>
    </w:p>
    <w:p w14:paraId="57F62EC0">
      <w:pPr>
        <w:spacing w:line="360" w:lineRule="auto"/>
        <w:ind w:firstLine="480" w:firstLineChars="200"/>
        <w:rPr>
          <w:rFonts w:hint="eastAsia" w:ascii="宋体" w:hAnsi="宋体" w:eastAsia="宋体"/>
          <w:sz w:val="24"/>
          <w:szCs w:val="24"/>
        </w:rPr>
      </w:pPr>
      <w:r>
        <w:rPr>
          <w:rFonts w:ascii="宋体" w:hAnsi="宋体" w:eastAsia="宋体"/>
          <w:sz w:val="24"/>
          <w:szCs w:val="24"/>
        </w:rPr>
        <w:t>1</w:t>
      </w:r>
      <w:r>
        <w:rPr>
          <w:rFonts w:hint="eastAsia" w:ascii="宋体" w:hAnsi="宋体" w:eastAsia="宋体"/>
          <w:sz w:val="24"/>
          <w:szCs w:val="24"/>
        </w:rPr>
        <w:t>.投标人所供的货物，必须符合中国最新版的法律、法规和相关标准、规范的要求，符合项目所在地政府有关特殊要求。</w:t>
      </w:r>
    </w:p>
    <w:p w14:paraId="1A6C6D45">
      <w:pPr>
        <w:spacing w:line="360" w:lineRule="auto"/>
        <w:ind w:firstLine="480" w:firstLineChars="200"/>
        <w:rPr>
          <w:rFonts w:hint="eastAsia" w:ascii="宋体" w:hAnsi="宋体" w:eastAsia="宋体"/>
          <w:sz w:val="24"/>
          <w:szCs w:val="24"/>
        </w:rPr>
      </w:pPr>
      <w:r>
        <w:rPr>
          <w:rFonts w:ascii="宋体" w:hAnsi="宋体" w:eastAsia="宋体"/>
          <w:sz w:val="24"/>
          <w:szCs w:val="24"/>
        </w:rPr>
        <w:t>2</w:t>
      </w:r>
      <w:r>
        <w:rPr>
          <w:rFonts w:hint="eastAsia" w:ascii="宋体" w:hAnsi="宋体" w:eastAsia="宋体"/>
          <w:sz w:val="24"/>
          <w:szCs w:val="24"/>
        </w:rPr>
        <w:t>.投标人所供货物涉及的专利权技术以及知识产权保护的其它技术等，应保证招标人不因此受到任何侵权指控以及实际损失。</w:t>
      </w:r>
    </w:p>
    <w:p w14:paraId="4CA8AAA9">
      <w:pPr>
        <w:spacing w:line="360" w:lineRule="auto"/>
        <w:ind w:firstLine="480" w:firstLineChars="200"/>
        <w:rPr>
          <w:rFonts w:hint="eastAsia" w:ascii="宋体" w:hAnsi="宋体" w:eastAsia="宋体"/>
          <w:sz w:val="24"/>
          <w:szCs w:val="24"/>
        </w:rPr>
      </w:pPr>
      <w:r>
        <w:rPr>
          <w:rFonts w:ascii="宋体" w:hAnsi="宋体" w:eastAsia="宋体"/>
          <w:sz w:val="24"/>
          <w:szCs w:val="24"/>
        </w:rPr>
        <w:t>3</w:t>
      </w:r>
      <w:r>
        <w:rPr>
          <w:rFonts w:hint="eastAsia" w:ascii="宋体" w:hAnsi="宋体" w:eastAsia="宋体"/>
          <w:sz w:val="24"/>
          <w:szCs w:val="24"/>
        </w:rPr>
        <w:t>.投标人应保证所供货物的先进性、可靠性、经济性和实用性，并为全新货物（或设备）。</w:t>
      </w:r>
    </w:p>
    <w:p w14:paraId="7DA7F0E1">
      <w:pPr>
        <w:spacing w:line="360" w:lineRule="auto"/>
        <w:ind w:firstLine="480" w:firstLineChars="200"/>
        <w:rPr>
          <w:rFonts w:hint="eastAsia" w:ascii="宋体" w:hAnsi="宋体" w:eastAsia="宋体"/>
          <w:sz w:val="24"/>
          <w:szCs w:val="24"/>
        </w:rPr>
      </w:pPr>
      <w:r>
        <w:rPr>
          <w:rFonts w:ascii="宋体" w:hAnsi="宋体" w:eastAsia="宋体"/>
          <w:sz w:val="24"/>
          <w:szCs w:val="24"/>
        </w:rPr>
        <w:t>4</w:t>
      </w:r>
      <w:r>
        <w:rPr>
          <w:rFonts w:hint="eastAsia" w:ascii="宋体" w:hAnsi="宋体" w:eastAsia="宋体"/>
          <w:sz w:val="24"/>
          <w:szCs w:val="24"/>
        </w:rPr>
        <w:t>.投标人应满足招标人提出的各项技术要求，必要时应当免费提供技术承诺或担保。</w:t>
      </w:r>
    </w:p>
    <w:p w14:paraId="2ED0DFA0">
      <w:pPr>
        <w:spacing w:line="360" w:lineRule="auto"/>
        <w:ind w:firstLine="480" w:firstLineChars="200"/>
        <w:rPr>
          <w:rFonts w:hint="eastAsia" w:ascii="宋体" w:hAnsi="宋体" w:eastAsia="宋体"/>
          <w:sz w:val="24"/>
          <w:szCs w:val="24"/>
        </w:rPr>
      </w:pPr>
      <w:r>
        <w:rPr>
          <w:rFonts w:ascii="宋体" w:hAnsi="宋体" w:eastAsia="宋体"/>
          <w:sz w:val="24"/>
          <w:szCs w:val="24"/>
        </w:rPr>
        <w:t>5</w:t>
      </w:r>
      <w:r>
        <w:rPr>
          <w:rFonts w:hint="eastAsia" w:ascii="宋体" w:hAnsi="宋体" w:eastAsia="宋体"/>
          <w:sz w:val="24"/>
          <w:szCs w:val="24"/>
        </w:rPr>
        <w:t>.投标人应保证所供货物（或设备）为中国政府指定或规定的主管部门公布的非淘汰货物（或设备），并尽力提供中国政府指定或规定的主管部门认可的环保型和节能型货物（或设备）。</w:t>
      </w:r>
    </w:p>
    <w:p w14:paraId="1E1FC895">
      <w:pPr>
        <w:spacing w:line="360" w:lineRule="auto"/>
        <w:ind w:firstLine="480" w:firstLineChars="200"/>
        <w:rPr>
          <w:rFonts w:hint="eastAsia" w:ascii="宋体" w:hAnsi="宋体" w:eastAsia="宋体"/>
          <w:sz w:val="24"/>
          <w:szCs w:val="24"/>
        </w:rPr>
      </w:pPr>
      <w:r>
        <w:rPr>
          <w:rFonts w:ascii="宋体" w:hAnsi="宋体" w:eastAsia="宋体"/>
          <w:sz w:val="24"/>
          <w:szCs w:val="24"/>
        </w:rPr>
        <w:t>6</w:t>
      </w:r>
      <w:r>
        <w:rPr>
          <w:rFonts w:hint="eastAsia" w:ascii="宋体" w:hAnsi="宋体" w:eastAsia="宋体"/>
          <w:sz w:val="24"/>
          <w:szCs w:val="24"/>
        </w:rPr>
        <w:t>.投标人应保证所供货物的完整性和成套性，能保证货物的正常运行、使用。</w:t>
      </w:r>
    </w:p>
    <w:p w14:paraId="445EAC3C">
      <w:pPr>
        <w:spacing w:line="360" w:lineRule="auto"/>
        <w:ind w:firstLine="480" w:firstLineChars="200"/>
        <w:rPr>
          <w:rFonts w:hint="eastAsia" w:ascii="宋体" w:hAnsi="宋体" w:eastAsia="宋体"/>
          <w:sz w:val="24"/>
          <w:szCs w:val="24"/>
        </w:rPr>
      </w:pPr>
      <w:r>
        <w:rPr>
          <w:rFonts w:ascii="宋体" w:hAnsi="宋体" w:eastAsia="宋体"/>
          <w:sz w:val="24"/>
          <w:szCs w:val="24"/>
        </w:rPr>
        <w:t>7</w:t>
      </w:r>
      <w:r>
        <w:rPr>
          <w:rFonts w:hint="eastAsia" w:ascii="宋体" w:hAnsi="宋体" w:eastAsia="宋体"/>
          <w:sz w:val="24"/>
          <w:szCs w:val="24"/>
        </w:rPr>
        <w:t>.投标人应对招标人采购的货物所涉及的技术、产能等信息负有保密义务，招标人拥有追究投标人泄密责任的权利；招标人如有需要，投标人应无条件签署保密协议。</w:t>
      </w:r>
    </w:p>
    <w:p w14:paraId="7F0244CC">
      <w:pPr>
        <w:spacing w:line="360" w:lineRule="auto"/>
        <w:ind w:firstLine="480" w:firstLineChars="200"/>
        <w:rPr>
          <w:rFonts w:ascii="Times New Roman" w:hAnsi="Times New Roman" w:eastAsia="宋体"/>
          <w:bCs/>
          <w:sz w:val="24"/>
          <w:szCs w:val="24"/>
        </w:rPr>
      </w:pPr>
      <w:r>
        <w:rPr>
          <w:rFonts w:ascii="Times New Roman" w:hAnsi="Times New Roman" w:eastAsia="宋体"/>
          <w:bCs/>
          <w:sz w:val="24"/>
          <w:szCs w:val="24"/>
        </w:rPr>
        <w:t>8.投标人预验收时需提供进口设备、部件的报关清关资料。</w:t>
      </w:r>
    </w:p>
    <w:p w14:paraId="15163F7F">
      <w:pPr>
        <w:spacing w:line="360" w:lineRule="auto"/>
        <w:ind w:firstLine="480" w:firstLineChars="200"/>
        <w:rPr>
          <w:rFonts w:ascii="Times New Roman" w:hAnsi="Times New Roman" w:eastAsia="宋体"/>
          <w:bCs/>
          <w:sz w:val="24"/>
          <w:szCs w:val="24"/>
        </w:rPr>
      </w:pPr>
      <w:r>
        <w:rPr>
          <w:rFonts w:ascii="Times New Roman" w:hAnsi="Times New Roman" w:eastAsia="宋体"/>
          <w:bCs/>
          <w:sz w:val="24"/>
          <w:szCs w:val="24"/>
        </w:rPr>
        <w:t>9.</w:t>
      </w:r>
      <w:r>
        <w:rPr>
          <w:rFonts w:hint="eastAsia" w:ascii="Times New Roman" w:hAnsi="Times New Roman" w:eastAsia="宋体"/>
          <w:bCs/>
          <w:sz w:val="24"/>
          <w:szCs w:val="24"/>
        </w:rPr>
        <w:t>要求投标方必须在近三年内为国内外厂家提供过同类型项目案例。投标文件中必须附有与本招标设备相同或相似技术规格、型号的设备的市场销售业绩清单。</w:t>
      </w:r>
    </w:p>
    <w:p w14:paraId="118EA882">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10.投标方应在确保改造后的产线可以安全稳定运行，并且具备生产现有及项目内要求的新增车型的能力。</w:t>
      </w:r>
    </w:p>
    <w:p w14:paraId="28E32DA3">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11.投标方积极协助和提供招标方和招标方所委托的工程设计单位有关人员与标的物有关的工程设计资料。</w:t>
      </w:r>
    </w:p>
    <w:p w14:paraId="2E5A98B6">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12.投标方所供的设备，必须符合中国最新版的法律、法规和相关标准、规范的要求。</w:t>
      </w:r>
    </w:p>
    <w:p w14:paraId="64A1576E">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13.投标方所供设备涉及的专利权技术以及知识产权保护其它技术等，应保证招标方不因此受到第三方侵权指控以及实际损失。</w:t>
      </w:r>
    </w:p>
    <w:p w14:paraId="1CA40495">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14.投标方应满足招标方提出的各项技术要求。</w:t>
      </w:r>
    </w:p>
    <w:p w14:paraId="5B509800">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15.投标方应对招标方采购的设备所涉及的产品、技术、产能等信息负有保密义务。</w:t>
      </w:r>
    </w:p>
    <w:p w14:paraId="3DE429F7">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16.本技术要求，仅对功能、设计、结构、性能、安装和试验等方面，提出了最低和一般性的技术要求；并未对一切技术细节做出规定，未充分引述有关标准和规范的条文。投标方应保证提供的货物是符合本技术标书和国家最新的有关标准、规范的优质产品。若有异议，应在投标文件“技术偏离”中予以详细说明。</w:t>
      </w:r>
    </w:p>
    <w:p w14:paraId="752ACD22">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17.本技术要求所使用的标准、规范等，如与投标方所执行的标准、规范不一致时，应按高于本技术要求所列的标准、规范执行，并在投标文件“技术偏离”中予以说明。</w:t>
      </w:r>
    </w:p>
    <w:p w14:paraId="060C7A7B">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18.投标方认为所供货物必须由招标方配备、解决或提供的其他要求，如设备基础隔振和减振设施、洁净气源等，均应在投标文件中予以充分说明。</w:t>
      </w:r>
    </w:p>
    <w:p w14:paraId="27C36E2B">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19.投标方可以根据自身经验以及对招标文件的理解，写明买方招标设备（或材料）应进行的优于招标文件要求的其它方案或建议意见；投标方的这些努力，买方表示感谢，并将有助于投标方优先胜出；即使有建议意见或建议方案，仍应依据招标文件要求，编写符合要求的投标文件。建议方案或建议意见，应以单独篇章或文件，予以说明。</w:t>
      </w:r>
    </w:p>
    <w:p w14:paraId="0F6624EA">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20.投标时提供的内容必须进行详细说明。在投标时提供设备主要部件、外购件明细表、易损件备品备件清单和相应特殊维修工具明细等，要考虑这些部件在中国使用的可行性。并提供关键部件的质保周期和响应时间清单。</w:t>
      </w:r>
    </w:p>
    <w:p w14:paraId="5CA2EED0">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*21.在本标书中没有提及到的部分，所有供应商必须保证设备各部分功能齐全并便于使用，这部分价格应该包含在报价中，而不得另行加价。</w:t>
      </w:r>
    </w:p>
    <w:p w14:paraId="71B0782D">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 xml:space="preserve"> *22. 本项目中所有改造均不可影响卡车制造公司正常生产。</w:t>
      </w:r>
    </w:p>
    <w:p w14:paraId="19FF55A7">
      <w:pPr>
        <w:spacing w:line="360" w:lineRule="auto"/>
        <w:ind w:firstLine="600" w:firstLineChars="250"/>
        <w:rPr>
          <w:rFonts w:hint="eastAsia" w:ascii="宋体" w:hAnsi="宋体" w:eastAsia="宋体"/>
          <w:sz w:val="24"/>
          <w:szCs w:val="24"/>
        </w:rPr>
      </w:pPr>
      <w:r>
        <w:rPr>
          <w:rFonts w:hint="eastAsia" w:ascii="Times New Roman" w:hAnsi="Times New Roman" w:eastAsia="宋体"/>
          <w:bCs/>
          <w:sz w:val="24"/>
          <w:szCs w:val="24"/>
        </w:rPr>
        <w:t>23.本招标文件中所有加注“*”的条款为否决项，不允许出现偏离。</w:t>
      </w:r>
    </w:p>
    <w:p w14:paraId="7385B285">
      <w:pPr>
        <w:pStyle w:val="116"/>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三、技术要求</w:t>
      </w:r>
    </w:p>
    <w:p w14:paraId="6B1E83C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1.法律、法规、技术标准要求</w:t>
      </w:r>
    </w:p>
    <w:p w14:paraId="0CB1BBF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双方签订的技术协议、双方会签的图纸、双方签订的会议纪要、安全规范和标准、防火规范和标准、环保规范和标准。</w:t>
      </w:r>
    </w:p>
    <w:p w14:paraId="1984AA6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设备采用材质合格证明及分析报告</w:t>
      </w:r>
    </w:p>
    <w:p w14:paraId="118A09B0">
      <w:pPr>
        <w:numPr>
          <w:ilvl w:val="0"/>
          <w:numId w:val="13"/>
        </w:numPr>
        <w:spacing w:line="360" w:lineRule="auto"/>
        <w:rPr>
          <w:rFonts w:hint="eastAsia" w:ascii="宋体" w:hAnsi="宋体" w:eastAsia="宋体" w:cs="宋体"/>
          <w:sz w:val="24"/>
          <w:szCs w:val="24"/>
        </w:rPr>
      </w:pPr>
      <w:r>
        <w:rPr>
          <w:rFonts w:hint="eastAsia" w:ascii="宋体" w:hAnsi="宋体" w:eastAsia="宋体" w:cs="宋体"/>
          <w:sz w:val="24"/>
          <w:szCs w:val="24"/>
        </w:rPr>
        <w:t>设计标准与规范</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24"/>
        <w:gridCol w:w="4725"/>
      </w:tblGrid>
      <w:tr w14:paraId="55083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24" w:type="dxa"/>
            <w:vAlign w:val="top"/>
          </w:tcPr>
          <w:p w14:paraId="20066D6C">
            <w:pPr>
              <w:jc w:val="center"/>
              <w:rPr>
                <w:rFonts w:ascii="仿宋_GB2312" w:eastAsia="仿宋_GB2312"/>
                <w:sz w:val="24"/>
                <w:szCs w:val="24"/>
              </w:rPr>
            </w:pPr>
            <w:r>
              <w:rPr>
                <w:rFonts w:hint="eastAsia" w:ascii="仿宋_GB2312" w:eastAsia="仿宋_GB2312"/>
                <w:sz w:val="24"/>
                <w:szCs w:val="24"/>
              </w:rPr>
              <w:t>规范编号</w:t>
            </w:r>
          </w:p>
        </w:tc>
        <w:tc>
          <w:tcPr>
            <w:tcW w:w="4725" w:type="dxa"/>
            <w:vAlign w:val="top"/>
          </w:tcPr>
          <w:p w14:paraId="38668A2C">
            <w:pPr>
              <w:jc w:val="center"/>
              <w:rPr>
                <w:rFonts w:ascii="仿宋_GB2312" w:eastAsia="仿宋_GB2312"/>
                <w:sz w:val="24"/>
                <w:szCs w:val="24"/>
              </w:rPr>
            </w:pPr>
            <w:r>
              <w:rPr>
                <w:rFonts w:hint="eastAsia" w:ascii="仿宋_GB2312" w:eastAsia="仿宋_GB2312"/>
                <w:sz w:val="24"/>
                <w:szCs w:val="24"/>
              </w:rPr>
              <w:t>规范名称</w:t>
            </w:r>
          </w:p>
        </w:tc>
      </w:tr>
      <w:tr w14:paraId="36329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24" w:type="dxa"/>
            <w:vAlign w:val="top"/>
          </w:tcPr>
          <w:p w14:paraId="1EC8ED8D">
            <w:pPr>
              <w:jc w:val="center"/>
              <w:rPr>
                <w:rFonts w:ascii="仿宋_GB2312" w:eastAsia="仿宋_GB2312"/>
                <w:sz w:val="24"/>
                <w:szCs w:val="24"/>
              </w:rPr>
            </w:pPr>
            <w:r>
              <w:rPr>
                <w:rFonts w:hint="eastAsia" w:ascii="仿宋_GB2312" w:eastAsia="仿宋_GB2312"/>
                <w:sz w:val="24"/>
                <w:szCs w:val="24"/>
              </w:rPr>
              <w:t>GB 50009-2012</w:t>
            </w:r>
          </w:p>
        </w:tc>
        <w:tc>
          <w:tcPr>
            <w:tcW w:w="4725" w:type="dxa"/>
            <w:vAlign w:val="top"/>
          </w:tcPr>
          <w:p w14:paraId="179A8294">
            <w:pPr>
              <w:jc w:val="center"/>
              <w:rPr>
                <w:rFonts w:ascii="仿宋_GB2312" w:eastAsia="仿宋_GB2312"/>
                <w:sz w:val="24"/>
                <w:szCs w:val="24"/>
              </w:rPr>
            </w:pPr>
            <w:r>
              <w:rPr>
                <w:rFonts w:hint="eastAsia" w:ascii="仿宋_GB2312" w:eastAsia="仿宋_GB2312"/>
                <w:sz w:val="24"/>
                <w:szCs w:val="24"/>
              </w:rPr>
              <w:t>建筑结构荷载规范</w:t>
            </w:r>
          </w:p>
        </w:tc>
      </w:tr>
      <w:tr w14:paraId="27D86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24" w:type="dxa"/>
            <w:vAlign w:val="top"/>
          </w:tcPr>
          <w:p w14:paraId="3767E7DB">
            <w:pPr>
              <w:jc w:val="center"/>
              <w:rPr>
                <w:rFonts w:ascii="仿宋_GB2312" w:eastAsia="仿宋_GB2312"/>
                <w:sz w:val="24"/>
                <w:szCs w:val="24"/>
              </w:rPr>
            </w:pPr>
            <w:r>
              <w:rPr>
                <w:rFonts w:hint="eastAsia" w:ascii="仿宋_GB2312" w:eastAsia="仿宋_GB2312"/>
                <w:sz w:val="24"/>
                <w:szCs w:val="24"/>
              </w:rPr>
              <w:t>GB 50017-2017</w:t>
            </w:r>
          </w:p>
        </w:tc>
        <w:tc>
          <w:tcPr>
            <w:tcW w:w="4725" w:type="dxa"/>
            <w:vAlign w:val="top"/>
          </w:tcPr>
          <w:p w14:paraId="60D9B50B">
            <w:pPr>
              <w:jc w:val="center"/>
              <w:rPr>
                <w:rFonts w:ascii="仿宋_GB2312" w:eastAsia="仿宋_GB2312"/>
                <w:sz w:val="24"/>
                <w:szCs w:val="24"/>
              </w:rPr>
            </w:pPr>
            <w:r>
              <w:rPr>
                <w:rFonts w:hint="eastAsia" w:ascii="仿宋_GB2312" w:eastAsia="仿宋_GB2312"/>
                <w:sz w:val="24"/>
                <w:szCs w:val="24"/>
              </w:rPr>
              <w:t>钢结构设计标准</w:t>
            </w:r>
          </w:p>
        </w:tc>
      </w:tr>
      <w:tr w14:paraId="009A8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24" w:type="dxa"/>
            <w:vAlign w:val="top"/>
          </w:tcPr>
          <w:p w14:paraId="3307573F">
            <w:pPr>
              <w:jc w:val="center"/>
              <w:rPr>
                <w:rFonts w:ascii="仿宋_GB2312" w:eastAsia="仿宋_GB2312"/>
                <w:sz w:val="24"/>
                <w:szCs w:val="24"/>
              </w:rPr>
            </w:pPr>
            <w:r>
              <w:rPr>
                <w:rFonts w:hint="eastAsia" w:ascii="仿宋_GB2312" w:eastAsia="仿宋_GB2312"/>
                <w:sz w:val="24"/>
                <w:szCs w:val="24"/>
              </w:rPr>
              <w:t>GB 51022-2015</w:t>
            </w:r>
          </w:p>
        </w:tc>
        <w:tc>
          <w:tcPr>
            <w:tcW w:w="4725" w:type="dxa"/>
            <w:vAlign w:val="top"/>
          </w:tcPr>
          <w:p w14:paraId="66EE680A">
            <w:pPr>
              <w:jc w:val="center"/>
              <w:rPr>
                <w:rFonts w:ascii="仿宋_GB2312" w:eastAsia="仿宋_GB2312"/>
                <w:sz w:val="24"/>
                <w:szCs w:val="24"/>
              </w:rPr>
            </w:pPr>
            <w:r>
              <w:rPr>
                <w:rFonts w:hint="eastAsia" w:ascii="仿宋_GB2312" w:eastAsia="仿宋_GB2312"/>
                <w:sz w:val="24"/>
                <w:szCs w:val="24"/>
              </w:rPr>
              <w:t>门式刚架轻型房屋钢结构技术规范</w:t>
            </w:r>
          </w:p>
        </w:tc>
      </w:tr>
      <w:tr w14:paraId="187F7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24" w:type="dxa"/>
            <w:vAlign w:val="top"/>
          </w:tcPr>
          <w:p w14:paraId="2A951F8C">
            <w:pPr>
              <w:jc w:val="center"/>
              <w:rPr>
                <w:rFonts w:ascii="仿宋_GB2312" w:eastAsia="仿宋_GB2312"/>
                <w:sz w:val="24"/>
                <w:szCs w:val="24"/>
              </w:rPr>
            </w:pPr>
            <w:r>
              <w:rPr>
                <w:rFonts w:hint="eastAsia" w:ascii="仿宋_GB2312" w:eastAsia="仿宋_GB2312"/>
                <w:sz w:val="24"/>
                <w:szCs w:val="24"/>
              </w:rPr>
              <w:t>GB 50011-2010(2016)</w:t>
            </w:r>
          </w:p>
        </w:tc>
        <w:tc>
          <w:tcPr>
            <w:tcW w:w="4725" w:type="dxa"/>
            <w:vAlign w:val="top"/>
          </w:tcPr>
          <w:p w14:paraId="4ECBEFE3">
            <w:pPr>
              <w:jc w:val="center"/>
              <w:rPr>
                <w:rFonts w:ascii="仿宋_GB2312" w:eastAsia="仿宋_GB2312"/>
                <w:sz w:val="24"/>
                <w:szCs w:val="24"/>
              </w:rPr>
            </w:pPr>
            <w:r>
              <w:rPr>
                <w:rFonts w:hint="eastAsia" w:ascii="仿宋_GB2312" w:eastAsia="仿宋_GB2312"/>
                <w:sz w:val="24"/>
                <w:szCs w:val="24"/>
              </w:rPr>
              <w:t>建筑抗震设计规范</w:t>
            </w:r>
          </w:p>
        </w:tc>
      </w:tr>
      <w:tr w14:paraId="2D380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24" w:type="dxa"/>
            <w:vAlign w:val="top"/>
          </w:tcPr>
          <w:p w14:paraId="119A2FB0">
            <w:pPr>
              <w:jc w:val="center"/>
              <w:rPr>
                <w:rFonts w:ascii="仿宋_GB2312" w:eastAsia="仿宋_GB2312"/>
                <w:sz w:val="24"/>
                <w:szCs w:val="24"/>
              </w:rPr>
            </w:pPr>
            <w:r>
              <w:rPr>
                <w:rFonts w:hint="eastAsia" w:ascii="仿宋_GB2312" w:eastAsia="仿宋_GB2312"/>
                <w:sz w:val="24"/>
                <w:szCs w:val="24"/>
              </w:rPr>
              <w:t>GB 50018-2002</w:t>
            </w:r>
          </w:p>
        </w:tc>
        <w:tc>
          <w:tcPr>
            <w:tcW w:w="4725" w:type="dxa"/>
            <w:vAlign w:val="top"/>
          </w:tcPr>
          <w:p w14:paraId="62C39E91">
            <w:pPr>
              <w:jc w:val="center"/>
              <w:rPr>
                <w:rFonts w:ascii="仿宋_GB2312" w:eastAsia="仿宋_GB2312"/>
                <w:sz w:val="24"/>
                <w:szCs w:val="24"/>
              </w:rPr>
            </w:pPr>
            <w:r>
              <w:rPr>
                <w:rFonts w:hint="eastAsia" w:ascii="仿宋_GB2312" w:eastAsia="仿宋_GB2312"/>
                <w:sz w:val="24"/>
                <w:szCs w:val="24"/>
              </w:rPr>
              <w:t>冷弯薄壁型钢结构技术规范</w:t>
            </w:r>
          </w:p>
        </w:tc>
      </w:tr>
      <w:tr w14:paraId="2E3F9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4724" w:type="dxa"/>
            <w:vAlign w:val="top"/>
          </w:tcPr>
          <w:p w14:paraId="55DFA7B5">
            <w:pPr>
              <w:jc w:val="center"/>
              <w:rPr>
                <w:rFonts w:ascii="仿宋_GB2312" w:eastAsia="仿宋_GB2312"/>
                <w:sz w:val="24"/>
                <w:szCs w:val="24"/>
              </w:rPr>
            </w:pPr>
            <w:r>
              <w:rPr>
                <w:rFonts w:hint="eastAsia" w:ascii="仿宋_GB2312" w:eastAsia="仿宋_GB2312"/>
                <w:sz w:val="24"/>
                <w:szCs w:val="24"/>
              </w:rPr>
              <w:t>GB 50068-2018</w:t>
            </w:r>
          </w:p>
        </w:tc>
        <w:tc>
          <w:tcPr>
            <w:tcW w:w="4725" w:type="dxa"/>
            <w:vAlign w:val="top"/>
          </w:tcPr>
          <w:p w14:paraId="4C14B39D">
            <w:pPr>
              <w:jc w:val="center"/>
              <w:rPr>
                <w:rFonts w:ascii="仿宋_GB2312" w:eastAsia="仿宋_GB2312"/>
                <w:sz w:val="24"/>
                <w:szCs w:val="24"/>
              </w:rPr>
            </w:pPr>
            <w:r>
              <w:rPr>
                <w:rFonts w:hint="eastAsia" w:ascii="仿宋_GB2312" w:eastAsia="仿宋_GB2312"/>
                <w:sz w:val="24"/>
                <w:szCs w:val="24"/>
              </w:rPr>
              <w:t>建筑结构可靠性设计统一标准</w:t>
            </w:r>
          </w:p>
        </w:tc>
      </w:tr>
    </w:tbl>
    <w:p w14:paraId="2A7E7851">
      <w:pPr>
        <w:numPr>
          <w:ilvl w:val="0"/>
          <w:numId w:val="0"/>
        </w:numPr>
        <w:spacing w:line="360" w:lineRule="auto"/>
        <w:ind w:leftChars="0"/>
        <w:rPr>
          <w:rFonts w:hint="eastAsia" w:ascii="宋体" w:hAnsi="宋体" w:eastAsia="宋体" w:cs="宋体"/>
          <w:sz w:val="24"/>
          <w:szCs w:val="24"/>
        </w:rPr>
      </w:pPr>
    </w:p>
    <w:p w14:paraId="5A4B7B99">
      <w:pPr>
        <w:numPr>
          <w:ilvl w:val="0"/>
          <w:numId w:val="14"/>
        </w:numPr>
        <w:spacing w:line="360" w:lineRule="auto"/>
        <w:rPr>
          <w:rFonts w:hint="eastAsia" w:ascii="宋体" w:hAnsi="宋体" w:eastAsia="宋体" w:cs="宋体"/>
          <w:sz w:val="24"/>
          <w:szCs w:val="24"/>
        </w:rPr>
      </w:pPr>
      <w:r>
        <w:rPr>
          <w:rFonts w:hint="eastAsia" w:ascii="宋体" w:hAnsi="宋体" w:eastAsia="宋体" w:cs="宋体"/>
          <w:sz w:val="24"/>
          <w:szCs w:val="24"/>
        </w:rPr>
        <w:t>其它国家和行业相关的技术标准规范等。</w:t>
      </w:r>
    </w:p>
    <w:p w14:paraId="1CD19465">
      <w:pPr>
        <w:numPr>
          <w:ilvl w:val="0"/>
          <w:numId w:val="14"/>
        </w:numPr>
        <w:spacing w:line="360" w:lineRule="auto"/>
        <w:rPr>
          <w:rFonts w:hint="eastAsia" w:ascii="宋体" w:hAnsi="宋体" w:eastAsia="宋体" w:cs="宋体"/>
          <w:sz w:val="24"/>
          <w:szCs w:val="24"/>
          <w:highlight w:val="yellow"/>
        </w:rPr>
      </w:pPr>
      <w:r>
        <w:rPr>
          <w:rFonts w:hint="eastAsia" w:ascii="宋体" w:hAnsi="宋体" w:eastAsia="宋体" w:cs="宋体"/>
          <w:sz w:val="24"/>
          <w:szCs w:val="24"/>
        </w:rPr>
        <w:t>中标人企标高于上述标准时优先采用中标人企标。</w:t>
      </w:r>
    </w:p>
    <w:p w14:paraId="4872A7EC">
      <w:pPr>
        <w:spacing w:line="360" w:lineRule="auto"/>
        <w:ind w:firstLine="480" w:firstLineChars="200"/>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rPr>
        <w:t>2</w:t>
      </w:r>
      <w:r>
        <w:rPr>
          <w:rFonts w:hint="eastAsia" w:ascii="宋体" w:hAnsi="宋体" w:eastAsia="宋体" w:cs="宋体"/>
          <w:sz w:val="24"/>
          <w:szCs w:val="24"/>
          <w:highlight w:val="yellow"/>
          <w:lang w:val="en-US" w:eastAsia="zh-CN"/>
        </w:rPr>
        <w:t>行车立柱钢结构参考设计图：（详见图纸）</w:t>
      </w:r>
    </w:p>
    <w:p w14:paraId="2FB89A7C">
      <w:pPr>
        <w:pStyle w:val="4"/>
        <w:jc w:val="center"/>
        <w:rPr>
          <w:rFonts w:hint="default"/>
          <w:lang w:val="en-US" w:eastAsia="zh-CN"/>
        </w:rPr>
      </w:pPr>
      <w:r>
        <w:drawing>
          <wp:inline distT="0" distB="0" distL="114300" distR="114300">
            <wp:extent cx="4194175" cy="2879725"/>
            <wp:effectExtent l="0" t="0" r="15875" b="15875"/>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46"/>
                    <a:stretch>
                      <a:fillRect/>
                    </a:stretch>
                  </pic:blipFill>
                  <pic:spPr>
                    <a:xfrm>
                      <a:off x="0" y="0"/>
                      <a:ext cx="4194175" cy="2879725"/>
                    </a:xfrm>
                    <a:prstGeom prst="rect">
                      <a:avLst/>
                    </a:prstGeom>
                    <a:noFill/>
                    <a:ln>
                      <a:noFill/>
                    </a:ln>
                  </pic:spPr>
                </pic:pic>
              </a:graphicData>
            </a:graphic>
          </wp:inline>
        </w:drawing>
      </w:r>
    </w:p>
    <w:p w14:paraId="2E4BECA4">
      <w:pPr>
        <w:pStyle w:val="116"/>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四、执行标准</w:t>
      </w:r>
    </w:p>
    <w:p w14:paraId="31C21A22">
      <w:pPr>
        <w:spacing w:line="360" w:lineRule="auto"/>
        <w:ind w:left="480"/>
        <w:rPr>
          <w:rFonts w:hint="eastAsia" w:ascii="宋体" w:hAnsi="宋体" w:eastAsia="宋体" w:cs="宋体"/>
          <w:sz w:val="24"/>
          <w:szCs w:val="24"/>
        </w:rPr>
      </w:pPr>
      <w:r>
        <w:rPr>
          <w:rFonts w:hint="eastAsia" w:ascii="宋体" w:hAnsi="宋体" w:eastAsia="宋体" w:cs="宋体"/>
          <w:sz w:val="24"/>
          <w:szCs w:val="24"/>
        </w:rPr>
        <w:t>1、招标方此处所列标准仅为涉及的主要标准，而且不保证其为最新版执行标准；投标方应当在投标文件中认真予以填写、补充和修改完善。</w:t>
      </w:r>
    </w:p>
    <w:p w14:paraId="7E7159EC">
      <w:pPr>
        <w:spacing w:line="360" w:lineRule="auto"/>
        <w:ind w:left="480"/>
        <w:rPr>
          <w:rFonts w:hint="eastAsia" w:ascii="宋体" w:hAnsi="宋体" w:eastAsia="宋体" w:cs="宋体"/>
          <w:sz w:val="24"/>
          <w:szCs w:val="24"/>
        </w:rPr>
      </w:pPr>
      <w:r>
        <w:rPr>
          <w:rFonts w:hint="eastAsia" w:ascii="宋体" w:hAnsi="宋体" w:eastAsia="宋体" w:cs="宋体"/>
          <w:sz w:val="24"/>
          <w:szCs w:val="24"/>
        </w:rPr>
        <w:t>2、投标方需要执行的标准，应当采用所供货物通过买方组织的最终验收之日已经开始执行的最新标准。</w:t>
      </w:r>
    </w:p>
    <w:p w14:paraId="5D93AF30">
      <w:pPr>
        <w:spacing w:line="360" w:lineRule="auto"/>
        <w:ind w:left="480"/>
        <w:rPr>
          <w:rFonts w:hint="eastAsia"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05B4B968">
      <w:pPr>
        <w:spacing w:line="360" w:lineRule="auto"/>
        <w:ind w:left="480"/>
        <w:rPr>
          <w:rFonts w:hint="eastAsia"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01396CA7">
      <w:pPr>
        <w:spacing w:line="360" w:lineRule="auto"/>
        <w:ind w:left="480"/>
        <w:rPr>
          <w:rFonts w:hint="eastAsia" w:ascii="宋体" w:hAnsi="宋体" w:eastAsia="宋体" w:cs="宋体"/>
          <w:sz w:val="24"/>
          <w:szCs w:val="24"/>
        </w:rPr>
      </w:pPr>
      <w:r>
        <w:rPr>
          <w:rFonts w:hint="eastAsia" w:ascii="宋体" w:hAnsi="宋体" w:eastAsia="宋体" w:cs="宋体"/>
          <w:sz w:val="24"/>
          <w:szCs w:val="24"/>
        </w:rPr>
        <w:t>5、采购货物如果采用国际标准，其执行标准由投标方提供、招标方确认。</w:t>
      </w:r>
    </w:p>
    <w:p w14:paraId="1309FA0B">
      <w:pPr>
        <w:spacing w:line="360" w:lineRule="auto"/>
        <w:ind w:left="480"/>
        <w:rPr>
          <w:rFonts w:hint="eastAsia"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00CA3465">
      <w:pPr>
        <w:spacing w:line="360" w:lineRule="auto"/>
        <w:ind w:left="480"/>
        <w:rPr>
          <w:rFonts w:hint="eastAsia" w:ascii="宋体" w:hAnsi="宋体" w:eastAsia="宋体" w:cs="宋体"/>
          <w:sz w:val="24"/>
          <w:szCs w:val="24"/>
        </w:rPr>
      </w:pPr>
      <w:r>
        <w:rPr>
          <w:rFonts w:hint="eastAsia" w:ascii="宋体" w:hAnsi="宋体" w:eastAsia="宋体" w:cs="宋体"/>
          <w:sz w:val="24"/>
          <w:szCs w:val="24"/>
        </w:rPr>
        <w:t xml:space="preserve">7、涉及的主要标准表  </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4110"/>
        <w:gridCol w:w="1843"/>
        <w:gridCol w:w="2062"/>
      </w:tblGrid>
      <w:tr w14:paraId="15E3C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14:paraId="6848AEBD">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4110" w:type="dxa"/>
            <w:vAlign w:val="center"/>
          </w:tcPr>
          <w:p w14:paraId="47647904">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标准名称</w:t>
            </w:r>
          </w:p>
        </w:tc>
        <w:tc>
          <w:tcPr>
            <w:tcW w:w="1843" w:type="dxa"/>
            <w:vAlign w:val="center"/>
          </w:tcPr>
          <w:p w14:paraId="74836ECF">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标准编号</w:t>
            </w:r>
          </w:p>
        </w:tc>
        <w:tc>
          <w:tcPr>
            <w:tcW w:w="2062" w:type="dxa"/>
            <w:vAlign w:val="center"/>
          </w:tcPr>
          <w:p w14:paraId="713EEBAA">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备注</w:t>
            </w:r>
          </w:p>
        </w:tc>
      </w:tr>
      <w:tr w14:paraId="6FC1B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14:paraId="5EFBFEA6">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4110" w:type="dxa"/>
            <w:vAlign w:val="center"/>
          </w:tcPr>
          <w:p w14:paraId="04651BCC">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买方提供企业标准</w:t>
            </w:r>
          </w:p>
        </w:tc>
        <w:tc>
          <w:tcPr>
            <w:tcW w:w="1843" w:type="dxa"/>
            <w:vAlign w:val="center"/>
          </w:tcPr>
          <w:p w14:paraId="35E80D65">
            <w:pPr>
              <w:spacing w:line="360" w:lineRule="auto"/>
              <w:ind w:left="480"/>
              <w:jc w:val="center"/>
              <w:rPr>
                <w:rFonts w:hint="eastAsia" w:ascii="宋体" w:hAnsi="宋体" w:eastAsia="宋体" w:cs="宋体"/>
                <w:sz w:val="24"/>
                <w:szCs w:val="24"/>
              </w:rPr>
            </w:pPr>
          </w:p>
        </w:tc>
        <w:tc>
          <w:tcPr>
            <w:tcW w:w="2062" w:type="dxa"/>
            <w:vAlign w:val="center"/>
          </w:tcPr>
          <w:p w14:paraId="22569C95">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卖方确认</w:t>
            </w:r>
          </w:p>
        </w:tc>
      </w:tr>
      <w:tr w14:paraId="7DBC9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14:paraId="76CEBF10">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4110" w:type="dxa"/>
            <w:vAlign w:val="center"/>
          </w:tcPr>
          <w:p w14:paraId="7484B3BB">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买方提供与设备安全和环保相关的中国、国际通用和制造国的标准</w:t>
            </w:r>
          </w:p>
        </w:tc>
        <w:tc>
          <w:tcPr>
            <w:tcW w:w="1843" w:type="dxa"/>
            <w:vAlign w:val="center"/>
          </w:tcPr>
          <w:p w14:paraId="21F014EE">
            <w:pPr>
              <w:spacing w:line="360" w:lineRule="auto"/>
              <w:ind w:left="480"/>
              <w:jc w:val="center"/>
              <w:rPr>
                <w:rFonts w:hint="eastAsia" w:ascii="宋体" w:hAnsi="宋体" w:eastAsia="宋体" w:cs="宋体"/>
                <w:sz w:val="24"/>
                <w:szCs w:val="24"/>
              </w:rPr>
            </w:pPr>
          </w:p>
        </w:tc>
        <w:tc>
          <w:tcPr>
            <w:tcW w:w="2062" w:type="dxa"/>
            <w:vAlign w:val="center"/>
          </w:tcPr>
          <w:p w14:paraId="125FBC04">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卖方确认</w:t>
            </w:r>
          </w:p>
        </w:tc>
      </w:tr>
    </w:tbl>
    <w:p w14:paraId="4740D443">
      <w:pPr>
        <w:pStyle w:val="18"/>
        <w:rPr>
          <w:rFonts w:hint="eastAsia" w:hAnsi="宋体" w:eastAsia="宋体"/>
        </w:rPr>
      </w:pPr>
    </w:p>
    <w:p w14:paraId="1D1BEBEE">
      <w:pPr>
        <w:keepNext/>
        <w:keepLines/>
        <w:jc w:val="center"/>
        <w:outlineLvl w:val="1"/>
        <w:rPr>
          <w:rFonts w:hint="eastAsia" w:ascii="宋体" w:hAnsi="宋体" w:eastAsia="宋体"/>
          <w:b/>
          <w:bCs/>
          <w:kern w:val="44"/>
          <w:sz w:val="28"/>
          <w:szCs w:val="28"/>
        </w:rPr>
      </w:pPr>
      <w:r>
        <w:rPr>
          <w:rFonts w:hint="eastAsia" w:ascii="宋体" w:hAnsi="宋体" w:eastAsia="宋体"/>
          <w:b/>
          <w:bCs/>
          <w:kern w:val="44"/>
          <w:sz w:val="28"/>
          <w:szCs w:val="28"/>
        </w:rPr>
        <w:t>第三章供货范围及供货方式</w:t>
      </w:r>
      <w:bookmarkEnd w:id="38"/>
    </w:p>
    <w:p w14:paraId="5336B7EA">
      <w:pPr>
        <w:rPr>
          <w:rFonts w:hint="eastAsia" w:ascii="宋体" w:hAnsi="宋体" w:eastAsia="宋体"/>
        </w:rPr>
      </w:pPr>
    </w:p>
    <w:p w14:paraId="753A7D85">
      <w:pPr>
        <w:keepNext/>
        <w:keepLines/>
        <w:spacing w:line="360" w:lineRule="auto"/>
        <w:jc w:val="center"/>
        <w:outlineLvl w:val="2"/>
        <w:rPr>
          <w:rFonts w:hint="eastAsia"/>
        </w:rPr>
      </w:pPr>
      <w:bookmarkStart w:id="39" w:name="_Toc169605882"/>
      <w:r>
        <w:rPr>
          <w:rFonts w:hint="eastAsia" w:ascii="宋体" w:hAnsi="宋体" w:eastAsia="宋体" w:cs="宋体"/>
          <w:b/>
          <w:bCs/>
          <w:sz w:val="24"/>
          <w:szCs w:val="32"/>
        </w:rPr>
        <w:t>第一节  供货范围</w:t>
      </w:r>
      <w:bookmarkEnd w:id="39"/>
    </w:p>
    <w:p w14:paraId="5FEE5EA3">
      <w:pPr>
        <w:pStyle w:val="129"/>
        <w:spacing w:line="360" w:lineRule="auto"/>
        <w:ind w:firstLine="0" w:firstLineChars="0"/>
        <w:outlineLvl w:val="3"/>
        <w:rPr>
          <w:rFonts w:hint="eastAsia" w:ascii="宋体" w:hAnsi="宋体" w:eastAsia="宋体" w:cs="宋体"/>
          <w:b/>
          <w:bCs/>
          <w:sz w:val="24"/>
          <w:szCs w:val="24"/>
        </w:rPr>
      </w:pPr>
      <w:r>
        <w:rPr>
          <w:rFonts w:ascii="宋体" w:hAnsi="宋体" w:eastAsia="宋体" w:cs="宋体"/>
          <w:b/>
          <w:bCs/>
          <w:sz w:val="24"/>
          <w:szCs w:val="24"/>
        </w:rPr>
        <w:t>一、</w:t>
      </w:r>
      <w:r>
        <w:rPr>
          <w:rFonts w:hint="eastAsia" w:ascii="宋体" w:hAnsi="宋体" w:eastAsia="宋体" w:cs="宋体"/>
          <w:b/>
          <w:bCs/>
          <w:sz w:val="24"/>
          <w:szCs w:val="24"/>
        </w:rPr>
        <w:t>供货范围</w:t>
      </w:r>
    </w:p>
    <w:tbl>
      <w:tblPr>
        <w:tblStyle w:val="39"/>
        <w:tblW w:w="91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3520"/>
        <w:gridCol w:w="1215"/>
        <w:gridCol w:w="793"/>
        <w:gridCol w:w="2803"/>
      </w:tblGrid>
      <w:tr w14:paraId="5114E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56B16EDA">
            <w:pPr>
              <w:spacing w:line="360" w:lineRule="auto"/>
              <w:jc w:val="center"/>
              <w:textAlignment w:val="center"/>
              <w:rPr>
                <w:rFonts w:hint="eastAsia" w:ascii="宋体" w:hAnsi="宋体" w:eastAsia="宋体" w:cs="宋体"/>
                <w:color w:val="FF0000"/>
                <w:sz w:val="24"/>
                <w:szCs w:val="24"/>
              </w:rPr>
            </w:pPr>
            <w:r>
              <w:rPr>
                <w:rFonts w:hint="eastAsia" w:ascii="宋体" w:hAnsi="宋体" w:eastAsia="宋体" w:cs="宋体"/>
                <w:b/>
                <w:bCs/>
                <w:color w:val="000000"/>
                <w:sz w:val="24"/>
                <w:szCs w:val="24"/>
              </w:rPr>
              <w:t>序号</w:t>
            </w:r>
          </w:p>
        </w:tc>
        <w:tc>
          <w:tcPr>
            <w:tcW w:w="3520" w:type="dxa"/>
            <w:vAlign w:val="center"/>
          </w:tcPr>
          <w:p w14:paraId="6FF680A7">
            <w:pPr>
              <w:spacing w:line="360" w:lineRule="auto"/>
              <w:jc w:val="center"/>
              <w:textAlignment w:val="center"/>
              <w:rPr>
                <w:rFonts w:hint="eastAsia" w:ascii="宋体" w:hAnsi="宋体" w:eastAsia="宋体" w:cs="宋体"/>
                <w:color w:val="FF0000"/>
                <w:sz w:val="24"/>
                <w:szCs w:val="24"/>
              </w:rPr>
            </w:pPr>
            <w:r>
              <w:rPr>
                <w:rFonts w:hint="eastAsia" w:ascii="宋体" w:hAnsi="宋体" w:eastAsia="宋体" w:cs="宋体"/>
                <w:b/>
                <w:bCs/>
                <w:color w:val="000000"/>
                <w:sz w:val="24"/>
                <w:szCs w:val="24"/>
              </w:rPr>
              <w:t>名称</w:t>
            </w:r>
          </w:p>
        </w:tc>
        <w:tc>
          <w:tcPr>
            <w:tcW w:w="1215" w:type="dxa"/>
            <w:vAlign w:val="center"/>
          </w:tcPr>
          <w:p w14:paraId="5EB2703E">
            <w:pPr>
              <w:spacing w:line="360" w:lineRule="auto"/>
              <w:jc w:val="center"/>
              <w:textAlignment w:val="center"/>
              <w:rPr>
                <w:rFonts w:hint="eastAsia" w:ascii="宋体" w:hAnsi="宋体" w:eastAsia="宋体" w:cs="宋体"/>
                <w:color w:val="FF0000"/>
                <w:sz w:val="24"/>
                <w:szCs w:val="24"/>
              </w:rPr>
            </w:pPr>
            <w:r>
              <w:rPr>
                <w:rFonts w:hint="eastAsia" w:ascii="宋体" w:hAnsi="宋体" w:eastAsia="宋体" w:cs="宋体"/>
                <w:b/>
                <w:bCs/>
                <w:color w:val="000000"/>
                <w:sz w:val="24"/>
                <w:szCs w:val="24"/>
              </w:rPr>
              <w:t>单位</w:t>
            </w:r>
          </w:p>
        </w:tc>
        <w:tc>
          <w:tcPr>
            <w:tcW w:w="793" w:type="dxa"/>
            <w:vAlign w:val="center"/>
          </w:tcPr>
          <w:p w14:paraId="7E88D1D0">
            <w:pPr>
              <w:spacing w:line="360" w:lineRule="auto"/>
              <w:jc w:val="center"/>
              <w:textAlignment w:val="center"/>
              <w:rPr>
                <w:rFonts w:hint="eastAsia" w:ascii="宋体" w:hAnsi="宋体" w:eastAsia="宋体" w:cs="宋体"/>
                <w:color w:val="FF0000"/>
                <w:sz w:val="24"/>
                <w:szCs w:val="24"/>
              </w:rPr>
            </w:pPr>
            <w:r>
              <w:rPr>
                <w:rFonts w:hint="eastAsia" w:ascii="宋体" w:hAnsi="宋体" w:eastAsia="宋体" w:cs="宋体"/>
                <w:b/>
                <w:bCs/>
                <w:color w:val="000000"/>
                <w:sz w:val="24"/>
                <w:szCs w:val="24"/>
              </w:rPr>
              <w:t>数量</w:t>
            </w:r>
          </w:p>
        </w:tc>
        <w:tc>
          <w:tcPr>
            <w:tcW w:w="2803" w:type="dxa"/>
            <w:vAlign w:val="center"/>
          </w:tcPr>
          <w:p w14:paraId="61E609DA">
            <w:pPr>
              <w:spacing w:line="360" w:lineRule="auto"/>
              <w:jc w:val="center"/>
              <w:textAlignment w:val="center"/>
              <w:rPr>
                <w:rFonts w:hint="eastAsia" w:ascii="宋体" w:hAnsi="宋体" w:eastAsia="宋体" w:cs="宋体"/>
                <w:color w:val="FF0000"/>
                <w:sz w:val="24"/>
                <w:szCs w:val="24"/>
              </w:rPr>
            </w:pPr>
            <w:r>
              <w:rPr>
                <w:rFonts w:hint="eastAsia" w:ascii="宋体" w:hAnsi="宋体" w:eastAsia="宋体" w:cs="宋体"/>
                <w:b/>
                <w:bCs/>
                <w:color w:val="000000"/>
                <w:sz w:val="24"/>
                <w:szCs w:val="24"/>
              </w:rPr>
              <w:t>备注</w:t>
            </w:r>
          </w:p>
        </w:tc>
      </w:tr>
      <w:tr w14:paraId="50454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29466286">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3520" w:type="dxa"/>
            <w:vAlign w:val="center"/>
          </w:tcPr>
          <w:p w14:paraId="0C3E7F15">
            <w:pPr>
              <w:pStyle w:val="128"/>
              <w:spacing w:beforeLines="0" w:afterLines="0" w:line="360" w:lineRule="auto"/>
              <w:jc w:val="center"/>
              <w:rPr>
                <w:rFonts w:hint="default" w:ascii="宋体" w:hAnsi="宋体" w:eastAsia="宋体" w:cs="宋体"/>
                <w:sz w:val="24"/>
                <w:lang w:val="en-US" w:eastAsia="zh-CN"/>
              </w:rPr>
            </w:pPr>
            <w:r>
              <w:rPr>
                <w:rFonts w:hint="eastAsia" w:ascii="宋体" w:hAnsi="宋体" w:eastAsia="宋体" w:cs="宋体"/>
                <w:sz w:val="24"/>
                <w:lang w:val="en-US" w:eastAsia="zh-CN"/>
              </w:rPr>
              <w:t>钢结构框架</w:t>
            </w:r>
          </w:p>
        </w:tc>
        <w:tc>
          <w:tcPr>
            <w:tcW w:w="1215" w:type="dxa"/>
            <w:vAlign w:val="center"/>
          </w:tcPr>
          <w:p w14:paraId="549DF848">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793" w:type="dxa"/>
            <w:vAlign w:val="center"/>
          </w:tcPr>
          <w:p w14:paraId="4B4AD013">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2803" w:type="dxa"/>
            <w:vAlign w:val="center"/>
          </w:tcPr>
          <w:p w14:paraId="101D54A7">
            <w:pPr>
              <w:pStyle w:val="128"/>
              <w:spacing w:beforeLines="0" w:afterLines="0"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按行车立柱钢结构设计图（第二章第三部分）</w:t>
            </w:r>
          </w:p>
        </w:tc>
      </w:tr>
    </w:tbl>
    <w:p w14:paraId="57C2C40D">
      <w:pPr>
        <w:spacing w:before="156" w:beforeLines="50" w:after="156" w:afterLines="50"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（一）一般界定</w:t>
      </w:r>
    </w:p>
    <w:p w14:paraId="65E815F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14:paraId="13A0810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14:paraId="0F819AA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如果终验收完成后，投标人有需要收回的配件、附件等，应当在投标文件的技术偏离条款中，予以详细说明；否则视同包括在供货范围之内。</w:t>
      </w:r>
    </w:p>
    <w:p w14:paraId="7A17586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3.包括货物维护维修所必需的专用工具。</w:t>
      </w:r>
    </w:p>
    <w:p w14:paraId="6CA74FC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69ACF9A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2BF1A26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6FF122FC">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（二）供货范围边界界定</w:t>
      </w:r>
    </w:p>
    <w:p w14:paraId="10D8134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1.对于招标文件中无明确具体要求而投标方认为必须具备的其它货物，投标方必须将该部分货物单独报价（该报价含运杂费及税费等其它费用，而且不再作为其它报价涉及的其它费用的计算基数）。</w:t>
      </w:r>
    </w:p>
    <w:p w14:paraId="4C67B29A">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.对于招标文件中无明确具体要求而投标人认为必须具备的其它货物，投标人必须将该部分货物单独报价（该报价含运杂费及税费等其它费用，而且不再作为其它报价涉及的其它费用的计算基数）。</w:t>
      </w:r>
    </w:p>
    <w:p w14:paraId="56E71D47">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14:paraId="7B5B0D1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1.招标人招标文件所指备品备件、易损件和专用耗材，是招标人为保证设备质保期之后正常运行一年所自备自用的备品备件、易损件和专用耗材；</w:t>
      </w:r>
    </w:p>
    <w:p w14:paraId="6F117B6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0CB7EEA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14:paraId="074BDE4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3投标方需提供必须的备品备件清单（备品备件明确规格、厂家、产地、价格，单独报价）；</w:t>
      </w:r>
    </w:p>
    <w:p w14:paraId="049B209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4易损件和专用耗材，其费用应分类单列，并计入投标总报价之内；</w:t>
      </w:r>
    </w:p>
    <w:p w14:paraId="4E3CF4D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5投标方应提供设备维修所必需的专用工具，并附详细清单（包括名称、型号、规格、单位、数量、生产厂家、单价、总价等条目，单独报价）。</w:t>
      </w:r>
    </w:p>
    <w:p w14:paraId="13892B8E">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三、技术资料供货范围</w:t>
      </w:r>
    </w:p>
    <w:p w14:paraId="1058A57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技术资料供货范围包括：</w:t>
      </w:r>
    </w:p>
    <w:p w14:paraId="33D015D4">
      <w:pPr>
        <w:spacing w:line="360" w:lineRule="auto"/>
        <w:ind w:firstLine="480" w:firstLineChars="200"/>
        <w:rPr>
          <w:rFonts w:hint="eastAsia"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u w:val="single"/>
          <w:shd w:val="pct10" w:color="auto" w:fill="FFFFFF"/>
        </w:rPr>
        <w:t xml:space="preserve"> 10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14:paraId="50E232D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10C45CB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3.在终验收前，提供为保证货物后续正常运行所需的具体技术要求等资料（如果供货范围包含该部分实物）。</w:t>
      </w:r>
    </w:p>
    <w:p w14:paraId="582665D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14:paraId="541E0F9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14:paraId="20492B4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320E6D08">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7</w:t>
      </w:r>
      <w:r>
        <w:rPr>
          <w:rFonts w:hint="eastAsia" w:ascii="宋体" w:hAnsi="宋体" w:eastAsia="宋体" w:cs="宋体"/>
          <w:sz w:val="24"/>
          <w:szCs w:val="24"/>
        </w:rPr>
        <w:t>.本“技术资料范围”所列的技术资料、图等，投标方应各提供4套纸质资料及3套电子版资料（光盘或U盘等），每份技术文件应装有目录清单。</w:t>
      </w:r>
    </w:p>
    <w:p w14:paraId="6E7999C1">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8</w:t>
      </w:r>
      <w:r>
        <w:rPr>
          <w:rFonts w:hint="eastAsia" w:ascii="宋体" w:hAnsi="宋体" w:eastAsia="宋体" w:cs="宋体"/>
          <w:sz w:val="24"/>
          <w:szCs w:val="24"/>
        </w:rPr>
        <w:t>.本条款所列要求，如招标人认为投标人提供的资料不能满足要求时，有权要求投标人免费补充或增加。</w:t>
      </w:r>
    </w:p>
    <w:p w14:paraId="4A0C76C0">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9.供方必须提供设备模型（文件格式STP），模型文件应包含设备的全部信息；对设备结构及功能详细说明，包括设备工作流程描述、运行说明、工位节拍等信息。</w:t>
      </w:r>
    </w:p>
    <w:p w14:paraId="5B34847B">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10.</w:t>
      </w:r>
      <w:r>
        <w:rPr>
          <w:rFonts w:ascii="Times New Roman" w:hAnsi="Times New Roman" w:eastAsia="宋体"/>
          <w:sz w:val="24"/>
          <w:szCs w:val="24"/>
        </w:rPr>
        <w:t>维修和使用手册</w:t>
      </w:r>
    </w:p>
    <w:p w14:paraId="08CB4FA2">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在调试以前必须提供维修和使用手册四套和一套电子文件。这些手册应包括，但不限于下述内容：</w:t>
      </w:r>
    </w:p>
    <w:p w14:paraId="7ABAB15F">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设备描述和主要设备的分项；</w:t>
      </w:r>
    </w:p>
    <w:p w14:paraId="67337A34">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润滑计划和润滑频次；</w:t>
      </w:r>
    </w:p>
    <w:p w14:paraId="3CE3FDEC">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供应商的文献和详细的元件部件；</w:t>
      </w:r>
    </w:p>
    <w:p w14:paraId="11912931">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操作程序；</w:t>
      </w:r>
    </w:p>
    <w:p w14:paraId="08E60A35">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设备布置图；</w:t>
      </w:r>
    </w:p>
    <w:p w14:paraId="7C2238B7">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详细的元件和总装图，包括分解部件总成图；</w:t>
      </w:r>
    </w:p>
    <w:p w14:paraId="47E6BDCA">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故障分析和解决方法；</w:t>
      </w:r>
    </w:p>
    <w:p w14:paraId="7A0BCB37">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维修功能——维护和维修细节，包括频次；</w:t>
      </w:r>
    </w:p>
    <w:p w14:paraId="317FFF35">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11.</w:t>
      </w:r>
      <w:r>
        <w:rPr>
          <w:rFonts w:ascii="Times New Roman" w:hAnsi="Times New Roman" w:eastAsia="宋体"/>
          <w:sz w:val="24"/>
          <w:szCs w:val="24"/>
        </w:rPr>
        <w:t>图纸</w:t>
      </w:r>
    </w:p>
    <w:p w14:paraId="166E6268">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11</w:t>
      </w:r>
      <w:r>
        <w:rPr>
          <w:rFonts w:ascii="Times New Roman" w:hAnsi="Times New Roman" w:eastAsia="宋体"/>
          <w:sz w:val="24"/>
          <w:szCs w:val="24"/>
        </w:rPr>
        <w:t>.1提供机械AutoCAD（.dwg）格式，电气EPLANP8可编辑格式的文件和电子数据。</w:t>
      </w:r>
    </w:p>
    <w:p w14:paraId="23C1F491">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11</w:t>
      </w:r>
      <w:r>
        <w:rPr>
          <w:rFonts w:ascii="Times New Roman" w:hAnsi="Times New Roman" w:eastAsia="宋体"/>
          <w:sz w:val="24"/>
          <w:szCs w:val="24"/>
        </w:rPr>
        <w:t>.2提供所有设施和设备的图纸，包括总图、原理图、制造图、分解视图。</w:t>
      </w:r>
    </w:p>
    <w:p w14:paraId="62D02EC6">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11</w:t>
      </w:r>
      <w:r>
        <w:rPr>
          <w:rFonts w:ascii="Times New Roman" w:hAnsi="Times New Roman" w:eastAsia="宋体"/>
          <w:sz w:val="24"/>
          <w:szCs w:val="24"/>
        </w:rPr>
        <w:t>.3在签订合同后立即进行设计图纸，并提供图纸，在整个阶段连续地进行。这些图纸包括，但不限于：</w:t>
      </w:r>
    </w:p>
    <w:p w14:paraId="679F426F">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详细的零件图；</w:t>
      </w:r>
    </w:p>
    <w:p w14:paraId="63C49ABA">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零件和总成图；</w:t>
      </w:r>
    </w:p>
    <w:p w14:paraId="0870BBD3">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总的平面布置图和分图；</w:t>
      </w:r>
    </w:p>
    <w:p w14:paraId="67E2307E">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钢结构布置图和分图；</w:t>
      </w:r>
    </w:p>
    <w:p w14:paraId="6B6B3D5E">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11</w:t>
      </w:r>
      <w:r>
        <w:rPr>
          <w:rFonts w:ascii="Times New Roman" w:hAnsi="Times New Roman" w:eastAsia="宋体"/>
          <w:sz w:val="24"/>
          <w:szCs w:val="24"/>
        </w:rPr>
        <w:t>.4在制作开始前必须将所有平面图和分图交给本公司会签。提供</w:t>
      </w:r>
      <w:r>
        <w:rPr>
          <w:rFonts w:hint="eastAsia" w:ascii="Times New Roman" w:hAnsi="Times New Roman" w:eastAsia="宋体"/>
          <w:sz w:val="24"/>
          <w:szCs w:val="24"/>
        </w:rPr>
        <w:t>二</w:t>
      </w:r>
      <w:r>
        <w:rPr>
          <w:rFonts w:ascii="Times New Roman" w:hAnsi="Times New Roman" w:eastAsia="宋体"/>
          <w:sz w:val="24"/>
          <w:szCs w:val="24"/>
        </w:rPr>
        <w:t>份图纸加一套电子文件。这种图纸的会签并不构成供货厂商可以不承担设计责任保证或者对设备顺利运用的责任。</w:t>
      </w:r>
    </w:p>
    <w:p w14:paraId="0C1E390F">
      <w:pPr>
        <w:spacing w:line="360" w:lineRule="auto"/>
        <w:ind w:firstLine="480" w:firstLineChars="200"/>
        <w:rPr>
          <w:rFonts w:hint="eastAsia" w:ascii="宋体" w:hAnsi="宋体" w:eastAsia="宋体" w:cs="宋体"/>
          <w:sz w:val="24"/>
          <w:szCs w:val="24"/>
        </w:rPr>
      </w:pPr>
      <w:r>
        <w:rPr>
          <w:rFonts w:hint="eastAsia" w:ascii="Times New Roman" w:hAnsi="Times New Roman" w:eastAsia="宋体"/>
          <w:sz w:val="24"/>
          <w:szCs w:val="24"/>
        </w:rPr>
        <w:t>11</w:t>
      </w:r>
      <w:r>
        <w:rPr>
          <w:rFonts w:ascii="Times New Roman" w:hAnsi="Times New Roman" w:eastAsia="宋体"/>
          <w:sz w:val="24"/>
          <w:szCs w:val="24"/>
        </w:rPr>
        <w:t>.5在完工时要提供四套图纸和机械AutoCAD（.dwg）格式，电气EPLANP8电子版本图纸。</w:t>
      </w:r>
    </w:p>
    <w:p w14:paraId="7E7FBC4D">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四、供货范围特别提示</w:t>
      </w:r>
    </w:p>
    <w:p w14:paraId="0567DD9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40" w:name="_Toc169605883"/>
    </w:p>
    <w:p w14:paraId="7CACE15D">
      <w:pPr>
        <w:pStyle w:val="18"/>
        <w:spacing w:line="360" w:lineRule="auto"/>
        <w:rPr>
          <w:rFonts w:hint="eastAsia" w:hAnsi="宋体" w:eastAsia="宋体"/>
        </w:rPr>
      </w:pPr>
    </w:p>
    <w:p w14:paraId="0F4EA220">
      <w:pPr>
        <w:keepNext/>
        <w:keepLines/>
        <w:spacing w:line="360" w:lineRule="auto"/>
        <w:jc w:val="center"/>
        <w:outlineLvl w:val="2"/>
        <w:rPr>
          <w:rFonts w:hint="eastAsia" w:ascii="宋体" w:hAnsi="宋体" w:eastAsia="宋体" w:cs="宋体"/>
          <w:b/>
          <w:bCs/>
          <w:sz w:val="24"/>
          <w:szCs w:val="32"/>
        </w:rPr>
      </w:pPr>
      <w:r>
        <w:rPr>
          <w:rFonts w:hint="eastAsia" w:ascii="宋体" w:hAnsi="宋体" w:eastAsia="宋体" w:cs="宋体"/>
          <w:b/>
          <w:bCs/>
          <w:sz w:val="24"/>
          <w:szCs w:val="32"/>
        </w:rPr>
        <w:t>第二节  供货方式</w:t>
      </w:r>
      <w:bookmarkEnd w:id="40"/>
    </w:p>
    <w:p w14:paraId="56AE6A7C">
      <w:pPr>
        <w:spacing w:line="360" w:lineRule="auto"/>
        <w:ind w:firstLine="482" w:firstLineChars="200"/>
        <w:outlineLvl w:val="3"/>
        <w:rPr>
          <w:rFonts w:hint="eastAsia" w:ascii="宋体" w:hAnsi="宋体" w:eastAsia="宋体" w:cs="宋体"/>
          <w:sz w:val="24"/>
          <w:szCs w:val="24"/>
        </w:rPr>
      </w:pPr>
      <w:r>
        <w:rPr>
          <w:rFonts w:hint="eastAsia" w:ascii="宋体" w:hAnsi="宋体" w:eastAsia="宋体" w:cs="宋体"/>
          <w:b/>
          <w:sz w:val="24"/>
          <w:szCs w:val="24"/>
        </w:rPr>
        <w:t>一、供货方式</w:t>
      </w:r>
    </w:p>
    <w:p w14:paraId="7C37EE1C">
      <w:pPr>
        <w:spacing w:line="360" w:lineRule="auto"/>
        <w:ind w:firstLine="480" w:firstLineChars="200"/>
        <w:rPr>
          <w:rFonts w:hint="eastAsia"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08B6AAED">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二、供货地点：</w:t>
      </w:r>
      <w:r>
        <w:rPr>
          <w:rFonts w:hint="eastAsia" w:ascii="Times New Roman" w:hAnsi="Times New Roman" w:eastAsia="宋体"/>
          <w:sz w:val="24"/>
          <w:szCs w:val="24"/>
          <w:u w:val="single"/>
        </w:rPr>
        <w:t>中国重汽集团济南卡车制造公司莱芜工厂</w:t>
      </w:r>
    </w:p>
    <w:p w14:paraId="62C7F839">
      <w:pPr>
        <w:spacing w:line="360" w:lineRule="auto"/>
        <w:ind w:firstLine="482" w:firstLineChars="200"/>
        <w:jc w:val="left"/>
        <w:outlineLvl w:val="3"/>
        <w:rPr>
          <w:rFonts w:hint="eastAsia" w:ascii="宋体" w:hAnsi="宋体" w:eastAsia="宋体" w:cs="宋体"/>
          <w:b/>
          <w:bCs/>
          <w:sz w:val="24"/>
          <w:szCs w:val="24"/>
        </w:rPr>
      </w:pPr>
      <w:r>
        <w:rPr>
          <w:rFonts w:hint="eastAsia" w:ascii="宋体" w:hAnsi="宋体" w:eastAsia="宋体" w:cs="宋体"/>
          <w:b/>
          <w:bCs/>
          <w:sz w:val="24"/>
          <w:szCs w:val="24"/>
        </w:rPr>
        <w:t>三、供货时间</w:t>
      </w:r>
    </w:p>
    <w:p w14:paraId="2C8A9067">
      <w:pPr>
        <w:spacing w:line="360" w:lineRule="auto"/>
        <w:ind w:firstLine="480" w:firstLineChars="200"/>
        <w:jc w:val="left"/>
        <w:rPr>
          <w:rFonts w:hint="eastAsia" w:ascii="宋体" w:hAnsi="宋体" w:eastAsia="宋体"/>
          <w:sz w:val="24"/>
          <w:szCs w:val="24"/>
        </w:rPr>
      </w:pPr>
      <w:r>
        <w:rPr>
          <w:rFonts w:hint="eastAsia" w:ascii="宋体" w:hAnsi="宋体" w:eastAsia="宋体"/>
          <w:sz w:val="24"/>
          <w:szCs w:val="24"/>
        </w:rPr>
        <w:t>1.自合同签定生效之日起，</w:t>
      </w:r>
      <w:r>
        <w:rPr>
          <w:rFonts w:hint="eastAsia" w:ascii="宋体" w:hAnsi="宋体" w:eastAsia="宋体"/>
          <w:sz w:val="24"/>
          <w:szCs w:val="24"/>
          <w:u w:val="single"/>
        </w:rPr>
        <w:t>30</w:t>
      </w:r>
      <w:r>
        <w:rPr>
          <w:rFonts w:hint="eastAsia" w:ascii="宋体" w:hAnsi="宋体" w:eastAsia="宋体"/>
          <w:sz w:val="24"/>
          <w:szCs w:val="24"/>
        </w:rPr>
        <w:t>个日历日之内交货至供货地点。</w:t>
      </w:r>
    </w:p>
    <w:p w14:paraId="5BDB4FD2">
      <w:pPr>
        <w:spacing w:line="360" w:lineRule="auto"/>
        <w:ind w:firstLine="480" w:firstLineChars="200"/>
        <w:jc w:val="left"/>
        <w:rPr>
          <w:rFonts w:hint="eastAsia" w:ascii="宋体" w:hAnsi="宋体" w:eastAsia="宋体"/>
          <w:sz w:val="24"/>
          <w:szCs w:val="24"/>
        </w:rPr>
      </w:pPr>
      <w:r>
        <w:rPr>
          <w:rFonts w:hint="eastAsia" w:ascii="宋体" w:hAnsi="宋体" w:eastAsia="宋体"/>
          <w:sz w:val="24"/>
          <w:szCs w:val="24"/>
          <w:lang w:val="en-US" w:eastAsia="zh-CN"/>
        </w:rPr>
        <w:t>2.</w:t>
      </w:r>
      <w:r>
        <w:rPr>
          <w:rFonts w:hint="eastAsia" w:ascii="宋体" w:hAnsi="宋体" w:eastAsia="宋体"/>
          <w:sz w:val="24"/>
          <w:szCs w:val="24"/>
        </w:rPr>
        <w:t>安装调试时间或终验收时间超过规定时间的，投标人应当随标书提供详细的工期计划。</w:t>
      </w:r>
    </w:p>
    <w:p w14:paraId="07921012">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四、包装</w:t>
      </w:r>
    </w:p>
    <w:p w14:paraId="097F41C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720B54D1">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37C1DAD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22F599AA">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4314D8A3">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11C7C2C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3789074B">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1EE99367">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8.包装箱应连续编号，不应出现重复编号。</w:t>
      </w:r>
    </w:p>
    <w:p w14:paraId="01C89104">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066FFB95">
      <w:pPr>
        <w:adjustRightInd w:val="0"/>
        <w:snapToGrid w:val="0"/>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五、运输</w:t>
      </w:r>
    </w:p>
    <w:p w14:paraId="11132E4B">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27E3AF55">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2.同批货物（或设备）应统一包装、编号运输。</w:t>
      </w:r>
    </w:p>
    <w:p w14:paraId="64CA0E0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3689294D">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47024FC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14:paraId="3EBB7935">
      <w:pPr>
        <w:widowControl/>
        <w:spacing w:line="360" w:lineRule="auto"/>
        <w:jc w:val="left"/>
        <w:rPr>
          <w:rFonts w:hint="eastAsia" w:ascii="宋体" w:hAnsi="宋体" w:eastAsia="宋体"/>
          <w:szCs w:val="20"/>
        </w:rPr>
      </w:pPr>
    </w:p>
    <w:p w14:paraId="3925C005">
      <w:pPr>
        <w:keepNext/>
        <w:keepLines/>
        <w:spacing w:line="360" w:lineRule="auto"/>
        <w:jc w:val="center"/>
        <w:outlineLvl w:val="1"/>
        <w:rPr>
          <w:rFonts w:hint="eastAsia" w:ascii="宋体" w:hAnsi="宋体" w:eastAsia="宋体"/>
          <w:b/>
          <w:bCs/>
          <w:kern w:val="44"/>
          <w:sz w:val="28"/>
          <w:szCs w:val="28"/>
        </w:rPr>
      </w:pPr>
      <w:bookmarkStart w:id="41" w:name="_Toc169605884"/>
      <w:r>
        <w:rPr>
          <w:rFonts w:hint="eastAsia" w:ascii="宋体" w:hAnsi="宋体" w:eastAsia="宋体"/>
          <w:b/>
          <w:bCs/>
          <w:kern w:val="44"/>
          <w:sz w:val="28"/>
          <w:szCs w:val="28"/>
        </w:rPr>
        <w:t>第四章质保期及售后服务</w:t>
      </w:r>
      <w:bookmarkEnd w:id="41"/>
    </w:p>
    <w:p w14:paraId="78444A84">
      <w:pPr>
        <w:pStyle w:val="121"/>
        <w:spacing w:line="360" w:lineRule="auto"/>
        <w:rPr>
          <w:rFonts w:hint="eastAsia" w:ascii="宋体" w:hAnsi="宋体"/>
        </w:rPr>
      </w:pPr>
      <w:r>
        <w:rPr>
          <w:rFonts w:hint="eastAsia" w:ascii="宋体" w:hAnsi="宋体"/>
        </w:rPr>
        <w:t>一、质保期及质保要求</w:t>
      </w:r>
    </w:p>
    <w:p w14:paraId="6EEBADD3">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hint="eastAsia" w:ascii="宋体" w:hAnsi="宋体" w:eastAsia="宋体" w:cs="宋体"/>
          <w:sz w:val="24"/>
          <w:szCs w:val="24"/>
          <w:u w:val="single"/>
          <w:lang w:val="en-US" w:eastAsia="zh-CN"/>
        </w:rPr>
        <w:t>24</w:t>
      </w:r>
      <w:r>
        <w:rPr>
          <w:rFonts w:hint="eastAsia" w:ascii="宋体" w:hAnsi="宋体" w:eastAsia="宋体" w:cs="宋体"/>
          <w:sz w:val="24"/>
          <w:szCs w:val="24"/>
        </w:rPr>
        <w:t>个月。</w:t>
      </w:r>
    </w:p>
    <w:p w14:paraId="62786BDD">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40CEF2F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5E4D0830">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14:paraId="4C3FF453">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14:paraId="4C8CFAA7">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lang w:val="en-US" w:eastAsia="zh-CN"/>
        </w:rPr>
        <w:t>两</w:t>
      </w:r>
      <w:r>
        <w:rPr>
          <w:rFonts w:hint="eastAsia" w:ascii="宋体" w:hAnsi="宋体" w:eastAsia="宋体" w:cs="宋体"/>
          <w:sz w:val="24"/>
          <w:szCs w:val="24"/>
          <w:u w:val="single"/>
        </w:rPr>
        <w:t>年内</w:t>
      </w:r>
      <w:r>
        <w:rPr>
          <w:rFonts w:hint="eastAsia" w:ascii="宋体" w:hAnsi="宋体" w:eastAsia="宋体" w:cs="宋体"/>
          <w:sz w:val="24"/>
          <w:szCs w:val="24"/>
        </w:rPr>
        <w:t>重复出现的质保期之内出现的故障，仍属质保范围而且应当免费。</w:t>
      </w:r>
    </w:p>
    <w:p w14:paraId="5778C517">
      <w:pPr>
        <w:adjustRightInd w:val="0"/>
        <w:snapToGrid w:val="0"/>
        <w:spacing w:line="360" w:lineRule="auto"/>
        <w:ind w:firstLine="480" w:firstLineChars="200"/>
        <w:rPr>
          <w:rFonts w:hint="eastAsia"/>
        </w:rPr>
      </w:pPr>
      <w:r>
        <w:rPr>
          <w:rFonts w:hint="eastAsia" w:ascii="Times New Roman" w:hAnsi="Times New Roman" w:eastAsia="宋体"/>
          <w:sz w:val="24"/>
          <w:szCs w:val="24"/>
        </w:rPr>
        <w:t>5.软件要具备升级功能，在投产后十年内中标方负责为业主方免费升级。</w:t>
      </w:r>
    </w:p>
    <w:p w14:paraId="4F2DD6D3">
      <w:pPr>
        <w:pStyle w:val="121"/>
        <w:spacing w:line="360" w:lineRule="auto"/>
        <w:rPr>
          <w:rFonts w:hint="eastAsia" w:ascii="宋体" w:hAnsi="宋体" w:cs="宋体"/>
        </w:rPr>
      </w:pPr>
      <w:r>
        <w:rPr>
          <w:rFonts w:hint="eastAsia" w:ascii="宋体" w:hAnsi="宋体" w:cs="宋体"/>
        </w:rPr>
        <w:t>二、技术</w:t>
      </w:r>
      <w:r>
        <w:rPr>
          <w:rFonts w:hint="eastAsia" w:ascii="宋体" w:hAnsi="宋体"/>
        </w:rPr>
        <w:t>指导</w:t>
      </w:r>
      <w:r>
        <w:rPr>
          <w:rFonts w:hint="eastAsia" w:ascii="宋体" w:hAnsi="宋体" w:cs="宋体"/>
        </w:rPr>
        <w:t>及培训服务</w:t>
      </w:r>
    </w:p>
    <w:p w14:paraId="2C9743D5">
      <w:pPr>
        <w:adjustRightInd w:val="0"/>
        <w:snapToGrid w:val="0"/>
        <w:spacing w:line="360" w:lineRule="auto"/>
        <w:ind w:firstLine="480" w:firstLineChars="200"/>
        <w:rPr>
          <w:rFonts w:hint="eastAsia" w:ascii="宋体" w:hAnsi="宋体" w:eastAsia="宋体"/>
          <w:color w:val="000000"/>
          <w:sz w:val="24"/>
          <w:szCs w:val="24"/>
        </w:rPr>
      </w:pPr>
      <w:r>
        <w:rPr>
          <w:rFonts w:hint="eastAsia" w:ascii="宋体" w:hAnsi="宋体" w:eastAsia="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olor w:val="000000"/>
          <w:sz w:val="24"/>
          <w:szCs w:val="24"/>
          <w:u w:val="single"/>
          <w:shd w:val="pct10" w:color="auto" w:fill="FFFFFF"/>
        </w:rPr>
        <w:t>2</w:t>
      </w:r>
      <w:r>
        <w:rPr>
          <w:rFonts w:hint="eastAsia" w:ascii="宋体" w:hAnsi="宋体" w:eastAsia="宋体"/>
          <w:color w:val="000000"/>
          <w:sz w:val="24"/>
          <w:szCs w:val="24"/>
        </w:rPr>
        <w:t>个日历日。</w:t>
      </w:r>
    </w:p>
    <w:p w14:paraId="4211FA6D">
      <w:pPr>
        <w:adjustRightInd w:val="0"/>
        <w:snapToGrid w:val="0"/>
        <w:spacing w:line="360" w:lineRule="auto"/>
        <w:ind w:firstLine="480" w:firstLineChars="200"/>
        <w:rPr>
          <w:rFonts w:hint="eastAsia" w:ascii="宋体" w:hAnsi="宋体" w:eastAsia="宋体"/>
          <w:color w:val="000000"/>
          <w:sz w:val="24"/>
          <w:szCs w:val="24"/>
        </w:rPr>
      </w:pPr>
      <w:r>
        <w:rPr>
          <w:rFonts w:hint="eastAsia" w:ascii="宋体" w:hAnsi="宋体" w:eastAsia="宋体"/>
          <w:color w:val="000000"/>
          <w:sz w:val="24"/>
          <w:szCs w:val="24"/>
        </w:rPr>
        <w:t>2.应免费提供一定数量的培训资料。</w:t>
      </w:r>
    </w:p>
    <w:p w14:paraId="46C0FC57">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3.投标方应按要求，免费积极协助和提供招标人和招标人所委托的工程设计单位有关人员所需要的、和设备（或材料）有关的工程设计资料、技术咨询等；</w:t>
      </w:r>
    </w:p>
    <w:p w14:paraId="749D8027">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4.若投标方提供设备（或材料）的技术质量等，与投标方外购的设备（或材料）技术质量等有较大或直接关联时，投标方应能得到其外购设备（或材料）制造厂商（或供应商）的技术支持，并免费为招标人提供技术服务（包括设计文件的审查和审定）；</w:t>
      </w:r>
    </w:p>
    <w:p w14:paraId="594A3D3F">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5.投标方负责制定对招标人人员在运行、维修和试验等方面的培训计划，并有专人负责实施培训计划，应进行相关安全环保注意事项的培训，并提供相关人员、设备安全作业资质的要求，负责指导招标人受培训人员正确理解设计和制造意图，认识设备的特点和特性，掌握在运行、维修和使用管理中应遵守的规则等方面的综合知识；</w:t>
      </w:r>
    </w:p>
    <w:p w14:paraId="101C7514">
      <w:pPr>
        <w:pStyle w:val="8"/>
        <w:ind w:firstLine="480"/>
        <w:rPr>
          <w:rFonts w:hint="eastAsia" w:ascii="宋体" w:hAnsi="宋体" w:eastAsia="宋体"/>
          <w:color w:val="000000"/>
          <w:sz w:val="24"/>
          <w:szCs w:val="24"/>
        </w:rPr>
      </w:pPr>
      <w:r>
        <w:rPr>
          <w:rFonts w:hint="eastAsia" w:ascii="宋体" w:hAnsi="宋体" w:eastAsia="宋体"/>
          <w:sz w:val="24"/>
          <w:szCs w:val="24"/>
        </w:rPr>
        <w:t>6.投标方提供的改造方式、新增设备内容，建议在试用确认无误之后，再批量生产，否则因此造成的损失，由投标方承担。</w:t>
      </w:r>
    </w:p>
    <w:p w14:paraId="2EC435EA">
      <w:pPr>
        <w:pStyle w:val="121"/>
        <w:spacing w:line="360" w:lineRule="auto"/>
        <w:rPr>
          <w:rFonts w:hint="eastAsia" w:ascii="宋体" w:hAnsi="宋体" w:cs="宋体"/>
        </w:rPr>
      </w:pPr>
      <w:r>
        <w:rPr>
          <w:rFonts w:hint="eastAsia" w:ascii="宋体" w:hAnsi="宋体" w:cs="宋体"/>
        </w:rPr>
        <w:t>三、安装调试及验收服务</w:t>
      </w:r>
    </w:p>
    <w:p w14:paraId="38552DF2">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安装调试与验收期间，若投标方提供设备的技术质量等，与投标方外购的设备技术质量等有较大或直接关联时，投标方应能得到其外购设备制造厂商（或供应商）的技术支持，并免费为招标人提供安装使用现场的指导与协调；</w:t>
      </w:r>
    </w:p>
    <w:p w14:paraId="36D071E2">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2投标方免费负责设备的安装、调试，并接受用户的技术咨询；</w:t>
      </w:r>
    </w:p>
    <w:p w14:paraId="75ADC430">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3投标方是否提供有偿的还是免费的、指导安装调试还是负责安装调试，至少应在投标文件的服务章节中，予以明确说明；</w:t>
      </w:r>
    </w:p>
    <w:p w14:paraId="264C6485">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4卖方进入买方现场进行安装调试过程中，应进行相关安全环保注意事项的培训，并提供相关人员、设备安全作业资质的要求。</w:t>
      </w:r>
    </w:p>
    <w:p w14:paraId="5BB8F830">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5设备供方配合招标方完成设备数据采集的调试工作，包括但不限于提供设备PLC程序（无密码），接口调试等工作。</w:t>
      </w:r>
    </w:p>
    <w:p w14:paraId="62163A47">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6投标人在招标人现场进行的、指导或负责的、设备（或材料）的预验收和终验收，应当是免费的，陪同生产时间不少于</w:t>
      </w:r>
      <w:r>
        <w:rPr>
          <w:rFonts w:hint="eastAsia" w:ascii="宋体" w:hAnsi="宋体" w:eastAsia="宋体"/>
          <w:sz w:val="24"/>
          <w:szCs w:val="24"/>
          <w:u w:val="single"/>
        </w:rPr>
        <w:t>15</w:t>
      </w:r>
      <w:r>
        <w:rPr>
          <w:rFonts w:hint="eastAsia" w:ascii="宋体" w:hAnsi="宋体" w:eastAsia="宋体"/>
          <w:sz w:val="24"/>
          <w:szCs w:val="24"/>
        </w:rPr>
        <w:t>天；</w:t>
      </w:r>
    </w:p>
    <w:p w14:paraId="09C6A4C4">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7设备（或材料）验收时，若投标人提供设备（或材料）的技术质量等，与投标人外购的设备（或材料）技术质量等有较大或直接关联时，投标人应能得到其外购设备（或材料）制造厂商（或供应商）的技术支持，并免费提供其必要的现场指导与协调；</w:t>
      </w:r>
    </w:p>
    <w:p w14:paraId="24ABA70E">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8在投标人所提供设备需要得到招标人建设项目所在地政府或行业主管部门的查验、试验、验收时，投标人应当免费协助招标人完成所需要的工作、材料和服务等。</w:t>
      </w:r>
    </w:p>
    <w:p w14:paraId="6834923C">
      <w:pPr>
        <w:pStyle w:val="121"/>
        <w:spacing w:line="360" w:lineRule="auto"/>
        <w:rPr>
          <w:rFonts w:hint="eastAsia" w:ascii="宋体" w:hAnsi="宋体" w:cs="宋体"/>
        </w:rPr>
      </w:pPr>
      <w:r>
        <w:rPr>
          <w:rFonts w:hint="eastAsia" w:ascii="宋体" w:hAnsi="宋体" w:cs="宋体"/>
        </w:rPr>
        <w:t>四、售后服务</w:t>
      </w:r>
    </w:p>
    <w:p w14:paraId="43DAF2F2">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1在质保期之内，如发现投标人所提供的设备（或材料）存在问题，需要投标人配合解决时，投标人须在接到通知后市内2小时、省内8小时、省外24小时内派有关人员到达现场，解决问题；</w:t>
      </w:r>
    </w:p>
    <w:p w14:paraId="41A6FE03">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2在质保期之后，如发现投标人所提供的设备（或材料）存在问题，需要投标人配合解决时，投标人须在接到通知后市内2小时、省内8小时、省外24小时内派有关人员到达现场，协助招标人解决问题；</w:t>
      </w:r>
    </w:p>
    <w:p w14:paraId="3E6B9999">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3所有的售后服务均由投标人受理。如果发生问题并且收到报告，应当在2小时内予以答复；</w:t>
      </w:r>
    </w:p>
    <w:p w14:paraId="40F05A9F">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4投标人应为招标人提供最佳的服务。</w:t>
      </w:r>
    </w:p>
    <w:p w14:paraId="5FD17002">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5 在工具设备使用寿命内，投标人应向招标人提供充足的备品备件、易损件和专用耗材，自招标人提出采购需求至交货，周期不得长于15天，也可提供备用工具设备，提供周期不得长于3天。</w:t>
      </w:r>
    </w:p>
    <w:p w14:paraId="00C2EC4D">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6 在工具设备使用寿命周期内，投标人每年至少开展1次工具及软件使用、工具设备维修保养等方面的培训工作。</w:t>
      </w:r>
    </w:p>
    <w:p w14:paraId="50EFE4D8">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7</w:t>
      </w:r>
      <w:r>
        <w:rPr>
          <w:rFonts w:ascii="宋体" w:hAnsi="宋体" w:eastAsia="宋体"/>
          <w:sz w:val="24"/>
          <w:szCs w:val="24"/>
        </w:rPr>
        <w:t>.卖方派往买方使用现场的人员，应具有较高的业务素质；现场解决问题时，不得无故拖延或推迟，应为买方提供最佳的服务。</w:t>
      </w:r>
    </w:p>
    <w:p w14:paraId="1E2B0604">
      <w:pPr>
        <w:pStyle w:val="121"/>
        <w:spacing w:line="360" w:lineRule="auto"/>
        <w:rPr>
          <w:rFonts w:hint="eastAsia" w:ascii="宋体" w:hAnsi="宋体" w:cs="宋体"/>
        </w:rPr>
      </w:pPr>
      <w:r>
        <w:rPr>
          <w:rFonts w:hint="eastAsia" w:ascii="宋体" w:hAnsi="宋体" w:cs="宋体"/>
        </w:rPr>
        <w:t>五、其它服务</w:t>
      </w:r>
    </w:p>
    <w:p w14:paraId="73929AB2">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14:paraId="5A45974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14:paraId="3ACA298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3.运输服务，投标方负责将设备按要求运至</w:t>
      </w:r>
      <w:r>
        <w:rPr>
          <w:rFonts w:hint="eastAsia" w:ascii="Times New Roman" w:hAnsi="Times New Roman" w:eastAsia="宋体"/>
          <w:sz w:val="24"/>
          <w:szCs w:val="24"/>
        </w:rPr>
        <w:t>济南卡车制造公司</w:t>
      </w:r>
      <w:r>
        <w:rPr>
          <w:rFonts w:hint="eastAsia" w:ascii="宋体" w:hAnsi="宋体" w:eastAsia="宋体" w:cs="宋体"/>
          <w:color w:val="000000"/>
          <w:sz w:val="24"/>
          <w:szCs w:val="24"/>
        </w:rPr>
        <w:t>。</w:t>
      </w:r>
    </w:p>
    <w:p w14:paraId="78A827F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4.本章节条款所列“免费”，并非指定不可收费，而是指招标文件、投标文件、答疑文件、技术交流文件、技术标书和合同等范围之外，投标人不可另行收取的费用。</w:t>
      </w:r>
    </w:p>
    <w:p w14:paraId="6611F53C">
      <w:pPr>
        <w:pStyle w:val="4"/>
      </w:pPr>
    </w:p>
    <w:p w14:paraId="59F9FC27">
      <w:pPr>
        <w:keepNext/>
        <w:keepLines/>
        <w:numPr>
          <w:ilvl w:val="0"/>
          <w:numId w:val="15"/>
        </w:numPr>
        <w:spacing w:line="360" w:lineRule="auto"/>
        <w:jc w:val="center"/>
        <w:outlineLvl w:val="1"/>
        <w:rPr>
          <w:rFonts w:hint="eastAsia" w:ascii="宋体" w:hAnsi="宋体" w:eastAsia="宋体"/>
          <w:b/>
          <w:bCs/>
          <w:kern w:val="44"/>
          <w:sz w:val="28"/>
          <w:szCs w:val="28"/>
        </w:rPr>
      </w:pPr>
      <w:bookmarkStart w:id="42" w:name="_Toc465187646"/>
      <w:r>
        <w:rPr>
          <w:rFonts w:hint="eastAsia" w:ascii="宋体" w:hAnsi="宋体" w:eastAsia="宋体"/>
          <w:b/>
          <w:bCs/>
          <w:kern w:val="44"/>
          <w:sz w:val="28"/>
          <w:szCs w:val="28"/>
        </w:rPr>
        <w:t xml:space="preserve"> 预验收与终验收</w:t>
      </w:r>
      <w:bookmarkEnd w:id="42"/>
    </w:p>
    <w:p w14:paraId="664B3996">
      <w:pPr>
        <w:pStyle w:val="121"/>
        <w:spacing w:line="360" w:lineRule="auto"/>
        <w:rPr>
          <w:rFonts w:hint="eastAsia" w:ascii="宋体" w:hAnsi="宋体"/>
          <w:color w:val="auto"/>
        </w:rPr>
      </w:pPr>
      <w:r>
        <w:rPr>
          <w:rFonts w:hint="eastAsia" w:ascii="宋体" w:hAnsi="宋体"/>
          <w:color w:val="auto"/>
        </w:rPr>
        <w:t>一、验收依据和验收标准</w:t>
      </w:r>
    </w:p>
    <w:p w14:paraId="6EED0C07">
      <w:pPr>
        <w:pStyle w:val="121"/>
        <w:spacing w:line="360" w:lineRule="auto"/>
        <w:ind w:firstLine="480"/>
        <w:rPr>
          <w:rFonts w:hint="eastAsia" w:ascii="宋体" w:hAnsi="宋体" w:cs="宋体"/>
          <w:b w:val="0"/>
          <w:bCs w:val="0"/>
        </w:rPr>
      </w:pPr>
      <w:r>
        <w:rPr>
          <w:rFonts w:hint="eastAsia" w:ascii="宋体" w:hAnsi="宋体" w:cs="宋体"/>
          <w:b w:val="0"/>
          <w:bCs w:val="0"/>
        </w:rPr>
        <w:t>1、验收标准一般以技术协议书和合同规定验收。无论技术协议书和合同，是否全部并准确列明验收所涉及的相关标准，均作为验收标准之一。</w:t>
      </w:r>
    </w:p>
    <w:p w14:paraId="16F34EE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2、如果验收过程中，发现招标文件、投标文件、答疑文件、技术交流文件等与技术协议书、合同存在差异，原则上以涉及条款中对买方最有利条款为验收依据。</w:t>
      </w:r>
    </w:p>
    <w:p w14:paraId="0F2685D4">
      <w:pPr>
        <w:pStyle w:val="121"/>
        <w:spacing w:line="360" w:lineRule="auto"/>
        <w:rPr>
          <w:rFonts w:hint="eastAsia" w:ascii="宋体" w:hAnsi="宋体"/>
          <w:color w:val="auto"/>
        </w:rPr>
      </w:pPr>
      <w:r>
        <w:rPr>
          <w:rFonts w:hint="eastAsia" w:ascii="宋体" w:hAnsi="宋体"/>
          <w:color w:val="auto"/>
        </w:rPr>
        <w:t>二、检验</w:t>
      </w:r>
    </w:p>
    <w:p w14:paraId="53E8D94D">
      <w:pPr>
        <w:pStyle w:val="121"/>
        <w:spacing w:line="360" w:lineRule="auto"/>
        <w:ind w:firstLine="480"/>
        <w:rPr>
          <w:rFonts w:hint="eastAsia" w:ascii="宋体" w:hAnsi="宋体" w:cs="宋体"/>
          <w:b w:val="0"/>
          <w:bCs w:val="0"/>
        </w:rPr>
      </w:pPr>
      <w:r>
        <w:rPr>
          <w:rFonts w:hint="eastAsia" w:ascii="宋体" w:hAnsi="宋体" w:cs="宋体"/>
          <w:b w:val="0"/>
          <w:bCs w:val="0"/>
        </w:rPr>
        <w:t>如果采购货物涉及必要的或必需的检验，投标方应当在投标文件中明确可能涉及的检验费用，并将该费用包含在投标总报价之内；不作针对性澄清或说明的，视同包含在投标总价之内。基本约定如下：</w:t>
      </w:r>
    </w:p>
    <w:p w14:paraId="26E53D29">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14:paraId="43680DB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14:paraId="09E3B5D9">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14:paraId="7FC4036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14:paraId="1DC42BEA">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09D57638">
      <w:pPr>
        <w:pStyle w:val="121"/>
        <w:spacing w:line="360" w:lineRule="auto"/>
        <w:rPr>
          <w:rFonts w:hint="eastAsia" w:ascii="宋体" w:hAnsi="宋体"/>
          <w:color w:val="auto"/>
        </w:rPr>
      </w:pPr>
      <w:r>
        <w:rPr>
          <w:rFonts w:hint="eastAsia" w:ascii="宋体" w:hAnsi="宋体"/>
          <w:color w:val="auto"/>
        </w:rPr>
        <w:t>三、验收基本条件</w:t>
      </w:r>
    </w:p>
    <w:p w14:paraId="5D24FD63">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14:paraId="6F199DE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1、验收一般条件</w:t>
      </w:r>
    </w:p>
    <w:p w14:paraId="44CB5FB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  卖方已经按照“供货范围”要求提供了验收资料，并且资料齐全、完整和有效。</w:t>
      </w:r>
    </w:p>
    <w:p w14:paraId="4923BD5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  货物安装调试完毕，在正常工况下运行30日。</w:t>
      </w:r>
    </w:p>
    <w:p w14:paraId="7B23352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  货物正常运行时，噪声等环境影响因素满足国家和当地环保主管部门规定，安全措施落实、有效。</w:t>
      </w:r>
    </w:p>
    <w:p w14:paraId="10BAF9C1">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1.4  试运行期间或之后无维修、调整等行为（特殊情况除外）。</w:t>
      </w:r>
    </w:p>
    <w:p w14:paraId="700C19D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  货物规格型号、技术性能等，达到签定的技术协议书和合同规定的终验收标准。</w:t>
      </w:r>
    </w:p>
    <w:p w14:paraId="1B47ED7A">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2、验收基本要求</w:t>
      </w:r>
    </w:p>
    <w:p w14:paraId="316E26C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2.1  货物允许情况下，一般先进行行车无载荷运行3次，然后再进行负荷运行3次，验证各个行车最大起重吨数。</w:t>
      </w:r>
    </w:p>
    <w:p w14:paraId="69D288B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  出现下列问题之一，视作验收失败：</w:t>
      </w:r>
    </w:p>
    <w:p w14:paraId="4CD4C2C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2.2.1  在整个验收过程中发生关键零部件损坏或重大故障；</w:t>
      </w:r>
    </w:p>
    <w:p w14:paraId="19423440">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2.2.2  一般性故障超过 2 次；</w:t>
      </w:r>
    </w:p>
    <w:p w14:paraId="1BDB45C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2.2.3  所有出现的维修调整，每次时间均超过90分钟；所有维修调整时间的总和超过总运行时间的 5%；</w:t>
      </w:r>
    </w:p>
    <w:p w14:paraId="4611BF69">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2.2.4  更换的零部件货值超过总货值的3%。</w:t>
      </w:r>
    </w:p>
    <w:p w14:paraId="31E8F53D">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  累计负载运行实际性能（或生产率）达到合同规定；</w:t>
      </w:r>
    </w:p>
    <w:p w14:paraId="2BD56834">
      <w:pPr>
        <w:adjustRightInd w:val="0"/>
        <w:snapToGrid w:val="0"/>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2.4  验收原则上要求一次完成。若一次验收不成功，最多允许两次；如果出现第三次验收失败，重新作价或退货；</w:t>
      </w:r>
    </w:p>
    <w:p w14:paraId="350B4E62">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 xml:space="preserve">  验收通过后买卖双方共同签署终验收报告，并移交、核对全部供货范围内物品。</w:t>
      </w:r>
    </w:p>
    <w:p w14:paraId="0DCAE7FC">
      <w:pPr>
        <w:pStyle w:val="18"/>
        <w:outlineLvl w:val="2"/>
        <w:rPr>
          <w:rFonts w:hint="eastAsia" w:hAnsi="宋体" w:eastAsia="宋体" w:cs="宋体"/>
          <w:b/>
          <w:bCs/>
          <w:color w:val="000000"/>
          <w:sz w:val="24"/>
          <w:szCs w:val="24"/>
        </w:rPr>
        <w:sectPr>
          <w:footerReference r:id="rId12" w:type="first"/>
          <w:footerReference r:id="rId11" w:type="default"/>
          <w:pgSz w:w="16838" w:h="11906" w:orient="landscape"/>
          <w:pgMar w:top="1417" w:right="1588" w:bottom="1417" w:left="1134" w:header="851" w:footer="992" w:gutter="0"/>
          <w:pgNumType w:fmt="decimal"/>
          <w:cols w:space="720" w:num="1"/>
          <w:titlePg/>
          <w:docGrid w:type="lines" w:linePitch="312" w:charSpace="0"/>
        </w:sectPr>
      </w:pPr>
    </w:p>
    <w:bookmarkEnd w:id="34"/>
    <w:p w14:paraId="3C3274FB">
      <w:pPr>
        <w:pStyle w:val="18"/>
      </w:pPr>
    </w:p>
    <w:p w14:paraId="76BE9121">
      <w:pPr>
        <w:spacing w:line="360" w:lineRule="auto"/>
        <w:jc w:val="center"/>
        <w:outlineLvl w:val="0"/>
        <w:rPr>
          <w:rFonts w:ascii="宋体" w:hAnsi="Calibri" w:eastAsia="宋体" w:cs="Times New Roman"/>
          <w:b/>
          <w:sz w:val="36"/>
          <w:szCs w:val="36"/>
        </w:rPr>
      </w:pPr>
      <w:bookmarkStart w:id="43" w:name="_Toc4343"/>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3"/>
    </w:p>
    <w:p w14:paraId="07D297ED">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351B192B">
      <w:pPr>
        <w:wordWrap w:val="0"/>
        <w:spacing w:line="360" w:lineRule="auto"/>
        <w:jc w:val="right"/>
        <w:rPr>
          <w:rFonts w:hint="eastAsia" w:ascii="方正小标宋简体" w:hAnsi="方正小标宋简体" w:eastAsia="方正小标宋简体" w:cs="方正小标宋简体"/>
          <w:b/>
          <w:bCs/>
          <w:w w:val="90"/>
          <w:sz w:val="24"/>
          <w:szCs w:val="24"/>
          <w:u w:val="single"/>
        </w:rPr>
      </w:pPr>
      <w:bookmarkStart w:id="44" w:name="_Toc283814116"/>
      <w:r>
        <w:rPr>
          <w:rFonts w:hint="eastAsia" w:ascii="仿宋_GB2312" w:hAnsi="仿宋_GB2312" w:eastAsia="仿宋_GB2312" w:cs="仿宋_GB2312"/>
          <w:w w:val="90"/>
          <w:sz w:val="24"/>
          <w:szCs w:val="24"/>
        </w:rPr>
        <w:t xml:space="preserve"> </w:t>
      </w:r>
    </w:p>
    <w:p w14:paraId="6BA157B1">
      <w:pPr>
        <w:spacing w:line="360" w:lineRule="auto"/>
        <w:jc w:val="center"/>
        <w:rPr>
          <w:rFonts w:hint="eastAsia" w:ascii="方正小标宋简体" w:hAnsi="方正小标宋简体" w:eastAsia="方正小标宋简体" w:cs="方正小标宋简体"/>
          <w:w w:val="90"/>
          <w:sz w:val="44"/>
          <w:szCs w:val="44"/>
        </w:rPr>
      </w:pPr>
    </w:p>
    <w:p w14:paraId="27AE0FAC">
      <w:pPr>
        <w:spacing w:line="360" w:lineRule="auto"/>
        <w:jc w:val="center"/>
        <w:rPr>
          <w:rFonts w:hint="eastAsia" w:ascii="方正小标宋简体" w:hAnsi="方正小标宋简体" w:eastAsia="方正小标宋简体" w:cs="方正小标宋简体"/>
          <w:w w:val="90"/>
          <w:sz w:val="48"/>
          <w:szCs w:val="48"/>
        </w:rPr>
      </w:pPr>
    </w:p>
    <w:p w14:paraId="5B9C0263">
      <w:pPr>
        <w:spacing w:line="360" w:lineRule="auto"/>
        <w:jc w:val="center"/>
        <w:rPr>
          <w:rFonts w:hint="eastAsia" w:ascii="方正小标宋简体" w:hAnsi="方正小标宋简体" w:eastAsia="方正小标宋简体" w:cs="方正小标宋简体"/>
          <w:w w:val="90"/>
          <w:sz w:val="48"/>
          <w:szCs w:val="48"/>
        </w:rPr>
      </w:pPr>
    </w:p>
    <w:p w14:paraId="0B14860E">
      <w:pPr>
        <w:spacing w:line="360" w:lineRule="auto"/>
        <w:jc w:val="center"/>
        <w:rPr>
          <w:rFonts w:hint="eastAsia" w:ascii="方正小标宋简体" w:hAnsi="方正小标宋简体" w:eastAsia="方正小标宋简体" w:cs="方正小标宋简体"/>
          <w:w w:val="90"/>
          <w:sz w:val="48"/>
          <w:szCs w:val="48"/>
        </w:rPr>
      </w:pPr>
    </w:p>
    <w:p w14:paraId="2D6784C1">
      <w:pPr>
        <w:spacing w:line="360" w:lineRule="auto"/>
        <w:jc w:val="center"/>
        <w:rPr>
          <w:rFonts w:hint="eastAsia" w:ascii="方正小标宋简体" w:hAnsi="方正小标宋简体" w:eastAsia="方正小标宋简体" w:cs="方正小标宋简体"/>
          <w:w w:val="90"/>
          <w:sz w:val="56"/>
          <w:szCs w:val="56"/>
        </w:rPr>
      </w:pPr>
      <w:r>
        <w:rPr>
          <w:rFonts w:hint="eastAsia" w:ascii="方正小标宋简体" w:hAnsi="方正小标宋简体" w:eastAsia="方正小标宋简体" w:cs="方正小标宋简体"/>
          <w:w w:val="90"/>
          <w:sz w:val="56"/>
          <w:szCs w:val="56"/>
        </w:rPr>
        <w:t>设备采购合同</w:t>
      </w:r>
    </w:p>
    <w:p w14:paraId="775CA665">
      <w:pPr>
        <w:spacing w:line="360" w:lineRule="auto"/>
        <w:jc w:val="center"/>
        <w:rPr>
          <w:rFonts w:hint="eastAsia" w:ascii="方正小标宋简体" w:hAnsi="方正小标宋简体" w:eastAsia="方正小标宋简体" w:cs="方正小标宋简体"/>
          <w:w w:val="90"/>
          <w:sz w:val="56"/>
          <w:szCs w:val="56"/>
        </w:rPr>
      </w:pPr>
    </w:p>
    <w:p w14:paraId="38685911">
      <w:pPr>
        <w:spacing w:line="360" w:lineRule="auto"/>
        <w:jc w:val="center"/>
        <w:rPr>
          <w:rFonts w:hint="eastAsia" w:ascii="仿宋_GB2312" w:hAnsi="仿宋_GB2312" w:eastAsia="仿宋_GB2312" w:cs="仿宋_GB2312"/>
          <w:bCs/>
          <w:sz w:val="24"/>
          <w:szCs w:val="24"/>
        </w:rPr>
      </w:pPr>
    </w:p>
    <w:p w14:paraId="162DBC11">
      <w:pPr>
        <w:spacing w:line="360" w:lineRule="auto"/>
        <w:jc w:val="center"/>
        <w:rPr>
          <w:rFonts w:hint="eastAsia" w:ascii="仿宋_GB2312" w:hAnsi="仿宋_GB2312" w:eastAsia="仿宋_GB2312" w:cs="仿宋_GB2312"/>
          <w:bCs/>
          <w:sz w:val="24"/>
          <w:szCs w:val="24"/>
        </w:rPr>
      </w:pPr>
    </w:p>
    <w:p w14:paraId="73949850">
      <w:pPr>
        <w:spacing w:line="360" w:lineRule="auto"/>
        <w:ind w:firstLine="2160" w:firstLineChars="900"/>
        <w:jc w:val="left"/>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 xml:space="preserve">合同项目名称： </w:t>
      </w:r>
      <w:r>
        <w:rPr>
          <w:rFonts w:hint="eastAsia" w:ascii="仿宋_GB2312" w:hAnsi="仿宋_GB2312" w:eastAsia="仿宋_GB2312" w:cs="仿宋_GB2312"/>
          <w:b/>
          <w:sz w:val="24"/>
          <w:szCs w:val="24"/>
          <w:u w:val="single"/>
        </w:rPr>
        <w:t>合同项目名称</w:t>
      </w:r>
    </w:p>
    <w:p w14:paraId="26A4217C">
      <w:pPr>
        <w:spacing w:line="360" w:lineRule="auto"/>
        <w:ind w:firstLine="2160" w:firstLineChars="900"/>
        <w:jc w:val="left"/>
        <w:rPr>
          <w:rFonts w:hint="eastAsia" w:ascii="仿宋_GB2312" w:hAnsi="仿宋_GB2312" w:eastAsia="仿宋_GB2312" w:cs="仿宋_GB2312"/>
          <w:bCs/>
          <w:sz w:val="24"/>
          <w:szCs w:val="24"/>
        </w:rPr>
      </w:pPr>
    </w:p>
    <w:p w14:paraId="01A56599">
      <w:pPr>
        <w:spacing w:line="360" w:lineRule="auto"/>
        <w:ind w:firstLine="2160" w:firstLineChars="9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r>
        <w:rPr>
          <w:rFonts w:hint="eastAsia" w:ascii="仿宋_GB2312" w:hAnsi="仿宋_GB2312" w:eastAsia="仿宋_GB2312" w:cs="仿宋_GB2312"/>
          <w:b/>
          <w:sz w:val="24"/>
          <w:szCs w:val="24"/>
          <w:u w:val="single"/>
        </w:rPr>
        <w:t>甲方单位全称</w:t>
      </w:r>
    </w:p>
    <w:p w14:paraId="41374000">
      <w:pPr>
        <w:spacing w:line="360" w:lineRule="auto"/>
        <w:ind w:firstLine="2168" w:firstLineChars="900"/>
        <w:jc w:val="left"/>
        <w:rPr>
          <w:rFonts w:hint="eastAsia" w:ascii="仿宋_GB2312" w:hAnsi="仿宋_GB2312" w:eastAsia="仿宋_GB2312" w:cs="仿宋_GB2312"/>
          <w:b/>
          <w:sz w:val="24"/>
          <w:szCs w:val="24"/>
          <w:u w:val="single"/>
        </w:rPr>
      </w:pPr>
    </w:p>
    <w:p w14:paraId="7F9F1A49">
      <w:pPr>
        <w:spacing w:line="360" w:lineRule="auto"/>
        <w:ind w:firstLine="2160" w:firstLineChars="9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r>
        <w:rPr>
          <w:rFonts w:hint="eastAsia" w:ascii="仿宋_GB2312" w:hAnsi="仿宋_GB2312" w:eastAsia="仿宋_GB2312" w:cs="仿宋_GB2312"/>
          <w:b/>
          <w:sz w:val="24"/>
          <w:szCs w:val="24"/>
          <w:u w:val="single"/>
        </w:rPr>
        <w:t>乙方单位全称</w:t>
      </w:r>
    </w:p>
    <w:p w14:paraId="15C06978">
      <w:pPr>
        <w:spacing w:line="360" w:lineRule="auto"/>
        <w:ind w:firstLine="2160" w:firstLineChars="9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合同签订地点：</w:t>
      </w:r>
      <w:r>
        <w:rPr>
          <w:rFonts w:hint="eastAsia" w:ascii="仿宋_GB2312" w:hAnsi="仿宋_GB2312" w:eastAsia="仿宋_GB2312" w:cs="仿宋_GB2312"/>
          <w:b/>
          <w:sz w:val="24"/>
          <w:szCs w:val="24"/>
          <w:u w:val="single"/>
        </w:rPr>
        <w:t>填写甲方所在县级行政区划，如“山东省济南市高新区/章丘区”等</w:t>
      </w:r>
    </w:p>
    <w:p w14:paraId="119AD951">
      <w:pPr>
        <w:spacing w:line="360" w:lineRule="auto"/>
        <w:ind w:firstLine="2160" w:firstLineChars="900"/>
        <w:jc w:val="left"/>
        <w:rPr>
          <w:rFonts w:hint="eastAsia" w:ascii="仿宋_GB2312" w:hAnsi="仿宋_GB2312" w:eastAsia="仿宋_GB2312" w:cs="仿宋_GB2312"/>
          <w:bCs/>
          <w:sz w:val="24"/>
          <w:szCs w:val="24"/>
        </w:rPr>
      </w:pPr>
    </w:p>
    <w:p w14:paraId="7C8FBF28">
      <w:pPr>
        <w:spacing w:line="360" w:lineRule="auto"/>
        <w:ind w:firstLine="2160" w:firstLineChars="900"/>
        <w:jc w:val="left"/>
        <w:rPr>
          <w:rFonts w:hint="eastAsia" w:ascii="仿宋_GB2312" w:hAnsi="仿宋_GB2312" w:eastAsia="仿宋_GB2312" w:cs="仿宋_GB2312"/>
          <w:b/>
          <w:sz w:val="24"/>
          <w:szCs w:val="24"/>
          <w:u w:val="single"/>
        </w:rPr>
        <w:sectPr>
          <w:headerReference r:id="rId13" w:type="default"/>
          <w:footerReference r:id="rId14" w:type="default"/>
          <w:pgSz w:w="11907" w:h="16840"/>
          <w:pgMar w:top="1304" w:right="1418" w:bottom="1304" w:left="1418" w:header="724" w:footer="851" w:gutter="0"/>
          <w:pgNumType w:fmt="decimal" w:start="35"/>
          <w:cols w:space="720" w:num="1"/>
          <w:docGrid w:linePitch="290" w:charSpace="-3931"/>
        </w:sectPr>
      </w:pPr>
      <w:r>
        <w:rPr>
          <w:rFonts w:hint="eastAsia" w:ascii="仿宋_GB2312" w:hAnsi="仿宋_GB2312" w:eastAsia="仿宋_GB2312" w:cs="仿宋_GB2312"/>
          <w:bCs/>
          <w:sz w:val="24"/>
          <w:szCs w:val="24"/>
        </w:rPr>
        <w:t>合同签订时间：</w:t>
      </w:r>
      <w:r>
        <w:rPr>
          <w:rFonts w:hint="eastAsia" w:ascii="仿宋_GB2312" w:hAnsi="仿宋_GB2312" w:eastAsia="仿宋_GB2312" w:cs="仿宋_GB2312"/>
          <w:b/>
          <w:sz w:val="24"/>
          <w:szCs w:val="24"/>
          <w:u w:val="single"/>
        </w:rPr>
        <w:t>按****年**月**日形式据实填写</w:t>
      </w:r>
    </w:p>
    <w:p w14:paraId="31A54D5B">
      <w:pPr>
        <w:spacing w:line="360" w:lineRule="auto"/>
        <w:jc w:val="center"/>
        <w:rPr>
          <w:rFonts w:hint="eastAsia"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2D955E39">
      <w:pPr>
        <w:spacing w:line="360" w:lineRule="auto"/>
        <w:jc w:val="center"/>
        <w:rPr>
          <w:rFonts w:hint="eastAsia"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14:paraId="564C7318">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r>
        <w:rPr>
          <w:rFonts w:hint="eastAsia" w:ascii="仿宋_GB2312" w:hAnsi="仿宋_GB2312" w:eastAsia="仿宋_GB2312" w:cs="仿宋_GB2312"/>
          <w:b/>
          <w:bCs/>
          <w:sz w:val="24"/>
          <w:szCs w:val="24"/>
          <w:u w:val="single"/>
        </w:rPr>
        <w:t>设备名称概括</w:t>
      </w:r>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14:paraId="4DE83702">
      <w:pPr>
        <w:pStyle w:val="2"/>
        <w:tabs>
          <w:tab w:val="right" w:leader="dot" w:pos="9061"/>
        </w:tabs>
        <w:ind w:left="0" w:firstLine="480" w:firstLineChars="200"/>
        <w:jc w:val="both"/>
        <w:rPr>
          <w:rFonts w:hint="eastAsia" w:ascii="黑体" w:hAnsi="黑体" w:eastAsia="黑体" w:cs="黑体"/>
          <w:b w:val="0"/>
          <w:sz w:val="24"/>
          <w:szCs w:val="24"/>
        </w:rPr>
      </w:pPr>
      <w:bookmarkStart w:id="45" w:name="_Toc21166"/>
      <w:r>
        <w:rPr>
          <w:rFonts w:hint="eastAsia" w:ascii="黑体" w:hAnsi="黑体" w:eastAsia="黑体" w:cs="黑体"/>
          <w:b w:val="0"/>
          <w:sz w:val="24"/>
          <w:szCs w:val="24"/>
        </w:rPr>
        <w:t>1.合同设备标的</w:t>
      </w:r>
      <w:bookmarkEnd w:id="45"/>
    </w:p>
    <w:p w14:paraId="60933904">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1.1合同总价：为共同完成</w:t>
      </w:r>
      <w:r>
        <w:rPr>
          <w:rFonts w:hint="eastAsia" w:ascii="仿宋_GB2312" w:hAnsi="仿宋_GB2312" w:eastAsia="仿宋_GB2312" w:cs="仿宋_GB2312"/>
          <w:b/>
          <w:bCs/>
          <w:sz w:val="24"/>
          <w:szCs w:val="24"/>
          <w:u w:val="single"/>
        </w:rPr>
        <w:t>合同项目名称</w:t>
      </w:r>
      <w:r>
        <w:rPr>
          <w:rFonts w:hint="eastAsia" w:ascii="仿宋_GB2312" w:hAnsi="仿宋_GB2312" w:eastAsia="仿宋_GB2312" w:cs="仿宋_GB2312"/>
          <w:sz w:val="24"/>
          <w:szCs w:val="24"/>
        </w:rPr>
        <w:t>，买方向卖方购买设备一宗，详见附件《设备清单明细表》，本合同不含税总价为</w:t>
      </w:r>
      <w:r>
        <w:rPr>
          <w:rFonts w:hint="eastAsia" w:ascii="仿宋_GB2312" w:hAnsi="仿宋_GB2312" w:eastAsia="仿宋_GB2312" w:cs="仿宋_GB2312"/>
          <w:b/>
          <w:bCs/>
          <w:sz w:val="24"/>
          <w:szCs w:val="24"/>
          <w:u w:val="single"/>
        </w:rPr>
        <w:t>不含税总价小写，数值，小数点后保留两位</w:t>
      </w:r>
      <w:r>
        <w:rPr>
          <w:rFonts w:hint="eastAsia" w:ascii="仿宋_GB2312" w:hAnsi="仿宋_GB2312" w:eastAsia="仿宋_GB2312" w:cs="仿宋_GB2312"/>
          <w:sz w:val="24"/>
          <w:szCs w:val="24"/>
        </w:rPr>
        <w:t>元，税额</w:t>
      </w:r>
      <w:r>
        <w:rPr>
          <w:rFonts w:hint="eastAsia" w:ascii="仿宋_GB2312" w:hAnsi="仿宋_GB2312" w:eastAsia="仿宋_GB2312" w:cs="仿宋_GB2312"/>
          <w:b/>
          <w:bCs/>
          <w:sz w:val="24"/>
          <w:szCs w:val="24"/>
          <w:u w:val="single"/>
        </w:rPr>
        <w:t>合计税额小写，数值，小数点后保留两位</w:t>
      </w:r>
      <w:r>
        <w:rPr>
          <w:rFonts w:hint="eastAsia" w:ascii="仿宋_GB2312" w:hAnsi="仿宋_GB2312" w:eastAsia="仿宋_GB2312" w:cs="仿宋_GB2312"/>
          <w:sz w:val="24"/>
          <w:szCs w:val="24"/>
        </w:rPr>
        <w:t>元，含税总价</w:t>
      </w:r>
      <w:r>
        <w:rPr>
          <w:rFonts w:hint="eastAsia" w:ascii="仿宋_GB2312" w:hAnsi="仿宋_GB2312" w:eastAsia="仿宋_GB2312" w:cs="仿宋_GB2312"/>
          <w:b/>
          <w:bCs/>
          <w:sz w:val="24"/>
          <w:szCs w:val="24"/>
          <w:u w:val="single"/>
        </w:rPr>
        <w:t>含税总价小写，数值，小数点后保留两位</w:t>
      </w:r>
      <w:r>
        <w:rPr>
          <w:rFonts w:hint="eastAsia" w:ascii="仿宋_GB2312" w:hAnsi="仿宋_GB2312" w:eastAsia="仿宋_GB2312" w:cs="仿宋_GB2312"/>
          <w:sz w:val="24"/>
          <w:szCs w:val="24"/>
        </w:rPr>
        <w:t>元（大写：</w:t>
      </w:r>
      <w:r>
        <w:rPr>
          <w:rFonts w:hint="eastAsia" w:ascii="仿宋_GB2312" w:hAnsi="仿宋_GB2312" w:eastAsia="仿宋_GB2312" w:cs="仿宋_GB2312"/>
          <w:b/>
          <w:bCs/>
          <w:sz w:val="24"/>
          <w:szCs w:val="24"/>
          <w:u w:val="single"/>
        </w:rPr>
        <w:t>含税总价大写</w:t>
      </w:r>
      <w:r>
        <w:rPr>
          <w:rFonts w:hint="eastAsia" w:ascii="仿宋_GB2312" w:hAnsi="仿宋_GB2312" w:eastAsia="仿宋_GB2312" w:cs="仿宋_GB2312"/>
          <w:sz w:val="24"/>
          <w:szCs w:val="24"/>
        </w:rPr>
        <w:t>）。</w:t>
      </w:r>
    </w:p>
    <w:p w14:paraId="0AFF40DF">
      <w:pPr>
        <w:spacing w:line="360" w:lineRule="auto"/>
        <w:ind w:firstLine="480" w:firstLineChars="200"/>
        <w:rPr>
          <w:rFonts w:hint="eastAsia" w:ascii="方正小标宋简体" w:hAnsi="宋体" w:eastAsia="仿宋_GB2312"/>
          <w:sz w:val="24"/>
          <w:szCs w:val="24"/>
          <w:u w:val="thick"/>
        </w:rPr>
      </w:pPr>
      <w:r>
        <w:rPr>
          <w:rFonts w:hint="eastAsia" w:ascii="仿宋_GB2312" w:eastAsia="仿宋_GB2312" w:hAnsiTheme="minorEastAsia" w:cstheme="minorEastAsia"/>
          <w:sz w:val="24"/>
          <w:szCs w:val="24"/>
        </w:rPr>
        <w:t>1.2交货方式</w:t>
      </w:r>
      <w:r>
        <w:rPr>
          <w:rFonts w:hint="eastAsia" w:ascii="仿宋_GB2312" w:eastAsia="仿宋_GB2312" w:hAnsiTheme="minorEastAsia" w:cstheme="minorEastAsia"/>
          <w:bCs/>
          <w:sz w:val="24"/>
          <w:szCs w:val="24"/>
        </w:rPr>
        <w:t>：</w:t>
      </w:r>
      <w:r>
        <w:rPr>
          <w:rFonts w:hint="eastAsia" w:ascii="仿宋_GB2312" w:hAnsi="宋体" w:eastAsia="仿宋_GB2312"/>
          <w:b/>
          <w:bCs/>
          <w:sz w:val="24"/>
          <w:szCs w:val="24"/>
          <w:u w:val="single"/>
        </w:rPr>
        <w:t>据实选择，可填写“交钥匙方式”“指定地点交货”“自提”任一方式，其他情况请据实填写。</w:t>
      </w:r>
    </w:p>
    <w:p w14:paraId="7D686C7F">
      <w:pPr>
        <w:spacing w:line="360" w:lineRule="auto"/>
        <w:ind w:firstLine="480" w:firstLineChars="200"/>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1.3交货地点：</w:t>
      </w:r>
      <w:r>
        <w:rPr>
          <w:rFonts w:hint="eastAsia" w:ascii="仿宋_GB2312" w:eastAsia="仿宋_GB2312" w:hAnsiTheme="minorEastAsia" w:cstheme="minorEastAsia"/>
          <w:b/>
          <w:bCs/>
          <w:sz w:val="24"/>
          <w:szCs w:val="24"/>
          <w:u w:val="single"/>
        </w:rPr>
        <w:t>交货详细地址信息，除列明省市县/区外，应填写至不致产生歧义的具体位置指向。</w:t>
      </w:r>
      <w:r>
        <w:rPr>
          <w:rFonts w:hint="eastAsia" w:ascii="仿宋_GB2312" w:eastAsia="仿宋_GB2312" w:hAnsiTheme="minorEastAsia" w:cstheme="minorEastAsia"/>
          <w:sz w:val="24"/>
          <w:szCs w:val="24"/>
        </w:rPr>
        <w:t xml:space="preserve">    </w:t>
      </w:r>
    </w:p>
    <w:p w14:paraId="2A173AE6">
      <w:pPr>
        <w:spacing w:line="360" w:lineRule="auto"/>
        <w:ind w:firstLine="480" w:firstLineChars="200"/>
        <w:rPr>
          <w:rFonts w:hint="eastAsia" w:ascii="方正小标宋简体" w:hAnsi="宋体" w:eastAsia="仿宋_GB2312"/>
          <w:sz w:val="24"/>
          <w:szCs w:val="24"/>
          <w:u w:val="thick"/>
        </w:rPr>
      </w:pPr>
      <w:r>
        <w:rPr>
          <w:rFonts w:hint="eastAsia" w:ascii="仿宋_GB2312" w:eastAsia="仿宋_GB2312" w:hAnsiTheme="minorEastAsia" w:cstheme="minorEastAsia"/>
          <w:sz w:val="24"/>
          <w:szCs w:val="24"/>
        </w:rPr>
        <w:t>1.4到货时间：</w:t>
      </w:r>
      <w:r>
        <w:rPr>
          <w:rFonts w:hint="eastAsia" w:ascii="仿宋_GB2312" w:eastAsia="仿宋_GB2312" w:hAnsiTheme="minorEastAsia" w:cstheme="minorEastAsia"/>
          <w:b/>
          <w:bCs/>
          <w:sz w:val="24"/>
          <w:szCs w:val="24"/>
          <w:u w:val="single"/>
        </w:rPr>
        <w:t>填写具体年月日。存在分批次到货情形的，填写“详见特殊条款约定”，须于专用条款第4条特殊约定条款特别约定。</w:t>
      </w:r>
    </w:p>
    <w:p w14:paraId="583B5FA5">
      <w:pPr>
        <w:pStyle w:val="12"/>
        <w:spacing w:line="360" w:lineRule="auto"/>
        <w:ind w:firstLine="480" w:firstLineChars="200"/>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1.5</w:t>
      </w:r>
      <w:r>
        <w:rPr>
          <w:rFonts w:ascii="仿宋_GB2312" w:eastAsia="仿宋_GB2312" w:hAnsiTheme="minorEastAsia" w:cstheme="minorEastAsia"/>
          <w:sz w:val="24"/>
          <w:szCs w:val="24"/>
        </w:rPr>
        <w:t xml:space="preserve"> </w:t>
      </w:r>
      <w:r>
        <w:rPr>
          <w:rFonts w:hint="eastAsia" w:ascii="仿宋_GB2312" w:eastAsia="仿宋_GB2312" w:hAnsiTheme="minorEastAsia" w:cstheme="minorEastAsia"/>
          <w:sz w:val="24"/>
          <w:szCs w:val="24"/>
        </w:rPr>
        <w:t>安装调试时长：</w:t>
      </w:r>
      <w:r>
        <w:rPr>
          <w:rFonts w:ascii="仿宋_GB2312" w:eastAsia="仿宋_GB2312" w:hAnsiTheme="minorEastAsia" w:cstheme="minorEastAsia"/>
          <w:sz w:val="24"/>
          <w:szCs w:val="24"/>
        </w:rPr>
        <w:t>卖方须在到货后</w:t>
      </w:r>
      <w:r>
        <w:rPr>
          <w:rFonts w:hint="eastAsia" w:ascii="仿宋_GB2312" w:eastAsia="仿宋_GB2312" w:hAnsiTheme="minorEastAsia" w:cstheme="minorEastAsia"/>
          <w:b/>
          <w:bCs/>
          <w:sz w:val="24"/>
          <w:szCs w:val="24"/>
          <w:u w:val="single"/>
        </w:rPr>
        <w:t>填写时长，单位“日历日”。存在分批次安装调试情形的，填写“详见特殊条款约定”，须于专用条款第4条特殊约定条款特别约定</w:t>
      </w:r>
      <w:r>
        <w:rPr>
          <w:rFonts w:hint="eastAsia" w:ascii="仿宋_GB2312" w:eastAsia="仿宋_GB2312" w:hAnsiTheme="minorEastAsia" w:cstheme="minorEastAsia"/>
          <w:sz w:val="24"/>
          <w:szCs w:val="24"/>
        </w:rPr>
        <w:t>个日历日内安装调试完成。</w:t>
      </w:r>
    </w:p>
    <w:p w14:paraId="78D131D4">
      <w:pPr>
        <w:spacing w:line="360" w:lineRule="auto"/>
        <w:ind w:firstLine="480" w:firstLineChars="200"/>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1.6调试消耗产品数量：</w:t>
      </w:r>
      <w:r>
        <w:rPr>
          <w:rFonts w:ascii="仿宋_GB2312" w:eastAsia="仿宋_GB2312" w:hAnsiTheme="minorEastAsia" w:cstheme="minorEastAsia"/>
          <w:sz w:val="24"/>
          <w:szCs w:val="24"/>
        </w:rPr>
        <w:t>若设备安装、调试过程中需使用买方产品的，买方提供调试所用产品数量</w:t>
      </w:r>
      <w:r>
        <w:rPr>
          <w:rFonts w:hint="eastAsia" w:ascii="仿宋_GB2312" w:eastAsia="仿宋_GB2312" w:hAnsiTheme="minorEastAsia" w:cstheme="minorEastAsia"/>
          <w:b/>
          <w:bCs/>
          <w:sz w:val="24"/>
          <w:szCs w:val="24"/>
          <w:u w:val="single"/>
        </w:rPr>
        <w:t>甲方提供调试产品的件数，不需要的，此处填写“0”</w:t>
      </w:r>
      <w:r>
        <w:rPr>
          <w:rFonts w:ascii="仿宋_GB2312" w:eastAsia="仿宋_GB2312" w:hAnsiTheme="minorEastAsia" w:cstheme="minorEastAsia"/>
          <w:sz w:val="24"/>
          <w:szCs w:val="24"/>
        </w:rPr>
        <w:t>件，超出此数量部分由卖方提供，由此产生的相关费用由卖方承担。</w:t>
      </w:r>
    </w:p>
    <w:p w14:paraId="0C7179A5">
      <w:pPr>
        <w:spacing w:line="360" w:lineRule="auto"/>
        <w:ind w:firstLine="480" w:firstLineChars="200"/>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1.7设备质量保证期：自最终验收报告签署之日（存在分批次到货安装调试情形的，以验收报告签署日期最晚者为准）起</w:t>
      </w:r>
      <w:r>
        <w:rPr>
          <w:rFonts w:hint="eastAsia" w:ascii="仿宋_GB2312" w:eastAsia="仿宋_GB2312" w:hAnsiTheme="minorEastAsia" w:cstheme="minorEastAsia"/>
          <w:b/>
          <w:bCs/>
          <w:sz w:val="24"/>
          <w:szCs w:val="24"/>
          <w:u w:val="single"/>
        </w:rPr>
        <w:t>卖方承诺的质保期月数。存在分批次设备质保期约定分批次到期情形的，填写“详见特殊条款约定”，须于专用条款第4条特殊约定条款特别约定</w:t>
      </w:r>
      <w:r>
        <w:rPr>
          <w:rFonts w:hint="eastAsia" w:ascii="仿宋_GB2312" w:eastAsia="仿宋_GB2312" w:hAnsiTheme="minorEastAsia" w:cstheme="minorEastAsia"/>
          <w:sz w:val="24"/>
          <w:szCs w:val="24"/>
        </w:rPr>
        <w:t>个月</w:t>
      </w:r>
      <w:r>
        <w:rPr>
          <w:rFonts w:hint="eastAsia" w:ascii="仿宋_GB2312" w:hAnsi="黑体" w:eastAsia="仿宋_GB2312" w:cstheme="minorEastAsia"/>
          <w:sz w:val="24"/>
          <w:szCs w:val="24"/>
        </w:rPr>
        <w:t>。</w:t>
      </w:r>
    </w:p>
    <w:p w14:paraId="78546A82">
      <w:pPr>
        <w:pStyle w:val="2"/>
        <w:tabs>
          <w:tab w:val="right" w:leader="dot" w:pos="9061"/>
        </w:tabs>
        <w:ind w:left="0" w:firstLine="480" w:firstLineChars="200"/>
        <w:jc w:val="both"/>
        <w:rPr>
          <w:rFonts w:hint="eastAsia" w:ascii="黑体" w:hAnsi="黑体" w:eastAsia="黑体" w:cs="黑体"/>
          <w:b w:val="0"/>
          <w:sz w:val="24"/>
          <w:szCs w:val="24"/>
        </w:rPr>
      </w:pPr>
      <w:bookmarkStart w:id="46" w:name="_Toc23396"/>
      <w:r>
        <w:rPr>
          <w:rFonts w:hint="eastAsia" w:ascii="黑体" w:hAnsi="黑体" w:eastAsia="黑体" w:cs="黑体"/>
          <w:b w:val="0"/>
          <w:sz w:val="24"/>
          <w:szCs w:val="24"/>
        </w:rPr>
        <w:t>2.结算付款约定</w:t>
      </w:r>
      <w:bookmarkEnd w:id="46"/>
    </w:p>
    <w:p w14:paraId="5986E693">
      <w:pPr>
        <w:spacing w:line="360" w:lineRule="auto"/>
        <w:ind w:firstLine="480" w:firstLineChars="200"/>
        <w:rPr>
          <w:rFonts w:hint="eastAsia" w:ascii="仿宋_GB2312" w:hAnsi="黑体" w:eastAsia="仿宋_GB2312" w:cstheme="minorEastAsia"/>
          <w:b/>
          <w:bCs/>
          <w:sz w:val="24"/>
          <w:szCs w:val="24"/>
          <w:u w:val="single"/>
        </w:rPr>
      </w:pPr>
      <w:r>
        <w:rPr>
          <w:rFonts w:hint="eastAsia" w:ascii="仿宋_GB2312" w:hAnsi="黑体" w:eastAsia="仿宋_GB2312" w:cstheme="minorEastAsia"/>
          <w:sz w:val="24"/>
          <w:szCs w:val="24"/>
        </w:rPr>
        <w:t>2.1结算方式：</w:t>
      </w:r>
      <w:r>
        <w:rPr>
          <w:rFonts w:hint="eastAsia" w:ascii="仿宋_GB2312" w:hAnsi="黑体" w:eastAsia="仿宋_GB2312" w:cstheme="minorEastAsia"/>
          <w:b/>
          <w:bCs/>
          <w:sz w:val="24"/>
          <w:szCs w:val="24"/>
          <w:u w:val="single"/>
        </w:rPr>
        <w:t>填写“</w:t>
      </w:r>
      <w:r>
        <w:rPr>
          <w:rFonts w:hint="eastAsia" w:ascii="仿宋_GB2312" w:hAnsi="宋体" w:eastAsia="仿宋_GB2312"/>
          <w:b/>
          <w:bCs/>
          <w:sz w:val="24"/>
          <w:szCs w:val="24"/>
          <w:u w:val="single"/>
        </w:rPr>
        <w:t>半年期商业汇票（包括银行承兑汇票和商业承兑汇票）</w:t>
      </w:r>
      <w:r>
        <w:rPr>
          <w:rFonts w:hint="eastAsia" w:ascii="仿宋_GB2312" w:hAnsi="黑体" w:eastAsia="仿宋_GB2312" w:cstheme="minorEastAsia"/>
          <w:b/>
          <w:bCs/>
          <w:sz w:val="24"/>
          <w:szCs w:val="24"/>
          <w:u w:val="single"/>
        </w:rPr>
        <w:t>”</w:t>
      </w:r>
      <w:r>
        <w:rPr>
          <w:rFonts w:hint="eastAsia" w:ascii="仿宋_GB2312" w:hAnsi="宋体" w:eastAsia="仿宋_GB2312"/>
          <w:b/>
          <w:bCs/>
          <w:sz w:val="24"/>
          <w:szCs w:val="24"/>
          <w:u w:val="single"/>
        </w:rPr>
        <w:t>“转账”“财司内转”三种方式</w:t>
      </w:r>
      <w:r>
        <w:rPr>
          <w:rFonts w:hint="eastAsia" w:ascii="仿宋_GB2312" w:hAnsi="黑体" w:eastAsia="仿宋_GB2312" w:cstheme="minorEastAsia"/>
          <w:b/>
          <w:bCs/>
          <w:sz w:val="24"/>
          <w:szCs w:val="24"/>
          <w:u w:val="single"/>
        </w:rPr>
        <w:t>任一种。</w:t>
      </w:r>
    </w:p>
    <w:p w14:paraId="27487E3B">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2.2结算币种：本合同使用</w:t>
      </w:r>
      <w:r>
        <w:rPr>
          <w:rFonts w:hint="eastAsia" w:ascii="仿宋_GB2312" w:hAnsi="仿宋_GB2312" w:eastAsia="仿宋_GB2312" w:cs="仿宋_GB2312"/>
          <w:b/>
          <w:bCs/>
          <w:sz w:val="24"/>
          <w:szCs w:val="24"/>
          <w:u w:val="single"/>
        </w:rPr>
        <w:t>币种</w:t>
      </w:r>
      <w:r>
        <w:rPr>
          <w:rFonts w:hint="eastAsia" w:ascii="仿宋_GB2312" w:hAnsi="仿宋_GB2312" w:eastAsia="仿宋_GB2312" w:cs="仿宋_GB2312"/>
          <w:sz w:val="24"/>
          <w:szCs w:val="24"/>
        </w:rPr>
        <w:t>进行结算。</w:t>
      </w:r>
    </w:p>
    <w:p w14:paraId="231F5555">
      <w:pPr>
        <w:spacing w:line="360" w:lineRule="auto"/>
        <w:ind w:firstLine="480" w:firstLineChars="200"/>
        <w:rPr>
          <w:rFonts w:hint="eastAsia" w:ascii="仿宋_GB2312" w:hAnsi="黑体" w:eastAsia="仿宋_GB2312" w:cstheme="minorEastAsia"/>
          <w:sz w:val="24"/>
          <w:szCs w:val="24"/>
        </w:rPr>
      </w:pPr>
      <w:r>
        <w:rPr>
          <w:rFonts w:hint="eastAsia" w:ascii="仿宋_GB2312" w:hAnsi="黑体" w:eastAsia="仿宋_GB2312" w:cstheme="minorEastAsia"/>
          <w:sz w:val="24"/>
          <w:szCs w:val="24"/>
        </w:rPr>
        <w:t>2.3合同价款支付：</w:t>
      </w:r>
    </w:p>
    <w:p w14:paraId="041964B1">
      <w:pPr>
        <w:spacing w:line="360" w:lineRule="auto"/>
        <w:ind w:firstLine="480" w:firstLineChars="200"/>
        <w:rPr>
          <w:rFonts w:hint="eastAsia" w:ascii="仿宋_GB2312" w:hAnsi="黑体" w:eastAsia="仿宋_GB2312" w:cstheme="minorEastAsia"/>
          <w:sz w:val="24"/>
          <w:szCs w:val="24"/>
        </w:rPr>
      </w:pPr>
      <w:r>
        <w:rPr>
          <w:rFonts w:hint="eastAsia" w:ascii="仿宋_GB2312" w:hAnsi="黑体" w:eastAsia="仿宋_GB2312" w:cstheme="minorEastAsia"/>
          <w:sz w:val="24"/>
          <w:szCs w:val="24"/>
        </w:rPr>
        <w:t>2.3.1</w:t>
      </w:r>
      <w:r>
        <w:rPr>
          <w:rFonts w:hint="eastAsia" w:ascii="仿宋_GB2312" w:hAnsi="黑体" w:eastAsia="仿宋_GB2312" w:cstheme="minorEastAsia"/>
          <w:b/>
          <w:bCs/>
          <w:sz w:val="24"/>
          <w:szCs w:val="24"/>
          <w:u w:val="single"/>
        </w:rPr>
        <w:t>填写第一笔付款的满足要件，如“设备全部到齐无质量问题”。若存在价款支付的收据、发票及财务审核条件与本条格式条款存有变动调整的，须在</w:t>
      </w:r>
      <w:r>
        <w:rPr>
          <w:rFonts w:hint="eastAsia" w:ascii="仿宋_GB2312" w:eastAsia="仿宋_GB2312" w:hAnsiTheme="minorEastAsia" w:cstheme="minorEastAsia"/>
          <w:b/>
          <w:bCs/>
          <w:sz w:val="24"/>
          <w:szCs w:val="24"/>
          <w:u w:val="single"/>
        </w:rPr>
        <w:t>专用条款第4条</w:t>
      </w:r>
      <w:r>
        <w:rPr>
          <w:rFonts w:hint="eastAsia" w:ascii="仿宋_GB2312" w:hAnsi="黑体" w:eastAsia="仿宋_GB2312" w:cstheme="minorEastAsia"/>
          <w:b/>
          <w:bCs/>
          <w:sz w:val="24"/>
          <w:szCs w:val="24"/>
          <w:u w:val="single"/>
        </w:rPr>
        <w:t>特殊约定条款中特别约定</w:t>
      </w:r>
      <w:r>
        <w:rPr>
          <w:rFonts w:hint="eastAsia" w:ascii="仿宋_GB2312" w:hAnsi="黑体" w:eastAsia="仿宋_GB2312" w:cstheme="minorEastAsia"/>
          <w:sz w:val="24"/>
          <w:szCs w:val="24"/>
        </w:rPr>
        <w:t>, 卖方提交金额为合同含税总价款</w:t>
      </w:r>
      <w:r>
        <w:rPr>
          <w:rFonts w:hint="eastAsia" w:ascii="仿宋_GB2312" w:hAnsi="黑体" w:eastAsia="仿宋_GB2312" w:cstheme="minorEastAsia"/>
          <w:b/>
          <w:bCs/>
          <w:sz w:val="24"/>
          <w:szCs w:val="24"/>
          <w:u w:val="single"/>
        </w:rPr>
        <w:t>第一笔付款的比例，数值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第一笔付款金额</w:t>
      </w:r>
      <w:r>
        <w:rPr>
          <w:rFonts w:hint="eastAsia" w:ascii="仿宋_GB2312" w:hAnsi="黑体" w:eastAsia="仿宋_GB2312" w:cstheme="minorEastAsia"/>
          <w:sz w:val="24"/>
          <w:szCs w:val="24"/>
        </w:rPr>
        <w:t>元的收据及对应金额的增值税专用发票，经买方财务审核无误后按照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5D38805D">
      <w:pPr>
        <w:spacing w:line="360" w:lineRule="auto"/>
        <w:ind w:firstLine="480" w:firstLineChars="200"/>
        <w:rPr>
          <w:rFonts w:hint="eastAsia" w:ascii="仿宋_GB2312" w:hAnsi="黑体" w:eastAsia="仿宋_GB2312" w:cstheme="minorEastAsia"/>
          <w:sz w:val="24"/>
          <w:szCs w:val="24"/>
        </w:rPr>
      </w:pPr>
      <w:r>
        <w:rPr>
          <w:rFonts w:hint="eastAsia" w:ascii="仿宋_GB2312" w:hAnsi="黑体" w:eastAsia="仿宋_GB2312" w:cstheme="minorEastAsia"/>
          <w:sz w:val="24"/>
          <w:szCs w:val="24"/>
        </w:rPr>
        <w:t>2.3.3</w:t>
      </w:r>
      <w:r>
        <w:rPr>
          <w:rFonts w:hint="eastAsia" w:ascii="仿宋_GB2312" w:hAnsi="黑体" w:eastAsia="仿宋_GB2312" w:cstheme="minorEastAsia"/>
          <w:b/>
          <w:bCs/>
          <w:sz w:val="24"/>
          <w:szCs w:val="24"/>
          <w:u w:val="single"/>
        </w:rPr>
        <w:t>填写第二笔付款的满足要件，如“设备全部到齐无质量问题，经安装、调试最终验收合格后”。若存在价款支付的收据、发票及财务审核条件与本条格式条款存有变动调整的，须在</w:t>
      </w:r>
      <w:r>
        <w:rPr>
          <w:rFonts w:hint="eastAsia" w:ascii="仿宋_GB2312" w:eastAsia="仿宋_GB2312" w:hAnsiTheme="minorEastAsia" w:cstheme="minorEastAsia"/>
          <w:b/>
          <w:bCs/>
          <w:sz w:val="24"/>
          <w:szCs w:val="24"/>
          <w:u w:val="single"/>
        </w:rPr>
        <w:t>专用条款第4条</w:t>
      </w:r>
      <w:r>
        <w:rPr>
          <w:rFonts w:hint="eastAsia" w:ascii="仿宋_GB2312" w:hAnsi="黑体" w:eastAsia="仿宋_GB2312" w:cstheme="minorEastAsia"/>
          <w:b/>
          <w:bCs/>
          <w:sz w:val="24"/>
          <w:szCs w:val="24"/>
          <w:u w:val="single"/>
        </w:rPr>
        <w:t>特殊约定条款中特别约定</w:t>
      </w:r>
      <w:r>
        <w:rPr>
          <w:rFonts w:hint="eastAsia" w:ascii="仿宋_GB2312" w:hAnsi="黑体" w:eastAsia="仿宋_GB2312" w:cstheme="minorEastAsia"/>
          <w:sz w:val="24"/>
          <w:szCs w:val="24"/>
        </w:rPr>
        <w:t>，卖方提交金额为合同含税总价款</w:t>
      </w:r>
      <w:r>
        <w:rPr>
          <w:rFonts w:hint="eastAsia" w:ascii="仿宋_GB2312" w:hAnsi="黑体" w:eastAsia="仿宋_GB2312" w:cstheme="minorEastAsia"/>
          <w:b/>
          <w:bCs/>
          <w:sz w:val="24"/>
          <w:szCs w:val="24"/>
          <w:u w:val="single"/>
        </w:rPr>
        <w:t>第二笔付款的比例，数值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第二笔付款金额</w:t>
      </w:r>
      <w:r>
        <w:rPr>
          <w:rFonts w:hint="eastAsia" w:ascii="仿宋_GB2312" w:hAnsi="黑体" w:eastAsia="仿宋_GB2312" w:cstheme="minorEastAsia"/>
          <w:sz w:val="24"/>
          <w:szCs w:val="24"/>
        </w:rPr>
        <w:t>元的收据及合同含税总价款未付金额的增值税专用发票并附带合同设备最终验收报告，经买方财务审核无误后按照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5BA1541D">
      <w:pPr>
        <w:spacing w:line="360" w:lineRule="auto"/>
        <w:ind w:firstLine="480" w:firstLineChars="200"/>
        <w:rPr>
          <w:rFonts w:hint="eastAsia" w:ascii="仿宋_GB2312" w:hAnsi="黑体" w:eastAsia="仿宋_GB2312" w:cstheme="minorEastAsia"/>
          <w:sz w:val="24"/>
          <w:szCs w:val="24"/>
        </w:rPr>
      </w:pPr>
      <w:r>
        <w:rPr>
          <w:rFonts w:hint="eastAsia" w:ascii="仿宋_GB2312" w:hAnsi="黑体" w:eastAsia="仿宋_GB2312" w:cstheme="minorEastAsia"/>
          <w:sz w:val="24"/>
          <w:szCs w:val="24"/>
        </w:rPr>
        <w:t>2.3.4合同含税总价款的</w:t>
      </w:r>
      <w:r>
        <w:rPr>
          <w:rFonts w:hint="eastAsia" w:ascii="仿宋_GB2312" w:hAnsi="黑体" w:eastAsia="仿宋_GB2312" w:cstheme="minorEastAsia"/>
          <w:b/>
          <w:bCs/>
          <w:sz w:val="24"/>
          <w:szCs w:val="24"/>
          <w:u w:val="single"/>
        </w:rPr>
        <w:t>第三笔付款的比例，数值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第三笔付款金额</w:t>
      </w:r>
      <w:r>
        <w:rPr>
          <w:rFonts w:hint="eastAsia" w:ascii="仿宋_GB2312" w:hAnsi="黑体" w:eastAsia="仿宋_GB2312" w:cstheme="minorEastAsia"/>
          <w:sz w:val="24"/>
          <w:szCs w:val="24"/>
        </w:rPr>
        <w:t>元作为本合同约定设备的质量保证金，质量保证金在质量保证期内不计利息。待合同设备质量保证期满后，卖方向买方提交质量保证金收据及设备使用单位的使用情况说明，经买方财务审核无误后按照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执行。如有质量问题，质量保证金予以相应扣除。</w:t>
      </w:r>
    </w:p>
    <w:p w14:paraId="5724BEB1">
      <w:pPr>
        <w:spacing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2.4甲乙双方基本信息</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3690"/>
        <w:gridCol w:w="3690"/>
      </w:tblGrid>
      <w:tr w14:paraId="666B3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7B46431">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信息名目</w:t>
            </w:r>
          </w:p>
        </w:tc>
        <w:tc>
          <w:tcPr>
            <w:tcW w:w="3690" w:type="dxa"/>
            <w:vAlign w:val="bottom"/>
          </w:tcPr>
          <w:p w14:paraId="1E74881D">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甲方基本信息</w:t>
            </w:r>
          </w:p>
        </w:tc>
        <w:tc>
          <w:tcPr>
            <w:tcW w:w="3690" w:type="dxa"/>
            <w:vAlign w:val="bottom"/>
          </w:tcPr>
          <w:p w14:paraId="779691FB">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乙方基本信息</w:t>
            </w:r>
          </w:p>
        </w:tc>
      </w:tr>
      <w:tr w14:paraId="5442B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9DE4EA5">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企业名称</w:t>
            </w:r>
          </w:p>
        </w:tc>
        <w:tc>
          <w:tcPr>
            <w:tcW w:w="3690" w:type="dxa"/>
            <w:vAlign w:val="bottom"/>
          </w:tcPr>
          <w:p w14:paraId="207BE882">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甲方单位全称</w:t>
            </w:r>
          </w:p>
        </w:tc>
        <w:tc>
          <w:tcPr>
            <w:tcW w:w="3690" w:type="dxa"/>
            <w:vAlign w:val="bottom"/>
          </w:tcPr>
          <w:p w14:paraId="4C939187">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乙方单位全称</w:t>
            </w:r>
          </w:p>
        </w:tc>
      </w:tr>
      <w:tr w14:paraId="2E669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F03B910">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注册地址</w:t>
            </w:r>
          </w:p>
        </w:tc>
        <w:tc>
          <w:tcPr>
            <w:tcW w:w="3690" w:type="dxa"/>
            <w:vAlign w:val="bottom"/>
          </w:tcPr>
          <w:p w14:paraId="6CDF55B4">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甲方注册地址，营业执照住所地</w:t>
            </w:r>
          </w:p>
        </w:tc>
        <w:tc>
          <w:tcPr>
            <w:tcW w:w="3690" w:type="dxa"/>
            <w:vAlign w:val="bottom"/>
          </w:tcPr>
          <w:p w14:paraId="4EE7D1C0">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乙方注册地址，营业执照住所地</w:t>
            </w:r>
          </w:p>
        </w:tc>
      </w:tr>
      <w:tr w14:paraId="0156F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13776FE">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通讯地址</w:t>
            </w:r>
          </w:p>
        </w:tc>
        <w:tc>
          <w:tcPr>
            <w:tcW w:w="3690" w:type="dxa"/>
            <w:vAlign w:val="bottom"/>
          </w:tcPr>
          <w:p w14:paraId="37DCB289">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甲方通讯地址，实际联系地址</w:t>
            </w:r>
          </w:p>
        </w:tc>
        <w:tc>
          <w:tcPr>
            <w:tcW w:w="3690" w:type="dxa"/>
            <w:vAlign w:val="bottom"/>
          </w:tcPr>
          <w:p w14:paraId="28B9F774">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乙方通讯地址，实际联系地址</w:t>
            </w:r>
          </w:p>
        </w:tc>
      </w:tr>
      <w:tr w14:paraId="20708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FE091C4">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法定代表人</w:t>
            </w:r>
          </w:p>
        </w:tc>
        <w:tc>
          <w:tcPr>
            <w:tcW w:w="3690" w:type="dxa"/>
            <w:vAlign w:val="bottom"/>
          </w:tcPr>
          <w:p w14:paraId="65450F1A">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甲方法定代表人姓名</w:t>
            </w:r>
          </w:p>
        </w:tc>
        <w:tc>
          <w:tcPr>
            <w:tcW w:w="3690" w:type="dxa"/>
            <w:vAlign w:val="bottom"/>
          </w:tcPr>
          <w:p w14:paraId="25614A6A">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乙方法定代表人姓名</w:t>
            </w:r>
          </w:p>
        </w:tc>
      </w:tr>
      <w:tr w14:paraId="20834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74D1DFD">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授权代表</w:t>
            </w:r>
          </w:p>
        </w:tc>
        <w:tc>
          <w:tcPr>
            <w:tcW w:w="3690" w:type="dxa"/>
            <w:vAlign w:val="bottom"/>
          </w:tcPr>
          <w:p w14:paraId="04842052">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甲方授权代表姓名</w:t>
            </w:r>
          </w:p>
        </w:tc>
        <w:tc>
          <w:tcPr>
            <w:tcW w:w="3690" w:type="dxa"/>
            <w:vAlign w:val="bottom"/>
          </w:tcPr>
          <w:p w14:paraId="5BD8A01C">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乙方授权代表姓名</w:t>
            </w:r>
          </w:p>
        </w:tc>
      </w:tr>
      <w:tr w14:paraId="5FC96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6732F31C">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联系电话</w:t>
            </w:r>
          </w:p>
        </w:tc>
        <w:tc>
          <w:tcPr>
            <w:tcW w:w="3690" w:type="dxa"/>
            <w:vAlign w:val="bottom"/>
          </w:tcPr>
          <w:p w14:paraId="28A555A3">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甲方授权代表手机号码</w:t>
            </w:r>
          </w:p>
        </w:tc>
        <w:tc>
          <w:tcPr>
            <w:tcW w:w="3690" w:type="dxa"/>
            <w:vAlign w:val="bottom"/>
          </w:tcPr>
          <w:p w14:paraId="69D3073C">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乙方授权代表手机号码</w:t>
            </w:r>
          </w:p>
        </w:tc>
      </w:tr>
      <w:tr w14:paraId="4FCFD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D2A29C1">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联系邮箱</w:t>
            </w:r>
          </w:p>
        </w:tc>
        <w:tc>
          <w:tcPr>
            <w:tcW w:w="3690" w:type="dxa"/>
            <w:vAlign w:val="bottom"/>
          </w:tcPr>
          <w:p w14:paraId="6590BB0F">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甲方授权代表联系邮箱（非必填）</w:t>
            </w:r>
          </w:p>
        </w:tc>
        <w:tc>
          <w:tcPr>
            <w:tcW w:w="3690" w:type="dxa"/>
            <w:vAlign w:val="bottom"/>
          </w:tcPr>
          <w:p w14:paraId="7C652881">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乙方授权代表联系邮箱（非必填）</w:t>
            </w:r>
          </w:p>
        </w:tc>
      </w:tr>
      <w:tr w14:paraId="41111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3C28DF5">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开户银行</w:t>
            </w:r>
          </w:p>
        </w:tc>
        <w:tc>
          <w:tcPr>
            <w:tcW w:w="3690" w:type="dxa"/>
            <w:vAlign w:val="bottom"/>
          </w:tcPr>
          <w:p w14:paraId="09CCEC3D">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甲方开户银行规范全称（非必填）</w:t>
            </w:r>
          </w:p>
        </w:tc>
        <w:tc>
          <w:tcPr>
            <w:tcW w:w="3690" w:type="dxa"/>
            <w:vAlign w:val="bottom"/>
          </w:tcPr>
          <w:p w14:paraId="158F99EF">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乙方开户银行规范全称</w:t>
            </w:r>
          </w:p>
        </w:tc>
      </w:tr>
      <w:tr w14:paraId="410B4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8468DAB">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开户行联行号</w:t>
            </w:r>
          </w:p>
        </w:tc>
        <w:tc>
          <w:tcPr>
            <w:tcW w:w="3690" w:type="dxa"/>
            <w:vAlign w:val="bottom"/>
          </w:tcPr>
          <w:p w14:paraId="55B5C6D1">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甲方开户银行联行号（非必填）</w:t>
            </w:r>
          </w:p>
        </w:tc>
        <w:tc>
          <w:tcPr>
            <w:tcW w:w="3690" w:type="dxa"/>
            <w:vAlign w:val="bottom"/>
          </w:tcPr>
          <w:p w14:paraId="399916C5">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乙方开户银行联行号</w:t>
            </w:r>
          </w:p>
        </w:tc>
      </w:tr>
      <w:tr w14:paraId="16424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694AF023">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开户账号</w:t>
            </w:r>
          </w:p>
        </w:tc>
        <w:tc>
          <w:tcPr>
            <w:tcW w:w="3690" w:type="dxa"/>
            <w:vAlign w:val="bottom"/>
          </w:tcPr>
          <w:p w14:paraId="7AEB5450">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甲方银行账号（非必填）</w:t>
            </w:r>
          </w:p>
        </w:tc>
        <w:tc>
          <w:tcPr>
            <w:tcW w:w="3690" w:type="dxa"/>
            <w:vAlign w:val="bottom"/>
          </w:tcPr>
          <w:p w14:paraId="310E8CF4">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乙方银行账号</w:t>
            </w:r>
          </w:p>
        </w:tc>
      </w:tr>
      <w:tr w14:paraId="33E12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84EA615">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其他信息</w:t>
            </w:r>
          </w:p>
        </w:tc>
        <w:tc>
          <w:tcPr>
            <w:tcW w:w="3690" w:type="dxa"/>
            <w:vAlign w:val="bottom"/>
          </w:tcPr>
          <w:p w14:paraId="4C462B73">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甲方其他需列明企业信息（非必填）</w:t>
            </w:r>
          </w:p>
        </w:tc>
        <w:tc>
          <w:tcPr>
            <w:tcW w:w="3690" w:type="dxa"/>
            <w:vAlign w:val="bottom"/>
          </w:tcPr>
          <w:p w14:paraId="3AFDC0FB">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乙方其他需列明企业信息（非必填）</w:t>
            </w:r>
          </w:p>
        </w:tc>
      </w:tr>
    </w:tbl>
    <w:p w14:paraId="60A442E3">
      <w:pPr>
        <w:spacing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合同履行过程中，如甲乙双方基本信息发生变更，应及时以书面形式告知对方并就付款账户信息变更签署相关补充协议。</w:t>
      </w:r>
    </w:p>
    <w:p w14:paraId="18A6E425">
      <w:pPr>
        <w:pStyle w:val="2"/>
        <w:tabs>
          <w:tab w:val="right" w:leader="dot" w:pos="9061"/>
        </w:tabs>
        <w:ind w:left="0" w:firstLine="480" w:firstLineChars="200"/>
        <w:jc w:val="both"/>
        <w:rPr>
          <w:rFonts w:hint="eastAsia" w:ascii="黑体" w:hAnsi="黑体" w:eastAsia="黑体" w:cs="黑体"/>
          <w:b w:val="0"/>
          <w:sz w:val="24"/>
          <w:szCs w:val="24"/>
        </w:rPr>
      </w:pPr>
      <w:bookmarkStart w:id="47" w:name="_Toc11620"/>
      <w:r>
        <w:rPr>
          <w:rFonts w:hint="eastAsia" w:ascii="黑体" w:hAnsi="黑体" w:eastAsia="黑体" w:cs="黑体"/>
          <w:b w:val="0"/>
          <w:sz w:val="24"/>
          <w:szCs w:val="24"/>
        </w:rPr>
        <w:t>3.生效条款</w:t>
      </w:r>
      <w:bookmarkEnd w:id="47"/>
    </w:p>
    <w:p w14:paraId="558B2593">
      <w:pPr>
        <w:spacing w:line="360" w:lineRule="auto"/>
        <w:ind w:firstLine="480" w:firstLineChars="200"/>
        <w:rPr>
          <w:rFonts w:hint="eastAsia" w:ascii="仿宋_GB2312" w:hAnsi="黑体" w:eastAsia="仿宋_GB2312" w:cstheme="minorEastAsia"/>
          <w:sz w:val="24"/>
          <w:szCs w:val="24"/>
          <w:u w:val="single"/>
        </w:rPr>
      </w:pPr>
      <w:r>
        <w:rPr>
          <w:rFonts w:hint="eastAsia" w:ascii="仿宋_GB2312" w:hAnsi="黑体" w:eastAsia="仿宋_GB2312" w:cstheme="minorEastAsia"/>
          <w:sz w:val="24"/>
          <w:szCs w:val="24"/>
        </w:rPr>
        <w:t>3.1本合同经双方签署后生效。</w:t>
      </w:r>
    </w:p>
    <w:p w14:paraId="562D52D7">
      <w:pPr>
        <w:spacing w:line="360" w:lineRule="auto"/>
        <w:ind w:firstLine="480" w:firstLineChars="200"/>
        <w:rPr>
          <w:rFonts w:hint="eastAsia" w:ascii="仿宋_GB2312" w:hAnsi="黑体" w:eastAsia="仿宋_GB2312" w:cstheme="minorEastAsia"/>
          <w:sz w:val="24"/>
          <w:szCs w:val="24"/>
        </w:rPr>
      </w:pPr>
      <w:r>
        <w:rPr>
          <w:rFonts w:hint="eastAsia" w:ascii="仿宋_GB2312" w:hAnsi="黑体" w:eastAsia="仿宋_GB2312" w:cstheme="minorEastAsia"/>
          <w:sz w:val="24"/>
          <w:szCs w:val="24"/>
        </w:rPr>
        <w:t>3.2本合同一式四份，甲乙双方各执两份，具有同等法律效力。</w:t>
      </w:r>
    </w:p>
    <w:p w14:paraId="23CFE52A">
      <w:pPr>
        <w:pStyle w:val="2"/>
        <w:tabs>
          <w:tab w:val="right" w:leader="dot" w:pos="9061"/>
        </w:tabs>
        <w:ind w:left="0" w:firstLine="480" w:firstLineChars="200"/>
        <w:jc w:val="both"/>
        <w:rPr>
          <w:rFonts w:hint="eastAsia" w:ascii="黑体" w:hAnsi="黑体" w:eastAsia="黑体" w:cs="黑体"/>
          <w:b w:val="0"/>
          <w:sz w:val="24"/>
          <w:szCs w:val="24"/>
        </w:rPr>
      </w:pPr>
      <w:bookmarkStart w:id="48" w:name="_Toc12779"/>
      <w:r>
        <w:rPr>
          <w:rFonts w:hint="eastAsia" w:ascii="黑体" w:hAnsi="黑体" w:eastAsia="黑体" w:cs="黑体"/>
          <w:b w:val="0"/>
          <w:sz w:val="24"/>
          <w:szCs w:val="24"/>
        </w:rPr>
        <w:t>4.特殊约定</w:t>
      </w:r>
      <w:bookmarkEnd w:id="48"/>
    </w:p>
    <w:p w14:paraId="799734AD">
      <w:pPr>
        <w:spacing w:line="360" w:lineRule="auto"/>
        <w:ind w:firstLine="434" w:firstLineChars="200"/>
        <w:rPr>
          <w:rFonts w:hint="eastAsia" w:ascii="仿宋_GB2312" w:hAnsi="黑体" w:eastAsia="仿宋_GB2312" w:cstheme="minorEastAsia"/>
          <w:sz w:val="24"/>
          <w:szCs w:val="24"/>
        </w:rPr>
      </w:pPr>
      <w:r>
        <w:rPr>
          <w:rFonts w:hint="eastAsia" w:ascii="仿宋_GB2312" w:hAnsi="仿宋_GB2312" w:eastAsia="仿宋_GB2312" w:cs="仿宋_GB2312"/>
          <w:b/>
          <w:bCs/>
          <w:w w:val="90"/>
          <w:sz w:val="24"/>
          <w:szCs w:val="24"/>
          <w:u w:val="single"/>
        </w:rPr>
        <w:t>特殊约定事项，据实填写：4.1                ;4.2               ;……。若无，</w:t>
      </w:r>
      <w:r>
        <w:rPr>
          <w:rFonts w:hint="eastAsia" w:ascii="仿宋_GB2312" w:eastAsia="仿宋_GB2312" w:hAnsiTheme="minorEastAsia" w:cstheme="minorEastAsia"/>
          <w:b/>
          <w:bCs/>
          <w:sz w:val="24"/>
          <w:szCs w:val="24"/>
          <w:u w:val="single"/>
        </w:rPr>
        <w:t>填写“无”。专用条款、通用条款中需进行修改的部分应在此处予以体现。</w:t>
      </w:r>
    </w:p>
    <w:p w14:paraId="38CCC86F">
      <w:pPr>
        <w:spacing w:line="360" w:lineRule="auto"/>
        <w:rPr>
          <w:rFonts w:hint="eastAsia" w:ascii="宋体" w:hAnsi="宋体"/>
          <w:snapToGrid w:val="0"/>
          <w:kern w:val="0"/>
          <w:sz w:val="20"/>
          <w:szCs w:val="20"/>
          <w:lang w:eastAsia="zh-Hans"/>
        </w:rPr>
      </w:pPr>
    </w:p>
    <w:p w14:paraId="23322045">
      <w:pPr>
        <w:spacing w:line="360" w:lineRule="auto"/>
        <w:rPr>
          <w:rFonts w:hint="eastAsia" w:ascii="宋体" w:hAnsi="宋体"/>
          <w:snapToGrid w:val="0"/>
          <w:kern w:val="0"/>
          <w:sz w:val="20"/>
          <w:szCs w:val="20"/>
          <w:lang w:eastAsia="zh-Hans"/>
        </w:rPr>
      </w:pPr>
    </w:p>
    <w:p w14:paraId="550CB7A7">
      <w:pPr>
        <w:spacing w:line="360" w:lineRule="auto"/>
        <w:rPr>
          <w:rFonts w:hint="eastAsia" w:ascii="宋体" w:hAnsi="宋体"/>
          <w:snapToGrid w:val="0"/>
          <w:kern w:val="0"/>
          <w:sz w:val="20"/>
          <w:szCs w:val="20"/>
          <w:lang w:eastAsia="zh-Hans"/>
        </w:rPr>
      </w:pPr>
    </w:p>
    <w:p w14:paraId="63EE7189">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rPr>
        <w:t>甲方单位全称</w:t>
      </w:r>
    </w:p>
    <w:p w14:paraId="4D8675E0">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3A64FBCD">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rPr>
        <w:t>甲方代表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4F1CB0C0">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1AB5A851">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p>
    <w:p w14:paraId="4606FADA">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14D2455B">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rPr>
        <w:t>乙方单位全称</w:t>
      </w:r>
    </w:p>
    <w:p w14:paraId="61BB6476">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6D09E9BE">
      <w:pPr>
        <w:ind w:firstLine="480" w:firstLineChars="200"/>
        <w:rPr>
          <w:rFonts w:hint="eastAsia" w:ascii="仿宋_GB2312" w:hAnsi="宋体" w:eastAsia="仿宋_GB2312"/>
          <w:snapToGrid w:val="0"/>
          <w:color w:val="000000"/>
          <w:kern w:val="0"/>
          <w:sz w:val="24"/>
          <w:szCs w:val="24"/>
          <w:lang w:eastAsia="zh-Hans"/>
        </w:rPr>
        <w:sectPr>
          <w:pgSz w:w="11907" w:h="16840"/>
          <w:pgMar w:top="1304" w:right="1418" w:bottom="1304" w:left="1418" w:header="724" w:footer="851" w:gutter="0"/>
          <w:pgNumType w:fmt="decimal"/>
          <w:cols w:space="720" w:num="1"/>
          <w:docGrid w:linePitch="290" w:charSpace="-3931"/>
        </w:sectPr>
      </w:pPr>
      <w:r>
        <w:rPr>
          <w:rFonts w:hint="eastAsia" w:ascii="仿宋_GB2312" w:hAnsi="宋体" w:eastAsia="仿宋_GB2312"/>
          <w:snapToGrid w:val="0"/>
          <w:color w:val="000000"/>
          <w:kern w:val="0"/>
          <w:sz w:val="24"/>
          <w:szCs w:val="24"/>
        </w:rPr>
        <w:t>乙方代表</w:t>
      </w:r>
      <w:r>
        <w:rPr>
          <w:rFonts w:hint="eastAsia" w:ascii="仿宋_GB2312" w:hAnsi="宋体" w:eastAsia="仿宋_GB2312"/>
          <w:snapToGrid w:val="0"/>
          <w:color w:val="000000"/>
          <w:kern w:val="0"/>
          <w:sz w:val="24"/>
          <w:szCs w:val="24"/>
          <w:lang w:eastAsia="zh-Hans"/>
        </w:rPr>
        <w:t xml:space="preserve">（签字）：  </w:t>
      </w:r>
    </w:p>
    <w:p w14:paraId="305906ED">
      <w:pPr>
        <w:ind w:firstLine="480" w:firstLineChars="200"/>
        <w:rPr>
          <w:rFonts w:hint="eastAsia"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626B70F6">
      <w:pPr>
        <w:jc w:val="center"/>
        <w:rPr>
          <w:rFonts w:hint="eastAsia"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4ED9766B">
      <w:pPr>
        <w:spacing w:line="360" w:lineRule="auto"/>
        <w:jc w:val="center"/>
        <w:rPr>
          <w:rFonts w:hint="eastAsia"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14:paraId="07A0B3AD">
      <w:pPr>
        <w:pStyle w:val="2"/>
        <w:tabs>
          <w:tab w:val="right" w:leader="dot" w:pos="9061"/>
        </w:tabs>
        <w:ind w:left="0" w:firstLine="480" w:firstLineChars="200"/>
        <w:jc w:val="both"/>
        <w:rPr>
          <w:rFonts w:hint="eastAsia" w:ascii="黑体" w:hAnsi="黑体" w:eastAsia="黑体" w:cs="黑体"/>
          <w:b w:val="0"/>
          <w:sz w:val="24"/>
          <w:szCs w:val="24"/>
        </w:rPr>
      </w:pPr>
      <w:bookmarkStart w:id="49" w:name="_Toc11823"/>
      <w:bookmarkStart w:id="50" w:name="_Toc11930"/>
      <w:bookmarkStart w:id="51" w:name="_Toc16330018"/>
      <w:bookmarkStart w:id="52" w:name="_Toc17619"/>
      <w:bookmarkStart w:id="53" w:name="_Toc14321"/>
      <w:r>
        <w:rPr>
          <w:rFonts w:hint="eastAsia" w:ascii="黑体" w:hAnsi="黑体" w:eastAsia="黑体" w:cs="黑体"/>
          <w:b w:val="0"/>
          <w:sz w:val="24"/>
          <w:szCs w:val="24"/>
        </w:rPr>
        <w:t>1 合同设备</w:t>
      </w:r>
      <w:bookmarkEnd w:id="49"/>
      <w:bookmarkEnd w:id="50"/>
      <w:bookmarkEnd w:id="51"/>
      <w:bookmarkEnd w:id="52"/>
      <w:bookmarkEnd w:id="53"/>
    </w:p>
    <w:p w14:paraId="3B19AE4B">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54" w:name="_Toc29026"/>
      <w:bookmarkStart w:id="55" w:name="_Toc32510"/>
      <w:bookmarkStart w:id="56" w:name="_Toc22800"/>
      <w:r>
        <w:rPr>
          <w:rFonts w:hint="eastAsia" w:ascii="仿宋_GB2312" w:hAnsi="仿宋_GB2312" w:eastAsia="仿宋_GB2312" w:cs="仿宋_GB2312"/>
          <w:sz w:val="24"/>
          <w:szCs w:val="24"/>
        </w:rPr>
        <w:t>本合同约定设备的技术规格详见附件二《技术协议书》。</w:t>
      </w:r>
    </w:p>
    <w:p w14:paraId="634040CC">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3302ABE0">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14:paraId="08887B15">
      <w:pPr>
        <w:pStyle w:val="2"/>
        <w:tabs>
          <w:tab w:val="right" w:leader="dot" w:pos="9061"/>
        </w:tabs>
        <w:ind w:left="0" w:firstLine="480" w:firstLineChars="200"/>
        <w:jc w:val="both"/>
        <w:rPr>
          <w:rFonts w:hint="eastAsia" w:ascii="黑体" w:hAnsi="黑体" w:eastAsia="黑体" w:cs="黑体"/>
          <w:b w:val="0"/>
          <w:sz w:val="24"/>
          <w:szCs w:val="24"/>
        </w:rPr>
      </w:pPr>
      <w:bookmarkStart w:id="57" w:name="_Toc16330019"/>
      <w:bookmarkStart w:id="58" w:name="_Toc8575"/>
      <w:r>
        <w:rPr>
          <w:rFonts w:hint="eastAsia" w:ascii="黑体" w:hAnsi="黑体" w:eastAsia="黑体" w:cs="黑体"/>
          <w:b w:val="0"/>
          <w:sz w:val="24"/>
          <w:szCs w:val="24"/>
        </w:rPr>
        <w:t>2 包装</w:t>
      </w:r>
      <w:bookmarkEnd w:id="54"/>
      <w:bookmarkEnd w:id="55"/>
      <w:bookmarkEnd w:id="56"/>
      <w:bookmarkEnd w:id="57"/>
      <w:bookmarkEnd w:id="58"/>
    </w:p>
    <w:p w14:paraId="76E68BC6">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058D1F26">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14:paraId="11F09DCB">
      <w:pPr>
        <w:pStyle w:val="2"/>
        <w:tabs>
          <w:tab w:val="right" w:leader="dot" w:pos="9061"/>
        </w:tabs>
        <w:ind w:left="0" w:firstLine="480" w:firstLineChars="200"/>
        <w:jc w:val="both"/>
        <w:rPr>
          <w:rFonts w:hint="eastAsia" w:ascii="黑体" w:hAnsi="黑体" w:eastAsia="黑体" w:cs="黑体"/>
          <w:b w:val="0"/>
          <w:sz w:val="24"/>
          <w:szCs w:val="24"/>
        </w:rPr>
      </w:pPr>
      <w:bookmarkStart w:id="59" w:name="_Toc2833"/>
      <w:bookmarkStart w:id="60" w:name="_Toc16330020"/>
      <w:bookmarkStart w:id="61" w:name="_Toc27453"/>
      <w:bookmarkStart w:id="62" w:name="_Toc3750"/>
      <w:bookmarkStart w:id="63" w:name="_Toc27144"/>
      <w:r>
        <w:rPr>
          <w:rFonts w:hint="eastAsia" w:ascii="黑体" w:hAnsi="黑体" w:eastAsia="黑体" w:cs="黑体"/>
          <w:b w:val="0"/>
          <w:sz w:val="24"/>
          <w:szCs w:val="24"/>
        </w:rPr>
        <w:t>3 运输标记</w:t>
      </w:r>
      <w:bookmarkEnd w:id="59"/>
      <w:bookmarkEnd w:id="60"/>
      <w:bookmarkEnd w:id="61"/>
      <w:bookmarkEnd w:id="62"/>
      <w:bookmarkEnd w:id="63"/>
    </w:p>
    <w:p w14:paraId="56E235E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14:paraId="3F3BECB6">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14:paraId="78F4E89E">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14:paraId="668CE1D1">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14:paraId="45C008D6">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14:paraId="731FC185">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14:paraId="24500BF8">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14:paraId="2DE7FE4A">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38132484">
      <w:pPr>
        <w:pStyle w:val="2"/>
        <w:tabs>
          <w:tab w:val="right" w:leader="dot" w:pos="9061"/>
        </w:tabs>
        <w:ind w:left="0" w:firstLine="480" w:firstLineChars="200"/>
        <w:jc w:val="both"/>
        <w:rPr>
          <w:rFonts w:hint="eastAsia" w:ascii="黑体" w:hAnsi="黑体" w:eastAsia="黑体" w:cs="黑体"/>
          <w:b w:val="0"/>
          <w:sz w:val="24"/>
          <w:szCs w:val="24"/>
        </w:rPr>
      </w:pPr>
      <w:bookmarkStart w:id="64" w:name="_Toc10630"/>
      <w:bookmarkStart w:id="65" w:name="_Toc16133"/>
      <w:bookmarkStart w:id="66" w:name="_Toc16330021"/>
      <w:bookmarkStart w:id="67" w:name="_Toc7431"/>
      <w:bookmarkStart w:id="68" w:name="_Toc13229"/>
      <w:r>
        <w:rPr>
          <w:rFonts w:hint="eastAsia" w:ascii="黑体" w:hAnsi="黑体" w:eastAsia="黑体" w:cs="黑体"/>
          <w:b w:val="0"/>
          <w:sz w:val="24"/>
          <w:szCs w:val="24"/>
        </w:rPr>
        <w:t>4 检验</w:t>
      </w:r>
      <w:bookmarkEnd w:id="64"/>
      <w:bookmarkEnd w:id="65"/>
      <w:bookmarkEnd w:id="66"/>
      <w:bookmarkEnd w:id="67"/>
      <w:bookmarkEnd w:id="68"/>
    </w:p>
    <w:p w14:paraId="516CA84E">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508195B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14:paraId="1658B3F2">
      <w:pPr>
        <w:pStyle w:val="2"/>
        <w:tabs>
          <w:tab w:val="right" w:leader="dot" w:pos="9061"/>
        </w:tabs>
        <w:ind w:left="0" w:firstLine="480" w:firstLineChars="200"/>
        <w:jc w:val="both"/>
        <w:rPr>
          <w:rFonts w:hint="eastAsia" w:ascii="黑体" w:hAnsi="黑体" w:eastAsia="黑体" w:cs="黑体"/>
          <w:b w:val="0"/>
          <w:sz w:val="24"/>
          <w:szCs w:val="24"/>
        </w:rPr>
      </w:pPr>
      <w:bookmarkStart w:id="69" w:name="_Toc24467"/>
      <w:bookmarkStart w:id="70" w:name="_Toc19850"/>
      <w:bookmarkStart w:id="71" w:name="_Toc11217"/>
      <w:bookmarkStart w:id="72" w:name="_Toc342"/>
      <w:bookmarkStart w:id="73" w:name="_Toc16330022"/>
      <w:r>
        <w:rPr>
          <w:rFonts w:hint="eastAsia" w:ascii="黑体" w:hAnsi="黑体" w:eastAsia="黑体" w:cs="黑体"/>
          <w:b w:val="0"/>
          <w:sz w:val="24"/>
          <w:szCs w:val="24"/>
        </w:rPr>
        <w:t>5 权利担保</w:t>
      </w:r>
      <w:bookmarkEnd w:id="69"/>
      <w:bookmarkEnd w:id="70"/>
      <w:bookmarkEnd w:id="71"/>
      <w:bookmarkEnd w:id="72"/>
      <w:bookmarkEnd w:id="73"/>
    </w:p>
    <w:p w14:paraId="63FBFC11">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5501F80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14:paraId="47944AC7">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14:paraId="1F059D45">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14:paraId="356F25E7">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040DCD7D">
      <w:pPr>
        <w:pStyle w:val="2"/>
        <w:tabs>
          <w:tab w:val="right" w:leader="dot" w:pos="9061"/>
        </w:tabs>
        <w:ind w:left="0" w:firstLine="480" w:firstLineChars="200"/>
        <w:jc w:val="both"/>
        <w:rPr>
          <w:rFonts w:hint="eastAsia" w:ascii="黑体" w:hAnsi="黑体" w:eastAsia="黑体" w:cs="黑体"/>
          <w:b w:val="0"/>
          <w:sz w:val="24"/>
          <w:szCs w:val="24"/>
        </w:rPr>
      </w:pPr>
      <w:bookmarkStart w:id="74" w:name="_Toc11759"/>
      <w:bookmarkStart w:id="75" w:name="_Toc27500"/>
      <w:bookmarkStart w:id="76" w:name="_Toc14809"/>
      <w:bookmarkStart w:id="77" w:name="_Toc16330023"/>
      <w:bookmarkStart w:id="78" w:name="_Toc7053"/>
      <w:r>
        <w:rPr>
          <w:rFonts w:hint="eastAsia" w:ascii="黑体" w:hAnsi="黑体" w:eastAsia="黑体" w:cs="黑体"/>
          <w:b w:val="0"/>
          <w:sz w:val="24"/>
          <w:szCs w:val="24"/>
        </w:rPr>
        <w:t>6 交货</w:t>
      </w:r>
      <w:bookmarkEnd w:id="74"/>
      <w:bookmarkEnd w:id="75"/>
      <w:bookmarkEnd w:id="76"/>
      <w:bookmarkEnd w:id="77"/>
      <w:bookmarkEnd w:id="78"/>
    </w:p>
    <w:p w14:paraId="2090DB3A">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7036F6FD">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14:paraId="07AE4D96">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44E328C4">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14:paraId="599FC6A9">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14:paraId="61952AF7">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329E4350">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14:paraId="7C891805">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14:paraId="326B6E5B">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14:paraId="5E755A5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14:paraId="5716DDA5">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2341E553">
      <w:pPr>
        <w:pStyle w:val="2"/>
        <w:tabs>
          <w:tab w:val="right" w:leader="dot" w:pos="9061"/>
        </w:tabs>
        <w:ind w:left="0" w:firstLine="480" w:firstLineChars="200"/>
        <w:jc w:val="both"/>
        <w:rPr>
          <w:rFonts w:hint="eastAsia" w:ascii="黑体" w:hAnsi="黑体" w:eastAsia="黑体" w:cs="黑体"/>
          <w:b w:val="0"/>
          <w:sz w:val="24"/>
          <w:szCs w:val="24"/>
        </w:rPr>
      </w:pPr>
      <w:bookmarkStart w:id="79" w:name="_Toc8024"/>
      <w:bookmarkStart w:id="80" w:name="_Toc25510"/>
      <w:bookmarkStart w:id="81" w:name="_Toc2984"/>
      <w:bookmarkStart w:id="82" w:name="_Toc16330024"/>
      <w:bookmarkStart w:id="83" w:name="_Toc22277"/>
      <w:r>
        <w:rPr>
          <w:rFonts w:hint="eastAsia" w:ascii="黑体" w:hAnsi="黑体" w:eastAsia="黑体" w:cs="黑体"/>
          <w:b w:val="0"/>
          <w:sz w:val="24"/>
          <w:szCs w:val="24"/>
        </w:rPr>
        <w:t>7 安装、调试</w:t>
      </w:r>
      <w:bookmarkEnd w:id="79"/>
      <w:bookmarkEnd w:id="80"/>
      <w:bookmarkEnd w:id="81"/>
      <w:bookmarkEnd w:id="82"/>
      <w:bookmarkEnd w:id="83"/>
    </w:p>
    <w:p w14:paraId="32076796">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14:paraId="611DB570">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14:paraId="4BC6829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14:paraId="198DEE0C">
      <w:pPr>
        <w:pStyle w:val="2"/>
        <w:tabs>
          <w:tab w:val="right" w:leader="dot" w:pos="9061"/>
        </w:tabs>
        <w:ind w:left="0" w:firstLine="480" w:firstLineChars="200"/>
        <w:jc w:val="both"/>
        <w:rPr>
          <w:rFonts w:hint="eastAsia" w:ascii="黑体" w:hAnsi="黑体" w:eastAsia="黑体" w:cs="黑体"/>
          <w:b w:val="0"/>
          <w:sz w:val="24"/>
          <w:szCs w:val="24"/>
        </w:rPr>
      </w:pPr>
      <w:bookmarkStart w:id="84" w:name="_Toc16330025"/>
      <w:bookmarkStart w:id="85" w:name="_Toc14098"/>
      <w:bookmarkStart w:id="86" w:name="_Toc2869"/>
      <w:bookmarkStart w:id="87" w:name="_Toc6350"/>
      <w:bookmarkStart w:id="88" w:name="_Toc14260"/>
      <w:r>
        <w:rPr>
          <w:rFonts w:hint="eastAsia" w:ascii="黑体" w:hAnsi="黑体" w:eastAsia="黑体" w:cs="黑体"/>
          <w:b w:val="0"/>
          <w:sz w:val="24"/>
          <w:szCs w:val="24"/>
        </w:rPr>
        <w:t>8 价款与支付</w:t>
      </w:r>
      <w:bookmarkEnd w:id="84"/>
      <w:bookmarkEnd w:id="85"/>
      <w:bookmarkEnd w:id="86"/>
      <w:bookmarkEnd w:id="87"/>
      <w:bookmarkEnd w:id="88"/>
    </w:p>
    <w:p w14:paraId="74F2057E">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8.1合同价格以不含税价格为准。若因国家税收法律法规或政策调整对本合同业务的税目、税率等产生影响，双方确定本合同约定的各项业务的不含税价格不做调整，各项业务的含税价格依法依规进行调整。</w:t>
      </w:r>
    </w:p>
    <w:p w14:paraId="03C9A964">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14:paraId="6A74031E">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14:paraId="7FA89306">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14:paraId="011D5A6C">
      <w:pPr>
        <w:pStyle w:val="2"/>
        <w:tabs>
          <w:tab w:val="right" w:leader="dot" w:pos="9061"/>
        </w:tabs>
        <w:ind w:left="0" w:firstLine="480" w:firstLineChars="200"/>
        <w:jc w:val="both"/>
        <w:rPr>
          <w:rFonts w:hint="eastAsia" w:ascii="黑体" w:hAnsi="黑体" w:eastAsia="黑体" w:cs="黑体"/>
          <w:b w:val="0"/>
          <w:sz w:val="24"/>
          <w:szCs w:val="24"/>
        </w:rPr>
      </w:pPr>
      <w:bookmarkStart w:id="89" w:name="_Toc6726"/>
      <w:bookmarkStart w:id="90" w:name="_Toc27654"/>
      <w:bookmarkStart w:id="91" w:name="_Toc16330026"/>
      <w:bookmarkStart w:id="92" w:name="_Toc24085"/>
      <w:bookmarkStart w:id="93" w:name="_Toc25708"/>
      <w:r>
        <w:rPr>
          <w:rFonts w:hint="eastAsia" w:ascii="黑体" w:hAnsi="黑体" w:eastAsia="黑体" w:cs="黑体"/>
          <w:b w:val="0"/>
          <w:sz w:val="24"/>
          <w:szCs w:val="24"/>
        </w:rPr>
        <w:t>9 质量保证及售后服务</w:t>
      </w:r>
      <w:bookmarkEnd w:id="89"/>
      <w:bookmarkEnd w:id="90"/>
      <w:bookmarkEnd w:id="91"/>
      <w:bookmarkEnd w:id="92"/>
      <w:bookmarkEnd w:id="93"/>
    </w:p>
    <w:p w14:paraId="5E22A3D8">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71F481AA">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14:paraId="4C1F4726">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66F9685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09242B19">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14:paraId="4B96039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14:paraId="5515C4AD">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14:paraId="3F26F97D">
      <w:pPr>
        <w:pStyle w:val="2"/>
        <w:tabs>
          <w:tab w:val="right" w:leader="dot" w:pos="9061"/>
        </w:tabs>
        <w:ind w:left="0" w:firstLine="480" w:firstLineChars="200"/>
        <w:jc w:val="both"/>
        <w:rPr>
          <w:rFonts w:hint="eastAsia" w:ascii="黑体" w:hAnsi="黑体" w:eastAsia="黑体" w:cs="黑体"/>
          <w:b w:val="0"/>
          <w:sz w:val="24"/>
          <w:szCs w:val="24"/>
        </w:rPr>
      </w:pPr>
      <w:bookmarkStart w:id="94" w:name="_Toc16330027"/>
      <w:bookmarkStart w:id="95" w:name="_Toc15570"/>
      <w:bookmarkStart w:id="96" w:name="_Toc10359"/>
      <w:bookmarkStart w:id="97" w:name="_Toc12927"/>
      <w:bookmarkStart w:id="98" w:name="_Toc32226"/>
      <w:r>
        <w:rPr>
          <w:rFonts w:hint="eastAsia" w:ascii="黑体" w:hAnsi="黑体" w:eastAsia="黑体" w:cs="黑体"/>
          <w:b w:val="0"/>
          <w:sz w:val="24"/>
          <w:szCs w:val="24"/>
        </w:rPr>
        <w:t>10法定责任</w:t>
      </w:r>
      <w:bookmarkEnd w:id="94"/>
      <w:bookmarkEnd w:id="95"/>
      <w:bookmarkEnd w:id="96"/>
      <w:bookmarkEnd w:id="97"/>
      <w:r>
        <w:rPr>
          <w:rFonts w:hint="eastAsia" w:ascii="黑体" w:hAnsi="黑体" w:eastAsia="黑体" w:cs="黑体"/>
          <w:b w:val="0"/>
          <w:sz w:val="24"/>
          <w:szCs w:val="24"/>
        </w:rPr>
        <w:t>及合规责任</w:t>
      </w:r>
      <w:bookmarkEnd w:id="98"/>
    </w:p>
    <w:p w14:paraId="553E05AD">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14:paraId="476CB2D0">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14:paraId="30149DCB">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21F6527C">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14:paraId="01C71B71">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10.5卖方保证截至本合同签署之日，卖方及其子公司和关联公司未被列入任何国家或者地区的政府机构或者相关国际组织等发布的限制、制裁或反制清单，未隐瞒任何阻碍及可能阻碍此次交易的相关信息。如在本合同签署后发生上述情形，卖方应当在获知被列入清单后24小时之内以书面形式通知买方。</w:t>
      </w:r>
    </w:p>
    <w:p w14:paraId="4E7480F6">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10.6卖方已经充分了解并确保会严格遵守开展业务所需适用国家或者地区的出口管制、经济制裁和反制裁相关法律法规（简称“出口管制与制裁法律法规”）。卖方确认不存在任何因违反所需适用国家或者地区出口管制与制裁法律或其他因卖方原因导致本合同无法履行或者延迟履行的情形。如果卖方在本合同履行过程中发生或者预见到可能发生该等情形，应当及时以书面形式告知买方。如由于卖方未履行前述义务或其他可归责于卖方的原因导致延迟履行供货或无法按照本合同约定履行供货义务，卖方应承担违约责任，并承担买方因此受到的全部损失。</w:t>
      </w:r>
    </w:p>
    <w:p w14:paraId="66843F1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10.7如本合同项下卖方所销售或者提供的任何产品、零部件、软件、技术和服务（以下统称“物项”）有可能受任何国家或者地区出口管制与制裁法律法规管辖，卖方承诺遵守全部所需适用的有关规定，并确保向买方提供该等物项的合法性与合规性。对于受到出口管制管辖的物项，卖方应当书面告知买方受控物项的全部管制信息，包括但不限于原产国、发运国、ECCN、USML编码等方面的特殊限制、物项管控要求等。</w:t>
      </w:r>
    </w:p>
    <w:p w14:paraId="7A74A759">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10.8如因卖方不遵守销售物项所需适用国家或地区的出口管制与制裁法律法规及监管政策而使买方遭受任何损失、费用、索赔、处罚、诉讼因由、损害、责任和费用（包括但不限于律师费，所有诉讼和/或和解费用以及法院费用），卖方应当就此承担全部赔偿责任。买方有权视情况暂停或终止其对相关合同的履行。在该等情况下，买方不构成对相关合同的违约、且不免除卖方履行合同的义务。</w:t>
      </w:r>
    </w:p>
    <w:p w14:paraId="6844ED4D">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3750996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1）卖方</w:t>
      </w:r>
      <w:r>
        <w:rPr>
          <w:rFonts w:ascii="仿宋_GB2312" w:hAnsi="仿宋_GB2312" w:eastAsia="仿宋_GB2312" w:cs="仿宋_GB2312"/>
          <w:sz w:val="24"/>
          <w:szCs w:val="24"/>
        </w:rPr>
        <w:t>仅能将</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提供的保密信息用于本协议所约定的项目并承担保密义务。</w:t>
      </w:r>
    </w:p>
    <w:p w14:paraId="2A1B17D5">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2）卖方</w:t>
      </w:r>
      <w:r>
        <w:rPr>
          <w:rFonts w:ascii="仿宋_GB2312" w:hAnsi="仿宋_GB2312" w:eastAsia="仿宋_GB2312" w:cs="仿宋_GB2312"/>
          <w:sz w:val="24"/>
          <w:szCs w:val="24"/>
        </w:rPr>
        <w:t>将采取有效措施使用</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提供的保密信息，只将该等保密信息提供给本方负责决策或实施合作事项的具体参与人员，</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及其相关人员不得以任何方式或形式散布、披露或传播给该范围以外的人（包括</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关联机构），也不得允许任何保密信息被泄漏、被披露、被交流。</w:t>
      </w:r>
    </w:p>
    <w:p w14:paraId="6C6E1E6B">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r>
        <w:rPr>
          <w:rFonts w:ascii="仿宋_GB2312" w:hAnsi="仿宋_GB2312" w:eastAsia="仿宋_GB2312" w:cs="仿宋_GB2312"/>
          <w:sz w:val="24"/>
          <w:szCs w:val="24"/>
        </w:rPr>
        <w:t>如果</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为项目需要，而不得不向该第三方披露保密信息，则</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应事先从</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得到书面同意。</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应与该第三方承担连带责任。</w:t>
      </w:r>
    </w:p>
    <w:p w14:paraId="5791D91E">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r>
        <w:rPr>
          <w:rFonts w:ascii="仿宋_GB2312" w:hAnsi="仿宋_GB2312" w:eastAsia="仿宋_GB2312" w:cs="仿宋_GB2312"/>
          <w:sz w:val="24"/>
          <w:szCs w:val="24"/>
        </w:rPr>
        <w:t>如</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得悉</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的任何保密信息遭侵犯或疑似侵权，</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应立即通知</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。如果</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决定就侵权行为进行起诉，或以其他方式停止或阻止该实际或可能发生的侵权行为，</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 xml:space="preserve">尽最大限度予以协助。 </w:t>
      </w:r>
    </w:p>
    <w:p w14:paraId="1143439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5）卖方</w:t>
      </w:r>
      <w:r>
        <w:rPr>
          <w:rFonts w:ascii="仿宋_GB2312" w:hAnsi="仿宋_GB2312" w:eastAsia="仿宋_GB2312" w:cs="仿宋_GB2312"/>
          <w:sz w:val="24"/>
          <w:szCs w:val="24"/>
        </w:rPr>
        <w:t>不得在世界任何地方就保密信息进行升级、变更和/或改进，亦不得直接或间接提交或促使提交专利或著作权或其它权利的申请，也不得以其名义取得或促使以其他人名义取得任何专利或其它权利注册。</w:t>
      </w:r>
    </w:p>
    <w:p w14:paraId="5C85D791">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6）卖方</w:t>
      </w:r>
      <w:r>
        <w:rPr>
          <w:rFonts w:ascii="仿宋_GB2312" w:hAnsi="仿宋_GB2312" w:eastAsia="仿宋_GB2312" w:cs="仿宋_GB2312"/>
          <w:sz w:val="24"/>
          <w:szCs w:val="24"/>
        </w:rPr>
        <w:t>应遵从</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不时发出的有关使用、处理和保管保密信息的任何指令或政策，并按照</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的要求将本协议项下保密信息的使用情况向</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 xml:space="preserve">汇报。 </w:t>
      </w:r>
    </w:p>
    <w:p w14:paraId="15ABC758">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7）卖方</w:t>
      </w:r>
      <w:r>
        <w:rPr>
          <w:rFonts w:ascii="仿宋_GB2312" w:hAnsi="仿宋_GB2312" w:eastAsia="仿宋_GB2312" w:cs="仿宋_GB2312"/>
          <w:sz w:val="24"/>
          <w:szCs w:val="24"/>
        </w:rPr>
        <w:t>不得为第三方利益使用保密信息，不得非为实现双方合作目的使用保密信息，不得对保密信息采取任何反向工程、反向编译或反向分解等行为。</w:t>
      </w:r>
    </w:p>
    <w:p w14:paraId="7A0B437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r>
        <w:rPr>
          <w:rFonts w:ascii="仿宋_GB2312" w:hAnsi="仿宋_GB2312" w:eastAsia="仿宋_GB2312" w:cs="仿宋_GB2312"/>
          <w:sz w:val="24"/>
          <w:szCs w:val="24"/>
        </w:rPr>
        <w:t>双方合作期间形成的与本协议有关的任何信息和数据受本协议约束。</w:t>
      </w:r>
    </w:p>
    <w:p w14:paraId="1D2958B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563E69BB">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ascii="仿宋_GB2312" w:hAnsi="仿宋_GB2312" w:eastAsia="仿宋_GB2312" w:cs="仿宋_GB2312"/>
          <w:sz w:val="24"/>
          <w:szCs w:val="24"/>
        </w:rPr>
        <w:t>数据收集必须基于合法授权，</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需向数据主体明确告知数据用途，并获得明确同意</w:t>
      </w:r>
      <w:r>
        <w:rPr>
          <w:rFonts w:hint="eastAsia" w:ascii="仿宋_GB2312" w:hAnsi="仿宋_GB2312" w:eastAsia="仿宋_GB2312" w:cs="仿宋_GB2312"/>
          <w:sz w:val="24"/>
          <w:szCs w:val="24"/>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336B1CAD">
      <w:pPr>
        <w:spacing w:line="360" w:lineRule="auto"/>
        <w:ind w:firstLine="480" w:firstLineChars="200"/>
        <w:rPr>
          <w:rFonts w:hint="eastAsia" w:ascii="仿宋_GB2312" w:hAnsi="仿宋_GB2312" w:eastAsia="仿宋_GB2312" w:cs="仿宋_GB2312"/>
          <w:sz w:val="24"/>
          <w:szCs w:val="24"/>
        </w:rPr>
      </w:pPr>
      <w:r>
        <w:rPr>
          <w:rFonts w:ascii="仿宋_GB2312" w:hAnsi="仿宋_GB2312" w:eastAsia="仿宋_GB2312" w:cs="仿宋_GB2312"/>
          <w:sz w:val="24"/>
          <w:szCs w:val="24"/>
        </w:rPr>
        <w:t>2）</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在存储数据时需采取严格的安全措施，</w:t>
      </w:r>
      <w:r>
        <w:rPr>
          <w:rFonts w:hint="eastAsia" w:ascii="仿宋_GB2312" w:hAnsi="仿宋_GB2312" w:eastAsia="仿宋_GB2312" w:cs="仿宋_GB2312"/>
          <w:sz w:val="24"/>
          <w:szCs w:val="24"/>
        </w:rPr>
        <w:t>通过</w:t>
      </w:r>
      <w:r>
        <w:rPr>
          <w:rFonts w:ascii="仿宋_GB2312" w:hAnsi="仿宋_GB2312" w:eastAsia="仿宋_GB2312" w:cs="仿宋_GB2312"/>
          <w:sz w:val="24"/>
          <w:szCs w:val="24"/>
        </w:rPr>
        <w:t>加密、访问控制等措施确保数据的完整性和机密性</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在使用和传输数据时，</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需确保数据使用符合收集时的声明，不得超出必要范围</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跨境数据传输时，需符合法律规定的合规要求。</w:t>
      </w:r>
      <w:r>
        <w:rPr>
          <w:rFonts w:hint="eastAsia" w:ascii="仿宋_GB2312" w:hAnsi="仿宋_GB2312" w:eastAsia="仿宋_GB2312" w:cs="仿宋_GB2312"/>
          <w:sz w:val="24"/>
          <w:szCs w:val="24"/>
        </w:rPr>
        <w:t>卖方需</w:t>
      </w:r>
      <w:r>
        <w:rPr>
          <w:rFonts w:ascii="仿宋_GB2312" w:hAnsi="仿宋_GB2312" w:eastAsia="仿宋_GB2312" w:cs="仿宋_GB2312"/>
          <w:sz w:val="24"/>
          <w:szCs w:val="24"/>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w:t>
      </w:r>
    </w:p>
    <w:p w14:paraId="2F37E859">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r>
        <w:rPr>
          <w:rFonts w:ascii="仿宋_GB2312" w:hAnsi="仿宋_GB2312" w:eastAsia="仿宋_GB2312" w:cs="仿宋_GB2312"/>
          <w:sz w:val="24"/>
          <w:szCs w:val="24"/>
        </w:rPr>
        <w:t>）</w:t>
      </w:r>
      <w:r>
        <w:rPr>
          <w:rFonts w:hint="eastAsia" w:ascii="仿宋_GB2312" w:hAnsi="仿宋_GB2312" w:eastAsia="仿宋_GB2312" w:cs="仿宋_GB2312"/>
          <w:sz w:val="24"/>
          <w:szCs w:val="24"/>
        </w:rPr>
        <w:t>如需要</w:t>
      </w:r>
      <w:r>
        <w:rPr>
          <w:rFonts w:ascii="仿宋_GB2312" w:hAnsi="仿宋_GB2312" w:eastAsia="仿宋_GB2312" w:cs="仿宋_GB2312"/>
          <w:sz w:val="24"/>
          <w:szCs w:val="24"/>
        </w:rPr>
        <w:t>数据共享</w:t>
      </w:r>
      <w:r>
        <w:rPr>
          <w:rFonts w:hint="eastAsia" w:ascii="仿宋_GB2312" w:hAnsi="仿宋_GB2312" w:eastAsia="仿宋_GB2312" w:cs="仿宋_GB2312"/>
          <w:sz w:val="24"/>
          <w:szCs w:val="24"/>
        </w:rPr>
        <w:t>时</w:t>
      </w:r>
      <w:r>
        <w:rPr>
          <w:rFonts w:ascii="仿宋_GB2312" w:hAnsi="仿宋_GB2312" w:eastAsia="仿宋_GB2312" w:cs="仿宋_GB2312"/>
          <w:sz w:val="24"/>
          <w:szCs w:val="24"/>
        </w:rPr>
        <w:t>需</w:t>
      </w:r>
      <w:r>
        <w:rPr>
          <w:rFonts w:hint="eastAsia" w:ascii="仿宋_GB2312" w:hAnsi="仿宋_GB2312" w:eastAsia="仿宋_GB2312" w:cs="仿宋_GB2312"/>
          <w:sz w:val="24"/>
          <w:szCs w:val="24"/>
        </w:rPr>
        <w:t>取得买方的书面同意并</w:t>
      </w:r>
      <w:r>
        <w:rPr>
          <w:rFonts w:ascii="仿宋_GB2312" w:hAnsi="仿宋_GB2312" w:eastAsia="仿宋_GB2312" w:cs="仿宋_GB2312"/>
          <w:sz w:val="24"/>
          <w:szCs w:val="24"/>
        </w:rPr>
        <w:t>确保各方在使用数据时符合合规要求</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当数据不再需要时，</w:t>
      </w:r>
      <w:r>
        <w:rPr>
          <w:rFonts w:hint="eastAsia" w:ascii="仿宋_GB2312" w:hAnsi="仿宋_GB2312" w:eastAsia="仿宋_GB2312" w:cs="仿宋_GB2312"/>
          <w:sz w:val="24"/>
          <w:szCs w:val="24"/>
        </w:rPr>
        <w:t>卖方需</w:t>
      </w:r>
      <w:r>
        <w:rPr>
          <w:rFonts w:ascii="仿宋_GB2312" w:hAnsi="仿宋_GB2312" w:eastAsia="仿宋_GB2312" w:cs="仿宋_GB2312"/>
          <w:sz w:val="24"/>
          <w:szCs w:val="24"/>
        </w:rPr>
        <w:t>采取适当的措施彻底销毁数据，防止其被恢复和滥用。</w:t>
      </w:r>
    </w:p>
    <w:p w14:paraId="0ED96D76">
      <w:pPr>
        <w:pStyle w:val="2"/>
        <w:tabs>
          <w:tab w:val="right" w:leader="dot" w:pos="9061"/>
        </w:tabs>
        <w:ind w:left="0" w:firstLine="480" w:firstLineChars="200"/>
        <w:jc w:val="both"/>
        <w:rPr>
          <w:rFonts w:hint="eastAsia" w:ascii="黑体" w:hAnsi="黑体" w:eastAsia="黑体" w:cs="黑体"/>
          <w:b w:val="0"/>
          <w:sz w:val="24"/>
          <w:szCs w:val="24"/>
        </w:rPr>
      </w:pPr>
      <w:bookmarkStart w:id="99" w:name="_Toc9708"/>
      <w:bookmarkStart w:id="100" w:name="_Toc16330028"/>
      <w:bookmarkStart w:id="101" w:name="_Toc30381"/>
      <w:bookmarkStart w:id="102" w:name="_Toc26130"/>
      <w:bookmarkStart w:id="103" w:name="_Toc27314"/>
      <w:r>
        <w:rPr>
          <w:rFonts w:hint="eastAsia" w:ascii="黑体" w:hAnsi="黑体" w:eastAsia="黑体" w:cs="黑体"/>
          <w:b w:val="0"/>
          <w:sz w:val="24"/>
          <w:szCs w:val="24"/>
        </w:rPr>
        <w:t>11 违约责任</w:t>
      </w:r>
      <w:bookmarkEnd w:id="99"/>
      <w:bookmarkEnd w:id="100"/>
      <w:bookmarkEnd w:id="101"/>
      <w:bookmarkEnd w:id="102"/>
      <w:bookmarkEnd w:id="103"/>
    </w:p>
    <w:p w14:paraId="4648F426">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77CB3D0E">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4AF22777">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14:paraId="46E0D0EE">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39BC05FD">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7D3E9858">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 xml:space="preserve">   11.4如卖方未按合同专用条款2.3、2.4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65675536">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14:paraId="483CF286">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6530ECD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14:paraId="20FA34F1">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11.8如果卖方违反本合同其他约定（包括本合同及所有附件）应赔偿因此给买方造成的一切损失。</w:t>
      </w:r>
    </w:p>
    <w:p w14:paraId="39CDD6AC">
      <w:pPr>
        <w:pStyle w:val="2"/>
        <w:tabs>
          <w:tab w:val="right" w:leader="dot" w:pos="9061"/>
        </w:tabs>
        <w:ind w:left="0" w:firstLine="480" w:firstLineChars="200"/>
        <w:jc w:val="both"/>
        <w:rPr>
          <w:rFonts w:hint="eastAsia" w:ascii="黑体" w:hAnsi="黑体" w:eastAsia="黑体" w:cs="黑体"/>
          <w:b w:val="0"/>
          <w:sz w:val="24"/>
          <w:szCs w:val="24"/>
        </w:rPr>
      </w:pPr>
      <w:bookmarkStart w:id="104" w:name="_Toc16330029"/>
      <w:bookmarkStart w:id="105" w:name="_Toc31554"/>
      <w:bookmarkStart w:id="106" w:name="_Toc25640"/>
      <w:bookmarkStart w:id="107" w:name="_Toc1827"/>
      <w:bookmarkStart w:id="108" w:name="_Toc9172"/>
      <w:r>
        <w:rPr>
          <w:rFonts w:hint="eastAsia" w:ascii="黑体" w:hAnsi="黑体" w:eastAsia="黑体" w:cs="黑体"/>
          <w:b w:val="0"/>
          <w:sz w:val="24"/>
          <w:szCs w:val="24"/>
        </w:rPr>
        <w:t>12 合同的终止与解除</w:t>
      </w:r>
      <w:bookmarkEnd w:id="104"/>
      <w:bookmarkEnd w:id="105"/>
      <w:bookmarkEnd w:id="106"/>
      <w:bookmarkEnd w:id="107"/>
      <w:bookmarkEnd w:id="108"/>
    </w:p>
    <w:p w14:paraId="28B14526">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14:paraId="33B69347">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14:paraId="7E3CE7C7">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14:paraId="0194A719">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12.3.1卖方明确表示或者以自己的行为表明不履行主要义务的；</w:t>
      </w:r>
    </w:p>
    <w:p w14:paraId="3EDB097A">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12.3.2卖方所提交的设备不符合本合同的规定；</w:t>
      </w:r>
    </w:p>
    <w:p w14:paraId="74076B47">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14:paraId="5BAB85EB">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14:paraId="5E3D5D6A">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14:paraId="73358B90">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14:paraId="68380E45">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14:paraId="498849C1">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14:paraId="0C823F0B">
      <w:pPr>
        <w:pStyle w:val="2"/>
        <w:tabs>
          <w:tab w:val="right" w:leader="dot" w:pos="9061"/>
        </w:tabs>
        <w:ind w:left="0" w:firstLine="480" w:firstLineChars="200"/>
        <w:jc w:val="both"/>
        <w:rPr>
          <w:rFonts w:hint="eastAsia" w:ascii="黑体" w:hAnsi="黑体" w:eastAsia="黑体" w:cs="黑体"/>
          <w:b w:val="0"/>
          <w:sz w:val="24"/>
          <w:szCs w:val="24"/>
        </w:rPr>
      </w:pPr>
      <w:bookmarkStart w:id="109" w:name="_Toc8620"/>
      <w:bookmarkStart w:id="110" w:name="_Toc16330030"/>
      <w:bookmarkStart w:id="111" w:name="_Toc22051"/>
      <w:bookmarkStart w:id="112" w:name="_Toc31945"/>
      <w:bookmarkStart w:id="113" w:name="_Toc13671"/>
      <w:r>
        <w:rPr>
          <w:rFonts w:hint="eastAsia" w:ascii="黑体" w:hAnsi="黑体" w:eastAsia="黑体" w:cs="黑体"/>
          <w:b w:val="0"/>
          <w:sz w:val="24"/>
          <w:szCs w:val="24"/>
        </w:rPr>
        <w:t>13 不可抗力</w:t>
      </w:r>
      <w:bookmarkEnd w:id="109"/>
      <w:bookmarkEnd w:id="110"/>
      <w:bookmarkEnd w:id="111"/>
      <w:bookmarkEnd w:id="112"/>
      <w:bookmarkEnd w:id="113"/>
    </w:p>
    <w:p w14:paraId="7BB938D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0BC7C5D7">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14:paraId="09FD8248">
      <w:pPr>
        <w:pStyle w:val="2"/>
        <w:tabs>
          <w:tab w:val="right" w:leader="dot" w:pos="9061"/>
        </w:tabs>
        <w:ind w:left="0" w:firstLine="480" w:firstLineChars="200"/>
        <w:jc w:val="both"/>
        <w:rPr>
          <w:rFonts w:hint="eastAsia" w:ascii="黑体" w:hAnsi="黑体" w:eastAsia="黑体" w:cs="黑体"/>
          <w:b w:val="0"/>
          <w:sz w:val="24"/>
          <w:szCs w:val="24"/>
        </w:rPr>
      </w:pPr>
      <w:bookmarkStart w:id="114" w:name="_Toc16330031"/>
      <w:bookmarkStart w:id="115" w:name="_Toc19181"/>
      <w:bookmarkStart w:id="116" w:name="_Toc30389"/>
      <w:bookmarkStart w:id="117" w:name="_Toc31243"/>
      <w:bookmarkStart w:id="118" w:name="_Toc637"/>
      <w:r>
        <w:rPr>
          <w:rFonts w:hint="eastAsia" w:ascii="黑体" w:hAnsi="黑体" w:eastAsia="黑体" w:cs="黑体"/>
          <w:b w:val="0"/>
          <w:sz w:val="24"/>
          <w:szCs w:val="24"/>
        </w:rPr>
        <w:t>14 通讯</w:t>
      </w:r>
      <w:bookmarkEnd w:id="114"/>
      <w:bookmarkEnd w:id="115"/>
      <w:bookmarkEnd w:id="116"/>
      <w:bookmarkEnd w:id="117"/>
      <w:bookmarkEnd w:id="118"/>
    </w:p>
    <w:p w14:paraId="5D7BA7F8">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14:paraId="6BE7CE8D">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14:paraId="36EBE1EC">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14.2生效</w:t>
      </w:r>
    </w:p>
    <w:p w14:paraId="1246E764">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14:paraId="452793D6">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14:paraId="1A5F4E8A">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14:paraId="5554B6C9">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14:paraId="2DF50EC5">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14:paraId="2D445590">
      <w:pPr>
        <w:pStyle w:val="2"/>
        <w:tabs>
          <w:tab w:val="right" w:leader="dot" w:pos="9061"/>
        </w:tabs>
        <w:ind w:left="0" w:firstLine="480" w:firstLineChars="200"/>
        <w:jc w:val="both"/>
        <w:rPr>
          <w:rFonts w:hint="eastAsia" w:ascii="黑体" w:hAnsi="黑体" w:eastAsia="黑体" w:cs="黑体"/>
          <w:b w:val="0"/>
          <w:sz w:val="24"/>
          <w:szCs w:val="24"/>
        </w:rPr>
      </w:pPr>
      <w:bookmarkStart w:id="119" w:name="_Toc9915"/>
      <w:bookmarkStart w:id="120" w:name="_Toc7700"/>
      <w:bookmarkStart w:id="121" w:name="_Toc16330032"/>
      <w:bookmarkStart w:id="122" w:name="_Toc11290"/>
      <w:bookmarkStart w:id="123" w:name="_Toc12984"/>
      <w:r>
        <w:rPr>
          <w:rFonts w:hint="eastAsia" w:ascii="黑体" w:hAnsi="黑体" w:eastAsia="黑体" w:cs="黑体"/>
          <w:b w:val="0"/>
          <w:sz w:val="24"/>
          <w:szCs w:val="24"/>
        </w:rPr>
        <w:t>15 适用法律及争议解决</w:t>
      </w:r>
      <w:bookmarkEnd w:id="119"/>
      <w:bookmarkEnd w:id="120"/>
      <w:bookmarkEnd w:id="121"/>
      <w:bookmarkEnd w:id="122"/>
      <w:bookmarkEnd w:id="123"/>
    </w:p>
    <w:p w14:paraId="31933F6B">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14:paraId="78F4B7F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5F43A074">
      <w:pPr>
        <w:pStyle w:val="2"/>
        <w:tabs>
          <w:tab w:val="right" w:leader="dot" w:pos="9061"/>
        </w:tabs>
        <w:ind w:left="0" w:firstLine="480" w:firstLineChars="200"/>
        <w:jc w:val="both"/>
        <w:rPr>
          <w:rFonts w:hint="eastAsia" w:ascii="黑体" w:hAnsi="黑体" w:eastAsia="黑体" w:cs="黑体"/>
          <w:b w:val="0"/>
          <w:sz w:val="24"/>
          <w:szCs w:val="24"/>
        </w:rPr>
      </w:pPr>
      <w:bookmarkStart w:id="124" w:name="_Toc23906"/>
      <w:bookmarkStart w:id="125" w:name="_Toc16330033"/>
      <w:bookmarkStart w:id="126" w:name="_Toc18207"/>
      <w:bookmarkStart w:id="127" w:name="_Toc6909"/>
      <w:bookmarkStart w:id="128" w:name="_Toc23765"/>
      <w:r>
        <w:rPr>
          <w:rFonts w:hint="eastAsia" w:ascii="黑体" w:hAnsi="黑体" w:eastAsia="黑体" w:cs="黑体"/>
          <w:b w:val="0"/>
          <w:sz w:val="24"/>
          <w:szCs w:val="24"/>
        </w:rPr>
        <w:t>16 附件</w:t>
      </w:r>
      <w:bookmarkEnd w:id="124"/>
      <w:bookmarkEnd w:id="125"/>
      <w:bookmarkEnd w:id="126"/>
      <w:bookmarkEnd w:id="127"/>
      <w:bookmarkEnd w:id="128"/>
    </w:p>
    <w:p w14:paraId="406F74DB">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14:paraId="0EE2D2EC">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14:paraId="2EC267A6">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14:paraId="730F22D1">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14:paraId="26B7B220">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14:paraId="7039356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14:paraId="5DC206E8">
      <w:pPr>
        <w:pStyle w:val="2"/>
        <w:tabs>
          <w:tab w:val="right" w:leader="dot" w:pos="9061"/>
        </w:tabs>
        <w:ind w:left="0" w:firstLine="480" w:firstLineChars="200"/>
        <w:jc w:val="both"/>
        <w:rPr>
          <w:rFonts w:hint="eastAsia" w:ascii="黑体" w:hAnsi="黑体" w:eastAsia="黑体" w:cs="黑体"/>
          <w:b w:val="0"/>
          <w:sz w:val="24"/>
          <w:szCs w:val="24"/>
        </w:rPr>
      </w:pPr>
      <w:bookmarkStart w:id="129" w:name="_Toc24664"/>
      <w:bookmarkStart w:id="130" w:name="_Toc27202"/>
      <w:bookmarkStart w:id="131" w:name="_Toc16330034"/>
      <w:bookmarkStart w:id="132" w:name="_Toc31331"/>
      <w:bookmarkStart w:id="133" w:name="_Toc17656"/>
      <w:r>
        <w:rPr>
          <w:rFonts w:hint="eastAsia" w:ascii="黑体" w:hAnsi="黑体" w:eastAsia="黑体" w:cs="黑体"/>
          <w:b w:val="0"/>
          <w:sz w:val="24"/>
          <w:szCs w:val="24"/>
        </w:rPr>
        <w:t>17 其他规定</w:t>
      </w:r>
      <w:bookmarkEnd w:id="129"/>
      <w:bookmarkEnd w:id="130"/>
      <w:bookmarkEnd w:id="131"/>
      <w:bookmarkEnd w:id="132"/>
      <w:bookmarkEnd w:id="133"/>
    </w:p>
    <w:p w14:paraId="778FDA81">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14:paraId="64BE7A1A">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14:paraId="7A5F1F5E">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2E4356E1">
      <w:pPr>
        <w:spacing w:line="360" w:lineRule="auto"/>
        <w:ind w:firstLine="480" w:firstLineChars="200"/>
        <w:rPr>
          <w:rFonts w:hint="eastAsia" w:ascii="仿宋_GB2312" w:hAnsi="仿宋_GB2312" w:eastAsia="仿宋_GB2312" w:cs="仿宋_GB2312"/>
          <w:sz w:val="24"/>
          <w:szCs w:val="24"/>
        </w:rPr>
      </w:pPr>
      <w:bookmarkStart w:id="134" w:name="_Toc17952"/>
      <w:bookmarkStart w:id="135" w:name="_Toc19077"/>
      <w:bookmarkStart w:id="136" w:name="_Toc29136"/>
      <w:bookmarkStart w:id="137" w:name="_Toc16330035"/>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14:paraId="6868C7C8">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16C53FE4">
      <w:pPr>
        <w:pStyle w:val="2"/>
        <w:tabs>
          <w:tab w:val="right" w:leader="dot" w:pos="9061"/>
        </w:tabs>
        <w:ind w:left="0" w:firstLine="480" w:firstLineChars="200"/>
        <w:jc w:val="both"/>
        <w:rPr>
          <w:rFonts w:hint="eastAsia" w:ascii="黑体" w:hAnsi="黑体" w:eastAsia="黑体" w:cs="黑体"/>
          <w:b w:val="0"/>
          <w:sz w:val="24"/>
          <w:szCs w:val="24"/>
        </w:rPr>
      </w:pPr>
      <w:bookmarkStart w:id="138" w:name="_Toc15989"/>
      <w:r>
        <w:rPr>
          <w:rFonts w:hint="eastAsia" w:ascii="黑体" w:hAnsi="黑体" w:eastAsia="黑体" w:cs="黑体"/>
          <w:b w:val="0"/>
          <w:sz w:val="24"/>
          <w:szCs w:val="24"/>
        </w:rPr>
        <w:t>18 签署事项</w:t>
      </w:r>
      <w:bookmarkEnd w:id="134"/>
      <w:bookmarkEnd w:id="135"/>
      <w:bookmarkEnd w:id="136"/>
      <w:bookmarkEnd w:id="137"/>
      <w:bookmarkEnd w:id="138"/>
    </w:p>
    <w:p w14:paraId="2830C77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合同或协议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w:t>
      </w:r>
      <w:r>
        <w:rPr>
          <w:rFonts w:hint="eastAsia" w:ascii="仿宋_GB2312" w:hAnsi="仿宋_GB2312" w:eastAsia="仿宋_GB2312" w:cs="仿宋_GB2312"/>
          <w:sz w:val="24"/>
        </w:rPr>
        <w:t>所有的手写涂改、一方擅自增加、删改、篡改部分无效（电子签名除外）</w:t>
      </w:r>
      <w:r>
        <w:rPr>
          <w:rFonts w:hint="eastAsia" w:ascii="仿宋_GB2312" w:hAnsi="仿宋_GB2312" w:eastAsia="仿宋_GB2312" w:cs="仿宋_GB2312"/>
          <w:sz w:val="24"/>
          <w:szCs w:val="24"/>
        </w:rPr>
        <w:t>。</w:t>
      </w:r>
    </w:p>
    <w:p w14:paraId="72605466">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7492D426">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3FE1A2D3">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4E305D95">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3082EA4E">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rPr>
        <w:t>甲方单位全称</w:t>
      </w:r>
    </w:p>
    <w:p w14:paraId="29638FA0">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6B89A611">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rPr>
        <w:t>甲方代表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1AB4DC2E">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276F89E2">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p>
    <w:p w14:paraId="7D096D47">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rPr>
      </w:pPr>
      <w:r>
        <w:rPr>
          <w:rFonts w:hint="eastAsia" w:ascii="仿宋_GB2312" w:hAnsi="宋体" w:eastAsia="仿宋_GB2312"/>
          <w:snapToGrid w:val="0"/>
          <w:kern w:val="0"/>
          <w:sz w:val="24"/>
          <w:szCs w:val="24"/>
          <w:lang w:eastAsia="zh-Hans"/>
        </w:rPr>
        <w:t xml:space="preserve">     </w:t>
      </w:r>
    </w:p>
    <w:p w14:paraId="6DB23640">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rPr>
        <w:t>乙方单位全称</w:t>
      </w:r>
    </w:p>
    <w:p w14:paraId="68D82005">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465159E0">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宋体" w:eastAsia="仿宋_GB2312"/>
          <w:snapToGrid w:val="0"/>
          <w:color w:val="000000"/>
          <w:kern w:val="0"/>
          <w:sz w:val="24"/>
          <w:szCs w:val="24"/>
        </w:rPr>
        <w:t>乙方代表</w:t>
      </w:r>
      <w:r>
        <w:rPr>
          <w:rFonts w:hint="eastAsia" w:ascii="仿宋_GB2312" w:hAnsi="宋体" w:eastAsia="仿宋_GB2312"/>
          <w:snapToGrid w:val="0"/>
          <w:color w:val="000000"/>
          <w:kern w:val="0"/>
          <w:sz w:val="24"/>
          <w:szCs w:val="24"/>
          <w:lang w:eastAsia="zh-Hans"/>
        </w:rPr>
        <w:t xml:space="preserve">（签字）：   </w:t>
      </w:r>
    </w:p>
    <w:p w14:paraId="39F1BC18">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p>
    <w:p w14:paraId="09C9B6C5">
      <w:pPr>
        <w:rPr>
          <w:rFonts w:hint="eastAsia" w:ascii="黑体" w:hAnsi="黑体" w:eastAsia="黑体" w:cstheme="minorEastAsia"/>
          <w:sz w:val="28"/>
          <w:szCs w:val="28"/>
        </w:rPr>
        <w:sectPr>
          <w:pgSz w:w="11907" w:h="16840"/>
          <w:pgMar w:top="1304" w:right="1418" w:bottom="1304" w:left="1418" w:header="724" w:footer="851" w:gutter="0"/>
          <w:pgNumType w:fmt="decimal"/>
          <w:cols w:space="720" w:num="1"/>
          <w:docGrid w:linePitch="290" w:charSpace="-3931"/>
        </w:sectPr>
      </w:pPr>
    </w:p>
    <w:p w14:paraId="1A755313">
      <w:pPr>
        <w:rPr>
          <w:rFonts w:hint="eastAsia"/>
          <w:highlight w:val="yellow"/>
        </w:rPr>
      </w:pPr>
      <w:r>
        <w:rPr>
          <w:rFonts w:hint="eastAsia" w:ascii="黑体" w:hAnsi="黑体" w:eastAsia="黑体" w:cstheme="minorEastAsia"/>
          <w:sz w:val="28"/>
          <w:szCs w:val="28"/>
        </w:rPr>
        <w:t>附件一：设备清单明细表【作为附件另附】</w:t>
      </w:r>
    </w:p>
    <w:tbl>
      <w:tblPr>
        <w:tblStyle w:val="3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756"/>
        <w:gridCol w:w="790"/>
        <w:gridCol w:w="702"/>
        <w:gridCol w:w="1064"/>
        <w:gridCol w:w="1043"/>
        <w:gridCol w:w="976"/>
        <w:gridCol w:w="880"/>
        <w:gridCol w:w="995"/>
        <w:gridCol w:w="679"/>
        <w:gridCol w:w="679"/>
      </w:tblGrid>
      <w:tr w14:paraId="78CE4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14:paraId="2200B986">
            <w:pPr>
              <w:pStyle w:val="28"/>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序号</w:t>
            </w:r>
          </w:p>
        </w:tc>
        <w:tc>
          <w:tcPr>
            <w:tcW w:w="756" w:type="dxa"/>
            <w:vAlign w:val="center"/>
          </w:tcPr>
          <w:p w14:paraId="10DA174F">
            <w:pPr>
              <w:pStyle w:val="28"/>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产品及部件名称</w:t>
            </w:r>
          </w:p>
        </w:tc>
        <w:tc>
          <w:tcPr>
            <w:tcW w:w="790" w:type="dxa"/>
            <w:vAlign w:val="center"/>
          </w:tcPr>
          <w:p w14:paraId="19BCEC12">
            <w:pPr>
              <w:pStyle w:val="28"/>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规格型号及技术参数</w:t>
            </w:r>
          </w:p>
        </w:tc>
        <w:tc>
          <w:tcPr>
            <w:tcW w:w="701" w:type="dxa"/>
            <w:vAlign w:val="center"/>
          </w:tcPr>
          <w:p w14:paraId="7FB9351E">
            <w:pPr>
              <w:pStyle w:val="28"/>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单位</w:t>
            </w:r>
          </w:p>
        </w:tc>
        <w:tc>
          <w:tcPr>
            <w:tcW w:w="1066" w:type="dxa"/>
            <w:vAlign w:val="center"/>
          </w:tcPr>
          <w:p w14:paraId="7F37C425">
            <w:pPr>
              <w:pStyle w:val="28"/>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数量</w:t>
            </w:r>
          </w:p>
        </w:tc>
        <w:tc>
          <w:tcPr>
            <w:tcW w:w="1046" w:type="dxa"/>
            <w:vAlign w:val="center"/>
          </w:tcPr>
          <w:p w14:paraId="196CB036">
            <w:pPr>
              <w:pStyle w:val="28"/>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不含税</w:t>
            </w:r>
          </w:p>
          <w:p w14:paraId="79B0C953">
            <w:pPr>
              <w:pStyle w:val="28"/>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单价</w:t>
            </w:r>
          </w:p>
        </w:tc>
        <w:tc>
          <w:tcPr>
            <w:tcW w:w="977" w:type="dxa"/>
            <w:vAlign w:val="center"/>
          </w:tcPr>
          <w:p w14:paraId="0E2880D2">
            <w:pPr>
              <w:pStyle w:val="28"/>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税率</w:t>
            </w:r>
          </w:p>
        </w:tc>
        <w:tc>
          <w:tcPr>
            <w:tcW w:w="881" w:type="dxa"/>
            <w:vAlign w:val="center"/>
          </w:tcPr>
          <w:p w14:paraId="42E2C1F2">
            <w:pPr>
              <w:pStyle w:val="28"/>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税额</w:t>
            </w:r>
          </w:p>
        </w:tc>
        <w:tc>
          <w:tcPr>
            <w:tcW w:w="997" w:type="dxa"/>
            <w:vAlign w:val="center"/>
          </w:tcPr>
          <w:p w14:paraId="10372999">
            <w:pPr>
              <w:pStyle w:val="28"/>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含税</w:t>
            </w:r>
          </w:p>
          <w:p w14:paraId="2F438D67">
            <w:pPr>
              <w:pStyle w:val="28"/>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单价</w:t>
            </w:r>
          </w:p>
        </w:tc>
        <w:tc>
          <w:tcPr>
            <w:tcW w:w="677" w:type="dxa"/>
            <w:vAlign w:val="center"/>
          </w:tcPr>
          <w:p w14:paraId="4D947272">
            <w:pPr>
              <w:pStyle w:val="28"/>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品牌</w:t>
            </w:r>
          </w:p>
        </w:tc>
        <w:tc>
          <w:tcPr>
            <w:tcW w:w="677" w:type="dxa"/>
            <w:vAlign w:val="center"/>
          </w:tcPr>
          <w:p w14:paraId="52F76AEF">
            <w:pPr>
              <w:pStyle w:val="28"/>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其他</w:t>
            </w:r>
          </w:p>
        </w:tc>
      </w:tr>
      <w:tr w14:paraId="2D20B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1C573C1C">
            <w:pPr>
              <w:pStyle w:val="28"/>
              <w:spacing w:line="360" w:lineRule="auto"/>
              <w:jc w:val="center"/>
              <w:rPr>
                <w:rFonts w:hint="eastAsia" w:ascii="仿宋_GB2312" w:eastAsia="仿宋_GB2312" w:hAnsiTheme="minorEastAsia" w:cstheme="minorEastAsia"/>
              </w:rPr>
            </w:pPr>
            <w:r>
              <w:rPr>
                <w:rFonts w:hint="eastAsia" w:ascii="仿宋_GB2312" w:eastAsia="仿宋_GB2312" w:hAnsiTheme="minorEastAsia" w:cstheme="minorEastAsia"/>
              </w:rPr>
              <w:t>1</w:t>
            </w:r>
          </w:p>
        </w:tc>
        <w:tc>
          <w:tcPr>
            <w:tcW w:w="756" w:type="dxa"/>
            <w:vAlign w:val="center"/>
          </w:tcPr>
          <w:p w14:paraId="59A9B1CC">
            <w:pPr>
              <w:pStyle w:val="28"/>
              <w:spacing w:line="360" w:lineRule="auto"/>
              <w:ind w:left="0" w:firstLine="0"/>
              <w:jc w:val="center"/>
              <w:rPr>
                <w:rFonts w:hint="eastAsia" w:ascii="仿宋_GB2312" w:eastAsia="仿宋_GB2312" w:hAnsiTheme="minorEastAsia" w:cstheme="minorEastAsia"/>
              </w:rPr>
            </w:pPr>
          </w:p>
        </w:tc>
        <w:tc>
          <w:tcPr>
            <w:tcW w:w="790" w:type="dxa"/>
            <w:vAlign w:val="center"/>
          </w:tcPr>
          <w:p w14:paraId="5E16BEB7">
            <w:pPr>
              <w:pStyle w:val="28"/>
              <w:spacing w:line="360" w:lineRule="auto"/>
              <w:ind w:left="0" w:firstLine="0"/>
              <w:jc w:val="center"/>
              <w:rPr>
                <w:rFonts w:hint="eastAsia" w:ascii="仿宋_GB2312" w:eastAsia="仿宋_GB2312" w:hAnsiTheme="minorEastAsia" w:cstheme="minorEastAsia"/>
              </w:rPr>
            </w:pPr>
          </w:p>
        </w:tc>
        <w:tc>
          <w:tcPr>
            <w:tcW w:w="701" w:type="dxa"/>
            <w:vAlign w:val="center"/>
          </w:tcPr>
          <w:p w14:paraId="299F69FE">
            <w:pPr>
              <w:pStyle w:val="28"/>
              <w:spacing w:line="360" w:lineRule="auto"/>
              <w:ind w:left="0" w:firstLine="0"/>
              <w:jc w:val="center"/>
              <w:rPr>
                <w:rFonts w:hint="eastAsia" w:ascii="仿宋_GB2312" w:eastAsia="仿宋_GB2312" w:hAnsiTheme="minorEastAsia" w:cstheme="minorEastAsia"/>
              </w:rPr>
            </w:pPr>
          </w:p>
        </w:tc>
        <w:tc>
          <w:tcPr>
            <w:tcW w:w="1066" w:type="dxa"/>
            <w:vAlign w:val="center"/>
          </w:tcPr>
          <w:p w14:paraId="63B2043F">
            <w:pPr>
              <w:pStyle w:val="28"/>
              <w:spacing w:line="360" w:lineRule="auto"/>
              <w:ind w:left="0" w:firstLine="0"/>
              <w:jc w:val="center"/>
              <w:rPr>
                <w:rFonts w:hint="eastAsia" w:ascii="仿宋_GB2312" w:eastAsia="仿宋_GB2312" w:hAnsiTheme="minorEastAsia" w:cstheme="minorEastAsia"/>
              </w:rPr>
            </w:pPr>
          </w:p>
        </w:tc>
        <w:tc>
          <w:tcPr>
            <w:tcW w:w="1046" w:type="dxa"/>
            <w:vAlign w:val="center"/>
          </w:tcPr>
          <w:p w14:paraId="3F59CFF6">
            <w:pPr>
              <w:pStyle w:val="28"/>
              <w:spacing w:line="360" w:lineRule="auto"/>
              <w:ind w:left="0" w:firstLine="0"/>
              <w:jc w:val="center"/>
              <w:rPr>
                <w:rFonts w:hint="eastAsia" w:ascii="仿宋_GB2312" w:eastAsia="仿宋_GB2312" w:hAnsiTheme="minorEastAsia" w:cstheme="minorEastAsia"/>
              </w:rPr>
            </w:pPr>
          </w:p>
        </w:tc>
        <w:tc>
          <w:tcPr>
            <w:tcW w:w="977" w:type="dxa"/>
            <w:vAlign w:val="center"/>
          </w:tcPr>
          <w:p w14:paraId="738BD97F">
            <w:pPr>
              <w:pStyle w:val="28"/>
              <w:spacing w:line="360" w:lineRule="auto"/>
              <w:ind w:left="0" w:firstLine="0"/>
              <w:jc w:val="center"/>
              <w:rPr>
                <w:rFonts w:hint="eastAsia" w:ascii="仿宋_GB2312" w:eastAsia="仿宋_GB2312" w:hAnsiTheme="minorEastAsia" w:cstheme="minorEastAsia"/>
              </w:rPr>
            </w:pPr>
          </w:p>
        </w:tc>
        <w:tc>
          <w:tcPr>
            <w:tcW w:w="881" w:type="dxa"/>
            <w:vAlign w:val="center"/>
          </w:tcPr>
          <w:p w14:paraId="5723C1C4">
            <w:pPr>
              <w:pStyle w:val="28"/>
              <w:spacing w:line="360" w:lineRule="auto"/>
              <w:ind w:left="0" w:firstLine="0"/>
              <w:jc w:val="center"/>
              <w:rPr>
                <w:rFonts w:hint="eastAsia" w:ascii="仿宋_GB2312" w:eastAsia="仿宋_GB2312" w:hAnsiTheme="minorEastAsia" w:cstheme="minorEastAsia"/>
              </w:rPr>
            </w:pPr>
          </w:p>
        </w:tc>
        <w:tc>
          <w:tcPr>
            <w:tcW w:w="997" w:type="dxa"/>
            <w:vAlign w:val="center"/>
          </w:tcPr>
          <w:p w14:paraId="11CD53F3">
            <w:pPr>
              <w:pStyle w:val="28"/>
              <w:spacing w:line="360" w:lineRule="auto"/>
              <w:ind w:left="0" w:firstLine="0"/>
              <w:jc w:val="center"/>
              <w:rPr>
                <w:rFonts w:hint="eastAsia" w:ascii="仿宋_GB2312" w:eastAsia="仿宋_GB2312" w:hAnsiTheme="minorEastAsia" w:cstheme="minorEastAsia"/>
              </w:rPr>
            </w:pPr>
          </w:p>
        </w:tc>
        <w:tc>
          <w:tcPr>
            <w:tcW w:w="677" w:type="dxa"/>
            <w:vAlign w:val="center"/>
          </w:tcPr>
          <w:p w14:paraId="0D1A394B">
            <w:pPr>
              <w:pStyle w:val="28"/>
              <w:spacing w:line="360" w:lineRule="auto"/>
              <w:ind w:left="0" w:firstLine="0"/>
              <w:jc w:val="center"/>
              <w:rPr>
                <w:rFonts w:hint="eastAsia" w:ascii="仿宋_GB2312" w:eastAsia="仿宋_GB2312" w:hAnsiTheme="minorEastAsia" w:cstheme="minorEastAsia"/>
              </w:rPr>
            </w:pPr>
          </w:p>
        </w:tc>
        <w:tc>
          <w:tcPr>
            <w:tcW w:w="677" w:type="dxa"/>
            <w:vAlign w:val="center"/>
          </w:tcPr>
          <w:p w14:paraId="4214A592">
            <w:pPr>
              <w:pStyle w:val="28"/>
              <w:spacing w:line="360" w:lineRule="auto"/>
              <w:ind w:left="0" w:firstLine="0"/>
              <w:jc w:val="center"/>
              <w:rPr>
                <w:rFonts w:hint="eastAsia" w:ascii="仿宋_GB2312" w:eastAsia="仿宋_GB2312" w:hAnsiTheme="minorEastAsia" w:cstheme="minorEastAsia"/>
              </w:rPr>
            </w:pPr>
          </w:p>
        </w:tc>
      </w:tr>
      <w:tr w14:paraId="01F00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5BDE6C58">
            <w:pPr>
              <w:pStyle w:val="28"/>
              <w:spacing w:line="360" w:lineRule="auto"/>
              <w:jc w:val="center"/>
              <w:rPr>
                <w:rFonts w:hint="eastAsia" w:ascii="仿宋_GB2312" w:eastAsia="仿宋_GB2312" w:hAnsiTheme="minorEastAsia" w:cstheme="minorEastAsia"/>
              </w:rPr>
            </w:pPr>
            <w:r>
              <w:rPr>
                <w:rFonts w:hint="eastAsia" w:ascii="仿宋_GB2312" w:eastAsia="仿宋_GB2312" w:hAnsiTheme="minorEastAsia" w:cstheme="minorEastAsia"/>
              </w:rPr>
              <w:t>2</w:t>
            </w:r>
          </w:p>
        </w:tc>
        <w:tc>
          <w:tcPr>
            <w:tcW w:w="756" w:type="dxa"/>
            <w:vAlign w:val="center"/>
          </w:tcPr>
          <w:p w14:paraId="7EEF5FCE">
            <w:pPr>
              <w:pStyle w:val="28"/>
              <w:spacing w:line="360" w:lineRule="auto"/>
              <w:ind w:left="0" w:firstLine="0"/>
              <w:jc w:val="center"/>
              <w:rPr>
                <w:rFonts w:hint="eastAsia" w:ascii="仿宋_GB2312" w:eastAsia="仿宋_GB2312" w:hAnsiTheme="minorEastAsia" w:cstheme="minorEastAsia"/>
              </w:rPr>
            </w:pPr>
          </w:p>
        </w:tc>
        <w:tc>
          <w:tcPr>
            <w:tcW w:w="790" w:type="dxa"/>
            <w:vAlign w:val="center"/>
          </w:tcPr>
          <w:p w14:paraId="403B5AFF">
            <w:pPr>
              <w:pStyle w:val="28"/>
              <w:spacing w:line="360" w:lineRule="auto"/>
              <w:ind w:left="0" w:firstLine="0"/>
              <w:jc w:val="center"/>
              <w:rPr>
                <w:rFonts w:hint="eastAsia" w:ascii="仿宋_GB2312" w:eastAsia="仿宋_GB2312" w:hAnsiTheme="minorEastAsia" w:cstheme="minorEastAsia"/>
              </w:rPr>
            </w:pPr>
          </w:p>
        </w:tc>
        <w:tc>
          <w:tcPr>
            <w:tcW w:w="701" w:type="dxa"/>
            <w:vAlign w:val="center"/>
          </w:tcPr>
          <w:p w14:paraId="401EB789">
            <w:pPr>
              <w:pStyle w:val="28"/>
              <w:spacing w:line="360" w:lineRule="auto"/>
              <w:ind w:left="0" w:firstLine="0"/>
              <w:jc w:val="center"/>
              <w:rPr>
                <w:rFonts w:hint="eastAsia" w:ascii="仿宋_GB2312" w:eastAsia="仿宋_GB2312" w:hAnsiTheme="minorEastAsia" w:cstheme="minorEastAsia"/>
              </w:rPr>
            </w:pPr>
          </w:p>
        </w:tc>
        <w:tc>
          <w:tcPr>
            <w:tcW w:w="1066" w:type="dxa"/>
            <w:vAlign w:val="center"/>
          </w:tcPr>
          <w:p w14:paraId="7573E6DF">
            <w:pPr>
              <w:pStyle w:val="28"/>
              <w:spacing w:line="360" w:lineRule="auto"/>
              <w:ind w:left="0" w:firstLine="0"/>
              <w:jc w:val="center"/>
              <w:rPr>
                <w:rFonts w:hint="eastAsia" w:ascii="仿宋_GB2312" w:eastAsia="仿宋_GB2312" w:hAnsiTheme="minorEastAsia" w:cstheme="minorEastAsia"/>
              </w:rPr>
            </w:pPr>
          </w:p>
        </w:tc>
        <w:tc>
          <w:tcPr>
            <w:tcW w:w="1046" w:type="dxa"/>
            <w:vAlign w:val="center"/>
          </w:tcPr>
          <w:p w14:paraId="7A6CEC9F">
            <w:pPr>
              <w:pStyle w:val="28"/>
              <w:spacing w:line="360" w:lineRule="auto"/>
              <w:ind w:left="0" w:firstLine="0"/>
              <w:jc w:val="center"/>
              <w:rPr>
                <w:rFonts w:hint="eastAsia" w:ascii="仿宋_GB2312" w:eastAsia="仿宋_GB2312" w:hAnsiTheme="minorEastAsia" w:cstheme="minorEastAsia"/>
              </w:rPr>
            </w:pPr>
          </w:p>
        </w:tc>
        <w:tc>
          <w:tcPr>
            <w:tcW w:w="977" w:type="dxa"/>
            <w:vAlign w:val="center"/>
          </w:tcPr>
          <w:p w14:paraId="3FBE9A74">
            <w:pPr>
              <w:pStyle w:val="28"/>
              <w:spacing w:line="360" w:lineRule="auto"/>
              <w:ind w:left="0" w:firstLine="0"/>
              <w:jc w:val="center"/>
              <w:rPr>
                <w:rFonts w:hint="eastAsia" w:ascii="仿宋_GB2312" w:eastAsia="仿宋_GB2312" w:hAnsiTheme="minorEastAsia" w:cstheme="minorEastAsia"/>
              </w:rPr>
            </w:pPr>
          </w:p>
        </w:tc>
        <w:tc>
          <w:tcPr>
            <w:tcW w:w="881" w:type="dxa"/>
            <w:vAlign w:val="center"/>
          </w:tcPr>
          <w:p w14:paraId="0E383660">
            <w:pPr>
              <w:pStyle w:val="28"/>
              <w:spacing w:line="360" w:lineRule="auto"/>
              <w:ind w:left="0" w:firstLine="0"/>
              <w:jc w:val="center"/>
              <w:rPr>
                <w:rFonts w:hint="eastAsia" w:ascii="仿宋_GB2312" w:eastAsia="仿宋_GB2312" w:hAnsiTheme="minorEastAsia" w:cstheme="minorEastAsia"/>
              </w:rPr>
            </w:pPr>
          </w:p>
        </w:tc>
        <w:tc>
          <w:tcPr>
            <w:tcW w:w="997" w:type="dxa"/>
            <w:vAlign w:val="center"/>
          </w:tcPr>
          <w:p w14:paraId="1D8AB960">
            <w:pPr>
              <w:pStyle w:val="28"/>
              <w:spacing w:line="360" w:lineRule="auto"/>
              <w:ind w:left="0" w:firstLine="0"/>
              <w:jc w:val="center"/>
              <w:rPr>
                <w:rFonts w:hint="eastAsia" w:ascii="仿宋_GB2312" w:eastAsia="仿宋_GB2312" w:hAnsiTheme="minorEastAsia" w:cstheme="minorEastAsia"/>
              </w:rPr>
            </w:pPr>
          </w:p>
        </w:tc>
        <w:tc>
          <w:tcPr>
            <w:tcW w:w="677" w:type="dxa"/>
            <w:vAlign w:val="center"/>
          </w:tcPr>
          <w:p w14:paraId="6DF649B3">
            <w:pPr>
              <w:pStyle w:val="28"/>
              <w:spacing w:line="360" w:lineRule="auto"/>
              <w:ind w:left="0" w:firstLine="0"/>
              <w:jc w:val="center"/>
              <w:rPr>
                <w:rFonts w:hint="eastAsia" w:ascii="仿宋_GB2312" w:eastAsia="仿宋_GB2312" w:hAnsiTheme="minorEastAsia" w:cstheme="minorEastAsia"/>
              </w:rPr>
            </w:pPr>
          </w:p>
        </w:tc>
        <w:tc>
          <w:tcPr>
            <w:tcW w:w="677" w:type="dxa"/>
            <w:vAlign w:val="center"/>
          </w:tcPr>
          <w:p w14:paraId="1C765037">
            <w:pPr>
              <w:pStyle w:val="28"/>
              <w:spacing w:line="360" w:lineRule="auto"/>
              <w:ind w:left="0" w:firstLine="0"/>
              <w:jc w:val="center"/>
              <w:rPr>
                <w:rFonts w:hint="eastAsia" w:ascii="仿宋_GB2312" w:eastAsia="仿宋_GB2312" w:hAnsiTheme="minorEastAsia" w:cstheme="minorEastAsia"/>
              </w:rPr>
            </w:pPr>
          </w:p>
        </w:tc>
      </w:tr>
      <w:tr w14:paraId="2E8C1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717A1FE5">
            <w:pPr>
              <w:pStyle w:val="28"/>
              <w:spacing w:line="360" w:lineRule="auto"/>
              <w:jc w:val="center"/>
              <w:rPr>
                <w:rFonts w:hint="eastAsia" w:ascii="仿宋_GB2312" w:eastAsia="仿宋_GB2312" w:hAnsiTheme="minorEastAsia" w:cstheme="minorEastAsia"/>
              </w:rPr>
            </w:pPr>
            <w:r>
              <w:rPr>
                <w:rFonts w:hint="eastAsia" w:ascii="仿宋_GB2312" w:eastAsia="仿宋_GB2312" w:hAnsiTheme="minorEastAsia" w:cstheme="minorEastAsia"/>
              </w:rPr>
              <w:t>…</w:t>
            </w:r>
          </w:p>
        </w:tc>
        <w:tc>
          <w:tcPr>
            <w:tcW w:w="756" w:type="dxa"/>
            <w:vAlign w:val="center"/>
          </w:tcPr>
          <w:p w14:paraId="7526870E">
            <w:pPr>
              <w:pStyle w:val="28"/>
              <w:spacing w:line="360" w:lineRule="auto"/>
              <w:ind w:left="0" w:firstLine="0"/>
              <w:jc w:val="center"/>
              <w:rPr>
                <w:rFonts w:hint="eastAsia" w:ascii="仿宋_GB2312" w:eastAsia="仿宋_GB2312" w:hAnsiTheme="minorEastAsia" w:cstheme="minorEastAsia"/>
              </w:rPr>
            </w:pPr>
          </w:p>
        </w:tc>
        <w:tc>
          <w:tcPr>
            <w:tcW w:w="790" w:type="dxa"/>
            <w:vAlign w:val="center"/>
          </w:tcPr>
          <w:p w14:paraId="62182662">
            <w:pPr>
              <w:pStyle w:val="28"/>
              <w:spacing w:line="360" w:lineRule="auto"/>
              <w:ind w:left="0" w:firstLine="0"/>
              <w:jc w:val="center"/>
              <w:rPr>
                <w:rFonts w:hint="eastAsia" w:ascii="仿宋_GB2312" w:eastAsia="仿宋_GB2312" w:hAnsiTheme="minorEastAsia" w:cstheme="minorEastAsia"/>
              </w:rPr>
            </w:pPr>
          </w:p>
        </w:tc>
        <w:tc>
          <w:tcPr>
            <w:tcW w:w="701" w:type="dxa"/>
            <w:vAlign w:val="center"/>
          </w:tcPr>
          <w:p w14:paraId="53857902">
            <w:pPr>
              <w:pStyle w:val="28"/>
              <w:spacing w:line="360" w:lineRule="auto"/>
              <w:ind w:left="0" w:firstLine="0"/>
              <w:jc w:val="center"/>
              <w:rPr>
                <w:rFonts w:hint="eastAsia" w:ascii="仿宋_GB2312" w:eastAsia="仿宋_GB2312" w:hAnsiTheme="minorEastAsia" w:cstheme="minorEastAsia"/>
              </w:rPr>
            </w:pPr>
          </w:p>
        </w:tc>
        <w:tc>
          <w:tcPr>
            <w:tcW w:w="1066" w:type="dxa"/>
            <w:vAlign w:val="center"/>
          </w:tcPr>
          <w:p w14:paraId="428021C9">
            <w:pPr>
              <w:pStyle w:val="28"/>
              <w:spacing w:line="360" w:lineRule="auto"/>
              <w:ind w:left="0" w:firstLine="0"/>
              <w:jc w:val="center"/>
              <w:rPr>
                <w:rFonts w:hint="eastAsia" w:ascii="仿宋_GB2312" w:eastAsia="仿宋_GB2312" w:hAnsiTheme="minorEastAsia" w:cstheme="minorEastAsia"/>
              </w:rPr>
            </w:pPr>
          </w:p>
        </w:tc>
        <w:tc>
          <w:tcPr>
            <w:tcW w:w="1046" w:type="dxa"/>
            <w:vAlign w:val="center"/>
          </w:tcPr>
          <w:p w14:paraId="489CF09D">
            <w:pPr>
              <w:pStyle w:val="28"/>
              <w:spacing w:line="360" w:lineRule="auto"/>
              <w:ind w:left="0" w:firstLine="0"/>
              <w:jc w:val="center"/>
              <w:rPr>
                <w:rFonts w:hint="eastAsia" w:ascii="仿宋_GB2312" w:eastAsia="仿宋_GB2312" w:hAnsiTheme="minorEastAsia" w:cstheme="minorEastAsia"/>
              </w:rPr>
            </w:pPr>
          </w:p>
        </w:tc>
        <w:tc>
          <w:tcPr>
            <w:tcW w:w="977" w:type="dxa"/>
            <w:vAlign w:val="center"/>
          </w:tcPr>
          <w:p w14:paraId="47C793A5">
            <w:pPr>
              <w:pStyle w:val="28"/>
              <w:spacing w:line="360" w:lineRule="auto"/>
              <w:ind w:left="0" w:firstLine="0"/>
              <w:jc w:val="center"/>
              <w:rPr>
                <w:rFonts w:hint="eastAsia" w:ascii="仿宋_GB2312" w:eastAsia="仿宋_GB2312" w:hAnsiTheme="minorEastAsia" w:cstheme="minorEastAsia"/>
              </w:rPr>
            </w:pPr>
          </w:p>
        </w:tc>
        <w:tc>
          <w:tcPr>
            <w:tcW w:w="881" w:type="dxa"/>
            <w:vAlign w:val="center"/>
          </w:tcPr>
          <w:p w14:paraId="4E780E43">
            <w:pPr>
              <w:pStyle w:val="28"/>
              <w:spacing w:line="360" w:lineRule="auto"/>
              <w:ind w:left="0" w:firstLine="0"/>
              <w:jc w:val="center"/>
              <w:rPr>
                <w:rFonts w:hint="eastAsia" w:ascii="仿宋_GB2312" w:eastAsia="仿宋_GB2312" w:hAnsiTheme="minorEastAsia" w:cstheme="minorEastAsia"/>
              </w:rPr>
            </w:pPr>
          </w:p>
        </w:tc>
        <w:tc>
          <w:tcPr>
            <w:tcW w:w="997" w:type="dxa"/>
            <w:vAlign w:val="center"/>
          </w:tcPr>
          <w:p w14:paraId="6EC7FAB3">
            <w:pPr>
              <w:pStyle w:val="28"/>
              <w:spacing w:line="360" w:lineRule="auto"/>
              <w:ind w:left="0" w:firstLine="0"/>
              <w:jc w:val="center"/>
              <w:rPr>
                <w:rFonts w:hint="eastAsia" w:ascii="仿宋_GB2312" w:eastAsia="仿宋_GB2312" w:hAnsiTheme="minorEastAsia" w:cstheme="minorEastAsia"/>
              </w:rPr>
            </w:pPr>
          </w:p>
        </w:tc>
        <w:tc>
          <w:tcPr>
            <w:tcW w:w="677" w:type="dxa"/>
            <w:vAlign w:val="center"/>
          </w:tcPr>
          <w:p w14:paraId="08E9A77B">
            <w:pPr>
              <w:pStyle w:val="28"/>
              <w:spacing w:line="360" w:lineRule="auto"/>
              <w:ind w:left="0" w:firstLine="0"/>
              <w:jc w:val="center"/>
              <w:rPr>
                <w:rFonts w:hint="eastAsia" w:ascii="仿宋_GB2312" w:eastAsia="仿宋_GB2312" w:hAnsiTheme="minorEastAsia" w:cstheme="minorEastAsia"/>
              </w:rPr>
            </w:pPr>
          </w:p>
        </w:tc>
        <w:tc>
          <w:tcPr>
            <w:tcW w:w="677" w:type="dxa"/>
            <w:vAlign w:val="center"/>
          </w:tcPr>
          <w:p w14:paraId="06CAD64E">
            <w:pPr>
              <w:pStyle w:val="28"/>
              <w:spacing w:line="360" w:lineRule="auto"/>
              <w:ind w:left="0" w:firstLine="0"/>
              <w:jc w:val="center"/>
              <w:rPr>
                <w:rFonts w:hint="eastAsia" w:ascii="仿宋_GB2312" w:eastAsia="仿宋_GB2312" w:hAnsiTheme="minorEastAsia" w:cstheme="minorEastAsia"/>
              </w:rPr>
            </w:pPr>
          </w:p>
        </w:tc>
      </w:tr>
      <w:tr w14:paraId="49C0F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50AC5DBA">
            <w:pPr>
              <w:pStyle w:val="28"/>
              <w:spacing w:line="360" w:lineRule="auto"/>
              <w:jc w:val="center"/>
              <w:rPr>
                <w:rFonts w:hint="eastAsia" w:ascii="仿宋_GB2312" w:eastAsia="仿宋_GB2312" w:hAnsiTheme="minorEastAsia" w:cstheme="minorEastAsia"/>
              </w:rPr>
            </w:pPr>
            <w:r>
              <w:rPr>
                <w:rFonts w:hint="eastAsia" w:ascii="仿宋_GB2312" w:eastAsia="仿宋_GB2312" w:hAnsiTheme="minorEastAsia" w:cstheme="minorEastAsia"/>
              </w:rPr>
              <w:t>合计</w:t>
            </w:r>
          </w:p>
        </w:tc>
        <w:tc>
          <w:tcPr>
            <w:tcW w:w="756" w:type="dxa"/>
            <w:vAlign w:val="center"/>
          </w:tcPr>
          <w:p w14:paraId="7F947E23">
            <w:pPr>
              <w:pStyle w:val="28"/>
              <w:spacing w:line="360" w:lineRule="auto"/>
              <w:ind w:left="0" w:firstLine="0"/>
              <w:jc w:val="center"/>
              <w:rPr>
                <w:rFonts w:hint="eastAsia" w:ascii="仿宋_GB2312" w:eastAsia="仿宋_GB2312" w:hAnsiTheme="minorEastAsia" w:cstheme="minorEastAsia"/>
              </w:rPr>
            </w:pPr>
          </w:p>
        </w:tc>
        <w:tc>
          <w:tcPr>
            <w:tcW w:w="790" w:type="dxa"/>
            <w:vAlign w:val="center"/>
          </w:tcPr>
          <w:p w14:paraId="7EB7EF2F">
            <w:pPr>
              <w:pStyle w:val="28"/>
              <w:spacing w:line="360" w:lineRule="auto"/>
              <w:ind w:left="0" w:firstLine="0"/>
              <w:jc w:val="center"/>
              <w:rPr>
                <w:rFonts w:hint="eastAsia" w:ascii="仿宋_GB2312" w:eastAsia="仿宋_GB2312" w:hAnsiTheme="minorEastAsia" w:cstheme="minorEastAsia"/>
              </w:rPr>
            </w:pPr>
          </w:p>
        </w:tc>
        <w:tc>
          <w:tcPr>
            <w:tcW w:w="701" w:type="dxa"/>
            <w:vAlign w:val="center"/>
          </w:tcPr>
          <w:p w14:paraId="715FE29F">
            <w:pPr>
              <w:pStyle w:val="28"/>
              <w:spacing w:line="360" w:lineRule="auto"/>
              <w:ind w:left="0" w:firstLine="0"/>
              <w:jc w:val="center"/>
              <w:rPr>
                <w:rFonts w:hint="eastAsia" w:ascii="仿宋_GB2312" w:eastAsia="仿宋_GB2312" w:hAnsiTheme="minorEastAsia" w:cstheme="minorEastAsia"/>
              </w:rPr>
            </w:pPr>
          </w:p>
        </w:tc>
        <w:tc>
          <w:tcPr>
            <w:tcW w:w="1066" w:type="dxa"/>
            <w:vAlign w:val="center"/>
          </w:tcPr>
          <w:p w14:paraId="0685D40B">
            <w:pPr>
              <w:pStyle w:val="28"/>
              <w:spacing w:line="360" w:lineRule="auto"/>
              <w:ind w:left="0" w:firstLine="0"/>
              <w:jc w:val="center"/>
              <w:rPr>
                <w:rFonts w:hint="eastAsia" w:ascii="仿宋_GB2312" w:eastAsia="仿宋_GB2312" w:hAnsiTheme="minorEastAsia" w:cstheme="minorEastAsia"/>
              </w:rPr>
            </w:pPr>
          </w:p>
        </w:tc>
        <w:tc>
          <w:tcPr>
            <w:tcW w:w="1046" w:type="dxa"/>
            <w:vAlign w:val="center"/>
          </w:tcPr>
          <w:p w14:paraId="57245B39">
            <w:pPr>
              <w:spacing w:line="360" w:lineRule="auto"/>
              <w:jc w:val="center"/>
              <w:rPr>
                <w:rFonts w:hint="eastAsia" w:ascii="仿宋_GB2312" w:eastAsia="仿宋_GB2312" w:hAnsiTheme="minorEastAsia" w:cstheme="minorEastAsia"/>
              </w:rPr>
            </w:pPr>
          </w:p>
        </w:tc>
        <w:tc>
          <w:tcPr>
            <w:tcW w:w="977" w:type="dxa"/>
            <w:vAlign w:val="center"/>
          </w:tcPr>
          <w:p w14:paraId="28CC8083">
            <w:pPr>
              <w:spacing w:line="360" w:lineRule="auto"/>
              <w:jc w:val="center"/>
              <w:rPr>
                <w:rFonts w:hint="eastAsia" w:ascii="仿宋_GB2312" w:eastAsia="仿宋_GB2312" w:hAnsiTheme="minorEastAsia" w:cstheme="minorEastAsia"/>
              </w:rPr>
            </w:pPr>
          </w:p>
        </w:tc>
        <w:tc>
          <w:tcPr>
            <w:tcW w:w="881" w:type="dxa"/>
            <w:vAlign w:val="center"/>
          </w:tcPr>
          <w:p w14:paraId="486ADD28">
            <w:pPr>
              <w:spacing w:line="360" w:lineRule="auto"/>
              <w:jc w:val="center"/>
              <w:rPr>
                <w:rFonts w:hint="eastAsia" w:ascii="仿宋_GB2312" w:eastAsia="仿宋_GB2312" w:hAnsiTheme="minorEastAsia" w:cstheme="minorEastAsia"/>
              </w:rPr>
            </w:pPr>
          </w:p>
        </w:tc>
        <w:tc>
          <w:tcPr>
            <w:tcW w:w="997" w:type="dxa"/>
            <w:vAlign w:val="center"/>
          </w:tcPr>
          <w:p w14:paraId="46B330E1">
            <w:pPr>
              <w:spacing w:line="360" w:lineRule="auto"/>
              <w:jc w:val="center"/>
              <w:rPr>
                <w:rFonts w:hint="eastAsia" w:ascii="仿宋_GB2312" w:eastAsia="仿宋_GB2312" w:hAnsiTheme="minorEastAsia" w:cstheme="minorEastAsia"/>
              </w:rPr>
            </w:pPr>
          </w:p>
        </w:tc>
        <w:tc>
          <w:tcPr>
            <w:tcW w:w="677" w:type="dxa"/>
            <w:vAlign w:val="center"/>
          </w:tcPr>
          <w:p w14:paraId="63671069">
            <w:pPr>
              <w:spacing w:line="360" w:lineRule="auto"/>
              <w:jc w:val="center"/>
              <w:rPr>
                <w:rFonts w:hint="eastAsia" w:ascii="仿宋_GB2312" w:eastAsia="仿宋_GB2312" w:hAnsiTheme="minorEastAsia" w:cstheme="minorEastAsia"/>
              </w:rPr>
            </w:pPr>
          </w:p>
        </w:tc>
        <w:tc>
          <w:tcPr>
            <w:tcW w:w="677" w:type="dxa"/>
            <w:vAlign w:val="center"/>
          </w:tcPr>
          <w:p w14:paraId="03ED82D6">
            <w:pPr>
              <w:spacing w:line="360" w:lineRule="auto"/>
              <w:jc w:val="center"/>
              <w:rPr>
                <w:rFonts w:hint="eastAsia" w:ascii="仿宋_GB2312" w:eastAsia="仿宋_GB2312" w:hAnsiTheme="minorEastAsia" w:cstheme="minorEastAsia"/>
              </w:rPr>
            </w:pPr>
          </w:p>
        </w:tc>
      </w:tr>
      <w:bookmarkEnd w:id="44"/>
    </w:tbl>
    <w:p w14:paraId="0A6DEBA4">
      <w:pPr>
        <w:pStyle w:val="2"/>
        <w:tabs>
          <w:tab w:val="right" w:leader="dot" w:pos="9061"/>
        </w:tabs>
        <w:ind w:left="0"/>
        <w:jc w:val="both"/>
        <w:rPr>
          <w:rFonts w:hint="eastAsia" w:asciiTheme="minorEastAsia" w:hAnsiTheme="minorEastAsia" w:eastAsiaTheme="minorEastAsia" w:cstheme="minorEastAsia"/>
          <w:sz w:val="20"/>
        </w:rPr>
      </w:pPr>
    </w:p>
    <w:p w14:paraId="35F5B797">
      <w:pPr>
        <w:rPr>
          <w:rFonts w:hint="eastAsia" w:asciiTheme="minorEastAsia" w:hAnsiTheme="minorEastAsia" w:cstheme="minorEastAsia"/>
          <w:sz w:val="20"/>
        </w:rPr>
      </w:pPr>
    </w:p>
    <w:p w14:paraId="2E90DA7F">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061B0E49">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14:paraId="56FFB952">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2B755E79">
      <w:pPr>
        <w:widowControl/>
        <w:adjustRightInd w:val="0"/>
        <w:snapToGrid w:val="0"/>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14:paraId="50B62012">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75F943C1">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76A92E8F">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536C1012">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14:paraId="73B16092">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14:paraId="76D2BFAA">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14:paraId="0E0FDC10">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p>
    <w:p w14:paraId="117A1CAB">
      <w:pPr>
        <w:widowControl/>
        <w:adjustRightInd w:val="0"/>
        <w:snapToGrid w:val="0"/>
        <w:spacing w:line="360" w:lineRule="auto"/>
        <w:jc w:val="left"/>
        <w:rPr>
          <w:rFonts w:hint="eastAsia" w:ascii="仿宋_GB2312" w:hAnsi="仿宋_GB2312" w:eastAsia="仿宋_GB2312" w:cs="仿宋_GB2312"/>
          <w:snapToGrid w:val="0"/>
          <w:color w:val="000000"/>
          <w:kern w:val="0"/>
          <w:sz w:val="24"/>
          <w:szCs w:val="24"/>
          <w:lang w:eastAsia="zh-Hans"/>
        </w:rPr>
      </w:pPr>
    </w:p>
    <w:p w14:paraId="17D60B41">
      <w:pPr>
        <w:widowControl/>
        <w:adjustRightInd w:val="0"/>
        <w:snapToGrid w:val="0"/>
        <w:spacing w:line="360" w:lineRule="auto"/>
        <w:jc w:val="left"/>
        <w:rPr>
          <w:rFonts w:hint="eastAsia" w:ascii="仿宋_GB2312" w:hAnsi="仿宋_GB2312" w:eastAsia="仿宋_GB2312" w:cs="仿宋_GB2312"/>
          <w:snapToGrid w:val="0"/>
          <w:color w:val="000000"/>
          <w:kern w:val="0"/>
          <w:sz w:val="24"/>
          <w:szCs w:val="24"/>
          <w:lang w:eastAsia="zh-Hans"/>
        </w:rPr>
      </w:pPr>
    </w:p>
    <w:p w14:paraId="7C726DAA">
      <w:pPr>
        <w:widowControl/>
        <w:adjustRightInd w:val="0"/>
        <w:snapToGrid w:val="0"/>
        <w:spacing w:line="360" w:lineRule="auto"/>
        <w:jc w:val="left"/>
        <w:rPr>
          <w:rFonts w:hint="eastAsia" w:ascii="仿宋_GB2312" w:hAnsi="仿宋_GB2312" w:eastAsia="仿宋_GB2312" w:cs="仿宋_GB2312"/>
          <w:snapToGrid w:val="0"/>
          <w:color w:val="000000"/>
          <w:kern w:val="0"/>
          <w:sz w:val="24"/>
          <w:szCs w:val="24"/>
          <w:lang w:eastAsia="zh-Hans"/>
        </w:rPr>
      </w:pPr>
    </w:p>
    <w:p w14:paraId="087C7156">
      <w:pPr>
        <w:widowControl/>
        <w:adjustRightInd w:val="0"/>
        <w:snapToGrid w:val="0"/>
        <w:spacing w:line="360" w:lineRule="auto"/>
        <w:jc w:val="left"/>
        <w:rPr>
          <w:rFonts w:hint="eastAsia" w:ascii="仿宋_GB2312" w:hAnsi="仿宋_GB2312" w:eastAsia="仿宋_GB2312" w:cs="仿宋_GB2312"/>
          <w:snapToGrid w:val="0"/>
          <w:color w:val="000000"/>
          <w:kern w:val="0"/>
          <w:sz w:val="24"/>
          <w:szCs w:val="24"/>
          <w:lang w:eastAsia="zh-Hans"/>
        </w:rPr>
      </w:pPr>
    </w:p>
    <w:p w14:paraId="73050252">
      <w:pPr>
        <w:widowControl/>
        <w:adjustRightInd w:val="0"/>
        <w:snapToGrid w:val="0"/>
        <w:spacing w:line="360" w:lineRule="auto"/>
        <w:jc w:val="left"/>
        <w:rPr>
          <w:rFonts w:hint="eastAsia" w:ascii="仿宋_GB2312" w:hAnsi="仿宋_GB2312" w:eastAsia="仿宋_GB2312" w:cs="仿宋_GB2312"/>
          <w:snapToGrid w:val="0"/>
          <w:color w:val="000000"/>
          <w:kern w:val="0"/>
          <w:sz w:val="24"/>
          <w:szCs w:val="24"/>
          <w:lang w:eastAsia="zh-Hans"/>
        </w:rPr>
      </w:pPr>
    </w:p>
    <w:p w14:paraId="42F08672">
      <w:pPr>
        <w:widowControl/>
        <w:adjustRightInd w:val="0"/>
        <w:snapToGrid w:val="0"/>
        <w:spacing w:line="360" w:lineRule="auto"/>
        <w:jc w:val="left"/>
        <w:rPr>
          <w:rFonts w:hint="eastAsia" w:ascii="仿宋_GB2312" w:hAnsi="仿宋_GB2312" w:eastAsia="仿宋_GB2312" w:cs="仿宋_GB2312"/>
          <w:snapToGrid w:val="0"/>
          <w:color w:val="000000"/>
          <w:kern w:val="0"/>
          <w:sz w:val="24"/>
          <w:szCs w:val="24"/>
          <w:lang w:eastAsia="zh-Hans"/>
        </w:rPr>
      </w:pPr>
    </w:p>
    <w:p w14:paraId="7AC14BAC">
      <w:pPr>
        <w:adjustRightInd/>
        <w:spacing w:before="0" w:after="0" w:line="300" w:lineRule="auto"/>
        <w:ind w:left="0" w:right="0" w:firstLine="643" w:firstLineChars="200"/>
        <w:jc w:val="center"/>
        <w:rPr>
          <w:rFonts w:ascii="Calibri" w:hAnsi="Calibri" w:eastAsia="Calibri"/>
          <w:sz w:val="21"/>
        </w:rPr>
      </w:pPr>
      <w:r>
        <w:rPr>
          <w:rFonts w:ascii="方正小标宋简体" w:hAnsi="方正小标宋简体" w:eastAsia="方正小标宋简体"/>
          <w:b/>
          <w:sz w:val="32"/>
        </w:rPr>
        <w:t>附件二  固定资产设备项目偏差索赔细则</w:t>
      </w:r>
    </w:p>
    <w:p w14:paraId="664CF789">
      <w:pPr>
        <w:adjustRightInd/>
        <w:spacing w:before="0" w:after="0" w:line="300" w:lineRule="auto"/>
        <w:ind w:left="0" w:right="0" w:firstLine="480" w:firstLineChars="200"/>
        <w:jc w:val="both"/>
        <w:rPr>
          <w:rFonts w:ascii="Calibri" w:hAnsi="Calibri" w:eastAsia="Calibri"/>
          <w:sz w:val="21"/>
        </w:rPr>
      </w:pPr>
      <w:r>
        <w:rPr>
          <w:rFonts w:ascii="仿宋_GB2312" w:hAnsi="仿宋_GB2312" w:eastAsia="仿宋_GB2312"/>
          <w:sz w:val="24"/>
        </w:rPr>
        <w:t>为规范固定资产项目实施过程中，因卖方原因导致设备各项重要技术指标、项目进度出现偏差，造成项目延期交付或无法通过验收等情况，经协商一致，就索赔扣款事宜订立本细则，双方共同遵守。</w:t>
      </w:r>
    </w:p>
    <w:p w14:paraId="2E1FFBC9">
      <w:pPr>
        <w:adjustRightInd/>
        <w:spacing w:before="0" w:after="0" w:line="300" w:lineRule="auto"/>
        <w:ind w:left="0" w:right="0" w:firstLine="482" w:firstLineChars="200"/>
        <w:jc w:val="both"/>
        <w:rPr>
          <w:rFonts w:ascii="Calibri" w:hAnsi="Calibri" w:eastAsia="Calibri"/>
          <w:sz w:val="21"/>
        </w:rPr>
      </w:pPr>
      <w:r>
        <w:rPr>
          <w:rFonts w:ascii="仿宋_GB2312" w:hAnsi="仿宋_GB2312" w:eastAsia="仿宋_GB2312"/>
          <w:b/>
          <w:sz w:val="24"/>
        </w:rPr>
        <w:t>一、固定资产投资项目偏差及索赔细则</w:t>
      </w:r>
    </w:p>
    <w:p w14:paraId="36C8F4C2">
      <w:pPr>
        <w:adjustRightInd/>
        <w:spacing w:before="0" w:after="0" w:line="300" w:lineRule="auto"/>
        <w:ind w:left="0" w:right="0" w:firstLine="482" w:firstLineChars="200"/>
        <w:jc w:val="both"/>
        <w:rPr>
          <w:rFonts w:ascii="Calibri" w:hAnsi="Calibri" w:eastAsia="Calibri"/>
          <w:sz w:val="21"/>
        </w:rPr>
      </w:pPr>
      <w:r>
        <w:rPr>
          <w:rFonts w:ascii="仿宋_GB2312" w:hAnsi="仿宋_GB2312" w:eastAsia="仿宋_GB2312"/>
          <w:b/>
          <w:sz w:val="24"/>
        </w:rPr>
        <w:t>（一）非标设备、产线等生产类固定资产投资项目</w:t>
      </w:r>
    </w:p>
    <w:p w14:paraId="6FA193FF">
      <w:pPr>
        <w:adjustRightInd/>
        <w:spacing w:before="0" w:after="0" w:line="300" w:lineRule="auto"/>
        <w:ind w:left="0" w:right="0" w:firstLine="482" w:firstLineChars="200"/>
        <w:jc w:val="left"/>
        <w:rPr>
          <w:rFonts w:ascii="Calibri" w:hAnsi="Calibri" w:eastAsia="Calibri"/>
          <w:sz w:val="21"/>
        </w:rPr>
      </w:pPr>
      <w:r>
        <w:rPr>
          <w:rFonts w:ascii="仿宋_GB2312" w:hAnsi="仿宋_GB2312" w:eastAsia="仿宋_GB2312"/>
          <w:b/>
          <w:sz w:val="24"/>
        </w:rPr>
        <w:t>1、产能节拍偏差</w:t>
      </w:r>
    </w:p>
    <w:p w14:paraId="3D3CC1D7">
      <w:pPr>
        <w:adjustRightInd/>
        <w:spacing w:before="0" w:after="0" w:line="300" w:lineRule="auto"/>
        <w:ind w:left="0" w:right="0" w:firstLine="482" w:firstLineChars="200"/>
        <w:jc w:val="left"/>
        <w:rPr>
          <w:rFonts w:ascii="Calibri" w:hAnsi="Calibri" w:eastAsia="Calibri"/>
          <w:sz w:val="21"/>
        </w:rPr>
      </w:pPr>
      <w:r>
        <w:rPr>
          <w:rFonts w:ascii="仿宋_GB2312" w:hAnsi="仿宋_GB2312" w:eastAsia="仿宋_GB2312"/>
          <w:b/>
          <w:sz w:val="24"/>
        </w:rPr>
        <w:t>1.1基准值</w:t>
      </w:r>
      <w:r>
        <w:rPr>
          <w:rFonts w:ascii="仿宋_GB2312" w:hAnsi="仿宋_GB2312" w:eastAsia="仿宋_GB2312"/>
          <w:sz w:val="24"/>
        </w:rPr>
        <w:t>：</w:t>
      </w:r>
    </w:p>
    <w:p w14:paraId="4F60E1F8">
      <w:pPr>
        <w:adjustRightInd/>
        <w:spacing w:before="0" w:after="0" w:line="300" w:lineRule="auto"/>
        <w:ind w:left="0" w:right="0" w:firstLine="480" w:firstLineChars="200"/>
        <w:jc w:val="left"/>
        <w:rPr>
          <w:rFonts w:ascii="Calibri" w:hAnsi="Calibri" w:eastAsia="Calibri"/>
          <w:sz w:val="21"/>
        </w:rPr>
      </w:pPr>
      <w:r>
        <w:rPr>
          <w:rFonts w:ascii="仿宋_GB2312" w:hAnsi="仿宋_GB2312" w:eastAsia="仿宋_GB2312"/>
          <w:sz w:val="24"/>
        </w:rPr>
        <w:t>产能节拍是指特定时间段内，生产线或生产工序必须完成一个单位产品所需要的时间间隔，以合同/技术协议内的节拍时间（秒/件）为准。</w:t>
      </w:r>
    </w:p>
    <w:p w14:paraId="29222ADA">
      <w:pPr>
        <w:adjustRightInd/>
        <w:spacing w:before="0" w:after="0" w:line="300" w:lineRule="auto"/>
        <w:ind w:left="0" w:right="0" w:firstLine="482" w:firstLineChars="200"/>
        <w:jc w:val="left"/>
        <w:rPr>
          <w:rFonts w:ascii="Calibri" w:hAnsi="Calibri" w:eastAsia="Calibri"/>
          <w:sz w:val="21"/>
        </w:rPr>
      </w:pPr>
      <w:r>
        <w:rPr>
          <w:rFonts w:ascii="仿宋_GB2312" w:hAnsi="仿宋_GB2312" w:eastAsia="仿宋_GB2312"/>
          <w:b/>
          <w:sz w:val="24"/>
        </w:rPr>
        <w:t>1.2节拍偏差率核算公式</w:t>
      </w:r>
      <w:r>
        <w:rPr>
          <w:rFonts w:ascii="仿宋_GB2312" w:hAnsi="仿宋_GB2312" w:eastAsia="仿宋_GB2312"/>
          <w:sz w:val="24"/>
        </w:rPr>
        <w:t>：</w:t>
      </w:r>
    </w:p>
    <w:p w14:paraId="6532BB5C">
      <w:pPr>
        <w:adjustRightInd/>
        <w:spacing w:before="0" w:after="0" w:line="300" w:lineRule="auto"/>
        <w:ind w:left="0" w:right="0" w:firstLine="480" w:firstLineChars="200"/>
        <w:jc w:val="left"/>
        <w:rPr>
          <w:rFonts w:ascii="Calibri" w:hAnsi="Calibri" w:eastAsia="Calibri"/>
          <w:sz w:val="21"/>
        </w:rPr>
      </w:pPr>
      <w:r>
        <w:rPr>
          <w:rFonts w:ascii="仿宋_GB2312" w:hAnsi="仿宋_GB2312" w:eastAsia="仿宋_GB2312"/>
          <w:sz w:val="24"/>
        </w:rPr>
        <w:t>节拍偏差率=（实际节拍-约定节拍）÷约定节拍×100%</w:t>
      </w:r>
    </w:p>
    <w:p w14:paraId="0C5A279C">
      <w:pPr>
        <w:adjustRightInd/>
        <w:spacing w:before="0" w:after="0" w:line="300" w:lineRule="auto"/>
        <w:ind w:left="0" w:right="0" w:firstLine="482" w:firstLineChars="200"/>
        <w:jc w:val="left"/>
        <w:rPr>
          <w:rFonts w:ascii="Calibri" w:hAnsi="Calibri" w:eastAsia="Calibri"/>
          <w:sz w:val="21"/>
        </w:rPr>
      </w:pPr>
      <w:r>
        <w:rPr>
          <w:rFonts w:ascii="仿宋_GB2312" w:hAnsi="仿宋_GB2312" w:eastAsia="仿宋_GB2312"/>
          <w:b/>
          <w:sz w:val="24"/>
        </w:rPr>
        <w:t>1.3扣款规则</w:t>
      </w:r>
      <w:r>
        <w:rPr>
          <w:rFonts w:ascii="仿宋_GB2312" w:hAnsi="仿宋_GB2312" w:eastAsia="仿宋_GB2312"/>
          <w:sz w:val="24"/>
        </w:rPr>
        <w:t>：</w:t>
      </w:r>
    </w:p>
    <w:p w14:paraId="434A53AE">
      <w:pPr>
        <w:adjustRightInd/>
        <w:spacing w:before="0" w:after="0" w:line="300" w:lineRule="auto"/>
        <w:ind w:left="0" w:right="0" w:firstLine="480" w:firstLineChars="200"/>
        <w:jc w:val="left"/>
        <w:rPr>
          <w:rFonts w:ascii="Calibri" w:hAnsi="Calibri" w:eastAsia="Calibri"/>
          <w:sz w:val="21"/>
        </w:rPr>
      </w:pPr>
      <w:r>
        <w:rPr>
          <w:rFonts w:ascii="仿宋_GB2312" w:hAnsi="仿宋_GB2312" w:eastAsia="仿宋_GB2312"/>
          <w:sz w:val="24"/>
        </w:rPr>
        <w:t>节拍偏差率≤3%：视为允许偏差，不扣款；</w:t>
      </w:r>
    </w:p>
    <w:p w14:paraId="61F7B87D">
      <w:pPr>
        <w:adjustRightInd/>
        <w:spacing w:before="0" w:after="0" w:line="300" w:lineRule="auto"/>
        <w:ind w:left="0" w:right="0" w:firstLine="480" w:firstLineChars="200"/>
        <w:jc w:val="left"/>
        <w:rPr>
          <w:rFonts w:ascii="Calibri" w:hAnsi="Calibri" w:eastAsia="Calibri"/>
          <w:sz w:val="21"/>
        </w:rPr>
      </w:pPr>
      <w:r>
        <w:rPr>
          <w:rFonts w:ascii="仿宋_GB2312" w:hAnsi="仿宋_GB2312" w:eastAsia="仿宋_GB2312"/>
          <w:sz w:val="24"/>
        </w:rPr>
        <w:t>节拍偏差率3%＜偏差率≤10%：偏差每超出1%，扣减设备合同价款的1%；</w:t>
      </w:r>
    </w:p>
    <w:p w14:paraId="680C9A71">
      <w:pPr>
        <w:adjustRightInd/>
        <w:spacing w:before="0" w:after="0" w:line="300" w:lineRule="auto"/>
        <w:ind w:left="0" w:right="0" w:firstLine="480" w:firstLineChars="200"/>
        <w:jc w:val="left"/>
        <w:rPr>
          <w:rFonts w:ascii="Calibri" w:hAnsi="Calibri" w:eastAsia="Calibri"/>
          <w:sz w:val="21"/>
        </w:rPr>
      </w:pPr>
      <w:r>
        <w:rPr>
          <w:rFonts w:ascii="仿宋_GB2312" w:hAnsi="仿宋_GB2312" w:eastAsia="仿宋_GB2312"/>
          <w:sz w:val="24"/>
        </w:rPr>
        <w:t>节拍偏差率10%＜偏差率≤30%：属重大偏差，偏差每超出1%，扣减设备合同价款的1%；买方有权全部或部分不予验收付款，买方视情况选择解除合同或继续执行合同；</w:t>
      </w:r>
    </w:p>
    <w:p w14:paraId="6A558701">
      <w:pPr>
        <w:adjustRightInd/>
        <w:spacing w:before="0" w:after="0" w:line="300" w:lineRule="auto"/>
        <w:ind w:left="0" w:right="0" w:firstLine="480" w:firstLineChars="200"/>
        <w:jc w:val="left"/>
        <w:rPr>
          <w:rFonts w:ascii="Calibri" w:hAnsi="Calibri" w:eastAsia="Calibri"/>
          <w:sz w:val="21"/>
        </w:rPr>
      </w:pPr>
      <w:r>
        <w:rPr>
          <w:rFonts w:ascii="仿宋_GB2312" w:hAnsi="仿宋_GB2312" w:eastAsia="仿宋_GB2312"/>
          <w:sz w:val="24"/>
        </w:rPr>
        <w:t>节拍偏差率＞30%：属根本违约，买方有权不予验收、不予付款，并有权单方解除合同。</w:t>
      </w:r>
    </w:p>
    <w:p w14:paraId="776F011B">
      <w:pPr>
        <w:adjustRightInd/>
        <w:spacing w:before="0" w:after="0" w:line="300" w:lineRule="auto"/>
        <w:ind w:left="0" w:right="0" w:firstLine="480" w:firstLineChars="200"/>
        <w:jc w:val="left"/>
        <w:rPr>
          <w:rFonts w:ascii="Calibri" w:hAnsi="Calibri" w:eastAsia="Calibri"/>
          <w:sz w:val="21"/>
        </w:rPr>
      </w:pPr>
      <w:r>
        <w:rPr>
          <w:rFonts w:ascii="仿宋_GB2312" w:hAnsi="仿宋_GB2312" w:eastAsia="仿宋_GB2312"/>
          <w:sz w:val="24"/>
        </w:rPr>
        <w:t>当项目涉及多个产品需进行节拍验收时，参照双方在合同内约定的各个产品节拍偏离扣款基数；如无明确约定，按扣款比例=(节拍超差产品数量/需验收节拍产品数量)*100%进行折算。</w:t>
      </w:r>
    </w:p>
    <w:p w14:paraId="11E1D4DF">
      <w:pPr>
        <w:adjustRightInd/>
        <w:spacing w:before="0" w:after="0" w:line="300" w:lineRule="auto"/>
        <w:ind w:left="0" w:right="0" w:firstLine="482" w:firstLineChars="200"/>
        <w:jc w:val="left"/>
        <w:rPr>
          <w:rFonts w:ascii="Calibri" w:hAnsi="Calibri" w:eastAsia="Calibri"/>
          <w:sz w:val="21"/>
        </w:rPr>
      </w:pPr>
      <w:r>
        <w:rPr>
          <w:rFonts w:ascii="仿宋_GB2312" w:hAnsi="仿宋_GB2312" w:eastAsia="仿宋_GB2312"/>
          <w:b/>
          <w:sz w:val="24"/>
        </w:rPr>
        <w:t>2、自动化率偏差</w:t>
      </w:r>
    </w:p>
    <w:p w14:paraId="7EE74AE5">
      <w:pPr>
        <w:adjustRightInd/>
        <w:spacing w:before="0" w:after="0" w:line="300" w:lineRule="auto"/>
        <w:ind w:left="0" w:right="0" w:firstLine="482" w:firstLineChars="200"/>
        <w:jc w:val="left"/>
        <w:rPr>
          <w:rFonts w:ascii="Calibri" w:hAnsi="Calibri" w:eastAsia="Calibri"/>
          <w:sz w:val="21"/>
        </w:rPr>
      </w:pPr>
      <w:r>
        <w:rPr>
          <w:rFonts w:ascii="仿宋_GB2312" w:hAnsi="仿宋_GB2312" w:eastAsia="仿宋_GB2312"/>
          <w:b/>
          <w:sz w:val="24"/>
        </w:rPr>
        <w:t>2.1基准值</w:t>
      </w:r>
      <w:r>
        <w:rPr>
          <w:rFonts w:ascii="仿宋_GB2312" w:hAnsi="仿宋_GB2312" w:eastAsia="仿宋_GB2312"/>
          <w:sz w:val="24"/>
        </w:rPr>
        <w:t>：</w:t>
      </w:r>
    </w:p>
    <w:p w14:paraId="2E065D0D">
      <w:pPr>
        <w:adjustRightInd/>
        <w:spacing w:before="0" w:after="0" w:line="300" w:lineRule="auto"/>
        <w:ind w:left="0" w:right="0" w:firstLine="480" w:firstLineChars="200"/>
        <w:jc w:val="left"/>
        <w:rPr>
          <w:rFonts w:ascii="Calibri" w:hAnsi="Calibri" w:eastAsia="Calibri"/>
          <w:sz w:val="21"/>
        </w:rPr>
      </w:pPr>
      <w:r>
        <w:rPr>
          <w:rFonts w:ascii="仿宋_GB2312" w:hAnsi="仿宋_GB2312" w:eastAsia="仿宋_GB2312"/>
          <w:sz w:val="24"/>
        </w:rPr>
        <w:t>自动化率是指设备在完成其预定功能时不需要人工干预的程度，以合同/技术协议约定的</w:t>
      </w:r>
      <w:r>
        <w:rPr>
          <w:rFonts w:ascii="仿宋_GB2312" w:hAnsi="仿宋_GB2312" w:eastAsia="仿宋_GB2312"/>
          <w:b/>
          <w:sz w:val="24"/>
        </w:rPr>
        <w:t>自动化率</w:t>
      </w:r>
      <w:r>
        <w:rPr>
          <w:rFonts w:ascii="仿宋_GB2312" w:hAnsi="仿宋_GB2312" w:eastAsia="仿宋_GB2312"/>
          <w:sz w:val="24"/>
        </w:rPr>
        <w:t>为准，按Q/ZZ 30096《产线自动化率核算规范》内规定的计算方法进行核算。</w:t>
      </w:r>
    </w:p>
    <w:p w14:paraId="3BC8B02D">
      <w:pPr>
        <w:adjustRightInd/>
        <w:spacing w:before="0" w:after="0" w:line="300" w:lineRule="auto"/>
        <w:ind w:left="0" w:right="0" w:firstLine="482" w:firstLineChars="200"/>
        <w:jc w:val="left"/>
        <w:rPr>
          <w:rFonts w:ascii="Calibri" w:hAnsi="Calibri" w:eastAsia="Calibri"/>
          <w:sz w:val="21"/>
        </w:rPr>
      </w:pPr>
      <w:r>
        <w:rPr>
          <w:rFonts w:ascii="仿宋_GB2312" w:hAnsi="仿宋_GB2312" w:eastAsia="仿宋_GB2312"/>
          <w:b/>
          <w:sz w:val="24"/>
        </w:rPr>
        <w:t>2.2自动化率偏差核算公式</w:t>
      </w:r>
      <w:r>
        <w:rPr>
          <w:rFonts w:ascii="仿宋_GB2312" w:hAnsi="仿宋_GB2312" w:eastAsia="仿宋_GB2312"/>
          <w:sz w:val="24"/>
        </w:rPr>
        <w:t>：</w:t>
      </w:r>
    </w:p>
    <w:p w14:paraId="6C3375D6">
      <w:pPr>
        <w:adjustRightInd/>
        <w:spacing w:before="0" w:after="0" w:line="300" w:lineRule="auto"/>
        <w:ind w:left="0" w:right="0" w:firstLine="480" w:firstLineChars="200"/>
        <w:jc w:val="left"/>
        <w:rPr>
          <w:rFonts w:ascii="Calibri" w:hAnsi="Calibri" w:eastAsia="Calibri"/>
          <w:sz w:val="21"/>
        </w:rPr>
      </w:pPr>
      <w:r>
        <w:rPr>
          <w:rFonts w:ascii="仿宋_GB2312" w:hAnsi="仿宋_GB2312" w:eastAsia="仿宋_GB2312"/>
          <w:sz w:val="24"/>
        </w:rPr>
        <w:t>自动化率偏差=约定自动化率-实际达成自动化率</w:t>
      </w:r>
    </w:p>
    <w:p w14:paraId="52DA2A7F">
      <w:pPr>
        <w:adjustRightInd/>
        <w:spacing w:before="0" w:after="0" w:line="300" w:lineRule="auto"/>
        <w:ind w:left="0" w:right="0" w:firstLine="482" w:firstLineChars="200"/>
        <w:jc w:val="left"/>
        <w:rPr>
          <w:rFonts w:ascii="Calibri" w:hAnsi="Calibri" w:eastAsia="Calibri"/>
          <w:sz w:val="21"/>
        </w:rPr>
      </w:pPr>
      <w:r>
        <w:rPr>
          <w:rFonts w:ascii="仿宋_GB2312" w:hAnsi="仿宋_GB2312" w:eastAsia="仿宋_GB2312"/>
          <w:b/>
          <w:sz w:val="24"/>
        </w:rPr>
        <w:t>2.3扣款规则</w:t>
      </w:r>
      <w:r>
        <w:rPr>
          <w:rFonts w:ascii="仿宋_GB2312" w:hAnsi="仿宋_GB2312" w:eastAsia="仿宋_GB2312"/>
          <w:sz w:val="24"/>
        </w:rPr>
        <w:t>：</w:t>
      </w:r>
    </w:p>
    <w:p w14:paraId="09AB49F5">
      <w:pPr>
        <w:adjustRightInd/>
        <w:spacing w:before="0" w:after="0" w:line="300" w:lineRule="auto"/>
        <w:ind w:left="0" w:right="0" w:firstLine="480" w:firstLineChars="200"/>
        <w:jc w:val="left"/>
        <w:rPr>
          <w:rFonts w:ascii="Calibri" w:hAnsi="Calibri" w:eastAsia="Calibri"/>
          <w:sz w:val="21"/>
        </w:rPr>
      </w:pPr>
      <w:r>
        <w:rPr>
          <w:rFonts w:ascii="仿宋_GB2312" w:hAnsi="仿宋_GB2312" w:eastAsia="仿宋_GB2312"/>
          <w:sz w:val="24"/>
        </w:rPr>
        <w:t>自动化率偏差率＜【5】%：视为允许偏差，不扣款；</w:t>
      </w:r>
    </w:p>
    <w:p w14:paraId="5FF54AC4">
      <w:pPr>
        <w:adjustRightInd/>
        <w:spacing w:before="0" w:after="0" w:line="300" w:lineRule="auto"/>
        <w:ind w:left="0" w:right="0" w:firstLine="480" w:firstLineChars="200"/>
        <w:jc w:val="left"/>
        <w:rPr>
          <w:rFonts w:ascii="Calibri" w:hAnsi="Calibri" w:eastAsia="Calibri"/>
          <w:sz w:val="21"/>
        </w:rPr>
      </w:pPr>
      <w:r>
        <w:rPr>
          <w:rFonts w:ascii="仿宋_GB2312" w:hAnsi="仿宋_GB2312" w:eastAsia="仿宋_GB2312"/>
          <w:sz w:val="24"/>
        </w:rPr>
        <w:t>【5】%≤自动化率偏差率＜【15】%：偏差每高1%，扣减对应合同价款的0.5%；</w:t>
      </w:r>
    </w:p>
    <w:p w14:paraId="4DFCF01C">
      <w:pPr>
        <w:adjustRightInd/>
        <w:spacing w:before="0" w:after="0" w:line="300" w:lineRule="auto"/>
        <w:ind w:left="0" w:right="0" w:firstLine="480" w:firstLineChars="200"/>
        <w:jc w:val="left"/>
        <w:rPr>
          <w:rFonts w:ascii="Calibri" w:hAnsi="Calibri" w:eastAsia="Calibri"/>
          <w:sz w:val="21"/>
        </w:rPr>
      </w:pPr>
      <w:r>
        <w:rPr>
          <w:rFonts w:ascii="仿宋_GB2312" w:hAnsi="仿宋_GB2312" w:eastAsia="仿宋_GB2312"/>
          <w:sz w:val="24"/>
        </w:rPr>
        <w:t>自动化率偏差率≥【15】%：视为重大偏差，买方有权选择以下任一种扣款方式：①按照额外增加的人工及设备使用年限核算扣款，人工成本按买方实际支出执行扣款，扣款不高于合同总价款的30%；②买方有权全部或部分不予验收付款，并单方解除合同。</w:t>
      </w:r>
    </w:p>
    <w:p w14:paraId="7B4FE70F">
      <w:pPr>
        <w:adjustRightInd/>
        <w:spacing w:before="0" w:after="0" w:line="300" w:lineRule="auto"/>
        <w:ind w:left="0" w:right="0" w:firstLine="482" w:firstLineChars="200"/>
        <w:jc w:val="left"/>
        <w:rPr>
          <w:rFonts w:ascii="Calibri" w:hAnsi="Calibri" w:eastAsia="Calibri"/>
          <w:sz w:val="21"/>
        </w:rPr>
      </w:pPr>
      <w:r>
        <w:rPr>
          <w:rFonts w:ascii="仿宋_GB2312" w:hAnsi="仿宋_GB2312" w:eastAsia="仿宋_GB2312"/>
          <w:b/>
          <w:sz w:val="24"/>
        </w:rPr>
        <w:t>3、功能及性能偏差</w:t>
      </w:r>
    </w:p>
    <w:p w14:paraId="11E20527">
      <w:pPr>
        <w:adjustRightInd/>
        <w:spacing w:before="0" w:after="0" w:line="300" w:lineRule="auto"/>
        <w:ind w:left="0" w:right="0" w:firstLine="482" w:firstLineChars="200"/>
        <w:jc w:val="left"/>
        <w:rPr>
          <w:rFonts w:ascii="Calibri" w:hAnsi="Calibri" w:eastAsia="Calibri"/>
          <w:sz w:val="21"/>
        </w:rPr>
      </w:pPr>
      <w:r>
        <w:rPr>
          <w:rFonts w:ascii="仿宋_GB2312" w:hAnsi="仿宋_GB2312" w:eastAsia="仿宋_GB2312"/>
          <w:b/>
          <w:sz w:val="24"/>
        </w:rPr>
        <w:t>3.1核心功能/主要参数不达标（根本违约）</w:t>
      </w:r>
    </w:p>
    <w:p w14:paraId="5C93F3A5">
      <w:pPr>
        <w:adjustRightInd/>
        <w:spacing w:before="0" w:after="0" w:line="300" w:lineRule="auto"/>
        <w:ind w:left="0" w:right="0" w:firstLine="480" w:firstLineChars="200"/>
        <w:jc w:val="left"/>
        <w:rPr>
          <w:rFonts w:ascii="Calibri" w:hAnsi="Calibri" w:eastAsia="Calibri"/>
          <w:sz w:val="21"/>
        </w:rPr>
      </w:pPr>
      <w:r>
        <w:rPr>
          <w:rFonts w:ascii="仿宋_GB2312" w:hAnsi="仿宋_GB2312" w:eastAsia="仿宋_GB2312"/>
          <w:sz w:val="24"/>
        </w:rPr>
        <w:t>设备主要功能、核心性能指标、关键技术参数未达到合同及附件《技术协议》约定标准或国家、行业标准，导致项目无法实现核心产能、工艺要求不满足、整体验收不合格的，视为卖方根本违约。</w:t>
      </w:r>
    </w:p>
    <w:p w14:paraId="7D63D410">
      <w:pPr>
        <w:adjustRightInd/>
        <w:spacing w:before="0" w:after="0" w:line="300" w:lineRule="auto"/>
        <w:ind w:left="0" w:right="0" w:firstLine="480" w:firstLineChars="200"/>
        <w:jc w:val="left"/>
        <w:rPr>
          <w:rFonts w:ascii="Calibri" w:hAnsi="Calibri" w:eastAsia="Calibri"/>
          <w:sz w:val="21"/>
        </w:rPr>
      </w:pPr>
      <w:r>
        <w:rPr>
          <w:rFonts w:ascii="仿宋_GB2312" w:hAnsi="仿宋_GB2312" w:eastAsia="仿宋_GB2312"/>
          <w:sz w:val="24"/>
        </w:rPr>
        <w:t>买方有权单方解除合同、无条件全额退货退款，卖方应在买方通知后7个工作日内全额退还买方已支付的全部款项，并承担设备往返运输、拆装、检测、仓储等全部相关费用；同时卖方应按合同总金额的20%向买方支付违约金，违约金不足以弥补买方工期延误、停产损失、第三方索赔等全部实际损失的，卖方应就差额部分另行足额赔偿。</w:t>
      </w:r>
    </w:p>
    <w:p w14:paraId="4E151097">
      <w:pPr>
        <w:adjustRightInd/>
        <w:spacing w:before="0" w:after="0" w:line="300" w:lineRule="auto"/>
        <w:ind w:left="0" w:right="0" w:firstLine="480" w:firstLineChars="200"/>
        <w:jc w:val="left"/>
        <w:rPr>
          <w:rFonts w:ascii="Calibri" w:hAnsi="Calibri" w:eastAsia="Calibri"/>
          <w:sz w:val="21"/>
        </w:rPr>
      </w:pPr>
      <w:r>
        <w:rPr>
          <w:rFonts w:ascii="仿宋_GB2312" w:hAnsi="仿宋_GB2312" w:eastAsia="仿宋_GB2312"/>
          <w:sz w:val="24"/>
        </w:rPr>
        <w:t>对于创新性强、技术难度大的挑战性项目，如存在部分关键指标不达标但经买方认定不影响产品、产线使用的，买方可选择让步接收，卖方提供不高于合同总金额的20%的折扣作为对买方让步接收的补偿。</w:t>
      </w:r>
    </w:p>
    <w:p w14:paraId="214E1CCA">
      <w:pPr>
        <w:adjustRightInd/>
        <w:spacing w:before="0" w:after="0" w:line="300" w:lineRule="auto"/>
        <w:ind w:left="0" w:right="0" w:firstLine="482" w:firstLineChars="200"/>
        <w:jc w:val="left"/>
        <w:rPr>
          <w:rFonts w:ascii="Calibri" w:hAnsi="Calibri" w:eastAsia="Calibri"/>
          <w:sz w:val="21"/>
        </w:rPr>
      </w:pPr>
      <w:r>
        <w:rPr>
          <w:rFonts w:ascii="仿宋_GB2312" w:hAnsi="仿宋_GB2312" w:eastAsia="仿宋_GB2312"/>
          <w:b/>
          <w:sz w:val="24"/>
        </w:rPr>
        <w:t>3.2辅助指标/配置不符（非根本违约）</w:t>
      </w:r>
    </w:p>
    <w:p w14:paraId="59C24A6B">
      <w:pPr>
        <w:adjustRightInd/>
        <w:spacing w:before="0" w:after="0" w:line="300" w:lineRule="auto"/>
        <w:ind w:left="0" w:right="0" w:firstLine="480" w:firstLineChars="200"/>
        <w:jc w:val="left"/>
        <w:rPr>
          <w:rFonts w:ascii="Calibri" w:hAnsi="Calibri" w:eastAsia="Calibri"/>
          <w:sz w:val="21"/>
        </w:rPr>
      </w:pPr>
      <w:r>
        <w:rPr>
          <w:rFonts w:ascii="仿宋_GB2312" w:hAnsi="仿宋_GB2312" w:eastAsia="仿宋_GB2312"/>
          <w:sz w:val="24"/>
        </w:rPr>
        <w:t>设备主要功能及核心参数均达标、可实现项目核心用途，但辅助性能指标、选配模块、附件配置、软件功能、外观尺寸等与合同约定不符，仅影响辅助性能或使用体验、不影响项目整体运行的，卖方应无偿补齐缺失配件、将不符项整改至约定标准，由此产生的全部费用由卖方自行承担；若卖方无法整改到位，双方应在30个工作日内按实际交付状态重新核定合同价款，签订书面补充协议并按调整后价格执行结算。买方有权全部或部分不予验收及付款。</w:t>
      </w:r>
    </w:p>
    <w:p w14:paraId="4AA4E525">
      <w:pPr>
        <w:adjustRightInd/>
        <w:spacing w:before="0" w:after="0" w:line="300" w:lineRule="auto"/>
        <w:ind w:left="0" w:right="0" w:firstLine="482" w:firstLineChars="200"/>
        <w:jc w:val="left"/>
        <w:rPr>
          <w:rFonts w:ascii="Calibri" w:hAnsi="Calibri" w:eastAsia="Calibri"/>
          <w:sz w:val="21"/>
        </w:rPr>
      </w:pPr>
      <w:r>
        <w:rPr>
          <w:rFonts w:ascii="仿宋_GB2312" w:hAnsi="仿宋_GB2312" w:eastAsia="仿宋_GB2312"/>
          <w:b/>
          <w:sz w:val="24"/>
        </w:rPr>
        <w:t>4、交付期偏差</w:t>
      </w:r>
    </w:p>
    <w:p w14:paraId="5B1A6483">
      <w:pPr>
        <w:adjustRightInd/>
        <w:spacing w:before="0" w:after="0" w:line="300" w:lineRule="auto"/>
        <w:ind w:left="0" w:right="0" w:firstLine="482" w:firstLineChars="200"/>
        <w:jc w:val="left"/>
        <w:rPr>
          <w:rFonts w:ascii="Calibri" w:hAnsi="Calibri" w:eastAsia="Calibri"/>
          <w:sz w:val="21"/>
        </w:rPr>
      </w:pPr>
      <w:r>
        <w:rPr>
          <w:rFonts w:ascii="仿宋_GB2312" w:hAnsi="仿宋_GB2312" w:eastAsia="仿宋_GB2312"/>
          <w:b/>
          <w:sz w:val="24"/>
        </w:rPr>
        <w:t>4.1交付期偏差：</w:t>
      </w:r>
      <w:r>
        <w:rPr>
          <w:rFonts w:ascii="仿宋_GB2312" w:hAnsi="仿宋_GB2312" w:eastAsia="仿宋_GB2312"/>
          <w:sz w:val="24"/>
        </w:rPr>
        <w:t>指设备到货、安装调试等过程周期超出合同约定的时间。</w:t>
      </w:r>
    </w:p>
    <w:p w14:paraId="2F314450">
      <w:pPr>
        <w:adjustRightInd/>
        <w:spacing w:before="0" w:after="0" w:line="300" w:lineRule="auto"/>
        <w:ind w:left="0" w:right="0" w:firstLine="482" w:firstLineChars="200"/>
        <w:jc w:val="left"/>
        <w:rPr>
          <w:rFonts w:ascii="Calibri" w:hAnsi="Calibri" w:eastAsia="Calibri"/>
          <w:sz w:val="21"/>
        </w:rPr>
      </w:pPr>
      <w:r>
        <w:rPr>
          <w:rFonts w:ascii="仿宋_GB2312" w:hAnsi="仿宋_GB2312" w:eastAsia="仿宋_GB2312"/>
          <w:b/>
          <w:sz w:val="24"/>
        </w:rPr>
        <w:t>4.2扣款规则：</w:t>
      </w:r>
      <w:r>
        <w:rPr>
          <w:rFonts w:ascii="仿宋_GB2312" w:hAnsi="仿宋_GB2312" w:eastAsia="仿宋_GB2312"/>
          <w:sz w:val="24"/>
        </w:rPr>
        <w:t>到货或安装调试每迟1个工作日，扣减设备合同价款的1%作为违约金，如违约金超过合同总价款的20%或因卖方原因设备未能通过最终验收，买方有权就卖方违约而解除合同，且卖方仍须支付上述违约金，返还买方已支付的设备款（如有），并赔偿由此给买方造成的一切损失。</w:t>
      </w:r>
    </w:p>
    <w:p w14:paraId="73B8F94D">
      <w:pPr>
        <w:adjustRightInd/>
        <w:spacing w:before="0" w:after="0" w:line="300" w:lineRule="auto"/>
        <w:ind w:left="0" w:right="0" w:firstLine="482" w:firstLineChars="200"/>
        <w:jc w:val="both"/>
        <w:rPr>
          <w:rFonts w:ascii="Calibri" w:hAnsi="Calibri" w:eastAsia="Calibri"/>
          <w:sz w:val="21"/>
        </w:rPr>
      </w:pPr>
      <w:r>
        <w:rPr>
          <w:rFonts w:ascii="仿宋_GB2312" w:hAnsi="仿宋_GB2312" w:eastAsia="仿宋_GB2312"/>
          <w:b/>
          <w:sz w:val="24"/>
        </w:rPr>
        <w:t>（二）研发、检测类固定资产投资项目</w:t>
      </w:r>
    </w:p>
    <w:p w14:paraId="1517977C">
      <w:pPr>
        <w:adjustRightInd/>
        <w:spacing w:before="0" w:after="0" w:line="300" w:lineRule="auto"/>
        <w:ind w:left="0" w:right="0" w:firstLine="482" w:firstLineChars="200"/>
        <w:jc w:val="left"/>
        <w:rPr>
          <w:rFonts w:ascii="Calibri" w:hAnsi="Calibri" w:eastAsia="Calibri"/>
          <w:sz w:val="21"/>
        </w:rPr>
      </w:pPr>
      <w:r>
        <w:rPr>
          <w:rFonts w:ascii="仿宋_GB2312" w:hAnsi="仿宋_GB2312" w:eastAsia="仿宋_GB2312"/>
          <w:b/>
          <w:sz w:val="24"/>
        </w:rPr>
        <w:t>1、功能及性能偏差</w:t>
      </w:r>
    </w:p>
    <w:p w14:paraId="3A38E0B3">
      <w:pPr>
        <w:adjustRightInd/>
        <w:spacing w:before="0" w:after="0" w:line="300" w:lineRule="auto"/>
        <w:ind w:left="0" w:right="0" w:firstLine="482" w:firstLineChars="200"/>
        <w:jc w:val="left"/>
        <w:rPr>
          <w:rFonts w:ascii="Calibri" w:hAnsi="Calibri" w:eastAsia="Calibri"/>
          <w:sz w:val="21"/>
        </w:rPr>
      </w:pPr>
      <w:r>
        <w:rPr>
          <w:rFonts w:ascii="仿宋_GB2312" w:hAnsi="仿宋_GB2312" w:eastAsia="仿宋_GB2312"/>
          <w:b/>
          <w:sz w:val="24"/>
        </w:rPr>
        <w:t>1.1核心功能/主要参数不达标（根本违约）</w:t>
      </w:r>
    </w:p>
    <w:p w14:paraId="28CD36ED">
      <w:pPr>
        <w:adjustRightInd/>
        <w:spacing w:before="0" w:after="0" w:line="300" w:lineRule="auto"/>
        <w:ind w:left="0" w:right="0" w:firstLine="480" w:firstLineChars="200"/>
        <w:jc w:val="left"/>
        <w:rPr>
          <w:rFonts w:ascii="Calibri" w:hAnsi="Calibri" w:eastAsia="Calibri"/>
          <w:sz w:val="21"/>
        </w:rPr>
      </w:pPr>
      <w:r>
        <w:rPr>
          <w:rFonts w:ascii="仿宋_GB2312" w:hAnsi="仿宋_GB2312" w:eastAsia="仿宋_GB2312"/>
          <w:sz w:val="24"/>
        </w:rPr>
        <w:t>设备主要功能、核心性能指标、关键技术参数未达到合同及附件《技术协议》约定标准或国家、行业标准，导致项目无法实现核心功能、工艺要求不满足、整体验收不合格的，视为卖方根本违约。</w:t>
      </w:r>
    </w:p>
    <w:p w14:paraId="0D334503">
      <w:pPr>
        <w:adjustRightInd/>
        <w:spacing w:before="0" w:after="0" w:line="300" w:lineRule="auto"/>
        <w:ind w:left="0" w:right="0" w:firstLine="480" w:firstLineChars="200"/>
        <w:jc w:val="left"/>
        <w:rPr>
          <w:rFonts w:ascii="Calibri" w:hAnsi="Calibri" w:eastAsia="Calibri"/>
          <w:sz w:val="21"/>
        </w:rPr>
      </w:pPr>
      <w:r>
        <w:rPr>
          <w:rFonts w:ascii="仿宋_GB2312" w:hAnsi="仿宋_GB2312" w:eastAsia="仿宋_GB2312"/>
          <w:sz w:val="24"/>
        </w:rPr>
        <w:t>买方有权单方解除合同、无条件全额退货退款，卖方应在买方通知后7个工作日内全额退还买方已支付的全部款项，并承担设备往返运输、拆装、检测、仓储等全部相关费用；同时卖方应按合同总金额的20%向买方支付违约金，违约金不足以弥补买方工期延误、停产损失、第三方索赔等全部实际损失的，卖方应就差额部分另行足额赔偿。</w:t>
      </w:r>
    </w:p>
    <w:p w14:paraId="249CC650">
      <w:pPr>
        <w:adjustRightInd/>
        <w:spacing w:before="0" w:after="0" w:line="300" w:lineRule="auto"/>
        <w:ind w:left="0" w:right="0" w:firstLine="480" w:firstLineChars="200"/>
        <w:jc w:val="left"/>
        <w:rPr>
          <w:rFonts w:ascii="Calibri" w:hAnsi="Calibri" w:eastAsia="Calibri"/>
          <w:sz w:val="21"/>
        </w:rPr>
      </w:pPr>
      <w:r>
        <w:rPr>
          <w:rFonts w:ascii="仿宋_GB2312" w:hAnsi="仿宋_GB2312" w:eastAsia="仿宋_GB2312"/>
          <w:sz w:val="24"/>
        </w:rPr>
        <w:t>对于创新性强、技术难度大的挑战性项目，如存在部分次要指标不达标但经买方认定不影响使用的，买方可选择让步接收，卖方提供不高于合同总金额的20%的折扣作为对买方让步接收的补偿。</w:t>
      </w:r>
    </w:p>
    <w:p w14:paraId="0362E271">
      <w:pPr>
        <w:adjustRightInd/>
        <w:spacing w:before="0" w:after="0" w:line="300" w:lineRule="auto"/>
        <w:ind w:left="-363" w:right="0" w:firstLine="723" w:firstLineChars="300"/>
        <w:jc w:val="left"/>
        <w:rPr>
          <w:rFonts w:ascii="Calibri" w:hAnsi="Calibri" w:eastAsia="Calibri"/>
          <w:sz w:val="21"/>
        </w:rPr>
      </w:pPr>
      <w:r>
        <w:rPr>
          <w:rFonts w:ascii="仿宋_GB2312" w:hAnsi="仿宋_GB2312" w:eastAsia="仿宋_GB2312"/>
          <w:b/>
          <w:sz w:val="24"/>
        </w:rPr>
        <w:t>1.2辅助指标/配置不符（非根本违约）</w:t>
      </w:r>
    </w:p>
    <w:p w14:paraId="7CD1ED15">
      <w:pPr>
        <w:adjustRightInd/>
        <w:spacing w:before="0" w:after="0" w:line="300" w:lineRule="auto"/>
        <w:ind w:left="0" w:right="0" w:firstLine="480" w:firstLineChars="200"/>
        <w:jc w:val="left"/>
        <w:rPr>
          <w:rFonts w:ascii="Calibri" w:hAnsi="Calibri" w:eastAsia="Calibri"/>
          <w:sz w:val="21"/>
        </w:rPr>
      </w:pPr>
      <w:r>
        <w:rPr>
          <w:rFonts w:ascii="仿宋_GB2312" w:hAnsi="仿宋_GB2312" w:eastAsia="仿宋_GB2312"/>
          <w:sz w:val="24"/>
        </w:rPr>
        <w:t>设备主要功能及核心参数均达标、可实现项目核心用途，但辅助性能指标、选配模块、附件配置、软件功能、外观尺寸等与合同约定不符，仅影响辅助性能或使用体验、不影响项目整体运行的，卖方应无偿补齐缺失配件、将不符项整改至约定标准，由此产生的全部费用由卖方自行承担；若卖方无法整改到位，双方应在30个工作日内按实际交付状态重新核定合同价款，签订书面补充协议并按调整后价格执行结算。买方有权全部或部分不予验收及付款。</w:t>
      </w:r>
    </w:p>
    <w:p w14:paraId="5ADE1EBA">
      <w:pPr>
        <w:adjustRightInd/>
        <w:spacing w:before="0" w:after="0" w:line="300" w:lineRule="auto"/>
        <w:ind w:left="-363" w:right="0" w:firstLine="843" w:firstLineChars="350"/>
        <w:jc w:val="left"/>
        <w:rPr>
          <w:rFonts w:ascii="Calibri" w:hAnsi="Calibri" w:eastAsia="Calibri"/>
          <w:sz w:val="21"/>
        </w:rPr>
      </w:pPr>
      <w:r>
        <w:rPr>
          <w:rFonts w:ascii="仿宋_GB2312" w:hAnsi="仿宋_GB2312" w:eastAsia="仿宋_GB2312"/>
          <w:b/>
          <w:sz w:val="24"/>
        </w:rPr>
        <w:t>2、交付期偏差</w:t>
      </w:r>
    </w:p>
    <w:p w14:paraId="159811CF">
      <w:pPr>
        <w:adjustRightInd/>
        <w:spacing w:before="0" w:after="0" w:line="300" w:lineRule="auto"/>
        <w:ind w:left="0" w:right="0" w:firstLine="482" w:firstLineChars="200"/>
        <w:jc w:val="left"/>
        <w:rPr>
          <w:rFonts w:ascii="Calibri" w:hAnsi="Calibri" w:eastAsia="Calibri"/>
          <w:sz w:val="21"/>
        </w:rPr>
      </w:pPr>
      <w:r>
        <w:rPr>
          <w:rFonts w:ascii="仿宋_GB2312" w:hAnsi="仿宋_GB2312" w:eastAsia="仿宋_GB2312"/>
          <w:b/>
          <w:sz w:val="24"/>
        </w:rPr>
        <w:t>2.1交付期偏差：</w:t>
      </w:r>
      <w:r>
        <w:rPr>
          <w:rFonts w:ascii="仿宋_GB2312" w:hAnsi="仿宋_GB2312" w:eastAsia="仿宋_GB2312"/>
          <w:sz w:val="24"/>
        </w:rPr>
        <w:t>指设备到货、安装调试等过程，因卖方自身原因造成周期超出合同约定的时间。</w:t>
      </w:r>
    </w:p>
    <w:p w14:paraId="0754CD57">
      <w:pPr>
        <w:adjustRightInd/>
        <w:spacing w:before="0" w:after="0" w:line="300" w:lineRule="auto"/>
        <w:ind w:left="0" w:right="0" w:firstLine="482" w:firstLineChars="200"/>
        <w:jc w:val="left"/>
        <w:rPr>
          <w:rFonts w:ascii="Calibri" w:hAnsi="Calibri" w:eastAsia="Calibri"/>
          <w:sz w:val="21"/>
        </w:rPr>
      </w:pPr>
      <w:r>
        <w:rPr>
          <w:rFonts w:ascii="仿宋_GB2312" w:hAnsi="仿宋_GB2312" w:eastAsia="仿宋_GB2312"/>
          <w:b/>
          <w:sz w:val="24"/>
        </w:rPr>
        <w:t>2.2扣款规则：</w:t>
      </w:r>
      <w:r>
        <w:rPr>
          <w:rFonts w:ascii="仿宋_GB2312" w:hAnsi="仿宋_GB2312" w:eastAsia="仿宋_GB2312"/>
          <w:sz w:val="24"/>
        </w:rPr>
        <w:t>交付期每迟1个工作日，扣减设备合同价款的0.5%，如扣款额超过合同总价款的20%，买方有权就卖方违约而解除合同，且卖方仍须支付上述违约金，并赔偿由此给买方造成的一切损失。</w:t>
      </w:r>
    </w:p>
    <w:p w14:paraId="2F80526E">
      <w:pPr>
        <w:adjustRightInd/>
        <w:spacing w:before="0" w:after="0" w:line="300" w:lineRule="auto"/>
        <w:ind w:left="0" w:right="0" w:firstLine="482" w:firstLineChars="200"/>
        <w:jc w:val="left"/>
        <w:rPr>
          <w:rFonts w:ascii="Calibri" w:hAnsi="Calibri" w:eastAsia="Calibri"/>
          <w:sz w:val="21"/>
        </w:rPr>
      </w:pPr>
      <w:r>
        <w:rPr>
          <w:rFonts w:ascii="仿宋_GB2312" w:hAnsi="仿宋_GB2312" w:eastAsia="仿宋_GB2312"/>
          <w:b/>
          <w:sz w:val="24"/>
        </w:rPr>
        <w:t>2.3</w:t>
      </w:r>
      <w:r>
        <w:rPr>
          <w:rFonts w:ascii="仿宋_GB2312" w:hAnsi="仿宋_GB2312" w:eastAsia="仿宋_GB2312"/>
          <w:sz w:val="24"/>
        </w:rPr>
        <w:t>针对研发、检测类试验设备特殊卖方（技术垄断、进口）的超期情况，第一次卖方需提前两个月提出书面延期申请并附最新交货期，经买方研判后出具考核结论；第二次超期时，买方按上述扣款规则进行考核。</w:t>
      </w:r>
    </w:p>
    <w:p w14:paraId="07FFF5F3">
      <w:pPr>
        <w:adjustRightInd/>
        <w:spacing w:before="0" w:after="0" w:line="300" w:lineRule="auto"/>
        <w:ind w:left="0" w:right="0" w:firstLine="482" w:firstLineChars="200"/>
        <w:jc w:val="left"/>
        <w:rPr>
          <w:rFonts w:ascii="Calibri" w:hAnsi="Calibri" w:eastAsia="Calibri"/>
          <w:sz w:val="21"/>
        </w:rPr>
      </w:pPr>
      <w:r>
        <w:rPr>
          <w:rFonts w:ascii="仿宋_GB2312" w:hAnsi="仿宋_GB2312" w:eastAsia="仿宋_GB2312"/>
          <w:b/>
          <w:sz w:val="24"/>
        </w:rPr>
        <w:t>二、考核与执行流程</w:t>
      </w:r>
    </w:p>
    <w:p w14:paraId="1FB902CD">
      <w:pPr>
        <w:adjustRightInd/>
        <w:spacing w:before="0" w:after="0" w:line="300" w:lineRule="auto"/>
        <w:ind w:left="0" w:right="0" w:firstLine="480" w:firstLineChars="200"/>
        <w:jc w:val="left"/>
        <w:rPr>
          <w:rFonts w:ascii="Calibri" w:hAnsi="Calibri" w:eastAsia="Calibri"/>
          <w:sz w:val="21"/>
        </w:rPr>
      </w:pPr>
      <w:r>
        <w:rPr>
          <w:rFonts w:ascii="仿宋_GB2312" w:hAnsi="仿宋_GB2312" w:eastAsia="仿宋_GB2312"/>
          <w:sz w:val="24"/>
        </w:rPr>
        <w:t>1、卖方同意，在买方就索赔扣款及违约金通知卖方后，买方有权直接从</w:t>
      </w:r>
      <w:r>
        <w:rPr>
          <w:rFonts w:ascii="仿宋_GB2312" w:hAnsi="仿宋_GB2312" w:eastAsia="仿宋_GB2312"/>
          <w:b/>
          <w:sz w:val="24"/>
        </w:rPr>
        <w:t>项目尾款、履约保证金或质保金</w:t>
      </w:r>
      <w:r>
        <w:rPr>
          <w:rFonts w:ascii="仿宋_GB2312" w:hAnsi="仿宋_GB2312" w:eastAsia="仿宋_GB2312"/>
          <w:sz w:val="24"/>
        </w:rPr>
        <w:t>中优先抵扣相应款项。若抵扣后仍不足以覆盖索赔扣款及违约金金额，卖方应就剩余部分另行向买方支付。</w:t>
      </w:r>
    </w:p>
    <w:p w14:paraId="1CB3D607">
      <w:pPr>
        <w:adjustRightInd/>
        <w:spacing w:before="0" w:after="0" w:line="300" w:lineRule="auto"/>
        <w:ind w:left="0" w:right="0" w:firstLine="480" w:firstLineChars="200"/>
        <w:jc w:val="left"/>
        <w:rPr>
          <w:rFonts w:ascii="Calibri" w:hAnsi="Calibri" w:eastAsia="Calibri"/>
          <w:sz w:val="21"/>
        </w:rPr>
      </w:pPr>
      <w:r>
        <w:rPr>
          <w:rFonts w:ascii="仿宋_GB2312" w:hAnsi="仿宋_GB2312" w:eastAsia="仿宋_GB2312"/>
          <w:sz w:val="24"/>
        </w:rPr>
        <w:t>2、针对同一问题同时触发的多项索赔，不重复扣款，按照索赔金额较高的标准执行，但不同阶段重复发生的不在此限。所有索赔金额不超过合同总金额的30%。</w:t>
      </w:r>
    </w:p>
    <w:p w14:paraId="2AB79FD0">
      <w:pPr>
        <w:adjustRightInd/>
        <w:spacing w:before="0" w:after="0" w:line="300" w:lineRule="auto"/>
        <w:ind w:left="0" w:right="0" w:firstLine="482" w:firstLineChars="200"/>
        <w:jc w:val="left"/>
        <w:rPr>
          <w:rFonts w:ascii="Calibri" w:hAnsi="Calibri" w:eastAsia="Calibri"/>
          <w:sz w:val="21"/>
        </w:rPr>
      </w:pPr>
      <w:r>
        <w:rPr>
          <w:rFonts w:ascii="仿宋_GB2312" w:hAnsi="仿宋_GB2312" w:eastAsia="仿宋_GB2312"/>
          <w:b/>
          <w:sz w:val="24"/>
        </w:rPr>
        <w:t>三、附则</w:t>
      </w:r>
    </w:p>
    <w:p w14:paraId="3A88D5FF">
      <w:pPr>
        <w:adjustRightInd/>
        <w:spacing w:before="0" w:after="0" w:line="300" w:lineRule="auto"/>
        <w:ind w:left="0" w:right="0" w:firstLine="480" w:firstLineChars="200"/>
        <w:jc w:val="left"/>
        <w:rPr>
          <w:rFonts w:ascii="Calibri" w:hAnsi="Calibri" w:eastAsia="Calibri"/>
          <w:sz w:val="21"/>
        </w:rPr>
      </w:pPr>
      <w:r>
        <w:rPr>
          <w:rFonts w:ascii="仿宋_GB2312" w:hAnsi="仿宋_GB2312" w:eastAsia="仿宋_GB2312"/>
          <w:sz w:val="24"/>
        </w:rPr>
        <w:t>本细则作为主合同</w:t>
      </w:r>
      <w:r>
        <w:rPr>
          <w:rFonts w:ascii="仿宋_GB2312" w:hAnsi="仿宋_GB2312" w:eastAsia="仿宋_GB2312"/>
          <w:b/>
          <w:sz w:val="24"/>
        </w:rPr>
        <w:t>有效组成部分</w:t>
      </w:r>
      <w:r>
        <w:rPr>
          <w:rFonts w:ascii="仿宋_GB2312" w:hAnsi="仿宋_GB2312" w:eastAsia="仿宋_GB2312"/>
          <w:sz w:val="24"/>
        </w:rPr>
        <w:t>，与合同、技术协议具有同等法律效力；如本细则内容与合同、技术协议约定有冲突的，以本细则为准。</w:t>
      </w:r>
    </w:p>
    <w:p w14:paraId="3988959C">
      <w:pPr>
        <w:widowControl/>
        <w:adjustRightInd w:val="0"/>
        <w:snapToGrid w:val="0"/>
        <w:spacing w:line="360" w:lineRule="auto"/>
        <w:jc w:val="left"/>
        <w:rPr>
          <w:rFonts w:hint="eastAsia" w:ascii="仿宋_GB2312" w:hAnsi="仿宋_GB2312" w:eastAsia="仿宋_GB2312" w:cs="仿宋_GB2312"/>
          <w:snapToGrid w:val="0"/>
          <w:color w:val="000000"/>
          <w:kern w:val="0"/>
          <w:sz w:val="24"/>
          <w:szCs w:val="24"/>
          <w:lang w:eastAsia="zh-Hans"/>
        </w:rPr>
      </w:pPr>
    </w:p>
    <w:p w14:paraId="7A992992">
      <w:pPr>
        <w:widowControl/>
        <w:adjustRightInd w:val="0"/>
        <w:snapToGrid w:val="0"/>
        <w:spacing w:line="360" w:lineRule="auto"/>
        <w:jc w:val="left"/>
        <w:rPr>
          <w:rFonts w:hint="eastAsia" w:ascii="仿宋_GB2312" w:hAnsi="仿宋_GB2312" w:eastAsia="仿宋_GB2312" w:cs="仿宋_GB2312"/>
          <w:snapToGrid w:val="0"/>
          <w:color w:val="000000"/>
          <w:kern w:val="0"/>
          <w:sz w:val="24"/>
          <w:szCs w:val="24"/>
          <w:lang w:eastAsia="zh-Hans"/>
        </w:rPr>
      </w:pPr>
    </w:p>
    <w:p w14:paraId="7436E6CD">
      <w:pPr>
        <w:widowControl/>
        <w:adjustRightInd w:val="0"/>
        <w:snapToGrid w:val="0"/>
        <w:spacing w:line="360" w:lineRule="auto"/>
        <w:jc w:val="left"/>
        <w:rPr>
          <w:rFonts w:hint="eastAsia" w:ascii="仿宋_GB2312" w:hAnsi="仿宋_GB2312" w:eastAsia="仿宋_GB2312" w:cs="仿宋_GB2312"/>
          <w:snapToGrid w:val="0"/>
          <w:color w:val="000000"/>
          <w:kern w:val="0"/>
          <w:sz w:val="24"/>
          <w:szCs w:val="24"/>
          <w:lang w:eastAsia="zh-Hans"/>
        </w:rPr>
      </w:pPr>
    </w:p>
    <w:p w14:paraId="14AA9135">
      <w:pPr>
        <w:rPr>
          <w:rFonts w:hint="eastAsia" w:ascii="黑体" w:hAnsi="黑体" w:eastAsia="黑体" w:cstheme="minorEastAsia"/>
          <w:sz w:val="28"/>
          <w:szCs w:val="28"/>
        </w:rPr>
      </w:pPr>
      <w:r>
        <w:rPr>
          <w:rFonts w:hint="eastAsia" w:ascii="黑体" w:hAnsi="黑体" w:eastAsia="黑体" w:cstheme="minorEastAsia"/>
          <w:sz w:val="28"/>
          <w:szCs w:val="28"/>
        </w:rPr>
        <w:t>附件</w:t>
      </w:r>
      <w:r>
        <w:rPr>
          <w:rFonts w:hint="eastAsia" w:ascii="黑体" w:hAnsi="黑体" w:eastAsia="黑体" w:cstheme="minorEastAsia"/>
          <w:sz w:val="28"/>
          <w:szCs w:val="28"/>
          <w:lang w:val="en-US" w:eastAsia="zh-CN"/>
        </w:rPr>
        <w:t>三</w:t>
      </w:r>
      <w:r>
        <w:rPr>
          <w:rFonts w:hint="eastAsia" w:ascii="黑体" w:hAnsi="黑体" w:eastAsia="黑体" w:cstheme="minorEastAsia"/>
          <w:sz w:val="28"/>
          <w:szCs w:val="28"/>
        </w:rPr>
        <w:t>技术协议书</w:t>
      </w:r>
    </w:p>
    <w:p w14:paraId="6E9163DC">
      <w:pPr>
        <w:widowControl/>
        <w:adjustRightInd w:val="0"/>
        <w:snapToGrid w:val="0"/>
        <w:spacing w:line="360" w:lineRule="auto"/>
        <w:jc w:val="left"/>
        <w:rPr>
          <w:rFonts w:hint="eastAsia" w:ascii="黑体" w:hAnsi="黑体" w:eastAsia="黑体" w:cstheme="minorEastAsia"/>
          <w:sz w:val="28"/>
          <w:szCs w:val="28"/>
          <w:lang w:eastAsia="zh-Hans"/>
        </w:rPr>
      </w:pPr>
      <w:r>
        <w:rPr>
          <w:rFonts w:hint="eastAsia" w:ascii="黑体" w:hAnsi="黑体" w:eastAsia="黑体" w:cstheme="minorEastAsia"/>
          <w:sz w:val="28"/>
          <w:szCs w:val="28"/>
        </w:rPr>
        <w:t>作为附件另附</w:t>
      </w:r>
    </w:p>
    <w:p w14:paraId="4622BD52">
      <w:pPr>
        <w:ind w:right="480"/>
        <w:jc w:val="both"/>
        <w:rPr>
          <w:rFonts w:hint="eastAsia"/>
          <w:sz w:val="24"/>
          <w:szCs w:val="24"/>
        </w:rPr>
      </w:pPr>
      <w:bookmarkStart w:id="139" w:name="_Toc14341849"/>
      <w:r>
        <w:rPr>
          <w:rFonts w:hint="eastAsia" w:ascii="楷体_GB2312" w:hAnsi="宋体" w:eastAsia="楷体_GB2312"/>
          <w:sz w:val="24"/>
        </w:rPr>
        <w:t xml:space="preserve">                                    </w:t>
      </w:r>
    </w:p>
    <w:bookmarkEnd w:id="139"/>
    <w:p w14:paraId="3DC5DCAA">
      <w:pPr>
        <w:rPr>
          <w:rFonts w:hint="eastAsia" w:ascii="方正小标宋简体" w:hAnsi="方正小标宋简体" w:eastAsia="方正小标宋简体" w:cs="方正小标宋简体"/>
          <w:sz w:val="40"/>
          <w:szCs w:val="21"/>
        </w:rPr>
        <w:sectPr>
          <w:footerReference r:id="rId17" w:type="first"/>
          <w:headerReference r:id="rId15" w:type="default"/>
          <w:footerReference r:id="rId16" w:type="default"/>
          <w:pgSz w:w="11906" w:h="16838"/>
          <w:pgMar w:top="1588" w:right="1418" w:bottom="1134" w:left="1418" w:header="851" w:footer="992" w:gutter="0"/>
          <w:pgNumType w:fmt="decimal"/>
          <w:cols w:space="720" w:num="1"/>
          <w:titlePg/>
          <w:docGrid w:type="lines" w:linePitch="312" w:charSpace="0"/>
        </w:sectPr>
      </w:pPr>
    </w:p>
    <w:p w14:paraId="6AAF327B">
      <w:pPr>
        <w:spacing w:before="118"/>
        <w:ind w:right="2435"/>
        <w:jc w:val="center"/>
        <w:rPr>
          <w:rFonts w:hint="eastAsia" w:ascii="楷体" w:hAnsi="楷体" w:eastAsia="楷体" w:cs="楷体"/>
          <w:sz w:val="40"/>
          <w:szCs w:val="21"/>
        </w:rPr>
      </w:pPr>
      <w:r>
        <w:rPr>
          <w:rFonts w:hint="eastAsia" w:ascii="方正小标宋简体" w:hAnsi="方正小标宋简体" w:eastAsia="方正小标宋简体" w:cs="方正小标宋简体"/>
          <w:sz w:val="40"/>
          <w:szCs w:val="21"/>
        </w:rPr>
        <w:t xml:space="preserve">          廉洁诚信协议</w:t>
      </w:r>
    </w:p>
    <w:p w14:paraId="5E3098E2">
      <w:pPr>
        <w:pStyle w:val="14"/>
        <w:spacing w:before="8" w:after="156"/>
        <w:rPr>
          <w:rFonts w:hint="eastAsia" w:ascii="楷体" w:hAnsi="楷体" w:eastAsia="楷体" w:cs="楷体"/>
          <w:sz w:val="44"/>
          <w:szCs w:val="28"/>
        </w:rPr>
      </w:pPr>
    </w:p>
    <w:p w14:paraId="09660E24">
      <w:pPr>
        <w:spacing w:line="607" w:lineRule="auto"/>
        <w:ind w:left="117" w:right="3769"/>
        <w:rPr>
          <w:rFonts w:hint="eastAsia" w:ascii="楷体" w:hAnsi="楷体" w:eastAsia="楷体" w:cs="楷体"/>
          <w:b/>
          <w:sz w:val="28"/>
          <w:szCs w:val="21"/>
        </w:rPr>
      </w:pPr>
      <w:r>
        <w:rPr>
          <w:rFonts w:hint="eastAsia" w:ascii="楷体" w:hAnsi="楷体" w:eastAsia="楷体" w:cs="楷体"/>
          <w:b/>
          <w:sz w:val="28"/>
          <w:szCs w:val="21"/>
        </w:rPr>
        <w:t>甲方：</w:t>
      </w:r>
    </w:p>
    <w:p w14:paraId="2B392E1B">
      <w:pPr>
        <w:spacing w:line="607" w:lineRule="auto"/>
        <w:ind w:left="117" w:right="3769"/>
        <w:rPr>
          <w:rFonts w:hint="eastAsia" w:ascii="楷体" w:hAnsi="楷体" w:eastAsia="楷体" w:cs="楷体"/>
          <w:b/>
          <w:sz w:val="28"/>
          <w:szCs w:val="21"/>
        </w:rPr>
      </w:pPr>
      <w:r>
        <w:rPr>
          <w:rFonts w:hint="eastAsia" w:ascii="楷体" w:hAnsi="楷体" w:eastAsia="楷体" w:cs="楷体"/>
          <w:b/>
          <w:sz w:val="28"/>
          <w:szCs w:val="21"/>
        </w:rPr>
        <w:t>乙方：</w:t>
      </w:r>
    </w:p>
    <w:p w14:paraId="4BAA9009">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69647505">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4DEA3328">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2CB9666A">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w:t>
      </w:r>
      <w:r>
        <w:rPr>
          <w:rFonts w:hint="eastAsia" w:ascii="楷体" w:hAnsi="楷体" w:eastAsia="楷体" w:cs="楷体"/>
          <w:spacing w:val="-2"/>
          <w:sz w:val="28"/>
          <w:szCs w:val="28"/>
        </w:rPr>
        <w:t>检</w:t>
      </w:r>
      <w:r>
        <w:rPr>
          <w:rFonts w:ascii="楷体" w:hAnsi="楷体" w:eastAsia="楷体" w:cs="楷体"/>
          <w:spacing w:val="-2"/>
          <w:sz w:val="28"/>
          <w:szCs w:val="28"/>
        </w:rPr>
        <w:t>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14:paraId="5F9AC506">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14:paraId="4F85732F">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14:paraId="4DA0C384">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14:paraId="2B7978F2">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14:paraId="6E219528">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14:paraId="1964170B">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14:paraId="2FD4D00C">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123E280A">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14:paraId="7592CCA4">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14:paraId="1BC19496">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6C6DEC45">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w:t>
      </w:r>
      <w:r>
        <w:rPr>
          <w:rFonts w:hint="eastAsia" w:ascii="楷体" w:hAnsi="楷体" w:eastAsia="楷体" w:cs="楷体"/>
          <w:spacing w:val="-2"/>
          <w:sz w:val="28"/>
          <w:szCs w:val="28"/>
        </w:rPr>
        <w:t>检</w:t>
      </w:r>
      <w:r>
        <w:rPr>
          <w:rFonts w:ascii="楷体" w:hAnsi="楷体" w:eastAsia="楷体" w:cs="楷体"/>
          <w:spacing w:val="-2"/>
          <w:sz w:val="28"/>
          <w:szCs w:val="28"/>
        </w:rPr>
        <w:t>监察部门举报（举报电话：0531-58062233，举报邮箱：zgzqjw@sinotruk.com）。甲方不得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500E1298">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w:t>
      </w:r>
      <w:r>
        <w:rPr>
          <w:rFonts w:hint="eastAsia" w:ascii="楷体" w:hAnsi="楷体" w:eastAsia="楷体" w:cs="楷体"/>
          <w:spacing w:val="-2"/>
          <w:sz w:val="28"/>
          <w:szCs w:val="28"/>
        </w:rPr>
        <w:t>检</w:t>
      </w:r>
      <w:r>
        <w:rPr>
          <w:rFonts w:ascii="楷体" w:hAnsi="楷体" w:eastAsia="楷体" w:cs="楷体"/>
          <w:spacing w:val="-2"/>
          <w:sz w:val="28"/>
          <w:szCs w:val="28"/>
        </w:rPr>
        <w:t>监察部门检举并提供证据。</w:t>
      </w:r>
    </w:p>
    <w:p w14:paraId="46EC310D">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6E22A5C6">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423E85E8">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73A3DB30">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14:paraId="701CAC55">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170C284D">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13.</w:t>
      </w:r>
      <w:r>
        <w:rPr>
          <w:rFonts w:hint="eastAsia"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4872C958">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76A317B9">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69D1FD7B">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37F63977">
      <w:pPr>
        <w:pStyle w:val="14"/>
        <w:spacing w:before="9" w:after="156"/>
        <w:rPr>
          <w:rFonts w:hint="eastAsia" w:ascii="楷体" w:hAnsi="楷体" w:eastAsia="楷体" w:cs="楷体"/>
          <w:sz w:val="40"/>
          <w:szCs w:val="28"/>
        </w:rPr>
      </w:pPr>
    </w:p>
    <w:p w14:paraId="7C0765A4">
      <w:pPr>
        <w:pStyle w:val="14"/>
        <w:spacing w:before="9" w:after="156"/>
        <w:rPr>
          <w:rFonts w:hint="eastAsia" w:ascii="楷体" w:hAnsi="楷体" w:eastAsia="楷体" w:cs="楷体"/>
          <w:sz w:val="40"/>
          <w:szCs w:val="28"/>
        </w:rPr>
      </w:pPr>
    </w:p>
    <w:p w14:paraId="42D3357F">
      <w:pPr>
        <w:tabs>
          <w:tab w:val="left" w:pos="5457"/>
        </w:tabs>
        <w:spacing w:before="1"/>
        <w:ind w:left="117"/>
        <w:rPr>
          <w:rFonts w:hint="eastAsia"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3BB818C9">
      <w:pPr>
        <w:pStyle w:val="14"/>
        <w:spacing w:after="156"/>
        <w:rPr>
          <w:rFonts w:hint="eastAsia" w:ascii="楷体" w:hAnsi="楷体" w:eastAsia="楷体" w:cs="楷体"/>
          <w:b/>
          <w:sz w:val="24"/>
          <w:szCs w:val="28"/>
        </w:rPr>
      </w:pPr>
    </w:p>
    <w:p w14:paraId="209BB415">
      <w:pPr>
        <w:pStyle w:val="14"/>
        <w:spacing w:after="156"/>
        <w:rPr>
          <w:rFonts w:hint="eastAsia" w:ascii="楷体" w:hAnsi="楷体" w:eastAsia="楷体" w:cs="楷体"/>
          <w:b/>
          <w:sz w:val="24"/>
          <w:szCs w:val="28"/>
        </w:rPr>
      </w:pPr>
    </w:p>
    <w:p w14:paraId="10585409">
      <w:pPr>
        <w:pStyle w:val="14"/>
        <w:spacing w:after="156"/>
        <w:rPr>
          <w:rFonts w:hint="eastAsia" w:ascii="楷体" w:hAnsi="楷体" w:eastAsia="楷体" w:cs="楷体"/>
          <w:b/>
          <w:sz w:val="24"/>
          <w:szCs w:val="28"/>
        </w:rPr>
      </w:pPr>
    </w:p>
    <w:p w14:paraId="279C9EE9">
      <w:pPr>
        <w:pStyle w:val="14"/>
        <w:spacing w:before="1" w:after="156"/>
        <w:rPr>
          <w:rFonts w:hint="eastAsia" w:ascii="楷体" w:hAnsi="楷体" w:eastAsia="楷体" w:cs="楷体"/>
          <w:b/>
          <w:sz w:val="24"/>
          <w:szCs w:val="28"/>
        </w:rPr>
      </w:pPr>
    </w:p>
    <w:p w14:paraId="3E89089E">
      <w:pPr>
        <w:tabs>
          <w:tab w:val="left" w:pos="5457"/>
        </w:tabs>
        <w:ind w:left="117"/>
        <w:rPr>
          <w:rFonts w:hint="eastAsia"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2A1C632D">
      <w:pPr>
        <w:tabs>
          <w:tab w:val="left" w:pos="5457"/>
        </w:tabs>
        <w:ind w:left="117"/>
        <w:rPr>
          <w:rFonts w:hint="eastAsia" w:ascii="楷体" w:hAnsi="楷体" w:eastAsia="楷体" w:cs="楷体"/>
          <w:b/>
          <w:sz w:val="24"/>
          <w:szCs w:val="21"/>
        </w:rPr>
      </w:pPr>
    </w:p>
    <w:p w14:paraId="1E157DA8">
      <w:pPr>
        <w:tabs>
          <w:tab w:val="left" w:pos="5457"/>
        </w:tabs>
        <w:ind w:left="117"/>
        <w:rPr>
          <w:rFonts w:hint="eastAsia" w:ascii="楷体" w:hAnsi="楷体" w:eastAsia="楷体" w:cs="楷体"/>
          <w:b/>
          <w:sz w:val="24"/>
          <w:szCs w:val="21"/>
        </w:rPr>
      </w:pPr>
    </w:p>
    <w:p w14:paraId="3982545F">
      <w:pPr>
        <w:tabs>
          <w:tab w:val="left" w:pos="5457"/>
        </w:tabs>
        <w:ind w:left="117"/>
        <w:rPr>
          <w:rFonts w:hint="eastAsia" w:ascii="楷体" w:hAnsi="楷体" w:eastAsia="楷体" w:cs="楷体"/>
          <w:b/>
          <w:sz w:val="24"/>
          <w:szCs w:val="21"/>
        </w:rPr>
      </w:pPr>
    </w:p>
    <w:p w14:paraId="57EB9F25">
      <w:pPr>
        <w:tabs>
          <w:tab w:val="left" w:pos="5457"/>
        </w:tabs>
        <w:ind w:left="117"/>
        <w:rPr>
          <w:rFonts w:hint="eastAsia" w:ascii="楷体" w:hAnsi="楷体" w:eastAsia="楷体" w:cs="楷体"/>
          <w:b/>
          <w:sz w:val="24"/>
          <w:szCs w:val="21"/>
        </w:rPr>
      </w:pPr>
    </w:p>
    <w:p w14:paraId="05453818">
      <w:pPr>
        <w:tabs>
          <w:tab w:val="left" w:pos="5457"/>
        </w:tabs>
        <w:ind w:left="117"/>
        <w:rPr>
          <w:rFonts w:hint="eastAsia"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4B85A88A">
      <w:pPr>
        <w:rPr>
          <w:rFonts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p>
    <w:p w14:paraId="619F9C55">
      <w:pPr>
        <w:keepNext/>
        <w:keepLines/>
        <w:jc w:val="center"/>
        <w:outlineLvl w:val="0"/>
        <w:rPr>
          <w:rFonts w:ascii="Calibri" w:hAnsi="Calibri" w:eastAsia="宋体" w:cs="Times New Roman"/>
          <w:b/>
          <w:bCs/>
          <w:kern w:val="44"/>
          <w:sz w:val="36"/>
          <w:szCs w:val="44"/>
        </w:rPr>
      </w:pPr>
      <w:bookmarkStart w:id="140" w:name="_Toc12866"/>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40"/>
    </w:p>
    <w:p w14:paraId="433D5FCA">
      <w:pPr>
        <w:keepNext/>
        <w:keepLines/>
        <w:rPr>
          <w:rFonts w:ascii="Times New Roman" w:hAnsi="Times New Roman" w:eastAsia="宋体" w:cs="Times New Roman"/>
          <w:b/>
          <w:bCs/>
          <w:color w:val="000000"/>
          <w:sz w:val="24"/>
          <w:szCs w:val="24"/>
        </w:rPr>
      </w:pPr>
    </w:p>
    <w:p w14:paraId="2490AC57">
      <w:pPr>
        <w:pStyle w:val="18"/>
        <w:rPr>
          <w:rFonts w:ascii="Times New Roman" w:hAnsi="Times New Roman" w:eastAsia="宋体" w:cs="Times New Roman"/>
          <w:b/>
          <w:bCs/>
          <w:color w:val="000000"/>
          <w:sz w:val="24"/>
          <w:szCs w:val="24"/>
        </w:rPr>
      </w:pPr>
    </w:p>
    <w:p w14:paraId="5D3044EB">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1FD0D7DF">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29F63A17">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661F410C">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580F4824">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5D4F84AA">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4EA143B3">
      <w:pPr>
        <w:pStyle w:val="18"/>
        <w:rPr>
          <w:rFonts w:ascii="Times New Roman" w:hAnsi="Times New Roman" w:eastAsia="宋体" w:cs="Times New Roman"/>
          <w:b/>
          <w:bCs/>
          <w:color w:val="000000"/>
          <w:sz w:val="24"/>
          <w:szCs w:val="24"/>
        </w:rPr>
        <w:sectPr>
          <w:footerReference r:id="rId20" w:type="first"/>
          <w:headerReference r:id="rId18" w:type="default"/>
          <w:footerReference r:id="rId19" w:type="default"/>
          <w:pgSz w:w="11906" w:h="16838"/>
          <w:pgMar w:top="1588" w:right="1418" w:bottom="1134" w:left="1418" w:header="851" w:footer="992" w:gutter="0"/>
          <w:pgNumType w:fmt="decimal"/>
          <w:cols w:space="720" w:num="1"/>
          <w:titlePg/>
          <w:docGrid w:type="lines" w:linePitch="312" w:charSpace="0"/>
        </w:sectPr>
      </w:pPr>
    </w:p>
    <w:p w14:paraId="1BAF10F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41" w:name="_Toc639004"/>
      <w:bookmarkStart w:id="142" w:name="_Toc25811"/>
      <w:bookmarkStart w:id="143" w:name="_Toc353881012"/>
      <w:bookmarkStart w:id="144"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41"/>
      <w:bookmarkEnd w:id="142"/>
      <w:bookmarkEnd w:id="143"/>
      <w:bookmarkEnd w:id="144"/>
    </w:p>
    <w:p w14:paraId="262B36B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致：中国重汽集团济南卡车股份有限公司：</w:t>
      </w:r>
    </w:p>
    <w:p w14:paraId="62DDDF0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u w:val="single"/>
        </w:rPr>
        <w:t>济南卡车制造公司莱芜厂区新增后背电池行车技改项目-</w:t>
      </w:r>
      <w:r>
        <w:rPr>
          <w:rFonts w:hint="eastAsia" w:ascii="宋体" w:hAnsi="宋体" w:eastAsia="宋体" w:cs="宋体"/>
          <w:sz w:val="24"/>
          <w:szCs w:val="24"/>
          <w:u w:val="single"/>
          <w:lang w:eastAsia="zh-CN"/>
        </w:rPr>
        <w:t>产线适配性改造项目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14:paraId="74C2926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67780283">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02054E4F">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2099E3B3">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4AC109F1">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6AA75111">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2FDDF64F">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13EF53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1752018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110A2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68C06FC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398C58A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58316C6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7B17DF8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5DE6A4B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7449F1B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3CA251C">
      <w:pPr>
        <w:rPr>
          <w:rFonts w:ascii="黑体" w:hAnsi="Calibri" w:eastAsia="黑体" w:cs="Times New Roman"/>
          <w:color w:val="000000"/>
          <w:sz w:val="24"/>
          <w:szCs w:val="24"/>
        </w:rPr>
      </w:pPr>
    </w:p>
    <w:p w14:paraId="0CFE8F4C">
      <w:pPr>
        <w:rPr>
          <w:rFonts w:ascii="黑体" w:hAnsi="Calibri" w:eastAsia="黑体" w:cs="Times New Roman"/>
          <w:color w:val="000000"/>
          <w:sz w:val="24"/>
          <w:szCs w:val="24"/>
        </w:rPr>
      </w:pPr>
    </w:p>
    <w:p w14:paraId="1CCC0E35">
      <w:pPr>
        <w:pStyle w:val="18"/>
        <w:rPr>
          <w:rFonts w:ascii="黑体" w:hAnsi="Calibri" w:eastAsia="黑体" w:cs="Times New Roman"/>
          <w:color w:val="000000"/>
          <w:sz w:val="24"/>
          <w:szCs w:val="24"/>
        </w:rPr>
      </w:pPr>
    </w:p>
    <w:p w14:paraId="5B49D88D">
      <w:pPr>
        <w:pStyle w:val="18"/>
        <w:rPr>
          <w:rFonts w:ascii="黑体" w:hAnsi="Calibri" w:eastAsia="黑体" w:cs="Times New Roman"/>
          <w:color w:val="000000"/>
          <w:sz w:val="24"/>
          <w:szCs w:val="24"/>
        </w:rPr>
      </w:pPr>
    </w:p>
    <w:p w14:paraId="3B057622">
      <w:pPr>
        <w:pStyle w:val="18"/>
        <w:rPr>
          <w:rFonts w:ascii="黑体" w:hAnsi="Calibri" w:eastAsia="黑体" w:cs="Times New Roman"/>
          <w:color w:val="000000"/>
          <w:sz w:val="24"/>
          <w:szCs w:val="24"/>
        </w:rPr>
      </w:pPr>
    </w:p>
    <w:p w14:paraId="5B91D92E">
      <w:pPr>
        <w:pStyle w:val="18"/>
        <w:rPr>
          <w:rFonts w:ascii="黑体" w:hAnsi="Calibri" w:eastAsia="黑体" w:cs="Times New Roman"/>
          <w:color w:val="000000"/>
          <w:sz w:val="24"/>
          <w:szCs w:val="24"/>
        </w:rPr>
      </w:pPr>
    </w:p>
    <w:p w14:paraId="0545A9F5">
      <w:pPr>
        <w:rPr>
          <w:rFonts w:ascii="黑体" w:hAnsi="Calibri" w:eastAsia="黑体" w:cs="Times New Roman"/>
          <w:color w:val="000000"/>
          <w:sz w:val="24"/>
          <w:szCs w:val="24"/>
        </w:rPr>
      </w:pPr>
    </w:p>
    <w:p w14:paraId="5C95D33A">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7AD52CE3">
      <w:pPr>
        <w:adjustRightInd w:val="0"/>
        <w:snapToGrid w:val="0"/>
        <w:spacing w:before="93" w:beforeLines="30" w:line="240" w:lineRule="exact"/>
        <w:jc w:val="center"/>
        <w:rPr>
          <w:rFonts w:ascii="宋体" w:hAnsi="Calibri" w:eastAsia="宋体" w:cs="Times New Roman"/>
          <w:sz w:val="24"/>
          <w:szCs w:val="20"/>
        </w:rPr>
      </w:pPr>
    </w:p>
    <w:p w14:paraId="5F27F1F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u w:val="single"/>
        </w:rPr>
        <w:t>济南卡车制造公司莱芜厂区新增后背电池行车技改项目-</w:t>
      </w:r>
      <w:r>
        <w:rPr>
          <w:rFonts w:hint="eastAsia" w:ascii="宋体" w:hAnsi="宋体" w:eastAsia="宋体" w:cs="宋体"/>
          <w:sz w:val="24"/>
          <w:szCs w:val="24"/>
          <w:u w:val="single"/>
          <w:lang w:eastAsia="zh-CN"/>
        </w:rPr>
        <w:t>产线适配性改造项目</w:t>
      </w:r>
      <w:r>
        <w:rPr>
          <w:rFonts w:hint="eastAsia" w:ascii="宋体" w:hAnsi="宋体" w:eastAsia="宋体" w:cs="Times New Roman"/>
          <w:color w:val="000000"/>
          <w:sz w:val="24"/>
          <w:szCs w:val="24"/>
        </w:rPr>
        <w:t>（</w:t>
      </w:r>
      <w:r>
        <w:rPr>
          <w:rFonts w:hint="eastAsia" w:ascii="宋体" w:hAnsi="宋体" w:eastAsia="宋体" w:cs="Times New Roman"/>
          <w:sz w:val="24"/>
          <w:szCs w:val="24"/>
          <w:highlight w:val="yellow"/>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1A7B0B3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B4913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7D6A1F6F">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6B44D91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4D74A4F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0EE9775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2D9415C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25135C1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2C0A31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33C8C4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24DF70F7">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AFD8B66">
      <w:pPr>
        <w:rPr>
          <w:rFonts w:ascii="Calibri" w:hAnsi="Calibri" w:eastAsia="黑体" w:cs="Times New Roman"/>
          <w:b/>
          <w:bCs/>
          <w:color w:val="000000"/>
          <w:sz w:val="28"/>
          <w:szCs w:val="20"/>
        </w:rPr>
      </w:pPr>
    </w:p>
    <w:p w14:paraId="5BD98F76">
      <w:pPr>
        <w:pStyle w:val="18"/>
        <w:rPr>
          <w:rFonts w:ascii="Calibri" w:hAnsi="Calibri" w:eastAsia="黑体" w:cs="Times New Roman"/>
          <w:b/>
          <w:bCs/>
          <w:color w:val="000000"/>
          <w:sz w:val="28"/>
          <w:szCs w:val="20"/>
        </w:rPr>
        <w:sectPr>
          <w:pgSz w:w="11906" w:h="16838"/>
          <w:pgMar w:top="1588" w:right="1418" w:bottom="1134" w:left="1418" w:header="851" w:footer="992" w:gutter="0"/>
          <w:pgNumType w:fmt="decimal"/>
          <w:cols w:space="720" w:num="1"/>
          <w:titlePg/>
          <w:docGrid w:type="lines" w:linePitch="312" w:charSpace="0"/>
        </w:sectPr>
      </w:pPr>
    </w:p>
    <w:p w14:paraId="44617FAD">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6B6BF992">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0CE55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28523B32">
            <w:pPr>
              <w:pStyle w:val="133"/>
              <w:spacing w:before="114"/>
              <w:ind w:left="720"/>
              <w:rPr>
                <w:rFonts w:hint="eastAsia"/>
              </w:rPr>
            </w:pPr>
            <w:r>
              <w:t xml:space="preserve">企业名称 </w:t>
            </w:r>
          </w:p>
        </w:tc>
        <w:tc>
          <w:tcPr>
            <w:tcW w:w="4680" w:type="dxa"/>
            <w:gridSpan w:val="4"/>
            <w:vAlign w:val="center"/>
          </w:tcPr>
          <w:p w14:paraId="75B5A907">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552276C4">
            <w:pPr>
              <w:pStyle w:val="133"/>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2633158C">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08A135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56A97DB2">
            <w:pPr>
              <w:pStyle w:val="133"/>
              <w:spacing w:before="114"/>
              <w:ind w:left="720"/>
              <w:rPr>
                <w:rFonts w:hint="eastAsia"/>
              </w:rPr>
            </w:pPr>
            <w:r>
              <w:t xml:space="preserve">企业地址 </w:t>
            </w:r>
          </w:p>
        </w:tc>
        <w:tc>
          <w:tcPr>
            <w:tcW w:w="4680" w:type="dxa"/>
            <w:gridSpan w:val="4"/>
            <w:vAlign w:val="center"/>
          </w:tcPr>
          <w:p w14:paraId="3F4802C3">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489EB84C">
            <w:pPr>
              <w:pStyle w:val="133"/>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0C112410">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4478FC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2B83F3D9">
            <w:pPr>
              <w:pStyle w:val="133"/>
              <w:spacing w:before="111"/>
              <w:ind w:left="720"/>
              <w:rPr>
                <w:rFonts w:hint="eastAsia"/>
              </w:rPr>
            </w:pPr>
            <w:r>
              <w:t xml:space="preserve">企业性质 </w:t>
            </w:r>
          </w:p>
        </w:tc>
        <w:tc>
          <w:tcPr>
            <w:tcW w:w="4680" w:type="dxa"/>
            <w:gridSpan w:val="4"/>
            <w:vAlign w:val="center"/>
          </w:tcPr>
          <w:p w14:paraId="002E9664">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164C238B">
            <w:pPr>
              <w:pStyle w:val="133"/>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01FC3B3B">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682820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708D540C">
            <w:pPr>
              <w:pStyle w:val="133"/>
              <w:spacing w:before="111"/>
              <w:ind w:left="509"/>
              <w:rPr>
                <w:rFonts w:hint="eastAsia"/>
                <w:highlight w:val="yellow"/>
              </w:rPr>
            </w:pPr>
            <w:r>
              <w:t xml:space="preserve">企业法人代表  </w:t>
            </w:r>
          </w:p>
        </w:tc>
        <w:tc>
          <w:tcPr>
            <w:tcW w:w="4680" w:type="dxa"/>
            <w:gridSpan w:val="4"/>
          </w:tcPr>
          <w:p w14:paraId="78DE3BE1">
            <w:pPr>
              <w:pStyle w:val="5"/>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14:paraId="00AC19C2">
            <w:pPr>
              <w:pStyle w:val="133"/>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6564D40F">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3A8B1F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666897F9">
            <w:pPr>
              <w:pStyle w:val="133"/>
              <w:spacing w:before="114"/>
              <w:ind w:left="720"/>
              <w:rPr>
                <w:rFonts w:hint="eastAsia"/>
              </w:rPr>
            </w:pPr>
            <w:r>
              <w:t xml:space="preserve">品牌区分 </w:t>
            </w:r>
          </w:p>
        </w:tc>
        <w:tc>
          <w:tcPr>
            <w:tcW w:w="7500" w:type="dxa"/>
            <w:gridSpan w:val="6"/>
          </w:tcPr>
          <w:p w14:paraId="559B1BEC">
            <w:pPr>
              <w:pStyle w:val="133"/>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030E79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0639BC88">
            <w:pPr>
              <w:pStyle w:val="133"/>
              <w:spacing w:before="178"/>
              <w:ind w:left="720"/>
              <w:rPr>
                <w:rFonts w:hint="eastAsia"/>
              </w:rPr>
            </w:pPr>
            <w:r>
              <w:t xml:space="preserve">品牌名称 </w:t>
            </w:r>
          </w:p>
        </w:tc>
        <w:tc>
          <w:tcPr>
            <w:tcW w:w="3583" w:type="dxa"/>
            <w:gridSpan w:val="3"/>
            <w:vAlign w:val="center"/>
          </w:tcPr>
          <w:p w14:paraId="70025351">
            <w:pPr>
              <w:widowControl/>
              <w:rPr>
                <w:rFonts w:hint="eastAsia" w:ascii="宋体" w:hAnsi="宋体" w:eastAsia="仿宋_GB2312"/>
                <w:kern w:val="0"/>
                <w:szCs w:val="21"/>
                <w:lang w:bidi="ar"/>
              </w:rPr>
            </w:pPr>
          </w:p>
        </w:tc>
        <w:tc>
          <w:tcPr>
            <w:tcW w:w="1097" w:type="dxa"/>
          </w:tcPr>
          <w:p w14:paraId="2443472F">
            <w:pPr>
              <w:pStyle w:val="133"/>
              <w:spacing w:before="15"/>
              <w:ind w:left="279"/>
              <w:rPr>
                <w:rFonts w:hint="eastAsia"/>
              </w:rPr>
            </w:pPr>
            <w:r>
              <w:rPr>
                <w:spacing w:val="-2"/>
              </w:rPr>
              <w:t>质量</w:t>
            </w:r>
            <w:r>
              <w:t xml:space="preserve"> </w:t>
            </w:r>
          </w:p>
          <w:p w14:paraId="440E9A2F">
            <w:pPr>
              <w:pStyle w:val="133"/>
              <w:spacing w:before="30" w:line="277" w:lineRule="exact"/>
              <w:ind w:left="279"/>
              <w:rPr>
                <w:rFonts w:hint="eastAsia"/>
              </w:rPr>
            </w:pPr>
            <w:r>
              <w:rPr>
                <w:rFonts w:hint="eastAsia"/>
              </w:rPr>
              <w:t>体系</w:t>
            </w:r>
          </w:p>
        </w:tc>
        <w:tc>
          <w:tcPr>
            <w:tcW w:w="2820" w:type="dxa"/>
            <w:gridSpan w:val="2"/>
          </w:tcPr>
          <w:p w14:paraId="7F3DDB2E">
            <w:pPr>
              <w:pStyle w:val="133"/>
              <w:spacing w:before="158"/>
              <w:jc w:val="center"/>
              <w:rPr>
                <w:rFonts w:hint="eastAsia"/>
                <w:sz w:val="24"/>
              </w:rPr>
            </w:pPr>
            <w:r>
              <w:rPr>
                <w:rFonts w:hint="eastAsia"/>
                <w:kern w:val="0"/>
                <w:szCs w:val="21"/>
                <w:lang w:bidi="ar"/>
              </w:rPr>
              <w:t>/</w:t>
            </w:r>
          </w:p>
        </w:tc>
      </w:tr>
      <w:tr w14:paraId="7927F9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5D50A071">
            <w:pPr>
              <w:pStyle w:val="133"/>
              <w:spacing w:before="149"/>
              <w:ind w:left="3345" w:right="3223"/>
              <w:jc w:val="center"/>
              <w:rPr>
                <w:rFonts w:hint="eastAsia"/>
              </w:rPr>
            </w:pPr>
            <w:r>
              <w:rPr>
                <w:rFonts w:hint="eastAsia"/>
                <w:szCs w:val="21"/>
              </w:rPr>
              <w:t>单位概况</w:t>
            </w:r>
          </w:p>
        </w:tc>
      </w:tr>
      <w:tr w14:paraId="0D9EB5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0D9F5EAB">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35FF71CE">
            <w:pPr>
              <w:widowControl/>
              <w:textAlignment w:val="center"/>
              <w:rPr>
                <w:rFonts w:hint="eastAsia" w:ascii="宋体" w:hAnsi="宋体" w:eastAsia="宋体" w:cs="宋体"/>
                <w:szCs w:val="21"/>
              </w:rPr>
            </w:pPr>
          </w:p>
        </w:tc>
        <w:tc>
          <w:tcPr>
            <w:tcW w:w="1530" w:type="dxa"/>
            <w:vAlign w:val="center"/>
          </w:tcPr>
          <w:p w14:paraId="23BDC1B5">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41BCF660">
            <w:pPr>
              <w:widowControl/>
              <w:jc w:val="center"/>
              <w:textAlignment w:val="center"/>
              <w:rPr>
                <w:rFonts w:hint="eastAsia" w:ascii="宋体" w:hAnsi="宋体" w:eastAsia="宋体" w:cs="宋体"/>
                <w:szCs w:val="21"/>
              </w:rPr>
            </w:pPr>
          </w:p>
        </w:tc>
        <w:tc>
          <w:tcPr>
            <w:tcW w:w="1097" w:type="dxa"/>
            <w:vAlign w:val="center"/>
          </w:tcPr>
          <w:p w14:paraId="09448E81">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261BA53C">
            <w:pPr>
              <w:widowControl/>
              <w:jc w:val="center"/>
              <w:textAlignment w:val="center"/>
              <w:rPr>
                <w:rFonts w:hint="eastAsia" w:ascii="宋体" w:hAnsi="宋体" w:eastAsia="宋体" w:cs="宋体"/>
                <w:szCs w:val="21"/>
              </w:rPr>
            </w:pPr>
          </w:p>
        </w:tc>
      </w:tr>
      <w:tr w14:paraId="59C2FA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1CA12820">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6D8D1DF4">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27992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28177B04">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27D71CD3">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48C627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0CF0A6BF">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0739A045">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674DD3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74F8D094">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0866B581">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673DBD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FB8CEB1">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5FDE1E50">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473B76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6AA19E9">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06B0C9D4">
            <w:pPr>
              <w:widowControl/>
              <w:jc w:val="left"/>
              <w:rPr>
                <w:rFonts w:hint="eastAsia" w:ascii="宋体" w:hAnsi="宋体" w:eastAsia="宋体" w:cs="宋体"/>
                <w:kern w:val="0"/>
                <w:szCs w:val="21"/>
                <w:lang w:bidi="ar"/>
              </w:rPr>
            </w:pPr>
          </w:p>
        </w:tc>
      </w:tr>
    </w:tbl>
    <w:p w14:paraId="4F476816">
      <w:pPr>
        <w:pStyle w:val="18"/>
        <w:rPr>
          <w:rFonts w:ascii="Times New Roman" w:hAnsi="Times New Roman" w:eastAsia="宋体" w:cs="Times New Roman"/>
          <w:b/>
          <w:bCs/>
          <w:color w:val="000000"/>
          <w:sz w:val="24"/>
          <w:szCs w:val="24"/>
        </w:rPr>
      </w:pPr>
    </w:p>
    <w:p w14:paraId="0170E0A6">
      <w:pPr>
        <w:pStyle w:val="18"/>
        <w:rPr>
          <w:rFonts w:ascii="Times New Roman" w:hAnsi="Times New Roman" w:eastAsia="宋体" w:cs="Times New Roman"/>
          <w:b/>
          <w:bCs/>
          <w:color w:val="000000"/>
          <w:sz w:val="24"/>
          <w:szCs w:val="24"/>
        </w:rPr>
      </w:pPr>
    </w:p>
    <w:p w14:paraId="6266ECCF">
      <w:pPr>
        <w:pStyle w:val="18"/>
        <w:rPr>
          <w:rFonts w:ascii="Times New Roman" w:hAnsi="Times New Roman" w:eastAsia="宋体" w:cs="Times New Roman"/>
          <w:b/>
          <w:bCs/>
          <w:color w:val="000000"/>
          <w:sz w:val="24"/>
          <w:szCs w:val="24"/>
        </w:rPr>
      </w:pPr>
    </w:p>
    <w:p w14:paraId="2197BD5C">
      <w:pPr>
        <w:pStyle w:val="18"/>
        <w:rPr>
          <w:rFonts w:ascii="Times New Roman" w:hAnsi="Times New Roman" w:eastAsia="宋体" w:cs="Times New Roman"/>
          <w:b/>
          <w:bCs/>
          <w:color w:val="000000"/>
          <w:sz w:val="24"/>
          <w:szCs w:val="24"/>
        </w:rPr>
      </w:pPr>
    </w:p>
    <w:p w14:paraId="55483089">
      <w:pPr>
        <w:pStyle w:val="18"/>
        <w:rPr>
          <w:rFonts w:ascii="Times New Roman" w:hAnsi="Times New Roman" w:eastAsia="宋体" w:cs="Times New Roman"/>
          <w:b/>
          <w:bCs/>
          <w:color w:val="000000"/>
          <w:sz w:val="24"/>
          <w:szCs w:val="24"/>
        </w:rPr>
      </w:pPr>
    </w:p>
    <w:p w14:paraId="4D7AE7DD">
      <w:pPr>
        <w:pStyle w:val="18"/>
        <w:rPr>
          <w:rFonts w:ascii="Times New Roman" w:hAnsi="Times New Roman" w:eastAsia="宋体" w:cs="Times New Roman"/>
          <w:b/>
          <w:bCs/>
          <w:color w:val="000000"/>
          <w:sz w:val="24"/>
          <w:szCs w:val="24"/>
        </w:rPr>
      </w:pPr>
    </w:p>
    <w:p w14:paraId="7F1DD8EE">
      <w:pPr>
        <w:pStyle w:val="18"/>
        <w:rPr>
          <w:rFonts w:ascii="Times New Roman" w:hAnsi="Times New Roman" w:eastAsia="宋体" w:cs="Times New Roman"/>
          <w:b/>
          <w:bCs/>
          <w:color w:val="000000"/>
          <w:sz w:val="24"/>
          <w:szCs w:val="24"/>
        </w:rPr>
      </w:pPr>
    </w:p>
    <w:p w14:paraId="371825E3">
      <w:pPr>
        <w:pStyle w:val="18"/>
        <w:rPr>
          <w:rFonts w:ascii="Times New Roman" w:hAnsi="Times New Roman" w:eastAsia="宋体" w:cs="Times New Roman"/>
          <w:b/>
          <w:bCs/>
          <w:color w:val="000000"/>
          <w:sz w:val="24"/>
          <w:szCs w:val="24"/>
        </w:rPr>
      </w:pPr>
    </w:p>
    <w:p w14:paraId="34724005">
      <w:pPr>
        <w:pStyle w:val="18"/>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1E0ECF65">
      <w:pPr>
        <w:pStyle w:val="18"/>
        <w:rPr>
          <w:rFonts w:ascii="Times New Roman" w:hAnsi="Times New Roman" w:eastAsia="宋体" w:cs="Times New Roman"/>
          <w:b/>
          <w:bCs/>
          <w:color w:val="000000"/>
          <w:sz w:val="24"/>
          <w:szCs w:val="24"/>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0ED7C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937056C">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72690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823D01B">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60F3574D">
            <w:pPr>
              <w:spacing w:line="440" w:lineRule="exact"/>
              <w:jc w:val="center"/>
              <w:rPr>
                <w:rFonts w:hint="eastAsia" w:ascii="宋体" w:hAnsi="宋体"/>
                <w:color w:val="000000"/>
                <w:sz w:val="24"/>
                <w:szCs w:val="24"/>
              </w:rPr>
            </w:pPr>
          </w:p>
        </w:tc>
      </w:tr>
      <w:tr w14:paraId="56B86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24BF47E">
            <w:pPr>
              <w:spacing w:line="440" w:lineRule="exact"/>
              <w:jc w:val="center"/>
              <w:rPr>
                <w:rFonts w:hint="eastAsia"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76EF55B8">
            <w:pPr>
              <w:spacing w:line="440" w:lineRule="exact"/>
              <w:jc w:val="center"/>
              <w:rPr>
                <w:rFonts w:hint="eastAsia" w:ascii="宋体" w:hAnsi="宋体"/>
                <w:color w:val="000000"/>
                <w:sz w:val="24"/>
                <w:szCs w:val="24"/>
              </w:rPr>
            </w:pPr>
          </w:p>
        </w:tc>
      </w:tr>
      <w:tr w14:paraId="028F5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C31EEB9">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22A026A5">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74F75018">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14:paraId="4EC8A5D9">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14:paraId="52320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0EA3465">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43E8E3AE">
            <w:pPr>
              <w:spacing w:line="440" w:lineRule="exact"/>
              <w:jc w:val="center"/>
              <w:rPr>
                <w:rFonts w:hint="eastAsia" w:ascii="宋体" w:hAnsi="宋体"/>
                <w:color w:val="000000"/>
                <w:sz w:val="24"/>
                <w:szCs w:val="24"/>
              </w:rPr>
            </w:pPr>
          </w:p>
        </w:tc>
        <w:tc>
          <w:tcPr>
            <w:tcW w:w="1288" w:type="dxa"/>
          </w:tcPr>
          <w:p w14:paraId="587364A6">
            <w:pPr>
              <w:spacing w:line="440" w:lineRule="exact"/>
              <w:jc w:val="center"/>
              <w:rPr>
                <w:rFonts w:hint="eastAsia" w:ascii="宋体" w:hAnsi="宋体"/>
                <w:color w:val="000000"/>
                <w:sz w:val="24"/>
                <w:szCs w:val="24"/>
              </w:rPr>
            </w:pPr>
          </w:p>
        </w:tc>
        <w:tc>
          <w:tcPr>
            <w:tcW w:w="1288" w:type="dxa"/>
          </w:tcPr>
          <w:p w14:paraId="5DE9175C">
            <w:pPr>
              <w:spacing w:line="440" w:lineRule="exact"/>
              <w:jc w:val="center"/>
              <w:rPr>
                <w:rFonts w:hint="eastAsia" w:ascii="宋体" w:hAnsi="宋体"/>
                <w:color w:val="000000"/>
                <w:sz w:val="24"/>
                <w:szCs w:val="24"/>
              </w:rPr>
            </w:pPr>
          </w:p>
        </w:tc>
      </w:tr>
      <w:tr w14:paraId="2B44C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3B1D979">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38F0F344">
            <w:pPr>
              <w:spacing w:line="440" w:lineRule="exact"/>
              <w:jc w:val="center"/>
              <w:rPr>
                <w:rFonts w:hint="eastAsia" w:ascii="宋体" w:hAnsi="宋体"/>
                <w:color w:val="000000"/>
                <w:sz w:val="24"/>
                <w:szCs w:val="24"/>
              </w:rPr>
            </w:pPr>
          </w:p>
        </w:tc>
        <w:tc>
          <w:tcPr>
            <w:tcW w:w="1288" w:type="dxa"/>
          </w:tcPr>
          <w:p w14:paraId="0EB1384B">
            <w:pPr>
              <w:spacing w:line="440" w:lineRule="exact"/>
              <w:jc w:val="center"/>
              <w:rPr>
                <w:rFonts w:hint="eastAsia" w:ascii="宋体" w:hAnsi="宋体"/>
                <w:color w:val="000000"/>
                <w:sz w:val="24"/>
                <w:szCs w:val="24"/>
              </w:rPr>
            </w:pPr>
          </w:p>
        </w:tc>
        <w:tc>
          <w:tcPr>
            <w:tcW w:w="1288" w:type="dxa"/>
          </w:tcPr>
          <w:p w14:paraId="3FC95EC0">
            <w:pPr>
              <w:spacing w:line="440" w:lineRule="exact"/>
              <w:jc w:val="center"/>
              <w:rPr>
                <w:rFonts w:hint="eastAsia" w:ascii="宋体" w:hAnsi="宋体"/>
                <w:color w:val="000000"/>
                <w:sz w:val="24"/>
                <w:szCs w:val="24"/>
              </w:rPr>
            </w:pPr>
          </w:p>
        </w:tc>
      </w:tr>
      <w:tr w14:paraId="7F831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973D6FD">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3C0B4AD4">
            <w:pPr>
              <w:spacing w:line="440" w:lineRule="exact"/>
              <w:jc w:val="center"/>
              <w:rPr>
                <w:rFonts w:hint="eastAsia" w:ascii="宋体" w:hAnsi="宋体"/>
                <w:color w:val="000000"/>
                <w:sz w:val="24"/>
                <w:szCs w:val="24"/>
                <w:highlight w:val="yellow"/>
              </w:rPr>
            </w:pPr>
          </w:p>
        </w:tc>
        <w:tc>
          <w:tcPr>
            <w:tcW w:w="1288" w:type="dxa"/>
          </w:tcPr>
          <w:p w14:paraId="18427338">
            <w:pPr>
              <w:spacing w:line="440" w:lineRule="exact"/>
              <w:jc w:val="center"/>
              <w:rPr>
                <w:rFonts w:hint="eastAsia" w:ascii="宋体" w:hAnsi="宋体"/>
                <w:color w:val="000000"/>
                <w:sz w:val="24"/>
                <w:szCs w:val="24"/>
                <w:highlight w:val="yellow"/>
              </w:rPr>
            </w:pPr>
          </w:p>
        </w:tc>
        <w:tc>
          <w:tcPr>
            <w:tcW w:w="1288" w:type="dxa"/>
          </w:tcPr>
          <w:p w14:paraId="484AFAC4">
            <w:pPr>
              <w:spacing w:line="440" w:lineRule="exact"/>
              <w:jc w:val="center"/>
              <w:rPr>
                <w:rFonts w:hint="eastAsia" w:ascii="宋体" w:hAnsi="宋体"/>
                <w:color w:val="000000"/>
                <w:sz w:val="24"/>
                <w:szCs w:val="24"/>
                <w:highlight w:val="yellow"/>
              </w:rPr>
            </w:pPr>
          </w:p>
        </w:tc>
      </w:tr>
      <w:tr w14:paraId="071C0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464D2F9">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0AFE817D">
            <w:pPr>
              <w:spacing w:line="440" w:lineRule="exact"/>
              <w:jc w:val="center"/>
              <w:rPr>
                <w:rFonts w:hint="eastAsia" w:ascii="宋体" w:hAnsi="宋体"/>
                <w:color w:val="000000"/>
                <w:sz w:val="24"/>
                <w:szCs w:val="24"/>
              </w:rPr>
            </w:pPr>
          </w:p>
        </w:tc>
        <w:tc>
          <w:tcPr>
            <w:tcW w:w="1288" w:type="dxa"/>
          </w:tcPr>
          <w:p w14:paraId="60BA4285">
            <w:pPr>
              <w:spacing w:line="440" w:lineRule="exact"/>
              <w:jc w:val="center"/>
              <w:rPr>
                <w:rFonts w:hint="eastAsia" w:ascii="宋体" w:hAnsi="宋体"/>
                <w:color w:val="000000"/>
                <w:sz w:val="24"/>
                <w:szCs w:val="24"/>
              </w:rPr>
            </w:pPr>
          </w:p>
        </w:tc>
        <w:tc>
          <w:tcPr>
            <w:tcW w:w="1288" w:type="dxa"/>
          </w:tcPr>
          <w:p w14:paraId="6496C54D">
            <w:pPr>
              <w:spacing w:line="440" w:lineRule="exact"/>
              <w:jc w:val="center"/>
              <w:rPr>
                <w:rFonts w:hint="eastAsia" w:ascii="宋体" w:hAnsi="宋体"/>
                <w:color w:val="000000"/>
                <w:sz w:val="24"/>
                <w:szCs w:val="24"/>
              </w:rPr>
            </w:pPr>
          </w:p>
        </w:tc>
      </w:tr>
      <w:tr w14:paraId="6C7C0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8EFE5B0">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064B6EE7">
            <w:pPr>
              <w:spacing w:line="440" w:lineRule="exact"/>
              <w:jc w:val="center"/>
              <w:rPr>
                <w:rFonts w:hint="eastAsia" w:ascii="宋体" w:hAnsi="宋体"/>
                <w:color w:val="000000"/>
                <w:sz w:val="24"/>
                <w:szCs w:val="24"/>
              </w:rPr>
            </w:pPr>
          </w:p>
        </w:tc>
        <w:tc>
          <w:tcPr>
            <w:tcW w:w="1288" w:type="dxa"/>
          </w:tcPr>
          <w:p w14:paraId="16EA3EDB">
            <w:pPr>
              <w:spacing w:line="440" w:lineRule="exact"/>
              <w:jc w:val="center"/>
              <w:rPr>
                <w:rFonts w:hint="eastAsia" w:ascii="宋体" w:hAnsi="宋体"/>
                <w:color w:val="000000"/>
                <w:sz w:val="24"/>
                <w:szCs w:val="24"/>
              </w:rPr>
            </w:pPr>
          </w:p>
        </w:tc>
        <w:tc>
          <w:tcPr>
            <w:tcW w:w="1288" w:type="dxa"/>
          </w:tcPr>
          <w:p w14:paraId="337A0E1C">
            <w:pPr>
              <w:spacing w:line="440" w:lineRule="exact"/>
              <w:jc w:val="center"/>
              <w:rPr>
                <w:rFonts w:hint="eastAsia" w:ascii="宋体" w:hAnsi="宋体"/>
                <w:color w:val="000000"/>
                <w:sz w:val="24"/>
                <w:szCs w:val="24"/>
              </w:rPr>
            </w:pPr>
          </w:p>
        </w:tc>
      </w:tr>
      <w:tr w14:paraId="6E943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CCAD174">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3BD2533D">
            <w:pPr>
              <w:spacing w:line="440" w:lineRule="exact"/>
              <w:jc w:val="center"/>
              <w:rPr>
                <w:rFonts w:hint="eastAsia" w:ascii="宋体" w:hAnsi="宋体"/>
                <w:color w:val="000000"/>
                <w:sz w:val="24"/>
                <w:szCs w:val="24"/>
                <w:highlight w:val="yellow"/>
              </w:rPr>
            </w:pPr>
          </w:p>
        </w:tc>
        <w:tc>
          <w:tcPr>
            <w:tcW w:w="1288" w:type="dxa"/>
          </w:tcPr>
          <w:p w14:paraId="0ED02DFE">
            <w:pPr>
              <w:spacing w:line="440" w:lineRule="exact"/>
              <w:jc w:val="center"/>
              <w:rPr>
                <w:rFonts w:hint="eastAsia" w:ascii="宋体" w:hAnsi="宋体"/>
                <w:color w:val="000000"/>
                <w:sz w:val="24"/>
                <w:szCs w:val="24"/>
                <w:highlight w:val="yellow"/>
              </w:rPr>
            </w:pPr>
          </w:p>
        </w:tc>
        <w:tc>
          <w:tcPr>
            <w:tcW w:w="1288" w:type="dxa"/>
          </w:tcPr>
          <w:p w14:paraId="63813327">
            <w:pPr>
              <w:spacing w:line="440" w:lineRule="exact"/>
              <w:jc w:val="center"/>
              <w:rPr>
                <w:rFonts w:hint="eastAsia" w:ascii="宋体" w:hAnsi="宋体"/>
                <w:color w:val="000000"/>
                <w:sz w:val="24"/>
                <w:szCs w:val="24"/>
                <w:highlight w:val="yellow"/>
              </w:rPr>
            </w:pPr>
          </w:p>
        </w:tc>
      </w:tr>
      <w:tr w14:paraId="7BC74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7EB8CEF">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14:paraId="328A77FA">
            <w:pPr>
              <w:spacing w:line="440" w:lineRule="exact"/>
              <w:jc w:val="center"/>
              <w:rPr>
                <w:rFonts w:hint="eastAsia" w:ascii="宋体" w:hAnsi="宋体"/>
                <w:color w:val="000000"/>
                <w:sz w:val="24"/>
                <w:szCs w:val="24"/>
                <w:highlight w:val="yellow"/>
              </w:rPr>
            </w:pPr>
          </w:p>
        </w:tc>
        <w:tc>
          <w:tcPr>
            <w:tcW w:w="1288" w:type="dxa"/>
          </w:tcPr>
          <w:p w14:paraId="052992C8">
            <w:pPr>
              <w:spacing w:line="440" w:lineRule="exact"/>
              <w:jc w:val="center"/>
              <w:rPr>
                <w:rFonts w:hint="eastAsia" w:ascii="宋体" w:hAnsi="宋体"/>
                <w:color w:val="000000"/>
                <w:sz w:val="24"/>
                <w:szCs w:val="24"/>
                <w:highlight w:val="yellow"/>
              </w:rPr>
            </w:pPr>
          </w:p>
        </w:tc>
        <w:tc>
          <w:tcPr>
            <w:tcW w:w="1288" w:type="dxa"/>
          </w:tcPr>
          <w:p w14:paraId="26F0B7C8">
            <w:pPr>
              <w:spacing w:line="440" w:lineRule="exact"/>
              <w:jc w:val="center"/>
              <w:rPr>
                <w:rFonts w:hint="eastAsia" w:ascii="宋体" w:hAnsi="宋体"/>
                <w:color w:val="000000"/>
                <w:sz w:val="24"/>
                <w:szCs w:val="24"/>
                <w:highlight w:val="yellow"/>
              </w:rPr>
            </w:pPr>
          </w:p>
        </w:tc>
      </w:tr>
      <w:tr w14:paraId="5C0F4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6B5C12A">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25C03ECD">
            <w:pPr>
              <w:spacing w:line="440" w:lineRule="exact"/>
              <w:jc w:val="center"/>
              <w:rPr>
                <w:rFonts w:hint="eastAsia" w:ascii="宋体" w:hAnsi="宋体"/>
                <w:color w:val="000000"/>
                <w:sz w:val="24"/>
                <w:szCs w:val="24"/>
              </w:rPr>
            </w:pPr>
          </w:p>
        </w:tc>
        <w:tc>
          <w:tcPr>
            <w:tcW w:w="1288" w:type="dxa"/>
          </w:tcPr>
          <w:p w14:paraId="5B361071">
            <w:pPr>
              <w:spacing w:line="440" w:lineRule="exact"/>
              <w:jc w:val="center"/>
              <w:rPr>
                <w:rFonts w:hint="eastAsia" w:ascii="宋体" w:hAnsi="宋体"/>
                <w:color w:val="000000"/>
                <w:sz w:val="24"/>
                <w:szCs w:val="24"/>
              </w:rPr>
            </w:pPr>
          </w:p>
        </w:tc>
        <w:tc>
          <w:tcPr>
            <w:tcW w:w="1288" w:type="dxa"/>
          </w:tcPr>
          <w:p w14:paraId="4421B450">
            <w:pPr>
              <w:spacing w:line="440" w:lineRule="exact"/>
              <w:jc w:val="center"/>
              <w:rPr>
                <w:rFonts w:hint="eastAsia" w:ascii="宋体" w:hAnsi="宋体"/>
                <w:color w:val="000000"/>
                <w:sz w:val="24"/>
                <w:szCs w:val="24"/>
              </w:rPr>
            </w:pPr>
          </w:p>
        </w:tc>
      </w:tr>
      <w:tr w14:paraId="3572E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0DD4FDF">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554E0244">
            <w:pPr>
              <w:spacing w:line="440" w:lineRule="exact"/>
              <w:jc w:val="center"/>
              <w:rPr>
                <w:rFonts w:hint="eastAsia" w:ascii="宋体" w:hAnsi="宋体"/>
                <w:color w:val="000000"/>
                <w:sz w:val="24"/>
                <w:szCs w:val="24"/>
              </w:rPr>
            </w:pPr>
          </w:p>
        </w:tc>
        <w:tc>
          <w:tcPr>
            <w:tcW w:w="1288" w:type="dxa"/>
          </w:tcPr>
          <w:p w14:paraId="2CB9C5E4">
            <w:pPr>
              <w:spacing w:line="440" w:lineRule="exact"/>
              <w:jc w:val="center"/>
              <w:rPr>
                <w:rFonts w:hint="eastAsia" w:ascii="宋体" w:hAnsi="宋体"/>
                <w:color w:val="000000"/>
                <w:sz w:val="24"/>
                <w:szCs w:val="24"/>
              </w:rPr>
            </w:pPr>
          </w:p>
        </w:tc>
        <w:tc>
          <w:tcPr>
            <w:tcW w:w="1288" w:type="dxa"/>
          </w:tcPr>
          <w:p w14:paraId="6DE997D6">
            <w:pPr>
              <w:spacing w:line="440" w:lineRule="exact"/>
              <w:jc w:val="center"/>
              <w:rPr>
                <w:rFonts w:hint="eastAsia" w:ascii="宋体" w:hAnsi="宋体"/>
                <w:color w:val="000000"/>
                <w:sz w:val="24"/>
                <w:szCs w:val="24"/>
              </w:rPr>
            </w:pPr>
          </w:p>
        </w:tc>
      </w:tr>
      <w:tr w14:paraId="2F0F3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5494E0B">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3843B5B1">
            <w:pPr>
              <w:spacing w:line="440" w:lineRule="exact"/>
              <w:jc w:val="center"/>
              <w:rPr>
                <w:rFonts w:hint="eastAsia" w:ascii="宋体" w:hAnsi="宋体"/>
                <w:color w:val="000000"/>
                <w:sz w:val="24"/>
                <w:szCs w:val="24"/>
              </w:rPr>
            </w:pPr>
          </w:p>
        </w:tc>
        <w:tc>
          <w:tcPr>
            <w:tcW w:w="1288" w:type="dxa"/>
          </w:tcPr>
          <w:p w14:paraId="189E1BE6">
            <w:pPr>
              <w:spacing w:line="440" w:lineRule="exact"/>
              <w:jc w:val="center"/>
              <w:rPr>
                <w:rFonts w:hint="eastAsia" w:ascii="宋体" w:hAnsi="宋体"/>
                <w:color w:val="000000"/>
                <w:sz w:val="24"/>
                <w:szCs w:val="24"/>
              </w:rPr>
            </w:pPr>
          </w:p>
        </w:tc>
        <w:tc>
          <w:tcPr>
            <w:tcW w:w="1288" w:type="dxa"/>
          </w:tcPr>
          <w:p w14:paraId="04A0FCCF">
            <w:pPr>
              <w:spacing w:line="440" w:lineRule="exact"/>
              <w:jc w:val="center"/>
              <w:rPr>
                <w:rFonts w:hint="eastAsia" w:ascii="宋体" w:hAnsi="宋体"/>
                <w:color w:val="000000"/>
                <w:sz w:val="24"/>
                <w:szCs w:val="24"/>
              </w:rPr>
            </w:pPr>
          </w:p>
        </w:tc>
      </w:tr>
    </w:tbl>
    <w:p w14:paraId="74F6131B">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1F47F54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698C7F5">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E3BD9D2">
      <w:pPr>
        <w:rPr>
          <w:rFonts w:ascii="宋体" w:hAnsi="Calibri" w:eastAsia="宋体" w:cs="宋体"/>
          <w:b/>
          <w:bCs/>
          <w:color w:val="000000"/>
          <w:sz w:val="28"/>
          <w:szCs w:val="20"/>
        </w:rPr>
        <w:sectPr>
          <w:footerReference r:id="rId22" w:type="first"/>
          <w:footerReference r:id="rId21" w:type="default"/>
          <w:pgSz w:w="11906" w:h="16838"/>
          <w:pgMar w:top="1588" w:right="1418" w:bottom="1134" w:left="1418" w:header="851" w:footer="992" w:gutter="0"/>
          <w:pgNumType w:fmt="decimal"/>
          <w:cols w:space="720" w:num="1"/>
          <w:titlePg/>
          <w:docGrid w:type="lines" w:linePitch="312" w:charSpace="0"/>
        </w:sectPr>
      </w:pPr>
    </w:p>
    <w:p w14:paraId="692022A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10DD766C">
      <w:pPr>
        <w:spacing w:line="240" w:lineRule="exact"/>
        <w:jc w:val="center"/>
        <w:rPr>
          <w:rFonts w:ascii="宋体" w:hAnsi="Calibri" w:eastAsia="宋体" w:cs="Times New Roman"/>
          <w:b/>
          <w:bCs/>
          <w:sz w:val="36"/>
          <w:szCs w:val="20"/>
        </w:rPr>
      </w:pPr>
    </w:p>
    <w:p w14:paraId="1B14D159">
      <w:pPr>
        <w:spacing w:line="360" w:lineRule="auto"/>
        <w:rPr>
          <w:rFonts w:hint="eastAsia" w:ascii="宋体" w:hAnsi="Calibri" w:eastAsia="宋体" w:cs="Times New Roman"/>
          <w:sz w:val="24"/>
          <w:szCs w:val="20"/>
          <w:lang w:eastAsia="zh-CN"/>
        </w:rPr>
      </w:pPr>
      <w:r>
        <w:rPr>
          <w:rFonts w:hint="eastAsia" w:ascii="宋体" w:hAnsi="宋体" w:eastAsia="宋体" w:cs="Times New Roman"/>
          <w:sz w:val="24"/>
          <w:szCs w:val="20"/>
        </w:rPr>
        <w:t>项目名称：</w:t>
      </w:r>
      <w:r>
        <w:rPr>
          <w:rFonts w:hint="eastAsia" w:ascii="宋体" w:hAnsi="宋体" w:eastAsia="宋体" w:cs="宋体"/>
          <w:sz w:val="24"/>
          <w:szCs w:val="24"/>
          <w:u w:val="single"/>
        </w:rPr>
        <w:t>济南卡车制造公司莱芜厂区新增后背电池行车技改项目-</w:t>
      </w:r>
      <w:r>
        <w:rPr>
          <w:rFonts w:hint="eastAsia" w:ascii="宋体" w:hAnsi="宋体" w:eastAsia="宋体" w:cs="宋体"/>
          <w:sz w:val="24"/>
          <w:szCs w:val="24"/>
          <w:u w:val="single"/>
          <w:lang w:eastAsia="zh-CN"/>
        </w:rPr>
        <w:t>产线适配性改造项目</w:t>
      </w:r>
    </w:p>
    <w:p w14:paraId="08AFFB15">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中国重汽集团济南卡车股份有限公司：</w:t>
      </w:r>
    </w:p>
    <w:p w14:paraId="62400D7F">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4E52BC2B">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5709A13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77A0AB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FFA5C5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2B41B4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286CE0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899CF1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FAA46D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26CD41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411475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5EB2F1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A7A9F0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D33E4B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ADA7FD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B677E39">
      <w:pPr>
        <w:spacing w:line="360" w:lineRule="auto"/>
        <w:ind w:firstLine="480" w:firstLineChars="200"/>
        <w:rPr>
          <w:rFonts w:hint="eastAsia" w:ascii="宋体" w:hAnsi="宋体" w:eastAsia="宋体" w:cs="Times New Roman"/>
          <w:sz w:val="24"/>
          <w:szCs w:val="20"/>
          <w:u w:val="single"/>
        </w:rPr>
      </w:pPr>
    </w:p>
    <w:p w14:paraId="7C623B1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F8251F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58EBAB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F9D8D04">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pgNumType w:fmt="decimal"/>
          <w:cols w:space="720" w:num="1"/>
          <w:titlePg/>
          <w:docGrid w:type="lines" w:linePitch="312" w:charSpace="0"/>
        </w:sectPr>
      </w:pPr>
    </w:p>
    <w:p w14:paraId="0A37B57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16383B3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rPr>
        <w:t>济南卡车制造公司莱芜厂区新增后背电池行车技改项目-</w:t>
      </w:r>
      <w:r>
        <w:rPr>
          <w:rFonts w:hint="eastAsia" w:ascii="宋体" w:hAnsi="宋体" w:eastAsia="宋体" w:cs="宋体"/>
          <w:sz w:val="24"/>
          <w:szCs w:val="24"/>
          <w:u w:val="single"/>
          <w:lang w:eastAsia="zh-CN"/>
        </w:rPr>
        <w:t>产线适配性改造项目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1E80A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0644894C">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0E53D3B2">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40ED1826">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62C44464">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377C3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7B99D55">
            <w:pPr>
              <w:jc w:val="center"/>
              <w:rPr>
                <w:rFonts w:ascii="Times New Roman" w:hAnsi="Times New Roman" w:eastAsia="宋体" w:cs="Times New Roman"/>
                <w:b/>
                <w:sz w:val="24"/>
                <w:szCs w:val="20"/>
              </w:rPr>
            </w:pPr>
          </w:p>
        </w:tc>
        <w:tc>
          <w:tcPr>
            <w:tcW w:w="3449" w:type="dxa"/>
          </w:tcPr>
          <w:p w14:paraId="36D597DA">
            <w:pPr>
              <w:jc w:val="center"/>
              <w:rPr>
                <w:rFonts w:ascii="Times New Roman" w:hAnsi="Times New Roman" w:eastAsia="宋体" w:cs="Times New Roman"/>
                <w:b/>
                <w:sz w:val="24"/>
                <w:szCs w:val="20"/>
              </w:rPr>
            </w:pPr>
          </w:p>
        </w:tc>
        <w:tc>
          <w:tcPr>
            <w:tcW w:w="2414" w:type="dxa"/>
          </w:tcPr>
          <w:p w14:paraId="3B2F5518">
            <w:pPr>
              <w:jc w:val="center"/>
              <w:rPr>
                <w:rFonts w:ascii="Times New Roman" w:hAnsi="Times New Roman" w:eastAsia="宋体" w:cs="Times New Roman"/>
                <w:b/>
                <w:sz w:val="24"/>
                <w:szCs w:val="20"/>
              </w:rPr>
            </w:pPr>
          </w:p>
        </w:tc>
        <w:tc>
          <w:tcPr>
            <w:tcW w:w="1608" w:type="dxa"/>
          </w:tcPr>
          <w:p w14:paraId="21E05DD3">
            <w:pPr>
              <w:jc w:val="center"/>
              <w:rPr>
                <w:rFonts w:ascii="Times New Roman" w:hAnsi="Times New Roman" w:eastAsia="宋体" w:cs="Times New Roman"/>
                <w:b/>
                <w:sz w:val="24"/>
                <w:szCs w:val="20"/>
              </w:rPr>
            </w:pPr>
          </w:p>
        </w:tc>
      </w:tr>
      <w:tr w14:paraId="7A053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306662C">
            <w:pPr>
              <w:jc w:val="center"/>
              <w:rPr>
                <w:rFonts w:ascii="Times New Roman" w:hAnsi="Times New Roman" w:eastAsia="宋体" w:cs="Times New Roman"/>
                <w:b/>
                <w:sz w:val="24"/>
                <w:szCs w:val="20"/>
              </w:rPr>
            </w:pPr>
          </w:p>
        </w:tc>
        <w:tc>
          <w:tcPr>
            <w:tcW w:w="3449" w:type="dxa"/>
          </w:tcPr>
          <w:p w14:paraId="178A812D">
            <w:pPr>
              <w:jc w:val="center"/>
              <w:rPr>
                <w:rFonts w:ascii="Times New Roman" w:hAnsi="Times New Roman" w:eastAsia="宋体" w:cs="Times New Roman"/>
                <w:b/>
                <w:sz w:val="24"/>
                <w:szCs w:val="20"/>
              </w:rPr>
            </w:pPr>
          </w:p>
        </w:tc>
        <w:tc>
          <w:tcPr>
            <w:tcW w:w="2414" w:type="dxa"/>
          </w:tcPr>
          <w:p w14:paraId="378A50FF">
            <w:pPr>
              <w:jc w:val="center"/>
              <w:rPr>
                <w:rFonts w:ascii="Times New Roman" w:hAnsi="Times New Roman" w:eastAsia="宋体" w:cs="Times New Roman"/>
                <w:b/>
                <w:sz w:val="24"/>
                <w:szCs w:val="20"/>
              </w:rPr>
            </w:pPr>
          </w:p>
        </w:tc>
        <w:tc>
          <w:tcPr>
            <w:tcW w:w="1608" w:type="dxa"/>
          </w:tcPr>
          <w:p w14:paraId="50522293">
            <w:pPr>
              <w:jc w:val="center"/>
              <w:rPr>
                <w:rFonts w:ascii="Times New Roman" w:hAnsi="Times New Roman" w:eastAsia="宋体" w:cs="Times New Roman"/>
                <w:b/>
                <w:sz w:val="24"/>
                <w:szCs w:val="20"/>
              </w:rPr>
            </w:pPr>
          </w:p>
        </w:tc>
      </w:tr>
      <w:tr w14:paraId="4F2EA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503B39A">
            <w:pPr>
              <w:jc w:val="center"/>
              <w:rPr>
                <w:rFonts w:ascii="Times New Roman" w:hAnsi="Times New Roman" w:eastAsia="宋体" w:cs="Times New Roman"/>
                <w:b/>
                <w:sz w:val="24"/>
                <w:szCs w:val="20"/>
              </w:rPr>
            </w:pPr>
          </w:p>
        </w:tc>
        <w:tc>
          <w:tcPr>
            <w:tcW w:w="3449" w:type="dxa"/>
          </w:tcPr>
          <w:p w14:paraId="6A0DF3BC">
            <w:pPr>
              <w:jc w:val="center"/>
              <w:rPr>
                <w:rFonts w:ascii="Times New Roman" w:hAnsi="Times New Roman" w:eastAsia="宋体" w:cs="Times New Roman"/>
                <w:b/>
                <w:sz w:val="24"/>
                <w:szCs w:val="20"/>
              </w:rPr>
            </w:pPr>
          </w:p>
        </w:tc>
        <w:tc>
          <w:tcPr>
            <w:tcW w:w="2414" w:type="dxa"/>
          </w:tcPr>
          <w:p w14:paraId="344C5681">
            <w:pPr>
              <w:jc w:val="center"/>
              <w:rPr>
                <w:rFonts w:ascii="Times New Roman" w:hAnsi="Times New Roman" w:eastAsia="宋体" w:cs="Times New Roman"/>
                <w:b/>
                <w:sz w:val="24"/>
                <w:szCs w:val="20"/>
              </w:rPr>
            </w:pPr>
          </w:p>
        </w:tc>
        <w:tc>
          <w:tcPr>
            <w:tcW w:w="1608" w:type="dxa"/>
          </w:tcPr>
          <w:p w14:paraId="6F9F5938">
            <w:pPr>
              <w:jc w:val="center"/>
              <w:rPr>
                <w:rFonts w:ascii="Times New Roman" w:hAnsi="Times New Roman" w:eastAsia="宋体" w:cs="Times New Roman"/>
                <w:b/>
                <w:sz w:val="24"/>
                <w:szCs w:val="20"/>
              </w:rPr>
            </w:pPr>
          </w:p>
        </w:tc>
      </w:tr>
      <w:tr w14:paraId="10696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4C0A3EC7">
            <w:pPr>
              <w:jc w:val="center"/>
              <w:rPr>
                <w:rFonts w:ascii="Times New Roman" w:hAnsi="Times New Roman" w:eastAsia="宋体" w:cs="Times New Roman"/>
                <w:b/>
                <w:sz w:val="24"/>
                <w:szCs w:val="20"/>
              </w:rPr>
            </w:pPr>
          </w:p>
        </w:tc>
        <w:tc>
          <w:tcPr>
            <w:tcW w:w="3449" w:type="dxa"/>
          </w:tcPr>
          <w:p w14:paraId="40174623">
            <w:pPr>
              <w:jc w:val="center"/>
              <w:rPr>
                <w:rFonts w:ascii="Times New Roman" w:hAnsi="Times New Roman" w:eastAsia="宋体" w:cs="Times New Roman"/>
                <w:b/>
                <w:sz w:val="24"/>
                <w:szCs w:val="20"/>
              </w:rPr>
            </w:pPr>
          </w:p>
        </w:tc>
        <w:tc>
          <w:tcPr>
            <w:tcW w:w="2414" w:type="dxa"/>
          </w:tcPr>
          <w:p w14:paraId="57EA917E">
            <w:pPr>
              <w:jc w:val="center"/>
              <w:rPr>
                <w:rFonts w:ascii="Times New Roman" w:hAnsi="Times New Roman" w:eastAsia="宋体" w:cs="Times New Roman"/>
                <w:b/>
                <w:sz w:val="24"/>
                <w:szCs w:val="20"/>
              </w:rPr>
            </w:pPr>
          </w:p>
        </w:tc>
        <w:tc>
          <w:tcPr>
            <w:tcW w:w="1608" w:type="dxa"/>
          </w:tcPr>
          <w:p w14:paraId="5CDC7460">
            <w:pPr>
              <w:jc w:val="center"/>
              <w:rPr>
                <w:rFonts w:ascii="Times New Roman" w:hAnsi="Times New Roman" w:eastAsia="宋体" w:cs="Times New Roman"/>
                <w:b/>
                <w:sz w:val="24"/>
                <w:szCs w:val="20"/>
              </w:rPr>
            </w:pPr>
          </w:p>
        </w:tc>
      </w:tr>
      <w:tr w14:paraId="43A3A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77089FA">
            <w:pPr>
              <w:jc w:val="center"/>
              <w:rPr>
                <w:rFonts w:ascii="Times New Roman" w:hAnsi="Times New Roman" w:eastAsia="宋体" w:cs="Times New Roman"/>
                <w:b/>
                <w:sz w:val="24"/>
                <w:szCs w:val="20"/>
              </w:rPr>
            </w:pPr>
          </w:p>
        </w:tc>
        <w:tc>
          <w:tcPr>
            <w:tcW w:w="3449" w:type="dxa"/>
          </w:tcPr>
          <w:p w14:paraId="736A1E80">
            <w:pPr>
              <w:jc w:val="center"/>
              <w:rPr>
                <w:rFonts w:ascii="Times New Roman" w:hAnsi="Times New Roman" w:eastAsia="宋体" w:cs="Times New Roman"/>
                <w:b/>
                <w:sz w:val="24"/>
                <w:szCs w:val="20"/>
              </w:rPr>
            </w:pPr>
          </w:p>
        </w:tc>
        <w:tc>
          <w:tcPr>
            <w:tcW w:w="2414" w:type="dxa"/>
          </w:tcPr>
          <w:p w14:paraId="4920F6CE">
            <w:pPr>
              <w:jc w:val="center"/>
              <w:rPr>
                <w:rFonts w:ascii="Times New Roman" w:hAnsi="Times New Roman" w:eastAsia="宋体" w:cs="Times New Roman"/>
                <w:b/>
                <w:sz w:val="24"/>
                <w:szCs w:val="20"/>
              </w:rPr>
            </w:pPr>
          </w:p>
        </w:tc>
        <w:tc>
          <w:tcPr>
            <w:tcW w:w="1608" w:type="dxa"/>
          </w:tcPr>
          <w:p w14:paraId="10A922AB">
            <w:pPr>
              <w:jc w:val="center"/>
              <w:rPr>
                <w:rFonts w:ascii="Times New Roman" w:hAnsi="Times New Roman" w:eastAsia="宋体" w:cs="Times New Roman"/>
                <w:b/>
                <w:sz w:val="24"/>
                <w:szCs w:val="20"/>
              </w:rPr>
            </w:pPr>
          </w:p>
        </w:tc>
      </w:tr>
      <w:tr w14:paraId="3F9BE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86A4235">
            <w:pPr>
              <w:jc w:val="center"/>
              <w:rPr>
                <w:rFonts w:ascii="Times New Roman" w:hAnsi="Times New Roman" w:eastAsia="宋体" w:cs="Times New Roman"/>
                <w:b/>
                <w:sz w:val="24"/>
                <w:szCs w:val="20"/>
              </w:rPr>
            </w:pPr>
          </w:p>
        </w:tc>
        <w:tc>
          <w:tcPr>
            <w:tcW w:w="3449" w:type="dxa"/>
          </w:tcPr>
          <w:p w14:paraId="1F7AF56D">
            <w:pPr>
              <w:jc w:val="center"/>
              <w:rPr>
                <w:rFonts w:ascii="Times New Roman" w:hAnsi="Times New Roman" w:eastAsia="宋体" w:cs="Times New Roman"/>
                <w:b/>
                <w:sz w:val="24"/>
                <w:szCs w:val="20"/>
              </w:rPr>
            </w:pPr>
          </w:p>
        </w:tc>
        <w:tc>
          <w:tcPr>
            <w:tcW w:w="2414" w:type="dxa"/>
          </w:tcPr>
          <w:p w14:paraId="4B2607FA">
            <w:pPr>
              <w:jc w:val="center"/>
              <w:rPr>
                <w:rFonts w:ascii="Times New Roman" w:hAnsi="Times New Roman" w:eastAsia="宋体" w:cs="Times New Roman"/>
                <w:b/>
                <w:sz w:val="24"/>
                <w:szCs w:val="20"/>
              </w:rPr>
            </w:pPr>
          </w:p>
        </w:tc>
        <w:tc>
          <w:tcPr>
            <w:tcW w:w="1608" w:type="dxa"/>
          </w:tcPr>
          <w:p w14:paraId="0D0CD033">
            <w:pPr>
              <w:jc w:val="center"/>
              <w:rPr>
                <w:rFonts w:ascii="Times New Roman" w:hAnsi="Times New Roman" w:eastAsia="宋体" w:cs="Times New Roman"/>
                <w:b/>
                <w:sz w:val="24"/>
                <w:szCs w:val="20"/>
              </w:rPr>
            </w:pPr>
          </w:p>
        </w:tc>
      </w:tr>
      <w:tr w14:paraId="1FF3F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B1A804B">
            <w:pPr>
              <w:jc w:val="center"/>
              <w:rPr>
                <w:rFonts w:ascii="Times New Roman" w:hAnsi="Times New Roman" w:eastAsia="宋体" w:cs="Times New Roman"/>
                <w:b/>
                <w:sz w:val="24"/>
                <w:szCs w:val="20"/>
              </w:rPr>
            </w:pPr>
          </w:p>
        </w:tc>
        <w:tc>
          <w:tcPr>
            <w:tcW w:w="3449" w:type="dxa"/>
          </w:tcPr>
          <w:p w14:paraId="22B89EE1">
            <w:pPr>
              <w:jc w:val="center"/>
              <w:rPr>
                <w:rFonts w:ascii="Times New Roman" w:hAnsi="Times New Roman" w:eastAsia="宋体" w:cs="Times New Roman"/>
                <w:b/>
                <w:sz w:val="24"/>
                <w:szCs w:val="20"/>
              </w:rPr>
            </w:pPr>
          </w:p>
        </w:tc>
        <w:tc>
          <w:tcPr>
            <w:tcW w:w="2414" w:type="dxa"/>
          </w:tcPr>
          <w:p w14:paraId="1FB3EB37">
            <w:pPr>
              <w:jc w:val="center"/>
              <w:rPr>
                <w:rFonts w:ascii="Times New Roman" w:hAnsi="Times New Roman" w:eastAsia="宋体" w:cs="Times New Roman"/>
                <w:b/>
                <w:sz w:val="24"/>
                <w:szCs w:val="20"/>
              </w:rPr>
            </w:pPr>
          </w:p>
        </w:tc>
        <w:tc>
          <w:tcPr>
            <w:tcW w:w="1608" w:type="dxa"/>
          </w:tcPr>
          <w:p w14:paraId="54536FC6">
            <w:pPr>
              <w:jc w:val="center"/>
              <w:rPr>
                <w:rFonts w:ascii="Times New Roman" w:hAnsi="Times New Roman" w:eastAsia="宋体" w:cs="Times New Roman"/>
                <w:b/>
                <w:sz w:val="24"/>
                <w:szCs w:val="20"/>
              </w:rPr>
            </w:pPr>
          </w:p>
        </w:tc>
      </w:tr>
      <w:tr w14:paraId="768C8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CE90008">
            <w:pPr>
              <w:jc w:val="center"/>
              <w:rPr>
                <w:rFonts w:ascii="Times New Roman" w:hAnsi="Times New Roman" w:eastAsia="宋体" w:cs="Times New Roman"/>
                <w:b/>
                <w:sz w:val="24"/>
                <w:szCs w:val="20"/>
              </w:rPr>
            </w:pPr>
          </w:p>
        </w:tc>
        <w:tc>
          <w:tcPr>
            <w:tcW w:w="3449" w:type="dxa"/>
          </w:tcPr>
          <w:p w14:paraId="41B32AA4">
            <w:pPr>
              <w:jc w:val="center"/>
              <w:rPr>
                <w:rFonts w:ascii="Times New Roman" w:hAnsi="Times New Roman" w:eastAsia="宋体" w:cs="Times New Roman"/>
                <w:b/>
                <w:sz w:val="24"/>
                <w:szCs w:val="20"/>
              </w:rPr>
            </w:pPr>
          </w:p>
        </w:tc>
        <w:tc>
          <w:tcPr>
            <w:tcW w:w="2414" w:type="dxa"/>
          </w:tcPr>
          <w:p w14:paraId="1177B99C">
            <w:pPr>
              <w:jc w:val="center"/>
              <w:rPr>
                <w:rFonts w:ascii="Times New Roman" w:hAnsi="Times New Roman" w:eastAsia="宋体" w:cs="Times New Roman"/>
                <w:b/>
                <w:sz w:val="24"/>
                <w:szCs w:val="20"/>
              </w:rPr>
            </w:pPr>
          </w:p>
        </w:tc>
        <w:tc>
          <w:tcPr>
            <w:tcW w:w="1608" w:type="dxa"/>
          </w:tcPr>
          <w:p w14:paraId="39185BF5">
            <w:pPr>
              <w:jc w:val="center"/>
              <w:rPr>
                <w:rFonts w:ascii="Times New Roman" w:hAnsi="Times New Roman" w:eastAsia="宋体" w:cs="Times New Roman"/>
                <w:b/>
                <w:sz w:val="24"/>
                <w:szCs w:val="20"/>
              </w:rPr>
            </w:pPr>
          </w:p>
        </w:tc>
      </w:tr>
      <w:tr w14:paraId="70B77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84ADC45">
            <w:pPr>
              <w:jc w:val="center"/>
              <w:rPr>
                <w:rFonts w:ascii="Times New Roman" w:hAnsi="Times New Roman" w:eastAsia="宋体" w:cs="Times New Roman"/>
                <w:b/>
                <w:sz w:val="24"/>
                <w:szCs w:val="20"/>
              </w:rPr>
            </w:pPr>
          </w:p>
        </w:tc>
        <w:tc>
          <w:tcPr>
            <w:tcW w:w="3449" w:type="dxa"/>
          </w:tcPr>
          <w:p w14:paraId="3AF0FC3D">
            <w:pPr>
              <w:jc w:val="center"/>
              <w:rPr>
                <w:rFonts w:ascii="Times New Roman" w:hAnsi="Times New Roman" w:eastAsia="宋体" w:cs="Times New Roman"/>
                <w:b/>
                <w:sz w:val="24"/>
                <w:szCs w:val="20"/>
              </w:rPr>
            </w:pPr>
          </w:p>
        </w:tc>
        <w:tc>
          <w:tcPr>
            <w:tcW w:w="2414" w:type="dxa"/>
          </w:tcPr>
          <w:p w14:paraId="4A097A57">
            <w:pPr>
              <w:jc w:val="center"/>
              <w:rPr>
                <w:rFonts w:ascii="Times New Roman" w:hAnsi="Times New Roman" w:eastAsia="宋体" w:cs="Times New Roman"/>
                <w:b/>
                <w:sz w:val="24"/>
                <w:szCs w:val="20"/>
              </w:rPr>
            </w:pPr>
          </w:p>
        </w:tc>
        <w:tc>
          <w:tcPr>
            <w:tcW w:w="1608" w:type="dxa"/>
          </w:tcPr>
          <w:p w14:paraId="68A72EB3">
            <w:pPr>
              <w:jc w:val="center"/>
              <w:rPr>
                <w:rFonts w:ascii="Times New Roman" w:hAnsi="Times New Roman" w:eastAsia="宋体" w:cs="Times New Roman"/>
                <w:b/>
                <w:sz w:val="24"/>
                <w:szCs w:val="20"/>
              </w:rPr>
            </w:pPr>
          </w:p>
        </w:tc>
      </w:tr>
      <w:tr w14:paraId="19CEA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8DF7339">
            <w:pPr>
              <w:jc w:val="center"/>
              <w:rPr>
                <w:rFonts w:ascii="Times New Roman" w:hAnsi="Times New Roman" w:eastAsia="宋体" w:cs="Times New Roman"/>
                <w:b/>
                <w:sz w:val="24"/>
                <w:szCs w:val="20"/>
              </w:rPr>
            </w:pPr>
          </w:p>
        </w:tc>
        <w:tc>
          <w:tcPr>
            <w:tcW w:w="3449" w:type="dxa"/>
          </w:tcPr>
          <w:p w14:paraId="3F5424A7">
            <w:pPr>
              <w:jc w:val="center"/>
              <w:rPr>
                <w:rFonts w:ascii="Times New Roman" w:hAnsi="Times New Roman" w:eastAsia="宋体" w:cs="Times New Roman"/>
                <w:b/>
                <w:sz w:val="24"/>
                <w:szCs w:val="20"/>
              </w:rPr>
            </w:pPr>
          </w:p>
        </w:tc>
        <w:tc>
          <w:tcPr>
            <w:tcW w:w="2414" w:type="dxa"/>
          </w:tcPr>
          <w:p w14:paraId="1A0EF76F">
            <w:pPr>
              <w:jc w:val="center"/>
              <w:rPr>
                <w:rFonts w:ascii="Times New Roman" w:hAnsi="Times New Roman" w:eastAsia="宋体" w:cs="Times New Roman"/>
                <w:b/>
                <w:sz w:val="24"/>
                <w:szCs w:val="20"/>
              </w:rPr>
            </w:pPr>
          </w:p>
        </w:tc>
        <w:tc>
          <w:tcPr>
            <w:tcW w:w="1608" w:type="dxa"/>
          </w:tcPr>
          <w:p w14:paraId="4B370BDB">
            <w:pPr>
              <w:jc w:val="center"/>
              <w:rPr>
                <w:rFonts w:ascii="Times New Roman" w:hAnsi="Times New Roman" w:eastAsia="宋体" w:cs="Times New Roman"/>
                <w:b/>
                <w:sz w:val="24"/>
                <w:szCs w:val="20"/>
              </w:rPr>
            </w:pPr>
          </w:p>
        </w:tc>
      </w:tr>
      <w:tr w14:paraId="1D049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743CA0D">
            <w:pPr>
              <w:jc w:val="center"/>
              <w:rPr>
                <w:rFonts w:ascii="Times New Roman" w:hAnsi="Times New Roman" w:eastAsia="宋体" w:cs="Times New Roman"/>
                <w:b/>
                <w:sz w:val="24"/>
                <w:szCs w:val="20"/>
              </w:rPr>
            </w:pPr>
          </w:p>
        </w:tc>
        <w:tc>
          <w:tcPr>
            <w:tcW w:w="3449" w:type="dxa"/>
          </w:tcPr>
          <w:p w14:paraId="6EAB0A38">
            <w:pPr>
              <w:jc w:val="center"/>
              <w:rPr>
                <w:rFonts w:ascii="Times New Roman" w:hAnsi="Times New Roman" w:eastAsia="宋体" w:cs="Times New Roman"/>
                <w:b/>
                <w:sz w:val="24"/>
                <w:szCs w:val="20"/>
              </w:rPr>
            </w:pPr>
          </w:p>
        </w:tc>
        <w:tc>
          <w:tcPr>
            <w:tcW w:w="2414" w:type="dxa"/>
          </w:tcPr>
          <w:p w14:paraId="32B3FAB5">
            <w:pPr>
              <w:jc w:val="center"/>
              <w:rPr>
                <w:rFonts w:ascii="Times New Roman" w:hAnsi="Times New Roman" w:eastAsia="宋体" w:cs="Times New Roman"/>
                <w:b/>
                <w:sz w:val="24"/>
                <w:szCs w:val="20"/>
              </w:rPr>
            </w:pPr>
          </w:p>
        </w:tc>
        <w:tc>
          <w:tcPr>
            <w:tcW w:w="1608" w:type="dxa"/>
          </w:tcPr>
          <w:p w14:paraId="3DA5CF0A">
            <w:pPr>
              <w:jc w:val="center"/>
              <w:rPr>
                <w:rFonts w:ascii="Times New Roman" w:hAnsi="Times New Roman" w:eastAsia="宋体" w:cs="Times New Roman"/>
                <w:b/>
                <w:sz w:val="24"/>
                <w:szCs w:val="20"/>
              </w:rPr>
            </w:pPr>
          </w:p>
        </w:tc>
      </w:tr>
      <w:tr w14:paraId="6A21F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35FA630">
            <w:pPr>
              <w:jc w:val="center"/>
              <w:rPr>
                <w:rFonts w:ascii="Times New Roman" w:hAnsi="Times New Roman" w:eastAsia="宋体" w:cs="Times New Roman"/>
                <w:b/>
                <w:sz w:val="24"/>
                <w:szCs w:val="20"/>
              </w:rPr>
            </w:pPr>
          </w:p>
        </w:tc>
        <w:tc>
          <w:tcPr>
            <w:tcW w:w="3449" w:type="dxa"/>
          </w:tcPr>
          <w:p w14:paraId="17775EE6">
            <w:pPr>
              <w:jc w:val="center"/>
              <w:rPr>
                <w:rFonts w:ascii="Times New Roman" w:hAnsi="Times New Roman" w:eastAsia="宋体" w:cs="Times New Roman"/>
                <w:b/>
                <w:sz w:val="24"/>
                <w:szCs w:val="20"/>
              </w:rPr>
            </w:pPr>
          </w:p>
        </w:tc>
        <w:tc>
          <w:tcPr>
            <w:tcW w:w="2414" w:type="dxa"/>
          </w:tcPr>
          <w:p w14:paraId="598060C4">
            <w:pPr>
              <w:jc w:val="center"/>
              <w:rPr>
                <w:rFonts w:ascii="Times New Roman" w:hAnsi="Times New Roman" w:eastAsia="宋体" w:cs="Times New Roman"/>
                <w:b/>
                <w:sz w:val="24"/>
                <w:szCs w:val="20"/>
              </w:rPr>
            </w:pPr>
          </w:p>
        </w:tc>
        <w:tc>
          <w:tcPr>
            <w:tcW w:w="1608" w:type="dxa"/>
          </w:tcPr>
          <w:p w14:paraId="2D0D166C">
            <w:pPr>
              <w:jc w:val="center"/>
              <w:rPr>
                <w:rFonts w:ascii="Times New Roman" w:hAnsi="Times New Roman" w:eastAsia="宋体" w:cs="Times New Roman"/>
                <w:b/>
                <w:sz w:val="24"/>
                <w:szCs w:val="20"/>
              </w:rPr>
            </w:pPr>
          </w:p>
        </w:tc>
      </w:tr>
      <w:tr w14:paraId="29542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32EDB57">
            <w:pPr>
              <w:jc w:val="center"/>
              <w:rPr>
                <w:rFonts w:ascii="Times New Roman" w:hAnsi="Times New Roman" w:eastAsia="宋体" w:cs="Times New Roman"/>
                <w:b/>
                <w:sz w:val="24"/>
                <w:szCs w:val="20"/>
              </w:rPr>
            </w:pPr>
          </w:p>
        </w:tc>
        <w:tc>
          <w:tcPr>
            <w:tcW w:w="3449" w:type="dxa"/>
          </w:tcPr>
          <w:p w14:paraId="27A159B8">
            <w:pPr>
              <w:jc w:val="center"/>
              <w:rPr>
                <w:rFonts w:ascii="Times New Roman" w:hAnsi="Times New Roman" w:eastAsia="宋体" w:cs="Times New Roman"/>
                <w:b/>
                <w:sz w:val="24"/>
                <w:szCs w:val="20"/>
              </w:rPr>
            </w:pPr>
          </w:p>
        </w:tc>
        <w:tc>
          <w:tcPr>
            <w:tcW w:w="2414" w:type="dxa"/>
          </w:tcPr>
          <w:p w14:paraId="73FBBBC3">
            <w:pPr>
              <w:jc w:val="center"/>
              <w:rPr>
                <w:rFonts w:ascii="Times New Roman" w:hAnsi="Times New Roman" w:eastAsia="宋体" w:cs="Times New Roman"/>
                <w:b/>
                <w:sz w:val="24"/>
                <w:szCs w:val="20"/>
              </w:rPr>
            </w:pPr>
          </w:p>
        </w:tc>
        <w:tc>
          <w:tcPr>
            <w:tcW w:w="1608" w:type="dxa"/>
          </w:tcPr>
          <w:p w14:paraId="1B5F1277">
            <w:pPr>
              <w:jc w:val="center"/>
              <w:rPr>
                <w:rFonts w:ascii="Times New Roman" w:hAnsi="Times New Roman" w:eastAsia="宋体" w:cs="Times New Roman"/>
                <w:b/>
                <w:sz w:val="24"/>
                <w:szCs w:val="20"/>
              </w:rPr>
            </w:pPr>
          </w:p>
        </w:tc>
      </w:tr>
      <w:tr w14:paraId="0B6BF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C1BDBDF">
            <w:pPr>
              <w:jc w:val="center"/>
              <w:rPr>
                <w:rFonts w:ascii="Times New Roman" w:hAnsi="Times New Roman" w:eastAsia="宋体" w:cs="Times New Roman"/>
                <w:b/>
                <w:sz w:val="24"/>
                <w:szCs w:val="20"/>
              </w:rPr>
            </w:pPr>
          </w:p>
        </w:tc>
        <w:tc>
          <w:tcPr>
            <w:tcW w:w="3449" w:type="dxa"/>
          </w:tcPr>
          <w:p w14:paraId="73CECB4E">
            <w:pPr>
              <w:jc w:val="center"/>
              <w:rPr>
                <w:rFonts w:ascii="Times New Roman" w:hAnsi="Times New Roman" w:eastAsia="宋体" w:cs="Times New Roman"/>
                <w:b/>
                <w:sz w:val="24"/>
                <w:szCs w:val="20"/>
              </w:rPr>
            </w:pPr>
          </w:p>
        </w:tc>
        <w:tc>
          <w:tcPr>
            <w:tcW w:w="2414" w:type="dxa"/>
          </w:tcPr>
          <w:p w14:paraId="5F5A729C">
            <w:pPr>
              <w:jc w:val="center"/>
              <w:rPr>
                <w:rFonts w:ascii="Times New Roman" w:hAnsi="Times New Roman" w:eastAsia="宋体" w:cs="Times New Roman"/>
                <w:b/>
                <w:sz w:val="24"/>
                <w:szCs w:val="20"/>
              </w:rPr>
            </w:pPr>
          </w:p>
        </w:tc>
        <w:tc>
          <w:tcPr>
            <w:tcW w:w="1608" w:type="dxa"/>
          </w:tcPr>
          <w:p w14:paraId="2BEBAD81">
            <w:pPr>
              <w:jc w:val="center"/>
              <w:rPr>
                <w:rFonts w:ascii="Times New Roman" w:hAnsi="Times New Roman" w:eastAsia="宋体" w:cs="Times New Roman"/>
                <w:b/>
                <w:sz w:val="24"/>
                <w:szCs w:val="20"/>
              </w:rPr>
            </w:pPr>
          </w:p>
        </w:tc>
      </w:tr>
    </w:tbl>
    <w:p w14:paraId="480C119C">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120C627E">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02B46EE">
      <w:pPr>
        <w:rPr>
          <w:rFonts w:ascii="宋体" w:hAnsi="Calibri" w:eastAsia="宋体" w:cs="宋体"/>
          <w:b/>
          <w:bCs/>
          <w:color w:val="000000"/>
          <w:sz w:val="28"/>
          <w:szCs w:val="20"/>
        </w:rPr>
      </w:pPr>
    </w:p>
    <w:p w14:paraId="174CD30F">
      <w:pPr>
        <w:rPr>
          <w:rFonts w:ascii="宋体" w:hAnsi="Calibri" w:eastAsia="宋体" w:cs="宋体"/>
          <w:b/>
          <w:bCs/>
          <w:color w:val="000000"/>
          <w:sz w:val="28"/>
          <w:szCs w:val="20"/>
        </w:rPr>
        <w:sectPr>
          <w:footerReference r:id="rId26" w:type="first"/>
          <w:footerReference r:id="rId25" w:type="default"/>
          <w:pgSz w:w="11906" w:h="16838"/>
          <w:pgMar w:top="1588" w:right="1418" w:bottom="1134" w:left="1418" w:header="851" w:footer="992" w:gutter="0"/>
          <w:pgNumType w:fmt="decimal"/>
          <w:cols w:space="720" w:num="1"/>
          <w:titlePg/>
          <w:docGrid w:type="lines" w:linePitch="312" w:charSpace="0"/>
        </w:sectPr>
      </w:pPr>
    </w:p>
    <w:p w14:paraId="79499B9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14:textOutline w14:w="5791" w14:cap="flat" w14:cmpd="sng" w14:algn="ctr">
            <w14:solidFill>
              <w14:srgbClr w14:val="000000"/>
            </w14:solidFill>
            <w14:prstDash w14:val="solid"/>
            <w14:miter w14:val="0"/>
          </w14:textOutline>
        </w:rPr>
        <w:t>配置</w:t>
      </w:r>
    </w:p>
    <w:p w14:paraId="17E2364B">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5C49A9D8">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1"/>
        <w:tblW w:w="120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335"/>
        <w:gridCol w:w="1824"/>
        <w:gridCol w:w="2362"/>
        <w:gridCol w:w="1355"/>
      </w:tblGrid>
      <w:tr w14:paraId="016791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1105B211">
            <w:pPr>
              <w:spacing w:before="97" w:line="186" w:lineRule="auto"/>
              <w:ind w:left="304"/>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tcPr>
          <w:p w14:paraId="228CED8D">
            <w:pPr>
              <w:spacing w:before="98" w:line="185" w:lineRule="auto"/>
              <w:ind w:left="10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14:paraId="1381F69E">
            <w:pPr>
              <w:spacing w:before="99" w:line="183"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335" w:type="dxa"/>
          </w:tcPr>
          <w:p w14:paraId="7BDECE4E">
            <w:pPr>
              <w:spacing w:before="98" w:line="185" w:lineRule="auto"/>
              <w:ind w:left="51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824" w:type="dxa"/>
          </w:tcPr>
          <w:p w14:paraId="2D9D8E68">
            <w:pPr>
              <w:spacing w:before="100" w:line="182" w:lineRule="auto"/>
              <w:ind w:left="798"/>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362" w:type="dxa"/>
            <w:tcBorders>
              <w:left w:val="single" w:color="000000" w:sz="4" w:space="0"/>
            </w:tcBorders>
          </w:tcPr>
          <w:p w14:paraId="106D003B">
            <w:pPr>
              <w:spacing w:before="100" w:line="182" w:lineRule="auto"/>
              <w:ind w:left="1007"/>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355" w:type="dxa"/>
          </w:tcPr>
          <w:p w14:paraId="40AE7FBF">
            <w:pPr>
              <w:spacing w:before="99" w:line="183"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14:paraId="6E7F2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7D49011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vAlign w:val="center"/>
          </w:tcPr>
          <w:p w14:paraId="74BC4BF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14:paraId="76BA278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335" w:type="dxa"/>
            <w:vAlign w:val="center"/>
          </w:tcPr>
          <w:p w14:paraId="5E8C45A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824" w:type="dxa"/>
            <w:vAlign w:val="center"/>
          </w:tcPr>
          <w:p w14:paraId="465A0EF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362" w:type="dxa"/>
            <w:tcBorders>
              <w:left w:val="single" w:color="000000" w:sz="4" w:space="0"/>
            </w:tcBorders>
            <w:vAlign w:val="center"/>
          </w:tcPr>
          <w:p w14:paraId="07FDAD2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355" w:type="dxa"/>
            <w:vAlign w:val="center"/>
          </w:tcPr>
          <w:p w14:paraId="29E9195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022FBC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F2213B5">
            <w:pPr>
              <w:widowControl/>
              <w:jc w:val="center"/>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1</w:t>
            </w:r>
          </w:p>
        </w:tc>
        <w:tc>
          <w:tcPr>
            <w:tcW w:w="2238" w:type="dxa"/>
            <w:vAlign w:val="center"/>
          </w:tcPr>
          <w:p w14:paraId="795AC3F8">
            <w:pPr>
              <w:spacing w:line="360" w:lineRule="auto"/>
              <w:jc w:val="center"/>
              <w:rPr>
                <w:rFonts w:hint="eastAsia" w:ascii="宋体" w:hAnsi="宋体" w:eastAsia="宋体"/>
                <w:bCs/>
                <w:sz w:val="24"/>
                <w:szCs w:val="24"/>
                <w:lang w:val="en-US" w:eastAsia="zh-CN"/>
              </w:rPr>
            </w:pPr>
            <w:r>
              <w:rPr>
                <w:rFonts w:hint="eastAsia" w:ascii="宋体" w:hAnsi="宋体" w:eastAsia="宋体" w:cs="宋体"/>
                <w:sz w:val="24"/>
                <w:szCs w:val="24"/>
              </w:rPr>
              <w:t>10T单梁欧式行车</w:t>
            </w:r>
            <w:r>
              <w:rPr>
                <w:rFonts w:hint="eastAsia" w:ascii="宋体" w:hAnsi="宋体" w:eastAsia="宋体" w:cs="宋体"/>
                <w:sz w:val="24"/>
                <w:szCs w:val="24"/>
                <w:lang w:val="en-US" w:eastAsia="zh-CN"/>
              </w:rPr>
              <w:t>钢结构框架</w:t>
            </w:r>
          </w:p>
        </w:tc>
        <w:tc>
          <w:tcPr>
            <w:tcW w:w="2239" w:type="dxa"/>
            <w:vAlign w:val="center"/>
          </w:tcPr>
          <w:p w14:paraId="2A1CEA4B">
            <w:pPr>
              <w:spacing w:line="360" w:lineRule="auto"/>
              <w:jc w:val="center"/>
              <w:rPr>
                <w:rFonts w:hint="eastAsia" w:ascii="Arial"/>
                <w:sz w:val="24"/>
                <w:szCs w:val="24"/>
              </w:rPr>
            </w:pPr>
            <w:r>
              <w:rPr>
                <w:rFonts w:hint="eastAsia" w:ascii="宋体" w:hAnsi="宋体" w:eastAsia="宋体" w:cs="宋体"/>
                <w:sz w:val="24"/>
                <w:szCs w:val="24"/>
                <w:lang w:val="en-US" w:eastAsia="zh-CN"/>
              </w:rPr>
              <w:t>H=7m、</w:t>
            </w:r>
            <w:r>
              <w:rPr>
                <w:rFonts w:hint="eastAsia" w:ascii="宋体" w:hAnsi="宋体" w:eastAsia="宋体" w:cs="宋体"/>
                <w:sz w:val="24"/>
                <w:szCs w:val="24"/>
              </w:rPr>
              <w:t>So=9.7m、Lo=1</w:t>
            </w:r>
            <w:r>
              <w:rPr>
                <w:rFonts w:hint="eastAsia" w:ascii="宋体" w:hAnsi="宋体" w:eastAsia="宋体" w:cs="宋体"/>
                <w:sz w:val="24"/>
                <w:szCs w:val="24"/>
                <w:lang w:val="en-US" w:eastAsia="zh-CN"/>
              </w:rPr>
              <w:t>0.2</w:t>
            </w:r>
            <w:r>
              <w:rPr>
                <w:rFonts w:hint="eastAsia" w:ascii="宋体" w:hAnsi="宋体" w:eastAsia="宋体" w:cs="宋体"/>
                <w:sz w:val="24"/>
                <w:szCs w:val="24"/>
              </w:rPr>
              <w:t>m</w:t>
            </w:r>
          </w:p>
        </w:tc>
        <w:tc>
          <w:tcPr>
            <w:tcW w:w="1335" w:type="dxa"/>
            <w:vAlign w:val="center"/>
          </w:tcPr>
          <w:p w14:paraId="325519FC">
            <w:pPr>
              <w:jc w:val="center"/>
              <w:textAlignment w:val="center"/>
              <w:rPr>
                <w:rFonts w:hint="eastAsia" w:ascii="Arial"/>
                <w:sz w:val="24"/>
                <w:szCs w:val="24"/>
              </w:rPr>
            </w:pPr>
            <w:r>
              <w:rPr>
                <w:rFonts w:hint="eastAsia" w:ascii="宋体" w:hAnsi="宋体" w:eastAsia="宋体" w:cs="宋体"/>
                <w:sz w:val="24"/>
                <w:szCs w:val="24"/>
              </w:rPr>
              <w:t>套</w:t>
            </w:r>
          </w:p>
        </w:tc>
        <w:tc>
          <w:tcPr>
            <w:tcW w:w="1824" w:type="dxa"/>
            <w:vAlign w:val="center"/>
          </w:tcPr>
          <w:p w14:paraId="05D2B11E">
            <w:pPr>
              <w:jc w:val="center"/>
              <w:rPr>
                <w:rFonts w:hint="eastAsia" w:ascii="Arial"/>
                <w:sz w:val="24"/>
                <w:szCs w:val="24"/>
              </w:rPr>
            </w:pPr>
            <w:r>
              <w:rPr>
                <w:rFonts w:hint="eastAsia" w:ascii="宋体" w:hAnsi="宋体" w:eastAsia="宋体" w:cs="宋体"/>
                <w:sz w:val="24"/>
                <w:szCs w:val="24"/>
              </w:rPr>
              <w:t>1</w:t>
            </w:r>
          </w:p>
        </w:tc>
        <w:tc>
          <w:tcPr>
            <w:tcW w:w="2362" w:type="dxa"/>
            <w:tcBorders>
              <w:left w:val="single" w:color="000000" w:sz="4" w:space="0"/>
            </w:tcBorders>
            <w:vAlign w:val="center"/>
          </w:tcPr>
          <w:p w14:paraId="7EE173D5">
            <w:pPr>
              <w:jc w:val="center"/>
              <w:rPr>
                <w:rFonts w:hint="eastAsia" w:ascii="Arial"/>
                <w:sz w:val="24"/>
                <w:szCs w:val="24"/>
              </w:rPr>
            </w:pPr>
          </w:p>
        </w:tc>
        <w:tc>
          <w:tcPr>
            <w:tcW w:w="1355" w:type="dxa"/>
          </w:tcPr>
          <w:p w14:paraId="2A25AB77">
            <w:pPr>
              <w:rPr>
                <w:rFonts w:hint="eastAsia" w:ascii="Arial"/>
                <w:sz w:val="24"/>
                <w:szCs w:val="24"/>
              </w:rPr>
            </w:pPr>
          </w:p>
        </w:tc>
      </w:tr>
      <w:tr w14:paraId="6010A4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7C4F793F">
            <w:pPr>
              <w:widowControl/>
              <w:jc w:val="center"/>
              <w:textAlignment w:val="center"/>
              <w:rPr>
                <w:rFonts w:hint="eastAsia" w:ascii="宋体" w:hAnsi="宋体" w:eastAsia="宋体" w:cs="宋体"/>
                <w:sz w:val="24"/>
                <w:szCs w:val="24"/>
              </w:rPr>
            </w:pPr>
          </w:p>
        </w:tc>
        <w:tc>
          <w:tcPr>
            <w:tcW w:w="2238" w:type="dxa"/>
            <w:vAlign w:val="center"/>
          </w:tcPr>
          <w:p w14:paraId="0FEB5D41">
            <w:pPr>
              <w:spacing w:line="360" w:lineRule="auto"/>
              <w:rPr>
                <w:rFonts w:hint="eastAsia" w:ascii="宋体" w:hAnsi="宋体" w:eastAsia="宋体"/>
                <w:bCs/>
                <w:sz w:val="24"/>
                <w:szCs w:val="24"/>
              </w:rPr>
            </w:pPr>
          </w:p>
        </w:tc>
        <w:tc>
          <w:tcPr>
            <w:tcW w:w="2239" w:type="dxa"/>
            <w:vAlign w:val="center"/>
          </w:tcPr>
          <w:p w14:paraId="5365384A">
            <w:pPr>
              <w:spacing w:line="360" w:lineRule="auto"/>
              <w:jc w:val="center"/>
              <w:rPr>
                <w:rFonts w:hint="eastAsia" w:ascii="Arial"/>
                <w:sz w:val="24"/>
                <w:szCs w:val="24"/>
              </w:rPr>
            </w:pPr>
          </w:p>
        </w:tc>
        <w:tc>
          <w:tcPr>
            <w:tcW w:w="1335" w:type="dxa"/>
            <w:vAlign w:val="center"/>
          </w:tcPr>
          <w:p w14:paraId="6D2D5921">
            <w:pPr>
              <w:jc w:val="center"/>
              <w:textAlignment w:val="center"/>
              <w:rPr>
                <w:rFonts w:hint="eastAsia" w:ascii="Arial"/>
                <w:sz w:val="24"/>
                <w:szCs w:val="24"/>
              </w:rPr>
            </w:pPr>
          </w:p>
        </w:tc>
        <w:tc>
          <w:tcPr>
            <w:tcW w:w="1824" w:type="dxa"/>
            <w:vAlign w:val="center"/>
          </w:tcPr>
          <w:p w14:paraId="7FC1368E">
            <w:pPr>
              <w:jc w:val="center"/>
              <w:rPr>
                <w:rFonts w:hint="eastAsia" w:ascii="Arial"/>
                <w:sz w:val="24"/>
                <w:szCs w:val="24"/>
              </w:rPr>
            </w:pPr>
          </w:p>
        </w:tc>
        <w:tc>
          <w:tcPr>
            <w:tcW w:w="2362" w:type="dxa"/>
            <w:tcBorders>
              <w:left w:val="single" w:color="000000" w:sz="4" w:space="0"/>
            </w:tcBorders>
            <w:vAlign w:val="center"/>
          </w:tcPr>
          <w:p w14:paraId="3256D142">
            <w:pPr>
              <w:jc w:val="center"/>
              <w:rPr>
                <w:rFonts w:hint="eastAsia" w:ascii="Arial"/>
                <w:sz w:val="24"/>
                <w:szCs w:val="24"/>
              </w:rPr>
            </w:pPr>
          </w:p>
        </w:tc>
        <w:tc>
          <w:tcPr>
            <w:tcW w:w="1355" w:type="dxa"/>
          </w:tcPr>
          <w:p w14:paraId="47A6AB91">
            <w:pPr>
              <w:rPr>
                <w:rFonts w:hint="eastAsia" w:ascii="Arial"/>
                <w:sz w:val="24"/>
                <w:szCs w:val="24"/>
              </w:rPr>
            </w:pPr>
          </w:p>
        </w:tc>
      </w:tr>
      <w:tr w14:paraId="140957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797C1AE0">
            <w:pPr>
              <w:spacing w:before="79" w:line="284" w:lineRule="exact"/>
              <w:ind w:left="249"/>
              <w:rPr>
                <w:rFonts w:hint="eastAsia" w:ascii="宋体" w:hAnsi="宋体" w:eastAsia="宋体" w:cs="宋体"/>
                <w:szCs w:val="21"/>
              </w:rPr>
            </w:pPr>
            <w:r>
              <w:rPr>
                <w:rFonts w:ascii="宋体" w:hAnsi="宋体" w:eastAsia="宋体" w:cs="宋体"/>
                <w:position w:val="1"/>
                <w:szCs w:val="21"/>
              </w:rPr>
              <w:t>…</w:t>
            </w:r>
          </w:p>
        </w:tc>
        <w:tc>
          <w:tcPr>
            <w:tcW w:w="2238" w:type="dxa"/>
          </w:tcPr>
          <w:p w14:paraId="291FFBB6">
            <w:pPr>
              <w:rPr>
                <w:rFonts w:hint="eastAsia" w:ascii="Arial"/>
              </w:rPr>
            </w:pPr>
            <w:r>
              <w:rPr>
                <w:rFonts w:hint="eastAsia" w:ascii="宋体" w:hAnsi="宋体" w:eastAsia="宋体" w:cs="宋体"/>
              </w:rPr>
              <w:t>以上投标设备不足之处请往下添加序号自行补充</w:t>
            </w:r>
          </w:p>
        </w:tc>
        <w:tc>
          <w:tcPr>
            <w:tcW w:w="2239" w:type="dxa"/>
          </w:tcPr>
          <w:p w14:paraId="4B08442B">
            <w:pPr>
              <w:rPr>
                <w:rFonts w:hint="eastAsia" w:ascii="Arial"/>
              </w:rPr>
            </w:pPr>
          </w:p>
        </w:tc>
        <w:tc>
          <w:tcPr>
            <w:tcW w:w="1335" w:type="dxa"/>
          </w:tcPr>
          <w:p w14:paraId="172BF14D">
            <w:pPr>
              <w:rPr>
                <w:rFonts w:hint="eastAsia" w:ascii="Arial"/>
              </w:rPr>
            </w:pPr>
          </w:p>
        </w:tc>
        <w:tc>
          <w:tcPr>
            <w:tcW w:w="1824" w:type="dxa"/>
          </w:tcPr>
          <w:p w14:paraId="0BD4DBFC">
            <w:pPr>
              <w:rPr>
                <w:rFonts w:hint="eastAsia" w:ascii="Arial"/>
              </w:rPr>
            </w:pPr>
          </w:p>
        </w:tc>
        <w:tc>
          <w:tcPr>
            <w:tcW w:w="2362" w:type="dxa"/>
            <w:tcBorders>
              <w:left w:val="single" w:color="000000" w:sz="4" w:space="0"/>
            </w:tcBorders>
          </w:tcPr>
          <w:p w14:paraId="00081131">
            <w:pPr>
              <w:rPr>
                <w:rFonts w:hint="eastAsia" w:ascii="Arial"/>
              </w:rPr>
            </w:pPr>
          </w:p>
        </w:tc>
        <w:tc>
          <w:tcPr>
            <w:tcW w:w="1355" w:type="dxa"/>
          </w:tcPr>
          <w:p w14:paraId="50883295">
            <w:pPr>
              <w:rPr>
                <w:rFonts w:hint="eastAsia" w:ascii="Arial"/>
              </w:rPr>
            </w:pPr>
          </w:p>
        </w:tc>
      </w:tr>
    </w:tbl>
    <w:p w14:paraId="4566C591">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14:paraId="12B6260B">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14:paraId="70DE29B8">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14:paraId="15F35AC1">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14:paraId="33ED4899">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14:paraId="3106EF0C">
      <w:pPr>
        <w:rPr>
          <w:rFonts w:hint="eastAsia"/>
        </w:rPr>
        <w:sectPr>
          <w:footerReference r:id="rId27" w:type="default"/>
          <w:pgSz w:w="16841" w:h="11907" w:orient="landscape"/>
          <w:pgMar w:top="400" w:right="1387" w:bottom="1168" w:left="1473" w:header="0" w:footer="990" w:gutter="0"/>
          <w:pgNumType w:fmt="decimal"/>
          <w:cols w:equalWidth="0" w:num="1">
            <w:col w:w="13980"/>
          </w:cols>
        </w:sectPr>
      </w:pPr>
    </w:p>
    <w:p w14:paraId="720D748D">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14:paraId="093D3339">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14:paraId="0BE2B7B3">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13AE0507">
      <w:pPr>
        <w:rPr>
          <w:rFonts w:hint="eastAsia" w:ascii="宋体" w:hAnsi="宋体" w:eastAsia="宋体" w:cs="宋体"/>
          <w:sz w:val="24"/>
          <w:szCs w:val="24"/>
        </w:rPr>
        <w:sectPr>
          <w:type w:val="continuous"/>
          <w:pgSz w:w="16841" w:h="11907"/>
          <w:pgMar w:top="400" w:right="1387" w:bottom="1168" w:left="1473" w:header="0" w:footer="990" w:gutter="0"/>
          <w:pgNumType w:fmt="decimal"/>
          <w:cols w:equalWidth="0" w:num="2">
            <w:col w:w="4757" w:space="100"/>
            <w:col w:w="9124"/>
          </w:cols>
        </w:sectPr>
      </w:pPr>
    </w:p>
    <w:p w14:paraId="16039D7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2022年1月1日至今同类项目业绩一览表</w:t>
      </w:r>
    </w:p>
    <w:p w14:paraId="23BC690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rPr>
        <w:t>济南卡车制造公司莱芜厂区新增后背电池行车技改项目-</w:t>
      </w:r>
      <w:r>
        <w:rPr>
          <w:rFonts w:hint="eastAsia" w:ascii="宋体" w:hAnsi="宋体" w:eastAsia="宋体" w:cs="宋体"/>
          <w:sz w:val="24"/>
          <w:szCs w:val="24"/>
          <w:u w:val="single"/>
          <w:lang w:eastAsia="zh-CN"/>
        </w:rPr>
        <w:t>产线适配性改造项目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07531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0E15C4A7">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7425FA5B">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70025E08">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25DE452E">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5B10BB51">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2BEF08D0">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0C31ED1B">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7261DA9B">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2F0C562F">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1C4B4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97B132F">
            <w:pPr>
              <w:ind w:left="420" w:hanging="420"/>
              <w:rPr>
                <w:rFonts w:ascii="宋体" w:hAnsi="Times New Roman" w:eastAsia="宋体" w:cs="Times New Roman"/>
                <w:b/>
                <w:szCs w:val="20"/>
              </w:rPr>
            </w:pPr>
          </w:p>
        </w:tc>
        <w:tc>
          <w:tcPr>
            <w:tcW w:w="2082" w:type="dxa"/>
          </w:tcPr>
          <w:p w14:paraId="219BBFA1">
            <w:pPr>
              <w:ind w:left="420" w:hanging="420"/>
              <w:rPr>
                <w:rFonts w:ascii="宋体" w:hAnsi="Times New Roman" w:eastAsia="宋体" w:cs="Times New Roman"/>
                <w:b/>
                <w:szCs w:val="20"/>
              </w:rPr>
            </w:pPr>
          </w:p>
        </w:tc>
        <w:tc>
          <w:tcPr>
            <w:tcW w:w="1355" w:type="dxa"/>
          </w:tcPr>
          <w:p w14:paraId="6F1336E3">
            <w:pPr>
              <w:ind w:left="420" w:hanging="420"/>
              <w:rPr>
                <w:rFonts w:ascii="宋体" w:hAnsi="Times New Roman" w:eastAsia="宋体" w:cs="Times New Roman"/>
                <w:b/>
                <w:szCs w:val="20"/>
              </w:rPr>
            </w:pPr>
          </w:p>
        </w:tc>
        <w:tc>
          <w:tcPr>
            <w:tcW w:w="826" w:type="dxa"/>
          </w:tcPr>
          <w:p w14:paraId="4F2D9388">
            <w:pPr>
              <w:ind w:left="420" w:hanging="420"/>
              <w:rPr>
                <w:rFonts w:ascii="宋体" w:hAnsi="Times New Roman" w:eastAsia="宋体" w:cs="Times New Roman"/>
                <w:b/>
                <w:szCs w:val="20"/>
              </w:rPr>
            </w:pPr>
          </w:p>
        </w:tc>
        <w:tc>
          <w:tcPr>
            <w:tcW w:w="1320" w:type="dxa"/>
          </w:tcPr>
          <w:p w14:paraId="2281A5FE">
            <w:pPr>
              <w:ind w:left="420" w:hanging="420"/>
              <w:rPr>
                <w:rFonts w:ascii="宋体" w:hAnsi="Times New Roman" w:eastAsia="宋体" w:cs="Times New Roman"/>
                <w:b/>
                <w:szCs w:val="20"/>
              </w:rPr>
            </w:pPr>
          </w:p>
        </w:tc>
        <w:tc>
          <w:tcPr>
            <w:tcW w:w="1023" w:type="dxa"/>
          </w:tcPr>
          <w:p w14:paraId="62C9D617">
            <w:pPr>
              <w:ind w:left="420" w:hanging="420"/>
              <w:rPr>
                <w:rFonts w:ascii="宋体" w:hAnsi="Times New Roman" w:eastAsia="宋体" w:cs="Times New Roman"/>
                <w:b/>
                <w:szCs w:val="20"/>
              </w:rPr>
            </w:pPr>
          </w:p>
        </w:tc>
        <w:tc>
          <w:tcPr>
            <w:tcW w:w="1590" w:type="dxa"/>
          </w:tcPr>
          <w:p w14:paraId="742721DE">
            <w:pPr>
              <w:ind w:left="420" w:hanging="420"/>
              <w:rPr>
                <w:rFonts w:ascii="宋体" w:hAnsi="Times New Roman" w:eastAsia="宋体" w:cs="Times New Roman"/>
                <w:b/>
                <w:szCs w:val="20"/>
              </w:rPr>
            </w:pPr>
          </w:p>
        </w:tc>
      </w:tr>
      <w:tr w14:paraId="2AF29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F3B2DBC">
            <w:pPr>
              <w:ind w:left="420" w:hanging="420"/>
              <w:rPr>
                <w:rFonts w:ascii="宋体" w:hAnsi="Times New Roman" w:eastAsia="宋体" w:cs="Times New Roman"/>
                <w:b/>
                <w:szCs w:val="20"/>
              </w:rPr>
            </w:pPr>
          </w:p>
        </w:tc>
        <w:tc>
          <w:tcPr>
            <w:tcW w:w="2082" w:type="dxa"/>
          </w:tcPr>
          <w:p w14:paraId="6C563E64">
            <w:pPr>
              <w:ind w:left="420" w:hanging="420"/>
              <w:rPr>
                <w:rFonts w:ascii="宋体" w:hAnsi="Times New Roman" w:eastAsia="宋体" w:cs="Times New Roman"/>
                <w:b/>
                <w:szCs w:val="20"/>
              </w:rPr>
            </w:pPr>
          </w:p>
        </w:tc>
        <w:tc>
          <w:tcPr>
            <w:tcW w:w="1355" w:type="dxa"/>
          </w:tcPr>
          <w:p w14:paraId="43A46BE7">
            <w:pPr>
              <w:ind w:left="420" w:hanging="420"/>
              <w:rPr>
                <w:rFonts w:ascii="宋体" w:hAnsi="Times New Roman" w:eastAsia="宋体" w:cs="Times New Roman"/>
                <w:b/>
                <w:szCs w:val="20"/>
              </w:rPr>
            </w:pPr>
          </w:p>
        </w:tc>
        <w:tc>
          <w:tcPr>
            <w:tcW w:w="826" w:type="dxa"/>
          </w:tcPr>
          <w:p w14:paraId="15CC5436">
            <w:pPr>
              <w:ind w:left="420" w:hanging="420"/>
              <w:rPr>
                <w:rFonts w:ascii="宋体" w:hAnsi="Times New Roman" w:eastAsia="宋体" w:cs="Times New Roman"/>
                <w:b/>
                <w:szCs w:val="20"/>
              </w:rPr>
            </w:pPr>
          </w:p>
        </w:tc>
        <w:tc>
          <w:tcPr>
            <w:tcW w:w="1320" w:type="dxa"/>
          </w:tcPr>
          <w:p w14:paraId="5AC7668B">
            <w:pPr>
              <w:ind w:left="420" w:hanging="420"/>
              <w:rPr>
                <w:rFonts w:ascii="宋体" w:hAnsi="Times New Roman" w:eastAsia="宋体" w:cs="Times New Roman"/>
                <w:b/>
                <w:szCs w:val="20"/>
              </w:rPr>
            </w:pPr>
          </w:p>
        </w:tc>
        <w:tc>
          <w:tcPr>
            <w:tcW w:w="1023" w:type="dxa"/>
          </w:tcPr>
          <w:p w14:paraId="2EB5D4EA">
            <w:pPr>
              <w:ind w:left="420" w:hanging="420"/>
              <w:rPr>
                <w:rFonts w:ascii="宋体" w:hAnsi="Times New Roman" w:eastAsia="宋体" w:cs="Times New Roman"/>
                <w:b/>
                <w:szCs w:val="20"/>
              </w:rPr>
            </w:pPr>
          </w:p>
        </w:tc>
        <w:tc>
          <w:tcPr>
            <w:tcW w:w="1590" w:type="dxa"/>
          </w:tcPr>
          <w:p w14:paraId="10B5D680">
            <w:pPr>
              <w:ind w:left="420" w:hanging="420"/>
              <w:rPr>
                <w:rFonts w:ascii="宋体" w:hAnsi="Times New Roman" w:eastAsia="宋体" w:cs="Times New Roman"/>
                <w:b/>
                <w:szCs w:val="20"/>
              </w:rPr>
            </w:pPr>
          </w:p>
        </w:tc>
      </w:tr>
      <w:tr w14:paraId="0DCD3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785DBCA">
            <w:pPr>
              <w:ind w:left="420" w:hanging="420"/>
              <w:rPr>
                <w:rFonts w:ascii="宋体" w:hAnsi="Times New Roman" w:eastAsia="宋体" w:cs="Times New Roman"/>
                <w:b/>
                <w:szCs w:val="20"/>
              </w:rPr>
            </w:pPr>
          </w:p>
        </w:tc>
        <w:tc>
          <w:tcPr>
            <w:tcW w:w="2082" w:type="dxa"/>
          </w:tcPr>
          <w:p w14:paraId="254D9BF1">
            <w:pPr>
              <w:ind w:left="420" w:hanging="420"/>
              <w:rPr>
                <w:rFonts w:ascii="宋体" w:hAnsi="Times New Roman" w:eastAsia="宋体" w:cs="Times New Roman"/>
                <w:b/>
                <w:szCs w:val="20"/>
              </w:rPr>
            </w:pPr>
          </w:p>
        </w:tc>
        <w:tc>
          <w:tcPr>
            <w:tcW w:w="1355" w:type="dxa"/>
          </w:tcPr>
          <w:p w14:paraId="2D6431F0">
            <w:pPr>
              <w:ind w:left="420" w:hanging="420"/>
              <w:rPr>
                <w:rFonts w:ascii="宋体" w:hAnsi="Times New Roman" w:eastAsia="宋体" w:cs="Times New Roman"/>
                <w:b/>
                <w:szCs w:val="20"/>
              </w:rPr>
            </w:pPr>
          </w:p>
        </w:tc>
        <w:tc>
          <w:tcPr>
            <w:tcW w:w="826" w:type="dxa"/>
          </w:tcPr>
          <w:p w14:paraId="77DC7F4E">
            <w:pPr>
              <w:ind w:left="420" w:hanging="420"/>
              <w:rPr>
                <w:rFonts w:ascii="宋体" w:hAnsi="Times New Roman" w:eastAsia="宋体" w:cs="Times New Roman"/>
                <w:b/>
                <w:szCs w:val="20"/>
              </w:rPr>
            </w:pPr>
          </w:p>
        </w:tc>
        <w:tc>
          <w:tcPr>
            <w:tcW w:w="1320" w:type="dxa"/>
          </w:tcPr>
          <w:p w14:paraId="610CB93D">
            <w:pPr>
              <w:ind w:left="420" w:hanging="420"/>
              <w:rPr>
                <w:rFonts w:ascii="宋体" w:hAnsi="Times New Roman" w:eastAsia="宋体" w:cs="Times New Roman"/>
                <w:b/>
                <w:szCs w:val="20"/>
              </w:rPr>
            </w:pPr>
          </w:p>
        </w:tc>
        <w:tc>
          <w:tcPr>
            <w:tcW w:w="1023" w:type="dxa"/>
          </w:tcPr>
          <w:p w14:paraId="402B3433">
            <w:pPr>
              <w:ind w:left="420" w:hanging="420"/>
              <w:rPr>
                <w:rFonts w:ascii="宋体" w:hAnsi="Times New Roman" w:eastAsia="宋体" w:cs="Times New Roman"/>
                <w:b/>
                <w:szCs w:val="20"/>
              </w:rPr>
            </w:pPr>
          </w:p>
        </w:tc>
        <w:tc>
          <w:tcPr>
            <w:tcW w:w="1590" w:type="dxa"/>
          </w:tcPr>
          <w:p w14:paraId="547E569A">
            <w:pPr>
              <w:ind w:left="420" w:hanging="420"/>
              <w:rPr>
                <w:rFonts w:ascii="宋体" w:hAnsi="Times New Roman" w:eastAsia="宋体" w:cs="Times New Roman"/>
                <w:b/>
                <w:szCs w:val="20"/>
              </w:rPr>
            </w:pPr>
          </w:p>
        </w:tc>
      </w:tr>
      <w:tr w14:paraId="6AF9C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4A23DD9">
            <w:pPr>
              <w:ind w:left="420" w:hanging="420"/>
              <w:rPr>
                <w:rFonts w:ascii="宋体" w:hAnsi="Times New Roman" w:eastAsia="宋体" w:cs="Times New Roman"/>
                <w:b/>
                <w:szCs w:val="20"/>
              </w:rPr>
            </w:pPr>
          </w:p>
        </w:tc>
        <w:tc>
          <w:tcPr>
            <w:tcW w:w="2082" w:type="dxa"/>
          </w:tcPr>
          <w:p w14:paraId="2F2B679A">
            <w:pPr>
              <w:ind w:left="420" w:hanging="420"/>
              <w:rPr>
                <w:rFonts w:ascii="宋体" w:hAnsi="Times New Roman" w:eastAsia="宋体" w:cs="Times New Roman"/>
                <w:b/>
                <w:szCs w:val="20"/>
              </w:rPr>
            </w:pPr>
          </w:p>
        </w:tc>
        <w:tc>
          <w:tcPr>
            <w:tcW w:w="1355" w:type="dxa"/>
          </w:tcPr>
          <w:p w14:paraId="2F325A82">
            <w:pPr>
              <w:ind w:left="420" w:hanging="420"/>
              <w:rPr>
                <w:rFonts w:ascii="宋体" w:hAnsi="Times New Roman" w:eastAsia="宋体" w:cs="Times New Roman"/>
                <w:b/>
                <w:szCs w:val="20"/>
              </w:rPr>
            </w:pPr>
          </w:p>
        </w:tc>
        <w:tc>
          <w:tcPr>
            <w:tcW w:w="826" w:type="dxa"/>
          </w:tcPr>
          <w:p w14:paraId="39C705B8">
            <w:pPr>
              <w:ind w:left="420" w:hanging="420"/>
              <w:rPr>
                <w:rFonts w:ascii="宋体" w:hAnsi="Times New Roman" w:eastAsia="宋体" w:cs="Times New Roman"/>
                <w:b/>
                <w:szCs w:val="20"/>
              </w:rPr>
            </w:pPr>
          </w:p>
        </w:tc>
        <w:tc>
          <w:tcPr>
            <w:tcW w:w="1320" w:type="dxa"/>
          </w:tcPr>
          <w:p w14:paraId="23332B2D">
            <w:pPr>
              <w:ind w:left="420" w:hanging="420"/>
              <w:rPr>
                <w:rFonts w:ascii="宋体" w:hAnsi="Times New Roman" w:eastAsia="宋体" w:cs="Times New Roman"/>
                <w:b/>
                <w:szCs w:val="20"/>
              </w:rPr>
            </w:pPr>
          </w:p>
        </w:tc>
        <w:tc>
          <w:tcPr>
            <w:tcW w:w="1023" w:type="dxa"/>
          </w:tcPr>
          <w:p w14:paraId="7D0C3430">
            <w:pPr>
              <w:ind w:left="420" w:hanging="420"/>
              <w:rPr>
                <w:rFonts w:ascii="宋体" w:hAnsi="Times New Roman" w:eastAsia="宋体" w:cs="Times New Roman"/>
                <w:b/>
                <w:szCs w:val="20"/>
              </w:rPr>
            </w:pPr>
          </w:p>
        </w:tc>
        <w:tc>
          <w:tcPr>
            <w:tcW w:w="1590" w:type="dxa"/>
          </w:tcPr>
          <w:p w14:paraId="583B0348">
            <w:pPr>
              <w:ind w:left="420" w:hanging="420"/>
              <w:rPr>
                <w:rFonts w:ascii="宋体" w:hAnsi="Times New Roman" w:eastAsia="宋体" w:cs="Times New Roman"/>
                <w:b/>
                <w:szCs w:val="20"/>
              </w:rPr>
            </w:pPr>
          </w:p>
        </w:tc>
      </w:tr>
      <w:tr w14:paraId="67A78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B31072C">
            <w:pPr>
              <w:ind w:left="420" w:hanging="420"/>
              <w:rPr>
                <w:rFonts w:ascii="宋体" w:hAnsi="Times New Roman" w:eastAsia="宋体" w:cs="Times New Roman"/>
                <w:b/>
                <w:szCs w:val="20"/>
              </w:rPr>
            </w:pPr>
          </w:p>
        </w:tc>
        <w:tc>
          <w:tcPr>
            <w:tcW w:w="2082" w:type="dxa"/>
          </w:tcPr>
          <w:p w14:paraId="72ECDA0E">
            <w:pPr>
              <w:ind w:left="420" w:hanging="420"/>
              <w:rPr>
                <w:rFonts w:ascii="宋体" w:hAnsi="Times New Roman" w:eastAsia="宋体" w:cs="Times New Roman"/>
                <w:b/>
                <w:szCs w:val="20"/>
              </w:rPr>
            </w:pPr>
          </w:p>
        </w:tc>
        <w:tc>
          <w:tcPr>
            <w:tcW w:w="1355" w:type="dxa"/>
          </w:tcPr>
          <w:p w14:paraId="03763856">
            <w:pPr>
              <w:ind w:left="420" w:hanging="420"/>
              <w:rPr>
                <w:rFonts w:ascii="宋体" w:hAnsi="Times New Roman" w:eastAsia="宋体" w:cs="Times New Roman"/>
                <w:b/>
                <w:szCs w:val="20"/>
              </w:rPr>
            </w:pPr>
          </w:p>
        </w:tc>
        <w:tc>
          <w:tcPr>
            <w:tcW w:w="826" w:type="dxa"/>
          </w:tcPr>
          <w:p w14:paraId="695BE86C">
            <w:pPr>
              <w:ind w:left="420" w:hanging="420"/>
              <w:rPr>
                <w:rFonts w:ascii="宋体" w:hAnsi="Times New Roman" w:eastAsia="宋体" w:cs="Times New Roman"/>
                <w:b/>
                <w:szCs w:val="20"/>
              </w:rPr>
            </w:pPr>
          </w:p>
        </w:tc>
        <w:tc>
          <w:tcPr>
            <w:tcW w:w="1320" w:type="dxa"/>
          </w:tcPr>
          <w:p w14:paraId="05F06562">
            <w:pPr>
              <w:ind w:left="420" w:hanging="420"/>
              <w:rPr>
                <w:rFonts w:ascii="宋体" w:hAnsi="Times New Roman" w:eastAsia="宋体" w:cs="Times New Roman"/>
                <w:b/>
                <w:szCs w:val="20"/>
              </w:rPr>
            </w:pPr>
          </w:p>
        </w:tc>
        <w:tc>
          <w:tcPr>
            <w:tcW w:w="1023" w:type="dxa"/>
          </w:tcPr>
          <w:p w14:paraId="726E1486">
            <w:pPr>
              <w:ind w:left="420" w:hanging="420"/>
              <w:rPr>
                <w:rFonts w:ascii="宋体" w:hAnsi="Times New Roman" w:eastAsia="宋体" w:cs="Times New Roman"/>
                <w:b/>
                <w:szCs w:val="20"/>
              </w:rPr>
            </w:pPr>
          </w:p>
        </w:tc>
        <w:tc>
          <w:tcPr>
            <w:tcW w:w="1590" w:type="dxa"/>
          </w:tcPr>
          <w:p w14:paraId="0416542A">
            <w:pPr>
              <w:ind w:left="420" w:hanging="420"/>
              <w:rPr>
                <w:rFonts w:ascii="宋体" w:hAnsi="Times New Roman" w:eastAsia="宋体" w:cs="Times New Roman"/>
                <w:b/>
                <w:szCs w:val="20"/>
              </w:rPr>
            </w:pPr>
          </w:p>
        </w:tc>
      </w:tr>
      <w:tr w14:paraId="6BEC9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2492136">
            <w:pPr>
              <w:ind w:left="420" w:hanging="420"/>
              <w:rPr>
                <w:rFonts w:ascii="宋体" w:hAnsi="Times New Roman" w:eastAsia="宋体" w:cs="Times New Roman"/>
                <w:b/>
                <w:szCs w:val="20"/>
              </w:rPr>
            </w:pPr>
          </w:p>
        </w:tc>
        <w:tc>
          <w:tcPr>
            <w:tcW w:w="2082" w:type="dxa"/>
          </w:tcPr>
          <w:p w14:paraId="6A8BCB3D">
            <w:pPr>
              <w:ind w:left="420" w:hanging="420"/>
              <w:rPr>
                <w:rFonts w:ascii="宋体" w:hAnsi="Times New Roman" w:eastAsia="宋体" w:cs="Times New Roman"/>
                <w:b/>
                <w:szCs w:val="20"/>
              </w:rPr>
            </w:pPr>
          </w:p>
        </w:tc>
        <w:tc>
          <w:tcPr>
            <w:tcW w:w="1355" w:type="dxa"/>
          </w:tcPr>
          <w:p w14:paraId="1000CCF6">
            <w:pPr>
              <w:ind w:left="420" w:hanging="420"/>
              <w:rPr>
                <w:rFonts w:ascii="宋体" w:hAnsi="Times New Roman" w:eastAsia="宋体" w:cs="Times New Roman"/>
                <w:b/>
                <w:szCs w:val="20"/>
              </w:rPr>
            </w:pPr>
          </w:p>
        </w:tc>
        <w:tc>
          <w:tcPr>
            <w:tcW w:w="826" w:type="dxa"/>
          </w:tcPr>
          <w:p w14:paraId="09C3BF21">
            <w:pPr>
              <w:ind w:left="420" w:hanging="420"/>
              <w:rPr>
                <w:rFonts w:ascii="宋体" w:hAnsi="Times New Roman" w:eastAsia="宋体" w:cs="Times New Roman"/>
                <w:b/>
                <w:szCs w:val="20"/>
              </w:rPr>
            </w:pPr>
          </w:p>
        </w:tc>
        <w:tc>
          <w:tcPr>
            <w:tcW w:w="1320" w:type="dxa"/>
          </w:tcPr>
          <w:p w14:paraId="35880C96">
            <w:pPr>
              <w:ind w:left="420" w:hanging="420"/>
              <w:rPr>
                <w:rFonts w:ascii="宋体" w:hAnsi="Times New Roman" w:eastAsia="宋体" w:cs="Times New Roman"/>
                <w:b/>
                <w:szCs w:val="20"/>
              </w:rPr>
            </w:pPr>
          </w:p>
        </w:tc>
        <w:tc>
          <w:tcPr>
            <w:tcW w:w="1023" w:type="dxa"/>
          </w:tcPr>
          <w:p w14:paraId="3F57A7CA">
            <w:pPr>
              <w:ind w:left="420" w:hanging="420"/>
              <w:rPr>
                <w:rFonts w:ascii="宋体" w:hAnsi="Times New Roman" w:eastAsia="宋体" w:cs="Times New Roman"/>
                <w:b/>
                <w:szCs w:val="20"/>
              </w:rPr>
            </w:pPr>
          </w:p>
        </w:tc>
        <w:tc>
          <w:tcPr>
            <w:tcW w:w="1590" w:type="dxa"/>
          </w:tcPr>
          <w:p w14:paraId="20CCCD4C">
            <w:pPr>
              <w:ind w:left="420" w:hanging="420"/>
              <w:rPr>
                <w:rFonts w:ascii="宋体" w:hAnsi="Times New Roman" w:eastAsia="宋体" w:cs="Times New Roman"/>
                <w:b/>
                <w:szCs w:val="20"/>
              </w:rPr>
            </w:pPr>
          </w:p>
        </w:tc>
      </w:tr>
      <w:tr w14:paraId="554D5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EB95E24">
            <w:pPr>
              <w:ind w:left="420" w:hanging="420"/>
              <w:rPr>
                <w:rFonts w:ascii="宋体" w:hAnsi="Times New Roman" w:eastAsia="宋体" w:cs="Times New Roman"/>
                <w:b/>
                <w:szCs w:val="20"/>
              </w:rPr>
            </w:pPr>
          </w:p>
        </w:tc>
        <w:tc>
          <w:tcPr>
            <w:tcW w:w="2082" w:type="dxa"/>
          </w:tcPr>
          <w:p w14:paraId="585D8F2D">
            <w:pPr>
              <w:ind w:left="420" w:hanging="420"/>
              <w:rPr>
                <w:rFonts w:ascii="宋体" w:hAnsi="Times New Roman" w:eastAsia="宋体" w:cs="Times New Roman"/>
                <w:b/>
                <w:szCs w:val="20"/>
              </w:rPr>
            </w:pPr>
          </w:p>
        </w:tc>
        <w:tc>
          <w:tcPr>
            <w:tcW w:w="1355" w:type="dxa"/>
          </w:tcPr>
          <w:p w14:paraId="184A942E">
            <w:pPr>
              <w:ind w:left="420" w:hanging="420"/>
              <w:rPr>
                <w:rFonts w:ascii="宋体" w:hAnsi="Times New Roman" w:eastAsia="宋体" w:cs="Times New Roman"/>
                <w:b/>
                <w:szCs w:val="20"/>
              </w:rPr>
            </w:pPr>
          </w:p>
        </w:tc>
        <w:tc>
          <w:tcPr>
            <w:tcW w:w="826" w:type="dxa"/>
          </w:tcPr>
          <w:p w14:paraId="00237298">
            <w:pPr>
              <w:ind w:left="420" w:hanging="420"/>
              <w:rPr>
                <w:rFonts w:ascii="宋体" w:hAnsi="Times New Roman" w:eastAsia="宋体" w:cs="Times New Roman"/>
                <w:b/>
                <w:szCs w:val="20"/>
              </w:rPr>
            </w:pPr>
          </w:p>
        </w:tc>
        <w:tc>
          <w:tcPr>
            <w:tcW w:w="1320" w:type="dxa"/>
          </w:tcPr>
          <w:p w14:paraId="6AEFE870">
            <w:pPr>
              <w:ind w:left="420" w:hanging="420"/>
              <w:rPr>
                <w:rFonts w:ascii="宋体" w:hAnsi="Times New Roman" w:eastAsia="宋体" w:cs="Times New Roman"/>
                <w:b/>
                <w:szCs w:val="20"/>
              </w:rPr>
            </w:pPr>
          </w:p>
        </w:tc>
        <w:tc>
          <w:tcPr>
            <w:tcW w:w="1023" w:type="dxa"/>
          </w:tcPr>
          <w:p w14:paraId="10B50BE0">
            <w:pPr>
              <w:ind w:left="420" w:hanging="420"/>
              <w:rPr>
                <w:rFonts w:ascii="宋体" w:hAnsi="Times New Roman" w:eastAsia="宋体" w:cs="Times New Roman"/>
                <w:b/>
                <w:szCs w:val="20"/>
              </w:rPr>
            </w:pPr>
          </w:p>
        </w:tc>
        <w:tc>
          <w:tcPr>
            <w:tcW w:w="1590" w:type="dxa"/>
          </w:tcPr>
          <w:p w14:paraId="0C95438E">
            <w:pPr>
              <w:ind w:left="420" w:hanging="420"/>
              <w:rPr>
                <w:rFonts w:ascii="宋体" w:hAnsi="Times New Roman" w:eastAsia="宋体" w:cs="Times New Roman"/>
                <w:b/>
                <w:szCs w:val="20"/>
              </w:rPr>
            </w:pPr>
          </w:p>
        </w:tc>
      </w:tr>
      <w:tr w14:paraId="29FF1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2AB1D7A">
            <w:pPr>
              <w:ind w:left="420" w:hanging="420"/>
              <w:rPr>
                <w:rFonts w:ascii="宋体" w:hAnsi="Times New Roman" w:eastAsia="宋体" w:cs="Times New Roman"/>
                <w:b/>
                <w:szCs w:val="20"/>
              </w:rPr>
            </w:pPr>
          </w:p>
        </w:tc>
        <w:tc>
          <w:tcPr>
            <w:tcW w:w="2082" w:type="dxa"/>
          </w:tcPr>
          <w:p w14:paraId="49969E0C">
            <w:pPr>
              <w:ind w:left="420" w:hanging="420"/>
              <w:rPr>
                <w:rFonts w:ascii="宋体" w:hAnsi="Times New Roman" w:eastAsia="宋体" w:cs="Times New Roman"/>
                <w:b/>
                <w:szCs w:val="20"/>
              </w:rPr>
            </w:pPr>
          </w:p>
        </w:tc>
        <w:tc>
          <w:tcPr>
            <w:tcW w:w="1355" w:type="dxa"/>
          </w:tcPr>
          <w:p w14:paraId="323A0C33">
            <w:pPr>
              <w:ind w:left="420" w:hanging="420"/>
              <w:rPr>
                <w:rFonts w:ascii="宋体" w:hAnsi="Times New Roman" w:eastAsia="宋体" w:cs="Times New Roman"/>
                <w:b/>
                <w:szCs w:val="20"/>
              </w:rPr>
            </w:pPr>
          </w:p>
        </w:tc>
        <w:tc>
          <w:tcPr>
            <w:tcW w:w="826" w:type="dxa"/>
          </w:tcPr>
          <w:p w14:paraId="77F2D232">
            <w:pPr>
              <w:ind w:left="420" w:hanging="420"/>
              <w:rPr>
                <w:rFonts w:ascii="宋体" w:hAnsi="Times New Roman" w:eastAsia="宋体" w:cs="Times New Roman"/>
                <w:b/>
                <w:szCs w:val="20"/>
              </w:rPr>
            </w:pPr>
          </w:p>
        </w:tc>
        <w:tc>
          <w:tcPr>
            <w:tcW w:w="1320" w:type="dxa"/>
          </w:tcPr>
          <w:p w14:paraId="3976C7EB">
            <w:pPr>
              <w:ind w:left="420" w:hanging="420"/>
              <w:rPr>
                <w:rFonts w:ascii="宋体" w:hAnsi="Times New Roman" w:eastAsia="宋体" w:cs="Times New Roman"/>
                <w:b/>
                <w:szCs w:val="20"/>
              </w:rPr>
            </w:pPr>
          </w:p>
        </w:tc>
        <w:tc>
          <w:tcPr>
            <w:tcW w:w="1023" w:type="dxa"/>
          </w:tcPr>
          <w:p w14:paraId="1CE050AC">
            <w:pPr>
              <w:ind w:left="420" w:hanging="420"/>
              <w:rPr>
                <w:rFonts w:ascii="宋体" w:hAnsi="Times New Roman" w:eastAsia="宋体" w:cs="Times New Roman"/>
                <w:b/>
                <w:szCs w:val="20"/>
              </w:rPr>
            </w:pPr>
          </w:p>
        </w:tc>
        <w:tc>
          <w:tcPr>
            <w:tcW w:w="1590" w:type="dxa"/>
          </w:tcPr>
          <w:p w14:paraId="6483A934">
            <w:pPr>
              <w:ind w:left="420" w:hanging="420"/>
              <w:rPr>
                <w:rFonts w:ascii="宋体" w:hAnsi="Times New Roman" w:eastAsia="宋体" w:cs="Times New Roman"/>
                <w:b/>
                <w:szCs w:val="20"/>
              </w:rPr>
            </w:pPr>
          </w:p>
        </w:tc>
      </w:tr>
      <w:tr w14:paraId="715CD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B32F96E">
            <w:pPr>
              <w:ind w:left="420" w:hanging="420"/>
              <w:rPr>
                <w:rFonts w:ascii="宋体" w:hAnsi="Times New Roman" w:eastAsia="宋体" w:cs="Times New Roman"/>
                <w:b/>
                <w:szCs w:val="20"/>
              </w:rPr>
            </w:pPr>
          </w:p>
        </w:tc>
        <w:tc>
          <w:tcPr>
            <w:tcW w:w="2082" w:type="dxa"/>
          </w:tcPr>
          <w:p w14:paraId="2D97C1F6">
            <w:pPr>
              <w:ind w:left="420" w:hanging="420"/>
              <w:rPr>
                <w:rFonts w:ascii="宋体" w:hAnsi="Times New Roman" w:eastAsia="宋体" w:cs="Times New Roman"/>
                <w:b/>
                <w:szCs w:val="20"/>
              </w:rPr>
            </w:pPr>
          </w:p>
        </w:tc>
        <w:tc>
          <w:tcPr>
            <w:tcW w:w="1355" w:type="dxa"/>
          </w:tcPr>
          <w:p w14:paraId="31F8BB68">
            <w:pPr>
              <w:ind w:left="420" w:hanging="420"/>
              <w:rPr>
                <w:rFonts w:ascii="宋体" w:hAnsi="Times New Roman" w:eastAsia="宋体" w:cs="Times New Roman"/>
                <w:b/>
                <w:szCs w:val="20"/>
              </w:rPr>
            </w:pPr>
          </w:p>
        </w:tc>
        <w:tc>
          <w:tcPr>
            <w:tcW w:w="826" w:type="dxa"/>
          </w:tcPr>
          <w:p w14:paraId="2E3A51BC">
            <w:pPr>
              <w:ind w:left="420" w:hanging="420"/>
              <w:rPr>
                <w:rFonts w:ascii="宋体" w:hAnsi="Times New Roman" w:eastAsia="宋体" w:cs="Times New Roman"/>
                <w:b/>
                <w:szCs w:val="20"/>
              </w:rPr>
            </w:pPr>
          </w:p>
        </w:tc>
        <w:tc>
          <w:tcPr>
            <w:tcW w:w="1320" w:type="dxa"/>
          </w:tcPr>
          <w:p w14:paraId="0E5E61AE">
            <w:pPr>
              <w:ind w:left="420" w:hanging="420"/>
              <w:rPr>
                <w:rFonts w:ascii="宋体" w:hAnsi="Times New Roman" w:eastAsia="宋体" w:cs="Times New Roman"/>
                <w:b/>
                <w:szCs w:val="20"/>
              </w:rPr>
            </w:pPr>
          </w:p>
        </w:tc>
        <w:tc>
          <w:tcPr>
            <w:tcW w:w="1023" w:type="dxa"/>
          </w:tcPr>
          <w:p w14:paraId="55D61585">
            <w:pPr>
              <w:ind w:left="420" w:hanging="420"/>
              <w:rPr>
                <w:rFonts w:ascii="宋体" w:hAnsi="Times New Roman" w:eastAsia="宋体" w:cs="Times New Roman"/>
                <w:b/>
                <w:szCs w:val="20"/>
              </w:rPr>
            </w:pPr>
          </w:p>
        </w:tc>
        <w:tc>
          <w:tcPr>
            <w:tcW w:w="1590" w:type="dxa"/>
          </w:tcPr>
          <w:p w14:paraId="110469D5">
            <w:pPr>
              <w:ind w:left="420" w:hanging="420"/>
              <w:rPr>
                <w:rFonts w:ascii="宋体" w:hAnsi="Times New Roman" w:eastAsia="宋体" w:cs="Times New Roman"/>
                <w:b/>
                <w:szCs w:val="20"/>
              </w:rPr>
            </w:pPr>
          </w:p>
        </w:tc>
      </w:tr>
      <w:tr w14:paraId="229D6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13F5E4D">
            <w:pPr>
              <w:ind w:left="420" w:hanging="420"/>
              <w:rPr>
                <w:rFonts w:ascii="宋体" w:hAnsi="Times New Roman" w:eastAsia="宋体" w:cs="Times New Roman"/>
                <w:b/>
                <w:szCs w:val="20"/>
              </w:rPr>
            </w:pPr>
          </w:p>
        </w:tc>
        <w:tc>
          <w:tcPr>
            <w:tcW w:w="2082" w:type="dxa"/>
          </w:tcPr>
          <w:p w14:paraId="47115B5B">
            <w:pPr>
              <w:ind w:left="420" w:hanging="420"/>
              <w:rPr>
                <w:rFonts w:ascii="宋体" w:hAnsi="Times New Roman" w:eastAsia="宋体" w:cs="Times New Roman"/>
                <w:b/>
                <w:szCs w:val="20"/>
              </w:rPr>
            </w:pPr>
          </w:p>
        </w:tc>
        <w:tc>
          <w:tcPr>
            <w:tcW w:w="1355" w:type="dxa"/>
          </w:tcPr>
          <w:p w14:paraId="7FEA926A">
            <w:pPr>
              <w:ind w:left="420" w:hanging="420"/>
              <w:rPr>
                <w:rFonts w:ascii="宋体" w:hAnsi="Times New Roman" w:eastAsia="宋体" w:cs="Times New Roman"/>
                <w:b/>
                <w:szCs w:val="20"/>
              </w:rPr>
            </w:pPr>
          </w:p>
        </w:tc>
        <w:tc>
          <w:tcPr>
            <w:tcW w:w="826" w:type="dxa"/>
          </w:tcPr>
          <w:p w14:paraId="64FFDCF9">
            <w:pPr>
              <w:ind w:left="420" w:hanging="420"/>
              <w:rPr>
                <w:rFonts w:ascii="宋体" w:hAnsi="Times New Roman" w:eastAsia="宋体" w:cs="Times New Roman"/>
                <w:b/>
                <w:szCs w:val="20"/>
              </w:rPr>
            </w:pPr>
          </w:p>
        </w:tc>
        <w:tc>
          <w:tcPr>
            <w:tcW w:w="1320" w:type="dxa"/>
          </w:tcPr>
          <w:p w14:paraId="46CD2F06">
            <w:pPr>
              <w:ind w:left="420" w:hanging="420"/>
              <w:rPr>
                <w:rFonts w:ascii="宋体" w:hAnsi="Times New Roman" w:eastAsia="宋体" w:cs="Times New Roman"/>
                <w:b/>
                <w:szCs w:val="20"/>
              </w:rPr>
            </w:pPr>
          </w:p>
        </w:tc>
        <w:tc>
          <w:tcPr>
            <w:tcW w:w="1023" w:type="dxa"/>
          </w:tcPr>
          <w:p w14:paraId="4891C89A">
            <w:pPr>
              <w:ind w:left="420" w:hanging="420"/>
              <w:rPr>
                <w:rFonts w:ascii="宋体" w:hAnsi="Times New Roman" w:eastAsia="宋体" w:cs="Times New Roman"/>
                <w:b/>
                <w:szCs w:val="20"/>
              </w:rPr>
            </w:pPr>
          </w:p>
        </w:tc>
        <w:tc>
          <w:tcPr>
            <w:tcW w:w="1590" w:type="dxa"/>
          </w:tcPr>
          <w:p w14:paraId="1BC9AA78">
            <w:pPr>
              <w:ind w:left="420" w:hanging="420"/>
              <w:rPr>
                <w:rFonts w:ascii="宋体" w:hAnsi="Times New Roman" w:eastAsia="宋体" w:cs="Times New Roman"/>
                <w:b/>
                <w:szCs w:val="20"/>
              </w:rPr>
            </w:pPr>
          </w:p>
        </w:tc>
      </w:tr>
      <w:tr w14:paraId="20D74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C91B684">
            <w:pPr>
              <w:ind w:left="420" w:hanging="420"/>
              <w:rPr>
                <w:rFonts w:ascii="宋体" w:hAnsi="Times New Roman" w:eastAsia="宋体" w:cs="Times New Roman"/>
                <w:b/>
                <w:szCs w:val="20"/>
              </w:rPr>
            </w:pPr>
          </w:p>
        </w:tc>
        <w:tc>
          <w:tcPr>
            <w:tcW w:w="2082" w:type="dxa"/>
          </w:tcPr>
          <w:p w14:paraId="4D13A87D">
            <w:pPr>
              <w:ind w:left="420" w:hanging="420"/>
              <w:rPr>
                <w:rFonts w:ascii="宋体" w:hAnsi="Times New Roman" w:eastAsia="宋体" w:cs="Times New Roman"/>
                <w:b/>
                <w:szCs w:val="20"/>
              </w:rPr>
            </w:pPr>
          </w:p>
        </w:tc>
        <w:tc>
          <w:tcPr>
            <w:tcW w:w="1355" w:type="dxa"/>
          </w:tcPr>
          <w:p w14:paraId="0633A8A4">
            <w:pPr>
              <w:ind w:left="420" w:hanging="420"/>
              <w:rPr>
                <w:rFonts w:ascii="宋体" w:hAnsi="Times New Roman" w:eastAsia="宋体" w:cs="Times New Roman"/>
                <w:b/>
                <w:szCs w:val="20"/>
              </w:rPr>
            </w:pPr>
          </w:p>
        </w:tc>
        <w:tc>
          <w:tcPr>
            <w:tcW w:w="826" w:type="dxa"/>
          </w:tcPr>
          <w:p w14:paraId="06D95E45">
            <w:pPr>
              <w:ind w:left="420" w:hanging="420"/>
              <w:rPr>
                <w:rFonts w:ascii="宋体" w:hAnsi="Times New Roman" w:eastAsia="宋体" w:cs="Times New Roman"/>
                <w:b/>
                <w:szCs w:val="20"/>
              </w:rPr>
            </w:pPr>
          </w:p>
        </w:tc>
        <w:tc>
          <w:tcPr>
            <w:tcW w:w="1320" w:type="dxa"/>
          </w:tcPr>
          <w:p w14:paraId="5C022381">
            <w:pPr>
              <w:ind w:left="420" w:hanging="420"/>
              <w:rPr>
                <w:rFonts w:ascii="宋体" w:hAnsi="Times New Roman" w:eastAsia="宋体" w:cs="Times New Roman"/>
                <w:b/>
                <w:szCs w:val="20"/>
              </w:rPr>
            </w:pPr>
          </w:p>
        </w:tc>
        <w:tc>
          <w:tcPr>
            <w:tcW w:w="1023" w:type="dxa"/>
          </w:tcPr>
          <w:p w14:paraId="5918ECAB">
            <w:pPr>
              <w:ind w:left="420" w:hanging="420"/>
              <w:rPr>
                <w:rFonts w:ascii="宋体" w:hAnsi="Times New Roman" w:eastAsia="宋体" w:cs="Times New Roman"/>
                <w:b/>
                <w:szCs w:val="20"/>
              </w:rPr>
            </w:pPr>
          </w:p>
        </w:tc>
        <w:tc>
          <w:tcPr>
            <w:tcW w:w="1590" w:type="dxa"/>
          </w:tcPr>
          <w:p w14:paraId="2C3C5009">
            <w:pPr>
              <w:ind w:left="420" w:hanging="420"/>
              <w:rPr>
                <w:rFonts w:ascii="宋体" w:hAnsi="Times New Roman" w:eastAsia="宋体" w:cs="Times New Roman"/>
                <w:b/>
                <w:szCs w:val="20"/>
              </w:rPr>
            </w:pPr>
          </w:p>
        </w:tc>
      </w:tr>
      <w:tr w14:paraId="566AB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D337AF8">
            <w:pPr>
              <w:ind w:left="420" w:hanging="420"/>
              <w:rPr>
                <w:rFonts w:ascii="宋体" w:hAnsi="Times New Roman" w:eastAsia="宋体" w:cs="Times New Roman"/>
                <w:b/>
                <w:szCs w:val="20"/>
              </w:rPr>
            </w:pPr>
          </w:p>
        </w:tc>
        <w:tc>
          <w:tcPr>
            <w:tcW w:w="2082" w:type="dxa"/>
          </w:tcPr>
          <w:p w14:paraId="3B017FF8">
            <w:pPr>
              <w:ind w:left="420" w:hanging="420"/>
              <w:rPr>
                <w:rFonts w:ascii="宋体" w:hAnsi="Times New Roman" w:eastAsia="宋体" w:cs="Times New Roman"/>
                <w:b/>
                <w:szCs w:val="20"/>
              </w:rPr>
            </w:pPr>
          </w:p>
        </w:tc>
        <w:tc>
          <w:tcPr>
            <w:tcW w:w="1355" w:type="dxa"/>
          </w:tcPr>
          <w:p w14:paraId="43971AF2">
            <w:pPr>
              <w:ind w:left="420" w:hanging="420"/>
              <w:rPr>
                <w:rFonts w:ascii="宋体" w:hAnsi="Times New Roman" w:eastAsia="宋体" w:cs="Times New Roman"/>
                <w:b/>
                <w:szCs w:val="20"/>
              </w:rPr>
            </w:pPr>
          </w:p>
        </w:tc>
        <w:tc>
          <w:tcPr>
            <w:tcW w:w="826" w:type="dxa"/>
          </w:tcPr>
          <w:p w14:paraId="16F18531">
            <w:pPr>
              <w:ind w:left="420" w:hanging="420"/>
              <w:rPr>
                <w:rFonts w:ascii="宋体" w:hAnsi="Times New Roman" w:eastAsia="宋体" w:cs="Times New Roman"/>
                <w:b/>
                <w:szCs w:val="20"/>
              </w:rPr>
            </w:pPr>
          </w:p>
        </w:tc>
        <w:tc>
          <w:tcPr>
            <w:tcW w:w="1320" w:type="dxa"/>
          </w:tcPr>
          <w:p w14:paraId="4A8F6305">
            <w:pPr>
              <w:ind w:left="420" w:hanging="420"/>
              <w:rPr>
                <w:rFonts w:ascii="宋体" w:hAnsi="Times New Roman" w:eastAsia="宋体" w:cs="Times New Roman"/>
                <w:b/>
                <w:szCs w:val="20"/>
              </w:rPr>
            </w:pPr>
          </w:p>
        </w:tc>
        <w:tc>
          <w:tcPr>
            <w:tcW w:w="1023" w:type="dxa"/>
          </w:tcPr>
          <w:p w14:paraId="79D695D3">
            <w:pPr>
              <w:ind w:left="420" w:hanging="420"/>
              <w:rPr>
                <w:rFonts w:ascii="宋体" w:hAnsi="Times New Roman" w:eastAsia="宋体" w:cs="Times New Roman"/>
                <w:b/>
                <w:szCs w:val="20"/>
              </w:rPr>
            </w:pPr>
          </w:p>
        </w:tc>
        <w:tc>
          <w:tcPr>
            <w:tcW w:w="1590" w:type="dxa"/>
          </w:tcPr>
          <w:p w14:paraId="383EA5C8">
            <w:pPr>
              <w:ind w:left="420" w:hanging="420"/>
              <w:rPr>
                <w:rFonts w:ascii="宋体" w:hAnsi="Times New Roman" w:eastAsia="宋体" w:cs="Times New Roman"/>
                <w:b/>
                <w:szCs w:val="20"/>
              </w:rPr>
            </w:pPr>
          </w:p>
        </w:tc>
      </w:tr>
      <w:tr w14:paraId="46902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566DCCBE">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rPr>
              <w:t>22</w:t>
            </w:r>
            <w:r>
              <w:rPr>
                <w:rFonts w:ascii="宋体" w:hAnsi="宋体" w:eastAsia="宋体" w:cs="宋体"/>
                <w:sz w:val="24"/>
                <w:szCs w:val="24"/>
                <w:highlight w:val="yellow"/>
              </w:rPr>
              <w:t>年1月1日至今所有业绩合同总额汇总（必填）</w:t>
            </w:r>
          </w:p>
        </w:tc>
        <w:tc>
          <w:tcPr>
            <w:tcW w:w="826" w:type="dxa"/>
          </w:tcPr>
          <w:p w14:paraId="4D547634">
            <w:pPr>
              <w:ind w:left="420" w:hanging="420"/>
              <w:rPr>
                <w:rFonts w:ascii="宋体" w:hAnsi="Times New Roman" w:eastAsia="宋体" w:cs="Times New Roman"/>
                <w:b/>
                <w:szCs w:val="20"/>
              </w:rPr>
            </w:pPr>
          </w:p>
        </w:tc>
        <w:tc>
          <w:tcPr>
            <w:tcW w:w="1320" w:type="dxa"/>
          </w:tcPr>
          <w:p w14:paraId="3C479949">
            <w:pPr>
              <w:ind w:left="420" w:hanging="420"/>
              <w:rPr>
                <w:rFonts w:ascii="宋体" w:hAnsi="Times New Roman" w:eastAsia="宋体" w:cs="Times New Roman"/>
                <w:b/>
                <w:szCs w:val="20"/>
              </w:rPr>
            </w:pPr>
          </w:p>
        </w:tc>
        <w:tc>
          <w:tcPr>
            <w:tcW w:w="1023" w:type="dxa"/>
          </w:tcPr>
          <w:p w14:paraId="21D04AAE">
            <w:pPr>
              <w:ind w:left="420" w:hanging="420"/>
              <w:rPr>
                <w:rFonts w:ascii="宋体" w:hAnsi="Times New Roman" w:eastAsia="宋体" w:cs="Times New Roman"/>
                <w:b/>
                <w:szCs w:val="20"/>
              </w:rPr>
            </w:pPr>
          </w:p>
        </w:tc>
        <w:tc>
          <w:tcPr>
            <w:tcW w:w="1590" w:type="dxa"/>
          </w:tcPr>
          <w:p w14:paraId="4ECDC1C9">
            <w:pPr>
              <w:ind w:left="420" w:hanging="420"/>
              <w:rPr>
                <w:rFonts w:ascii="宋体" w:hAnsi="Times New Roman" w:eastAsia="宋体" w:cs="Times New Roman"/>
                <w:b/>
                <w:szCs w:val="20"/>
              </w:rPr>
            </w:pPr>
          </w:p>
        </w:tc>
      </w:tr>
    </w:tbl>
    <w:p w14:paraId="244C806F">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25E7FAF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F93AB00">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F13ED99">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A8EF52D">
      <w:pPr>
        <w:rPr>
          <w:rFonts w:ascii="宋体" w:hAnsi="Calibri" w:eastAsia="宋体" w:cs="宋体"/>
          <w:b/>
          <w:bCs/>
          <w:color w:val="000000"/>
          <w:sz w:val="28"/>
        </w:rPr>
        <w:sectPr>
          <w:pgSz w:w="11906" w:h="16838"/>
          <w:pgMar w:top="1588" w:right="1418" w:bottom="1134" w:left="1418" w:header="851" w:footer="992" w:gutter="0"/>
          <w:pgNumType w:fmt="decimal"/>
          <w:cols w:space="720" w:num="1"/>
          <w:titlePg/>
          <w:docGrid w:type="lines" w:linePitch="312" w:charSpace="0"/>
        </w:sectPr>
      </w:pPr>
    </w:p>
    <w:p w14:paraId="09609D1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5A771162">
      <w:pPr>
        <w:spacing w:line="240" w:lineRule="exact"/>
        <w:rPr>
          <w:rFonts w:hint="eastAsia" w:ascii="宋体" w:hAnsi="宋体" w:eastAsia="宋体" w:cs="Times New Roman"/>
          <w:szCs w:val="20"/>
        </w:rPr>
      </w:pPr>
      <w:r>
        <w:rPr>
          <w:rFonts w:ascii="宋体" w:hAnsi="宋体" w:eastAsia="宋体" w:cs="Times New Roman"/>
          <w:szCs w:val="20"/>
        </w:rPr>
        <w:t xml:space="preserve">                                               </w:t>
      </w:r>
    </w:p>
    <w:p w14:paraId="24E2C5E1">
      <w:pPr>
        <w:spacing w:line="360" w:lineRule="auto"/>
        <w:rPr>
          <w:rFonts w:hint="eastAsia" w:ascii="宋体" w:hAnsi="宋体" w:eastAsia="宋体" w:cs="Times New Roman"/>
          <w:sz w:val="24"/>
          <w:szCs w:val="20"/>
          <w:u w:val="single"/>
          <w:lang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u w:val="single"/>
        </w:rPr>
        <w:t>济南卡车制造公司莱芜厂区新增后背电池行车技改项目-</w:t>
      </w:r>
      <w:r>
        <w:rPr>
          <w:rFonts w:hint="eastAsia" w:ascii="宋体" w:hAnsi="宋体" w:eastAsia="宋体" w:cs="宋体"/>
          <w:sz w:val="24"/>
          <w:szCs w:val="24"/>
          <w:u w:val="single"/>
          <w:lang w:eastAsia="zh-CN"/>
        </w:rPr>
        <w:t>产线适配性改造项目</w:t>
      </w:r>
    </w:p>
    <w:p w14:paraId="2ACE0415">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中国重汽集团济南卡车股份有限公司：</w:t>
      </w:r>
    </w:p>
    <w:p w14:paraId="3C7F6E13">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7FAE9D9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8E005F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551AE6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99D28F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D3993B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4E5140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33EE34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EA3041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EE107F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9FBEAF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07119C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DF60B2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315E12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96B923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ED5749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DE7980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8C135F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73F24C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C7207E3">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14:paraId="5DA54809">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8C9606E">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08529A9">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F9C2019">
      <w:pPr>
        <w:rPr>
          <w:rFonts w:ascii="宋体" w:hAnsi="Calibri" w:eastAsia="宋体" w:cs="宋体"/>
          <w:b/>
          <w:bCs/>
          <w:color w:val="000000"/>
          <w:sz w:val="28"/>
          <w:szCs w:val="20"/>
        </w:rPr>
        <w:sectPr>
          <w:footerReference r:id="rId29" w:type="first"/>
          <w:footerReference r:id="rId28" w:type="default"/>
          <w:pgSz w:w="11906" w:h="16838"/>
          <w:pgMar w:top="1588" w:right="1418" w:bottom="1134" w:left="1418" w:header="851" w:footer="992" w:gutter="0"/>
          <w:pgNumType w:fmt="decimal"/>
          <w:cols w:space="720" w:num="1"/>
          <w:titlePg/>
          <w:docGrid w:type="lines" w:linePitch="312" w:charSpace="0"/>
        </w:sectPr>
      </w:pPr>
    </w:p>
    <w:p w14:paraId="4388218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587BAFC1">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1C126C4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rPr>
        <w:t>济南卡车制造公司莱芜厂区新增后背电池行车技改项目-</w:t>
      </w:r>
      <w:r>
        <w:rPr>
          <w:rFonts w:hint="eastAsia" w:ascii="宋体" w:hAnsi="宋体" w:eastAsia="宋体" w:cs="宋体"/>
          <w:sz w:val="24"/>
          <w:szCs w:val="24"/>
          <w:u w:val="single"/>
          <w:lang w:eastAsia="zh-CN"/>
        </w:rPr>
        <w:t>产线适配性改造项目</w:t>
      </w:r>
      <w:r>
        <w:rPr>
          <w:rFonts w:ascii="宋体" w:hAnsi="宋体" w:eastAsia="宋体" w:cs="Times New Roman"/>
          <w:color w:val="000000"/>
          <w:sz w:val="24"/>
          <w:szCs w:val="24"/>
        </w:rPr>
        <w:t xml:space="preserve">                                                        </w:t>
      </w:r>
    </w:p>
    <w:tbl>
      <w:tblPr>
        <w:tblStyle w:val="39"/>
        <w:tblW w:w="94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581"/>
        <w:gridCol w:w="883"/>
        <w:gridCol w:w="2000"/>
        <w:gridCol w:w="1082"/>
        <w:gridCol w:w="1261"/>
        <w:gridCol w:w="974"/>
        <w:gridCol w:w="950"/>
      </w:tblGrid>
      <w:tr w14:paraId="09391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9" w:hRule="atLeast"/>
          <w:jc w:val="center"/>
        </w:trPr>
        <w:tc>
          <w:tcPr>
            <w:tcW w:w="705" w:type="dxa"/>
            <w:vAlign w:val="center"/>
          </w:tcPr>
          <w:p w14:paraId="09D0F8F3">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81" w:type="dxa"/>
            <w:vAlign w:val="center"/>
          </w:tcPr>
          <w:p w14:paraId="30EB403F">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83" w:type="dxa"/>
            <w:vAlign w:val="center"/>
          </w:tcPr>
          <w:p w14:paraId="4C0C6CAE">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000" w:type="dxa"/>
            <w:vAlign w:val="center"/>
          </w:tcPr>
          <w:p w14:paraId="13B2271B">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082" w:type="dxa"/>
            <w:vAlign w:val="center"/>
          </w:tcPr>
          <w:p w14:paraId="3492ECC2">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61" w:type="dxa"/>
            <w:vAlign w:val="center"/>
          </w:tcPr>
          <w:p w14:paraId="03919FED">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04B10B96">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974" w:type="dxa"/>
            <w:vAlign w:val="center"/>
          </w:tcPr>
          <w:p w14:paraId="17162DB8">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950" w:type="dxa"/>
            <w:vAlign w:val="center"/>
          </w:tcPr>
          <w:p w14:paraId="48E4B679">
            <w:pPr>
              <w:jc w:val="center"/>
              <w:rPr>
                <w:rFonts w:hint="eastAsia" w:ascii="等线" w:hAnsi="等线" w:eastAsia="等线" w:cs="Times New Roman"/>
                <w:b/>
                <w:szCs w:val="20"/>
              </w:rPr>
            </w:pPr>
            <w:r>
              <w:rPr>
                <w:rFonts w:hint="eastAsia" w:ascii="等线" w:hAnsi="等线" w:eastAsia="等线" w:cs="Times New Roman"/>
                <w:b/>
                <w:szCs w:val="20"/>
              </w:rPr>
              <w:t>付款方式及比例是否偏离</w:t>
            </w:r>
          </w:p>
        </w:tc>
      </w:tr>
      <w:tr w14:paraId="740B4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9" w:hRule="atLeast"/>
          <w:jc w:val="center"/>
        </w:trPr>
        <w:tc>
          <w:tcPr>
            <w:tcW w:w="705" w:type="dxa"/>
            <w:vAlign w:val="center"/>
          </w:tcPr>
          <w:p w14:paraId="6E20FE78">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81" w:type="dxa"/>
            <w:vAlign w:val="center"/>
          </w:tcPr>
          <w:p w14:paraId="02CF36DC">
            <w:pPr>
              <w:jc w:val="center"/>
              <w:rPr>
                <w:rFonts w:hint="eastAsia" w:ascii="Times New Roman" w:hAnsi="Times New Roman" w:eastAsia="宋体" w:cs="Times New Roman"/>
                <w:b/>
                <w:szCs w:val="20"/>
                <w:lang w:eastAsia="zh-CN"/>
              </w:rPr>
            </w:pPr>
            <w:r>
              <w:rPr>
                <w:rFonts w:hint="eastAsia" w:ascii="宋体" w:hAnsi="宋体" w:eastAsia="宋体" w:cs="宋体"/>
                <w:sz w:val="24"/>
                <w:szCs w:val="24"/>
                <w:u w:val="single"/>
              </w:rPr>
              <w:t>济南卡车制造公司莱芜厂区新增后背电池行车技改项目-</w:t>
            </w:r>
            <w:r>
              <w:rPr>
                <w:rFonts w:hint="eastAsia" w:ascii="宋体" w:hAnsi="宋体" w:eastAsia="宋体" w:cs="宋体"/>
                <w:sz w:val="24"/>
                <w:szCs w:val="24"/>
                <w:u w:val="single"/>
                <w:lang w:eastAsia="zh-CN"/>
              </w:rPr>
              <w:t>产线适配性改造项目</w:t>
            </w:r>
          </w:p>
        </w:tc>
        <w:tc>
          <w:tcPr>
            <w:tcW w:w="883" w:type="dxa"/>
            <w:vAlign w:val="center"/>
          </w:tcPr>
          <w:p w14:paraId="627853BC">
            <w:pPr>
              <w:jc w:val="center"/>
              <w:rPr>
                <w:rFonts w:ascii="Times New Roman" w:hAnsi="Times New Roman" w:eastAsia="宋体" w:cs="Times New Roman"/>
                <w:b/>
                <w:szCs w:val="20"/>
              </w:rPr>
            </w:pPr>
            <w:r>
              <w:rPr>
                <w:rFonts w:ascii="Times New Roman" w:hAnsi="Times New Roman" w:eastAsia="宋体" w:cs="Times New Roman"/>
                <w:b/>
                <w:szCs w:val="20"/>
              </w:rPr>
              <w:t>1</w:t>
            </w:r>
            <w:r>
              <w:rPr>
                <w:rFonts w:hint="eastAsia" w:ascii="Times New Roman" w:hAnsi="Times New Roman" w:eastAsia="宋体" w:cs="Times New Roman"/>
                <w:b/>
                <w:szCs w:val="20"/>
              </w:rPr>
              <w:t>套</w:t>
            </w:r>
          </w:p>
        </w:tc>
        <w:tc>
          <w:tcPr>
            <w:tcW w:w="2000" w:type="dxa"/>
            <w:vAlign w:val="center"/>
          </w:tcPr>
          <w:p w14:paraId="3D314DE2">
            <w:pPr>
              <w:jc w:val="center"/>
              <w:rPr>
                <w:rFonts w:hint="eastAsia" w:ascii="等线" w:hAnsi="等线" w:eastAsia="等线" w:cs="Times New Roman"/>
                <w:b/>
                <w:szCs w:val="20"/>
              </w:rPr>
            </w:pPr>
            <w:r>
              <w:rPr>
                <w:rFonts w:hint="eastAsia" w:ascii="等线" w:hAnsi="等线" w:eastAsia="等线" w:cs="Times New Roman"/>
                <w:b/>
                <w:szCs w:val="20"/>
              </w:rPr>
              <w:t>不含税价：</w:t>
            </w:r>
          </w:p>
          <w:p w14:paraId="2785A7E0">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4D860EDF">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082" w:type="dxa"/>
            <w:vAlign w:val="center"/>
          </w:tcPr>
          <w:p w14:paraId="2AF55A54">
            <w:pPr>
              <w:jc w:val="center"/>
              <w:rPr>
                <w:rFonts w:ascii="Times New Roman" w:hAnsi="Times New Roman" w:eastAsia="宋体" w:cs="Times New Roman"/>
                <w:b/>
                <w:szCs w:val="20"/>
              </w:rPr>
            </w:pPr>
          </w:p>
        </w:tc>
        <w:tc>
          <w:tcPr>
            <w:tcW w:w="1261" w:type="dxa"/>
            <w:vAlign w:val="center"/>
          </w:tcPr>
          <w:p w14:paraId="21970FC6">
            <w:pPr>
              <w:jc w:val="center"/>
              <w:rPr>
                <w:rFonts w:ascii="Times New Roman" w:hAnsi="Times New Roman" w:eastAsia="宋体" w:cs="Times New Roman"/>
                <w:b/>
                <w:szCs w:val="20"/>
              </w:rPr>
            </w:pPr>
          </w:p>
        </w:tc>
        <w:tc>
          <w:tcPr>
            <w:tcW w:w="974" w:type="dxa"/>
            <w:vAlign w:val="center"/>
          </w:tcPr>
          <w:p w14:paraId="3B44EECE">
            <w:pPr>
              <w:jc w:val="center"/>
              <w:rPr>
                <w:rFonts w:ascii="Times New Roman" w:hAnsi="Times New Roman" w:eastAsia="宋体" w:cs="Times New Roman"/>
                <w:b/>
                <w:szCs w:val="20"/>
              </w:rPr>
            </w:pPr>
          </w:p>
        </w:tc>
        <w:tc>
          <w:tcPr>
            <w:tcW w:w="950" w:type="dxa"/>
            <w:vAlign w:val="center"/>
          </w:tcPr>
          <w:p w14:paraId="5E8A2070">
            <w:pPr>
              <w:jc w:val="center"/>
              <w:rPr>
                <w:rFonts w:ascii="Times New Roman" w:hAnsi="Times New Roman" w:eastAsia="宋体" w:cs="Times New Roman"/>
                <w:b/>
                <w:szCs w:val="20"/>
              </w:rPr>
            </w:pPr>
          </w:p>
        </w:tc>
      </w:tr>
    </w:tbl>
    <w:p w14:paraId="7099547A">
      <w:pPr>
        <w:rPr>
          <w:rFonts w:ascii="宋体" w:hAnsi="Arial" w:eastAsia="宋体" w:cs="Times New Roman"/>
          <w:sz w:val="24"/>
          <w:szCs w:val="24"/>
        </w:rPr>
      </w:pPr>
    </w:p>
    <w:p w14:paraId="454AC687">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60AF0CC5">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3689D8B4">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614B43E3">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14:paraId="1F7834C8">
      <w:pPr>
        <w:pStyle w:val="18"/>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618DA3E9">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11D617E2">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D5F04B4">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14451CC">
      <w:pPr>
        <w:ind w:firstLine="480"/>
        <w:rPr>
          <w:rFonts w:ascii="宋体" w:hAnsi="Calibri" w:eastAsia="宋体" w:cs="Times New Roman"/>
          <w:color w:val="000000"/>
          <w:sz w:val="24"/>
          <w:szCs w:val="24"/>
        </w:rPr>
      </w:pPr>
    </w:p>
    <w:p w14:paraId="5502C1DF">
      <w:pPr>
        <w:pStyle w:val="18"/>
        <w:sectPr>
          <w:pgSz w:w="11906" w:h="16838"/>
          <w:pgMar w:top="1588" w:right="1418" w:bottom="1134" w:left="1418" w:header="851" w:footer="992" w:gutter="0"/>
          <w:pgNumType w:fmt="decimal"/>
          <w:cols w:space="720" w:num="1"/>
          <w:titlePg/>
          <w:docGrid w:type="lines" w:linePitch="312" w:charSpace="0"/>
        </w:sectPr>
      </w:pPr>
    </w:p>
    <w:p w14:paraId="65D45BC8">
      <w:pPr>
        <w:rPr>
          <w:rFonts w:hint="eastAsia" w:ascii="宋体" w:hAnsi="宋体" w:cs="宋体"/>
          <w:color w:val="000000"/>
          <w:sz w:val="24"/>
          <w:szCs w:val="24"/>
        </w:rPr>
      </w:pPr>
    </w:p>
    <w:p w14:paraId="1ED1E458">
      <w:pPr>
        <w:pStyle w:val="5"/>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7531D1E4">
      <w:pPr>
        <w:pStyle w:val="5"/>
        <w:jc w:val="center"/>
        <w:rPr>
          <w:rFonts w:hint="eastAsia" w:ascii="宋体" w:hAnsi="宋体"/>
          <w:sz w:val="24"/>
          <w:szCs w:val="24"/>
        </w:rPr>
      </w:pPr>
      <w:r>
        <w:rPr>
          <w:rFonts w:ascii="宋体" w:hAnsi="宋体" w:cs="宋体"/>
          <w:spacing w:val="-9"/>
          <w:sz w:val="24"/>
          <w:szCs w:val="24"/>
          <w14:textOutline w14:w="4356" w14:cap="flat" w14:cmpd="sng" w14:algn="ctr">
            <w14:solidFill>
              <w14:srgbClr w14:val="000000"/>
            </w14:solidFill>
            <w14:prstDash w14:val="solid"/>
            <w14:miter w14:val="0"/>
          </w14:textOutline>
        </w:rPr>
        <w:t>表</w:t>
      </w:r>
      <w:r>
        <w:rPr>
          <w:rFonts w:ascii="宋体" w:hAnsi="宋体" w:cs="宋体"/>
          <w:spacing w:val="-7"/>
          <w:sz w:val="24"/>
          <w:szCs w:val="24"/>
        </w:rPr>
        <w:t xml:space="preserve"> </w:t>
      </w:r>
      <w:r>
        <w:rPr>
          <w:rFonts w:hint="eastAsia" w:ascii="宋体" w:hAnsi="宋体" w:cs="宋体"/>
          <w:spacing w:val="-7"/>
          <w:sz w:val="24"/>
          <w:szCs w:val="24"/>
          <w14:textOutline w14:w="4356" w14:cap="flat" w14:cmpd="sng" w14:algn="ctr">
            <w14:solidFill>
              <w14:srgbClr w14:val="000000"/>
            </w14:solidFill>
            <w14:prstDash w14:val="solid"/>
            <w14:miter w14:val="0"/>
          </w14:textOutline>
        </w:rPr>
        <w:t>9</w:t>
      </w:r>
      <w:r>
        <w:rPr>
          <w:rFonts w:ascii="宋体" w:hAnsi="宋体" w:cs="宋体"/>
          <w:spacing w:val="-7"/>
          <w:sz w:val="24"/>
          <w:szCs w:val="24"/>
          <w14:textOutline w14:w="4356" w14:cap="flat" w14:cmpd="sng" w14:algn="ctr">
            <w14:solidFill>
              <w14:srgbClr w14:val="000000"/>
            </w14:solidFill>
            <w14:prstDash w14:val="solid"/>
            <w14:miter w14:val="0"/>
          </w14:textOutline>
        </w:rPr>
        <w:t>-1</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134E1470">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1"/>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448"/>
        <w:gridCol w:w="1790"/>
        <w:gridCol w:w="2239"/>
        <w:gridCol w:w="1120"/>
        <w:gridCol w:w="1120"/>
        <w:gridCol w:w="1682"/>
        <w:gridCol w:w="1921"/>
        <w:gridCol w:w="2385"/>
        <w:gridCol w:w="1717"/>
      </w:tblGrid>
      <w:tr w14:paraId="2F75DA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3572C2DD">
            <w:pPr>
              <w:spacing w:before="97" w:line="186" w:lineRule="auto"/>
              <w:ind w:left="304"/>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gridSpan w:val="2"/>
          </w:tcPr>
          <w:p w14:paraId="0EAA5847">
            <w:pPr>
              <w:spacing w:before="98" w:line="185" w:lineRule="auto"/>
              <w:ind w:left="10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14:paraId="380953EA">
            <w:pPr>
              <w:spacing w:before="99" w:line="183"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tcPr>
          <w:p w14:paraId="58E513B8">
            <w:pPr>
              <w:spacing w:before="98" w:line="185" w:lineRule="auto"/>
              <w:ind w:left="511"/>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tcPr>
          <w:p w14:paraId="67326045">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682" w:type="dxa"/>
          </w:tcPr>
          <w:p w14:paraId="12A41C86">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921" w:type="dxa"/>
            <w:tcBorders>
              <w:right w:val="single" w:color="000000" w:sz="4" w:space="0"/>
            </w:tcBorders>
          </w:tcPr>
          <w:p w14:paraId="3CE6F1E8">
            <w:pPr>
              <w:spacing w:before="98" w:line="185"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2385" w:type="dxa"/>
            <w:tcBorders>
              <w:left w:val="single" w:color="000000" w:sz="4" w:space="0"/>
            </w:tcBorders>
          </w:tcPr>
          <w:p w14:paraId="02DB3816">
            <w:pPr>
              <w:spacing w:before="100" w:line="182"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1717" w:type="dxa"/>
          </w:tcPr>
          <w:p w14:paraId="2F035F90">
            <w:pPr>
              <w:spacing w:before="99" w:line="183" w:lineRule="auto"/>
              <w:ind w:firstLine="422" w:firstLineChars="200"/>
              <w:rPr>
                <w:rFonts w:hint="eastAsia" w:ascii="宋体" w:hAnsi="宋体" w:eastAsia="宋体" w:cs="宋体"/>
                <w:szCs w:val="21"/>
              </w:rPr>
            </w:pPr>
            <w:r>
              <w:rPr>
                <w:rFonts w:hint="eastAsia" w:ascii="宋体" w:hAnsi="宋体" w:eastAsia="宋体" w:cs="宋体"/>
                <w:b/>
                <w:bCs/>
                <w:szCs w:val="21"/>
              </w:rPr>
              <w:t>9</w:t>
            </w:r>
          </w:p>
        </w:tc>
      </w:tr>
      <w:tr w14:paraId="63D6FF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5744954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gridSpan w:val="2"/>
            <w:vAlign w:val="center"/>
          </w:tcPr>
          <w:p w14:paraId="7D1FFF2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14:paraId="4F8BD7F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14:paraId="42E8776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单位</w:t>
            </w:r>
          </w:p>
        </w:tc>
        <w:tc>
          <w:tcPr>
            <w:tcW w:w="1120" w:type="dxa"/>
            <w:vAlign w:val="center"/>
          </w:tcPr>
          <w:p w14:paraId="6B3929A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14:paraId="0B00660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921" w:type="dxa"/>
            <w:tcBorders>
              <w:right w:val="single" w:color="000000" w:sz="4" w:space="0"/>
            </w:tcBorders>
            <w:vAlign w:val="center"/>
          </w:tcPr>
          <w:p w14:paraId="295608F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64A27B9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385" w:type="dxa"/>
            <w:tcBorders>
              <w:left w:val="single" w:color="000000" w:sz="4" w:space="0"/>
            </w:tcBorders>
            <w:vAlign w:val="center"/>
          </w:tcPr>
          <w:p w14:paraId="486D235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14:paraId="1DF2346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717" w:type="dxa"/>
            <w:vAlign w:val="center"/>
          </w:tcPr>
          <w:p w14:paraId="6FD1EF5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706A0E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4A1C2083">
            <w:pPr>
              <w:spacing w:before="109" w:line="186" w:lineRule="auto"/>
              <w:ind w:left="304"/>
              <w:rPr>
                <w:rFonts w:hint="eastAsia" w:ascii="宋体" w:hAnsi="宋体" w:eastAsia="宋体" w:cs="宋体"/>
                <w:szCs w:val="21"/>
              </w:rPr>
            </w:pPr>
            <w:r>
              <w:rPr>
                <w:rFonts w:ascii="宋体" w:hAnsi="宋体" w:eastAsia="宋体" w:cs="宋体"/>
                <w:szCs w:val="21"/>
              </w:rPr>
              <w:t>1</w:t>
            </w:r>
          </w:p>
        </w:tc>
        <w:tc>
          <w:tcPr>
            <w:tcW w:w="2238" w:type="dxa"/>
            <w:gridSpan w:val="2"/>
            <w:vAlign w:val="center"/>
          </w:tcPr>
          <w:p w14:paraId="34181B0E">
            <w:pPr>
              <w:spacing w:line="360" w:lineRule="auto"/>
              <w:jc w:val="center"/>
              <w:rPr>
                <w:rFonts w:hint="default" w:ascii="仿宋" w:hAnsi="仿宋" w:eastAsia="仿宋"/>
                <w:sz w:val="22"/>
                <w:lang w:val="en-US" w:eastAsia="zh-CN"/>
              </w:rPr>
            </w:pPr>
            <w:r>
              <w:rPr>
                <w:rFonts w:hint="eastAsia" w:ascii="仿宋" w:hAnsi="仿宋" w:eastAsia="仿宋"/>
                <w:sz w:val="22"/>
              </w:rPr>
              <w:t>10T单梁欧式行车</w:t>
            </w:r>
            <w:r>
              <w:rPr>
                <w:rFonts w:hint="eastAsia" w:ascii="仿宋" w:hAnsi="仿宋" w:eastAsia="仿宋"/>
                <w:sz w:val="22"/>
                <w:lang w:val="en-US" w:eastAsia="zh-CN"/>
              </w:rPr>
              <w:t>钢结构框架</w:t>
            </w:r>
          </w:p>
        </w:tc>
        <w:tc>
          <w:tcPr>
            <w:tcW w:w="2239" w:type="dxa"/>
            <w:vAlign w:val="center"/>
          </w:tcPr>
          <w:p w14:paraId="1BD2BD48">
            <w:pPr>
              <w:spacing w:line="360" w:lineRule="auto"/>
              <w:jc w:val="center"/>
              <w:rPr>
                <w:rFonts w:hint="eastAsia" w:ascii="仿宋" w:hAnsi="仿宋" w:eastAsia="仿宋"/>
                <w:sz w:val="22"/>
              </w:rPr>
            </w:pPr>
            <w:r>
              <w:rPr>
                <w:rFonts w:hint="eastAsia" w:ascii="仿宋" w:hAnsi="仿宋" w:eastAsia="仿宋"/>
                <w:sz w:val="22"/>
                <w:lang w:val="en-US" w:eastAsia="zh-CN"/>
              </w:rPr>
              <w:t>H=7m</w:t>
            </w:r>
            <w:r>
              <w:rPr>
                <w:rFonts w:hint="eastAsia" w:ascii="仿宋" w:hAnsi="仿宋" w:eastAsia="仿宋"/>
                <w:sz w:val="22"/>
              </w:rPr>
              <w:t>、So=9.7m、Lo=11m</w:t>
            </w:r>
          </w:p>
        </w:tc>
        <w:tc>
          <w:tcPr>
            <w:tcW w:w="1120" w:type="dxa"/>
            <w:vAlign w:val="center"/>
          </w:tcPr>
          <w:p w14:paraId="7EB43AC9">
            <w:pPr>
              <w:jc w:val="center"/>
              <w:textAlignment w:val="center"/>
              <w:rPr>
                <w:rFonts w:hint="eastAsia" w:ascii="宋体" w:hAnsi="宋体" w:eastAsia="宋体" w:cs="宋体"/>
                <w:sz w:val="24"/>
                <w:szCs w:val="24"/>
                <w:highlight w:val="yellow"/>
              </w:rPr>
            </w:pPr>
            <w:r>
              <w:rPr>
                <w:rFonts w:hint="eastAsia" w:ascii="宋体" w:hAnsi="宋体" w:eastAsia="宋体" w:cs="宋体"/>
                <w:sz w:val="24"/>
                <w:szCs w:val="24"/>
              </w:rPr>
              <w:t>套</w:t>
            </w:r>
          </w:p>
        </w:tc>
        <w:tc>
          <w:tcPr>
            <w:tcW w:w="1120" w:type="dxa"/>
            <w:vAlign w:val="center"/>
          </w:tcPr>
          <w:p w14:paraId="634023BC">
            <w:pPr>
              <w:jc w:val="center"/>
              <w:rPr>
                <w:rFonts w:hint="eastAsia" w:ascii="宋体" w:hAnsi="宋体" w:eastAsia="宋体" w:cs="宋体"/>
                <w:sz w:val="24"/>
                <w:szCs w:val="24"/>
                <w:highlight w:val="yellow"/>
              </w:rPr>
            </w:pPr>
            <w:r>
              <w:rPr>
                <w:rFonts w:hint="eastAsia" w:ascii="宋体" w:hAnsi="宋体" w:eastAsia="宋体" w:cs="宋体"/>
                <w:sz w:val="24"/>
                <w:szCs w:val="24"/>
              </w:rPr>
              <w:t>1</w:t>
            </w:r>
          </w:p>
        </w:tc>
        <w:tc>
          <w:tcPr>
            <w:tcW w:w="1682" w:type="dxa"/>
          </w:tcPr>
          <w:p w14:paraId="2EA7C0BC">
            <w:pPr>
              <w:rPr>
                <w:rFonts w:hint="eastAsia" w:ascii="Arial"/>
              </w:rPr>
            </w:pPr>
          </w:p>
        </w:tc>
        <w:tc>
          <w:tcPr>
            <w:tcW w:w="1921" w:type="dxa"/>
            <w:tcBorders>
              <w:right w:val="single" w:color="000000" w:sz="4" w:space="0"/>
            </w:tcBorders>
          </w:tcPr>
          <w:p w14:paraId="7499B32D">
            <w:pPr>
              <w:rPr>
                <w:rFonts w:hint="eastAsia" w:ascii="Arial"/>
              </w:rPr>
            </w:pPr>
          </w:p>
        </w:tc>
        <w:tc>
          <w:tcPr>
            <w:tcW w:w="2385" w:type="dxa"/>
            <w:tcBorders>
              <w:left w:val="single" w:color="000000" w:sz="4" w:space="0"/>
            </w:tcBorders>
          </w:tcPr>
          <w:p w14:paraId="477BBF1B">
            <w:pPr>
              <w:rPr>
                <w:rFonts w:hint="eastAsia" w:ascii="Arial"/>
              </w:rPr>
            </w:pPr>
          </w:p>
        </w:tc>
        <w:tc>
          <w:tcPr>
            <w:tcW w:w="1717" w:type="dxa"/>
          </w:tcPr>
          <w:p w14:paraId="715F4F17">
            <w:pPr>
              <w:spacing w:line="360" w:lineRule="auto"/>
              <w:jc w:val="center"/>
              <w:rPr>
                <w:rFonts w:hint="default" w:ascii="仿宋" w:hAnsi="仿宋" w:eastAsia="仿宋"/>
                <w:sz w:val="22"/>
                <w:lang w:val="en-US" w:eastAsia="zh-CN"/>
              </w:rPr>
            </w:pPr>
            <w:r>
              <w:rPr>
                <w:rFonts w:hint="eastAsia" w:ascii="仿宋" w:hAnsi="仿宋" w:eastAsia="仿宋"/>
                <w:sz w:val="22"/>
                <w:lang w:val="en-US" w:eastAsia="zh-CN"/>
              </w:rPr>
              <w:t>含人工、利润等服务费用</w:t>
            </w:r>
          </w:p>
        </w:tc>
      </w:tr>
      <w:tr w14:paraId="7254DC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2FC8B7CF">
            <w:pPr>
              <w:spacing w:before="79" w:line="284" w:lineRule="exact"/>
              <w:ind w:left="249"/>
              <w:rPr>
                <w:rFonts w:hint="eastAsia" w:ascii="宋体" w:hAnsi="宋体" w:eastAsia="宋体" w:cs="宋体"/>
                <w:szCs w:val="21"/>
              </w:rPr>
            </w:pPr>
            <w:r>
              <w:rPr>
                <w:rFonts w:ascii="宋体" w:hAnsi="宋体" w:eastAsia="宋体" w:cs="宋体"/>
                <w:position w:val="1"/>
                <w:szCs w:val="21"/>
              </w:rPr>
              <w:t>…</w:t>
            </w:r>
          </w:p>
        </w:tc>
        <w:tc>
          <w:tcPr>
            <w:tcW w:w="2238" w:type="dxa"/>
            <w:gridSpan w:val="2"/>
          </w:tcPr>
          <w:p w14:paraId="4240485B">
            <w:pPr>
              <w:rPr>
                <w:rFonts w:hint="eastAsia" w:ascii="Arial"/>
              </w:rPr>
            </w:pPr>
            <w:r>
              <w:rPr>
                <w:rFonts w:hint="eastAsia" w:ascii="宋体" w:hAnsi="宋体" w:eastAsia="宋体" w:cs="宋体"/>
              </w:rPr>
              <w:t>以上投标设备不足之处请往下添加序号自行补充</w:t>
            </w:r>
          </w:p>
        </w:tc>
        <w:tc>
          <w:tcPr>
            <w:tcW w:w="2239" w:type="dxa"/>
          </w:tcPr>
          <w:p w14:paraId="3724A1D4">
            <w:pPr>
              <w:rPr>
                <w:rFonts w:hint="eastAsia" w:ascii="Arial"/>
              </w:rPr>
            </w:pPr>
          </w:p>
        </w:tc>
        <w:tc>
          <w:tcPr>
            <w:tcW w:w="1120" w:type="dxa"/>
          </w:tcPr>
          <w:p w14:paraId="13610288">
            <w:pPr>
              <w:rPr>
                <w:rFonts w:hint="eastAsia" w:ascii="Arial"/>
              </w:rPr>
            </w:pPr>
          </w:p>
        </w:tc>
        <w:tc>
          <w:tcPr>
            <w:tcW w:w="1120" w:type="dxa"/>
          </w:tcPr>
          <w:p w14:paraId="0BAADDF2">
            <w:pPr>
              <w:rPr>
                <w:rFonts w:hint="eastAsia" w:ascii="Arial"/>
              </w:rPr>
            </w:pPr>
          </w:p>
        </w:tc>
        <w:tc>
          <w:tcPr>
            <w:tcW w:w="1682" w:type="dxa"/>
          </w:tcPr>
          <w:p w14:paraId="35114BC8">
            <w:pPr>
              <w:rPr>
                <w:rFonts w:hint="eastAsia" w:ascii="Arial"/>
              </w:rPr>
            </w:pPr>
          </w:p>
        </w:tc>
        <w:tc>
          <w:tcPr>
            <w:tcW w:w="1921" w:type="dxa"/>
            <w:tcBorders>
              <w:right w:val="single" w:color="000000" w:sz="4" w:space="0"/>
            </w:tcBorders>
          </w:tcPr>
          <w:p w14:paraId="7394FA57">
            <w:pPr>
              <w:rPr>
                <w:rFonts w:hint="eastAsia" w:ascii="Arial"/>
              </w:rPr>
            </w:pPr>
          </w:p>
        </w:tc>
        <w:tc>
          <w:tcPr>
            <w:tcW w:w="2385" w:type="dxa"/>
            <w:tcBorders>
              <w:left w:val="single" w:color="000000" w:sz="4" w:space="0"/>
            </w:tcBorders>
          </w:tcPr>
          <w:p w14:paraId="3554CEC5">
            <w:pPr>
              <w:rPr>
                <w:rFonts w:hint="eastAsia" w:ascii="Arial"/>
              </w:rPr>
            </w:pPr>
          </w:p>
        </w:tc>
        <w:tc>
          <w:tcPr>
            <w:tcW w:w="1717" w:type="dxa"/>
          </w:tcPr>
          <w:p w14:paraId="118D3C74">
            <w:pPr>
              <w:rPr>
                <w:rFonts w:hint="eastAsia" w:ascii="Arial"/>
              </w:rPr>
            </w:pPr>
          </w:p>
        </w:tc>
      </w:tr>
      <w:tr w14:paraId="71F49E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20" w:type="dxa"/>
            <w:gridSpan w:val="2"/>
            <w:tcBorders>
              <w:right w:val="single" w:color="000000" w:sz="4" w:space="0"/>
            </w:tcBorders>
          </w:tcPr>
          <w:p w14:paraId="3C942541">
            <w:pPr>
              <w:jc w:val="center"/>
              <w:rPr>
                <w:rFonts w:hint="eastAsia" w:ascii="宋体" w:hAnsi="宋体" w:eastAsia="宋体" w:cs="宋体"/>
                <w:spacing w:val="-6"/>
                <w:szCs w:val="21"/>
              </w:rPr>
            </w:pPr>
          </w:p>
        </w:tc>
        <w:tc>
          <w:tcPr>
            <w:tcW w:w="9872" w:type="dxa"/>
            <w:gridSpan w:val="6"/>
            <w:tcBorders>
              <w:right w:val="single" w:color="000000" w:sz="4" w:space="0"/>
            </w:tcBorders>
          </w:tcPr>
          <w:p w14:paraId="1A65F9C5">
            <w:pPr>
              <w:jc w:val="center"/>
              <w:rPr>
                <w:rFonts w:hint="eastAsia"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385" w:type="dxa"/>
            <w:tcBorders>
              <w:left w:val="single" w:color="000000" w:sz="4" w:space="0"/>
            </w:tcBorders>
          </w:tcPr>
          <w:p w14:paraId="552BB529">
            <w:pPr>
              <w:rPr>
                <w:rFonts w:hint="eastAsia" w:ascii="Arial"/>
              </w:rPr>
            </w:pPr>
          </w:p>
        </w:tc>
        <w:tc>
          <w:tcPr>
            <w:tcW w:w="1717" w:type="dxa"/>
          </w:tcPr>
          <w:p w14:paraId="08D1C163">
            <w:pPr>
              <w:rPr>
                <w:rFonts w:hint="eastAsia" w:ascii="Arial"/>
              </w:rPr>
            </w:pPr>
          </w:p>
        </w:tc>
      </w:tr>
    </w:tbl>
    <w:p w14:paraId="5062FD14">
      <w:pPr>
        <w:spacing w:before="58" w:line="219" w:lineRule="auto"/>
        <w:ind w:left="8"/>
        <w:rPr>
          <w:rFonts w:hint="default" w:ascii="宋体" w:hAnsi="宋体" w:eastAsia="宋体" w:cs="宋体"/>
          <w:szCs w:val="21"/>
          <w:highlight w:val="yellow"/>
          <w:lang w:val="en-US" w:eastAsia="zh-CN"/>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r>
        <w:rPr>
          <w:rFonts w:hint="eastAsia" w:ascii="宋体" w:hAnsi="宋体" w:eastAsia="宋体" w:cs="宋体"/>
          <w:spacing w:val="-4"/>
          <w:szCs w:val="21"/>
          <w:lang w:eastAsia="zh-CN"/>
        </w:rPr>
        <w:t>，</w:t>
      </w:r>
      <w:r>
        <w:rPr>
          <w:rFonts w:hint="eastAsia" w:ascii="宋体" w:hAnsi="宋体" w:eastAsia="宋体" w:cs="宋体"/>
          <w:spacing w:val="-4"/>
          <w:szCs w:val="21"/>
          <w:highlight w:val="yellow"/>
          <w:lang w:val="en-US" w:eastAsia="zh-CN"/>
        </w:rPr>
        <w:t>投标方需参考招标附件工程量清单明确实施内容，作为具体分项报价明细附上，并整合到附件9设备分项报价表中，后续竞价以设备分项报价表为准。</w:t>
      </w:r>
    </w:p>
    <w:p w14:paraId="0093BED0">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3F0BDD2C">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4530AFE3">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7D860AB">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3016BB8">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288E4564">
      <w:pPr>
        <w:spacing w:line="105" w:lineRule="exact"/>
        <w:rPr>
          <w:rFonts w:hint="eastAsia"/>
        </w:rPr>
      </w:pPr>
    </w:p>
    <w:p w14:paraId="7508D51B">
      <w:pPr>
        <w:rPr>
          <w:rFonts w:hint="eastAsia"/>
        </w:rPr>
        <w:sectPr>
          <w:footerReference r:id="rId30" w:type="default"/>
          <w:pgSz w:w="16841" w:h="11907" w:orient="landscape"/>
          <w:pgMar w:top="400" w:right="1387" w:bottom="1168" w:left="1473" w:header="0" w:footer="990" w:gutter="0"/>
          <w:pgNumType w:fmt="decimal"/>
          <w:cols w:equalWidth="0" w:num="1">
            <w:col w:w="13980"/>
          </w:cols>
        </w:sectPr>
      </w:pPr>
    </w:p>
    <w:p w14:paraId="6EE46D75">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14:paraId="4C481D0F">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14:paraId="058FB686">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7559DFA2">
      <w:pPr>
        <w:rPr>
          <w:rFonts w:hint="eastAsia" w:ascii="宋体" w:hAnsi="宋体" w:eastAsia="宋体" w:cs="宋体"/>
          <w:sz w:val="24"/>
          <w:szCs w:val="24"/>
        </w:rPr>
        <w:sectPr>
          <w:type w:val="continuous"/>
          <w:pgSz w:w="16841" w:h="11907"/>
          <w:pgMar w:top="400" w:right="1387" w:bottom="1168" w:left="1473" w:header="0" w:footer="990" w:gutter="0"/>
          <w:pgNumType w:fmt="decimal"/>
          <w:cols w:equalWidth="0" w:num="2">
            <w:col w:w="4757" w:space="100"/>
            <w:col w:w="9124"/>
          </w:cols>
        </w:sectPr>
      </w:pPr>
    </w:p>
    <w:p w14:paraId="13E54975">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5E3FCDDE">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50C9989C">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60F08624">
      <w:pPr>
        <w:spacing w:line="172" w:lineRule="exact"/>
        <w:rPr>
          <w:rFonts w:hint="eastAsia"/>
        </w:rPr>
      </w:pPr>
    </w:p>
    <w:tbl>
      <w:tblPr>
        <w:tblStyle w:val="131"/>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79F922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0656FB62">
            <w:pPr>
              <w:spacing w:line="296" w:lineRule="auto"/>
              <w:rPr>
                <w:rFonts w:hint="eastAsia" w:ascii="Arial"/>
              </w:rPr>
            </w:pPr>
          </w:p>
          <w:p w14:paraId="51F68C15">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7A68E548">
            <w:pPr>
              <w:spacing w:line="295" w:lineRule="auto"/>
              <w:rPr>
                <w:rFonts w:hint="eastAsia" w:ascii="Arial"/>
              </w:rPr>
            </w:pPr>
          </w:p>
          <w:p w14:paraId="2530EB53">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60C0A5D8">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59A72F60">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7DD162E4">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64CBD00B">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5C7C42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65B5B5D2">
            <w:pPr>
              <w:rPr>
                <w:rFonts w:hint="eastAsia" w:ascii="Arial"/>
              </w:rPr>
            </w:pPr>
          </w:p>
        </w:tc>
        <w:tc>
          <w:tcPr>
            <w:tcW w:w="3530" w:type="dxa"/>
            <w:vMerge w:val="continue"/>
            <w:tcBorders>
              <w:top w:val="nil"/>
            </w:tcBorders>
          </w:tcPr>
          <w:p w14:paraId="070D367F">
            <w:pPr>
              <w:rPr>
                <w:rFonts w:hint="eastAsia" w:ascii="Arial"/>
              </w:rPr>
            </w:pPr>
          </w:p>
        </w:tc>
        <w:tc>
          <w:tcPr>
            <w:tcW w:w="2159" w:type="dxa"/>
          </w:tcPr>
          <w:p w14:paraId="20F06D9F">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14:paraId="42AA2B2D">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14:paraId="154742F4">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69E049CE">
            <w:pPr>
              <w:spacing w:before="161" w:line="185" w:lineRule="auto"/>
              <w:ind w:left="1031"/>
              <w:rPr>
                <w:rFonts w:hint="eastAsia" w:ascii="宋体" w:hAnsi="宋体" w:eastAsia="宋体" w:cs="宋体"/>
                <w:szCs w:val="21"/>
              </w:rPr>
            </w:pPr>
            <w:r>
              <w:rPr>
                <w:rFonts w:ascii="宋体" w:hAnsi="宋体" w:eastAsia="宋体" w:cs="宋体"/>
                <w:szCs w:val="21"/>
              </w:rPr>
              <w:t>4</w:t>
            </w:r>
          </w:p>
        </w:tc>
      </w:tr>
      <w:tr w14:paraId="281201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260BFF60">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14:paraId="3550C1D2">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762854C0">
            <w:pPr>
              <w:rPr>
                <w:rFonts w:hint="eastAsia" w:ascii="Arial"/>
              </w:rPr>
            </w:pPr>
          </w:p>
        </w:tc>
        <w:tc>
          <w:tcPr>
            <w:tcW w:w="2186" w:type="dxa"/>
          </w:tcPr>
          <w:p w14:paraId="04484430">
            <w:pPr>
              <w:rPr>
                <w:rFonts w:hint="eastAsia" w:ascii="Arial"/>
              </w:rPr>
            </w:pPr>
          </w:p>
        </w:tc>
        <w:tc>
          <w:tcPr>
            <w:tcW w:w="2596" w:type="dxa"/>
          </w:tcPr>
          <w:p w14:paraId="636C916B">
            <w:pPr>
              <w:rPr>
                <w:rFonts w:hint="eastAsia" w:ascii="Arial"/>
              </w:rPr>
            </w:pPr>
          </w:p>
        </w:tc>
        <w:tc>
          <w:tcPr>
            <w:tcW w:w="2164" w:type="dxa"/>
          </w:tcPr>
          <w:p w14:paraId="5713A79C">
            <w:pPr>
              <w:rPr>
                <w:rFonts w:hint="eastAsia" w:ascii="Arial"/>
              </w:rPr>
            </w:pPr>
          </w:p>
        </w:tc>
      </w:tr>
      <w:tr w14:paraId="7A355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5D1B3E5">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14:paraId="68EF2AD6">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3A4B3AFE">
            <w:pPr>
              <w:rPr>
                <w:rFonts w:hint="eastAsia" w:ascii="Arial"/>
              </w:rPr>
            </w:pPr>
          </w:p>
        </w:tc>
        <w:tc>
          <w:tcPr>
            <w:tcW w:w="2186" w:type="dxa"/>
          </w:tcPr>
          <w:p w14:paraId="732307A6">
            <w:pPr>
              <w:rPr>
                <w:rFonts w:hint="eastAsia" w:ascii="Arial"/>
              </w:rPr>
            </w:pPr>
          </w:p>
        </w:tc>
        <w:tc>
          <w:tcPr>
            <w:tcW w:w="2596" w:type="dxa"/>
          </w:tcPr>
          <w:p w14:paraId="21E9624B">
            <w:pPr>
              <w:rPr>
                <w:rFonts w:hint="eastAsia" w:ascii="Arial"/>
              </w:rPr>
            </w:pPr>
          </w:p>
        </w:tc>
        <w:tc>
          <w:tcPr>
            <w:tcW w:w="2164" w:type="dxa"/>
            <w:vMerge w:val="restart"/>
            <w:tcBorders>
              <w:bottom w:val="nil"/>
            </w:tcBorders>
          </w:tcPr>
          <w:p w14:paraId="116C9BCF">
            <w:pPr>
              <w:spacing w:line="295" w:lineRule="auto"/>
              <w:rPr>
                <w:rFonts w:hint="eastAsia" w:ascii="Arial"/>
              </w:rPr>
            </w:pPr>
          </w:p>
          <w:p w14:paraId="0EA20F65">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3C2496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6C1EE771">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14:paraId="78A1CEDC">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14:paraId="7289D504">
            <w:pPr>
              <w:rPr>
                <w:rFonts w:hint="eastAsia" w:ascii="Arial"/>
              </w:rPr>
            </w:pPr>
          </w:p>
        </w:tc>
        <w:tc>
          <w:tcPr>
            <w:tcW w:w="2186" w:type="dxa"/>
          </w:tcPr>
          <w:p w14:paraId="2CBDE77A">
            <w:pPr>
              <w:rPr>
                <w:rFonts w:hint="eastAsia" w:ascii="Arial"/>
              </w:rPr>
            </w:pPr>
          </w:p>
        </w:tc>
        <w:tc>
          <w:tcPr>
            <w:tcW w:w="2596" w:type="dxa"/>
          </w:tcPr>
          <w:p w14:paraId="0C65F1E4">
            <w:pPr>
              <w:rPr>
                <w:rFonts w:hint="eastAsia" w:ascii="Arial"/>
              </w:rPr>
            </w:pPr>
          </w:p>
        </w:tc>
        <w:tc>
          <w:tcPr>
            <w:tcW w:w="2164" w:type="dxa"/>
            <w:vMerge w:val="continue"/>
            <w:tcBorders>
              <w:top w:val="nil"/>
            </w:tcBorders>
          </w:tcPr>
          <w:p w14:paraId="3DFD5EA4">
            <w:pPr>
              <w:rPr>
                <w:rFonts w:hint="eastAsia" w:ascii="Arial"/>
              </w:rPr>
            </w:pPr>
          </w:p>
        </w:tc>
      </w:tr>
      <w:tr w14:paraId="6E57FD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2BC7B98">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14:paraId="73DE51DA">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32F71E05">
            <w:pPr>
              <w:rPr>
                <w:rFonts w:hint="eastAsia" w:ascii="Arial"/>
              </w:rPr>
            </w:pPr>
          </w:p>
        </w:tc>
        <w:tc>
          <w:tcPr>
            <w:tcW w:w="2186" w:type="dxa"/>
          </w:tcPr>
          <w:p w14:paraId="4D47692D">
            <w:pPr>
              <w:rPr>
                <w:rFonts w:hint="eastAsia" w:ascii="Arial"/>
              </w:rPr>
            </w:pPr>
          </w:p>
        </w:tc>
        <w:tc>
          <w:tcPr>
            <w:tcW w:w="2596" w:type="dxa"/>
          </w:tcPr>
          <w:p w14:paraId="479AC880">
            <w:pPr>
              <w:rPr>
                <w:rFonts w:hint="eastAsia" w:ascii="Arial"/>
              </w:rPr>
            </w:pPr>
          </w:p>
        </w:tc>
        <w:tc>
          <w:tcPr>
            <w:tcW w:w="2164" w:type="dxa"/>
          </w:tcPr>
          <w:p w14:paraId="180AB895">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2FBB73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093BC28">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14:paraId="7EA61BAD">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14:paraId="4580B12F">
            <w:pPr>
              <w:rPr>
                <w:rFonts w:hint="eastAsia" w:ascii="Arial"/>
              </w:rPr>
            </w:pPr>
          </w:p>
        </w:tc>
        <w:tc>
          <w:tcPr>
            <w:tcW w:w="2186" w:type="dxa"/>
          </w:tcPr>
          <w:p w14:paraId="751A434B">
            <w:pPr>
              <w:rPr>
                <w:rFonts w:hint="eastAsia" w:ascii="Arial"/>
              </w:rPr>
            </w:pPr>
          </w:p>
        </w:tc>
        <w:tc>
          <w:tcPr>
            <w:tcW w:w="2596" w:type="dxa"/>
          </w:tcPr>
          <w:p w14:paraId="0B9491AE">
            <w:pPr>
              <w:rPr>
                <w:rFonts w:hint="eastAsia" w:ascii="Arial"/>
              </w:rPr>
            </w:pPr>
          </w:p>
        </w:tc>
        <w:tc>
          <w:tcPr>
            <w:tcW w:w="2164" w:type="dxa"/>
          </w:tcPr>
          <w:p w14:paraId="5DA57662">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6291DA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455C3620">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7D954555">
            <w:pPr>
              <w:spacing w:before="211"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107EB7A7">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685839DD">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1BB0B5F8">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6541A709">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2B1EA19">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E6E9527">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135CCB5E">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69F29296">
      <w:pPr>
        <w:rPr>
          <w:rFonts w:hint="eastAsia"/>
          <w:sz w:val="24"/>
          <w:szCs w:val="24"/>
        </w:rPr>
        <w:sectPr>
          <w:footerReference r:id="rId31" w:type="default"/>
          <w:pgSz w:w="16841" w:h="11907"/>
          <w:pgMar w:top="400" w:right="1699" w:bottom="1184" w:left="1481" w:header="0" w:footer="1022" w:gutter="0"/>
          <w:pgNumType w:fmt="decimal"/>
          <w:cols w:space="720" w:num="1"/>
        </w:sectPr>
      </w:pPr>
    </w:p>
    <w:p w14:paraId="19EE8299">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6E14F5F4">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352C91B2">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9DE1D7A">
      <w:pPr>
        <w:rPr>
          <w:rFonts w:hint="eastAsia"/>
        </w:rPr>
      </w:pPr>
    </w:p>
    <w:p w14:paraId="291D938F">
      <w:pPr>
        <w:spacing w:line="20" w:lineRule="exact"/>
        <w:rPr>
          <w:rFonts w:hint="eastAsia"/>
        </w:rPr>
      </w:pPr>
    </w:p>
    <w:tbl>
      <w:tblPr>
        <w:tblStyle w:val="131"/>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60DCC4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6EB29E4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556FE98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415DEBA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4B2748A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3D1C063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77273EF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37A8C6B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3ED186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10760620">
            <w:pPr>
              <w:spacing w:before="300" w:line="186" w:lineRule="auto"/>
              <w:jc w:val="center"/>
              <w:rPr>
                <w:rFonts w:hint="eastAsia" w:ascii="宋体" w:hAnsi="宋体" w:eastAsia="宋体" w:cs="宋体"/>
                <w:szCs w:val="21"/>
              </w:rPr>
            </w:pPr>
            <w:r>
              <w:rPr>
                <w:rFonts w:ascii="宋体" w:hAnsi="宋体" w:eastAsia="宋体" w:cs="宋体"/>
                <w:szCs w:val="21"/>
              </w:rPr>
              <w:t>1</w:t>
            </w:r>
          </w:p>
        </w:tc>
        <w:tc>
          <w:tcPr>
            <w:tcW w:w="3625" w:type="dxa"/>
          </w:tcPr>
          <w:p w14:paraId="1AD5A875">
            <w:pPr>
              <w:spacing w:before="266" w:line="221" w:lineRule="auto"/>
              <w:jc w:val="center"/>
              <w:rPr>
                <w:rFonts w:hint="eastAsia" w:ascii="宋体" w:hAnsi="宋体" w:eastAsia="宋体" w:cs="宋体"/>
                <w:szCs w:val="21"/>
              </w:rPr>
            </w:pPr>
            <w:r>
              <w:rPr>
                <w:rFonts w:hint="eastAsia" w:ascii="宋体" w:hAnsi="宋体" w:eastAsia="宋体" w:cs="宋体"/>
                <w:spacing w:val="-1"/>
                <w:szCs w:val="21"/>
                <w:highlight w:val="yellow"/>
              </w:rPr>
              <w:t>现场安装调试费</w:t>
            </w:r>
          </w:p>
        </w:tc>
        <w:tc>
          <w:tcPr>
            <w:tcW w:w="1126" w:type="dxa"/>
          </w:tcPr>
          <w:p w14:paraId="11AC5823">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1BBE0312">
            <w:pPr>
              <w:spacing w:before="266" w:line="221" w:lineRule="auto"/>
              <w:jc w:val="center"/>
              <w:rPr>
                <w:rFonts w:hint="eastAsia" w:ascii="宋体" w:hAnsi="宋体" w:eastAsia="宋体" w:cs="宋体"/>
                <w:spacing w:val="-2"/>
                <w:szCs w:val="21"/>
              </w:rPr>
            </w:pPr>
          </w:p>
        </w:tc>
        <w:tc>
          <w:tcPr>
            <w:tcW w:w="1138" w:type="dxa"/>
          </w:tcPr>
          <w:p w14:paraId="63888089">
            <w:pPr>
              <w:spacing w:before="266" w:line="221" w:lineRule="auto"/>
              <w:jc w:val="center"/>
              <w:rPr>
                <w:rFonts w:hint="eastAsia" w:ascii="宋体" w:hAnsi="宋体" w:eastAsia="宋体" w:cs="宋体"/>
                <w:spacing w:val="-2"/>
                <w:szCs w:val="21"/>
              </w:rPr>
            </w:pPr>
          </w:p>
        </w:tc>
        <w:tc>
          <w:tcPr>
            <w:tcW w:w="2449" w:type="dxa"/>
          </w:tcPr>
          <w:p w14:paraId="06B7EE0D">
            <w:pPr>
              <w:rPr>
                <w:rFonts w:hint="eastAsia" w:ascii="Arial"/>
              </w:rPr>
            </w:pPr>
          </w:p>
        </w:tc>
        <w:tc>
          <w:tcPr>
            <w:tcW w:w="3328" w:type="dxa"/>
          </w:tcPr>
          <w:p w14:paraId="593419E0">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0D219E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0716854F">
            <w:pPr>
              <w:spacing w:before="302" w:line="185" w:lineRule="auto"/>
              <w:jc w:val="center"/>
              <w:rPr>
                <w:rFonts w:hint="eastAsia" w:ascii="宋体" w:hAnsi="宋体" w:eastAsia="宋体" w:cs="宋体"/>
                <w:szCs w:val="21"/>
              </w:rPr>
            </w:pPr>
            <w:r>
              <w:rPr>
                <w:rFonts w:ascii="宋体" w:hAnsi="宋体" w:eastAsia="宋体" w:cs="宋体"/>
                <w:szCs w:val="21"/>
              </w:rPr>
              <w:t>2</w:t>
            </w:r>
          </w:p>
        </w:tc>
        <w:tc>
          <w:tcPr>
            <w:tcW w:w="3625" w:type="dxa"/>
          </w:tcPr>
          <w:p w14:paraId="0604EA50">
            <w:pPr>
              <w:spacing w:before="266" w:line="221" w:lineRule="auto"/>
              <w:jc w:val="center"/>
              <w:rPr>
                <w:rFonts w:hint="eastAsia" w:ascii="宋体" w:hAnsi="宋体" w:eastAsia="宋体" w:cs="宋体"/>
                <w:szCs w:val="21"/>
              </w:rPr>
            </w:pPr>
            <w:r>
              <w:rPr>
                <w:rFonts w:hint="eastAsia" w:ascii="宋体" w:hAnsi="宋体" w:eastAsia="宋体" w:cs="宋体"/>
                <w:szCs w:val="21"/>
                <w:highlight w:val="yellow"/>
              </w:rPr>
              <w:t>技术培训费</w:t>
            </w:r>
          </w:p>
        </w:tc>
        <w:tc>
          <w:tcPr>
            <w:tcW w:w="1126" w:type="dxa"/>
          </w:tcPr>
          <w:p w14:paraId="059DC4E6">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10976A1F">
            <w:pPr>
              <w:spacing w:before="266" w:line="221" w:lineRule="auto"/>
              <w:jc w:val="center"/>
              <w:rPr>
                <w:rFonts w:hint="eastAsia" w:ascii="宋体" w:hAnsi="宋体" w:eastAsia="宋体" w:cs="宋体"/>
                <w:spacing w:val="-2"/>
                <w:szCs w:val="21"/>
              </w:rPr>
            </w:pPr>
          </w:p>
        </w:tc>
        <w:tc>
          <w:tcPr>
            <w:tcW w:w="1138" w:type="dxa"/>
          </w:tcPr>
          <w:p w14:paraId="1BCEF471">
            <w:pPr>
              <w:spacing w:before="266" w:line="221" w:lineRule="auto"/>
              <w:jc w:val="center"/>
              <w:rPr>
                <w:rFonts w:hint="eastAsia" w:ascii="宋体" w:hAnsi="宋体" w:eastAsia="宋体" w:cs="宋体"/>
                <w:spacing w:val="-2"/>
                <w:szCs w:val="21"/>
              </w:rPr>
            </w:pPr>
          </w:p>
        </w:tc>
        <w:tc>
          <w:tcPr>
            <w:tcW w:w="2449" w:type="dxa"/>
          </w:tcPr>
          <w:p w14:paraId="6D8449F9">
            <w:pPr>
              <w:rPr>
                <w:rFonts w:hint="eastAsia" w:ascii="Arial"/>
              </w:rPr>
            </w:pPr>
          </w:p>
        </w:tc>
        <w:tc>
          <w:tcPr>
            <w:tcW w:w="3328" w:type="dxa"/>
          </w:tcPr>
          <w:p w14:paraId="0716B4C5">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43385B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5DD77D90">
            <w:pPr>
              <w:spacing w:before="306" w:line="182" w:lineRule="auto"/>
              <w:jc w:val="center"/>
              <w:rPr>
                <w:rFonts w:hint="eastAsia" w:ascii="宋体" w:hAnsi="宋体" w:eastAsia="宋体" w:cs="宋体"/>
                <w:szCs w:val="21"/>
              </w:rPr>
            </w:pPr>
            <w:r>
              <w:rPr>
                <w:rFonts w:hint="eastAsia" w:ascii="宋体" w:hAnsi="宋体" w:eastAsia="宋体" w:cs="宋体"/>
                <w:szCs w:val="21"/>
              </w:rPr>
              <w:t>3</w:t>
            </w:r>
          </w:p>
        </w:tc>
        <w:tc>
          <w:tcPr>
            <w:tcW w:w="3625" w:type="dxa"/>
            <w:vAlign w:val="center"/>
          </w:tcPr>
          <w:p w14:paraId="2EF8E6E3">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1DBE69AF">
            <w:pPr>
              <w:spacing w:before="266" w:line="221" w:lineRule="auto"/>
              <w:jc w:val="center"/>
              <w:rPr>
                <w:rFonts w:hint="eastAsia" w:ascii="宋体" w:hAnsi="宋体" w:eastAsia="宋体" w:cs="宋体"/>
                <w:spacing w:val="-2"/>
                <w:szCs w:val="21"/>
              </w:rPr>
            </w:pPr>
          </w:p>
        </w:tc>
        <w:tc>
          <w:tcPr>
            <w:tcW w:w="1138" w:type="dxa"/>
          </w:tcPr>
          <w:p w14:paraId="2CE92289">
            <w:pPr>
              <w:spacing w:before="266" w:line="221" w:lineRule="auto"/>
              <w:jc w:val="center"/>
              <w:rPr>
                <w:rFonts w:hint="eastAsia" w:ascii="宋体" w:hAnsi="宋体" w:eastAsia="宋体" w:cs="宋体"/>
                <w:spacing w:val="-2"/>
                <w:szCs w:val="21"/>
              </w:rPr>
            </w:pPr>
          </w:p>
        </w:tc>
        <w:tc>
          <w:tcPr>
            <w:tcW w:w="1138" w:type="dxa"/>
          </w:tcPr>
          <w:p w14:paraId="06DEB1F2">
            <w:pPr>
              <w:spacing w:before="266" w:line="221" w:lineRule="auto"/>
              <w:jc w:val="center"/>
              <w:rPr>
                <w:rFonts w:hint="eastAsia" w:ascii="宋体" w:hAnsi="宋体" w:eastAsia="宋体" w:cs="宋体"/>
                <w:spacing w:val="-2"/>
                <w:szCs w:val="21"/>
              </w:rPr>
            </w:pPr>
          </w:p>
        </w:tc>
        <w:tc>
          <w:tcPr>
            <w:tcW w:w="2449" w:type="dxa"/>
          </w:tcPr>
          <w:p w14:paraId="285D5207">
            <w:pPr>
              <w:rPr>
                <w:rFonts w:hint="eastAsia" w:ascii="Arial"/>
              </w:rPr>
            </w:pPr>
          </w:p>
        </w:tc>
        <w:tc>
          <w:tcPr>
            <w:tcW w:w="3328" w:type="dxa"/>
          </w:tcPr>
          <w:p w14:paraId="1F20AA77">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41D378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641AB674">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6FD67D7E">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1299468F">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1D349220">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04D6959E">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37368685">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68B08AF8">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57D0318C">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69099F73">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3136E595">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21240B3">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148D604">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24719C4">
      <w:pPr>
        <w:rPr>
          <w:rFonts w:hint="eastAsia"/>
        </w:rPr>
      </w:pPr>
    </w:p>
    <w:p w14:paraId="0CB44488">
      <w:pPr>
        <w:pStyle w:val="18"/>
      </w:pPr>
    </w:p>
    <w:p w14:paraId="7AB5BE17">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294A6A66">
      <w:pPr>
        <w:spacing w:before="35" w:line="239" w:lineRule="auto"/>
        <w:ind w:left="724"/>
        <w:rPr>
          <w:rFonts w:hint="eastAsia" w:ascii="宋体" w:hAnsi="宋体" w:eastAsia="宋体" w:cs="宋体"/>
          <w:spacing w:val="-1"/>
          <w:sz w:val="24"/>
          <w:szCs w:val="24"/>
        </w:rPr>
        <w:sectPr>
          <w:footerReference r:id="rId32" w:type="default"/>
          <w:pgSz w:w="16841" w:h="11907"/>
          <w:pgMar w:top="400" w:right="1699" w:bottom="1184" w:left="1481" w:header="0" w:footer="1022" w:gutter="0"/>
          <w:pgNumType w:fmt="decimal"/>
          <w:cols w:space="720" w:num="1"/>
        </w:sectPr>
      </w:pPr>
    </w:p>
    <w:p w14:paraId="26E09037">
      <w:pPr>
        <w:pStyle w:val="6"/>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10095A8F">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51E3EBDA">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FDBE41C">
      <w:pPr>
        <w:spacing w:line="172" w:lineRule="exact"/>
        <w:rPr>
          <w:rFonts w:hint="eastAsia"/>
        </w:rPr>
      </w:pPr>
    </w:p>
    <w:tbl>
      <w:tblPr>
        <w:tblStyle w:val="131"/>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764EB9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21CADED0">
            <w:pPr>
              <w:spacing w:before="100" w:line="186" w:lineRule="auto"/>
              <w:ind w:left="223"/>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7ED2A6D4">
            <w:pPr>
              <w:spacing w:before="101" w:line="185" w:lineRule="auto"/>
              <w:ind w:left="122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725707FA">
            <w:pPr>
              <w:spacing w:before="102" w:line="183" w:lineRule="auto"/>
              <w:ind w:left="100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0FD9F07E">
            <w:pPr>
              <w:spacing w:before="101" w:line="185" w:lineRule="auto"/>
              <w:ind w:left="3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36EBD031">
            <w:pPr>
              <w:spacing w:before="103" w:line="182"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0F9EA70B">
            <w:pPr>
              <w:spacing w:before="102" w:line="183" w:lineRule="auto"/>
              <w:ind w:left="58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547B1029">
            <w:pPr>
              <w:spacing w:before="103" w:line="182" w:lineRule="auto"/>
              <w:ind w:left="101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1027D375">
            <w:pPr>
              <w:spacing w:before="102" w:line="183" w:lineRule="auto"/>
              <w:ind w:left="516"/>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62E7EBD2">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2FDD1A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4532E20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4C16BA8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1EFDC00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07BCAC3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6C28052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565BCD4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1ADF7B6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0A8E115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073CC25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14:paraId="40F7C41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7C2998D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62D85F3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21C8CFE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38AD7A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04205D7">
            <w:pPr>
              <w:spacing w:before="237" w:line="186" w:lineRule="auto"/>
              <w:ind w:left="223"/>
              <w:rPr>
                <w:rFonts w:hint="eastAsia" w:ascii="宋体" w:hAnsi="宋体" w:eastAsia="宋体" w:cs="宋体"/>
                <w:szCs w:val="21"/>
              </w:rPr>
            </w:pPr>
            <w:r>
              <w:rPr>
                <w:rFonts w:ascii="宋体" w:hAnsi="宋体" w:eastAsia="宋体" w:cs="宋体"/>
                <w:szCs w:val="21"/>
              </w:rPr>
              <w:t>1</w:t>
            </w:r>
          </w:p>
        </w:tc>
        <w:tc>
          <w:tcPr>
            <w:tcW w:w="2543" w:type="dxa"/>
          </w:tcPr>
          <w:p w14:paraId="0FE6EC9D">
            <w:pPr>
              <w:rPr>
                <w:rFonts w:hint="eastAsia" w:ascii="Arial"/>
              </w:rPr>
            </w:pPr>
          </w:p>
        </w:tc>
        <w:tc>
          <w:tcPr>
            <w:tcW w:w="2100" w:type="dxa"/>
          </w:tcPr>
          <w:p w14:paraId="290FFEE8">
            <w:pPr>
              <w:rPr>
                <w:rFonts w:hint="eastAsia" w:ascii="Arial"/>
              </w:rPr>
            </w:pPr>
          </w:p>
        </w:tc>
        <w:tc>
          <w:tcPr>
            <w:tcW w:w="840" w:type="dxa"/>
          </w:tcPr>
          <w:p w14:paraId="65B2C2C6">
            <w:pPr>
              <w:rPr>
                <w:rFonts w:hint="eastAsia" w:ascii="Arial"/>
              </w:rPr>
            </w:pPr>
          </w:p>
        </w:tc>
        <w:tc>
          <w:tcPr>
            <w:tcW w:w="2239" w:type="dxa"/>
          </w:tcPr>
          <w:p w14:paraId="15E7247D">
            <w:pPr>
              <w:rPr>
                <w:rFonts w:hint="eastAsia" w:ascii="Arial"/>
              </w:rPr>
            </w:pPr>
          </w:p>
        </w:tc>
        <w:tc>
          <w:tcPr>
            <w:tcW w:w="1498" w:type="dxa"/>
          </w:tcPr>
          <w:p w14:paraId="5F6F7ADE">
            <w:pPr>
              <w:rPr>
                <w:rFonts w:hint="eastAsia" w:ascii="Arial"/>
              </w:rPr>
            </w:pPr>
          </w:p>
        </w:tc>
        <w:tc>
          <w:tcPr>
            <w:tcW w:w="1861" w:type="dxa"/>
          </w:tcPr>
          <w:p w14:paraId="52C97DF9">
            <w:pPr>
              <w:rPr>
                <w:rFonts w:hint="eastAsia" w:ascii="Arial"/>
              </w:rPr>
            </w:pPr>
          </w:p>
        </w:tc>
        <w:tc>
          <w:tcPr>
            <w:tcW w:w="1120" w:type="dxa"/>
          </w:tcPr>
          <w:p w14:paraId="16F2A5CE">
            <w:pPr>
              <w:rPr>
                <w:rFonts w:hint="eastAsia" w:ascii="Arial"/>
              </w:rPr>
            </w:pPr>
          </w:p>
        </w:tc>
        <w:tc>
          <w:tcPr>
            <w:tcW w:w="1125" w:type="dxa"/>
          </w:tcPr>
          <w:p w14:paraId="75CF9C56">
            <w:pPr>
              <w:rPr>
                <w:rFonts w:hint="eastAsia" w:ascii="Arial"/>
              </w:rPr>
            </w:pPr>
          </w:p>
        </w:tc>
      </w:tr>
      <w:tr w14:paraId="501C19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7242DE2A">
            <w:pPr>
              <w:spacing w:before="239" w:line="185" w:lineRule="auto"/>
              <w:ind w:left="210"/>
              <w:rPr>
                <w:rFonts w:hint="eastAsia" w:ascii="宋体" w:hAnsi="宋体" w:eastAsia="宋体" w:cs="宋体"/>
                <w:szCs w:val="21"/>
              </w:rPr>
            </w:pPr>
            <w:r>
              <w:rPr>
                <w:rFonts w:ascii="宋体" w:hAnsi="宋体" w:eastAsia="宋体" w:cs="宋体"/>
                <w:szCs w:val="21"/>
              </w:rPr>
              <w:t>2</w:t>
            </w:r>
          </w:p>
        </w:tc>
        <w:tc>
          <w:tcPr>
            <w:tcW w:w="2543" w:type="dxa"/>
          </w:tcPr>
          <w:p w14:paraId="0A51EFE4">
            <w:pPr>
              <w:rPr>
                <w:rFonts w:hint="eastAsia" w:ascii="Arial"/>
              </w:rPr>
            </w:pPr>
          </w:p>
        </w:tc>
        <w:tc>
          <w:tcPr>
            <w:tcW w:w="2100" w:type="dxa"/>
          </w:tcPr>
          <w:p w14:paraId="046CB069">
            <w:pPr>
              <w:rPr>
                <w:rFonts w:hint="eastAsia" w:ascii="Arial"/>
              </w:rPr>
            </w:pPr>
          </w:p>
        </w:tc>
        <w:tc>
          <w:tcPr>
            <w:tcW w:w="840" w:type="dxa"/>
          </w:tcPr>
          <w:p w14:paraId="58B8508F">
            <w:pPr>
              <w:rPr>
                <w:rFonts w:hint="eastAsia" w:ascii="Arial"/>
              </w:rPr>
            </w:pPr>
          </w:p>
        </w:tc>
        <w:tc>
          <w:tcPr>
            <w:tcW w:w="2239" w:type="dxa"/>
          </w:tcPr>
          <w:p w14:paraId="31F7626E">
            <w:pPr>
              <w:rPr>
                <w:rFonts w:hint="eastAsia" w:ascii="Arial"/>
              </w:rPr>
            </w:pPr>
          </w:p>
        </w:tc>
        <w:tc>
          <w:tcPr>
            <w:tcW w:w="1498" w:type="dxa"/>
          </w:tcPr>
          <w:p w14:paraId="7A87DFB0">
            <w:pPr>
              <w:rPr>
                <w:rFonts w:hint="eastAsia" w:ascii="Arial"/>
              </w:rPr>
            </w:pPr>
          </w:p>
        </w:tc>
        <w:tc>
          <w:tcPr>
            <w:tcW w:w="1861" w:type="dxa"/>
          </w:tcPr>
          <w:p w14:paraId="499D58F3">
            <w:pPr>
              <w:rPr>
                <w:rFonts w:hint="eastAsia" w:ascii="Arial"/>
              </w:rPr>
            </w:pPr>
          </w:p>
        </w:tc>
        <w:tc>
          <w:tcPr>
            <w:tcW w:w="1120" w:type="dxa"/>
          </w:tcPr>
          <w:p w14:paraId="346A3F6A">
            <w:pPr>
              <w:rPr>
                <w:rFonts w:hint="eastAsia" w:ascii="Arial"/>
              </w:rPr>
            </w:pPr>
          </w:p>
        </w:tc>
        <w:tc>
          <w:tcPr>
            <w:tcW w:w="1125" w:type="dxa"/>
          </w:tcPr>
          <w:p w14:paraId="6B0F96E1">
            <w:pPr>
              <w:rPr>
                <w:rFonts w:hint="eastAsia" w:ascii="Arial"/>
              </w:rPr>
            </w:pPr>
          </w:p>
        </w:tc>
      </w:tr>
      <w:tr w14:paraId="0F8B8D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610FA12E">
            <w:pPr>
              <w:rPr>
                <w:rFonts w:hint="eastAsia" w:ascii="Arial"/>
              </w:rPr>
            </w:pPr>
          </w:p>
        </w:tc>
        <w:tc>
          <w:tcPr>
            <w:tcW w:w="2543" w:type="dxa"/>
          </w:tcPr>
          <w:p w14:paraId="2FA7594C">
            <w:pPr>
              <w:rPr>
                <w:rFonts w:hint="eastAsia" w:ascii="Arial"/>
              </w:rPr>
            </w:pPr>
          </w:p>
        </w:tc>
        <w:tc>
          <w:tcPr>
            <w:tcW w:w="2100" w:type="dxa"/>
          </w:tcPr>
          <w:p w14:paraId="42198E8D">
            <w:pPr>
              <w:rPr>
                <w:rFonts w:hint="eastAsia" w:ascii="Arial"/>
              </w:rPr>
            </w:pPr>
          </w:p>
        </w:tc>
        <w:tc>
          <w:tcPr>
            <w:tcW w:w="840" w:type="dxa"/>
          </w:tcPr>
          <w:p w14:paraId="697E9E2C">
            <w:pPr>
              <w:rPr>
                <w:rFonts w:hint="eastAsia" w:ascii="Arial"/>
              </w:rPr>
            </w:pPr>
          </w:p>
        </w:tc>
        <w:tc>
          <w:tcPr>
            <w:tcW w:w="2239" w:type="dxa"/>
          </w:tcPr>
          <w:p w14:paraId="3986EDDA">
            <w:pPr>
              <w:rPr>
                <w:rFonts w:hint="eastAsia" w:ascii="Arial"/>
              </w:rPr>
            </w:pPr>
          </w:p>
        </w:tc>
        <w:tc>
          <w:tcPr>
            <w:tcW w:w="1498" w:type="dxa"/>
          </w:tcPr>
          <w:p w14:paraId="085FA54E">
            <w:pPr>
              <w:rPr>
                <w:rFonts w:hint="eastAsia" w:ascii="Arial"/>
              </w:rPr>
            </w:pPr>
          </w:p>
        </w:tc>
        <w:tc>
          <w:tcPr>
            <w:tcW w:w="1861" w:type="dxa"/>
          </w:tcPr>
          <w:p w14:paraId="58556465">
            <w:pPr>
              <w:rPr>
                <w:rFonts w:hint="eastAsia" w:ascii="Arial"/>
              </w:rPr>
            </w:pPr>
          </w:p>
        </w:tc>
        <w:tc>
          <w:tcPr>
            <w:tcW w:w="1120" w:type="dxa"/>
          </w:tcPr>
          <w:p w14:paraId="5EF96655">
            <w:pPr>
              <w:rPr>
                <w:rFonts w:hint="eastAsia" w:ascii="Arial"/>
              </w:rPr>
            </w:pPr>
          </w:p>
        </w:tc>
        <w:tc>
          <w:tcPr>
            <w:tcW w:w="1125" w:type="dxa"/>
          </w:tcPr>
          <w:p w14:paraId="20D7BD72">
            <w:pPr>
              <w:rPr>
                <w:rFonts w:hint="eastAsia" w:ascii="Arial"/>
              </w:rPr>
            </w:pPr>
          </w:p>
        </w:tc>
      </w:tr>
      <w:tr w14:paraId="7A0CFC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77CD3942">
            <w:pPr>
              <w:rPr>
                <w:rFonts w:hint="eastAsia" w:ascii="Arial"/>
              </w:rPr>
            </w:pPr>
          </w:p>
        </w:tc>
        <w:tc>
          <w:tcPr>
            <w:tcW w:w="2543" w:type="dxa"/>
          </w:tcPr>
          <w:p w14:paraId="171A961C">
            <w:pPr>
              <w:rPr>
                <w:rFonts w:hint="eastAsia" w:ascii="Arial"/>
              </w:rPr>
            </w:pPr>
          </w:p>
        </w:tc>
        <w:tc>
          <w:tcPr>
            <w:tcW w:w="2100" w:type="dxa"/>
          </w:tcPr>
          <w:p w14:paraId="71FD70D5">
            <w:pPr>
              <w:rPr>
                <w:rFonts w:hint="eastAsia" w:ascii="Arial"/>
              </w:rPr>
            </w:pPr>
          </w:p>
        </w:tc>
        <w:tc>
          <w:tcPr>
            <w:tcW w:w="840" w:type="dxa"/>
          </w:tcPr>
          <w:p w14:paraId="22DE9238">
            <w:pPr>
              <w:rPr>
                <w:rFonts w:hint="eastAsia" w:ascii="Arial"/>
              </w:rPr>
            </w:pPr>
          </w:p>
        </w:tc>
        <w:tc>
          <w:tcPr>
            <w:tcW w:w="2239" w:type="dxa"/>
          </w:tcPr>
          <w:p w14:paraId="4F9C251E">
            <w:pPr>
              <w:rPr>
                <w:rFonts w:hint="eastAsia" w:ascii="Arial"/>
              </w:rPr>
            </w:pPr>
          </w:p>
        </w:tc>
        <w:tc>
          <w:tcPr>
            <w:tcW w:w="1498" w:type="dxa"/>
          </w:tcPr>
          <w:p w14:paraId="3448C146">
            <w:pPr>
              <w:rPr>
                <w:rFonts w:hint="eastAsia" w:ascii="Arial"/>
              </w:rPr>
            </w:pPr>
          </w:p>
        </w:tc>
        <w:tc>
          <w:tcPr>
            <w:tcW w:w="1861" w:type="dxa"/>
          </w:tcPr>
          <w:p w14:paraId="662B57F2">
            <w:pPr>
              <w:rPr>
                <w:rFonts w:hint="eastAsia" w:ascii="Arial"/>
              </w:rPr>
            </w:pPr>
          </w:p>
        </w:tc>
        <w:tc>
          <w:tcPr>
            <w:tcW w:w="1120" w:type="dxa"/>
          </w:tcPr>
          <w:p w14:paraId="27D9BDA0">
            <w:pPr>
              <w:rPr>
                <w:rFonts w:hint="eastAsia" w:ascii="Arial"/>
              </w:rPr>
            </w:pPr>
          </w:p>
        </w:tc>
        <w:tc>
          <w:tcPr>
            <w:tcW w:w="1125" w:type="dxa"/>
          </w:tcPr>
          <w:p w14:paraId="674C6D60">
            <w:pPr>
              <w:rPr>
                <w:rFonts w:hint="eastAsia" w:ascii="Arial"/>
              </w:rPr>
            </w:pPr>
          </w:p>
        </w:tc>
      </w:tr>
      <w:tr w14:paraId="1E57AF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F37FC8C">
            <w:pPr>
              <w:rPr>
                <w:rFonts w:hint="eastAsia" w:ascii="Arial"/>
              </w:rPr>
            </w:pPr>
          </w:p>
        </w:tc>
        <w:tc>
          <w:tcPr>
            <w:tcW w:w="2543" w:type="dxa"/>
          </w:tcPr>
          <w:p w14:paraId="01E07A54">
            <w:pPr>
              <w:rPr>
                <w:rFonts w:hint="eastAsia" w:ascii="Arial"/>
              </w:rPr>
            </w:pPr>
          </w:p>
        </w:tc>
        <w:tc>
          <w:tcPr>
            <w:tcW w:w="2100" w:type="dxa"/>
          </w:tcPr>
          <w:p w14:paraId="1BC19879">
            <w:pPr>
              <w:rPr>
                <w:rFonts w:hint="eastAsia" w:ascii="Arial"/>
              </w:rPr>
            </w:pPr>
          </w:p>
        </w:tc>
        <w:tc>
          <w:tcPr>
            <w:tcW w:w="840" w:type="dxa"/>
          </w:tcPr>
          <w:p w14:paraId="6D031706">
            <w:pPr>
              <w:rPr>
                <w:rFonts w:hint="eastAsia" w:ascii="Arial"/>
              </w:rPr>
            </w:pPr>
          </w:p>
        </w:tc>
        <w:tc>
          <w:tcPr>
            <w:tcW w:w="2239" w:type="dxa"/>
          </w:tcPr>
          <w:p w14:paraId="2A973372">
            <w:pPr>
              <w:rPr>
                <w:rFonts w:hint="eastAsia" w:ascii="Arial"/>
              </w:rPr>
            </w:pPr>
          </w:p>
        </w:tc>
        <w:tc>
          <w:tcPr>
            <w:tcW w:w="1498" w:type="dxa"/>
          </w:tcPr>
          <w:p w14:paraId="059D7668">
            <w:pPr>
              <w:rPr>
                <w:rFonts w:hint="eastAsia" w:ascii="Arial"/>
              </w:rPr>
            </w:pPr>
          </w:p>
        </w:tc>
        <w:tc>
          <w:tcPr>
            <w:tcW w:w="1861" w:type="dxa"/>
          </w:tcPr>
          <w:p w14:paraId="04D42D08">
            <w:pPr>
              <w:rPr>
                <w:rFonts w:hint="eastAsia" w:ascii="Arial"/>
              </w:rPr>
            </w:pPr>
          </w:p>
        </w:tc>
        <w:tc>
          <w:tcPr>
            <w:tcW w:w="1120" w:type="dxa"/>
          </w:tcPr>
          <w:p w14:paraId="5AD036B0">
            <w:pPr>
              <w:rPr>
                <w:rFonts w:hint="eastAsia" w:ascii="Arial"/>
              </w:rPr>
            </w:pPr>
          </w:p>
        </w:tc>
        <w:tc>
          <w:tcPr>
            <w:tcW w:w="1125" w:type="dxa"/>
          </w:tcPr>
          <w:p w14:paraId="00CEF348">
            <w:pPr>
              <w:rPr>
                <w:rFonts w:hint="eastAsia" w:ascii="Arial"/>
              </w:rPr>
            </w:pPr>
          </w:p>
        </w:tc>
      </w:tr>
      <w:tr w14:paraId="08B185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24F4B0FF">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5A36F067">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1D644515">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2ABAEA8E">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5FC51EB4">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2837C66B">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EC3C757">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7C357F5">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C121583">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3CD035AE">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1AA82E0D">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40FB7A65">
      <w:pPr>
        <w:spacing w:before="87" w:line="198" w:lineRule="auto"/>
        <w:ind w:left="411"/>
        <w:rPr>
          <w:rFonts w:hint="eastAsia" w:ascii="宋体" w:hAnsi="宋体" w:eastAsia="宋体" w:cs="宋体"/>
          <w:spacing w:val="-2"/>
          <w:sz w:val="24"/>
          <w:szCs w:val="24"/>
        </w:rPr>
        <w:sectPr>
          <w:footerReference r:id="rId33" w:type="default"/>
          <w:pgSz w:w="16841" w:h="11907"/>
          <w:pgMar w:top="400" w:right="1500" w:bottom="1184" w:left="1480" w:header="0" w:footer="1022" w:gutter="0"/>
          <w:pgNumType w:fmt="decimal"/>
          <w:cols w:space="720" w:num="1"/>
        </w:sectPr>
      </w:pPr>
    </w:p>
    <w:p w14:paraId="0A934E16">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502749DA">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0E492251">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6B6230B">
      <w:pPr>
        <w:spacing w:line="127" w:lineRule="exact"/>
        <w:rPr>
          <w:rFonts w:hint="eastAsia"/>
        </w:rPr>
      </w:pPr>
    </w:p>
    <w:tbl>
      <w:tblPr>
        <w:tblStyle w:val="131"/>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120C85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346B1784">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0B71F77A">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2E2FB29A">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76E38905">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0A7903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55DA24F">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14:paraId="74286273">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4C55C6FE">
            <w:pPr>
              <w:rPr>
                <w:rFonts w:hint="eastAsia" w:ascii="Arial"/>
              </w:rPr>
            </w:pPr>
          </w:p>
        </w:tc>
        <w:tc>
          <w:tcPr>
            <w:tcW w:w="3362" w:type="dxa"/>
          </w:tcPr>
          <w:p w14:paraId="11BFE9CC">
            <w:pPr>
              <w:rPr>
                <w:rFonts w:hint="eastAsia" w:ascii="Arial"/>
              </w:rPr>
            </w:pPr>
          </w:p>
        </w:tc>
      </w:tr>
      <w:tr w14:paraId="2158D7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5F8F42D7">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14:paraId="16040C06">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344DF475">
            <w:pPr>
              <w:rPr>
                <w:rFonts w:hint="eastAsia" w:ascii="Arial"/>
              </w:rPr>
            </w:pPr>
          </w:p>
        </w:tc>
        <w:tc>
          <w:tcPr>
            <w:tcW w:w="3362" w:type="dxa"/>
          </w:tcPr>
          <w:p w14:paraId="2DA801C6">
            <w:pPr>
              <w:rPr>
                <w:rFonts w:hint="eastAsia" w:ascii="Arial"/>
              </w:rPr>
            </w:pPr>
          </w:p>
        </w:tc>
      </w:tr>
      <w:tr w14:paraId="53F1A6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685144A3">
            <w:pPr>
              <w:rPr>
                <w:rFonts w:hint="eastAsia" w:ascii="Arial"/>
              </w:rPr>
            </w:pPr>
          </w:p>
          <w:p w14:paraId="10C2FEF4">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14:paraId="23BB9309">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6E04832E">
            <w:pPr>
              <w:rPr>
                <w:rFonts w:hint="eastAsia" w:ascii="Arial"/>
              </w:rPr>
            </w:pPr>
          </w:p>
        </w:tc>
        <w:tc>
          <w:tcPr>
            <w:tcW w:w="3362" w:type="dxa"/>
          </w:tcPr>
          <w:p w14:paraId="3E295D6B">
            <w:pPr>
              <w:rPr>
                <w:rFonts w:hint="eastAsia" w:ascii="Arial"/>
              </w:rPr>
            </w:pPr>
          </w:p>
        </w:tc>
      </w:tr>
      <w:tr w14:paraId="0B692D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78864019">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14:paraId="5155F4A5">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699737A1">
            <w:pPr>
              <w:rPr>
                <w:rFonts w:hint="eastAsia" w:ascii="Arial"/>
              </w:rPr>
            </w:pPr>
          </w:p>
        </w:tc>
        <w:tc>
          <w:tcPr>
            <w:tcW w:w="3362" w:type="dxa"/>
          </w:tcPr>
          <w:p w14:paraId="693E0596">
            <w:pPr>
              <w:rPr>
                <w:rFonts w:hint="eastAsia" w:ascii="Arial"/>
              </w:rPr>
            </w:pPr>
          </w:p>
        </w:tc>
      </w:tr>
      <w:tr w14:paraId="3DA87A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CF4F219">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3BF8A23E">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4C74F359">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7DF551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036F1EF8">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5903CD9C">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01F3B863">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475218A0">
      <w:pPr>
        <w:spacing w:line="291" w:lineRule="auto"/>
        <w:rPr>
          <w:rFonts w:hint="eastAsia" w:ascii="Arial"/>
        </w:rPr>
      </w:pPr>
    </w:p>
    <w:p w14:paraId="3387896B">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71AF98CC">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7885BC86">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3D9E489B">
      <w:pPr>
        <w:pStyle w:val="18"/>
      </w:pPr>
    </w:p>
    <w:p w14:paraId="7C5439BF">
      <w:pPr>
        <w:pStyle w:val="18"/>
      </w:pPr>
    </w:p>
    <w:p w14:paraId="4638539D">
      <w:pPr>
        <w:spacing w:before="140" w:line="220" w:lineRule="auto"/>
        <w:ind w:left="2" w:firstLine="464" w:firstLineChars="200"/>
        <w:rPr>
          <w:rFonts w:hint="eastAsia" w:ascii="宋体" w:hAnsi="宋体" w:eastAsia="宋体" w:cs="宋体"/>
          <w:spacing w:val="-2"/>
          <w:szCs w:val="21"/>
        </w:rPr>
        <w:sectPr>
          <w:footerReference r:id="rId34" w:type="default"/>
          <w:pgSz w:w="16841" w:h="11907"/>
          <w:pgMar w:top="400" w:right="1699" w:bottom="1168" w:left="1481" w:header="0" w:footer="990" w:gutter="0"/>
          <w:pgNumType w:fmt="decimal"/>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79EC985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049DD199">
      <w:pPr>
        <w:rPr>
          <w:rFonts w:ascii="Calibri" w:hAnsi="Calibri" w:eastAsia="宋体" w:cs="Times New Roman"/>
          <w:szCs w:val="20"/>
        </w:rPr>
      </w:pPr>
    </w:p>
    <w:tbl>
      <w:tblPr>
        <w:tblStyle w:val="39"/>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3A8A93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57E9BD8">
            <w:pPr>
              <w:jc w:val="center"/>
              <w:rPr>
                <w:rFonts w:hint="eastAsia" w:ascii="Times New Roman" w:hAnsi="Times New Roman" w:eastAsia="宋体" w:cs="Times New Roman"/>
                <w:b/>
                <w:szCs w:val="20"/>
                <w:lang w:eastAsia="zh-CN"/>
              </w:rPr>
            </w:pPr>
            <w:r>
              <w:rPr>
                <w:rFonts w:hint="eastAsia" w:ascii="宋体" w:hAnsi="宋体" w:eastAsia="宋体" w:cs="宋体"/>
                <w:sz w:val="24"/>
                <w:szCs w:val="24"/>
                <w:u w:val="single"/>
              </w:rPr>
              <w:t>济南卡车制造公司莱芜厂区新增后背电池行车技改项目-</w:t>
            </w:r>
            <w:r>
              <w:rPr>
                <w:rFonts w:hint="eastAsia" w:ascii="宋体" w:hAnsi="宋体" w:eastAsia="宋体" w:cs="宋体"/>
                <w:sz w:val="24"/>
                <w:szCs w:val="24"/>
                <w:u w:val="single"/>
                <w:lang w:eastAsia="zh-CN"/>
              </w:rPr>
              <w:t>产线适配性改造项目</w:t>
            </w:r>
          </w:p>
        </w:tc>
        <w:tc>
          <w:tcPr>
            <w:tcW w:w="2875" w:type="dxa"/>
            <w:tcBorders>
              <w:top w:val="single" w:color="auto" w:sz="4" w:space="0"/>
              <w:left w:val="single" w:color="auto" w:sz="4" w:space="0"/>
              <w:bottom w:val="single" w:color="auto" w:sz="4" w:space="0"/>
              <w:right w:val="single" w:color="auto" w:sz="4" w:space="0"/>
            </w:tcBorders>
            <w:vAlign w:val="center"/>
          </w:tcPr>
          <w:p w14:paraId="552D8F53">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4FE04588">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69D85F33">
            <w:pPr>
              <w:jc w:val="center"/>
              <w:rPr>
                <w:rFonts w:ascii="Times New Roman" w:hAnsi="Times New Roman" w:eastAsia="宋体" w:cs="Times New Roman"/>
                <w:b/>
                <w:szCs w:val="20"/>
              </w:rPr>
            </w:pPr>
            <w:r>
              <w:rPr>
                <w:rFonts w:hint="eastAsia" w:ascii="宋体" w:hAnsi="宋体" w:eastAsia="宋体" w:cs="宋体"/>
                <w:b/>
                <w:szCs w:val="20"/>
              </w:rPr>
              <w:t>是否偏离</w:t>
            </w:r>
          </w:p>
          <w:p w14:paraId="2CC91DD7">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2D33C5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1503421">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2CECBF7D">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17AEEA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422917A">
            <w:pPr>
              <w:jc w:val="center"/>
              <w:rPr>
                <w:rFonts w:ascii="Times New Roman" w:hAnsi="Times New Roman" w:eastAsia="宋体" w:cs="Times New Roman"/>
                <w:b/>
                <w:szCs w:val="20"/>
              </w:rPr>
            </w:pPr>
          </w:p>
        </w:tc>
      </w:tr>
      <w:tr w14:paraId="13CBD4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61DFAE6">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372F0BB8">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2E1543B">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96932BA">
            <w:pPr>
              <w:jc w:val="center"/>
              <w:rPr>
                <w:rFonts w:ascii="Times New Roman" w:hAnsi="Times New Roman" w:eastAsia="宋体" w:cs="Times New Roman"/>
                <w:b/>
                <w:szCs w:val="21"/>
              </w:rPr>
            </w:pPr>
          </w:p>
        </w:tc>
      </w:tr>
      <w:tr w14:paraId="5EFE96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DA3FE8E">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67694F1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4E0B5C4D">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4E0CBFE">
            <w:pPr>
              <w:jc w:val="center"/>
              <w:rPr>
                <w:rFonts w:ascii="Times New Roman" w:hAnsi="Times New Roman" w:eastAsia="宋体" w:cs="Times New Roman"/>
                <w:b/>
                <w:szCs w:val="20"/>
              </w:rPr>
            </w:pPr>
          </w:p>
        </w:tc>
      </w:tr>
      <w:tr w14:paraId="4A3249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7ED2EC3">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1127D053">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F6FBFB1">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D19C457">
            <w:pPr>
              <w:jc w:val="center"/>
              <w:rPr>
                <w:rFonts w:ascii="Times New Roman" w:hAnsi="Times New Roman" w:eastAsia="宋体" w:cs="Times New Roman"/>
                <w:b/>
                <w:szCs w:val="21"/>
              </w:rPr>
            </w:pPr>
          </w:p>
          <w:p w14:paraId="208E0BAF">
            <w:pPr>
              <w:jc w:val="center"/>
              <w:rPr>
                <w:rFonts w:ascii="Times New Roman" w:hAnsi="Times New Roman" w:eastAsia="宋体" w:cs="Times New Roman"/>
                <w:b/>
                <w:szCs w:val="21"/>
              </w:rPr>
            </w:pPr>
          </w:p>
          <w:p w14:paraId="0462F665">
            <w:pPr>
              <w:jc w:val="center"/>
              <w:rPr>
                <w:rFonts w:ascii="Times New Roman" w:hAnsi="Times New Roman" w:eastAsia="宋体" w:cs="Times New Roman"/>
                <w:b/>
                <w:szCs w:val="21"/>
              </w:rPr>
            </w:pPr>
          </w:p>
          <w:p w14:paraId="63932E8C">
            <w:pPr>
              <w:jc w:val="center"/>
              <w:rPr>
                <w:rFonts w:ascii="Times New Roman" w:hAnsi="Times New Roman" w:eastAsia="宋体" w:cs="Times New Roman"/>
                <w:b/>
                <w:szCs w:val="21"/>
              </w:rPr>
            </w:pPr>
          </w:p>
          <w:p w14:paraId="206D90FF">
            <w:pPr>
              <w:jc w:val="center"/>
              <w:rPr>
                <w:rFonts w:ascii="Times New Roman" w:hAnsi="Times New Roman" w:eastAsia="宋体" w:cs="Times New Roman"/>
                <w:b/>
                <w:szCs w:val="21"/>
              </w:rPr>
            </w:pPr>
          </w:p>
          <w:p w14:paraId="26603BD6">
            <w:pPr>
              <w:jc w:val="center"/>
              <w:rPr>
                <w:rFonts w:ascii="Times New Roman" w:hAnsi="Times New Roman" w:eastAsia="宋体" w:cs="Times New Roman"/>
                <w:b/>
                <w:szCs w:val="21"/>
              </w:rPr>
            </w:pPr>
          </w:p>
          <w:p w14:paraId="54E4593B">
            <w:pPr>
              <w:jc w:val="center"/>
              <w:rPr>
                <w:rFonts w:ascii="Times New Roman" w:hAnsi="Times New Roman" w:eastAsia="宋体" w:cs="Times New Roman"/>
                <w:b/>
                <w:szCs w:val="21"/>
              </w:rPr>
            </w:pPr>
          </w:p>
          <w:p w14:paraId="57401A21">
            <w:pPr>
              <w:jc w:val="center"/>
              <w:rPr>
                <w:rFonts w:ascii="Times New Roman" w:hAnsi="Times New Roman" w:eastAsia="宋体" w:cs="Times New Roman"/>
                <w:b/>
                <w:szCs w:val="21"/>
              </w:rPr>
            </w:pPr>
          </w:p>
          <w:p w14:paraId="51373AD4">
            <w:pPr>
              <w:jc w:val="center"/>
              <w:rPr>
                <w:rFonts w:ascii="Times New Roman" w:hAnsi="Times New Roman" w:eastAsia="宋体" w:cs="Times New Roman"/>
                <w:b/>
                <w:szCs w:val="21"/>
              </w:rPr>
            </w:pPr>
          </w:p>
          <w:p w14:paraId="4ED8C4DC">
            <w:pPr>
              <w:jc w:val="center"/>
              <w:rPr>
                <w:rFonts w:ascii="Times New Roman" w:hAnsi="Times New Roman" w:eastAsia="宋体" w:cs="Times New Roman"/>
                <w:b/>
                <w:szCs w:val="21"/>
              </w:rPr>
            </w:pPr>
          </w:p>
          <w:p w14:paraId="6D0510B3">
            <w:pPr>
              <w:jc w:val="center"/>
              <w:rPr>
                <w:rFonts w:ascii="Times New Roman" w:hAnsi="Times New Roman" w:eastAsia="宋体" w:cs="Times New Roman"/>
                <w:b/>
                <w:szCs w:val="21"/>
              </w:rPr>
            </w:pPr>
          </w:p>
          <w:p w14:paraId="765E88A1">
            <w:pPr>
              <w:jc w:val="center"/>
              <w:rPr>
                <w:rFonts w:ascii="Times New Roman" w:hAnsi="Times New Roman" w:eastAsia="宋体" w:cs="Times New Roman"/>
                <w:b/>
                <w:szCs w:val="21"/>
              </w:rPr>
            </w:pPr>
          </w:p>
          <w:p w14:paraId="23AC6E05">
            <w:pPr>
              <w:jc w:val="center"/>
              <w:rPr>
                <w:rFonts w:ascii="Times New Roman" w:hAnsi="Times New Roman" w:eastAsia="宋体" w:cs="Times New Roman"/>
                <w:b/>
                <w:szCs w:val="21"/>
              </w:rPr>
            </w:pPr>
          </w:p>
          <w:p w14:paraId="29056E17">
            <w:pPr>
              <w:jc w:val="center"/>
              <w:rPr>
                <w:rFonts w:ascii="Times New Roman" w:hAnsi="Times New Roman" w:eastAsia="宋体" w:cs="Times New Roman"/>
                <w:b/>
                <w:szCs w:val="21"/>
              </w:rPr>
            </w:pPr>
          </w:p>
          <w:p w14:paraId="505D2BA4">
            <w:pPr>
              <w:jc w:val="center"/>
              <w:rPr>
                <w:rFonts w:ascii="Times New Roman" w:hAnsi="Times New Roman" w:eastAsia="宋体" w:cs="Times New Roman"/>
                <w:b/>
                <w:szCs w:val="21"/>
              </w:rPr>
            </w:pPr>
          </w:p>
          <w:p w14:paraId="216010C4">
            <w:pPr>
              <w:jc w:val="center"/>
              <w:rPr>
                <w:rFonts w:ascii="Times New Roman" w:hAnsi="Times New Roman" w:eastAsia="宋体" w:cs="Times New Roman"/>
                <w:b/>
                <w:szCs w:val="21"/>
              </w:rPr>
            </w:pPr>
          </w:p>
          <w:p w14:paraId="7D6FEF0A">
            <w:pPr>
              <w:jc w:val="center"/>
              <w:rPr>
                <w:rFonts w:ascii="Times New Roman" w:hAnsi="Times New Roman" w:eastAsia="宋体" w:cs="Times New Roman"/>
                <w:b/>
                <w:szCs w:val="20"/>
              </w:rPr>
            </w:pPr>
          </w:p>
        </w:tc>
      </w:tr>
      <w:tr w14:paraId="1B543C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63C3D87">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50112A53">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3D919A87">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15E207DC">
            <w:pPr>
              <w:jc w:val="center"/>
              <w:rPr>
                <w:rFonts w:ascii="Times New Roman" w:hAnsi="Times New Roman" w:eastAsia="宋体" w:cs="Times New Roman"/>
                <w:b/>
                <w:szCs w:val="20"/>
              </w:rPr>
            </w:pPr>
          </w:p>
        </w:tc>
      </w:tr>
    </w:tbl>
    <w:p w14:paraId="09922EE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481E00A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420BCB01">
      <w:pPr>
        <w:rPr>
          <w:rFonts w:ascii="宋体" w:hAnsi="Calibri" w:eastAsia="宋体" w:cs="Times New Roman"/>
          <w:szCs w:val="20"/>
        </w:rPr>
      </w:pPr>
    </w:p>
    <w:p w14:paraId="5977B204">
      <w:pPr>
        <w:rPr>
          <w:rFonts w:ascii="宋体" w:hAnsi="Calibri" w:eastAsia="宋体" w:cs="宋体"/>
          <w:b/>
          <w:bCs/>
          <w:color w:val="000000"/>
          <w:sz w:val="28"/>
          <w:szCs w:val="20"/>
        </w:rPr>
        <w:sectPr>
          <w:pgSz w:w="11906" w:h="16838"/>
          <w:pgMar w:top="1588" w:right="1418" w:bottom="1134" w:left="1418" w:header="851" w:footer="992" w:gutter="0"/>
          <w:pgNumType w:fmt="decimal"/>
          <w:cols w:space="720" w:num="1"/>
          <w:titlePg/>
          <w:docGrid w:type="lines" w:linePitch="312" w:charSpace="0"/>
        </w:sectPr>
      </w:pPr>
    </w:p>
    <w:p w14:paraId="5FF51652">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586643F2">
      <w:pPr>
        <w:spacing w:line="272" w:lineRule="auto"/>
        <w:rPr>
          <w:rFonts w:hint="eastAsia" w:ascii="Arial"/>
        </w:rPr>
      </w:pPr>
    </w:p>
    <w:p w14:paraId="664973ED">
      <w:pPr>
        <w:spacing w:before="75" w:line="228" w:lineRule="auto"/>
        <w:ind w:left="134"/>
        <w:rPr>
          <w:rFonts w:hint="eastAsia" w:ascii="宋体" w:hAnsi="宋体" w:eastAsia="宋体" w:cs="宋体"/>
          <w:sz w:val="24"/>
          <w:szCs w:val="24"/>
          <w:lang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u w:val="single"/>
        </w:rPr>
        <w:t>济南卡车制造公司莱芜厂区新增后背电池行车技改项目-</w:t>
      </w:r>
      <w:r>
        <w:rPr>
          <w:rFonts w:hint="eastAsia" w:ascii="宋体" w:hAnsi="宋体" w:eastAsia="宋体" w:cs="宋体"/>
          <w:sz w:val="24"/>
          <w:szCs w:val="24"/>
          <w:u w:val="single"/>
          <w:lang w:eastAsia="zh-CN"/>
        </w:rPr>
        <w:t>产线适配性改造项目</w:t>
      </w:r>
    </w:p>
    <w:p w14:paraId="2AF14336">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04AC289E">
      <w:pPr>
        <w:rPr>
          <w:rFonts w:hint="eastAsia"/>
        </w:rPr>
      </w:pPr>
    </w:p>
    <w:p w14:paraId="5B9ED923">
      <w:pPr>
        <w:spacing w:line="109" w:lineRule="exact"/>
        <w:rPr>
          <w:rFonts w:hint="eastAsia"/>
        </w:rPr>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023CFD79">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77FD0634">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40E3E7B6">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78D4C1F4">
      <w:pPr>
        <w:keepNext/>
        <w:keepLines/>
        <w:rPr>
          <w:rFonts w:ascii="Times New Roman" w:hAnsi="Times New Roman" w:eastAsia="宋体" w:cs="Times New Roman"/>
          <w:b/>
          <w:bCs/>
          <w:color w:val="000000"/>
          <w:sz w:val="24"/>
          <w:szCs w:val="24"/>
        </w:rPr>
      </w:pPr>
    </w:p>
    <w:p w14:paraId="152193EC">
      <w:pPr>
        <w:spacing w:before="75" w:line="227" w:lineRule="auto"/>
        <w:ind w:left="135"/>
        <w:rPr>
          <w:rFonts w:hint="eastAsia" w:ascii="宋体" w:hAnsi="宋体" w:eastAsia="宋体" w:cs="宋体"/>
          <w:spacing w:val="-2"/>
          <w:sz w:val="24"/>
          <w:szCs w:val="24"/>
        </w:rPr>
      </w:pPr>
    </w:p>
    <w:p w14:paraId="44348CE4">
      <w:pPr>
        <w:spacing w:before="75" w:line="227" w:lineRule="auto"/>
        <w:ind w:left="135"/>
        <w:rPr>
          <w:rFonts w:hint="eastAsia" w:ascii="宋体" w:hAnsi="宋体" w:eastAsia="宋体" w:cs="宋体"/>
          <w:spacing w:val="-2"/>
          <w:sz w:val="24"/>
          <w:szCs w:val="24"/>
        </w:rPr>
      </w:pPr>
    </w:p>
    <w:p w14:paraId="2F0DDD99">
      <w:pPr>
        <w:spacing w:before="75" w:line="227" w:lineRule="auto"/>
        <w:ind w:left="135"/>
        <w:rPr>
          <w:rFonts w:hint="eastAsia" w:eastAsia="宋体"/>
          <w:sz w:val="24"/>
          <w:szCs w:val="24"/>
        </w:rPr>
        <w:sectPr>
          <w:footerReference r:id="rId35" w:type="default"/>
          <w:pgSz w:w="11906" w:h="16839"/>
          <w:pgMar w:top="1431" w:right="1417" w:bottom="1179" w:left="1304" w:header="850" w:footer="992" w:gutter="0"/>
          <w:pgNumType w:fmt="decimal"/>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41FAF71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53E63C9E">
      <w:pPr>
        <w:spacing w:line="240" w:lineRule="exact"/>
        <w:jc w:val="center"/>
        <w:rPr>
          <w:rFonts w:ascii="宋体" w:hAnsi="Calibri" w:eastAsia="宋体" w:cs="Times New Roman"/>
          <w:b/>
          <w:bCs/>
          <w:sz w:val="36"/>
          <w:szCs w:val="20"/>
        </w:rPr>
      </w:pPr>
    </w:p>
    <w:p w14:paraId="42B05EA0">
      <w:pPr>
        <w:spacing w:line="360" w:lineRule="auto"/>
        <w:rPr>
          <w:rFonts w:hint="eastAsia" w:ascii="宋体" w:hAnsi="Calibri" w:eastAsia="宋体" w:cs="Times New Roman"/>
          <w:sz w:val="24"/>
          <w:szCs w:val="20"/>
          <w:lang w:eastAsia="zh-CN"/>
        </w:rPr>
      </w:pPr>
      <w:r>
        <w:rPr>
          <w:rFonts w:hint="eastAsia" w:ascii="宋体" w:hAnsi="宋体" w:eastAsia="宋体" w:cs="Times New Roman"/>
          <w:sz w:val="24"/>
          <w:szCs w:val="20"/>
        </w:rPr>
        <w:t>项目名称：</w:t>
      </w:r>
      <w:r>
        <w:rPr>
          <w:rFonts w:hint="eastAsia" w:ascii="宋体" w:hAnsi="宋体" w:eastAsia="宋体" w:cs="宋体"/>
          <w:sz w:val="24"/>
          <w:szCs w:val="24"/>
          <w:u w:val="single"/>
        </w:rPr>
        <w:t>济南卡车制造公司莱芜厂区新增后背电池行车技改项目-</w:t>
      </w:r>
      <w:r>
        <w:rPr>
          <w:rFonts w:hint="eastAsia" w:ascii="宋体" w:hAnsi="宋体" w:eastAsia="宋体" w:cs="宋体"/>
          <w:sz w:val="24"/>
          <w:szCs w:val="24"/>
          <w:u w:val="single"/>
          <w:lang w:eastAsia="zh-CN"/>
        </w:rPr>
        <w:t>产线适配性改造项目</w:t>
      </w:r>
    </w:p>
    <w:p w14:paraId="032B092E">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中国重汽集团济南卡车股份有限公司：</w:t>
      </w:r>
    </w:p>
    <w:p w14:paraId="250BD02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513D229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165C59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85A028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020CD1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569AEF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26A4D5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325D60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D8F9E3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9B539C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876A87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B29ABE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8B4B27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72FF24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56F30B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5ADA86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222B79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8EAB1F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EBB1A58">
      <w:pPr>
        <w:spacing w:line="360" w:lineRule="auto"/>
        <w:ind w:firstLine="480" w:firstLineChars="200"/>
        <w:rPr>
          <w:rFonts w:hint="eastAsia" w:ascii="宋体" w:hAnsi="宋体" w:eastAsia="宋体" w:cs="Times New Roman"/>
          <w:sz w:val="24"/>
          <w:szCs w:val="20"/>
          <w:u w:val="single"/>
        </w:rPr>
      </w:pPr>
    </w:p>
    <w:p w14:paraId="0AEE56D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48765A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952A94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335EAAE">
      <w:pPr>
        <w:rPr>
          <w:rFonts w:ascii="宋体" w:hAnsi="Calibri" w:eastAsia="宋体" w:cs="宋体"/>
          <w:b/>
          <w:bCs/>
          <w:color w:val="000000"/>
          <w:sz w:val="28"/>
          <w:szCs w:val="20"/>
        </w:rPr>
      </w:pPr>
    </w:p>
    <w:p w14:paraId="0678EAC8">
      <w:pPr>
        <w:pStyle w:val="18"/>
        <w:rPr>
          <w:rFonts w:hAnsi="Calibri" w:eastAsia="宋体" w:cs="宋体"/>
          <w:b/>
          <w:bCs/>
          <w:color w:val="000000"/>
          <w:sz w:val="28"/>
          <w:szCs w:val="20"/>
        </w:rPr>
      </w:pPr>
    </w:p>
    <w:p w14:paraId="67D3BEC4">
      <w:pPr>
        <w:rPr>
          <w:rFonts w:ascii="宋体" w:hAnsi="Calibri" w:eastAsia="宋体" w:cs="宋体"/>
          <w:b/>
          <w:bCs/>
          <w:color w:val="000000"/>
          <w:sz w:val="28"/>
          <w:szCs w:val="20"/>
        </w:rPr>
      </w:pPr>
    </w:p>
    <w:p w14:paraId="414A4350">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5905334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72A6A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378DBF47">
            <w:pPr>
              <w:jc w:val="center"/>
              <w:rPr>
                <w:rFonts w:ascii="Times New Roman" w:hAnsi="Times New Roman" w:eastAsia="宋体" w:cs="Times New Roman"/>
                <w:b/>
                <w:szCs w:val="20"/>
              </w:rPr>
            </w:pPr>
          </w:p>
          <w:p w14:paraId="53EFEA5F">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35FF27B6">
            <w:pPr>
              <w:rPr>
                <w:rFonts w:ascii="Times New Roman" w:hAnsi="Times New Roman" w:eastAsia="等线" w:cs="Times New Roman"/>
                <w:b/>
                <w:sz w:val="30"/>
                <w:szCs w:val="30"/>
              </w:rPr>
            </w:pPr>
          </w:p>
          <w:p w14:paraId="18A34BDC">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4BA1E920">
            <w:pPr>
              <w:jc w:val="center"/>
              <w:rPr>
                <w:rFonts w:ascii="Times New Roman" w:hAnsi="Times New Roman" w:eastAsia="宋体" w:cs="Times New Roman"/>
                <w:b/>
                <w:szCs w:val="20"/>
              </w:rPr>
            </w:pPr>
          </w:p>
          <w:p w14:paraId="1D793EED">
            <w:pPr>
              <w:jc w:val="center"/>
              <w:rPr>
                <w:rFonts w:ascii="Times New Roman" w:hAnsi="Times New Roman" w:eastAsia="宋体" w:cs="Times New Roman"/>
                <w:b/>
                <w:szCs w:val="20"/>
              </w:rPr>
            </w:pPr>
          </w:p>
          <w:p w14:paraId="4F6FDCD1">
            <w:pPr>
              <w:jc w:val="center"/>
              <w:rPr>
                <w:rFonts w:hint="eastAsia" w:ascii="Times New Roman" w:hAnsi="Times New Roman" w:eastAsia="宋体" w:cs="Times New Roman"/>
                <w:b/>
                <w:szCs w:val="20"/>
                <w:lang w:eastAsia="zh-CN"/>
              </w:rPr>
            </w:pPr>
            <w:r>
              <w:rPr>
                <w:rFonts w:hint="eastAsia" w:ascii="宋体" w:hAnsi="宋体" w:eastAsia="宋体" w:cs="宋体"/>
                <w:b/>
                <w:szCs w:val="20"/>
              </w:rPr>
              <w:t>项目名称：</w:t>
            </w:r>
            <w:r>
              <w:rPr>
                <w:rFonts w:hint="eastAsia" w:ascii="宋体" w:hAnsi="宋体" w:eastAsia="宋体" w:cs="宋体"/>
                <w:sz w:val="24"/>
                <w:szCs w:val="24"/>
                <w:u w:val="single"/>
              </w:rPr>
              <w:t>济南卡车制造公司莱芜厂区新增后背电池行车技改项目-</w:t>
            </w:r>
            <w:r>
              <w:rPr>
                <w:rFonts w:hint="eastAsia" w:ascii="宋体" w:hAnsi="宋体" w:eastAsia="宋体" w:cs="宋体"/>
                <w:sz w:val="24"/>
                <w:szCs w:val="24"/>
                <w:u w:val="single"/>
                <w:lang w:eastAsia="zh-CN"/>
              </w:rPr>
              <w:t>产线适配性改造项目</w:t>
            </w:r>
          </w:p>
          <w:p w14:paraId="11772C26">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23E568B3">
            <w:pPr>
              <w:jc w:val="center"/>
              <w:rPr>
                <w:rFonts w:ascii="Times New Roman" w:hAnsi="Times New Roman" w:eastAsia="宋体" w:cs="Times New Roman"/>
                <w:b/>
                <w:szCs w:val="20"/>
              </w:rPr>
            </w:pPr>
            <w:r>
              <w:rPr>
                <w:rFonts w:hint="eastAsia" w:ascii="宋体" w:hAnsi="宋体" w:eastAsia="宋体" w:cs="宋体"/>
                <w:b/>
                <w:szCs w:val="20"/>
              </w:rPr>
              <w:t>地址：</w:t>
            </w:r>
          </w:p>
          <w:p w14:paraId="32EE6C07">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7FB30994">
            <w:pPr>
              <w:jc w:val="center"/>
              <w:rPr>
                <w:rFonts w:ascii="Times New Roman" w:hAnsi="Times New Roman" w:eastAsia="宋体" w:cs="Times New Roman"/>
                <w:b/>
                <w:szCs w:val="20"/>
              </w:rPr>
            </w:pPr>
            <w:r>
              <w:rPr>
                <w:rFonts w:hint="eastAsia" w:ascii="宋体" w:hAnsi="宋体" w:eastAsia="宋体" w:cs="宋体"/>
                <w:b/>
                <w:szCs w:val="20"/>
              </w:rPr>
              <w:t>传真：</w:t>
            </w:r>
          </w:p>
          <w:p w14:paraId="12836615">
            <w:pPr>
              <w:jc w:val="center"/>
              <w:rPr>
                <w:rFonts w:ascii="Times New Roman" w:hAnsi="Times New Roman" w:eastAsia="宋体" w:cs="Times New Roman"/>
                <w:b/>
                <w:szCs w:val="20"/>
              </w:rPr>
            </w:pPr>
          </w:p>
          <w:p w14:paraId="55EFFC15">
            <w:pPr>
              <w:jc w:val="center"/>
              <w:rPr>
                <w:rFonts w:ascii="Times New Roman" w:hAnsi="Times New Roman" w:eastAsia="宋体" w:cs="Times New Roman"/>
                <w:b/>
                <w:szCs w:val="20"/>
              </w:rPr>
            </w:pPr>
          </w:p>
        </w:tc>
      </w:tr>
    </w:tbl>
    <w:p w14:paraId="7DF8C17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4B228FFA">
      <w:pPr>
        <w:pStyle w:val="18"/>
      </w:pPr>
    </w:p>
    <w:p w14:paraId="07FA4802">
      <w:pPr>
        <w:jc w:val="right"/>
        <w:rPr>
          <w:rFonts w:hint="eastAsia" w:asciiTheme="minorEastAsia" w:hAnsiTheme="minorEastAsia" w:cstheme="minorEastAsia"/>
          <w:sz w:val="20"/>
          <w:szCs w:val="20"/>
        </w:rPr>
      </w:pPr>
    </w:p>
    <w:p w14:paraId="27A93491">
      <w:pPr>
        <w:jc w:val="right"/>
        <w:rPr>
          <w:rFonts w:hint="eastAsia" w:asciiTheme="minorEastAsia" w:hAnsiTheme="minorEastAsia" w:cstheme="minorEastAsia"/>
          <w:sz w:val="20"/>
          <w:szCs w:val="20"/>
        </w:rPr>
      </w:pPr>
    </w:p>
    <w:p w14:paraId="21526F3A">
      <w:pPr>
        <w:rPr>
          <w:rFonts w:hint="eastAsia"/>
        </w:rPr>
        <w:sectPr>
          <w:headerReference r:id="rId37" w:type="first"/>
          <w:footerReference r:id="rId39" w:type="first"/>
          <w:headerReference r:id="rId36" w:type="default"/>
          <w:footerReference r:id="rId38" w:type="default"/>
          <w:pgSz w:w="11906" w:h="16838"/>
          <w:pgMar w:top="1588" w:right="1418" w:bottom="1134" w:left="1418" w:header="851" w:footer="992" w:gutter="0"/>
          <w:pgNumType w:fmt="decimal"/>
          <w:cols w:space="720" w:num="1"/>
          <w:titlePg/>
          <w:docGrid w:type="lines" w:linePitch="312" w:charSpace="0"/>
        </w:sectPr>
      </w:pPr>
    </w:p>
    <w:p w14:paraId="7281C1A9">
      <w:pPr>
        <w:outlineLvl w:val="2"/>
        <w:rPr>
          <w:rFonts w:hint="eastAsia"/>
        </w:rPr>
      </w:pPr>
      <w:r>
        <w:rPr>
          <w:rFonts w:hint="eastAsia" w:ascii="Times New Roman" w:hAnsi="Times New Roman" w:eastAsia="宋体" w:cs="Times New Roman"/>
          <w:b/>
          <w:bCs/>
          <w:color w:val="000000"/>
          <w:sz w:val="24"/>
          <w:szCs w:val="24"/>
        </w:rPr>
        <w:t>附件14评分标准</w:t>
      </w:r>
    </w:p>
    <w:p w14:paraId="76EF5612">
      <w:pPr>
        <w:keepNext/>
        <w:keepLines/>
        <w:spacing w:before="156" w:beforeLines="50" w:after="156" w:afterLines="50" w:line="360" w:lineRule="auto"/>
        <w:jc w:val="center"/>
        <w:rPr>
          <w:rFonts w:hint="eastAsia" w:ascii="宋体" w:hAnsi="宋体" w:eastAsia="宋体" w:cs="Times New Roman"/>
          <w:b/>
          <w:bCs/>
          <w:sz w:val="24"/>
          <w:szCs w:val="24"/>
        </w:rPr>
      </w:pPr>
      <w:r>
        <w:rPr>
          <w:rFonts w:hint="eastAsia" w:ascii="宋体" w:hAnsi="宋体" w:eastAsia="宋体" w:cs="Times New Roman"/>
          <w:b/>
          <w:bCs/>
          <w:sz w:val="24"/>
          <w:szCs w:val="24"/>
        </w:rPr>
        <w:t>评审表（100分）</w:t>
      </w:r>
    </w:p>
    <w:tbl>
      <w:tblPr>
        <w:tblStyle w:val="39"/>
        <w:tblW w:w="91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845"/>
        <w:gridCol w:w="851"/>
        <w:gridCol w:w="639"/>
        <w:gridCol w:w="650"/>
        <w:gridCol w:w="6153"/>
      </w:tblGrid>
      <w:tr w14:paraId="44A185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43"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14:paraId="56C5DD1C">
            <w:pPr>
              <w:spacing w:line="320" w:lineRule="exact"/>
              <w:ind w:right="34" w:rightChars="16"/>
              <w:jc w:val="center"/>
              <w:rPr>
                <w:rFonts w:hint="eastAsia"/>
                <w:b/>
                <w:szCs w:val="21"/>
              </w:rPr>
            </w:pPr>
            <w:r>
              <w:rPr>
                <w:rFonts w:hint="eastAsia"/>
                <w:b/>
              </w:rPr>
              <w:t>评标因素</w:t>
            </w:r>
          </w:p>
        </w:tc>
        <w:tc>
          <w:tcPr>
            <w:tcW w:w="851" w:type="dxa"/>
            <w:tcBorders>
              <w:top w:val="single" w:color="auto" w:sz="4" w:space="0"/>
              <w:left w:val="single" w:color="auto" w:sz="4" w:space="0"/>
              <w:bottom w:val="single" w:color="auto" w:sz="4" w:space="0"/>
              <w:right w:val="single" w:color="auto" w:sz="4" w:space="0"/>
            </w:tcBorders>
            <w:vAlign w:val="center"/>
          </w:tcPr>
          <w:p w14:paraId="7FC05CA6">
            <w:pPr>
              <w:spacing w:line="320" w:lineRule="exact"/>
              <w:ind w:right="34" w:rightChars="16"/>
              <w:jc w:val="center"/>
              <w:rPr>
                <w:rFonts w:hint="eastAsia"/>
                <w:b/>
                <w:szCs w:val="21"/>
              </w:rPr>
            </w:pPr>
            <w:r>
              <w:rPr>
                <w:rFonts w:hint="eastAsia"/>
                <w:b/>
              </w:rPr>
              <w:t>总分</w:t>
            </w:r>
          </w:p>
        </w:tc>
        <w:tc>
          <w:tcPr>
            <w:tcW w:w="639" w:type="dxa"/>
            <w:tcBorders>
              <w:top w:val="single" w:color="auto" w:sz="4" w:space="0"/>
              <w:left w:val="single" w:color="auto" w:sz="4" w:space="0"/>
              <w:bottom w:val="single" w:color="auto" w:sz="4" w:space="0"/>
              <w:right w:val="single" w:color="auto" w:sz="4" w:space="0"/>
            </w:tcBorders>
            <w:vAlign w:val="center"/>
          </w:tcPr>
          <w:p w14:paraId="11AF5893">
            <w:pPr>
              <w:spacing w:line="320" w:lineRule="exact"/>
              <w:ind w:right="34" w:rightChars="16"/>
              <w:jc w:val="center"/>
              <w:rPr>
                <w:rFonts w:hint="eastAsia" w:eastAsia="宋体"/>
                <w:b/>
                <w:szCs w:val="21"/>
              </w:rPr>
            </w:pPr>
            <w:r>
              <w:rPr>
                <w:rFonts w:hint="eastAsia"/>
                <w:b/>
              </w:rPr>
              <w:t>评审内容</w:t>
            </w:r>
          </w:p>
        </w:tc>
        <w:tc>
          <w:tcPr>
            <w:tcW w:w="650" w:type="dxa"/>
            <w:tcBorders>
              <w:top w:val="single" w:color="auto" w:sz="4" w:space="0"/>
              <w:left w:val="single" w:color="auto" w:sz="4" w:space="0"/>
              <w:bottom w:val="single" w:color="auto" w:sz="4" w:space="0"/>
              <w:right w:val="single" w:color="auto" w:sz="4" w:space="0"/>
            </w:tcBorders>
            <w:vAlign w:val="center"/>
          </w:tcPr>
          <w:p w14:paraId="0EE5B415">
            <w:pPr>
              <w:spacing w:line="320" w:lineRule="exact"/>
              <w:ind w:right="34" w:rightChars="16"/>
              <w:jc w:val="center"/>
              <w:rPr>
                <w:rFonts w:hint="eastAsia"/>
                <w:b/>
                <w:szCs w:val="21"/>
              </w:rPr>
            </w:pPr>
            <w:r>
              <w:rPr>
                <w:rFonts w:hint="eastAsia"/>
                <w:b/>
              </w:rPr>
              <w:t>最高</w:t>
            </w:r>
          </w:p>
          <w:p w14:paraId="1D3A3158">
            <w:pPr>
              <w:spacing w:line="320" w:lineRule="exact"/>
              <w:ind w:right="34" w:rightChars="16"/>
              <w:jc w:val="center"/>
              <w:rPr>
                <w:rFonts w:hint="eastAsia"/>
                <w:b/>
                <w:szCs w:val="21"/>
              </w:rPr>
            </w:pPr>
            <w:r>
              <w:rPr>
                <w:rFonts w:hint="eastAsia"/>
                <w:b/>
              </w:rPr>
              <w:t>得分</w:t>
            </w:r>
          </w:p>
        </w:tc>
        <w:tc>
          <w:tcPr>
            <w:tcW w:w="6153" w:type="dxa"/>
            <w:tcBorders>
              <w:top w:val="single" w:color="auto" w:sz="4" w:space="0"/>
              <w:left w:val="single" w:color="auto" w:sz="4" w:space="0"/>
              <w:bottom w:val="single" w:color="auto" w:sz="4" w:space="0"/>
              <w:right w:val="single" w:color="auto" w:sz="4" w:space="0"/>
            </w:tcBorders>
            <w:vAlign w:val="center"/>
          </w:tcPr>
          <w:p w14:paraId="5C83BAC8">
            <w:pPr>
              <w:spacing w:line="320" w:lineRule="exact"/>
              <w:ind w:right="34" w:rightChars="16"/>
              <w:jc w:val="center"/>
              <w:rPr>
                <w:rFonts w:hint="eastAsia"/>
                <w:b/>
                <w:szCs w:val="21"/>
              </w:rPr>
            </w:pPr>
            <w:r>
              <w:rPr>
                <w:rFonts w:hint="eastAsia"/>
                <w:b/>
              </w:rPr>
              <w:t>评分标准</w:t>
            </w:r>
          </w:p>
        </w:tc>
      </w:tr>
      <w:tr w14:paraId="3280DA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78" w:hRule="atLeast"/>
          <w:jc w:val="center"/>
        </w:trPr>
        <w:tc>
          <w:tcPr>
            <w:tcW w:w="845" w:type="dxa"/>
            <w:vMerge w:val="restart"/>
            <w:tcBorders>
              <w:top w:val="single" w:color="auto" w:sz="4" w:space="0"/>
              <w:left w:val="single" w:color="auto" w:sz="4" w:space="0"/>
              <w:right w:val="single" w:color="auto" w:sz="4" w:space="0"/>
            </w:tcBorders>
            <w:vAlign w:val="center"/>
          </w:tcPr>
          <w:p w14:paraId="0381554C">
            <w:pPr>
              <w:jc w:val="center"/>
              <w:rPr>
                <w:rFonts w:hint="eastAsia" w:ascii="宋体" w:eastAsia="宋体"/>
              </w:rPr>
            </w:pPr>
            <w:r>
              <w:rPr>
                <w:rFonts w:hint="eastAsia" w:ascii="宋体"/>
              </w:rPr>
              <w:t>技术标</w:t>
            </w:r>
          </w:p>
        </w:tc>
        <w:tc>
          <w:tcPr>
            <w:tcW w:w="851" w:type="dxa"/>
            <w:vMerge w:val="restart"/>
            <w:tcBorders>
              <w:top w:val="single" w:color="auto" w:sz="4" w:space="0"/>
              <w:left w:val="single" w:color="auto" w:sz="4" w:space="0"/>
              <w:right w:val="single" w:color="auto" w:sz="4" w:space="0"/>
            </w:tcBorders>
            <w:vAlign w:val="center"/>
          </w:tcPr>
          <w:p w14:paraId="13B1F9D0">
            <w:pPr>
              <w:spacing w:line="440" w:lineRule="exact"/>
              <w:jc w:val="center"/>
              <w:rPr>
                <w:rFonts w:hint="eastAsia" w:ascii="宋体" w:eastAsia="宋体"/>
              </w:rPr>
            </w:pPr>
            <w:r>
              <w:rPr>
                <w:rFonts w:hint="eastAsia" w:ascii="宋体"/>
                <w:b/>
                <w:bCs/>
              </w:rPr>
              <w:t>100分（40%）</w:t>
            </w:r>
          </w:p>
        </w:tc>
        <w:tc>
          <w:tcPr>
            <w:tcW w:w="639" w:type="dxa"/>
            <w:tcBorders>
              <w:top w:val="single" w:color="auto" w:sz="4" w:space="0"/>
              <w:left w:val="single" w:color="auto" w:sz="4" w:space="0"/>
              <w:right w:val="single" w:color="auto" w:sz="4" w:space="0"/>
            </w:tcBorders>
            <w:vAlign w:val="center"/>
          </w:tcPr>
          <w:p w14:paraId="2DC952B1">
            <w:pPr>
              <w:jc w:val="center"/>
              <w:rPr>
                <w:rFonts w:hint="eastAsia" w:ascii="宋体"/>
              </w:rPr>
            </w:pPr>
            <w:r>
              <w:rPr>
                <w:rFonts w:hint="eastAsia" w:ascii="宋体" w:hAnsi="宋体"/>
              </w:rPr>
              <w:t>技术方案</w:t>
            </w:r>
          </w:p>
        </w:tc>
        <w:tc>
          <w:tcPr>
            <w:tcW w:w="650" w:type="dxa"/>
            <w:tcBorders>
              <w:top w:val="single" w:color="auto" w:sz="4" w:space="0"/>
              <w:left w:val="single" w:color="auto" w:sz="4" w:space="0"/>
              <w:bottom w:val="single" w:color="auto" w:sz="4" w:space="0"/>
              <w:right w:val="single" w:color="auto" w:sz="4" w:space="0"/>
            </w:tcBorders>
            <w:vAlign w:val="center"/>
          </w:tcPr>
          <w:p w14:paraId="1F7617A3">
            <w:pPr>
              <w:spacing w:line="440" w:lineRule="exact"/>
              <w:jc w:val="center"/>
              <w:rPr>
                <w:rFonts w:hint="eastAsia" w:ascii="宋体"/>
              </w:rPr>
            </w:pPr>
            <w:r>
              <w:rPr>
                <w:rFonts w:hint="eastAsia" w:ascii="宋体"/>
              </w:rPr>
              <w:t>60</w:t>
            </w:r>
          </w:p>
        </w:tc>
        <w:tc>
          <w:tcPr>
            <w:tcW w:w="6153" w:type="dxa"/>
            <w:tcBorders>
              <w:top w:val="single" w:color="auto" w:sz="4" w:space="0"/>
              <w:left w:val="single" w:color="auto" w:sz="4" w:space="0"/>
              <w:bottom w:val="single" w:color="auto" w:sz="4" w:space="0"/>
              <w:right w:val="single" w:color="auto" w:sz="4" w:space="0"/>
            </w:tcBorders>
            <w:vAlign w:val="center"/>
          </w:tcPr>
          <w:p w14:paraId="107578B2">
            <w:pPr>
              <w:widowControl/>
              <w:jc w:val="left"/>
              <w:rPr>
                <w:rFonts w:ascii="Arial" w:hAnsi="Arial" w:cs="Arial"/>
                <w:kern w:val="0"/>
                <w:szCs w:val="21"/>
              </w:rPr>
            </w:pPr>
            <w:r>
              <w:rPr>
                <w:rFonts w:hint="eastAsia" w:ascii="Arial" w:hAnsi="Arial" w:cs="Arial"/>
                <w:kern w:val="0"/>
                <w:szCs w:val="21"/>
              </w:rPr>
              <w:t>（1）定制系统方案达到招标要求，设备主要部件或核心部件，具备自身技术优势，打分1-15分。</w:t>
            </w:r>
          </w:p>
          <w:p w14:paraId="05A40C26">
            <w:pPr>
              <w:widowControl/>
              <w:jc w:val="left"/>
              <w:rPr>
                <w:rFonts w:ascii="Arial" w:hAnsi="Arial" w:cs="Arial"/>
                <w:kern w:val="0"/>
                <w:szCs w:val="21"/>
              </w:rPr>
            </w:pPr>
            <w:r>
              <w:rPr>
                <w:rFonts w:hint="eastAsia" w:ascii="Arial" w:hAnsi="Arial" w:cs="Arial"/>
                <w:kern w:val="0"/>
                <w:szCs w:val="21"/>
              </w:rPr>
              <w:t>（2）达到招标要求的前提下，系统配置更加周全，其精度、参数、技术水平、可靠性等优势明显，打分1-15分。</w:t>
            </w:r>
          </w:p>
          <w:p w14:paraId="0172CC39">
            <w:pPr>
              <w:widowControl/>
              <w:jc w:val="left"/>
              <w:rPr>
                <w:rFonts w:ascii="Arial" w:hAnsi="Arial" w:cs="Arial"/>
                <w:kern w:val="0"/>
                <w:szCs w:val="21"/>
              </w:rPr>
            </w:pPr>
            <w:r>
              <w:rPr>
                <w:rFonts w:hint="eastAsia" w:ascii="Arial" w:hAnsi="Arial" w:cs="Arial"/>
                <w:kern w:val="0"/>
                <w:szCs w:val="21"/>
              </w:rPr>
              <w:t>（3）应具有专业化试验软件，数据处理有独到之处，系统开放程度高，打分1-15分。</w:t>
            </w:r>
          </w:p>
          <w:p w14:paraId="2C1165F3">
            <w:pPr>
              <w:widowControl/>
              <w:jc w:val="left"/>
              <w:rPr>
                <w:rFonts w:ascii="Arial" w:hAnsi="Arial" w:cs="Arial"/>
                <w:kern w:val="0"/>
                <w:szCs w:val="21"/>
              </w:rPr>
            </w:pPr>
            <w:r>
              <w:rPr>
                <w:rFonts w:hint="eastAsia" w:ascii="Arial" w:hAnsi="Arial" w:cs="Arial"/>
                <w:kern w:val="0"/>
                <w:szCs w:val="21"/>
              </w:rPr>
              <w:t>（4）关键系统技术支持资料、数据处理说明、操作说明详细完整，打分1-15分。</w:t>
            </w:r>
          </w:p>
        </w:tc>
      </w:tr>
      <w:tr w14:paraId="2B7C0A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45" w:hRule="atLeast"/>
          <w:jc w:val="center"/>
        </w:trPr>
        <w:tc>
          <w:tcPr>
            <w:tcW w:w="845" w:type="dxa"/>
            <w:vMerge w:val="continue"/>
            <w:tcBorders>
              <w:left w:val="single" w:color="auto" w:sz="4" w:space="0"/>
              <w:right w:val="single" w:color="auto" w:sz="4" w:space="0"/>
            </w:tcBorders>
            <w:vAlign w:val="center"/>
          </w:tcPr>
          <w:p w14:paraId="14490B1D">
            <w:pPr>
              <w:widowControl/>
              <w:jc w:val="center"/>
              <w:rPr>
                <w:rFonts w:hint="eastAsia" w:ascii="宋体"/>
              </w:rPr>
            </w:pPr>
          </w:p>
        </w:tc>
        <w:tc>
          <w:tcPr>
            <w:tcW w:w="851" w:type="dxa"/>
            <w:vMerge w:val="continue"/>
            <w:tcBorders>
              <w:left w:val="single" w:color="auto" w:sz="4" w:space="0"/>
              <w:right w:val="single" w:color="auto" w:sz="4" w:space="0"/>
            </w:tcBorders>
            <w:vAlign w:val="center"/>
          </w:tcPr>
          <w:p w14:paraId="513C2280">
            <w:pPr>
              <w:widowControl/>
              <w:jc w:val="center"/>
              <w:rPr>
                <w:rFonts w:hint="eastAsia" w:ascii="宋体"/>
              </w:rPr>
            </w:pPr>
          </w:p>
        </w:tc>
        <w:tc>
          <w:tcPr>
            <w:tcW w:w="639" w:type="dxa"/>
            <w:tcBorders>
              <w:top w:val="single" w:color="auto" w:sz="4" w:space="0"/>
              <w:left w:val="single" w:color="auto" w:sz="4" w:space="0"/>
              <w:bottom w:val="single" w:color="auto" w:sz="4" w:space="0"/>
              <w:right w:val="single" w:color="auto" w:sz="4" w:space="0"/>
            </w:tcBorders>
            <w:vAlign w:val="center"/>
          </w:tcPr>
          <w:p w14:paraId="0B046B39">
            <w:pPr>
              <w:jc w:val="center"/>
              <w:rPr>
                <w:rFonts w:hint="eastAsia" w:ascii="宋体" w:hAnsi="宋体"/>
              </w:rPr>
            </w:pPr>
            <w:r>
              <w:rPr>
                <w:rFonts w:hint="eastAsia" w:ascii="宋体" w:hAnsi="宋体"/>
              </w:rPr>
              <w:t>质量保障</w:t>
            </w:r>
          </w:p>
        </w:tc>
        <w:tc>
          <w:tcPr>
            <w:tcW w:w="650" w:type="dxa"/>
            <w:tcBorders>
              <w:top w:val="single" w:color="auto" w:sz="4" w:space="0"/>
              <w:left w:val="single" w:color="auto" w:sz="4" w:space="0"/>
              <w:bottom w:val="nil"/>
              <w:right w:val="single" w:color="auto" w:sz="4" w:space="0"/>
            </w:tcBorders>
            <w:vAlign w:val="center"/>
          </w:tcPr>
          <w:p w14:paraId="439215EA">
            <w:pPr>
              <w:spacing w:line="440" w:lineRule="exact"/>
              <w:jc w:val="center"/>
              <w:rPr>
                <w:rFonts w:hint="eastAsia" w:ascii="宋体"/>
                <w:szCs w:val="21"/>
              </w:rPr>
            </w:pPr>
            <w:r>
              <w:rPr>
                <w:rFonts w:hint="eastAsia" w:ascii="宋体"/>
              </w:rPr>
              <w:t>10</w:t>
            </w:r>
          </w:p>
        </w:tc>
        <w:tc>
          <w:tcPr>
            <w:tcW w:w="6153" w:type="dxa"/>
            <w:tcBorders>
              <w:top w:val="single" w:color="auto" w:sz="4" w:space="0"/>
              <w:left w:val="single" w:color="auto" w:sz="4" w:space="0"/>
              <w:bottom w:val="nil"/>
              <w:right w:val="single" w:color="auto" w:sz="4" w:space="0"/>
            </w:tcBorders>
            <w:vAlign w:val="center"/>
          </w:tcPr>
          <w:p w14:paraId="565F924A">
            <w:pPr>
              <w:widowControl/>
              <w:jc w:val="left"/>
              <w:rPr>
                <w:rFonts w:ascii="Arial" w:hAnsi="Arial" w:cs="Arial"/>
                <w:kern w:val="0"/>
                <w:szCs w:val="21"/>
              </w:rPr>
            </w:pPr>
            <w:r>
              <w:rPr>
                <w:rFonts w:hint="eastAsia" w:ascii="Arial" w:hAnsi="Arial" w:cs="Arial"/>
                <w:kern w:val="0"/>
                <w:szCs w:val="21"/>
              </w:rPr>
              <w:t>由评标委员会成员独立进行客观、公正的评价，按照优、良、一般进行赋分，优得8-10分，良得5-8分，一般得1-5分。</w:t>
            </w:r>
          </w:p>
        </w:tc>
      </w:tr>
      <w:tr w14:paraId="50B2B4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28" w:hRule="atLeast"/>
          <w:jc w:val="center"/>
        </w:trPr>
        <w:tc>
          <w:tcPr>
            <w:tcW w:w="845" w:type="dxa"/>
            <w:vMerge w:val="continue"/>
            <w:tcBorders>
              <w:left w:val="single" w:color="auto" w:sz="4" w:space="0"/>
              <w:right w:val="single" w:color="auto" w:sz="4" w:space="0"/>
            </w:tcBorders>
            <w:vAlign w:val="center"/>
          </w:tcPr>
          <w:p w14:paraId="50A721D9">
            <w:pPr>
              <w:widowControl/>
              <w:jc w:val="center"/>
              <w:rPr>
                <w:rFonts w:hint="eastAsia" w:ascii="宋体"/>
              </w:rPr>
            </w:pPr>
          </w:p>
        </w:tc>
        <w:tc>
          <w:tcPr>
            <w:tcW w:w="851" w:type="dxa"/>
            <w:vMerge w:val="continue"/>
            <w:tcBorders>
              <w:left w:val="single" w:color="auto" w:sz="4" w:space="0"/>
              <w:right w:val="single" w:color="auto" w:sz="4" w:space="0"/>
            </w:tcBorders>
            <w:vAlign w:val="center"/>
          </w:tcPr>
          <w:p w14:paraId="36CA7047">
            <w:pPr>
              <w:widowControl/>
              <w:jc w:val="center"/>
              <w:rPr>
                <w:rFonts w:hint="eastAsia" w:ascii="宋体"/>
              </w:rPr>
            </w:pPr>
          </w:p>
        </w:tc>
        <w:tc>
          <w:tcPr>
            <w:tcW w:w="639" w:type="dxa"/>
            <w:tcBorders>
              <w:top w:val="single" w:color="auto" w:sz="4" w:space="0"/>
              <w:left w:val="single" w:color="auto" w:sz="4" w:space="0"/>
              <w:bottom w:val="single" w:color="auto" w:sz="4" w:space="0"/>
              <w:right w:val="single" w:color="auto" w:sz="4" w:space="0"/>
            </w:tcBorders>
            <w:vAlign w:val="center"/>
          </w:tcPr>
          <w:p w14:paraId="0F422398">
            <w:pPr>
              <w:jc w:val="center"/>
              <w:rPr>
                <w:rFonts w:hint="eastAsia" w:ascii="宋体" w:hAnsi="宋体"/>
              </w:rPr>
            </w:pPr>
            <w:r>
              <w:rPr>
                <w:rFonts w:hint="eastAsia" w:ascii="宋体" w:hAnsi="宋体"/>
              </w:rPr>
              <w:t>业绩</w:t>
            </w:r>
          </w:p>
        </w:tc>
        <w:tc>
          <w:tcPr>
            <w:tcW w:w="650" w:type="dxa"/>
            <w:tcBorders>
              <w:top w:val="single" w:color="auto" w:sz="4" w:space="0"/>
              <w:left w:val="single" w:color="auto" w:sz="4" w:space="0"/>
              <w:bottom w:val="nil"/>
              <w:right w:val="single" w:color="auto" w:sz="4" w:space="0"/>
            </w:tcBorders>
            <w:vAlign w:val="center"/>
          </w:tcPr>
          <w:p w14:paraId="775C42DA">
            <w:pPr>
              <w:jc w:val="center"/>
              <w:rPr>
                <w:rFonts w:hint="eastAsia" w:ascii="宋体" w:eastAsia="宋体"/>
                <w:szCs w:val="21"/>
              </w:rPr>
            </w:pPr>
            <w:r>
              <w:rPr>
                <w:rFonts w:hint="eastAsia" w:ascii="宋体"/>
                <w:szCs w:val="21"/>
              </w:rPr>
              <w:t>10</w:t>
            </w:r>
          </w:p>
        </w:tc>
        <w:tc>
          <w:tcPr>
            <w:tcW w:w="6153" w:type="dxa"/>
            <w:tcBorders>
              <w:top w:val="single" w:color="auto" w:sz="4" w:space="0"/>
              <w:left w:val="single" w:color="auto" w:sz="4" w:space="0"/>
              <w:bottom w:val="nil"/>
              <w:right w:val="single" w:color="auto" w:sz="4" w:space="0"/>
            </w:tcBorders>
            <w:vAlign w:val="center"/>
          </w:tcPr>
          <w:p w14:paraId="297D8DB9">
            <w:pPr>
              <w:widowControl/>
              <w:jc w:val="left"/>
              <w:rPr>
                <w:rFonts w:ascii="Arial" w:hAnsi="Arial" w:cs="Arial"/>
                <w:kern w:val="0"/>
                <w:szCs w:val="21"/>
              </w:rPr>
            </w:pPr>
            <w:r>
              <w:rPr>
                <w:rFonts w:hint="eastAsia" w:ascii="Arial" w:hAnsi="Arial" w:cs="Arial"/>
                <w:kern w:val="0"/>
                <w:szCs w:val="21"/>
              </w:rPr>
              <w:t>由评标委员会成员独立进行客观、公正的评价，按照业绩数量进行赋分，相同业绩每一个得1分，类似业绩,每一个得1分。本条款得分最高10分。同类型业绩:投标人在2022年1月1日（时间以签订日期为准）以来在中国与本标同类型且参数规格相符的产品,以合同复印件加盖公章为准（须有客户联系方式及联系人以供招标人核实确认）。与本标同类型但参数规格明显不同的产品,属于类似业绩。</w:t>
            </w:r>
          </w:p>
        </w:tc>
      </w:tr>
      <w:tr w14:paraId="6750D5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right w:val="single" w:color="auto" w:sz="4" w:space="0"/>
            </w:tcBorders>
            <w:vAlign w:val="center"/>
          </w:tcPr>
          <w:p w14:paraId="72C9E261">
            <w:pPr>
              <w:widowControl/>
              <w:jc w:val="center"/>
              <w:rPr>
                <w:rFonts w:hint="eastAsia" w:ascii="宋体"/>
              </w:rPr>
            </w:pPr>
          </w:p>
        </w:tc>
        <w:tc>
          <w:tcPr>
            <w:tcW w:w="851" w:type="dxa"/>
            <w:vMerge w:val="continue"/>
            <w:tcBorders>
              <w:left w:val="single" w:color="auto" w:sz="4" w:space="0"/>
              <w:right w:val="single" w:color="auto" w:sz="4" w:space="0"/>
            </w:tcBorders>
            <w:vAlign w:val="center"/>
          </w:tcPr>
          <w:p w14:paraId="45FE9069">
            <w:pPr>
              <w:widowControl/>
              <w:jc w:val="center"/>
              <w:rPr>
                <w:rFonts w:hint="eastAsia" w:ascii="宋体"/>
              </w:rPr>
            </w:pPr>
          </w:p>
        </w:tc>
        <w:tc>
          <w:tcPr>
            <w:tcW w:w="639" w:type="dxa"/>
            <w:tcBorders>
              <w:top w:val="single" w:color="auto" w:sz="4" w:space="0"/>
              <w:left w:val="single" w:color="auto" w:sz="4" w:space="0"/>
              <w:bottom w:val="single" w:color="auto" w:sz="4" w:space="0"/>
              <w:right w:val="single" w:color="auto" w:sz="4" w:space="0"/>
            </w:tcBorders>
            <w:vAlign w:val="center"/>
          </w:tcPr>
          <w:p w14:paraId="51F6D8A5">
            <w:pPr>
              <w:jc w:val="center"/>
              <w:rPr>
                <w:rFonts w:hint="eastAsia" w:ascii="宋体" w:hAnsi="宋体"/>
              </w:rPr>
            </w:pPr>
            <w:r>
              <w:rPr>
                <w:rFonts w:hint="eastAsia" w:ascii="宋体" w:hAnsi="宋体"/>
              </w:rPr>
              <w:t>交货期</w:t>
            </w:r>
          </w:p>
        </w:tc>
        <w:tc>
          <w:tcPr>
            <w:tcW w:w="650" w:type="dxa"/>
            <w:tcBorders>
              <w:top w:val="single" w:color="auto" w:sz="4" w:space="0"/>
              <w:left w:val="single" w:color="auto" w:sz="4" w:space="0"/>
              <w:bottom w:val="nil"/>
              <w:right w:val="single" w:color="auto" w:sz="4" w:space="0"/>
            </w:tcBorders>
            <w:vAlign w:val="center"/>
          </w:tcPr>
          <w:p w14:paraId="05E21D3E">
            <w:pPr>
              <w:jc w:val="center"/>
              <w:rPr>
                <w:rFonts w:hint="eastAsia"/>
              </w:rPr>
            </w:pPr>
            <w:r>
              <w:rPr>
                <w:rFonts w:hint="eastAsia" w:ascii="宋体"/>
              </w:rPr>
              <w:t>10</w:t>
            </w:r>
          </w:p>
        </w:tc>
        <w:tc>
          <w:tcPr>
            <w:tcW w:w="6153" w:type="dxa"/>
            <w:tcBorders>
              <w:top w:val="single" w:color="auto" w:sz="4" w:space="0"/>
              <w:left w:val="single" w:color="auto" w:sz="4" w:space="0"/>
              <w:bottom w:val="nil"/>
              <w:right w:val="single" w:color="auto" w:sz="4" w:space="0"/>
            </w:tcBorders>
            <w:vAlign w:val="center"/>
          </w:tcPr>
          <w:p w14:paraId="4E888B32">
            <w:pPr>
              <w:widowControl/>
              <w:jc w:val="left"/>
              <w:rPr>
                <w:rFonts w:ascii="Arial" w:hAnsi="Arial" w:cs="Arial"/>
                <w:kern w:val="0"/>
                <w:szCs w:val="21"/>
              </w:rPr>
            </w:pPr>
            <w:r>
              <w:rPr>
                <w:rFonts w:hint="eastAsia" w:ascii="Arial" w:hAnsi="Arial" w:cs="Arial"/>
                <w:kern w:val="0"/>
                <w:szCs w:val="21"/>
              </w:rPr>
              <w:t>由评标委员会成员独立进行客观、公正的评价，按照到货周期进行赋分，到货期≤2个月得10分，2＜到货期≤3个月得5-9分，3＜到货期≤4个月得1-5分。</w:t>
            </w:r>
          </w:p>
        </w:tc>
      </w:tr>
      <w:tr w14:paraId="583FD3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bottom w:val="single" w:color="auto" w:sz="4" w:space="0"/>
              <w:right w:val="single" w:color="auto" w:sz="4" w:space="0"/>
            </w:tcBorders>
            <w:vAlign w:val="center"/>
          </w:tcPr>
          <w:p w14:paraId="2318B5C1">
            <w:pPr>
              <w:widowControl/>
              <w:jc w:val="center"/>
              <w:rPr>
                <w:rFonts w:hint="eastAsia" w:ascii="宋体"/>
              </w:rPr>
            </w:pPr>
          </w:p>
        </w:tc>
        <w:tc>
          <w:tcPr>
            <w:tcW w:w="851" w:type="dxa"/>
            <w:vMerge w:val="continue"/>
            <w:tcBorders>
              <w:left w:val="single" w:color="auto" w:sz="4" w:space="0"/>
              <w:bottom w:val="single" w:color="auto" w:sz="4" w:space="0"/>
              <w:right w:val="single" w:color="auto" w:sz="4" w:space="0"/>
            </w:tcBorders>
            <w:vAlign w:val="center"/>
          </w:tcPr>
          <w:p w14:paraId="060169F5">
            <w:pPr>
              <w:widowControl/>
              <w:jc w:val="center"/>
              <w:rPr>
                <w:rFonts w:hint="eastAsia" w:ascii="宋体"/>
              </w:rPr>
            </w:pPr>
          </w:p>
        </w:tc>
        <w:tc>
          <w:tcPr>
            <w:tcW w:w="639" w:type="dxa"/>
            <w:tcBorders>
              <w:top w:val="single" w:color="auto" w:sz="4" w:space="0"/>
              <w:left w:val="single" w:color="auto" w:sz="4" w:space="0"/>
              <w:bottom w:val="single" w:color="auto" w:sz="4" w:space="0"/>
              <w:right w:val="single" w:color="auto" w:sz="4" w:space="0"/>
            </w:tcBorders>
            <w:vAlign w:val="center"/>
          </w:tcPr>
          <w:p w14:paraId="7F4AA25C">
            <w:pPr>
              <w:jc w:val="center"/>
              <w:rPr>
                <w:rFonts w:hint="eastAsia" w:ascii="宋体" w:hAnsi="宋体"/>
              </w:rPr>
            </w:pPr>
            <w:r>
              <w:rPr>
                <w:rFonts w:hint="eastAsia" w:ascii="宋体" w:hAnsi="宋体"/>
              </w:rPr>
              <w:t>现场答疑</w:t>
            </w:r>
          </w:p>
        </w:tc>
        <w:tc>
          <w:tcPr>
            <w:tcW w:w="650" w:type="dxa"/>
            <w:tcBorders>
              <w:top w:val="single" w:color="auto" w:sz="4" w:space="0"/>
              <w:left w:val="single" w:color="auto" w:sz="4" w:space="0"/>
              <w:bottom w:val="nil"/>
              <w:right w:val="single" w:color="auto" w:sz="4" w:space="0"/>
            </w:tcBorders>
            <w:vAlign w:val="center"/>
          </w:tcPr>
          <w:p w14:paraId="6D4392C3">
            <w:pPr>
              <w:jc w:val="center"/>
              <w:rPr>
                <w:rFonts w:hint="eastAsia" w:ascii="宋体"/>
              </w:rPr>
            </w:pPr>
            <w:r>
              <w:rPr>
                <w:rFonts w:hint="eastAsia" w:ascii="宋体"/>
              </w:rPr>
              <w:t>10</w:t>
            </w:r>
          </w:p>
        </w:tc>
        <w:tc>
          <w:tcPr>
            <w:tcW w:w="6153" w:type="dxa"/>
            <w:tcBorders>
              <w:top w:val="single" w:color="auto" w:sz="4" w:space="0"/>
              <w:left w:val="single" w:color="auto" w:sz="4" w:space="0"/>
              <w:bottom w:val="nil"/>
              <w:right w:val="single" w:color="auto" w:sz="4" w:space="0"/>
            </w:tcBorders>
            <w:vAlign w:val="center"/>
          </w:tcPr>
          <w:p w14:paraId="5462400B">
            <w:pPr>
              <w:widowControl/>
              <w:jc w:val="left"/>
              <w:rPr>
                <w:rFonts w:ascii="Arial" w:hAnsi="Arial" w:cs="Arial"/>
                <w:kern w:val="0"/>
                <w:szCs w:val="21"/>
              </w:rPr>
            </w:pPr>
            <w:r>
              <w:rPr>
                <w:rFonts w:hint="eastAsia" w:ascii="Arial" w:hAnsi="Arial" w:cs="Arial"/>
                <w:kern w:val="0"/>
                <w:szCs w:val="21"/>
              </w:rPr>
              <w:t>由评标委员会成员独立进行客观、公正的评价，针对投标人代表对方案、技术优势的讲解，以及就该项目难点对于评标专家现场提问的回答，打分1-10分。</w:t>
            </w:r>
          </w:p>
        </w:tc>
      </w:tr>
      <w:tr w14:paraId="770D65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10"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14:paraId="23B1A3C2">
            <w:pPr>
              <w:jc w:val="center"/>
              <w:rPr>
                <w:rFonts w:hint="eastAsia" w:ascii="宋体" w:eastAsia="宋体"/>
                <w:szCs w:val="21"/>
              </w:rPr>
            </w:pPr>
            <w:r>
              <w:rPr>
                <w:rFonts w:hint="eastAsia" w:ascii="宋体"/>
                <w:szCs w:val="21"/>
              </w:rPr>
              <w:t>商务标</w:t>
            </w:r>
          </w:p>
        </w:tc>
        <w:tc>
          <w:tcPr>
            <w:tcW w:w="851" w:type="dxa"/>
            <w:tcBorders>
              <w:top w:val="single" w:color="auto" w:sz="4" w:space="0"/>
              <w:left w:val="single" w:color="auto" w:sz="4" w:space="0"/>
              <w:bottom w:val="single" w:color="auto" w:sz="4" w:space="0"/>
              <w:right w:val="single" w:color="auto" w:sz="4" w:space="0"/>
            </w:tcBorders>
            <w:vAlign w:val="center"/>
          </w:tcPr>
          <w:p w14:paraId="70E40498">
            <w:pPr>
              <w:jc w:val="center"/>
              <w:rPr>
                <w:rFonts w:hint="eastAsia" w:ascii="宋体" w:eastAsia="宋体"/>
                <w:b/>
                <w:szCs w:val="21"/>
              </w:rPr>
            </w:pPr>
            <w:r>
              <w:rPr>
                <w:rFonts w:hint="eastAsia" w:ascii="宋体"/>
                <w:b/>
                <w:szCs w:val="21"/>
              </w:rPr>
              <w:t>100分（60%）</w:t>
            </w:r>
          </w:p>
        </w:tc>
        <w:tc>
          <w:tcPr>
            <w:tcW w:w="639" w:type="dxa"/>
            <w:tcBorders>
              <w:top w:val="single" w:color="auto" w:sz="4" w:space="0"/>
              <w:left w:val="single" w:color="auto" w:sz="4" w:space="0"/>
              <w:bottom w:val="single" w:color="auto" w:sz="4" w:space="0"/>
              <w:right w:val="single" w:color="auto" w:sz="4" w:space="0"/>
            </w:tcBorders>
            <w:vAlign w:val="center"/>
          </w:tcPr>
          <w:p w14:paraId="7691211E">
            <w:pPr>
              <w:jc w:val="center"/>
              <w:rPr>
                <w:rFonts w:hint="eastAsia" w:ascii="宋体"/>
                <w:b/>
                <w:szCs w:val="21"/>
              </w:rPr>
            </w:pPr>
            <w:r>
              <w:rPr>
                <w:rFonts w:hint="eastAsia" w:ascii="宋体" w:hAnsi="宋体"/>
              </w:rPr>
              <w:t>投标报价</w:t>
            </w:r>
          </w:p>
        </w:tc>
        <w:tc>
          <w:tcPr>
            <w:tcW w:w="650" w:type="dxa"/>
            <w:tcBorders>
              <w:top w:val="single" w:color="auto" w:sz="4" w:space="0"/>
              <w:left w:val="single" w:color="auto" w:sz="4" w:space="0"/>
              <w:bottom w:val="nil"/>
              <w:right w:val="single" w:color="auto" w:sz="4" w:space="0"/>
            </w:tcBorders>
            <w:vAlign w:val="center"/>
          </w:tcPr>
          <w:p w14:paraId="38B07D4D">
            <w:pPr>
              <w:spacing w:line="440" w:lineRule="exact"/>
              <w:jc w:val="center"/>
              <w:rPr>
                <w:rFonts w:hint="eastAsia" w:ascii="宋体" w:hAnsi="宋体" w:eastAsia="宋体"/>
              </w:rPr>
            </w:pPr>
            <w:r>
              <w:rPr>
                <w:rFonts w:hint="eastAsia" w:ascii="宋体" w:hAnsi="宋体"/>
              </w:rPr>
              <w:t>100</w:t>
            </w:r>
          </w:p>
        </w:tc>
        <w:tc>
          <w:tcPr>
            <w:tcW w:w="6153" w:type="dxa"/>
            <w:tcBorders>
              <w:top w:val="single" w:color="auto" w:sz="4" w:space="0"/>
              <w:left w:val="single" w:color="auto" w:sz="4" w:space="0"/>
              <w:bottom w:val="nil"/>
              <w:right w:val="single" w:color="auto" w:sz="4" w:space="0"/>
            </w:tcBorders>
            <w:vAlign w:val="center"/>
          </w:tcPr>
          <w:p w14:paraId="65C3C11F">
            <w:pPr>
              <w:widowControl/>
              <w:jc w:val="left"/>
              <w:rPr>
                <w:rFonts w:ascii="Arial" w:hAnsi="Arial" w:cs="Arial"/>
                <w:kern w:val="0"/>
                <w:szCs w:val="21"/>
              </w:rPr>
            </w:pPr>
            <w:r>
              <w:rPr>
                <w:rFonts w:ascii="Arial" w:hAnsi="Arial" w:cs="Arial"/>
                <w:kern w:val="0"/>
                <w:szCs w:val="21"/>
              </w:rPr>
              <w:t>1.</w:t>
            </w:r>
            <w:r>
              <w:rPr>
                <w:rFonts w:hint="eastAsia" w:ascii="Arial" w:hAnsi="Arial" w:cs="Arial"/>
                <w:kern w:val="0"/>
                <w:szCs w:val="21"/>
              </w:rPr>
              <w:t>商务标得分=当前轮次最低价/供方投标价X商务标总分。</w:t>
            </w:r>
          </w:p>
          <w:p w14:paraId="21D4AD69">
            <w:pPr>
              <w:tabs>
                <w:tab w:val="left" w:pos="7854"/>
              </w:tabs>
              <w:spacing w:line="280" w:lineRule="exact"/>
              <w:rPr>
                <w:rFonts w:hint="eastAsia"/>
                <w:highlight w:val="yellow"/>
              </w:rPr>
            </w:pPr>
            <w:r>
              <w:rPr>
                <w:rFonts w:ascii="Arial" w:hAnsi="Arial" w:cs="Arial"/>
                <w:kern w:val="0"/>
                <w:szCs w:val="21"/>
              </w:rPr>
              <w:t>2.评标价格均以元（RMB）为单位计算，百分率、得分值小数点后保留二位，第三位四舍五入。</w:t>
            </w:r>
          </w:p>
        </w:tc>
      </w:tr>
      <w:tr w14:paraId="0B3EDE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2797" w:hRule="atLeast"/>
          <w:jc w:val="center"/>
        </w:trPr>
        <w:tc>
          <w:tcPr>
            <w:tcW w:w="9138" w:type="dxa"/>
            <w:gridSpan w:val="5"/>
            <w:tcBorders>
              <w:top w:val="single" w:color="auto" w:sz="4" w:space="0"/>
              <w:left w:val="single" w:color="auto" w:sz="4" w:space="0"/>
              <w:bottom w:val="single" w:color="auto" w:sz="4" w:space="0"/>
              <w:right w:val="single" w:color="auto" w:sz="4" w:space="0"/>
            </w:tcBorders>
            <w:vAlign w:val="center"/>
          </w:tcPr>
          <w:p w14:paraId="57F1DC08">
            <w:pPr>
              <w:rPr>
                <w:rFonts w:hint="eastAsia" w:ascii="宋体"/>
                <w:szCs w:val="21"/>
              </w:rPr>
            </w:pPr>
            <w:r>
              <w:rPr>
                <w:rFonts w:hint="eastAsia" w:ascii="宋体" w:hAnsi="宋体"/>
              </w:rPr>
              <w:t>备注：</w:t>
            </w:r>
          </w:p>
          <w:p w14:paraId="7492F6F2">
            <w:pPr>
              <w:rPr>
                <w:rFonts w:hint="eastAsia" w:ascii="宋体"/>
              </w:rPr>
            </w:pPr>
            <w:r>
              <w:rPr>
                <w:rFonts w:hint="eastAsia" w:ascii="宋体" w:hAnsi="宋体"/>
              </w:rPr>
              <w:t>1、通过初审者为有效投标。</w:t>
            </w:r>
          </w:p>
          <w:p w14:paraId="45188C2A">
            <w:pPr>
              <w:rPr>
                <w:rFonts w:hint="eastAsia" w:ascii="宋体" w:eastAsia="宋体"/>
                <w:b/>
                <w:bCs/>
                <w:color w:val="FF0000"/>
                <w:sz w:val="18"/>
                <w:szCs w:val="18"/>
              </w:rPr>
            </w:pPr>
            <w:r>
              <w:rPr>
                <w:rFonts w:hint="eastAsia" w:ascii="宋体" w:hAnsi="宋体"/>
              </w:rPr>
              <w:t>2、</w:t>
            </w:r>
            <w:r>
              <w:rPr>
                <w:rFonts w:hint="eastAsia" w:ascii="??" w:hAnsi="??"/>
              </w:rPr>
              <w:t>综合评价值相同的，依照价格、技术、商务、服务及其他评价内容的优先次序，根据分项评价值进行排名。</w:t>
            </w:r>
            <w:r>
              <w:rPr>
                <w:rFonts w:hint="eastAsia" w:ascii="宋体" w:hAnsi="宋体"/>
              </w:rPr>
              <w:t>若上述排名皆相同的，则由全体评委成员无记名投票，得票高者排序在前。</w:t>
            </w:r>
          </w:p>
          <w:p w14:paraId="59C5F09D">
            <w:pPr>
              <w:rPr>
                <w:rFonts w:hint="eastAsia" w:ascii="宋体" w:hAnsi="宋体"/>
              </w:rPr>
            </w:pPr>
            <w:r>
              <w:rPr>
                <w:rFonts w:hint="eastAsia" w:ascii="宋体" w:hAnsi="宋体"/>
              </w:rPr>
              <w:t>3、评委打分超过得分界限或未按本方法赋分时，该评委的打分按废票处理。</w:t>
            </w:r>
          </w:p>
          <w:p w14:paraId="19AC8A35">
            <w:pPr>
              <w:rPr>
                <w:rFonts w:hint="eastAsia" w:ascii="宋体"/>
                <w:szCs w:val="21"/>
              </w:rPr>
            </w:pPr>
            <w:r>
              <w:rPr>
                <w:rFonts w:hint="eastAsia" w:ascii="宋体" w:hAnsi="宋体"/>
              </w:rPr>
              <w:t>4、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tbl>
    <w:p w14:paraId="05ECDC7C">
      <w:pPr>
        <w:pStyle w:val="18"/>
        <w:outlineLvl w:val="2"/>
        <w:rPr>
          <w:rFonts w:hint="eastAsia" w:hAnsi="宋体" w:eastAsia="宋体" w:cs="宋体"/>
          <w:b/>
          <w:bCs/>
          <w:color w:val="000000"/>
          <w:sz w:val="24"/>
          <w:szCs w:val="24"/>
        </w:rPr>
      </w:pPr>
    </w:p>
    <w:p w14:paraId="6AD32DED">
      <w:pPr>
        <w:pStyle w:val="18"/>
        <w:outlineLvl w:val="2"/>
        <w:rPr>
          <w:rFonts w:hint="eastAsia" w:hAnsi="宋体" w:eastAsia="宋体" w:cs="宋体"/>
          <w:b/>
          <w:bCs/>
          <w:color w:val="000000"/>
          <w:sz w:val="24"/>
          <w:szCs w:val="24"/>
        </w:rPr>
      </w:pPr>
    </w:p>
    <w:p w14:paraId="4295D5BB">
      <w:pPr>
        <w:pStyle w:val="18"/>
        <w:outlineLvl w:val="2"/>
        <w:rPr>
          <w:rFonts w:hint="eastAsia" w:hAnsi="宋体" w:eastAsia="宋体" w:cs="宋体"/>
          <w:b/>
          <w:bCs/>
          <w:color w:val="000000"/>
          <w:sz w:val="24"/>
          <w:szCs w:val="24"/>
        </w:rPr>
      </w:pPr>
    </w:p>
    <w:p w14:paraId="093551DC">
      <w:pPr>
        <w:pStyle w:val="18"/>
        <w:outlineLvl w:val="2"/>
        <w:rPr>
          <w:rFonts w:hint="eastAsia" w:hAnsi="宋体" w:eastAsia="宋体" w:cs="宋体"/>
          <w:b/>
          <w:bCs/>
          <w:color w:val="000000"/>
          <w:sz w:val="24"/>
          <w:szCs w:val="24"/>
        </w:rPr>
      </w:pPr>
    </w:p>
    <w:p w14:paraId="5D92201D">
      <w:pPr>
        <w:pStyle w:val="18"/>
        <w:outlineLvl w:val="2"/>
        <w:rPr>
          <w:rFonts w:hint="eastAsia" w:hAnsi="宋体" w:eastAsia="宋体" w:cs="宋体"/>
          <w:b/>
          <w:bCs/>
          <w:color w:val="000000"/>
          <w:sz w:val="24"/>
          <w:szCs w:val="24"/>
        </w:rPr>
      </w:pPr>
    </w:p>
    <w:p w14:paraId="49E6E568">
      <w:pPr>
        <w:pStyle w:val="18"/>
        <w:outlineLvl w:val="2"/>
        <w:rPr>
          <w:rFonts w:hint="eastAsia"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14:paraId="39FB9DB3">
      <w:pPr>
        <w:pStyle w:val="18"/>
        <w:rPr>
          <w:rFonts w:eastAsia="宋体"/>
        </w:rPr>
      </w:pPr>
    </w:p>
    <w:p w14:paraId="04DDAA7B">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46E1EAFA">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64005ECC">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7D419A1D">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7"/>
                    <a:stretch>
                      <a:fillRect/>
                    </a:stretch>
                  </pic:blipFill>
                  <pic:spPr>
                    <a:xfrm>
                      <a:off x="0" y="0"/>
                      <a:ext cx="5760085" cy="2933377"/>
                    </a:xfrm>
                    <a:prstGeom prst="rect">
                      <a:avLst/>
                    </a:prstGeom>
                  </pic:spPr>
                </pic:pic>
              </a:graphicData>
            </a:graphic>
          </wp:inline>
        </w:drawing>
      </w:r>
    </w:p>
    <w:p w14:paraId="58C23ADA">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2E58A1D3">
      <w:pPr>
        <w:snapToGrid w:val="0"/>
        <w:spacing w:line="312" w:lineRule="auto"/>
        <w:rPr>
          <w:rFonts w:hint="eastAsia"/>
        </w:rPr>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8"/>
                    <a:stretch>
                      <a:fillRect/>
                    </a:stretch>
                  </pic:blipFill>
                  <pic:spPr>
                    <a:xfrm>
                      <a:off x="0" y="0"/>
                      <a:ext cx="5760085" cy="2766707"/>
                    </a:xfrm>
                    <a:prstGeom prst="rect">
                      <a:avLst/>
                    </a:prstGeom>
                  </pic:spPr>
                </pic:pic>
              </a:graphicData>
            </a:graphic>
          </wp:inline>
        </w:drawing>
      </w:r>
    </w:p>
    <w:p w14:paraId="1944F352">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05375833">
      <w:pPr>
        <w:snapToGrid w:val="0"/>
        <w:spacing w:line="312" w:lineRule="auto"/>
        <w:rPr>
          <w:rFonts w:hint="eastAsia"/>
        </w:rPr>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9"/>
                    <a:stretch>
                      <a:fillRect/>
                    </a:stretch>
                  </pic:blipFill>
                  <pic:spPr>
                    <a:xfrm>
                      <a:off x="0" y="0"/>
                      <a:ext cx="5760085" cy="2870054"/>
                    </a:xfrm>
                    <a:prstGeom prst="rect">
                      <a:avLst/>
                    </a:prstGeom>
                  </pic:spPr>
                </pic:pic>
              </a:graphicData>
            </a:graphic>
          </wp:inline>
        </w:drawing>
      </w:r>
    </w:p>
    <w:p w14:paraId="373F53FA">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1385612F">
      <w:pPr>
        <w:snapToGrid w:val="0"/>
        <w:spacing w:line="312" w:lineRule="auto"/>
        <w:rPr>
          <w:rFonts w:hint="eastAsia"/>
        </w:rPr>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0"/>
                    <a:stretch>
                      <a:fillRect/>
                    </a:stretch>
                  </pic:blipFill>
                  <pic:spPr>
                    <a:xfrm>
                      <a:off x="0" y="0"/>
                      <a:ext cx="5760085" cy="2853375"/>
                    </a:xfrm>
                    <a:prstGeom prst="rect">
                      <a:avLst/>
                    </a:prstGeom>
                  </pic:spPr>
                </pic:pic>
              </a:graphicData>
            </a:graphic>
          </wp:inline>
        </w:drawing>
      </w:r>
    </w:p>
    <w:p w14:paraId="7EEE06DC">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0C8A2E5F">
      <w:pPr>
        <w:pStyle w:val="18"/>
      </w:pPr>
    </w:p>
    <w:p w14:paraId="2C219D26">
      <w:pPr>
        <w:rPr>
          <w:rFonts w:hint="eastAsia"/>
        </w:rPr>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1"/>
                    <a:stretch>
                      <a:fillRect/>
                    </a:stretch>
                  </pic:blipFill>
                  <pic:spPr>
                    <a:xfrm>
                      <a:off x="0" y="0"/>
                      <a:ext cx="5760085" cy="2810122"/>
                    </a:xfrm>
                    <a:prstGeom prst="rect">
                      <a:avLst/>
                    </a:prstGeom>
                  </pic:spPr>
                </pic:pic>
              </a:graphicData>
            </a:graphic>
          </wp:inline>
        </w:drawing>
      </w:r>
    </w:p>
    <w:p w14:paraId="20967BD8">
      <w:pPr>
        <w:pStyle w:val="18"/>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2"/>
                    <a:stretch>
                      <a:fillRect/>
                    </a:stretch>
                  </pic:blipFill>
                  <pic:spPr>
                    <a:xfrm>
                      <a:off x="0" y="0"/>
                      <a:ext cx="5760085" cy="2820042"/>
                    </a:xfrm>
                    <a:prstGeom prst="rect">
                      <a:avLst/>
                    </a:prstGeom>
                  </pic:spPr>
                </pic:pic>
              </a:graphicData>
            </a:graphic>
          </wp:inline>
        </w:drawing>
      </w:r>
    </w:p>
    <w:p w14:paraId="4819DA6C">
      <w:pPr>
        <w:pStyle w:val="18"/>
      </w:pPr>
    </w:p>
    <w:p w14:paraId="22DD299E">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199257B6">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1E3B9545">
      <w:pPr>
        <w:pStyle w:val="18"/>
      </w:pPr>
      <w:r>
        <w:rPr>
          <w:rFonts w:hint="eastAsia" w:hAnsi="宋体" w:eastAsia="宋体" w:cs="宋体"/>
          <w:b/>
          <w:bCs/>
          <w:color w:val="000000"/>
          <w:sz w:val="24"/>
          <w:szCs w:val="28"/>
          <w:highlight w:val="yellow"/>
        </w:rPr>
        <w:t>2.配套能力“供货类别”填“工艺设备”，业务主管部门选择“工艺工匠研究院”。</w:t>
      </w:r>
    </w:p>
    <w:p w14:paraId="6EDA3BB9">
      <w:pPr>
        <w:pStyle w:val="18"/>
        <w:sectPr>
          <w:headerReference r:id="rId41" w:type="first"/>
          <w:footerReference r:id="rId43" w:type="first"/>
          <w:headerReference r:id="rId40" w:type="default"/>
          <w:footerReference r:id="rId42" w:type="default"/>
          <w:pgSz w:w="11906" w:h="16838"/>
          <w:pgMar w:top="1588" w:right="1418" w:bottom="1134" w:left="1418" w:header="851" w:footer="992" w:gutter="0"/>
          <w:pgNumType w:fmt="decimal"/>
          <w:cols w:space="720" w:num="1"/>
          <w:titlePg/>
          <w:docGrid w:type="lines" w:linePitch="312" w:charSpace="0"/>
        </w:sectPr>
      </w:pPr>
    </w:p>
    <w:p w14:paraId="4532293C">
      <w:pPr>
        <w:pStyle w:val="18"/>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3064B48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7"/>
          <w:rFonts w:hint="eastAsia" w:ascii="宋体" w:hAnsi="宋体" w:eastAsia="宋体" w:cs="宋体"/>
          <w:sz w:val="24"/>
          <w:szCs w:val="24"/>
        </w:rPr>
        <w:t>https://ecaitong.sinotruk.com:8012/</w:t>
      </w:r>
      <w:r>
        <w:rPr>
          <w:rStyle w:val="47"/>
          <w:rFonts w:hint="eastAsia" w:ascii="宋体" w:hAnsi="宋体" w:eastAsia="宋体" w:cs="宋体"/>
          <w:sz w:val="24"/>
          <w:szCs w:val="24"/>
        </w:rPr>
        <w:fldChar w:fldCharType="end"/>
      </w:r>
    </w:p>
    <w:p w14:paraId="226F18D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1B1953AA">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35AB6CE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0C7D08ED">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3CC1203">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6DBD37C">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3"/>
                    <a:stretch>
                      <a:fillRect/>
                    </a:stretch>
                  </pic:blipFill>
                  <pic:spPr>
                    <a:xfrm>
                      <a:off x="0" y="0"/>
                      <a:ext cx="5760085" cy="2269864"/>
                    </a:xfrm>
                    <a:prstGeom prst="rect">
                      <a:avLst/>
                    </a:prstGeom>
                  </pic:spPr>
                </pic:pic>
              </a:graphicData>
            </a:graphic>
          </wp:inline>
        </w:drawing>
      </w:r>
    </w:p>
    <w:p w14:paraId="2A4D0015">
      <w:pPr>
        <w:rPr>
          <w:rFonts w:hint="eastAsia"/>
        </w:rPr>
      </w:pPr>
    </w:p>
    <w:p w14:paraId="6708FCC5">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5ED5F4EB">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5121D607">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4"/>
                    <a:stretch>
                      <a:fillRect/>
                    </a:stretch>
                  </pic:blipFill>
                  <pic:spPr>
                    <a:xfrm>
                      <a:off x="0" y="0"/>
                      <a:ext cx="5760085" cy="2125673"/>
                    </a:xfrm>
                    <a:prstGeom prst="rect">
                      <a:avLst/>
                    </a:prstGeom>
                  </pic:spPr>
                </pic:pic>
              </a:graphicData>
            </a:graphic>
          </wp:inline>
        </w:drawing>
      </w:r>
    </w:p>
    <w:p w14:paraId="1A1CB1A6">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59D7DE62">
      <w:pPr>
        <w:pStyle w:val="18"/>
      </w:pPr>
      <w:r>
        <w:rPr>
          <w:rFonts w:hint="eastAsia" w:hAnsi="宋体" w:eastAsia="宋体" w:cs="宋体"/>
          <w:color w:val="000000"/>
          <w:sz w:val="24"/>
          <w:szCs w:val="28"/>
          <w:highlight w:val="yellow"/>
        </w:rPr>
        <w:t>注意：系统内的投标报价单位为“万元”，如开标现场发现填错报价，即直接淘汰。</w:t>
      </w:r>
    </w:p>
    <w:p w14:paraId="497B2E77">
      <w:pPr>
        <w:pStyle w:val="6"/>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5"/>
                    <a:stretch>
                      <a:fillRect/>
                    </a:stretch>
                  </pic:blipFill>
                  <pic:spPr>
                    <a:xfrm>
                      <a:off x="0" y="0"/>
                      <a:ext cx="5490210" cy="2669498"/>
                    </a:xfrm>
                    <a:prstGeom prst="rect">
                      <a:avLst/>
                    </a:prstGeom>
                  </pic:spPr>
                </pic:pic>
              </a:graphicData>
            </a:graphic>
          </wp:inline>
        </w:drawing>
      </w:r>
    </w:p>
    <w:p w14:paraId="15B2756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A4ED904">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3DE85E2C">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1671913C">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6"/>
                    <a:stretch>
                      <a:fillRect/>
                    </a:stretch>
                  </pic:blipFill>
                  <pic:spPr>
                    <a:xfrm>
                      <a:off x="0" y="0"/>
                      <a:ext cx="5490210" cy="1992743"/>
                    </a:xfrm>
                    <a:prstGeom prst="rect">
                      <a:avLst/>
                    </a:prstGeom>
                  </pic:spPr>
                </pic:pic>
              </a:graphicData>
            </a:graphic>
          </wp:inline>
        </w:drawing>
      </w:r>
    </w:p>
    <w:p w14:paraId="1DDD56B5">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4F54222A">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69AF78E0">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BBD1E7E">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1477793">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DC33E42">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26384D8F">
      <w:pPr>
        <w:pStyle w:val="6"/>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7"/>
                    <a:stretch>
                      <a:fillRect/>
                    </a:stretch>
                  </pic:blipFill>
                  <pic:spPr>
                    <a:xfrm>
                      <a:off x="0" y="0"/>
                      <a:ext cx="5490210" cy="2544669"/>
                    </a:xfrm>
                    <a:prstGeom prst="rect">
                      <a:avLst/>
                    </a:prstGeom>
                  </pic:spPr>
                </pic:pic>
              </a:graphicData>
            </a:graphic>
          </wp:inline>
        </w:drawing>
      </w:r>
    </w:p>
    <w:p w14:paraId="590429C9">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FC3DEC3">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845910A">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4FDA214C">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8"/>
                    <a:stretch>
                      <a:fillRect/>
                    </a:stretch>
                  </pic:blipFill>
                  <pic:spPr>
                    <a:xfrm>
                      <a:off x="0" y="0"/>
                      <a:ext cx="5760085" cy="1956600"/>
                    </a:xfrm>
                    <a:prstGeom prst="rect">
                      <a:avLst/>
                    </a:prstGeom>
                  </pic:spPr>
                </pic:pic>
              </a:graphicData>
            </a:graphic>
          </wp:inline>
        </w:drawing>
      </w:r>
    </w:p>
    <w:p w14:paraId="7E3C3354">
      <w:pPr>
        <w:pStyle w:val="18"/>
        <w:rPr>
          <w:rFonts w:hint="eastAsia" w:hAnsi="宋体" w:eastAsia="宋体" w:cs="Times New Roman"/>
          <w:b/>
          <w:color w:val="000000"/>
          <w:sz w:val="24"/>
          <w:szCs w:val="24"/>
        </w:rPr>
      </w:pPr>
    </w:p>
    <w:sectPr>
      <w:pgSz w:w="11906" w:h="16838"/>
      <w:pgMar w:top="1588"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AF04702-BC2E-4A25-A458-6DEC9CE1E7F1}"/>
  </w:font>
  <w:font w:name="黑体">
    <w:panose1 w:val="02010609060101010101"/>
    <w:charset w:val="86"/>
    <w:family w:val="auto"/>
    <w:pitch w:val="default"/>
    <w:sig w:usb0="800002BF" w:usb1="38CF7CFA" w:usb2="00000016" w:usb3="00000000" w:csb0="00040001" w:csb1="00000000"/>
    <w:embedRegular r:id="rId2" w:fontKey="{52F7343D-8C7C-46EB-BCE9-463B618CFBA8}"/>
  </w:font>
  <w:font w:name="Courier New">
    <w:panose1 w:val="02070309020205020404"/>
    <w:charset w:val="01"/>
    <w:family w:val="modern"/>
    <w:pitch w:val="default"/>
    <w:sig w:usb0="E0002EFF" w:usb1="C0007843" w:usb2="00000009" w:usb3="00000000" w:csb0="400001FF" w:csb1="FFFF0000"/>
    <w:embedRegular r:id="rId3" w:fontKey="{3F63A51B-E9E4-4113-87FD-48AFA5DE0385}"/>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B3D1DA66-AB2F-485B-825B-64F8ED2623E8}"/>
  </w:font>
  <w:font w:name="等线">
    <w:panose1 w:val="02010600030101010101"/>
    <w:charset w:val="86"/>
    <w:family w:val="auto"/>
    <w:pitch w:val="default"/>
    <w:sig w:usb0="A00002BF" w:usb1="38CF7CFA" w:usb2="00000016" w:usb3="00000000" w:csb0="0004000F" w:csb1="00000000"/>
    <w:embedRegular r:id="rId5" w:fontKey="{A86A2D6E-9A06-44B8-8C49-5A33EB215253}"/>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embedRegular r:id="rId6" w:fontKey="{BA97C513-546B-48C0-BF8B-BD599D5E8F9B}"/>
  </w:font>
  <w:font w:name="仿宋_GB2312">
    <w:altName w:val="仿宋"/>
    <w:panose1 w:val="00000000000000000000"/>
    <w:charset w:val="86"/>
    <w:family w:val="modern"/>
    <w:pitch w:val="default"/>
    <w:sig w:usb0="00000000" w:usb1="00000000" w:usb2="00000000" w:usb3="00000000" w:csb0="00040000" w:csb1="00000000"/>
    <w:embedRegular r:id="rId7" w:fontKey="{BB607686-F3D8-42EF-BB66-867334417ACB}"/>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embedRegular r:id="rId8" w:fontKey="{0E4F9A01-AA68-456B-A253-537C4D39E8C5}"/>
  </w:font>
  <w:font w:name="楷体">
    <w:panose1 w:val="02010609060101010101"/>
    <w:charset w:val="86"/>
    <w:family w:val="modern"/>
    <w:pitch w:val="default"/>
    <w:sig w:usb0="800002BF" w:usb1="38CF7CFA" w:usb2="00000016" w:usb3="00000000" w:csb0="00040001" w:csb1="00000000"/>
    <w:embedRegular r:id="rId9" w:fontKey="{3B86A440-24FB-4FEE-A8A7-1E30CAD75A81}"/>
  </w:font>
  <w:font w:name="华文仿宋">
    <w:panose1 w:val="02010600040101010101"/>
    <w:charset w:val="86"/>
    <w:family w:val="auto"/>
    <w:pitch w:val="default"/>
    <w:sig w:usb0="00000287" w:usb1="080F0000" w:usb2="00000000" w:usb3="00000000" w:csb0="0004009F" w:csb1="DFD70000"/>
    <w:embedRegular r:id="rId10" w:fontKey="{43097F8C-E35E-4DD3-AF75-7E63A4EE306C}"/>
  </w:font>
  <w:font w:name="方正小标宋简体">
    <w:panose1 w:val="02000000000000000000"/>
    <w:charset w:val="86"/>
    <w:family w:val="script"/>
    <w:pitch w:val="default"/>
    <w:sig w:usb0="00000001" w:usb1="08000000" w:usb2="00000000" w:usb3="00000000" w:csb0="00040000" w:csb1="00000000"/>
    <w:embedRegular r:id="rId11" w:fontKey="{415A5E67-1597-4DC8-95B4-0E499F5D9026}"/>
  </w:font>
  <w:font w:name="Wingdings 2">
    <w:panose1 w:val="05020102010507070707"/>
    <w:charset w:val="02"/>
    <w:family w:val="roman"/>
    <w:pitch w:val="default"/>
    <w:sig w:usb0="00000000" w:usb1="00000000" w:usb2="00000000" w:usb3="00000000" w:csb0="80000000" w:csb1="00000000"/>
    <w:embedRegular r:id="rId12" w:fontKey="{280487C0-6B78-4F24-A6C5-F7A634831F03}"/>
  </w:font>
  <w:font w:name="??">
    <w:altName w:val="Times New Roman"/>
    <w:panose1 w:val="00000000000000000000"/>
    <w:charset w:val="00"/>
    <w:family w:val="roman"/>
    <w:pitch w:val="default"/>
    <w:sig w:usb0="00000000" w:usb1="00000000" w:usb2="00000000" w:usb3="00000000" w:csb0="00000001" w:csb1="0000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 w:name="KSOFF9CBECC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99695">
    <w:pPr>
      <w:pStyle w:val="23"/>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82D69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6382D69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0C70C4">
    <w:pPr>
      <w:pStyle w:val="23"/>
      <w:jc w:val="center"/>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500C87">
                          <w:pPr>
                            <w:pStyle w:val="23"/>
                            <w:rPr>
                              <w:rFonts w:hint="eastAsia"/>
                            </w:rPr>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40500C87">
                    <w:pPr>
                      <w:pStyle w:val="23"/>
                      <w:rPr>
                        <w:rFonts w:hint="eastAsia"/>
                      </w:rPr>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82E78">
    <w:pPr>
      <w:pStyle w:val="23"/>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F3110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21F3110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49176">
    <w:pPr>
      <w:pStyle w:val="23"/>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7E151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087E151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75AD5">
    <w:pPr>
      <w:pStyle w:val="23"/>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8A072A">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6F8A072A">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352F5">
    <w:pPr>
      <w:pStyle w:val="23"/>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DA548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45DA548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69CA7">
    <w:pPr>
      <w:pStyle w:val="23"/>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B768A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3FB768A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D8841">
    <w:pPr>
      <w:pStyle w:val="23"/>
      <w:jc w:val="center"/>
      <w:rPr>
        <w:rFonts w:hint="eastAsia"/>
      </w:rP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F57CC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01F57CC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ED1B28">
    <w:pPr>
      <w:pStyle w:val="23"/>
      <w:rPr>
        <w:rFonts w:hint="eastAsia"/>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F9926A">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3CF9926A">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5CCFE3">
    <w:pPr>
      <w:pStyle w:val="23"/>
      <w:jc w:val="center"/>
      <w:rPr>
        <w:rFonts w:hint="eastAsia"/>
      </w:rP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AD209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06AD209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A32B0">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9BC8CC">
                          <w:pPr>
                            <w:pStyle w:val="23"/>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759BC8CC">
                    <w:pPr>
                      <w:pStyle w:val="23"/>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4D556">
    <w:pPr>
      <w:pStyle w:val="23"/>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F016DA">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DF016DA">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51E87">
    <w:pPr>
      <w:pStyle w:val="23"/>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ABDF3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60ABDF3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07EB9">
    <w:pPr>
      <w:pStyle w:val="23"/>
      <w:jc w:val="center"/>
      <w:rPr>
        <w:rFonts w:hint="eastAsia"/>
      </w:rP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306D0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45306D0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D198F6">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8DABF8">
                          <w:pPr>
                            <w:pStyle w:val="23"/>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388DABF8">
                    <w:pPr>
                      <w:pStyle w:val="23"/>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F03E0">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02E4AD">
                          <w:pPr>
                            <w:pStyle w:val="23"/>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1202E4AD">
                    <w:pPr>
                      <w:pStyle w:val="23"/>
                    </w:pPr>
                    <w:r>
                      <w:fldChar w:fldCharType="begin"/>
                    </w:r>
                    <w:r>
                      <w:instrText xml:space="preserve"> PAGE  \* MERGEFORMAT </w:instrText>
                    </w:r>
                    <w:r>
                      <w:fldChar w:fldCharType="separate"/>
                    </w:r>
                    <w:r>
                      <w:t>34</w:t>
                    </w:r>
                    <w:r>
                      <w:fldChar w:fldCharType="end"/>
                    </w:r>
                  </w:p>
                </w:txbxContent>
              </v:textbox>
            </v:shape>
          </w:pict>
        </mc:Fallback>
      </mc:AlternateContent>
    </w:r>
    <w:r>
      <w:rPr>
        <w:rFonts w:ascii="Times New Roman" w:hAnsi="Times New Roman" w:eastAsia="Times New Roman" w:cs="Times New Roman"/>
        <w:spacing w:val="-2"/>
        <w:sz w:val="18"/>
        <w:szCs w:val="18"/>
      </w:rPr>
      <w:t>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88E1B">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7102D1">
                          <w:pPr>
                            <w:pStyle w:val="23"/>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417102D1">
                    <w:pPr>
                      <w:pStyle w:val="23"/>
                    </w:pPr>
                    <w:r>
                      <w:fldChar w:fldCharType="begin"/>
                    </w:r>
                    <w:r>
                      <w:instrText xml:space="preserve"> PAGE  \* MERGEFORMAT </w:instrText>
                    </w:r>
                    <w:r>
                      <w:fldChar w:fldCharType="separate"/>
                    </w:r>
                    <w:r>
                      <w:t>35</w:t>
                    </w:r>
                    <w:r>
                      <w:fldChar w:fldCharType="end"/>
                    </w:r>
                  </w:p>
                </w:txbxContent>
              </v:textbox>
            </v:shape>
          </w:pict>
        </mc:Fallback>
      </mc:AlternateContent>
    </w: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8279DE">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E2A858">
                          <w:pPr>
                            <w:pStyle w:val="23"/>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26E2A858">
                    <w:pPr>
                      <w:pStyle w:val="23"/>
                    </w:pPr>
                    <w:r>
                      <w:fldChar w:fldCharType="begin"/>
                    </w:r>
                    <w:r>
                      <w:instrText xml:space="preserve"> PAGE  \* MERGEFORMAT </w:instrText>
                    </w:r>
                    <w:r>
                      <w:fldChar w:fldCharType="separate"/>
                    </w:r>
                    <w:r>
                      <w:t>36</w:t>
                    </w:r>
                    <w:r>
                      <w:fldChar w:fldCharType="end"/>
                    </w:r>
                  </w:p>
                </w:txbxContent>
              </v:textbox>
            </v:shape>
          </w:pict>
        </mc:Fallback>
      </mc:AlternateContent>
    </w:r>
    <w:r>
      <w:rPr>
        <w:rFonts w:ascii="Times New Roman" w:hAnsi="Times New Roman" w:eastAsia="Times New Roman" w:cs="Times New Roman"/>
        <w:spacing w:val="-2"/>
        <w:sz w:val="18"/>
        <w:szCs w:val="18"/>
      </w:rPr>
      <w:t>35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090FE">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D165BE">
                          <w:pPr>
                            <w:pStyle w:val="23"/>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72D165BE">
                    <w:pPr>
                      <w:pStyle w:val="23"/>
                    </w:pPr>
                    <w:r>
                      <w:fldChar w:fldCharType="begin"/>
                    </w:r>
                    <w:r>
                      <w:instrText xml:space="preserve"> PAGE  \* MERGEFORMAT </w:instrText>
                    </w:r>
                    <w:r>
                      <w:fldChar w:fldCharType="separate"/>
                    </w:r>
                    <w:r>
                      <w:t>37</w:t>
                    </w:r>
                    <w:r>
                      <w:fldChar w:fldCharType="end"/>
                    </w:r>
                  </w:p>
                </w:txbxContent>
              </v:textbox>
            </v:shape>
          </w:pict>
        </mc:Fallback>
      </mc:AlternateContent>
    </w:r>
    <w:r>
      <w:rPr>
        <w:rFonts w:ascii="宋体" w:hAnsi="宋体" w:eastAsia="宋体" w:cs="宋体"/>
        <w:spacing w:val="-3"/>
        <w:sz w:val="18"/>
        <w:szCs w:val="18"/>
      </w:rPr>
      <w:t>3</w:t>
    </w:r>
    <w:r>
      <w:rPr>
        <w:rFonts w:ascii="宋体" w:hAnsi="宋体" w:eastAsia="宋体" w:cs="宋体"/>
        <w:spacing w:val="-2"/>
        <w:sz w:val="18"/>
        <w:szCs w:val="18"/>
      </w:rPr>
      <w:t>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B8B5B0">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B02BCB">
                          <w:pPr>
                            <w:pStyle w:val="23"/>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6CB02BCB">
                    <w:pPr>
                      <w:pStyle w:val="23"/>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93913">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BFC936">
                          <w:pPr>
                            <w:pStyle w:val="23"/>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4EBFC936">
                    <w:pPr>
                      <w:pStyle w:val="23"/>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7C3584">
    <w:pPr>
      <w:pStyle w:val="23"/>
      <w:jc w:val="center"/>
      <w:rPr>
        <w:rFonts w:hint="eastAsia"/>
      </w:rP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C24DD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62C24DD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643AB">
    <w:pPr>
      <w:pStyle w:val="23"/>
      <w:tabs>
        <w:tab w:val="clear" w:pos="4153"/>
      </w:tabs>
      <w:jc w:val="center"/>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F35041">
                          <w:pPr>
                            <w:pStyle w:val="23"/>
                            <w:rPr>
                              <w:rFonts w:hint="eastAsia"/>
                            </w:rPr>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0BF35041">
                    <w:pPr>
                      <w:pStyle w:val="23"/>
                      <w:rPr>
                        <w:rFonts w:hint="eastAsia"/>
                      </w:rPr>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9DB9F">
    <w:pPr>
      <w:pStyle w:val="23"/>
      <w:jc w:val="center"/>
      <w:rPr>
        <w:rFonts w:hint="eastAsia"/>
      </w:rPr>
    </w:pPr>
    <w: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FCFE2F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14:paraId="4FCFE2F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B601D">
    <w:pPr>
      <w:pStyle w:val="23"/>
      <w:jc w:val="center"/>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F7AFF4">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73F7AFF4">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4D87B">
    <w:pPr>
      <w:pStyle w:val="23"/>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0E816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7B0E816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9170A7">
    <w:pPr>
      <w:pStyle w:val="23"/>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CDBC89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u1VaEzAgAAZAQAAA4AAAAAAAAAAQAgAAAAHwEAAGRycy9lMm9Eb2MueG1sUEsF&#10;BgAAAAAGAAYAWQEAAMQFAAAAAA==&#10;">
              <v:fill on="f" focussize="0,0"/>
              <v:stroke on="f" weight="0.5pt"/>
              <v:imagedata o:title=""/>
              <o:lock v:ext="edit" aspectratio="f"/>
              <v:textbox inset="0mm,0mm,0mm,0mm" style="mso-fit-shape-to-text:t;">
                <w:txbxContent>
                  <w:p w14:paraId="4CDBC89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88F65">
    <w:pPr>
      <w:pStyle w:val="23"/>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911D57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7b30z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V7b30zAgAAZQQAAA4AAAAAAAAAAQAgAAAAHwEAAGRycy9lMm9Eb2MueG1sUEsF&#10;BgAAAAAGAAYAWQEAAMQFAAAAAA==&#10;">
              <v:fill on="f" focussize="0,0"/>
              <v:stroke on="f" weight="0.5pt"/>
              <v:imagedata o:title=""/>
              <o:lock v:ext="edit" aspectratio="f"/>
              <v:textbox inset="0mm,0mm,0mm,0mm" style="mso-fit-shape-to-text:t;">
                <w:txbxContent>
                  <w:p w14:paraId="0911D57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28</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4B104">
    <w:pPr>
      <w:pStyle w:val="23"/>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FF1463C">
                          <w:pPr>
                            <w:pStyle w:val="23"/>
                            <w:rPr>
                              <w:rFonts w:hint="eastAsia"/>
                            </w:rPr>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1Z10szAgAAZQQAAA4AAAAAAAAAAQAgAAAAHwEAAGRycy9lMm9Eb2MueG1sUEsF&#10;BgAAAAAGAAYAWQEAAMQFAAAAAA==&#10;">
              <v:fill on="f" focussize="0,0"/>
              <v:stroke on="f" weight="0.5pt"/>
              <v:imagedata o:title=""/>
              <o:lock v:ext="edit" aspectratio="f"/>
              <v:textbox inset="0mm,0mm,0mm,0mm" style="mso-fit-shape-to-text:t;">
                <w:txbxContent>
                  <w:p w14:paraId="0FF1463C">
                    <w:pPr>
                      <w:pStyle w:val="23"/>
                      <w:rPr>
                        <w:rFonts w:hint="eastAsia"/>
                      </w:rPr>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900D1">
    <w:pPr>
      <w:pStyle w:val="23"/>
      <w:jc w:val="center"/>
      <w:rPr>
        <w:rFonts w:hint="eastAsia"/>
      </w:rPr>
    </w:pPr>
    <w: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81EBE54">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OJc09QwAgAAZQQAAA4AAAAAAAAAAQAgAAAAHwEAAGRycy9lMm9Eb2MueG1sUEsFBgAA&#10;AAAGAAYAWQEAAMEFAAAAAA==&#10;">
              <v:fill on="f" focussize="0,0"/>
              <v:stroke on="f" weight="0.5pt"/>
              <v:imagedata o:title=""/>
              <o:lock v:ext="edit" aspectratio="f"/>
              <v:textbox inset="0mm,0mm,0mm,0mm" style="mso-fit-shape-to-text:t;">
                <w:txbxContent>
                  <w:p w14:paraId="381EBE54">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28</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15782">
    <w:pPr>
      <w:pStyle w:val="23"/>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4526C1">
                          <w:pPr>
                            <w:pStyle w:val="23"/>
                            <w:rPr>
                              <w:rFonts w:hint="eastAsia"/>
                            </w:rPr>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6A4526C1">
                    <w:pPr>
                      <w:pStyle w:val="23"/>
                      <w:rPr>
                        <w:rFonts w:hint="eastAsia"/>
                      </w:rPr>
                    </w:pPr>
                    <w:r>
                      <w:fldChar w:fldCharType="begin"/>
                    </w:r>
                    <w:r>
                      <w:instrText xml:space="preserve"> PAGE  \* MERGEFORMAT </w:instrText>
                    </w:r>
                    <w:r>
                      <w:fldChar w:fldCharType="separate"/>
                    </w:r>
                    <w:r>
                      <w:t>94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17FF6">
    <w:pPr>
      <w:pStyle w:val="24"/>
      <w:pBdr>
        <w:bottom w:val="none" w:color="auto" w:sz="0" w:space="1"/>
      </w:pBdr>
      <w:rPr>
        <w:rFonts w:hint="eastAsia"/>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2DE6F">
    <w:pPr>
      <w:pStyle w:val="24"/>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7C2F85">
    <w:pPr>
      <w:pStyle w:val="24"/>
      <w:pBdr>
        <w:bottom w:val="none" w:color="auto" w:sz="0" w:space="0"/>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9CDAA">
    <w:pPr>
      <w:pStyle w:val="24"/>
      <w:pBdr>
        <w:bottom w:val="none" w:color="auto" w:sz="0" w:space="0"/>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EE5AE">
    <w:pPr>
      <w:pStyle w:val="24"/>
      <w:pBdr>
        <w:bottom w:val="none" w:color="auto" w:sz="0" w:space="0"/>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104FE">
    <w:pPr>
      <w:pStyle w:val="24"/>
      <w:pBdr>
        <w:bottom w:val="none" w:color="auto" w:sz="0" w:space="1"/>
      </w:pBdr>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39D2F">
    <w:pPr>
      <w:pStyle w:val="24"/>
      <w:pBdr>
        <w:bottom w:val="none" w:color="auto" w:sz="0" w:space="1"/>
      </w:pBdr>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D8693">
    <w:pPr>
      <w:pStyle w:val="24"/>
      <w:rPr>
        <w:rFonts w:hint="eastAsia"/>
      </w:rPr>
    </w:pPr>
  </w:p>
  <w:p w14:paraId="2D80971C">
    <w:pPr>
      <w:pStyle w:val="24"/>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38810">
    <w:pPr>
      <w:pStyle w:val="24"/>
      <w:rPr>
        <w:rFonts w:hint="eastAsi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96B30">
    <w:pPr>
      <w:pStyle w:val="24"/>
      <w:rPr>
        <w:rFonts w:hint="eastAsia"/>
      </w:rPr>
    </w:pPr>
  </w:p>
  <w:p w14:paraId="5441F3DE">
    <w:pPr>
      <w:pStyle w:val="24"/>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0A14D0"/>
    <w:multiLevelType w:val="singleLevel"/>
    <w:tmpl w:val="9D0A14D0"/>
    <w:lvl w:ilvl="0" w:tentative="0">
      <w:start w:val="5"/>
      <w:numFmt w:val="chineseCounting"/>
      <w:suff w:val="space"/>
      <w:lvlText w:val="第%1章"/>
      <w:lvlJc w:val="left"/>
      <w:rPr>
        <w:rFonts w:hint="eastAsia"/>
      </w:rPr>
    </w:lvl>
  </w:abstractNum>
  <w:abstractNum w:abstractNumId="1">
    <w:nsid w:val="A53CF982"/>
    <w:multiLevelType w:val="singleLevel"/>
    <w:tmpl w:val="A53CF982"/>
    <w:lvl w:ilvl="0" w:tentative="0">
      <w:start w:val="1"/>
      <w:numFmt w:val="bullet"/>
      <w:lvlText w:val=""/>
      <w:lvlJc w:val="left"/>
      <w:pPr>
        <w:ind w:left="420" w:hanging="420"/>
      </w:pPr>
      <w:rPr>
        <w:rFonts w:hint="default" w:ascii="Wingdings" w:hAnsi="Wingdings"/>
      </w:rPr>
    </w:lvl>
  </w:abstractNum>
  <w:abstractNum w:abstractNumId="2">
    <w:nsid w:val="A6849FB6"/>
    <w:multiLevelType w:val="singleLevel"/>
    <w:tmpl w:val="A6849FB6"/>
    <w:lvl w:ilvl="0" w:tentative="0">
      <w:start w:val="2"/>
      <w:numFmt w:val="chineseCounting"/>
      <w:suff w:val="nothing"/>
      <w:lvlText w:val="%1、"/>
      <w:lvlJc w:val="left"/>
      <w:rPr>
        <w:rFonts w:hint="eastAsia"/>
      </w:rPr>
    </w:lvl>
  </w:abstractNum>
  <w:abstractNum w:abstractNumId="3">
    <w:nsid w:val="A8BAE70E"/>
    <w:multiLevelType w:val="singleLevel"/>
    <w:tmpl w:val="A8BAE70E"/>
    <w:lvl w:ilvl="0" w:tentative="0">
      <w:start w:val="1"/>
      <w:numFmt w:val="bullet"/>
      <w:lvlText w:val=""/>
      <w:lvlJc w:val="left"/>
      <w:pPr>
        <w:ind w:left="420" w:hanging="420"/>
      </w:pPr>
      <w:rPr>
        <w:rFonts w:hint="default" w:ascii="Wingdings" w:hAnsi="Wingdings"/>
      </w:rPr>
    </w:lvl>
  </w:abstractNum>
  <w:abstractNum w:abstractNumId="4">
    <w:nsid w:val="00000005"/>
    <w:multiLevelType w:val="multilevel"/>
    <w:tmpl w:val="0000000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pStyle w:val="135"/>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06882CE3"/>
    <w:multiLevelType w:val="multilevel"/>
    <w:tmpl w:val="06882CE3"/>
    <w:lvl w:ilvl="0" w:tentative="0">
      <w:start w:val="1"/>
      <w:numFmt w:val="decimal"/>
      <w:pStyle w:val="161"/>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6">
    <w:nsid w:val="06DF48CC"/>
    <w:multiLevelType w:val="multilevel"/>
    <w:tmpl w:val="06DF48CC"/>
    <w:lvl w:ilvl="0" w:tentative="0">
      <w:start w:val="1"/>
      <w:numFmt w:val="japaneseCounting"/>
      <w:lvlText w:val="%1、"/>
      <w:lvlJc w:val="left"/>
      <w:pPr>
        <w:ind w:left="500" w:hanging="500"/>
      </w:pPr>
      <w:rPr>
        <w:rFonts w:hint="default"/>
        <w:b/>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8">
    <w:nsid w:val="26728E47"/>
    <w:multiLevelType w:val="singleLevel"/>
    <w:tmpl w:val="26728E47"/>
    <w:lvl w:ilvl="0" w:tentative="0">
      <w:start w:val="1"/>
      <w:numFmt w:val="bullet"/>
      <w:lvlText w:val=""/>
      <w:lvlJc w:val="left"/>
      <w:pPr>
        <w:ind w:left="420" w:hanging="420"/>
      </w:pPr>
      <w:rPr>
        <w:rFonts w:hint="default" w:ascii="Wingdings" w:hAnsi="Wingdings"/>
      </w:rPr>
    </w:lvl>
  </w:abstractNum>
  <w:abstractNum w:abstractNumId="9">
    <w:nsid w:val="39A4E181"/>
    <w:multiLevelType w:val="singleLevel"/>
    <w:tmpl w:val="39A4E181"/>
    <w:lvl w:ilvl="0" w:tentative="0">
      <w:start w:val="1"/>
      <w:numFmt w:val="bullet"/>
      <w:lvlText w:val=""/>
      <w:lvlJc w:val="left"/>
      <w:pPr>
        <w:ind w:left="420" w:hanging="420"/>
      </w:pPr>
      <w:rPr>
        <w:rFonts w:hint="default" w:ascii="Wingdings" w:hAnsi="Wingdings"/>
      </w:rPr>
    </w:lvl>
  </w:abstractNum>
  <w:abstractNum w:abstractNumId="10">
    <w:nsid w:val="446AE577"/>
    <w:multiLevelType w:val="singleLevel"/>
    <w:tmpl w:val="446AE577"/>
    <w:lvl w:ilvl="0" w:tentative="0">
      <w:start w:val="1"/>
      <w:numFmt w:val="bullet"/>
      <w:lvlText w:val=""/>
      <w:lvlJc w:val="left"/>
      <w:pPr>
        <w:ind w:left="420" w:hanging="420"/>
      </w:pPr>
      <w:rPr>
        <w:rFonts w:hint="default" w:ascii="Wingdings" w:hAnsi="Wingdings"/>
      </w:rPr>
    </w:lvl>
  </w:abstractNum>
  <w:abstractNum w:abstractNumId="11">
    <w:nsid w:val="646260FA"/>
    <w:multiLevelType w:val="multilevel"/>
    <w:tmpl w:val="646260FA"/>
    <w:lvl w:ilvl="0" w:tentative="0">
      <w:start w:val="1"/>
      <w:numFmt w:val="decimal"/>
      <w:pStyle w:val="158"/>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2">
    <w:nsid w:val="656A6EAE"/>
    <w:multiLevelType w:val="multilevel"/>
    <w:tmpl w:val="656A6EAE"/>
    <w:lvl w:ilvl="0" w:tentative="0">
      <w:start w:val="1"/>
      <w:numFmt w:val="chineseCountingThousand"/>
      <w:pStyle w:val="16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3">
    <w:nsid w:val="6E8C6948"/>
    <w:multiLevelType w:val="singleLevel"/>
    <w:tmpl w:val="6E8C6948"/>
    <w:lvl w:ilvl="0" w:tentative="0">
      <w:start w:val="1"/>
      <w:numFmt w:val="chineseCounting"/>
      <w:suff w:val="space"/>
      <w:lvlText w:val="第%1部分"/>
      <w:lvlJc w:val="left"/>
      <w:rPr>
        <w:rFonts w:hint="eastAsia"/>
      </w:rPr>
    </w:lvl>
  </w:abstractNum>
  <w:abstractNum w:abstractNumId="14">
    <w:nsid w:val="7A612DE2"/>
    <w:multiLevelType w:val="singleLevel"/>
    <w:tmpl w:val="7A612DE2"/>
    <w:lvl w:ilvl="0" w:tentative="0">
      <w:start w:val="2"/>
      <w:numFmt w:val="decimal"/>
      <w:lvlText w:val="%1."/>
      <w:lvlJc w:val="left"/>
      <w:pPr>
        <w:tabs>
          <w:tab w:val="left" w:pos="312"/>
        </w:tabs>
      </w:pPr>
    </w:lvl>
  </w:abstractNum>
  <w:num w:numId="1">
    <w:abstractNumId w:val="4"/>
  </w:num>
  <w:num w:numId="2">
    <w:abstractNumId w:val="11"/>
  </w:num>
  <w:num w:numId="3">
    <w:abstractNumId w:val="5"/>
  </w:num>
  <w:num w:numId="4">
    <w:abstractNumId w:val="12"/>
  </w:num>
  <w:num w:numId="5">
    <w:abstractNumId w:val="13"/>
  </w:num>
  <w:num w:numId="6">
    <w:abstractNumId w:val="2"/>
  </w:num>
  <w:num w:numId="7">
    <w:abstractNumId w:val="14"/>
  </w:num>
  <w:num w:numId="8">
    <w:abstractNumId w:val="7"/>
  </w:num>
  <w:num w:numId="9">
    <w:abstractNumId w:val="3"/>
  </w:num>
  <w:num w:numId="10">
    <w:abstractNumId w:val="10"/>
  </w:num>
  <w:num w:numId="11">
    <w:abstractNumId w:val="6"/>
  </w:num>
  <w:num w:numId="12">
    <w:abstractNumId w:val="9"/>
  </w:num>
  <w:num w:numId="13">
    <w:abstractNumId w:val="8"/>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zFjOWU0Nzg0NmRkMzI1ZDk2YmYxNGU0NmE0YTUifQ=="/>
    <w:docVar w:name="KSO_WPS_MARK_KEY" w:val="288773bf-0df4-413a-9f38-c1906dd68f40"/>
  </w:docVars>
  <w:rsids>
    <w:rsidRoot w:val="0056018A"/>
    <w:rsid w:val="000139F5"/>
    <w:rsid w:val="00022B06"/>
    <w:rsid w:val="0003340E"/>
    <w:rsid w:val="00036836"/>
    <w:rsid w:val="00047097"/>
    <w:rsid w:val="0005777A"/>
    <w:rsid w:val="00065382"/>
    <w:rsid w:val="00080223"/>
    <w:rsid w:val="000A5309"/>
    <w:rsid w:val="000D6544"/>
    <w:rsid w:val="000D6A51"/>
    <w:rsid w:val="000F45A3"/>
    <w:rsid w:val="001C1EE3"/>
    <w:rsid w:val="001C713C"/>
    <w:rsid w:val="001D75B9"/>
    <w:rsid w:val="00200F05"/>
    <w:rsid w:val="00201505"/>
    <w:rsid w:val="00220056"/>
    <w:rsid w:val="002626ED"/>
    <w:rsid w:val="00265A40"/>
    <w:rsid w:val="00282FDE"/>
    <w:rsid w:val="0029130A"/>
    <w:rsid w:val="003A4540"/>
    <w:rsid w:val="003B4D7D"/>
    <w:rsid w:val="003E0AB3"/>
    <w:rsid w:val="003F4954"/>
    <w:rsid w:val="00401C42"/>
    <w:rsid w:val="004076DE"/>
    <w:rsid w:val="00460AFB"/>
    <w:rsid w:val="00470130"/>
    <w:rsid w:val="00483B0A"/>
    <w:rsid w:val="004B5126"/>
    <w:rsid w:val="004C6FB1"/>
    <w:rsid w:val="004F7838"/>
    <w:rsid w:val="00503391"/>
    <w:rsid w:val="00552960"/>
    <w:rsid w:val="0056018A"/>
    <w:rsid w:val="00567344"/>
    <w:rsid w:val="005829DC"/>
    <w:rsid w:val="005C0B4E"/>
    <w:rsid w:val="005C421F"/>
    <w:rsid w:val="005E20BB"/>
    <w:rsid w:val="005F16F0"/>
    <w:rsid w:val="0065185D"/>
    <w:rsid w:val="00680629"/>
    <w:rsid w:val="00686C52"/>
    <w:rsid w:val="006F1414"/>
    <w:rsid w:val="007432BF"/>
    <w:rsid w:val="007525BF"/>
    <w:rsid w:val="00757DF0"/>
    <w:rsid w:val="007800DC"/>
    <w:rsid w:val="007838AA"/>
    <w:rsid w:val="00783D5E"/>
    <w:rsid w:val="00785FD6"/>
    <w:rsid w:val="007B212D"/>
    <w:rsid w:val="00806A61"/>
    <w:rsid w:val="00810733"/>
    <w:rsid w:val="00824BFD"/>
    <w:rsid w:val="008453B3"/>
    <w:rsid w:val="008951DA"/>
    <w:rsid w:val="008D3B56"/>
    <w:rsid w:val="008D5CEF"/>
    <w:rsid w:val="009360F9"/>
    <w:rsid w:val="00964F00"/>
    <w:rsid w:val="009B511E"/>
    <w:rsid w:val="009E0F5E"/>
    <w:rsid w:val="00A21EB2"/>
    <w:rsid w:val="00A31561"/>
    <w:rsid w:val="00A42B17"/>
    <w:rsid w:val="00A54E95"/>
    <w:rsid w:val="00A80564"/>
    <w:rsid w:val="00A960B2"/>
    <w:rsid w:val="00AE6633"/>
    <w:rsid w:val="00B01FF1"/>
    <w:rsid w:val="00B72516"/>
    <w:rsid w:val="00B92C97"/>
    <w:rsid w:val="00BA3C70"/>
    <w:rsid w:val="00BB4E42"/>
    <w:rsid w:val="00BF0E19"/>
    <w:rsid w:val="00C01073"/>
    <w:rsid w:val="00C7536C"/>
    <w:rsid w:val="00C855F6"/>
    <w:rsid w:val="00C92F53"/>
    <w:rsid w:val="00CD5223"/>
    <w:rsid w:val="00CE4E0B"/>
    <w:rsid w:val="00CE5010"/>
    <w:rsid w:val="00CE6E17"/>
    <w:rsid w:val="00D0528A"/>
    <w:rsid w:val="00D11B37"/>
    <w:rsid w:val="00D408EF"/>
    <w:rsid w:val="00D506B7"/>
    <w:rsid w:val="00D5145C"/>
    <w:rsid w:val="00D64DAE"/>
    <w:rsid w:val="00D729A1"/>
    <w:rsid w:val="00D81BAB"/>
    <w:rsid w:val="00DB5225"/>
    <w:rsid w:val="00DD1E5E"/>
    <w:rsid w:val="00DE6417"/>
    <w:rsid w:val="00E16182"/>
    <w:rsid w:val="00E1627A"/>
    <w:rsid w:val="00E34C35"/>
    <w:rsid w:val="00E650A8"/>
    <w:rsid w:val="00E70F69"/>
    <w:rsid w:val="00E8160A"/>
    <w:rsid w:val="00E878B4"/>
    <w:rsid w:val="00EB355F"/>
    <w:rsid w:val="00EB3D00"/>
    <w:rsid w:val="00F71720"/>
    <w:rsid w:val="00FE040F"/>
    <w:rsid w:val="00FE42B3"/>
    <w:rsid w:val="00FF1C92"/>
    <w:rsid w:val="014832F2"/>
    <w:rsid w:val="014D51C1"/>
    <w:rsid w:val="01714809"/>
    <w:rsid w:val="01C52478"/>
    <w:rsid w:val="025C7FF6"/>
    <w:rsid w:val="027408EE"/>
    <w:rsid w:val="02963F39"/>
    <w:rsid w:val="02B3095A"/>
    <w:rsid w:val="02BA7274"/>
    <w:rsid w:val="02C32E43"/>
    <w:rsid w:val="03251978"/>
    <w:rsid w:val="0325718A"/>
    <w:rsid w:val="03AF786B"/>
    <w:rsid w:val="042921B6"/>
    <w:rsid w:val="043B72BB"/>
    <w:rsid w:val="04450729"/>
    <w:rsid w:val="04461EC1"/>
    <w:rsid w:val="04504B3F"/>
    <w:rsid w:val="04AD02B8"/>
    <w:rsid w:val="04DE51C8"/>
    <w:rsid w:val="04DF17D4"/>
    <w:rsid w:val="05412745"/>
    <w:rsid w:val="05491761"/>
    <w:rsid w:val="055C1AD8"/>
    <w:rsid w:val="05A351AD"/>
    <w:rsid w:val="05F9748A"/>
    <w:rsid w:val="06266F78"/>
    <w:rsid w:val="063E7B7A"/>
    <w:rsid w:val="06582413"/>
    <w:rsid w:val="067E33B8"/>
    <w:rsid w:val="06B635C1"/>
    <w:rsid w:val="06E82FCB"/>
    <w:rsid w:val="06F34B95"/>
    <w:rsid w:val="06F91350"/>
    <w:rsid w:val="07571DAC"/>
    <w:rsid w:val="084859A3"/>
    <w:rsid w:val="08DD171B"/>
    <w:rsid w:val="08E64121"/>
    <w:rsid w:val="090D588C"/>
    <w:rsid w:val="0942017F"/>
    <w:rsid w:val="09BA1FBB"/>
    <w:rsid w:val="09CB139F"/>
    <w:rsid w:val="0A0106F5"/>
    <w:rsid w:val="0A112AB7"/>
    <w:rsid w:val="0A4E5482"/>
    <w:rsid w:val="0AAA504A"/>
    <w:rsid w:val="0AD71BC7"/>
    <w:rsid w:val="0AF420EB"/>
    <w:rsid w:val="0B2B2BF5"/>
    <w:rsid w:val="0B2F3908"/>
    <w:rsid w:val="0B3F6206"/>
    <w:rsid w:val="0B6E15DE"/>
    <w:rsid w:val="0B6E45C2"/>
    <w:rsid w:val="0BE12DB6"/>
    <w:rsid w:val="0BFC6504"/>
    <w:rsid w:val="0BFE75F6"/>
    <w:rsid w:val="0C345AD1"/>
    <w:rsid w:val="0C626CE4"/>
    <w:rsid w:val="0D0C2B7B"/>
    <w:rsid w:val="0D9308F8"/>
    <w:rsid w:val="0DE76C3D"/>
    <w:rsid w:val="0E1A1D85"/>
    <w:rsid w:val="0E750568"/>
    <w:rsid w:val="0E9C3C97"/>
    <w:rsid w:val="0EEA1A9A"/>
    <w:rsid w:val="0F2D7A80"/>
    <w:rsid w:val="0F4277E5"/>
    <w:rsid w:val="0F4C5227"/>
    <w:rsid w:val="0F684B57"/>
    <w:rsid w:val="0FA75561"/>
    <w:rsid w:val="0FB83603"/>
    <w:rsid w:val="0FCA77F1"/>
    <w:rsid w:val="0FCD5DCC"/>
    <w:rsid w:val="10043197"/>
    <w:rsid w:val="10270545"/>
    <w:rsid w:val="103409DF"/>
    <w:rsid w:val="10444021"/>
    <w:rsid w:val="108A1D4B"/>
    <w:rsid w:val="10A10111"/>
    <w:rsid w:val="10A17FC7"/>
    <w:rsid w:val="10BE093E"/>
    <w:rsid w:val="10E20BD8"/>
    <w:rsid w:val="111B0FE9"/>
    <w:rsid w:val="112C77F4"/>
    <w:rsid w:val="114755AB"/>
    <w:rsid w:val="115F67A8"/>
    <w:rsid w:val="119604A6"/>
    <w:rsid w:val="119A7465"/>
    <w:rsid w:val="11C07DA5"/>
    <w:rsid w:val="11C2491E"/>
    <w:rsid w:val="11F36B75"/>
    <w:rsid w:val="12491386"/>
    <w:rsid w:val="12751983"/>
    <w:rsid w:val="12887F77"/>
    <w:rsid w:val="12E60579"/>
    <w:rsid w:val="12E66E96"/>
    <w:rsid w:val="12EB0F02"/>
    <w:rsid w:val="13695B36"/>
    <w:rsid w:val="1372609F"/>
    <w:rsid w:val="13D73572"/>
    <w:rsid w:val="13D8232B"/>
    <w:rsid w:val="14504752"/>
    <w:rsid w:val="145A6A37"/>
    <w:rsid w:val="1467440F"/>
    <w:rsid w:val="153955DC"/>
    <w:rsid w:val="15400323"/>
    <w:rsid w:val="15433A9B"/>
    <w:rsid w:val="15A93017"/>
    <w:rsid w:val="15CF64A5"/>
    <w:rsid w:val="15FC2F04"/>
    <w:rsid w:val="16181FAC"/>
    <w:rsid w:val="168756A0"/>
    <w:rsid w:val="16F94849"/>
    <w:rsid w:val="17045E51"/>
    <w:rsid w:val="172011D4"/>
    <w:rsid w:val="17252C3B"/>
    <w:rsid w:val="173F0A2E"/>
    <w:rsid w:val="17770BC2"/>
    <w:rsid w:val="17860E2F"/>
    <w:rsid w:val="17A119AA"/>
    <w:rsid w:val="180100EF"/>
    <w:rsid w:val="18586F2B"/>
    <w:rsid w:val="19442DF9"/>
    <w:rsid w:val="195C6AAA"/>
    <w:rsid w:val="19A766B9"/>
    <w:rsid w:val="19CE76BA"/>
    <w:rsid w:val="19F26070"/>
    <w:rsid w:val="19F97C8B"/>
    <w:rsid w:val="1A1523CE"/>
    <w:rsid w:val="1A6A6939"/>
    <w:rsid w:val="1AA730BD"/>
    <w:rsid w:val="1AE4302E"/>
    <w:rsid w:val="1B333D5D"/>
    <w:rsid w:val="1B587618"/>
    <w:rsid w:val="1B5F19C7"/>
    <w:rsid w:val="1C1C709B"/>
    <w:rsid w:val="1C4F6795"/>
    <w:rsid w:val="1C9F6814"/>
    <w:rsid w:val="1CCB626F"/>
    <w:rsid w:val="1D1F0356"/>
    <w:rsid w:val="1D5C514E"/>
    <w:rsid w:val="1D865D14"/>
    <w:rsid w:val="1D8705EC"/>
    <w:rsid w:val="1D8E41CF"/>
    <w:rsid w:val="1DD872E4"/>
    <w:rsid w:val="1DEC0E7D"/>
    <w:rsid w:val="1E43150B"/>
    <w:rsid w:val="1EA93E80"/>
    <w:rsid w:val="1ED33FB6"/>
    <w:rsid w:val="1EE81332"/>
    <w:rsid w:val="1F32415A"/>
    <w:rsid w:val="1F542F9A"/>
    <w:rsid w:val="1F702632"/>
    <w:rsid w:val="1F7E2174"/>
    <w:rsid w:val="1FDC6454"/>
    <w:rsid w:val="20107567"/>
    <w:rsid w:val="204A0286"/>
    <w:rsid w:val="20AB56C6"/>
    <w:rsid w:val="21547789"/>
    <w:rsid w:val="2176507C"/>
    <w:rsid w:val="21BE35AF"/>
    <w:rsid w:val="21C11174"/>
    <w:rsid w:val="22244B28"/>
    <w:rsid w:val="22467FD4"/>
    <w:rsid w:val="229451FD"/>
    <w:rsid w:val="22A12DB6"/>
    <w:rsid w:val="236356D1"/>
    <w:rsid w:val="23A91C83"/>
    <w:rsid w:val="23C962E8"/>
    <w:rsid w:val="23D366FC"/>
    <w:rsid w:val="247E4FED"/>
    <w:rsid w:val="24AD78E0"/>
    <w:rsid w:val="24B30BE8"/>
    <w:rsid w:val="24E34060"/>
    <w:rsid w:val="253A0491"/>
    <w:rsid w:val="253D72D8"/>
    <w:rsid w:val="254E0478"/>
    <w:rsid w:val="25E036B2"/>
    <w:rsid w:val="25E9082A"/>
    <w:rsid w:val="25F42473"/>
    <w:rsid w:val="269C17B8"/>
    <w:rsid w:val="26A526DC"/>
    <w:rsid w:val="26AF2D79"/>
    <w:rsid w:val="26B34B91"/>
    <w:rsid w:val="26FC4F31"/>
    <w:rsid w:val="270D66E8"/>
    <w:rsid w:val="27514612"/>
    <w:rsid w:val="278B0DAB"/>
    <w:rsid w:val="279C6B0E"/>
    <w:rsid w:val="27A64735"/>
    <w:rsid w:val="27AB1F74"/>
    <w:rsid w:val="27CC4DF2"/>
    <w:rsid w:val="281864F2"/>
    <w:rsid w:val="286903EF"/>
    <w:rsid w:val="287F5DD3"/>
    <w:rsid w:val="288047CB"/>
    <w:rsid w:val="289E62FA"/>
    <w:rsid w:val="28FD6E90"/>
    <w:rsid w:val="291E2CA6"/>
    <w:rsid w:val="29331862"/>
    <w:rsid w:val="2944442E"/>
    <w:rsid w:val="299741EC"/>
    <w:rsid w:val="299E147F"/>
    <w:rsid w:val="29C32A87"/>
    <w:rsid w:val="29CF26DC"/>
    <w:rsid w:val="2A1C5DA0"/>
    <w:rsid w:val="2A200D39"/>
    <w:rsid w:val="2A280AB9"/>
    <w:rsid w:val="2A507EFF"/>
    <w:rsid w:val="2ADC05A4"/>
    <w:rsid w:val="2AEF2177"/>
    <w:rsid w:val="2B146D62"/>
    <w:rsid w:val="2B6F0D7F"/>
    <w:rsid w:val="2B8716BD"/>
    <w:rsid w:val="2B8B76FF"/>
    <w:rsid w:val="2BD5034F"/>
    <w:rsid w:val="2C924AE7"/>
    <w:rsid w:val="2D025012"/>
    <w:rsid w:val="2D3C01F6"/>
    <w:rsid w:val="2D4178F0"/>
    <w:rsid w:val="2D7711AA"/>
    <w:rsid w:val="2D7D58EB"/>
    <w:rsid w:val="2DA45D22"/>
    <w:rsid w:val="2DAE631A"/>
    <w:rsid w:val="2DD877E0"/>
    <w:rsid w:val="2DE616C9"/>
    <w:rsid w:val="2DE801DF"/>
    <w:rsid w:val="2DFC2451"/>
    <w:rsid w:val="2E3422F8"/>
    <w:rsid w:val="2E3D68D2"/>
    <w:rsid w:val="2E4E3659"/>
    <w:rsid w:val="2E6E566D"/>
    <w:rsid w:val="2E7F188E"/>
    <w:rsid w:val="2EA91D49"/>
    <w:rsid w:val="2EBC0905"/>
    <w:rsid w:val="2EC73739"/>
    <w:rsid w:val="2EFB1B0E"/>
    <w:rsid w:val="2F5107A8"/>
    <w:rsid w:val="2F5C684F"/>
    <w:rsid w:val="2F63756E"/>
    <w:rsid w:val="2F922AC9"/>
    <w:rsid w:val="2FE6553A"/>
    <w:rsid w:val="307776D1"/>
    <w:rsid w:val="30862574"/>
    <w:rsid w:val="309D1AAC"/>
    <w:rsid w:val="30AD52F3"/>
    <w:rsid w:val="30B631E1"/>
    <w:rsid w:val="311933AA"/>
    <w:rsid w:val="317D15BB"/>
    <w:rsid w:val="31CC144A"/>
    <w:rsid w:val="31D07E6C"/>
    <w:rsid w:val="323F65DA"/>
    <w:rsid w:val="32412074"/>
    <w:rsid w:val="328A70AC"/>
    <w:rsid w:val="32DE0199"/>
    <w:rsid w:val="333C2963"/>
    <w:rsid w:val="335B2774"/>
    <w:rsid w:val="33A4642E"/>
    <w:rsid w:val="33D4039C"/>
    <w:rsid w:val="33D47E05"/>
    <w:rsid w:val="33DF460E"/>
    <w:rsid w:val="3413677D"/>
    <w:rsid w:val="342B544B"/>
    <w:rsid w:val="345E036E"/>
    <w:rsid w:val="34C47852"/>
    <w:rsid w:val="34DE1E4F"/>
    <w:rsid w:val="34F07DB1"/>
    <w:rsid w:val="357E6FD1"/>
    <w:rsid w:val="359009FB"/>
    <w:rsid w:val="35D354B8"/>
    <w:rsid w:val="35D4025C"/>
    <w:rsid w:val="35E84393"/>
    <w:rsid w:val="362666BC"/>
    <w:rsid w:val="363646D4"/>
    <w:rsid w:val="368A6B11"/>
    <w:rsid w:val="36C66E7F"/>
    <w:rsid w:val="36F44712"/>
    <w:rsid w:val="36F75A66"/>
    <w:rsid w:val="37085B1F"/>
    <w:rsid w:val="37256473"/>
    <w:rsid w:val="372E04CB"/>
    <w:rsid w:val="38C56C0D"/>
    <w:rsid w:val="38E070F2"/>
    <w:rsid w:val="390D33AB"/>
    <w:rsid w:val="391E6D06"/>
    <w:rsid w:val="39573D9E"/>
    <w:rsid w:val="3A074847"/>
    <w:rsid w:val="3A830B2E"/>
    <w:rsid w:val="3AA90FE6"/>
    <w:rsid w:val="3AA9318F"/>
    <w:rsid w:val="3AB62DA0"/>
    <w:rsid w:val="3B057828"/>
    <w:rsid w:val="3B69577B"/>
    <w:rsid w:val="3B702D85"/>
    <w:rsid w:val="3B7D3FD5"/>
    <w:rsid w:val="3B823DDF"/>
    <w:rsid w:val="3BD827B4"/>
    <w:rsid w:val="3C237ED3"/>
    <w:rsid w:val="3C4D2D59"/>
    <w:rsid w:val="3CAA596A"/>
    <w:rsid w:val="3CAF1D22"/>
    <w:rsid w:val="3CB1587B"/>
    <w:rsid w:val="3CB735F2"/>
    <w:rsid w:val="3CC1773F"/>
    <w:rsid w:val="3D186684"/>
    <w:rsid w:val="3D260E6E"/>
    <w:rsid w:val="3D363C36"/>
    <w:rsid w:val="3D4E5423"/>
    <w:rsid w:val="3D8B2178"/>
    <w:rsid w:val="3DA474D0"/>
    <w:rsid w:val="3DB34909"/>
    <w:rsid w:val="3DD115F5"/>
    <w:rsid w:val="3DE435F0"/>
    <w:rsid w:val="3DE5122C"/>
    <w:rsid w:val="3DF37E53"/>
    <w:rsid w:val="3ED26DE9"/>
    <w:rsid w:val="3EED17D0"/>
    <w:rsid w:val="3F0C0304"/>
    <w:rsid w:val="3F774839"/>
    <w:rsid w:val="3FBD02CF"/>
    <w:rsid w:val="3FEC147E"/>
    <w:rsid w:val="3FED7DE8"/>
    <w:rsid w:val="40376375"/>
    <w:rsid w:val="412732B7"/>
    <w:rsid w:val="4127791F"/>
    <w:rsid w:val="41281794"/>
    <w:rsid w:val="413C1FDF"/>
    <w:rsid w:val="41620A86"/>
    <w:rsid w:val="41806A69"/>
    <w:rsid w:val="41B0259C"/>
    <w:rsid w:val="41B77686"/>
    <w:rsid w:val="41BC6F1C"/>
    <w:rsid w:val="41EF2363"/>
    <w:rsid w:val="41F77860"/>
    <w:rsid w:val="424A4B98"/>
    <w:rsid w:val="4253528A"/>
    <w:rsid w:val="42581D3A"/>
    <w:rsid w:val="428E23A1"/>
    <w:rsid w:val="42ED2EA4"/>
    <w:rsid w:val="42F6649D"/>
    <w:rsid w:val="42FE0080"/>
    <w:rsid w:val="43315D2E"/>
    <w:rsid w:val="43670C99"/>
    <w:rsid w:val="43824A1C"/>
    <w:rsid w:val="4385126E"/>
    <w:rsid w:val="43D110E1"/>
    <w:rsid w:val="43E873C9"/>
    <w:rsid w:val="448700C8"/>
    <w:rsid w:val="44905B1F"/>
    <w:rsid w:val="45316885"/>
    <w:rsid w:val="45A95EE9"/>
    <w:rsid w:val="45FB0F21"/>
    <w:rsid w:val="46167166"/>
    <w:rsid w:val="4636719A"/>
    <w:rsid w:val="465859F2"/>
    <w:rsid w:val="47200EE3"/>
    <w:rsid w:val="47435AC2"/>
    <w:rsid w:val="47544B78"/>
    <w:rsid w:val="47587AF7"/>
    <w:rsid w:val="47745A86"/>
    <w:rsid w:val="47E239AC"/>
    <w:rsid w:val="480F4B73"/>
    <w:rsid w:val="487974BD"/>
    <w:rsid w:val="48DB38E3"/>
    <w:rsid w:val="49001B5E"/>
    <w:rsid w:val="49376DB0"/>
    <w:rsid w:val="49804BB7"/>
    <w:rsid w:val="49826DCB"/>
    <w:rsid w:val="499013E7"/>
    <w:rsid w:val="49A22843"/>
    <w:rsid w:val="49C8088A"/>
    <w:rsid w:val="4A0F6D68"/>
    <w:rsid w:val="4A233384"/>
    <w:rsid w:val="4A301C93"/>
    <w:rsid w:val="4A3302AB"/>
    <w:rsid w:val="4A572A17"/>
    <w:rsid w:val="4A6F2535"/>
    <w:rsid w:val="4AC85D49"/>
    <w:rsid w:val="4AE308A9"/>
    <w:rsid w:val="4B005D50"/>
    <w:rsid w:val="4B260F2D"/>
    <w:rsid w:val="4B9049B6"/>
    <w:rsid w:val="4B9A1456"/>
    <w:rsid w:val="4BA32C82"/>
    <w:rsid w:val="4BE70627"/>
    <w:rsid w:val="4C0A5AE1"/>
    <w:rsid w:val="4C130AB8"/>
    <w:rsid w:val="4C5A284D"/>
    <w:rsid w:val="4C5C0673"/>
    <w:rsid w:val="4CB370E9"/>
    <w:rsid w:val="4CB96B43"/>
    <w:rsid w:val="4CC75FCC"/>
    <w:rsid w:val="4CC87A5E"/>
    <w:rsid w:val="4CD63947"/>
    <w:rsid w:val="4CF957AB"/>
    <w:rsid w:val="4CFC49F4"/>
    <w:rsid w:val="4D073D73"/>
    <w:rsid w:val="4D1E27BA"/>
    <w:rsid w:val="4D23574A"/>
    <w:rsid w:val="4D270EF8"/>
    <w:rsid w:val="4D4C4DB0"/>
    <w:rsid w:val="4D7322D5"/>
    <w:rsid w:val="4DAF03B1"/>
    <w:rsid w:val="4DD7034C"/>
    <w:rsid w:val="4DE312CB"/>
    <w:rsid w:val="4DF3347D"/>
    <w:rsid w:val="4DF5318E"/>
    <w:rsid w:val="4E1F4862"/>
    <w:rsid w:val="4E2E4393"/>
    <w:rsid w:val="4E535EF2"/>
    <w:rsid w:val="4F08773C"/>
    <w:rsid w:val="4F102B4E"/>
    <w:rsid w:val="4F31409F"/>
    <w:rsid w:val="4F5E670E"/>
    <w:rsid w:val="4F846A83"/>
    <w:rsid w:val="4F965516"/>
    <w:rsid w:val="50070E2C"/>
    <w:rsid w:val="501112F3"/>
    <w:rsid w:val="504B57F2"/>
    <w:rsid w:val="50681F00"/>
    <w:rsid w:val="50C5433A"/>
    <w:rsid w:val="50C62BC7"/>
    <w:rsid w:val="50F72A66"/>
    <w:rsid w:val="5123368C"/>
    <w:rsid w:val="5130747C"/>
    <w:rsid w:val="515C765A"/>
    <w:rsid w:val="51905BB3"/>
    <w:rsid w:val="51946FCB"/>
    <w:rsid w:val="51DD796B"/>
    <w:rsid w:val="51DF373B"/>
    <w:rsid w:val="52241ACF"/>
    <w:rsid w:val="52EF4CB5"/>
    <w:rsid w:val="52F959F0"/>
    <w:rsid w:val="5302488E"/>
    <w:rsid w:val="53136173"/>
    <w:rsid w:val="534B12B7"/>
    <w:rsid w:val="539A4AC7"/>
    <w:rsid w:val="542631B6"/>
    <w:rsid w:val="5447483C"/>
    <w:rsid w:val="545E2895"/>
    <w:rsid w:val="54942CAE"/>
    <w:rsid w:val="54A61722"/>
    <w:rsid w:val="54B31FAF"/>
    <w:rsid w:val="54C211D8"/>
    <w:rsid w:val="54E97446"/>
    <w:rsid w:val="551F3E29"/>
    <w:rsid w:val="552A4EB4"/>
    <w:rsid w:val="55326D63"/>
    <w:rsid w:val="555D1A10"/>
    <w:rsid w:val="56AC4A78"/>
    <w:rsid w:val="56DB16B9"/>
    <w:rsid w:val="577A3463"/>
    <w:rsid w:val="57AC4DC9"/>
    <w:rsid w:val="57F967AD"/>
    <w:rsid w:val="58052975"/>
    <w:rsid w:val="584D1A65"/>
    <w:rsid w:val="584F5C44"/>
    <w:rsid w:val="58504D6C"/>
    <w:rsid w:val="58D72319"/>
    <w:rsid w:val="58E525CA"/>
    <w:rsid w:val="58E55347"/>
    <w:rsid w:val="58EE7372"/>
    <w:rsid w:val="593D045A"/>
    <w:rsid w:val="5960739E"/>
    <w:rsid w:val="597763BF"/>
    <w:rsid w:val="59896D0A"/>
    <w:rsid w:val="59B72684"/>
    <w:rsid w:val="5A295A8C"/>
    <w:rsid w:val="5A9579AE"/>
    <w:rsid w:val="5AC468CD"/>
    <w:rsid w:val="5B006DDE"/>
    <w:rsid w:val="5B342B9A"/>
    <w:rsid w:val="5B5953B0"/>
    <w:rsid w:val="5B630802"/>
    <w:rsid w:val="5B807F68"/>
    <w:rsid w:val="5BA72CE5"/>
    <w:rsid w:val="5C034D53"/>
    <w:rsid w:val="5CC81D66"/>
    <w:rsid w:val="5CE15514"/>
    <w:rsid w:val="5D6509CD"/>
    <w:rsid w:val="5D722852"/>
    <w:rsid w:val="5E1D6F56"/>
    <w:rsid w:val="5E52187F"/>
    <w:rsid w:val="5E6A13CD"/>
    <w:rsid w:val="5E705D15"/>
    <w:rsid w:val="5E93326C"/>
    <w:rsid w:val="5E9F1A7A"/>
    <w:rsid w:val="5EAF3818"/>
    <w:rsid w:val="5EFB4BA4"/>
    <w:rsid w:val="5EFE2597"/>
    <w:rsid w:val="5F025452"/>
    <w:rsid w:val="5F5F46B5"/>
    <w:rsid w:val="5F6762C1"/>
    <w:rsid w:val="5FB25360"/>
    <w:rsid w:val="5FBA3CC0"/>
    <w:rsid w:val="5FD90D61"/>
    <w:rsid w:val="60177697"/>
    <w:rsid w:val="602329DB"/>
    <w:rsid w:val="607777D6"/>
    <w:rsid w:val="609A56B8"/>
    <w:rsid w:val="60BC76A1"/>
    <w:rsid w:val="60F0637F"/>
    <w:rsid w:val="610B7637"/>
    <w:rsid w:val="612279BA"/>
    <w:rsid w:val="615F5624"/>
    <w:rsid w:val="61786FF4"/>
    <w:rsid w:val="61D215CF"/>
    <w:rsid w:val="62593D9F"/>
    <w:rsid w:val="625C563D"/>
    <w:rsid w:val="626A1704"/>
    <w:rsid w:val="627921C2"/>
    <w:rsid w:val="62B362C8"/>
    <w:rsid w:val="62C1330E"/>
    <w:rsid w:val="6317611A"/>
    <w:rsid w:val="6342085E"/>
    <w:rsid w:val="636F415C"/>
    <w:rsid w:val="63D22876"/>
    <w:rsid w:val="641B511C"/>
    <w:rsid w:val="64917820"/>
    <w:rsid w:val="64AA1CC5"/>
    <w:rsid w:val="6528341F"/>
    <w:rsid w:val="656B2909"/>
    <w:rsid w:val="65A3045D"/>
    <w:rsid w:val="65D97752"/>
    <w:rsid w:val="65E25E59"/>
    <w:rsid w:val="66307F76"/>
    <w:rsid w:val="664F617E"/>
    <w:rsid w:val="66580EAF"/>
    <w:rsid w:val="66694D0D"/>
    <w:rsid w:val="667B4472"/>
    <w:rsid w:val="66F041A8"/>
    <w:rsid w:val="6721178A"/>
    <w:rsid w:val="6739399A"/>
    <w:rsid w:val="673F39DE"/>
    <w:rsid w:val="674C5D22"/>
    <w:rsid w:val="67663AF8"/>
    <w:rsid w:val="67762CFD"/>
    <w:rsid w:val="677A678D"/>
    <w:rsid w:val="67AA2321"/>
    <w:rsid w:val="68011379"/>
    <w:rsid w:val="681E1720"/>
    <w:rsid w:val="68252C37"/>
    <w:rsid w:val="68817BAC"/>
    <w:rsid w:val="689A5E59"/>
    <w:rsid w:val="68A94E70"/>
    <w:rsid w:val="68EE72DF"/>
    <w:rsid w:val="690B4C92"/>
    <w:rsid w:val="69356906"/>
    <w:rsid w:val="69485FEA"/>
    <w:rsid w:val="69677DC0"/>
    <w:rsid w:val="69937EC7"/>
    <w:rsid w:val="69D64558"/>
    <w:rsid w:val="69E3623E"/>
    <w:rsid w:val="6A042548"/>
    <w:rsid w:val="6A471EFD"/>
    <w:rsid w:val="6A771BC9"/>
    <w:rsid w:val="6AB57116"/>
    <w:rsid w:val="6B17424A"/>
    <w:rsid w:val="6B2218FA"/>
    <w:rsid w:val="6B686C59"/>
    <w:rsid w:val="6B691672"/>
    <w:rsid w:val="6BE97F42"/>
    <w:rsid w:val="6C2063E9"/>
    <w:rsid w:val="6C5E6A51"/>
    <w:rsid w:val="6C6513C3"/>
    <w:rsid w:val="6C6720CF"/>
    <w:rsid w:val="6C744268"/>
    <w:rsid w:val="6C913746"/>
    <w:rsid w:val="6CD62D03"/>
    <w:rsid w:val="6CD97FB6"/>
    <w:rsid w:val="6D0E5050"/>
    <w:rsid w:val="6D1E3C1B"/>
    <w:rsid w:val="6D4B22B8"/>
    <w:rsid w:val="6D930013"/>
    <w:rsid w:val="6DA265FA"/>
    <w:rsid w:val="6E1A1656"/>
    <w:rsid w:val="6E231DD6"/>
    <w:rsid w:val="6E512505"/>
    <w:rsid w:val="6E5A5288"/>
    <w:rsid w:val="6EE013EE"/>
    <w:rsid w:val="6EE079F1"/>
    <w:rsid w:val="6EE42C42"/>
    <w:rsid w:val="6EF8183A"/>
    <w:rsid w:val="6F240921"/>
    <w:rsid w:val="6F7F7CB0"/>
    <w:rsid w:val="6FE0165C"/>
    <w:rsid w:val="6FE10C44"/>
    <w:rsid w:val="70222744"/>
    <w:rsid w:val="706D25DF"/>
    <w:rsid w:val="706D2B21"/>
    <w:rsid w:val="707B1384"/>
    <w:rsid w:val="70857A34"/>
    <w:rsid w:val="70985D3C"/>
    <w:rsid w:val="71047C73"/>
    <w:rsid w:val="7109004F"/>
    <w:rsid w:val="71103167"/>
    <w:rsid w:val="712E56F7"/>
    <w:rsid w:val="71691ABB"/>
    <w:rsid w:val="71AE1AEA"/>
    <w:rsid w:val="71CF3B6C"/>
    <w:rsid w:val="71F80F33"/>
    <w:rsid w:val="721056AE"/>
    <w:rsid w:val="722922C6"/>
    <w:rsid w:val="727176A7"/>
    <w:rsid w:val="7295497F"/>
    <w:rsid w:val="72CB03A1"/>
    <w:rsid w:val="73165394"/>
    <w:rsid w:val="732D4B5D"/>
    <w:rsid w:val="73393C88"/>
    <w:rsid w:val="7362513F"/>
    <w:rsid w:val="73702D45"/>
    <w:rsid w:val="73771D49"/>
    <w:rsid w:val="73A1354E"/>
    <w:rsid w:val="73E035D5"/>
    <w:rsid w:val="74024296"/>
    <w:rsid w:val="743D0241"/>
    <w:rsid w:val="74A11E7D"/>
    <w:rsid w:val="7550071B"/>
    <w:rsid w:val="75590B0A"/>
    <w:rsid w:val="7582279F"/>
    <w:rsid w:val="75843EB5"/>
    <w:rsid w:val="75912FA2"/>
    <w:rsid w:val="75BB71AF"/>
    <w:rsid w:val="75F01962"/>
    <w:rsid w:val="760E19DF"/>
    <w:rsid w:val="764E52E0"/>
    <w:rsid w:val="76557F3E"/>
    <w:rsid w:val="76676A53"/>
    <w:rsid w:val="76944574"/>
    <w:rsid w:val="76A3294D"/>
    <w:rsid w:val="76B620A1"/>
    <w:rsid w:val="76D61240"/>
    <w:rsid w:val="76D766A5"/>
    <w:rsid w:val="76F20814"/>
    <w:rsid w:val="76F92565"/>
    <w:rsid w:val="77462524"/>
    <w:rsid w:val="77501DCD"/>
    <w:rsid w:val="779A6594"/>
    <w:rsid w:val="77A21064"/>
    <w:rsid w:val="77E34EB2"/>
    <w:rsid w:val="781564B8"/>
    <w:rsid w:val="78224ACF"/>
    <w:rsid w:val="78CD6DCC"/>
    <w:rsid w:val="78D07CAF"/>
    <w:rsid w:val="78DE12D7"/>
    <w:rsid w:val="79210683"/>
    <w:rsid w:val="799C3465"/>
    <w:rsid w:val="79B14EC4"/>
    <w:rsid w:val="7A025270"/>
    <w:rsid w:val="7A2A6B4A"/>
    <w:rsid w:val="7A681070"/>
    <w:rsid w:val="7A860C7C"/>
    <w:rsid w:val="7AB879FE"/>
    <w:rsid w:val="7B3264DD"/>
    <w:rsid w:val="7B81188A"/>
    <w:rsid w:val="7B9E2902"/>
    <w:rsid w:val="7BC854E2"/>
    <w:rsid w:val="7C0562EC"/>
    <w:rsid w:val="7C067A45"/>
    <w:rsid w:val="7C0D2ED7"/>
    <w:rsid w:val="7C1C072C"/>
    <w:rsid w:val="7C27683F"/>
    <w:rsid w:val="7CB14B4D"/>
    <w:rsid w:val="7CF26969"/>
    <w:rsid w:val="7D25523C"/>
    <w:rsid w:val="7DB23041"/>
    <w:rsid w:val="7E5F7809"/>
    <w:rsid w:val="7ED56C53"/>
    <w:rsid w:val="7EEA1BAF"/>
    <w:rsid w:val="7F4909C9"/>
    <w:rsid w:val="7F5460D4"/>
    <w:rsid w:val="7F552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139"/>
    <w:qFormat/>
    <w:uiPriority w:val="9"/>
    <w:pPr>
      <w:keepNext/>
      <w:keepLines/>
      <w:jc w:val="center"/>
      <w:outlineLvl w:val="0"/>
    </w:pPr>
    <w:rPr>
      <w:b/>
      <w:bCs/>
      <w:kern w:val="44"/>
      <w:sz w:val="36"/>
      <w:szCs w:val="44"/>
    </w:rPr>
  </w:style>
  <w:style w:type="paragraph" w:styleId="4">
    <w:name w:val="heading 2"/>
    <w:basedOn w:val="1"/>
    <w:next w:val="1"/>
    <w:link w:val="140"/>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14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qFormat/>
    <w:uiPriority w:val="39"/>
    <w:pPr>
      <w:ind w:left="480"/>
      <w:jc w:val="left"/>
    </w:pPr>
    <w:rPr>
      <w:rFonts w:ascii="Calibri" w:hAnsi="Calibri" w:eastAsia="宋体" w:cs="Times New Roman"/>
      <w:i/>
      <w:iCs/>
      <w:sz w:val="20"/>
      <w:szCs w:val="20"/>
    </w:r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Normal Indent"/>
    <w:basedOn w:val="1"/>
    <w:qFormat/>
    <w:uiPriority w:val="0"/>
    <w:pPr>
      <w:ind w:firstLine="420" w:firstLineChars="200"/>
    </w:pPr>
    <w:rPr>
      <w:kern w:val="0"/>
    </w:rPr>
  </w:style>
  <w:style w:type="paragraph" w:styleId="9">
    <w:name w:val="caption"/>
    <w:basedOn w:val="1"/>
    <w:next w:val="1"/>
    <w:qFormat/>
    <w:uiPriority w:val="35"/>
    <w:pPr>
      <w:spacing w:before="152" w:after="160"/>
    </w:pPr>
    <w:rPr>
      <w:rFonts w:ascii="Arial" w:hAnsi="Arial" w:eastAsia="黑体" w:cs="Arial"/>
      <w:sz w:val="20"/>
      <w:szCs w:val="20"/>
    </w:rPr>
  </w:style>
  <w:style w:type="paragraph" w:styleId="10">
    <w:name w:val="Document Map"/>
    <w:basedOn w:val="1"/>
    <w:link w:val="142"/>
    <w:qFormat/>
    <w:uiPriority w:val="0"/>
    <w:pPr>
      <w:shd w:val="clear" w:color="auto" w:fill="000080"/>
    </w:pPr>
    <w:rPr>
      <w:sz w:val="24"/>
    </w:rPr>
  </w:style>
  <w:style w:type="paragraph" w:styleId="11">
    <w:name w:val="toa heading"/>
    <w:basedOn w:val="1"/>
    <w:next w:val="1"/>
    <w:qFormat/>
    <w:uiPriority w:val="99"/>
    <w:pPr>
      <w:spacing w:before="120"/>
    </w:pPr>
    <w:rPr>
      <w:rFonts w:ascii="Arial" w:hAnsi="Arial" w:eastAsia="宋体" w:cs="Arial"/>
      <w:sz w:val="24"/>
      <w:szCs w:val="24"/>
    </w:rPr>
  </w:style>
  <w:style w:type="paragraph" w:styleId="12">
    <w:name w:val="annotation text"/>
    <w:basedOn w:val="1"/>
    <w:link w:val="143"/>
    <w:qFormat/>
    <w:uiPriority w:val="0"/>
    <w:pPr>
      <w:jc w:val="left"/>
    </w:pPr>
  </w:style>
  <w:style w:type="paragraph" w:styleId="13">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4">
    <w:name w:val="Body Text"/>
    <w:basedOn w:val="1"/>
    <w:next w:val="1"/>
    <w:link w:val="144"/>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5">
    <w:name w:val="Body Text Indent"/>
    <w:basedOn w:val="1"/>
    <w:link w:val="145"/>
    <w:qFormat/>
    <w:uiPriority w:val="99"/>
    <w:pPr>
      <w:spacing w:after="120"/>
      <w:ind w:left="420" w:leftChars="200"/>
    </w:pPr>
    <w:rPr>
      <w:rFonts w:ascii="Calibri" w:hAnsi="Calibri" w:eastAsia="宋体" w:cs="Times New Roman"/>
      <w:szCs w:val="20"/>
    </w:rPr>
  </w:style>
  <w:style w:type="paragraph" w:styleId="16">
    <w:name w:val="index 4"/>
    <w:basedOn w:val="1"/>
    <w:next w:val="1"/>
    <w:qFormat/>
    <w:uiPriority w:val="0"/>
    <w:pPr>
      <w:ind w:left="600" w:leftChars="600"/>
    </w:pPr>
  </w:style>
  <w:style w:type="paragraph" w:styleId="17">
    <w:name w:val="toc 5"/>
    <w:basedOn w:val="1"/>
    <w:next w:val="1"/>
    <w:qFormat/>
    <w:uiPriority w:val="39"/>
    <w:pPr>
      <w:ind w:left="960"/>
      <w:jc w:val="left"/>
    </w:pPr>
    <w:rPr>
      <w:rFonts w:ascii="Calibri" w:hAnsi="Calibri" w:eastAsia="宋体" w:cs="Times New Roman"/>
      <w:sz w:val="18"/>
      <w:szCs w:val="18"/>
    </w:rPr>
  </w:style>
  <w:style w:type="paragraph" w:styleId="18">
    <w:name w:val="Plain Text"/>
    <w:basedOn w:val="1"/>
    <w:link w:val="146"/>
    <w:qFormat/>
    <w:uiPriority w:val="0"/>
    <w:rPr>
      <w:rFonts w:ascii="宋体" w:hAnsi="Courier New"/>
    </w:rPr>
  </w:style>
  <w:style w:type="paragraph" w:styleId="19">
    <w:name w:val="toc 8"/>
    <w:basedOn w:val="1"/>
    <w:next w:val="1"/>
    <w:qFormat/>
    <w:uiPriority w:val="39"/>
    <w:pPr>
      <w:ind w:left="1680"/>
      <w:jc w:val="left"/>
    </w:pPr>
    <w:rPr>
      <w:rFonts w:ascii="Calibri" w:hAnsi="Calibri" w:eastAsia="宋体" w:cs="Times New Roman"/>
      <w:sz w:val="18"/>
      <w:szCs w:val="18"/>
    </w:rPr>
  </w:style>
  <w:style w:type="paragraph" w:styleId="20">
    <w:name w:val="Date"/>
    <w:basedOn w:val="1"/>
    <w:next w:val="1"/>
    <w:link w:val="147"/>
    <w:qFormat/>
    <w:uiPriority w:val="0"/>
    <w:pPr>
      <w:ind w:left="100" w:leftChars="2500"/>
    </w:pPr>
    <w:rPr>
      <w:sz w:val="24"/>
    </w:rPr>
  </w:style>
  <w:style w:type="paragraph" w:styleId="21">
    <w:name w:val="Body Text Indent 2"/>
    <w:basedOn w:val="1"/>
    <w:link w:val="148"/>
    <w:qFormat/>
    <w:uiPriority w:val="0"/>
    <w:pPr>
      <w:spacing w:after="120" w:line="480" w:lineRule="auto"/>
      <w:ind w:left="420" w:leftChars="200"/>
    </w:pPr>
  </w:style>
  <w:style w:type="paragraph" w:styleId="22">
    <w:name w:val="Balloon Text"/>
    <w:basedOn w:val="1"/>
    <w:link w:val="149"/>
    <w:qFormat/>
    <w:uiPriority w:val="0"/>
    <w:rPr>
      <w:sz w:val="18"/>
    </w:rPr>
  </w:style>
  <w:style w:type="paragraph" w:styleId="23">
    <w:name w:val="footer"/>
    <w:basedOn w:val="1"/>
    <w:link w:val="150"/>
    <w:qFormat/>
    <w:uiPriority w:val="99"/>
    <w:pPr>
      <w:tabs>
        <w:tab w:val="center" w:pos="4153"/>
        <w:tab w:val="right" w:pos="8306"/>
      </w:tabs>
      <w:snapToGrid w:val="0"/>
      <w:jc w:val="left"/>
    </w:pPr>
    <w:rPr>
      <w:sz w:val="18"/>
    </w:rPr>
  </w:style>
  <w:style w:type="paragraph" w:styleId="24">
    <w:name w:val="header"/>
    <w:basedOn w:val="1"/>
    <w:link w:val="151"/>
    <w:qFormat/>
    <w:uiPriority w:val="0"/>
    <w:pPr>
      <w:pBdr>
        <w:bottom w:val="single" w:color="auto" w:sz="6" w:space="1"/>
      </w:pBdr>
      <w:tabs>
        <w:tab w:val="center" w:pos="4153"/>
        <w:tab w:val="right" w:pos="8306"/>
      </w:tabs>
      <w:snapToGrid w:val="0"/>
      <w:jc w:val="center"/>
    </w:pPr>
    <w:rPr>
      <w:sz w:val="18"/>
    </w:rPr>
  </w:style>
  <w:style w:type="paragraph" w:styleId="25">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6">
    <w:name w:val="toc 4"/>
    <w:basedOn w:val="1"/>
    <w:next w:val="1"/>
    <w:qFormat/>
    <w:uiPriority w:val="39"/>
    <w:pPr>
      <w:ind w:left="720"/>
      <w:jc w:val="left"/>
    </w:pPr>
    <w:rPr>
      <w:rFonts w:ascii="Calibri" w:hAnsi="Calibri" w:eastAsia="宋体" w:cs="Times New Roman"/>
      <w:sz w:val="18"/>
      <w:szCs w:val="18"/>
    </w:rPr>
  </w:style>
  <w:style w:type="paragraph" w:styleId="27">
    <w:name w:val="Subtitle"/>
    <w:basedOn w:val="1"/>
    <w:next w:val="1"/>
    <w:qFormat/>
    <w:uiPriority w:val="11"/>
    <w:pPr>
      <w:spacing w:line="360" w:lineRule="auto"/>
      <w:ind w:firstLine="200" w:firstLineChars="200"/>
      <w:outlineLvl w:val="1"/>
    </w:pPr>
    <w:rPr>
      <w:rFonts w:ascii="宋体" w:eastAsia="宋体"/>
      <w:bCs/>
      <w:kern w:val="28"/>
      <w:sz w:val="24"/>
      <w:szCs w:val="32"/>
    </w:rPr>
  </w:style>
  <w:style w:type="paragraph" w:styleId="28">
    <w:name w:val="List"/>
    <w:basedOn w:val="1"/>
    <w:qFormat/>
    <w:uiPriority w:val="99"/>
    <w:pPr>
      <w:ind w:left="420" w:hanging="420"/>
    </w:pPr>
    <w:rPr>
      <w:rFonts w:ascii="Times New Roman" w:hAnsi="Times New Roman" w:eastAsia="宋体" w:cs="Times New Roman"/>
      <w:szCs w:val="20"/>
    </w:rPr>
  </w:style>
  <w:style w:type="paragraph" w:styleId="29">
    <w:name w:val="toc 6"/>
    <w:basedOn w:val="1"/>
    <w:next w:val="1"/>
    <w:qFormat/>
    <w:uiPriority w:val="39"/>
    <w:pPr>
      <w:ind w:left="1200"/>
      <w:jc w:val="left"/>
    </w:pPr>
    <w:rPr>
      <w:rFonts w:ascii="Calibri" w:hAnsi="Calibri" w:eastAsia="宋体" w:cs="Times New Roman"/>
      <w:sz w:val="18"/>
      <w:szCs w:val="18"/>
    </w:rPr>
  </w:style>
  <w:style w:type="paragraph" w:styleId="30">
    <w:name w:val="Body Text Indent 3"/>
    <w:basedOn w:val="1"/>
    <w:link w:val="152"/>
    <w:qFormat/>
    <w:uiPriority w:val="0"/>
    <w:pPr>
      <w:spacing w:after="120"/>
      <w:ind w:left="420" w:leftChars="200"/>
    </w:pPr>
    <w:rPr>
      <w:sz w:val="16"/>
    </w:rPr>
  </w:style>
  <w:style w:type="paragraph" w:styleId="31">
    <w:name w:val="index 9"/>
    <w:basedOn w:val="1"/>
    <w:next w:val="1"/>
    <w:semiHidden/>
    <w:unhideWhenUsed/>
    <w:qFormat/>
    <w:uiPriority w:val="99"/>
    <w:pPr>
      <w:ind w:left="2520" w:hanging="280"/>
    </w:pPr>
    <w:rPr>
      <w:rFonts w:eastAsia="仿宋"/>
      <w:sz w:val="28"/>
    </w:rPr>
  </w:style>
  <w:style w:type="paragraph" w:styleId="32">
    <w:name w:val="toc 2"/>
    <w:basedOn w:val="1"/>
    <w:next w:val="1"/>
    <w:unhideWhenUsed/>
    <w:qFormat/>
    <w:uiPriority w:val="39"/>
    <w:pPr>
      <w:ind w:left="420" w:leftChars="200"/>
    </w:pPr>
    <w:rPr>
      <w:rFonts w:ascii="Calibri" w:hAnsi="Calibri" w:eastAsia="宋体" w:cs="Times New Roman"/>
      <w:szCs w:val="20"/>
    </w:rPr>
  </w:style>
  <w:style w:type="paragraph" w:styleId="33">
    <w:name w:val="toc 9"/>
    <w:basedOn w:val="1"/>
    <w:next w:val="1"/>
    <w:qFormat/>
    <w:uiPriority w:val="39"/>
    <w:pPr>
      <w:ind w:left="1920"/>
      <w:jc w:val="left"/>
    </w:pPr>
    <w:rPr>
      <w:rFonts w:ascii="Calibri" w:hAnsi="Calibri" w:eastAsia="宋体" w:cs="Times New Roman"/>
      <w:sz w:val="18"/>
      <w:szCs w:val="18"/>
    </w:rPr>
  </w:style>
  <w:style w:type="paragraph" w:styleId="34">
    <w:name w:val="Normal (Web)"/>
    <w:basedOn w:val="1"/>
    <w:qFormat/>
    <w:uiPriority w:val="99"/>
    <w:rPr>
      <w:rFonts w:ascii="Calibri" w:hAnsi="Calibri" w:eastAsia="宋体" w:cs="Times New Roman"/>
      <w:sz w:val="24"/>
      <w:szCs w:val="20"/>
    </w:rPr>
  </w:style>
  <w:style w:type="paragraph" w:styleId="35">
    <w:name w:val="index 1"/>
    <w:basedOn w:val="1"/>
    <w:next w:val="1"/>
    <w:qFormat/>
    <w:uiPriority w:val="99"/>
    <w:rPr>
      <w:rFonts w:ascii="Calibri" w:hAnsi="Calibri" w:eastAsia="宋体" w:cs="Times New Roman"/>
      <w:sz w:val="24"/>
      <w:szCs w:val="24"/>
    </w:rPr>
  </w:style>
  <w:style w:type="paragraph" w:styleId="36">
    <w:name w:val="Title"/>
    <w:basedOn w:val="1"/>
    <w:next w:val="1"/>
    <w:link w:val="153"/>
    <w:qFormat/>
    <w:uiPriority w:val="0"/>
    <w:pPr>
      <w:spacing w:before="160" w:after="40" w:line="240" w:lineRule="atLeast"/>
      <w:ind w:left="425" w:hanging="425"/>
      <w:jc w:val="center"/>
      <w:outlineLvl w:val="0"/>
    </w:pPr>
    <w:rPr>
      <w:rFonts w:ascii="Arial" w:hAnsi="Arial"/>
      <w:b/>
      <w:sz w:val="32"/>
    </w:rPr>
  </w:style>
  <w:style w:type="paragraph" w:styleId="37">
    <w:name w:val="annotation subject"/>
    <w:basedOn w:val="12"/>
    <w:next w:val="12"/>
    <w:link w:val="154"/>
    <w:qFormat/>
    <w:uiPriority w:val="0"/>
    <w:rPr>
      <w:b/>
    </w:rPr>
  </w:style>
  <w:style w:type="paragraph" w:styleId="38">
    <w:name w:val="Body Text First Indent 2"/>
    <w:basedOn w:val="15"/>
    <w:semiHidden/>
    <w:qFormat/>
    <w:uiPriority w:val="99"/>
    <w:pPr>
      <w:spacing w:line="276" w:lineRule="auto"/>
      <w:ind w:firstLine="420" w:firstLineChars="200"/>
      <w:jc w:val="left"/>
    </w:pPr>
  </w:style>
  <w:style w:type="table" w:styleId="40">
    <w:name w:val="Table Grid"/>
    <w:basedOn w:val="3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uiPriority w:val="22"/>
    <w:rPr>
      <w:b/>
    </w:rPr>
  </w:style>
  <w:style w:type="character" w:styleId="43">
    <w:name w:val="page number"/>
    <w:basedOn w:val="41"/>
    <w:qFormat/>
    <w:uiPriority w:val="99"/>
    <w:rPr>
      <w:rFonts w:cs="Times New Roman"/>
    </w:rPr>
  </w:style>
  <w:style w:type="character" w:styleId="44">
    <w:name w:val="FollowedHyperlink"/>
    <w:basedOn w:val="41"/>
    <w:qFormat/>
    <w:uiPriority w:val="99"/>
    <w:rPr>
      <w:color w:val="800080"/>
      <w:u w:val="single"/>
    </w:rPr>
  </w:style>
  <w:style w:type="character" w:styleId="45">
    <w:name w:val="Emphasis"/>
    <w:qFormat/>
    <w:uiPriority w:val="99"/>
    <w:rPr>
      <w:rFonts w:cs="Times New Roman"/>
      <w:color w:val="auto"/>
    </w:rPr>
  </w:style>
  <w:style w:type="character" w:styleId="46">
    <w:name w:val="HTML Acronym"/>
    <w:basedOn w:val="41"/>
    <w:qFormat/>
    <w:uiPriority w:val="99"/>
  </w:style>
  <w:style w:type="character" w:styleId="47">
    <w:name w:val="Hyperlink"/>
    <w:basedOn w:val="41"/>
    <w:qFormat/>
    <w:uiPriority w:val="99"/>
    <w:rPr>
      <w:color w:val="1F4F88"/>
      <w:u w:val="none"/>
    </w:rPr>
  </w:style>
  <w:style w:type="character" w:styleId="48">
    <w:name w:val="annotation reference"/>
    <w:basedOn w:val="41"/>
    <w:qFormat/>
    <w:uiPriority w:val="99"/>
    <w:rPr>
      <w:sz w:val="21"/>
    </w:rPr>
  </w:style>
  <w:style w:type="character" w:customStyle="1" w:styleId="49">
    <w:name w:val="标题 1 字符"/>
    <w:basedOn w:val="41"/>
    <w:qFormat/>
    <w:uiPriority w:val="9"/>
    <w:rPr>
      <w:rFonts w:ascii="Calibri" w:hAnsi="Calibri" w:eastAsia="宋体" w:cs="Times New Roman"/>
      <w:b/>
      <w:bCs/>
      <w:kern w:val="44"/>
      <w:sz w:val="36"/>
      <w:szCs w:val="44"/>
    </w:rPr>
  </w:style>
  <w:style w:type="character" w:customStyle="1" w:styleId="50">
    <w:name w:val="标题 2 字符"/>
    <w:basedOn w:val="41"/>
    <w:qFormat/>
    <w:uiPriority w:val="9"/>
    <w:rPr>
      <w:rFonts w:ascii="Arial" w:hAnsi="Arial" w:eastAsia="宋体" w:cs="Times New Roman"/>
      <w:b/>
      <w:bCs/>
      <w:sz w:val="24"/>
      <w:szCs w:val="32"/>
    </w:rPr>
  </w:style>
  <w:style w:type="character" w:customStyle="1" w:styleId="51">
    <w:name w:val="标题 3 字符"/>
    <w:basedOn w:val="41"/>
    <w:semiHidden/>
    <w:qFormat/>
    <w:uiPriority w:val="9"/>
    <w:rPr>
      <w:rFonts w:ascii="Calibri" w:hAnsi="Calibri" w:eastAsia="宋体" w:cs="Times New Roman"/>
      <w:b/>
      <w:bCs/>
      <w:sz w:val="32"/>
      <w:szCs w:val="32"/>
    </w:rPr>
  </w:style>
  <w:style w:type="character" w:customStyle="1" w:styleId="52">
    <w:name w:val="Char Char3"/>
    <w:qFormat/>
    <w:uiPriority w:val="0"/>
    <w:rPr>
      <w:rFonts w:ascii="宋体" w:hAnsi="Courier New" w:eastAsia="宋体"/>
      <w:kern w:val="2"/>
      <w:sz w:val="21"/>
      <w:lang w:val="en-US" w:eastAsia="zh-CN"/>
    </w:rPr>
  </w:style>
  <w:style w:type="character" w:customStyle="1" w:styleId="53">
    <w:name w:val="正文文本缩进 2 字符"/>
    <w:qFormat/>
    <w:locked/>
    <w:uiPriority w:val="0"/>
  </w:style>
  <w:style w:type="character" w:customStyle="1" w:styleId="54">
    <w:name w:val="批注主题 字符"/>
    <w:qFormat/>
    <w:locked/>
    <w:uiPriority w:val="0"/>
    <w:rPr>
      <w:b/>
    </w:rPr>
  </w:style>
  <w:style w:type="character" w:customStyle="1" w:styleId="55">
    <w:name w:val="正文文本缩进 3 字符"/>
    <w:qFormat/>
    <w:locked/>
    <w:uiPriority w:val="0"/>
    <w:rPr>
      <w:sz w:val="16"/>
    </w:rPr>
  </w:style>
  <w:style w:type="character" w:customStyle="1" w:styleId="56">
    <w:name w:val="纯文本 Char"/>
    <w:qFormat/>
    <w:uiPriority w:val="0"/>
    <w:rPr>
      <w:rFonts w:ascii="宋体" w:hAnsi="Courier New" w:eastAsia="宋体"/>
      <w:kern w:val="2"/>
      <w:sz w:val="21"/>
      <w:lang w:val="en-US" w:eastAsia="zh-CN"/>
    </w:rPr>
  </w:style>
  <w:style w:type="character" w:customStyle="1" w:styleId="57">
    <w:name w:val="Char Char2"/>
    <w:qFormat/>
    <w:uiPriority w:val="0"/>
    <w:rPr>
      <w:rFonts w:ascii="宋体" w:hAnsi="Courier New"/>
      <w:kern w:val="2"/>
      <w:sz w:val="21"/>
    </w:rPr>
  </w:style>
  <w:style w:type="character" w:customStyle="1" w:styleId="58">
    <w:name w:val="列出段落 字符"/>
    <w:link w:val="59"/>
    <w:qFormat/>
    <w:locked/>
    <w:uiPriority w:val="34"/>
    <w:rPr>
      <w:sz w:val="22"/>
    </w:rPr>
  </w:style>
  <w:style w:type="paragraph" w:customStyle="1" w:styleId="59">
    <w:name w:val="列出段落1"/>
    <w:basedOn w:val="1"/>
    <w:link w:val="58"/>
    <w:qFormat/>
    <w:uiPriority w:val="34"/>
    <w:pPr>
      <w:ind w:firstLine="420" w:firstLineChars="200"/>
    </w:pPr>
    <w:rPr>
      <w:sz w:val="22"/>
    </w:rPr>
  </w:style>
  <w:style w:type="character" w:customStyle="1" w:styleId="60">
    <w:name w:val="apple-converted-space"/>
    <w:basedOn w:val="41"/>
    <w:qFormat/>
    <w:uiPriority w:val="0"/>
    <w:rPr>
      <w:rFonts w:cs="Times New Roman"/>
    </w:rPr>
  </w:style>
  <w:style w:type="character" w:customStyle="1" w:styleId="61">
    <w:name w:val="页眉 字符"/>
    <w:qFormat/>
    <w:locked/>
    <w:uiPriority w:val="0"/>
    <w:rPr>
      <w:sz w:val="18"/>
    </w:rPr>
  </w:style>
  <w:style w:type="character" w:customStyle="1" w:styleId="62">
    <w:name w:val="BODY TEXT Char"/>
    <w:qFormat/>
    <w:locked/>
    <w:uiPriority w:val="0"/>
    <w:rPr>
      <w:rFonts w:eastAsia="新宋体"/>
      <w:kern w:val="2"/>
      <w:sz w:val="21"/>
    </w:rPr>
  </w:style>
  <w:style w:type="character" w:customStyle="1" w:styleId="63">
    <w:name w:val="批注文字 字符"/>
    <w:qFormat/>
    <w:locked/>
    <w:uiPriority w:val="0"/>
  </w:style>
  <w:style w:type="character" w:customStyle="1" w:styleId="64">
    <w:name w:val="标题 字符"/>
    <w:qFormat/>
    <w:locked/>
    <w:uiPriority w:val="0"/>
    <w:rPr>
      <w:rFonts w:ascii="Arial" w:hAnsi="Arial"/>
      <w:b/>
      <w:sz w:val="32"/>
    </w:rPr>
  </w:style>
  <w:style w:type="character" w:customStyle="1" w:styleId="65">
    <w:name w:val="日期 字符"/>
    <w:qFormat/>
    <w:locked/>
    <w:uiPriority w:val="0"/>
    <w:rPr>
      <w:sz w:val="24"/>
    </w:rPr>
  </w:style>
  <w:style w:type="character" w:customStyle="1" w:styleId="66">
    <w:name w:val="ATXT_Bullets Zchn"/>
    <w:link w:val="67"/>
    <w:qFormat/>
    <w:locked/>
    <w:uiPriority w:val="99"/>
    <w:rPr>
      <w:rFonts w:ascii="Arial" w:hAnsi="Arial"/>
      <w:lang w:val="de-AT" w:eastAsia="zh-CN"/>
    </w:rPr>
  </w:style>
  <w:style w:type="paragraph" w:customStyle="1" w:styleId="67">
    <w:name w:val="ATXT_Bullets"/>
    <w:link w:val="66"/>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8">
    <w:name w:val="Char Char5"/>
    <w:qFormat/>
    <w:uiPriority w:val="0"/>
    <w:rPr>
      <w:rFonts w:ascii="宋体" w:hAnsi="Courier New" w:eastAsia="宋体"/>
      <w:kern w:val="2"/>
      <w:sz w:val="21"/>
      <w:lang w:val="en-US" w:eastAsia="zh-CN"/>
    </w:rPr>
  </w:style>
  <w:style w:type="character" w:customStyle="1" w:styleId="69">
    <w:name w:val="批注框文本 字符"/>
    <w:qFormat/>
    <w:locked/>
    <w:uiPriority w:val="0"/>
    <w:rPr>
      <w:sz w:val="18"/>
    </w:rPr>
  </w:style>
  <w:style w:type="character" w:customStyle="1" w:styleId="70">
    <w:name w:val="批注文字 Char"/>
    <w:qFormat/>
    <w:uiPriority w:val="0"/>
    <w:rPr>
      <w:kern w:val="2"/>
    </w:rPr>
  </w:style>
  <w:style w:type="character" w:customStyle="1" w:styleId="71">
    <w:name w:val="批注主题 Char"/>
    <w:qFormat/>
    <w:uiPriority w:val="0"/>
    <w:rPr>
      <w:b/>
      <w:kern w:val="2"/>
    </w:rPr>
  </w:style>
  <w:style w:type="character" w:customStyle="1" w:styleId="72">
    <w:name w:val="文档结构图 字符"/>
    <w:qFormat/>
    <w:locked/>
    <w:uiPriority w:val="0"/>
    <w:rPr>
      <w:sz w:val="24"/>
      <w:shd w:val="clear" w:color="auto" w:fill="000080"/>
    </w:rPr>
  </w:style>
  <w:style w:type="character" w:customStyle="1" w:styleId="73">
    <w:name w:val="HTML Markup"/>
    <w:qFormat/>
    <w:uiPriority w:val="0"/>
    <w:rPr>
      <w:vanish/>
      <w:color w:val="FF0000"/>
    </w:rPr>
  </w:style>
  <w:style w:type="character" w:customStyle="1" w:styleId="74">
    <w:name w:val="纯文本 字符"/>
    <w:qFormat/>
    <w:locked/>
    <w:uiPriority w:val="0"/>
    <w:rPr>
      <w:rFonts w:ascii="宋体" w:hAnsi="Courier New"/>
    </w:rPr>
  </w:style>
  <w:style w:type="character" w:customStyle="1" w:styleId="75">
    <w:name w:val="页脚 字符"/>
    <w:qFormat/>
    <w:locked/>
    <w:uiPriority w:val="99"/>
    <w:rPr>
      <w:sz w:val="18"/>
    </w:rPr>
  </w:style>
  <w:style w:type="character" w:customStyle="1" w:styleId="76">
    <w:name w:val="Default Char"/>
    <w:link w:val="77"/>
    <w:qFormat/>
    <w:locked/>
    <w:uiPriority w:val="0"/>
    <w:rPr>
      <w:rFonts w:ascii="仿宋_GB2312" w:eastAsia="仿宋_GB2312"/>
      <w:color w:val="000000"/>
      <w:sz w:val="24"/>
    </w:rPr>
  </w:style>
  <w:style w:type="paragraph" w:customStyle="1" w:styleId="77">
    <w:name w:val="Default"/>
    <w:link w:val="76"/>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qFormat/>
    <w:locked/>
    <w:uiPriority w:val="99"/>
    <w:rPr>
      <w:sz w:val="18"/>
    </w:rPr>
  </w:style>
  <w:style w:type="character" w:customStyle="1" w:styleId="79">
    <w:name w:val="批注文字 字符1"/>
    <w:basedOn w:val="41"/>
    <w:semiHidden/>
    <w:qFormat/>
    <w:uiPriority w:val="99"/>
  </w:style>
  <w:style w:type="character" w:customStyle="1" w:styleId="80">
    <w:name w:val="批注文字 字符11"/>
    <w:basedOn w:val="41"/>
    <w:qFormat/>
    <w:uiPriority w:val="0"/>
    <w:rPr>
      <w:rFonts w:cs="Times New Roman"/>
      <w:kern w:val="2"/>
      <w:sz w:val="21"/>
    </w:rPr>
  </w:style>
  <w:style w:type="character" w:customStyle="1" w:styleId="81">
    <w:name w:val="正文文本缩进 字符"/>
    <w:basedOn w:val="41"/>
    <w:qFormat/>
    <w:uiPriority w:val="99"/>
    <w:rPr>
      <w:rFonts w:ascii="Calibri" w:hAnsi="Calibri" w:eastAsia="宋体" w:cs="Times New Roman"/>
      <w:szCs w:val="20"/>
    </w:rPr>
  </w:style>
  <w:style w:type="character" w:customStyle="1" w:styleId="82">
    <w:name w:val="文档结构图 字符1"/>
    <w:basedOn w:val="41"/>
    <w:semiHidden/>
    <w:qFormat/>
    <w:uiPriority w:val="99"/>
    <w:rPr>
      <w:rFonts w:ascii="Microsoft YaHei UI" w:eastAsia="Microsoft YaHei UI"/>
      <w:sz w:val="18"/>
      <w:szCs w:val="18"/>
    </w:rPr>
  </w:style>
  <w:style w:type="character" w:customStyle="1" w:styleId="83">
    <w:name w:val="文档结构图 字符11"/>
    <w:basedOn w:val="41"/>
    <w:semiHidden/>
    <w:qFormat/>
    <w:uiPriority w:val="99"/>
    <w:rPr>
      <w:rFonts w:ascii="Microsoft YaHei UI" w:eastAsia="Microsoft YaHei UI" w:cs="Times New Roman"/>
      <w:kern w:val="2"/>
      <w:sz w:val="18"/>
      <w:szCs w:val="18"/>
    </w:rPr>
  </w:style>
  <w:style w:type="character" w:customStyle="1" w:styleId="84">
    <w:name w:val="正文文本 字符"/>
    <w:basedOn w:val="41"/>
    <w:qFormat/>
    <w:uiPriority w:val="99"/>
    <w:rPr>
      <w:rFonts w:ascii="Calibri" w:hAnsi="Calibri" w:eastAsia="新宋体" w:cs="Times New Roman"/>
      <w:szCs w:val="21"/>
    </w:rPr>
  </w:style>
  <w:style w:type="character" w:customStyle="1" w:styleId="85">
    <w:name w:val="纯文本 字符1"/>
    <w:basedOn w:val="41"/>
    <w:semiHidden/>
    <w:qFormat/>
    <w:uiPriority w:val="99"/>
    <w:rPr>
      <w:rFonts w:hAnsi="Courier New" w:cs="Courier New" w:asciiTheme="minorEastAsia"/>
    </w:rPr>
  </w:style>
  <w:style w:type="character" w:customStyle="1" w:styleId="86">
    <w:name w:val="纯文本 字符11"/>
    <w:basedOn w:val="41"/>
    <w:qFormat/>
    <w:uiPriority w:val="0"/>
    <w:rPr>
      <w:rFonts w:hAnsi="Courier New" w:cs="Courier New" w:asciiTheme="minorEastAsia" w:eastAsiaTheme="minorEastAsia"/>
      <w:kern w:val="2"/>
      <w:sz w:val="21"/>
    </w:rPr>
  </w:style>
  <w:style w:type="character" w:customStyle="1" w:styleId="87">
    <w:name w:val="页眉 字符1"/>
    <w:basedOn w:val="41"/>
    <w:semiHidden/>
    <w:qFormat/>
    <w:uiPriority w:val="99"/>
    <w:rPr>
      <w:sz w:val="18"/>
      <w:szCs w:val="18"/>
    </w:rPr>
  </w:style>
  <w:style w:type="character" w:customStyle="1" w:styleId="88">
    <w:name w:val="页眉 字符11"/>
    <w:basedOn w:val="41"/>
    <w:semiHidden/>
    <w:qFormat/>
    <w:uiPriority w:val="99"/>
    <w:rPr>
      <w:rFonts w:cs="Times New Roman"/>
      <w:kern w:val="2"/>
      <w:sz w:val="18"/>
      <w:szCs w:val="18"/>
    </w:rPr>
  </w:style>
  <w:style w:type="character" w:customStyle="1" w:styleId="89">
    <w:name w:val="批注框文本 字符1"/>
    <w:basedOn w:val="41"/>
    <w:semiHidden/>
    <w:qFormat/>
    <w:uiPriority w:val="99"/>
    <w:rPr>
      <w:sz w:val="18"/>
      <w:szCs w:val="18"/>
    </w:rPr>
  </w:style>
  <w:style w:type="character" w:customStyle="1" w:styleId="90">
    <w:name w:val="批注框文本 字符11"/>
    <w:basedOn w:val="41"/>
    <w:semiHidden/>
    <w:qFormat/>
    <w:uiPriority w:val="99"/>
    <w:rPr>
      <w:rFonts w:cs="Times New Roman"/>
      <w:kern w:val="2"/>
      <w:sz w:val="18"/>
      <w:szCs w:val="18"/>
    </w:rPr>
  </w:style>
  <w:style w:type="character" w:customStyle="1" w:styleId="91">
    <w:name w:val="日期 字符1"/>
    <w:basedOn w:val="41"/>
    <w:semiHidden/>
    <w:qFormat/>
    <w:uiPriority w:val="99"/>
  </w:style>
  <w:style w:type="character" w:customStyle="1" w:styleId="92">
    <w:name w:val="日期 字符11"/>
    <w:basedOn w:val="41"/>
    <w:semiHidden/>
    <w:qFormat/>
    <w:uiPriority w:val="99"/>
    <w:rPr>
      <w:rFonts w:cs="Times New Roman"/>
      <w:kern w:val="2"/>
      <w:sz w:val="21"/>
    </w:rPr>
  </w:style>
  <w:style w:type="character" w:customStyle="1" w:styleId="93">
    <w:name w:val="页脚 字符1"/>
    <w:basedOn w:val="41"/>
    <w:semiHidden/>
    <w:qFormat/>
    <w:uiPriority w:val="99"/>
    <w:rPr>
      <w:sz w:val="18"/>
      <w:szCs w:val="18"/>
    </w:rPr>
  </w:style>
  <w:style w:type="character" w:customStyle="1" w:styleId="94">
    <w:name w:val="页脚 字符11"/>
    <w:basedOn w:val="41"/>
    <w:semiHidden/>
    <w:qFormat/>
    <w:uiPriority w:val="99"/>
    <w:rPr>
      <w:rFonts w:cs="Times New Roman"/>
      <w:kern w:val="2"/>
      <w:sz w:val="18"/>
      <w:szCs w:val="18"/>
    </w:rPr>
  </w:style>
  <w:style w:type="character" w:customStyle="1" w:styleId="95">
    <w:name w:val="正文文本缩进 2 字符1"/>
    <w:basedOn w:val="41"/>
    <w:semiHidden/>
    <w:qFormat/>
    <w:uiPriority w:val="99"/>
  </w:style>
  <w:style w:type="character" w:customStyle="1" w:styleId="96">
    <w:name w:val="正文文本缩进 2 字符11"/>
    <w:basedOn w:val="41"/>
    <w:semiHidden/>
    <w:qFormat/>
    <w:uiPriority w:val="99"/>
    <w:rPr>
      <w:rFonts w:cs="Times New Roman"/>
      <w:kern w:val="2"/>
      <w:sz w:val="21"/>
    </w:rPr>
  </w:style>
  <w:style w:type="character" w:customStyle="1" w:styleId="97">
    <w:name w:val="正文文本缩进 3 字符1"/>
    <w:basedOn w:val="41"/>
    <w:semiHidden/>
    <w:qFormat/>
    <w:uiPriority w:val="99"/>
    <w:rPr>
      <w:sz w:val="16"/>
      <w:szCs w:val="16"/>
    </w:rPr>
  </w:style>
  <w:style w:type="character" w:customStyle="1" w:styleId="98">
    <w:name w:val="正文文本缩进 3 字符11"/>
    <w:basedOn w:val="41"/>
    <w:semiHidden/>
    <w:qFormat/>
    <w:uiPriority w:val="99"/>
    <w:rPr>
      <w:rFonts w:cs="Times New Roman"/>
      <w:kern w:val="2"/>
      <w:sz w:val="16"/>
      <w:szCs w:val="16"/>
    </w:rPr>
  </w:style>
  <w:style w:type="character" w:customStyle="1" w:styleId="99">
    <w:name w:val="批注主题 字符1"/>
    <w:basedOn w:val="79"/>
    <w:semiHidden/>
    <w:qFormat/>
    <w:uiPriority w:val="99"/>
    <w:rPr>
      <w:b/>
      <w:bCs/>
    </w:rPr>
  </w:style>
  <w:style w:type="character" w:customStyle="1" w:styleId="100">
    <w:name w:val="批注主题 字符11"/>
    <w:basedOn w:val="80"/>
    <w:semiHidden/>
    <w:qFormat/>
    <w:uiPriority w:val="99"/>
    <w:rPr>
      <w:rFonts w:cs="Times New Roman"/>
      <w:b/>
      <w:bCs/>
      <w:kern w:val="2"/>
      <w:sz w:val="21"/>
    </w:rPr>
  </w:style>
  <w:style w:type="character" w:customStyle="1" w:styleId="101">
    <w:name w:val="标题 字符1"/>
    <w:basedOn w:val="41"/>
    <w:qFormat/>
    <w:uiPriority w:val="10"/>
    <w:rPr>
      <w:rFonts w:asciiTheme="majorHAnsi" w:hAnsiTheme="majorHAnsi" w:eastAsiaTheme="majorEastAsia" w:cstheme="majorBidi"/>
      <w:b/>
      <w:bCs/>
      <w:sz w:val="32"/>
      <w:szCs w:val="32"/>
    </w:rPr>
  </w:style>
  <w:style w:type="character" w:customStyle="1" w:styleId="102">
    <w:name w:val="标题 字符11"/>
    <w:basedOn w:val="41"/>
    <w:qFormat/>
    <w:uiPriority w:val="10"/>
    <w:rPr>
      <w:rFonts w:cs="Times New Roman" w:asciiTheme="majorHAnsi" w:hAnsiTheme="majorHAnsi" w:eastAsiaTheme="majorEastAsia"/>
      <w:b/>
      <w:bCs/>
      <w:kern w:val="2"/>
      <w:sz w:val="32"/>
      <w:szCs w:val="32"/>
    </w:rPr>
  </w:style>
  <w:style w:type="paragraph" w:customStyle="1" w:styleId="103">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4">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qFormat/>
    <w:uiPriority w:val="0"/>
    <w:rPr>
      <w:rFonts w:ascii="Calibri" w:hAnsi="Calibri" w:eastAsia="宋体" w:cs="Times New Roman"/>
      <w:szCs w:val="20"/>
    </w:rPr>
  </w:style>
  <w:style w:type="paragraph" w:customStyle="1" w:styleId="106">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7">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0">
    <w:name w:val="Char Char Char Char Char Char Char"/>
    <w:basedOn w:val="1"/>
    <w:qFormat/>
    <w:uiPriority w:val="0"/>
    <w:rPr>
      <w:rFonts w:ascii="Verdana" w:hAnsi="Verdana" w:eastAsia="宋体" w:cs="Times New Roman"/>
      <w:kern w:val="0"/>
      <w:sz w:val="20"/>
      <w:szCs w:val="20"/>
      <w:lang w:eastAsia="en-US"/>
    </w:rPr>
  </w:style>
  <w:style w:type="paragraph" w:customStyle="1" w:styleId="111">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3">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4">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5">
    <w:name w:val="标书正文格式"/>
    <w:basedOn w:val="18"/>
    <w:link w:val="117"/>
    <w:qFormat/>
    <w:uiPriority w:val="0"/>
    <w:pPr>
      <w:spacing w:line="360" w:lineRule="auto"/>
      <w:ind w:firstLine="200" w:firstLineChars="200"/>
    </w:pPr>
    <w:rPr>
      <w:rFonts w:hAnsi="宋体"/>
      <w:color w:val="000000"/>
      <w:sz w:val="24"/>
      <w:szCs w:val="24"/>
    </w:rPr>
  </w:style>
  <w:style w:type="paragraph" w:customStyle="1" w:styleId="116">
    <w:name w:val="标书二级标题"/>
    <w:basedOn w:val="4"/>
    <w:link w:val="119"/>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qFormat/>
    <w:locked/>
    <w:uiPriority w:val="0"/>
    <w:rPr>
      <w:rFonts w:ascii="宋体" w:hAnsi="宋体"/>
      <w:color w:val="000000"/>
      <w:sz w:val="24"/>
      <w:szCs w:val="24"/>
    </w:rPr>
  </w:style>
  <w:style w:type="paragraph" w:customStyle="1" w:styleId="118">
    <w:name w:val="标书表格"/>
    <w:basedOn w:val="1"/>
    <w:link w:val="120"/>
    <w:qFormat/>
    <w:uiPriority w:val="0"/>
    <w:pPr>
      <w:jc w:val="center"/>
    </w:pPr>
    <w:rPr>
      <w:rFonts w:ascii="Times New Roman" w:hAnsi="Times New Roman" w:eastAsia="宋体" w:cs="Times New Roman"/>
      <w:b/>
      <w:szCs w:val="20"/>
    </w:rPr>
  </w:style>
  <w:style w:type="character" w:customStyle="1" w:styleId="119">
    <w:name w:val="标书二级标题 字符"/>
    <w:link w:val="116"/>
    <w:qFormat/>
    <w:locked/>
    <w:uiPriority w:val="0"/>
    <w:rPr>
      <w:rFonts w:ascii="宋体" w:hAnsi="宋体" w:eastAsia="黑体" w:cs="Times New Roman"/>
      <w:bCs/>
      <w:sz w:val="28"/>
      <w:szCs w:val="30"/>
    </w:rPr>
  </w:style>
  <w:style w:type="character" w:customStyle="1" w:styleId="120">
    <w:name w:val="标书表格 字符"/>
    <w:link w:val="118"/>
    <w:qFormat/>
    <w:locked/>
    <w:uiPriority w:val="0"/>
    <w:rPr>
      <w:rFonts w:ascii="Times New Roman" w:hAnsi="Times New Roman" w:eastAsia="宋体" w:cs="Times New Roman"/>
      <w:b/>
      <w:szCs w:val="20"/>
    </w:rPr>
  </w:style>
  <w:style w:type="paragraph" w:customStyle="1" w:styleId="121">
    <w:name w:val="标书三级标题"/>
    <w:basedOn w:val="5"/>
    <w:next w:val="115"/>
    <w:link w:val="122"/>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qFormat/>
    <w:locked/>
    <w:uiPriority w:val="0"/>
    <w:rPr>
      <w:rFonts w:ascii="Times New Roman" w:hAnsi="Times New Roman" w:eastAsia="宋体" w:cs="Times New Roman"/>
      <w:b/>
      <w:bCs/>
      <w:color w:val="000000"/>
      <w:sz w:val="24"/>
      <w:szCs w:val="24"/>
    </w:rPr>
  </w:style>
  <w:style w:type="character" w:customStyle="1" w:styleId="123">
    <w:name w:val="标三级标题 字符"/>
    <w:link w:val="124"/>
    <w:qFormat/>
    <w:locked/>
    <w:uiPriority w:val="0"/>
    <w:rPr>
      <w:b/>
      <w:color w:val="000000"/>
      <w:sz w:val="24"/>
    </w:rPr>
  </w:style>
  <w:style w:type="paragraph" w:customStyle="1" w:styleId="124">
    <w:name w:val="标三级标题"/>
    <w:basedOn w:val="121"/>
    <w:link w:val="123"/>
    <w:qFormat/>
    <w:uiPriority w:val="0"/>
    <w:rPr>
      <w:rFonts w:asciiTheme="minorHAnsi" w:hAnsiTheme="minorHAnsi" w:eastAsiaTheme="minorEastAsia" w:cstheme="minorBidi"/>
      <w:bCs w:val="0"/>
      <w:szCs w:val="22"/>
    </w:rPr>
  </w:style>
  <w:style w:type="character" w:customStyle="1" w:styleId="125">
    <w:name w:val="标正文 字符"/>
    <w:link w:val="126"/>
    <w:qFormat/>
    <w:locked/>
    <w:uiPriority w:val="0"/>
    <w:rPr>
      <w:rFonts w:ascii="宋体" w:eastAsia="宋体"/>
      <w:color w:val="000000"/>
      <w:sz w:val="24"/>
    </w:rPr>
  </w:style>
  <w:style w:type="paragraph" w:customStyle="1" w:styleId="126">
    <w:name w:val="标正文"/>
    <w:basedOn w:val="115"/>
    <w:link w:val="125"/>
    <w:qFormat/>
    <w:uiPriority w:val="0"/>
    <w:pPr>
      <w:ind w:firstLine="480"/>
    </w:pPr>
    <w:rPr>
      <w:rFonts w:eastAsia="宋体" w:hAnsiTheme="minorHAnsi"/>
      <w:szCs w:val="22"/>
    </w:rPr>
  </w:style>
  <w:style w:type="paragraph" w:customStyle="1" w:styleId="127">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qFormat/>
    <w:uiPriority w:val="0"/>
    <w:pPr>
      <w:spacing w:beforeLines="25" w:afterLines="25" w:line="300" w:lineRule="auto"/>
    </w:pPr>
    <w:rPr>
      <w:szCs w:val="24"/>
    </w:rPr>
  </w:style>
  <w:style w:type="paragraph" w:styleId="129">
    <w:name w:val="List Paragraph"/>
    <w:basedOn w:val="1"/>
    <w:qFormat/>
    <w:uiPriority w:val="99"/>
    <w:pPr>
      <w:ind w:firstLine="420" w:firstLineChars="200"/>
    </w:pPr>
  </w:style>
  <w:style w:type="paragraph" w:customStyle="1" w:styleId="130">
    <w:name w:val="WPSOffice手动目录 1"/>
    <w:qFormat/>
    <w:uiPriority w:val="0"/>
    <w:rPr>
      <w:rFonts w:ascii="Times New Roman" w:hAnsi="Times New Roman" w:eastAsia="宋体" w:cs="Times New Roman"/>
      <w:lang w:val="en-US" w:eastAsia="zh-CN" w:bidi="ar-SA"/>
    </w:rPr>
  </w:style>
  <w:style w:type="table" w:customStyle="1" w:styleId="131">
    <w:name w:val="Table Normal"/>
    <w:semiHidden/>
    <w:unhideWhenUsed/>
    <w:qFormat/>
    <w:uiPriority w:val="0"/>
    <w:tblPr>
      <w:tblCellMar>
        <w:top w:w="0" w:type="dxa"/>
        <w:left w:w="0" w:type="dxa"/>
        <w:bottom w:w="0" w:type="dxa"/>
        <w:right w:w="0" w:type="dxa"/>
      </w:tblCellMar>
    </w:tblPr>
  </w:style>
  <w:style w:type="character" w:customStyle="1" w:styleId="132">
    <w:name w:val="NormalCharacter"/>
    <w:qFormat/>
    <w:uiPriority w:val="0"/>
  </w:style>
  <w:style w:type="paragraph" w:customStyle="1" w:styleId="133">
    <w:name w:val="Table Paragraph"/>
    <w:basedOn w:val="1"/>
    <w:qFormat/>
    <w:uiPriority w:val="1"/>
    <w:rPr>
      <w:rFonts w:ascii="宋体" w:hAnsi="宋体" w:eastAsia="宋体" w:cs="宋体"/>
    </w:rPr>
  </w:style>
  <w:style w:type="paragraph" w:customStyle="1" w:styleId="134">
    <w:name w:val="标书一级标题"/>
    <w:basedOn w:val="2"/>
    <w:qFormat/>
    <w:uiPriority w:val="0"/>
    <w:rPr>
      <w:rFonts w:eastAsia="黑体"/>
      <w:b w:val="0"/>
      <w:color w:val="000000"/>
      <w:sz w:val="30"/>
      <w:szCs w:val="24"/>
    </w:rPr>
  </w:style>
  <w:style w:type="paragraph" w:customStyle="1" w:styleId="135">
    <w:name w:val="标题 5（有编号）（绿盟科技）"/>
    <w:basedOn w:val="1"/>
    <w:next w:val="136"/>
    <w:qFormat/>
    <w:uiPriority w:val="0"/>
    <w:pPr>
      <w:keepNext/>
      <w:keepLines/>
      <w:numPr>
        <w:ilvl w:val="4"/>
        <w:numId w:val="1"/>
      </w:numPr>
      <w:spacing w:before="280" w:after="156" w:line="377" w:lineRule="auto"/>
      <w:outlineLvl w:val="4"/>
    </w:pPr>
    <w:rPr>
      <w:rFonts w:ascii="Arial" w:hAnsi="Arial" w:eastAsia="黑体" w:cs="Times New Roman"/>
      <w:b/>
      <w:sz w:val="24"/>
      <w:szCs w:val="28"/>
    </w:rPr>
  </w:style>
  <w:style w:type="paragraph" w:customStyle="1" w:styleId="136">
    <w:name w:val="正文（绿盟科技）"/>
    <w:unhideWhenUsed/>
    <w:qFormat/>
    <w:uiPriority w:val="0"/>
    <w:pPr>
      <w:spacing w:line="300" w:lineRule="auto"/>
    </w:pPr>
    <w:rPr>
      <w:rFonts w:ascii="Arial" w:hAnsi="Arial" w:eastAsia="宋体" w:cs="Times New Roman"/>
      <w:sz w:val="21"/>
      <w:szCs w:val="21"/>
      <w:lang w:val="en-US" w:eastAsia="zh-CN" w:bidi="ar-SA"/>
    </w:rPr>
  </w:style>
  <w:style w:type="character" w:customStyle="1" w:styleId="137">
    <w:name w:val="font61"/>
    <w:qFormat/>
    <w:uiPriority w:val="0"/>
    <w:rPr>
      <w:rFonts w:hint="eastAsia" w:ascii="宋体" w:hAnsi="宋体" w:eastAsia="宋体" w:cs="宋体"/>
      <w:color w:val="000000"/>
      <w:sz w:val="22"/>
      <w:szCs w:val="22"/>
      <w:u w:val="none"/>
    </w:rPr>
  </w:style>
  <w:style w:type="paragraph" w:customStyle="1" w:styleId="138">
    <w:name w:val="正文内容"/>
    <w:qFormat/>
    <w:uiPriority w:val="0"/>
    <w:pPr>
      <w:widowControl w:val="0"/>
      <w:ind w:firstLine="200" w:firstLineChars="200"/>
      <w:jc w:val="both"/>
    </w:pPr>
    <w:rPr>
      <w:rFonts w:ascii="Times New Roman" w:hAnsi="Times New Roman" w:eastAsia="仿宋_GB2312" w:cs="Times New Roman"/>
      <w:bCs/>
      <w:kern w:val="2"/>
      <w:sz w:val="28"/>
      <w:szCs w:val="24"/>
      <w:lang w:val="en-US" w:eastAsia="zh-CN" w:bidi="ar-SA"/>
    </w:rPr>
  </w:style>
  <w:style w:type="character" w:customStyle="1" w:styleId="139">
    <w:name w:val="标题 1 字符1"/>
    <w:basedOn w:val="41"/>
    <w:link w:val="2"/>
    <w:qFormat/>
    <w:uiPriority w:val="9"/>
    <w:rPr>
      <w:rFonts w:ascii="Calibri" w:hAnsi="Calibri" w:eastAsia="宋体" w:cs="Times New Roman"/>
      <w:b/>
      <w:bCs/>
      <w:kern w:val="44"/>
      <w:sz w:val="36"/>
      <w:szCs w:val="44"/>
    </w:rPr>
  </w:style>
  <w:style w:type="character" w:customStyle="1" w:styleId="140">
    <w:name w:val="标题 2 字符1"/>
    <w:basedOn w:val="41"/>
    <w:link w:val="4"/>
    <w:qFormat/>
    <w:uiPriority w:val="9"/>
    <w:rPr>
      <w:rFonts w:ascii="Arial" w:hAnsi="Arial" w:eastAsia="宋体" w:cs="Times New Roman"/>
      <w:b/>
      <w:bCs/>
      <w:sz w:val="24"/>
      <w:szCs w:val="32"/>
    </w:rPr>
  </w:style>
  <w:style w:type="character" w:customStyle="1" w:styleId="141">
    <w:name w:val="标题 3 字符1"/>
    <w:basedOn w:val="41"/>
    <w:link w:val="5"/>
    <w:semiHidden/>
    <w:qFormat/>
    <w:uiPriority w:val="9"/>
    <w:rPr>
      <w:rFonts w:ascii="Calibri" w:hAnsi="Calibri" w:eastAsia="宋体" w:cs="Times New Roman"/>
      <w:b/>
      <w:bCs/>
      <w:sz w:val="32"/>
      <w:szCs w:val="32"/>
    </w:rPr>
  </w:style>
  <w:style w:type="character" w:customStyle="1" w:styleId="142">
    <w:name w:val="文档结构图 字符2"/>
    <w:link w:val="10"/>
    <w:qFormat/>
    <w:locked/>
    <w:uiPriority w:val="0"/>
    <w:rPr>
      <w:rFonts w:ascii="Times New Roman" w:hAnsi="Times New Roman" w:eastAsia="宋体" w:cs="Times New Roman"/>
      <w:sz w:val="24"/>
      <w:shd w:val="clear" w:color="auto" w:fill="000080"/>
    </w:rPr>
  </w:style>
  <w:style w:type="character" w:customStyle="1" w:styleId="143">
    <w:name w:val="批注文字 字符2"/>
    <w:link w:val="12"/>
    <w:qFormat/>
    <w:locked/>
    <w:uiPriority w:val="0"/>
    <w:rPr>
      <w:rFonts w:ascii="Times New Roman" w:hAnsi="Times New Roman" w:eastAsia="宋体" w:cs="Times New Roman"/>
    </w:rPr>
  </w:style>
  <w:style w:type="character" w:customStyle="1" w:styleId="144">
    <w:name w:val="正文文本 字符1"/>
    <w:basedOn w:val="41"/>
    <w:link w:val="14"/>
    <w:qFormat/>
    <w:uiPriority w:val="99"/>
    <w:rPr>
      <w:rFonts w:ascii="Calibri" w:hAnsi="Calibri" w:eastAsia="新宋体" w:cs="Times New Roman"/>
      <w:szCs w:val="21"/>
    </w:rPr>
  </w:style>
  <w:style w:type="character" w:customStyle="1" w:styleId="145">
    <w:name w:val="正文文本缩进 字符1"/>
    <w:basedOn w:val="41"/>
    <w:link w:val="15"/>
    <w:qFormat/>
    <w:uiPriority w:val="99"/>
    <w:rPr>
      <w:rFonts w:ascii="Calibri" w:hAnsi="Calibri" w:eastAsia="宋体" w:cs="Times New Roman"/>
      <w:szCs w:val="20"/>
    </w:rPr>
  </w:style>
  <w:style w:type="character" w:customStyle="1" w:styleId="146">
    <w:name w:val="纯文本 字符2"/>
    <w:link w:val="18"/>
    <w:qFormat/>
    <w:locked/>
    <w:uiPriority w:val="0"/>
    <w:rPr>
      <w:rFonts w:ascii="宋体" w:hAnsi="Courier New" w:eastAsia="宋体" w:cs="Times New Roman"/>
    </w:rPr>
  </w:style>
  <w:style w:type="character" w:customStyle="1" w:styleId="147">
    <w:name w:val="日期 字符2"/>
    <w:link w:val="20"/>
    <w:qFormat/>
    <w:locked/>
    <w:uiPriority w:val="0"/>
    <w:rPr>
      <w:rFonts w:ascii="Times New Roman" w:hAnsi="Times New Roman" w:eastAsia="宋体" w:cs="Times New Roman"/>
      <w:sz w:val="24"/>
    </w:rPr>
  </w:style>
  <w:style w:type="character" w:customStyle="1" w:styleId="148">
    <w:name w:val="正文文本缩进 2 字符2"/>
    <w:link w:val="21"/>
    <w:qFormat/>
    <w:locked/>
    <w:uiPriority w:val="0"/>
    <w:rPr>
      <w:rFonts w:ascii="Times New Roman" w:hAnsi="Times New Roman" w:eastAsia="宋体" w:cs="Times New Roman"/>
    </w:rPr>
  </w:style>
  <w:style w:type="character" w:customStyle="1" w:styleId="149">
    <w:name w:val="批注框文本 字符2"/>
    <w:link w:val="22"/>
    <w:qFormat/>
    <w:locked/>
    <w:uiPriority w:val="0"/>
    <w:rPr>
      <w:rFonts w:ascii="Times New Roman" w:hAnsi="Times New Roman" w:eastAsia="宋体" w:cs="Times New Roman"/>
      <w:sz w:val="18"/>
    </w:rPr>
  </w:style>
  <w:style w:type="character" w:customStyle="1" w:styleId="150">
    <w:name w:val="页脚 字符2"/>
    <w:link w:val="23"/>
    <w:qFormat/>
    <w:locked/>
    <w:uiPriority w:val="99"/>
    <w:rPr>
      <w:rFonts w:ascii="Times New Roman" w:hAnsi="Times New Roman" w:eastAsia="宋体" w:cs="Times New Roman"/>
      <w:sz w:val="18"/>
    </w:rPr>
  </w:style>
  <w:style w:type="character" w:customStyle="1" w:styleId="151">
    <w:name w:val="页眉 字符2"/>
    <w:link w:val="24"/>
    <w:qFormat/>
    <w:locked/>
    <w:uiPriority w:val="0"/>
    <w:rPr>
      <w:rFonts w:ascii="Times New Roman" w:hAnsi="Times New Roman" w:eastAsia="宋体" w:cs="Times New Roman"/>
      <w:sz w:val="18"/>
    </w:rPr>
  </w:style>
  <w:style w:type="character" w:customStyle="1" w:styleId="152">
    <w:name w:val="正文文本缩进 3 字符2"/>
    <w:link w:val="30"/>
    <w:qFormat/>
    <w:locked/>
    <w:uiPriority w:val="0"/>
    <w:rPr>
      <w:rFonts w:ascii="Times New Roman" w:hAnsi="Times New Roman" w:eastAsia="宋体" w:cs="Times New Roman"/>
      <w:sz w:val="16"/>
    </w:rPr>
  </w:style>
  <w:style w:type="character" w:customStyle="1" w:styleId="153">
    <w:name w:val="标题 字符2"/>
    <w:link w:val="36"/>
    <w:qFormat/>
    <w:locked/>
    <w:uiPriority w:val="0"/>
    <w:rPr>
      <w:rFonts w:ascii="Arial" w:hAnsi="Arial" w:eastAsia="宋体" w:cs="Times New Roman"/>
      <w:b/>
      <w:sz w:val="32"/>
    </w:rPr>
  </w:style>
  <w:style w:type="character" w:customStyle="1" w:styleId="154">
    <w:name w:val="批注主题 字符2"/>
    <w:link w:val="37"/>
    <w:qFormat/>
    <w:locked/>
    <w:uiPriority w:val="0"/>
    <w:rPr>
      <w:rFonts w:ascii="Times New Roman" w:hAnsi="Times New Roman" w:eastAsia="宋体" w:cs="Times New Roman"/>
      <w:b/>
    </w:rPr>
  </w:style>
  <w:style w:type="paragraph" w:customStyle="1" w:styleId="155">
    <w:name w:val="修订1"/>
    <w:semiHidden/>
    <w:qFormat/>
    <w:uiPriority w:val="99"/>
    <w:rPr>
      <w:rFonts w:ascii="等线" w:hAnsi="等线" w:eastAsia="等线" w:cs="Times New Roman"/>
      <w:kern w:val="2"/>
      <w:sz w:val="21"/>
      <w:szCs w:val="22"/>
      <w:lang w:val="en-US" w:eastAsia="zh-CN" w:bidi="ar-SA"/>
    </w:rPr>
  </w:style>
  <w:style w:type="paragraph" w:customStyle="1" w:styleId="156">
    <w:name w:val="K2-A4"/>
    <w:basedOn w:val="6"/>
    <w:qFormat/>
    <w:uiPriority w:val="0"/>
    <w:pPr>
      <w:spacing w:before="0" w:after="0" w:line="360" w:lineRule="auto"/>
    </w:pPr>
    <w:rPr>
      <w:rFonts w:ascii="Times New Roman" w:hAnsi="Times New Roman" w:eastAsia="宋体" w:cs="Times New Roman"/>
      <w:bCs/>
      <w:sz w:val="21"/>
      <w:szCs w:val="28"/>
    </w:rPr>
  </w:style>
  <w:style w:type="paragraph" w:customStyle="1" w:styleId="157">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58">
    <w:name w:val="正文表标题"/>
    <w:next w:val="157"/>
    <w:qFormat/>
    <w:uiPriority w:val="0"/>
    <w:pPr>
      <w:numPr>
        <w:ilvl w:val="0"/>
        <w:numId w:val="2"/>
      </w:numPr>
      <w:spacing w:beforeLines="50" w:afterLines="50"/>
      <w:jc w:val="center"/>
    </w:pPr>
    <w:rPr>
      <w:rFonts w:ascii="黑体" w:hAnsi="Times New Roman" w:eastAsia="黑体" w:cs="Times New Roman"/>
      <w:sz w:val="21"/>
      <w:lang w:val="en-US" w:eastAsia="zh-CN" w:bidi="ar-SA"/>
    </w:rPr>
  </w:style>
  <w:style w:type="paragraph" w:customStyle="1" w:styleId="159">
    <w:name w:val="p0"/>
    <w:basedOn w:val="1"/>
    <w:qFormat/>
    <w:uiPriority w:val="0"/>
    <w:pPr>
      <w:widowControl/>
      <w:spacing w:line="360" w:lineRule="auto"/>
      <w:jc w:val="left"/>
    </w:pPr>
    <w:rPr>
      <w:rFonts w:ascii="Times New Roman" w:hAnsi="Times New Roman" w:eastAsia="宋体" w:cs="Times New Roman"/>
      <w:kern w:val="0"/>
      <w:sz w:val="24"/>
      <w:szCs w:val="21"/>
    </w:rPr>
  </w:style>
  <w:style w:type="paragraph" w:customStyle="1" w:styleId="160">
    <w:name w:val="Table Text"/>
    <w:basedOn w:val="1"/>
    <w:semiHidden/>
    <w:qFormat/>
    <w:uiPriority w:val="0"/>
    <w:rPr>
      <w:rFonts w:ascii="宋体" w:hAnsi="宋体" w:eastAsia="宋体" w:cs="宋体"/>
      <w:sz w:val="24"/>
      <w:szCs w:val="24"/>
      <w:lang w:eastAsia="en-US"/>
    </w:rPr>
  </w:style>
  <w:style w:type="paragraph" w:customStyle="1" w:styleId="161">
    <w:name w:val="（4）级标题"/>
    <w:basedOn w:val="18"/>
    <w:qFormat/>
    <w:uiPriority w:val="8"/>
    <w:pPr>
      <w:numPr>
        <w:ilvl w:val="0"/>
        <w:numId w:val="3"/>
      </w:numPr>
      <w:spacing w:line="360" w:lineRule="auto"/>
      <w:outlineLvl w:val="4"/>
    </w:pPr>
  </w:style>
  <w:style w:type="paragraph" w:customStyle="1" w:styleId="162">
    <w:name w:val="一级标题"/>
    <w:basedOn w:val="18"/>
    <w:qFormat/>
    <w:uiPriority w:val="1"/>
    <w:pPr>
      <w:numPr>
        <w:ilvl w:val="0"/>
        <w:numId w:val="4"/>
      </w:numPr>
      <w:spacing w:line="360" w:lineRule="auto"/>
      <w:ind w:left="420"/>
      <w:outlineLvl w:val="1"/>
    </w:pPr>
    <w:rPr>
      <w:rFonts w:ascii="黑体" w:eastAsia="黑体"/>
      <w:b/>
      <w:bCs/>
      <w:sz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2" Type="http://schemas.openxmlformats.org/officeDocument/2006/relationships/fontTable" Target="fontTable.xml"/><Relationship Id="rId61" Type="http://schemas.openxmlformats.org/officeDocument/2006/relationships/customXml" Target="../customXml/item2.xml"/><Relationship Id="rId60" Type="http://schemas.openxmlformats.org/officeDocument/2006/relationships/numbering" Target="numbering.xml"/><Relationship Id="rId6" Type="http://schemas.openxmlformats.org/officeDocument/2006/relationships/footer" Target="footer3.xml"/><Relationship Id="rId59" Type="http://schemas.openxmlformats.org/officeDocument/2006/relationships/customXml" Target="../customXml/item1.xml"/><Relationship Id="rId58" Type="http://schemas.openxmlformats.org/officeDocument/2006/relationships/image" Target="media/image14.png"/><Relationship Id="rId57" Type="http://schemas.openxmlformats.org/officeDocument/2006/relationships/image" Target="media/image13.png"/><Relationship Id="rId56" Type="http://schemas.openxmlformats.org/officeDocument/2006/relationships/image" Target="media/image12.png"/><Relationship Id="rId55" Type="http://schemas.openxmlformats.org/officeDocument/2006/relationships/image" Target="media/image11.png"/><Relationship Id="rId54" Type="http://schemas.openxmlformats.org/officeDocument/2006/relationships/image" Target="media/image10.png"/><Relationship Id="rId53" Type="http://schemas.openxmlformats.org/officeDocument/2006/relationships/image" Target="media/image9.png"/><Relationship Id="rId52" Type="http://schemas.openxmlformats.org/officeDocument/2006/relationships/image" Target="media/image8.png"/><Relationship Id="rId51" Type="http://schemas.openxmlformats.org/officeDocument/2006/relationships/image" Target="media/image7.png"/><Relationship Id="rId50" Type="http://schemas.openxmlformats.org/officeDocument/2006/relationships/image" Target="media/image6.png"/><Relationship Id="rId5" Type="http://schemas.openxmlformats.org/officeDocument/2006/relationships/header" Target="header1.xml"/><Relationship Id="rId49" Type="http://schemas.openxmlformats.org/officeDocument/2006/relationships/image" Target="media/image5.png"/><Relationship Id="rId48" Type="http://schemas.openxmlformats.org/officeDocument/2006/relationships/image" Target="media/image4.png"/><Relationship Id="rId47" Type="http://schemas.openxmlformats.org/officeDocument/2006/relationships/image" Target="media/image3.png"/><Relationship Id="rId46" Type="http://schemas.openxmlformats.org/officeDocument/2006/relationships/image" Target="media/image2.png"/><Relationship Id="rId45" Type="http://schemas.openxmlformats.org/officeDocument/2006/relationships/image" Target="media/image1.jpeg"/><Relationship Id="rId44" Type="http://schemas.openxmlformats.org/officeDocument/2006/relationships/theme" Target="theme/theme1.xml"/><Relationship Id="rId43" Type="http://schemas.openxmlformats.org/officeDocument/2006/relationships/footer" Target="footer31.xml"/><Relationship Id="rId42" Type="http://schemas.openxmlformats.org/officeDocument/2006/relationships/footer" Target="footer30.xml"/><Relationship Id="rId41" Type="http://schemas.openxmlformats.org/officeDocument/2006/relationships/header" Target="header10.xml"/><Relationship Id="rId40" Type="http://schemas.openxmlformats.org/officeDocument/2006/relationships/header" Target="header9.xml"/><Relationship Id="rId4" Type="http://schemas.openxmlformats.org/officeDocument/2006/relationships/footer" Target="footer2.xml"/><Relationship Id="rId39" Type="http://schemas.openxmlformats.org/officeDocument/2006/relationships/footer" Target="footer29.xml"/><Relationship Id="rId38" Type="http://schemas.openxmlformats.org/officeDocument/2006/relationships/footer" Target="footer28.xml"/><Relationship Id="rId37" Type="http://schemas.openxmlformats.org/officeDocument/2006/relationships/header" Target="header8.xml"/><Relationship Id="rId36" Type="http://schemas.openxmlformats.org/officeDocument/2006/relationships/header" Target="header7.xml"/><Relationship Id="rId35" Type="http://schemas.openxmlformats.org/officeDocument/2006/relationships/footer" Target="footer27.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footer" Target="footer1.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header" Target="header6.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37e890df-3958-40ea-8fe3-121dcd29ae22</errorID>
      <errorWord>-</errorWord>
      <group>L1_Format</group>
      <groupName>格式问题</groupName>
      <ability>L2_HalfPunc_CN</ability>
      <abilityName>全半角检查</abilityName>
      <candidateList>
        <item>－</item>
      </candidateList>
      <explain>文本全半角错误。</explain>
      <paraID>6C936061</paraID>
      <start>24</start>
      <end>25</end>
      <status>unmodified</status>
      <modifiedWord/>
      <trackRevisions>false</trackRevisions>
    </reviewItem>
    <reviewItem>
      <errorID>63fd93dc-1942-4f04-84d2-8b5c9ce430fc</errorID>
      <errorWord>-</errorWord>
      <group>L1_Format</group>
      <groupName>格式问题</groupName>
      <ability>L2_HalfPunc_CN</ability>
      <abilityName>全半角检查</abilityName>
      <candidateList>
        <item>－</item>
      </candidateList>
      <explain>文本全半角错误。</explain>
      <paraID>24000A87</paraID>
      <start>29</start>
      <end>30</end>
      <status>unmodified</status>
      <modifiedWord/>
      <trackRevisions>false</trackRevisions>
    </reviewItem>
    <reviewItem>
      <errorID>b48c917e-0940-4020-b1d6-1a103eecf7d0</errorID>
      <errorWord>勘察现场</errorWord>
      <group>L1_Word</group>
      <groupName>字词问题</groupName>
      <ability>L2_Alias</ability>
      <abilityName>也作/曾用词</abilityName>
      <candidateList>
        <item>勘查现场</item>
      </candidateList>
      <explain>词汇[勘察现场]为不规范表述或旧称，其规范书面表述为[勘查现场]。</explain>
      <paraID>4672B1AA</paraID>
      <start>13</start>
      <end>17</end>
      <status>unmodified</status>
      <modifiedWord/>
      <trackRevisions>false</trackRevisions>
    </reviewItem>
    <reviewItem>
      <errorID>e76195b5-da17-4448-bebf-6d156580f1f5</errorID>
      <errorWord>其它</errorWord>
      <group>L1_Word</group>
      <groupName>字词问题</groupName>
      <ability>L2_Alias</ability>
      <abilityName>也作/曾用词</abilityName>
      <candidateList>
        <item>其他</item>
      </candidateList>
      <explain>词汇[其它]为不规范表述或旧称，其规范书面表述为[其他]。</explain>
      <paraID>4672B1AA</paraID>
      <start>123</start>
      <end>125</end>
      <status>unmodified</status>
      <modifiedWord/>
      <trackRevisions>false</trackRevisions>
    </reviewItem>
    <reviewItem>
      <errorID>a72885aa-43b0-4c02-922f-5ab0ced6208f</errorID>
      <errorWord>万</errorWord>
      <group>L1_Word</group>
      <groupName>字词问题</groupName>
      <ability>L2_Typo</ability>
      <abilityName>字词错误</abilityName>
      <candidateList>
        <item>万元</item>
      </candidateList>
      <explain/>
      <paraID>52AFD5FA</paraID>
      <start>52</start>
      <end>53</end>
      <status>unmodified</status>
      <modifiedWord/>
      <trackRevisions>false</trackRevisions>
    </reviewItem>
    <reviewItem>
      <errorID>b827a6b2-75a2-4d2a-a98a-b02247c3df21</errorID>
      <errorWord>;</errorWord>
      <group>L1_Format</group>
      <groupName>格式问题</groupName>
      <ability>L2_HalfPunc_CN</ability>
      <abilityName>全半角检查</abilityName>
      <candidateList>
        <item>；</item>
      </candidateList>
      <explain>文本全半角错误。</explain>
      <paraID>4CDD95B0</paraID>
      <start>15</start>
      <end>16</end>
      <status>unmodified</status>
      <modifiedWord/>
      <trackRevisions>false</trackRevisions>
    </reviewItem>
    <reviewItem>
      <errorID>3cd80cfb-982d-47b5-8108-aebf81f248d2</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46F38EFC</paraID>
      <start>29</start>
      <end>30</end>
      <status>unmodified</status>
      <modifiedWord/>
      <trackRevisions>false</trackRevisions>
    </reviewItem>
    <reviewItem>
      <errorID>dc1a4364-67af-4b6f-b76f-dc7acb201998</errorID>
      <errorWord>》、《</errorWord>
      <group>L1_Punc</group>
      <groupName>标点问题</groupName>
      <ability>L2_Punc_CN</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AF18D80</paraID>
      <start>52</start>
      <end>55</end>
      <status>unmodified</status>
      <modifiedWord/>
      <trackRevisions>false</trackRevisions>
    </reviewItem>
    <reviewItem>
      <errorID>ec818479-4c50-42d6-883d-e3424330cc7a</errorID>
      <errorWord>》、《</errorWord>
      <group>L1_Punc</group>
      <groupName>标点问题</groupName>
      <ability>L2_Punc_CN</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AF18D80</paraID>
      <start>64</start>
      <end>67</end>
      <status>unmodified</status>
      <modifiedWord/>
      <trackRevisions>false</trackRevisions>
    </reviewItem>
    <reviewItem>
      <errorID>51d13727-05b4-4c74-bcb7-8793c873ef68</errorID>
      <errorWord>》</errorWord>
      <group>L1_Punc</group>
      <groupName>标点问题</groupName>
      <ability>L2_Punc_CN</ability>
      <abilityName>标点符号检查</abilityName>
      <candidateList/>
      <explain>此处标点可能未正确匹配，请检查句子中是否存在标点冗余、缺失或使用错误的情况。</explain>
      <paraID>6FCE283C</paraID>
      <start>37</start>
      <end>38</end>
      <status>unmodified</status>
      <modifiedWord/>
      <trackRevisions>false</trackRevisions>
    </reviewItem>
    <reviewItem>
      <errorID>dda01d14-9467-4d68-a78c-e2d12f9eb36d</errorID>
      <errorWord>做</errorWord>
      <group>L1_Word</group>
      <groupName>字词问题</groupName>
      <ability>L2_Typo</ability>
      <abilityName>字词错误</abilityName>
      <candidateList>
        <item>作</item>
      </candidateList>
      <explain>存在发音相同字词的误用。</explain>
      <paraID>52EA839A</paraID>
      <start>19</start>
      <end>20</end>
      <status>unmodified</status>
      <modifiedWord/>
      <trackRevisions>false</trackRevisions>
    </reviewItem>
    <reviewItem>
      <errorID>e65bd040-8ab3-4f60-a83d-dcc1d499146c</errorID>
      <errorWord>做出</errorWord>
      <group>L1_Word</group>
      <groupName>字词问题</groupName>
      <ability>L2_Typo</ability>
      <abilityName>字词错误</abilityName>
      <candidateList>
        <item>作出</item>
      </candidateList>
      <explain/>
      <paraID>4976ED1D</paraID>
      <start>54</start>
      <end>56</end>
      <status>unmodified</status>
      <modifiedWord/>
      <trackRevisions>false</trackRevisions>
    </reviewItem>
    <reviewItem>
      <errorID>be95a6fc-2c16-4f14-bd38-8cfd45390e89</errorID>
      <errorWord>做</errorWord>
      <group>L1_Word</group>
      <groupName>字词问题</groupName>
      <ability>L2_Typo</ability>
      <abilityName>字词错误</abilityName>
      <candidateList>
        <item>作</item>
      </candidateList>
      <explain>存在发音相同字词的误用。</explain>
      <paraID>5A4FCCD8</paraID>
      <start>20</start>
      <end>21</end>
      <status>unmodified</status>
      <modifiedWord/>
      <trackRevisions>false</trackRevisions>
    </reviewItem>
    <reviewItem>
      <errorID>95173e0b-3fc7-402e-a99c-994ab0641a14</errorID>
      <errorWord>银行帐号</errorWord>
      <group>L1_Word</group>
      <groupName>字词问题</groupName>
      <ability>L2_Alias</ability>
      <abilityName>也作/曾用词</abilityName>
      <candidateList>
        <item>银行账号</item>
      </candidateList>
      <explain>词汇[银行帐号]为不规范表述或旧称，其规范书面表述为[银行账号]。</explain>
      <paraID>55118B7B</paraID>
      <start>0</start>
      <end>4</end>
      <status>unmodified</status>
      <modifiedWord/>
      <trackRevisions>false</trackRevisions>
    </reviewItem>
    <reviewItem>
      <errorID>95724c95-1c9c-4079-bb33-829d169bf449</errorID>
      <errorWord>不能按时到帐</errorWord>
      <group>L1_Word</group>
      <groupName>字词问题</groupName>
      <ability>L2_Alias</ability>
      <abilityName>也作/曾用词</abilityName>
      <candidateList>
        <item>不能按时到账</item>
      </candidateList>
      <explain>词汇[不能按时到帐]为不规范表述或旧称，其规范书面表述为[不能按时到账]。</explain>
      <paraID>6635FDF8</paraID>
      <start>25</start>
      <end>31</end>
      <status>unmodified</status>
      <modifiedWord/>
      <trackRevisions>false</trackRevisions>
    </reviewItem>
    <reviewItem>
      <errorID>76071442-c403-49b9-a8af-b13da1d89bd0</errorID>
      <errorWord>知</errorWord>
      <group>L1_Word</group>
      <groupName>字词问题</groupName>
      <ability>L2_Typo</ability>
      <abilityName>字词错误</abilityName>
      <candidateList>
        <item>知之</item>
      </candidateList>
      <explain/>
      <paraID>4B7184B5</paraID>
      <start>6</start>
      <end>7</end>
      <status>unmodified</status>
      <modifiedWord/>
      <trackRevisions>false</trackRevisions>
    </reviewItem>
    <reviewItem>
      <errorID>5ca2ccb1-ce5e-4e36-91ae-88f20563da02</errorID>
      <errorWord>(</errorWord>
      <group>L1_Format</group>
      <groupName>格式问题</groupName>
      <ability>L2_HalfPunc_CN</ability>
      <abilityName>全半角检查</abilityName>
      <candidateList>
        <item>（</item>
      </candidateList>
      <explain>文本全半角错误。</explain>
      <paraID> 5F38AE7</paraID>
      <start>0</start>
      <end>1</end>
      <status>unmodified</status>
      <modifiedWord/>
      <trackRevisions>false</trackRevisions>
    </reviewItem>
    <reviewItem>
      <errorID>0cdc5fd6-4c0b-4e68-b8c4-71294cc2123f</errorID>
      <errorWord>,</errorWord>
      <group>L1_Format</group>
      <groupName>格式问题</groupName>
      <ability>L2_HalfPunc_CN</ability>
      <abilityName>全半角检查</abilityName>
      <candidateList>
        <item>，</item>
      </candidateList>
      <explain>文本全半角错误。</explain>
      <paraID> 5F38AE7</paraID>
      <start>27</start>
      <end>28</end>
      <status>unmodified</status>
      <modifiedWord/>
      <trackRevisions>false</trackRevisions>
    </reviewItem>
    <reviewItem>
      <errorID>c0034c10-7c5d-4e79-8e57-96774017e2d9</errorID>
      <errorWord>全额</errorWord>
      <group>L1_Word</group>
      <groupName>字词问题</groupName>
      <ability>L2_Typo</ability>
      <abilityName>字词错误</abilityName>
      <candidateList>
        <item>金额</item>
      </candidateList>
      <explain/>
      <paraID> 5F38AE7</paraID>
      <start>51</start>
      <end>53</end>
      <status>unmodified</status>
      <modifiedWord/>
      <trackRevisions>false</trackRevisions>
    </reviewItem>
    <reviewItem>
      <errorID>16cbe186-66fc-4530-b3f0-fa4690a2076e</errorID>
      <errorWord>全额</errorWord>
      <group>L1_Word</group>
      <groupName>字词问题</groupName>
      <ability>L2_Typo</ability>
      <abilityName>字词错误</abilityName>
      <candidateList>
        <item>金额</item>
      </candidateList>
      <explain/>
      <paraID>1B3624B2</paraID>
      <start>52</start>
      <end>54</end>
      <status>unmodified</status>
      <modifiedWord/>
      <trackRevisions>false</trackRevisions>
    </reviewItem>
    <reviewItem>
      <errorID>a0d39f08-6f30-4991-abfb-846bde95c4c7</errorID>
      <errorWord>二份</errorWord>
      <group>L1_Word</group>
      <groupName>字词问题</groupName>
      <ability>L2_Typo</ability>
      <abilityName>字词错误</abilityName>
      <candidateList>
        <item>两份</item>
      </candidateList>
      <explain/>
      <paraID>4B2E1DB0</paraID>
      <start>93</start>
      <end>95</end>
      <status>unmodified</status>
      <modifiedWord/>
      <trackRevisions>false</trackRevisions>
    </reviewItem>
    <reviewItem>
      <errorID>473199d3-06bb-49ee-926c-f11f4a4d6c1f</errorID>
      <errorWord>其它</errorWord>
      <group>L1_Word</group>
      <groupName>字词问题</groupName>
      <ability>L2_Alias</ability>
      <abilityName>也作/曾用词</abilityName>
      <candidateList>
        <item>其他</item>
      </candidateList>
      <explain>词汇[其它]为不规范表述或旧称，其规范书面表述为[其他]。</explain>
      <paraID>334A8AD4</paraID>
      <start>2</start>
      <end>4</end>
      <status>unmodified</status>
      <modifiedWord/>
      <trackRevisions>false</trackRevisions>
    </reviewItem>
    <reviewItem>
      <errorID>162d5b36-548d-40a9-b0ea-9f3193d1cd52</errorID>
      <errorWord>,</errorWord>
      <group>L1_Format</group>
      <groupName>格式问题</groupName>
      <ability>L2_HalfPunc_CN</ability>
      <abilityName>全半角检查</abilityName>
      <candidateList>
        <item>，</item>
      </candidateList>
      <explain>文本全半角错误。</explain>
      <paraID>34B31602</paraID>
      <start>35</start>
      <end>36</end>
      <status>unmodified</status>
      <modifiedWord/>
      <trackRevisions>false</trackRevisions>
    </reviewItem>
    <reviewItem>
      <errorID>6c838e29-5432-4a0c-ba1a-1dd485ff5655</errorID>
      <errorWord>,</errorWord>
      <group>L1_Format</group>
      <groupName>格式问题</groupName>
      <ability>L2_HalfPunc_CN</ability>
      <abilityName>全半角检查</abilityName>
      <candidateList>
        <item>，</item>
      </candidateList>
      <explain>文本全半角错误。</explain>
      <paraID>34B31602</paraID>
      <start>47</start>
      <end>48</end>
      <status>unmodified</status>
      <modifiedWord/>
      <trackRevisions>false</trackRevisions>
    </reviewItem>
    <reviewItem>
      <errorID>283d9e68-bc4d-4e20-8b8e-5f8df452b83f</errorID>
      <errorWord>,</errorWord>
      <group>L1_Format</group>
      <groupName>格式问题</groupName>
      <ability>L2_HalfPunc_CN</ability>
      <abilityName>全半角检查</abilityName>
      <candidateList>
        <item>，</item>
      </candidateList>
      <explain>文本全半角错误。</explain>
      <paraID>34B31602</paraID>
      <start>52</start>
      <end>53</end>
      <status>unmodified</status>
      <modifiedWord/>
      <trackRevisions>false</trackRevisions>
    </reviewItem>
    <reviewItem>
      <errorID>6145243a-9470-4e40-b7fd-f39c0e9168a8</errorID>
      <errorWord>,</errorWord>
      <group>L1_Format</group>
      <groupName>格式问题</groupName>
      <ability>L2_HalfPunc_CN</ability>
      <abilityName>全半角检查</abilityName>
      <candidateList>
        <item>，</item>
      </candidateList>
      <explain>文本全半角错误。</explain>
      <paraID>34B31602</paraID>
      <start>59</start>
      <end>60</end>
      <status>unmodified</status>
      <modifiedWord/>
      <trackRevisions>false</trackRevisions>
    </reviewItem>
    <reviewItem>
      <errorID>d6e175c2-0536-4fcd-9e1d-c137a34f9598</errorID>
      <errorWord>,</errorWord>
      <group>L1_Format</group>
      <groupName>格式问题</groupName>
      <ability>L2_HalfPunc_CN</ability>
      <abilityName>全半角检查</abilityName>
      <candidateList>
        <item>，</item>
      </candidateList>
      <explain>文本全半角错误。</explain>
      <paraID>34B31602</paraID>
      <start>64</start>
      <end>65</end>
      <status>unmodified</status>
      <modifiedWord/>
      <trackRevisions>false</trackRevisions>
    </reviewItem>
    <reviewItem>
      <errorID>0e76c96e-96c9-4897-b449-8f74c7596f3a</errorID>
      <errorWord>,</errorWord>
      <group>L1_Format</group>
      <groupName>格式问题</groupName>
      <ability>L2_HalfPunc_CN</ability>
      <abilityName>全半角检查</abilityName>
      <candidateList>
        <item>，</item>
      </candidateList>
      <explain>文本全半角错误。</explain>
      <paraID>34B31602</paraID>
      <start>69</start>
      <end>70</end>
      <status>unmodified</status>
      <modifiedWord/>
      <trackRevisions>false</trackRevisions>
    </reviewItem>
    <reviewItem>
      <errorID>ff0496c7-22e1-4c30-b011-30600c502a75</errorID>
      <errorWord>,</errorWord>
      <group>L1_Format</group>
      <groupName>格式问题</groupName>
      <ability>L2_HalfPunc_CN</ability>
      <abilityName>全半角检查</abilityName>
      <candidateList>
        <item>，</item>
      </candidateList>
      <explain>文本全半角错误。</explain>
      <paraID>34B31602</paraID>
      <start>72</start>
      <end>73</end>
      <status>unmodified</status>
      <modifiedWord/>
      <trackRevisions>false</trackRevisions>
    </reviewItem>
    <reviewItem>
      <errorID>2350fa95-131b-4bd6-b48f-df18daf8b034</errorID>
      <errorWord>.</errorWord>
      <group>L1_Format</group>
      <groupName>格式问题</groupName>
      <ability>L2_HalfPunc_CN</ability>
      <abilityName>全半角检查</abilityName>
      <candidateList>
        <item>。</item>
      </candidateList>
      <explain>文本全半角错误。</explain>
      <paraID>34B31602</paraID>
      <start>77</start>
      <end>78</end>
      <status>unmodified</status>
      <modifiedWord/>
      <trackRevisions>false</trackRevisions>
    </reviewItem>
    <reviewItem>
      <errorID>6f2612db-d542-4e81-a8ba-035086e56ce4</errorID>
      <errorWord>第7条</errorWord>
      <group>L1_Knowledge</group>
      <groupName>知识性问题</groupName>
      <ability>L2_Knowledge</ability>
      <abilityName>其他知识</abilityName>
      <candidateList>
        <item>第七条</item>
      </candidateList>
      <explain>法律条目书写应使用汉字数字，不使用阿拉伯数字。</explain>
      <paraID>15E95E98</paraID>
      <start>31</start>
      <end>34</end>
      <status>unmodified</status>
      <modifiedWord/>
      <trackRevisions>false</trackRevisions>
    </reviewItem>
    <reviewItem>
      <errorID>7d6a04ab-c6cf-492d-b732-2b7ff152b7b2</errorID>
      <errorWord>以及</errorWord>
      <group>L1_Word</group>
      <groupName>字词问题</groupName>
      <ability>L2_Typo</ability>
      <abilityName>字词错误</abilityName>
      <candidateList>
        <item>及</item>
      </candidateList>
      <explain>〈连〉连接并列的名词或名词性词组：图书、仪器、标本～其他。注意用“及”连接的成分多在意义上有主次之分，主要的成分放在“及”的前面。</explain>
      <paraID>31F228E9</paraID>
      <start>18</start>
      <end>20</end>
      <status>unmodified</status>
      <modifiedWord/>
      <trackRevisions>false</trackRevisions>
    </reviewItem>
    <reviewItem>
      <errorID>5ebbb1e9-265b-4164-8b44-474d1fdcd504</errorID>
      <errorWord>勘察现场</errorWord>
      <group>L1_Word</group>
      <groupName>字词问题</groupName>
      <ability>L2_Alias</ability>
      <abilityName>也作/曾用词</abilityName>
      <candidateList>
        <item>勘查现场</item>
      </candidateList>
      <explain>词汇[勘察现场]为不规范表述或旧称，其规范书面表述为[勘查现场]。</explain>
      <paraID>321831BC</paraID>
      <start>7</start>
      <end>11</end>
      <status>unmodified</status>
      <modifiedWord/>
      <trackRevisions>false</trackRevisions>
    </reviewItem>
    <reviewItem>
      <errorID>f5a125ca-f1ff-4b9d-96db-6e162cf200b0</errorID>
      <errorWord>其它</errorWord>
      <group>L1_Word</group>
      <groupName>字词问题</groupName>
      <ability>L2_Alias</ability>
      <abilityName>也作/曾用词</abilityName>
      <candidateList>
        <item>其他</item>
      </candidateList>
      <explain>词汇[其它]为不规范表述或旧称，其规范书面表述为[其他]。</explain>
      <paraID>321831BC</paraID>
      <start>77</start>
      <end>79</end>
      <status>unmodified</status>
      <modifiedWord/>
      <trackRevisions>false</trackRevisions>
    </reviewItem>
    <reviewItem>
      <errorID>ef4ef10e-322c-4b3d-9b7d-0c53a00df906</errorID>
      <errorWord>接受</errorWord>
      <group>L1_Word</group>
      <groupName>字词问题</groupName>
      <ability>L2_Typo</ability>
      <abilityName>字词错误</abilityName>
      <candidateList>
        <item>接收</item>
      </candidateList>
      <explain>存在发音相同字词的误用。</explain>
      <paraID>36D3494A</paraID>
      <start>29</start>
      <end>31</end>
      <status>unmodified</status>
      <modifiedWord/>
      <trackRevisions>false</trackRevisions>
    </reviewItem>
    <reviewItem>
      <errorID>9f4eb317-a58e-4e6e-99a5-e3cbc0932ab9</errorID>
      <errorWord>获</errorWord>
      <group>L1_Word</group>
      <groupName>字词问题</groupName>
      <ability>L2_Typo</ability>
      <abilityName>字词错误</abilityName>
      <candidateList>
        <item>获得</item>
      </candidateList>
      <explain>〈动〉取得；得到（多用于抽象事物）：～好评｜～宝贵的经验｜～显著的成绩。</explain>
      <paraID>7FB17279</paraID>
      <start>41</start>
      <end>42</end>
      <status>unmodified</status>
      <modifiedWord/>
      <trackRevisions>false</trackRevisions>
    </reviewItem>
    <reviewItem>
      <errorID>8a4b6815-5fd2-441c-b447-76a4f811b6ba</errorID>
      <errorWord>）。</errorWord>
      <group>L1_Format</group>
      <groupName>格式问题</groupName>
      <ability>L2_HalfPunc_CN</ability>
      <abilityName>全半角检查</abilityName>
      <candidateList>
        <item>).</item>
      </candidateList>
      <explain>文本全半角错误。</explain>
      <paraID>62DA1605</paraID>
      <start>5</start>
      <end>7</end>
      <status>unmodified</status>
      <modifiedWord/>
      <trackRevisions>false</trackRevisions>
    </reviewItem>
    <reviewItem>
      <errorID>0a992363-69fb-452f-94f9-a6929069a08e</errorID>
      <errorWord>基本帐户</errorWord>
      <group>L1_Word</group>
      <groupName>字词问题</groupName>
      <ability>L2_Alias</ability>
      <abilityName>也作/曾用词</abilityName>
      <candidateList>
        <item>基本账户</item>
      </candidateList>
      <explain>词汇[基本帐户]为不规范表述或旧称，其规范书面表述为[基本账户]。</explain>
      <paraID>7EAB5691</paraID>
      <start>54</start>
      <end>58</end>
      <status>unmodified</status>
      <modifiedWord/>
      <trackRevisions>false</trackRevisions>
    </reviewItem>
    <reviewItem>
      <errorID>177f3b35-2255-4dd6-9ac7-221fa9f95885</errorID>
      <errorWord>)</errorWord>
      <group>L1_Format</group>
      <groupName>格式问题</groupName>
      <ability>L2_HalfPunc_CN</ability>
      <abilityName>全半角检查</abilityName>
      <candidateList>
        <item>）</item>
      </candidateList>
      <explain>文本全半角错误。</explain>
      <paraID> 2ADC47C</paraID>
      <start>15</start>
      <end>16</end>
      <status>unmodified</status>
      <modifiedWord/>
      <trackRevisions>false</trackRevisions>
    </reviewItem>
    <reviewItem>
      <errorID>628ed917-86d5-4928-8a83-71013a5b7593</errorID>
      <errorWord>作</errorWord>
      <group>L1_Word</group>
      <groupName>字词问题</groupName>
      <ability>L2_Typo</ability>
      <abilityName>字词错误</abilityName>
      <candidateList>
        <item>做</item>
      </candidateList>
      <explain>存在发音相同字词的误用。</explain>
      <paraID>3307ACCA</paraID>
      <start>94</start>
      <end>95</end>
      <status>unmodified</status>
      <modifiedWord/>
      <trackRevisions>false</trackRevisions>
    </reviewItem>
    <reviewItem>
      <errorID>01e2908b-abc5-475d-890f-739b69c7efdd</errorID>
      <errorWord>、</errorWord>
      <group>L1_Punc</group>
      <groupName>标点问题</groupName>
      <ability>L2_Punc_CN</ability>
      <abilityName>标点符号检查</abilityName>
      <candidateList>
        <item>.</item>
      </candidateList>
      <explain/>
      <paraID>7F37E1CD</paraID>
      <start>1</start>
      <end>2</end>
      <status>unmodified</status>
      <modifiedWord/>
      <trackRevisions>false</trackRevisions>
    </reviewItem>
    <reviewItem>
      <errorID>d3e5905a-a9f8-4f60-9557-05621c9ae861</errorID>
      <errorWord>、</errorWord>
      <group>L1_Punc</group>
      <groupName>标点问题</groupName>
      <ability>L2_Punc_CN</ability>
      <abilityName>标点符号检查</abilityName>
      <candidateList>
        <item>.</item>
      </candidateList>
      <explain/>
      <paraID>1DDE75D4</paraID>
      <start>1</start>
      <end>2</end>
      <status>unmodified</status>
      <modifiedWord/>
      <trackRevisions>false</trackRevisions>
    </reviewItem>
    <reviewItem>
      <errorID>7bc49138-eb4f-40e4-8652-6f20f4b5bbb4</errorID>
      <errorWord>、</errorWord>
      <group>L1_Punc</group>
      <groupName>标点问题</groupName>
      <ability>L2_Punc_CN</ability>
      <abilityName>标点符号检查</abilityName>
      <candidateList>
        <item>.</item>
      </candidateList>
      <explain/>
      <paraID>7A5AFF55</paraID>
      <start>1</start>
      <end>2</end>
      <status>unmodified</status>
      <modifiedWord/>
      <trackRevisions>false</trackRevisions>
    </reviewItem>
    <reviewItem>
      <errorID>8c2f1c0f-547a-4db9-a416-dfe305c0c734</errorID>
      <errorWord>、</errorWord>
      <group>L1_Punc</group>
      <groupName>标点问题</groupName>
      <ability>L2_Punc_CN</ability>
      <abilityName>标点符号检查</abilityName>
      <candidateList>
        <item>.</item>
      </candidateList>
      <explain/>
      <paraID>10025E5C</paraID>
      <start>1</start>
      <end>2</end>
      <status>unmodified</status>
      <modifiedWord/>
      <trackRevisions>false</trackRevisions>
    </reviewItem>
    <reviewItem>
      <errorID>6b4abc33-69cd-4150-8864-3f60cca55322</errorID>
      <errorWord>》、《</errorWord>
      <group>L1_Punc</group>
      <groupName>标点问题</groupName>
      <ability>L2_Punc_CN</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62BD4F58</paraID>
      <start>37</start>
      <end>40</end>
      <status>unmodified</status>
      <modifiedWord/>
      <trackRevisions>false</trackRevisions>
    </reviewItem>
    <reviewItem>
      <errorID>5ad7296f-dcee-4559-a3ea-2c50683c5f17</errorID>
      <errorWord>》、《</errorWord>
      <group>L1_Punc</group>
      <groupName>标点问题</groupName>
      <ability>L2_Punc_CN</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62BD4F58</paraID>
      <start>49</start>
      <end>52</end>
      <status>unmodified</status>
      <modifiedWord/>
      <trackRevisions>false</trackRevisions>
    </reviewItem>
    <reviewItem>
      <errorID>13c88106-496e-4312-bac6-ae0b7f8ba602</errorID>
      <errorWord>第3条</errorWord>
      <group>L1_Knowledge</group>
      <groupName>知识性问题</groupName>
      <ability>L2_Knowledge</ability>
      <abilityName>其他知识</abilityName>
      <candidateList>
        <item>第三条</item>
      </candidateList>
      <explain>法律条目书写应使用汉字数字，不使用阿拉伯数字。</explain>
      <paraID>1399D95C</paraID>
      <start>25</start>
      <end>28</end>
      <status>unmodified</status>
      <modifiedWord/>
      <trackRevisions>false</trackRevisions>
    </reviewItem>
    <reviewItem>
      <errorID>00911ba2-2d3b-4adf-bf31-bcd42c3304c1</errorID>
      <errorWord>其它</errorWord>
      <group>L1_Word</group>
      <groupName>字词问题</groupName>
      <ability>L2_Alias</ability>
      <abilityName>也作/曾用词</abilityName>
      <candidateList>
        <item>其他</item>
      </candidateList>
      <explain>词汇[其它]为不规范表述或旧称，其规范书面表述为[其他]。</explain>
      <paraID>74FFB26D</paraID>
      <start>10</start>
      <end>12</end>
      <status>unmodified</status>
      <modifiedWord/>
      <trackRevisions>false</trackRevisions>
    </reviewItem>
    <reviewItem>
      <errorID>ec670b33-0fe1-47f8-a6fc-d3ae51a721de</errorID>
      <errorWord>-</errorWord>
      <group>L1_Format</group>
      <groupName>格式问题</groupName>
      <ability>L2_HalfPunc_CN</ability>
      <abilityName>全半角检查</abilityName>
      <candidateList>
        <item>－</item>
      </candidateList>
      <explain>文本全半角错误。</explain>
      <paraID>45BF52D3</paraID>
      <start>31</start>
      <end>32</end>
      <status>unmodified</status>
      <modifiedWord/>
      <trackRevisions>false</trackRevisions>
    </reviewItem>
    <reviewItem>
      <errorID>2627cb12-a18d-4e8b-9aa8-815e0dd14282</errorID>
      <errorWord>海拔高度</errorWord>
      <group>L1_Word</group>
      <groupName>字词问题</groupName>
      <ability>L2_Typo</ability>
      <abilityName>字词错误</abilityName>
      <candidateList>
        <item>海拔</item>
      </candidateList>
      <explain>〈名〉从平均海平面起算的高度。</explain>
      <paraID>5D716576</paraID>
      <start>2</start>
      <end>6</end>
      <status>unmodified</status>
      <modifiedWord/>
      <trackRevisions>false</trackRevisions>
    </reviewItem>
    <reviewItem>
      <errorID>cde63290-9072-49f0-94ce-28d2c46787df</errorID>
      <errorWord>作</errorWord>
      <group>L1_Word</group>
      <groupName>字词问题</groupName>
      <ability>L2_Typo</ability>
      <abilityName>字词错误</abilityName>
      <candidateList>
        <item>做</item>
      </candidateList>
      <explain>存在发音相同字词的误用。</explain>
      <paraID>18A9BD0E</paraID>
      <start>37</start>
      <end>38</end>
      <status>unmodified</status>
      <modifiedWord/>
      <trackRevisions>false</trackRevisions>
    </reviewItem>
    <reviewItem>
      <errorID>65d3560a-455d-40cb-96dc-1d2f15cef245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6A751FC8</paraID>
      <start>0</start>
      <end>2</end>
      <status>unmodified</status>
      <modifiedWord/>
      <trackRevisions>false</trackRevisions>
    </reviewItem>
    <reviewItem>
      <errorID>f4afec4a-f6de-4016-ab28-6812ea7ba910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2A5119D8</paraID>
      <start>0</start>
      <end>2</end>
      <status>unmodified</status>
      <modifiedWord/>
      <trackRevisions>false</trackRevisions>
    </reviewItem>
    <reviewItem>
      <errorID>d6c8e8ec-da15-4d7a-8e1c-053ba124f305</errorID>
      <errorWord>,</errorWord>
      <group>L1_Format</group>
      <groupName>格式问题</groupName>
      <ability>L2_HalfPunc_CN</ability>
      <abilityName>全半角检查</abilityName>
      <candidateList>
        <item>，</item>
      </candidateList>
      <explain>文本全半角错误。</explain>
      <paraID> 4593350</paraID>
      <start>18</start>
      <end>19</end>
      <status>unmodified</status>
      <modifiedWord/>
      <trackRevisions>false</trackRevisions>
    </reviewItem>
    <reviewItem>
      <errorID>bc6c911a-6cc8-468e-a61c-5f61b792a493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6833EE2C</paraID>
      <start>0</start>
      <end>2</end>
      <status>unmodified</status>
      <modifiedWord/>
      <trackRevisions>false</trackRevisions>
    </reviewItem>
    <reviewItem>
      <errorID>9fb50f1b-ecb3-40de-a54c-260d19532789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2B44FF0E</paraID>
      <start>0</start>
      <end>2</end>
      <status>unmodified</status>
      <modifiedWord/>
      <trackRevisions>false</trackRevisions>
    </reviewItem>
    <reviewItem>
      <errorID>b0b024a5-cce2-4f67-b5a2-d5c1c64f7438</errorID>
      <errorWord>其它</errorWord>
      <group>L1_Word</group>
      <groupName>字词问题</groupName>
      <ability>L2_Alias</ability>
      <abilityName>也作/曾用词</abilityName>
      <candidateList>
        <item>其他</item>
      </candidateList>
      <explain>词汇[其它]为不规范表述或旧称，其规范书面表述为[其他]。</explain>
      <paraID>31E31EC5</paraID>
      <start>26</start>
      <end>28</end>
      <status>unmodified</status>
      <modifiedWord/>
      <trackRevisions>false</trackRevisions>
    </reviewItem>
    <reviewItem>
      <errorID>1c47c2d6-d3ee-48fe-b51c-69a1a77a4181</errorID>
      <errorWord>其它</errorWord>
      <group>L1_Word</group>
      <groupName>字词问题</groupName>
      <ability>L2_Alias</ability>
      <abilityName>也作/曾用词</abilityName>
      <candidateList>
        <item>其他</item>
      </candidateList>
      <explain>词汇[其它]为不规范表述或旧称，其规范书面表述为[其他]。</explain>
      <paraID>1A6C6D45</paraID>
      <start>26</start>
      <end>28</end>
      <status>unmodified</status>
      <modifiedWord/>
      <trackRevisions>false</trackRevisions>
    </reviewItem>
    <reviewItem>
      <errorID>d6df7471-684f-4b40-ada4-d80dfcce5c70</errorID>
      <errorWord>其它</errorWord>
      <group>L1_Word</group>
      <groupName>字词问题</groupName>
      <ability>L2_Alias</ability>
      <abilityName>也作/曾用词</abilityName>
      <candidateList>
        <item>其他</item>
      </candidateList>
      <explain>词汇[其它]为不规范表述或旧称，其规范书面表述为[其他]。</explain>
      <paraID>64A1576E</paraID>
      <start>26</start>
      <end>28</end>
      <status>unmodified</status>
      <modifiedWord/>
      <trackRevisions>false</trackRevisions>
    </reviewItem>
    <reviewItem>
      <errorID>6332d342-2e52-4040-8eae-102c6d346494</errorID>
      <errorWord>其它方案</errorWord>
      <group>L1_Word</group>
      <groupName>字词问题</groupName>
      <ability>L2_Alias</ability>
      <abilityName>也作/曾用词</abilityName>
      <candidateList>
        <item>其他方案</item>
      </candidateList>
      <explain>词汇[其它方案]为不规范表述或旧称，其规范书面表述为[其他方案]。</explain>
      <paraID>27C36E2B</paraID>
      <start>51</start>
      <end>55</end>
      <status>unmodified</status>
      <modifiedWord/>
      <trackRevisions>false</trackRevisions>
    </reviewItem>
    <reviewItem>
      <errorID>7da746af-d829-4337-912d-44cffd06ef4f</errorID>
      <errorWord>*</errorWord>
      <group>L1_Punc</group>
      <groupName>标点问题</groupName>
      <ability>L2_Punc_CN</ability>
      <abilityName>标点符号检查</abilityName>
      <candidateList/>
      <explain/>
      <paraID> F6624EA</paraID>
      <start>0</start>
      <end>1</end>
      <status>unmodified</status>
      <modifiedWord/>
      <trackRevisions>false</trackRevisions>
    </reviewItem>
    <reviewItem>
      <errorID>94550748-028a-4fef-bc5d-847161d71a82</errorID>
      <errorWord>*</errorWord>
      <group>L1_Punc</group>
      <groupName>标点问题</groupName>
      <ability>L2_Punc_CN</ability>
      <abilityName>标点符号检查</abilityName>
      <candidateList/>
      <explain/>
      <paraID>5CA2EED0</paraID>
      <start>0</start>
      <end>1</end>
      <status>unmodified</status>
      <modifiedWord/>
      <trackRevisions>false</trackRevisions>
    </reviewItem>
    <reviewItem>
      <errorID>3ac757c6-e251-4e07-8a3d-c6b94caa52fe</errorID>
      <errorWord>没有提及到的</errorWord>
      <group>L1_Word</group>
      <groupName>字词问题</groupName>
      <ability>L2_Typo</ability>
      <abilityName>字词错误</abilityName>
      <candidateList>
        <item>没有提及的</item>
      </candidateList>
      <explain/>
      <paraID>5CA2EED0</paraID>
      <start>9</start>
      <end>15</end>
      <status>unmodified</status>
      <modifiedWord/>
      <trackRevisions>false</trackRevisions>
    </reviewItem>
    <reviewItem>
      <errorID>ca89b3d3-1d5e-4433-b014-301e2f9fb57d</errorID>
      <errorWord>*</errorWord>
      <group>L1_Punc</group>
      <groupName>标点问题</groupName>
      <ability>L2_Punc_CN</ability>
      <abilityName>标点符号检查</abilityName>
      <candidateList/>
      <explain/>
      <paraID>71B0782D</paraID>
      <start>1</start>
      <end>2</end>
      <status>unmodified</status>
      <modifiedWord/>
      <trackRevisions>false</trackRevisions>
    </reviewItem>
    <reviewItem>
      <errorID>6f6b2962-0bd6-4891-b595-cbf1dbc68d04</errorID>
      <errorWord>不可</errorWord>
      <group>L1_Word</group>
      <groupName>字词问题</groupName>
      <ability>L2_Typo</ability>
      <abilityName>字词错误</abilityName>
      <candidateList>
        <item>不</item>
      </candidateList>
      <explain/>
      <paraID>71B0782D</paraID>
      <start>15</start>
      <end>17</end>
      <status>unmodified</status>
      <modifiedWord/>
      <trackRevisions>false</trackRevisions>
    </reviewItem>
    <reviewItem>
      <errorID>ce02a3f0-9c1f-4dda-87cf-87c6f9e67218</errorID>
      <errorWord>刚架</errorWord>
      <group>L1_Word</group>
      <groupName>字词问题</groupName>
      <ability>L2_Typo</ability>
      <abilityName>字词错误</abilityName>
      <candidateList>
        <item>钢架</item>
      </candidateList>
      <explain/>
      <paraID>66EE680A</paraID>
      <start>2</start>
      <end>4</end>
      <status>unmodified</status>
      <modifiedWord/>
      <trackRevisions>false</trackRevisions>
    </reviewItem>
    <reviewItem>
      <errorID>1c45426f-2cef-49e0-9bfe-c0cbcdc0d5f1</errorID>
      <errorWord>其它国家和</errorWord>
      <group>L1_Word</group>
      <groupName>字词问题</groupName>
      <ability>L2_Alias</ability>
      <abilityName>也作/曾用词</abilityName>
      <candidateList>
        <item>其他国家和</item>
      </candidateList>
      <explain>词汇[其它国家和]为不规范表述或旧称，其规范书面表述为[其他国家和]。</explain>
      <paraID>5A4B7B99</paraID>
      <start>0</start>
      <end>5</end>
      <status>unmodified</status>
      <modifiedWord/>
      <trackRevisions>false</trackRevisions>
    </reviewItem>
    <reviewItem>
      <errorID>a0c9543f-1aa7-4034-bee2-06feda24b75d</errorID>
      <errorWord>准</errorWord>
      <group>L1_Word</group>
      <groupName>字词问题</groupName>
      <ability>L2_Typo</ability>
      <abilityName>字词错误</abilityName>
      <candidateList>
        <item>准和</item>
      </candidateList>
      <explain/>
      <paraID>5A4B7B99</paraID>
      <start>13</start>
      <end>14</end>
      <status>unmodified</status>
      <modifiedWord/>
      <trackRevisions>false</trackRevisions>
    </reviewItem>
    <reviewItem>
      <errorID>0bd3257f-f1e6-49e8-8285-5a6550aa0875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5D93AF30</paraID>
      <start>0</start>
      <end>2</end>
      <status>unmodified</status>
      <modifiedWord/>
      <trackRevisions>false</trackRevisions>
    </reviewItem>
    <reviewItem>
      <errorID>b3d5810b-7391-4471-b7f5-0df3d85060bf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5B4B968</paraID>
      <start>0</start>
      <end>2</end>
      <status>unmodified</status>
      <modifiedWord/>
      <trackRevisions>false</trackRevisions>
    </reviewItem>
    <reviewItem>
      <errorID>6b0ff6f7-699a-49c5-a488-d759e349c720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1396CA7</paraID>
      <start>0</start>
      <end>2</end>
      <status>unmodified</status>
      <modifiedWord/>
      <trackRevisions>false</trackRevisions>
    </reviewItem>
    <reviewItem>
      <errorID>7481cf84-6672-4edf-a948-bd4be4ec27b9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1309FA0B</paraID>
      <start>0</start>
      <end>2</end>
      <status>unmodified</status>
      <modifiedWord/>
      <trackRevisions>false</trackRevisions>
    </reviewItem>
    <reviewItem>
      <errorID>9fb92357-0325-4cd4-aa1a-05ad4c28fc48</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CA3465</paraID>
      <start>0</start>
      <end>2</end>
      <status>unmodified</status>
      <modifiedWord/>
      <trackRevisions>false</trackRevisions>
    </reviewItem>
    <reviewItem>
      <errorID>16df80c5-485d-48ee-a827-e516ac5c3d8b</errorID>
      <errorWord>其它货物</errorWord>
      <group>L1_Word</group>
      <groupName>字词问题</groupName>
      <ability>L2_Alias</ability>
      <abilityName>也作/曾用词</abilityName>
      <candidateList>
        <item>其他货物</item>
      </candidateList>
      <explain>词汇[其它货物]为不规范表述或旧称，其规范书面表述为[其他货物]。</explain>
      <paraID>10D81343</paraID>
      <start>27</start>
      <end>31</end>
      <status>unmodified</status>
      <modifiedWord/>
      <trackRevisions>false</trackRevisions>
    </reviewItem>
    <reviewItem>
      <errorID>770c5e3f-b354-431b-8314-e16ab6977a9e</errorID>
      <errorWord>其它</errorWord>
      <group>L1_Word</group>
      <groupName>字词问题</groupName>
      <ability>L2_Alias</ability>
      <abilityName>也作/曾用词</abilityName>
      <candidateList>
        <item>其他</item>
      </candidateList>
      <explain>词汇[其它]为不规范表述或旧称，其规范书面表述为[其他]。</explain>
      <paraID>10D81343</paraID>
      <start>70</start>
      <end>72</end>
      <status>unmodified</status>
      <modifiedWord/>
      <trackRevisions>false</trackRevisions>
    </reviewItem>
    <reviewItem>
      <errorID>ac3c1d19-0e21-4053-9ed9-a3b797b86cc3</errorID>
      <errorWord>的其它费用</errorWord>
      <group>L1_Word</group>
      <groupName>字词问题</groupName>
      <ability>L2_Alias</ability>
      <abilityName>也作/曾用词</abilityName>
      <candidateList>
        <item>的其他费用</item>
      </candidateList>
      <explain>词汇[的其它费用]为不规范表述或旧称，其规范书面表述为[的其他费用]。</explain>
      <paraID>10D81343</paraID>
      <start>76</start>
      <end>81</end>
      <status>unmodified</status>
      <modifiedWord/>
      <trackRevisions>false</trackRevisions>
    </reviewItem>
    <reviewItem>
      <errorID>b59271ae-570c-4d35-b2b5-54d3cbedf8f0</errorID>
      <errorWord>其它货物</errorWord>
      <group>L1_Word</group>
      <groupName>字词问题</groupName>
      <ability>L2_Alias</ability>
      <abilityName>也作/曾用词</abilityName>
      <candidateList>
        <item>其他货物</item>
      </candidateList>
      <explain>词汇[其它货物]为不规范表述或旧称，其规范书面表述为[其他货物]。</explain>
      <paraID>4C67B29A</paraID>
      <start>27</start>
      <end>31</end>
      <status>unmodified</status>
      <modifiedWord/>
      <trackRevisions>false</trackRevisions>
    </reviewItem>
    <reviewItem>
      <errorID>1c1ea1ac-58fc-49d3-b4b6-b1bf273e5163</errorID>
      <errorWord>其它</errorWord>
      <group>L1_Word</group>
      <groupName>字词问题</groupName>
      <ability>L2_Alias</ability>
      <abilityName>也作/曾用词</abilityName>
      <candidateList>
        <item>其他</item>
      </candidateList>
      <explain>词汇[其它]为不规范表述或旧称，其规范书面表述为[其他]。</explain>
      <paraID>4C67B29A</paraID>
      <start>70</start>
      <end>72</end>
      <status>unmodified</status>
      <modifiedWord/>
      <trackRevisions>false</trackRevisions>
    </reviewItem>
    <reviewItem>
      <errorID>a0f7ea00-79d0-406e-b796-1b7a7d6e9036</errorID>
      <errorWord>的其它费用</errorWord>
      <group>L1_Word</group>
      <groupName>字词问题</groupName>
      <ability>L2_Alias</ability>
      <abilityName>也作/曾用词</abilityName>
      <candidateList>
        <item>的其他费用</item>
      </candidateList>
      <explain>词汇[的其它费用]为不规范表述或旧称，其规范书面表述为[的其他费用]。</explain>
      <paraID>4C67B29A</paraID>
      <start>76</start>
      <end>81</end>
      <status>unmodified</status>
      <modifiedWord/>
      <trackRevisions>false</trackRevisions>
    </reviewItem>
    <reviewItem>
      <errorID>ce58c15a-0f51-4c5f-be06-aec8fcf7f5d6</errorID>
      <errorWord>必须的</errorWord>
      <group>L1_Word</group>
      <groupName>字词问题</groupName>
      <ability>L2_Alias</ability>
      <abilityName>也作/曾用词</abilityName>
      <candidateList>
        <item>必需的</item>
      </candidateList>
      <explain>词汇[必须的]为不规范表述或旧称，其规范书面表述为[必需的]。</explain>
      <paraID> 74BDE48</paraID>
      <start>7</start>
      <end>10</end>
      <status>unmodified</status>
      <modifiedWord/>
      <trackRevisions>false</trackRevisions>
    </reviewItem>
    <reviewItem>
      <errorID>772b846e-bc8f-491d-8006-276bbae87b0f</errorID>
      <errorWord>.</errorWord>
      <group>L1_Format</group>
      <groupName>格式问题</groupName>
      <ability>L2_HalfPunc_CN</ability>
      <abilityName>全半角检查</abilityName>
      <candidateList>
        <item>。</item>
      </candidateList>
      <explain>文本全半角错误。</explain>
      <paraID>166E6268</paraID>
      <start>16</start>
      <end>17</end>
      <status>unmodified</status>
      <modifiedWord/>
      <trackRevisions>false</trackRevisions>
    </reviewItem>
    <reviewItem>
      <errorID>d30a8cc5-9c6a-4636-a372-8e07410366c7</errorID>
      <errorWord>二份</errorWord>
      <group>L1_Word</group>
      <groupName>字词问题</groupName>
      <ability>L2_Typo</ability>
      <abilityName>字词错误</abilityName>
      <candidateList>
        <item>两份</item>
      </candidateList>
      <explain/>
      <paraID>6B6B3D5E</paraID>
      <start>31</start>
      <end>33</end>
      <status>unmodified</status>
      <modifiedWord/>
      <trackRevisions>false</trackRevisions>
    </reviewItem>
    <reviewItem>
      <errorID>c9c309da-1127-4191-8ebe-323cd704649c</errorID>
      <errorWord>.</errorWord>
      <group>L1_Format</group>
      <groupName>格式问题</groupName>
      <ability>L2_HalfPunc_CN</ability>
      <abilityName>全半角检查</abilityName>
      <candidateList>
        <item>。</item>
      </candidateList>
      <explain>文本全半角错误。</explain>
      <paraID> C1E390F</paraID>
      <start>26</start>
      <end>27</end>
      <status>unmodified</status>
      <modifiedWord/>
      <trackRevisions>false</trackRevisions>
    </reviewItem>
    <reviewItem>
      <errorID>31b88d25-7c2c-4a30-a158-28a8dfbdf9ba</errorID>
      <errorWord>签定</errorWord>
      <group>L1_Word</group>
      <groupName>字词问题</groupName>
      <ability>L2_Typo</ability>
      <abilityName>字词错误</abilityName>
      <candidateList>
        <item>签订</item>
      </candidateList>
      <explain>存在发音相同字词的误用。</explain>
      <paraID>2C8A9067</paraID>
      <start>5</start>
      <end>7</end>
      <status>unmodified</status>
      <modifiedWord/>
      <trackRevisions>false</trackRevisions>
    </reviewItem>
    <reviewItem>
      <errorID>bdf3a7b2-ee78-4125-af52-209d7e4fcf11</errorID>
      <errorWord>外型尺寸</errorWord>
      <group>L1_Word</group>
      <groupName>字词问题</groupName>
      <ability>L2_Typo</ability>
      <abilityName>字词错误</abilityName>
      <candidateList>
        <item>外形尺寸</item>
      </candidateList>
      <explain>存在发音相同字词的误用。</explain>
      <paraID>11C7C2CE</paraID>
      <start>63</start>
      <end>67</end>
      <status>unmodified</status>
      <modifiedWord/>
      <trackRevisions>false</trackRevisions>
    </reviewItem>
    <reviewItem>
      <errorID>2700db0d-1ccc-495d-800b-162bc87f55f2</errorID>
      <errorWord>”、“</errorWord>
      <group>L1_Punc</group>
      <groupName>标点问题</groupName>
      <ability>L2_Punc_CN</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3789074B</paraID>
      <start>24</start>
      <end>27</end>
      <status>unmodified</status>
      <modifiedWord/>
      <trackRevisions>false</trackRevisions>
    </reviewItem>
    <reviewItem>
      <errorID>6f6cf56a-2a9f-4aba-b9da-d2193516d356</errorID>
      <errorWord>”、“</errorWord>
      <group>L1_Punc</group>
      <groupName>标点问题</groupName>
      <ability>L2_Punc_CN</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3789074B</paraID>
      <start>31</start>
      <end>34</end>
      <status>unmodified</status>
      <modifiedWord/>
      <trackRevisions>false</trackRevisions>
    </reviewItem>
    <reviewItem>
      <errorID>a74ce379-2387-430f-96f6-96304db229d8</errorID>
      <errorWord>”、“</errorWord>
      <group>L1_Punc</group>
      <groupName>标点问题</groupName>
      <ability>L2_Punc_CN</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3789074B</paraID>
      <start>36</start>
      <end>39</end>
      <status>unmodified</status>
      <modifiedWord/>
      <trackRevisions>false</trackRevisions>
    </reviewItem>
    <reviewItem>
      <errorID>28499d1d-41dc-48fc-8e18-c18ae2b4c87f</errorID>
      <errorWord>”、“</errorWord>
      <group>L1_Punc</group>
      <groupName>标点问题</groupName>
      <ability>L2_Punc_CN</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3789074B</paraID>
      <start>41</start>
      <end>44</end>
      <status>unmodified</status>
      <modifiedWord/>
      <trackRevisions>false</trackRevisions>
    </reviewItem>
    <reviewItem>
      <errorID>38f172f4-18c3-4733-86af-2166cb2a4a8e</errorID>
      <errorWord>其它适用的</errorWord>
      <group>L1_Word</group>
      <groupName>字词问题</groupName>
      <ability>L2_Alias</ability>
      <abilityName>也作/曾用词</abilityName>
      <candidateList>
        <item>其他适用的</item>
      </candidateList>
      <explain>词汇[其它适用的]为不规范表述或旧称，其规范书面表述为[其他适用的]。</explain>
      <paraID>3789074B</paraID>
      <start>55</start>
      <end>60</end>
      <status>unmodified</status>
      <modifiedWord/>
      <trackRevisions>false</trackRevisions>
    </reviewItem>
    <reviewItem>
      <errorID>e7d9adf8-0c17-41bb-a068-239fbc8b39e8</errorID>
      <errorWord>二次</errorWord>
      <group>L1_Word</group>
      <groupName>字词问题</groupName>
      <ability>L2_Typo</ability>
      <abilityName>字词错误</abilityName>
      <candidateList>
        <item>两次</item>
      </candidateList>
      <explain/>
      <paraID>5E4D0830</paraID>
      <start>35</start>
      <end>37</end>
      <status>unmodified</status>
      <modifiedWord/>
      <trackRevisions>false</trackRevisions>
    </reviewItem>
    <reviewItem>
      <errorID>75184deb-af36-41bb-82dd-0e8602c09549</errorID>
      <errorWord>属</errorWord>
      <group>L1_Word</group>
      <groupName>字词问题</groupName>
      <ability>L2_Typo</ability>
      <abilityName>字词错误</abilityName>
      <candidateList>
        <item>属于</item>
      </candidateList>
      <explain/>
      <paraID>4C8CFAA7</paraID>
      <start>30</start>
      <end>31</end>
      <status>unmodified</status>
      <modifiedWord/>
      <trackRevisions>false</trackRevisions>
    </reviewItem>
    <reviewItem>
      <errorID>6b9f236c-f67c-43fc-bbc1-87dc2ac13fe0</errorID>
      <errorWord>、和</errorWord>
      <group>L1_Punc</group>
      <groupName>标点问题</groupName>
      <ability>L2_Punc_CN</ability>
      <abilityName>标点符号检查</abilityName>
      <candidateList>
        <item>和</item>
      </candidateList>
      <explain>“及”“和”“等”连词前不宜使用顿号，建议删除（或使用逗号）。</explain>
      <paraID>46C0FC57</paraID>
      <start>44</start>
      <end>46</end>
      <status>unmodified</status>
      <modifiedWord/>
      <trackRevisions>false</trackRevisions>
    </reviewItem>
    <reviewItem>
      <errorID>e92555ad-bd28-443d-a184-c9a7ca6177ae</errorID>
      <errorWord>其它</errorWord>
      <group>L1_Word</group>
      <groupName>字词问题</groupName>
      <ability>L2_Alias</ability>
      <abilityName>也作/曾用词</abilityName>
      <candidateList>
        <item>其他</item>
      </candidateList>
      <explain>词汇[其它]为不规范表述或旧称，其规范书面表述为[其他]。</explain>
      <paraID>1E2B0604</paraID>
      <start>2</start>
      <end>4</end>
      <status>unmodified</status>
      <modifiedWord/>
      <trackRevisions>false</trackRevisions>
    </reviewItem>
    <reviewItem>
      <errorID>928df1d1-e460-4946-aa23-276482eb2f8b</errorID>
      <errorWord>(</errorWord>
      <group>L1_Format</group>
      <groupName>格式问题</groupName>
      <ability>L2_HalfPunc_CN</ability>
      <abilityName>全半角检查</abilityName>
      <candidateList>
        <item>（</item>
      </candidateList>
      <explain>文本全半角错误。</explain>
      <paraID>1DC42BEA</paraID>
      <start>124</start>
      <end>125</end>
      <status>unmodified</status>
      <modifiedWord/>
      <trackRevisions>false</trackRevisions>
    </reviewItem>
    <reviewItem>
      <errorID>f7705a4a-d506-4eab-8eb2-e21be4c94057</errorID>
      <errorWord>)</errorWord>
      <group>L1_Format</group>
      <groupName>格式问题</groupName>
      <ability>L2_HalfPunc_CN</ability>
      <abilityName>全半角检查</abilityName>
      <candidateList>
        <item>）</item>
      </candidateList>
      <explain>文本全半角错误。</explain>
      <paraID>1DC42BEA</paraID>
      <start>133</start>
      <end>134</end>
      <status>unmodified</status>
      <modifiedWord/>
      <trackRevisions>false</trackRevisions>
    </reviewItem>
    <reviewItem>
      <errorID>1cc01b4f-77b3-4478-8164-8c7f0d20a5d2</errorID>
      <errorWord>签定的</errorWord>
      <group>L1_Word</group>
      <groupName>字词问题</groupName>
      <ability>L2_Typo</ability>
      <abilityName>字词错误</abilityName>
      <candidateList>
        <item>签订的</item>
      </candidateList>
      <explain/>
      <paraID>700C19D5</paraID>
      <start>20</start>
      <end>23</end>
      <status>unmodified</status>
      <modifiedWord/>
      <trackRevisions>false</trackRevisions>
    </reviewItem>
    <reviewItem>
      <errorID>79789114-0113-4aab-93d3-b50c13bbf67b</errorID>
      <errorWord>的</errorWord>
      <group>L1_Word</group>
      <groupName>字词问题</groupName>
      <ability>L2_Typo</ability>
      <abilityName>字词错误</abilityName>
      <candidateList>
        <item>的最</item>
      </candidateList>
      <explain/>
      <paraID>700C19D5</paraID>
      <start>33</start>
      <end>34</end>
      <status>unmodified</status>
      <modifiedWord/>
      <trackRevisions>false</trackRevisions>
    </reviewItem>
    <reviewItem>
      <errorID>b10f202a-a39b-4bf7-ba84-af288b60e638</errorID>
      <errorWord>含税总价含税总价</errorWord>
      <group>L1_Word</group>
      <groupName>字词问题</groupName>
      <ability>L2_Typo</ability>
      <abilityName>字词错误</abilityName>
      <candidateList>
        <item>含税总价</item>
      </candidateList>
      <explain/>
      <paraID>60933904</paraID>
      <start>98</start>
      <end>106</end>
      <status>unmodified</status>
      <modifiedWord/>
      <trackRevisions>false</trackRevisions>
    </reviewItem>
    <reviewItem>
      <errorID>a9b1e6a0-7f26-40c4-9bbb-9200a51ccda7</errorID>
      <errorWord>日</errorWord>
      <group>L1_Word</group>
      <groupName>字词问题</groupName>
      <ability>L2_Typo</ability>
      <abilityName>字词错误</abilityName>
      <candidateList>
        <item>日起</item>
      </candidateList>
      <explain/>
      <paraID> C7179A5</paraID>
      <start>21</start>
      <end>22</end>
      <status>unmodified</status>
      <modifiedWord/>
      <trackRevisions>false</trackRevisions>
    </reviewItem>
    <reviewItem>
      <errorID>aead80bb-1ebd-4a0f-999a-cc58f485924b</errorID>
      <errorWord>,</errorWord>
      <group>L1_Format</group>
      <groupName>格式问题</groupName>
      <ability>L2_HalfPunc_CN</ability>
      <abilityName>全半角检查</abilityName>
      <candidateList>
        <item>，</item>
      </candidateList>
      <explain>文本全半角错误。</explain>
      <paraID> 41964B1</paraID>
      <start>88</start>
      <end>89</end>
      <status>unmodified</status>
      <modifiedWord/>
      <trackRevisions>false</trackRevisions>
    </reviewItem>
    <reviewItem>
      <errorID>c5ea7d5f-8708-4bf8-b182-06c4c231569e</errorID>
      <errorWord>抵运</errorWord>
      <group>L1_Word</group>
      <groupName>字词问题</groupName>
      <ability>L2_Typo</ability>
      <abilityName>字词错误</abilityName>
      <candidateList>
        <item>抵达</item>
      </candidateList>
      <explain>存在字形相近字词的误用。</explain>
      <paraID>76E68BC6</paraID>
      <start>124</start>
      <end>126</end>
      <status>unmodified</status>
      <modifiedWord/>
      <trackRevisions>false</trackRevisions>
    </reviewItem>
    <reviewItem>
      <errorID>8c58200b-53a9-4143-ae7a-a5aa2118a2d7</errorID>
      <errorWord>”、“</errorWord>
      <group>L1_Punc</group>
      <groupName>标点问题</groupName>
      <ability>L2_Punc_CN</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2DE7FE4A</paraID>
      <start>75</start>
      <end>78</end>
      <status>unmodified</status>
      <modifiedWord/>
      <trackRevisions>false</trackRevisions>
    </reviewItem>
    <reviewItem>
      <errorID>0d089281-3911-4c7c-96c9-42bd852e0e42</errorID>
      <errorWord>”、“</errorWord>
      <group>L1_Punc</group>
      <groupName>标点问题</groupName>
      <ability>L2_Punc_CN</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2DE7FE4A</paraID>
      <start>81</start>
      <end>84</end>
      <status>unmodified</status>
      <modifiedWord/>
      <trackRevisions>false</trackRevisions>
    </reviewItem>
    <reviewItem>
      <errorID>7fb80a9f-a926-42f6-ad82-632d6247a3fb</errorID>
      <errorWord>做</errorWord>
      <group>L1_Word</group>
      <groupName>字词问题</groupName>
      <ability>L2_Typo</ability>
      <abilityName>字词错误</abilityName>
      <candidateList>
        <item>作</item>
      </candidateList>
      <explain>存在发音相同字词的误用。</explain>
      <paraID>74F2057E</paraID>
      <start>70</start>
      <end>71</end>
      <status>unmodified</status>
      <modifiedWord/>
      <trackRevisions>false</trackRevisions>
    </reviewItem>
    <reviewItem>
      <errorID>571effc9-c962-4f91-be87-2312429099a1</errorID>
      <errorWord>工艺的</errorWord>
      <group>L1_Word</group>
      <groupName>字词问题</groupName>
      <ability>L2_Typo</ability>
      <abilityName>字词错误</abilityName>
      <candidateList>
        <item>工艺</item>
      </candidateList>
      <explain/>
      <paraID>5E22A3D8</paraID>
      <start>51</start>
      <end>54</end>
      <status>unmodified</status>
      <modifiedWord/>
      <trackRevisions>false</trackRevisions>
    </reviewItem>
    <reviewItem>
      <errorID>476a5bd1-34a9-4027-a145-bb6f377cd2cd</errorID>
      <errorWord>、且</errorWord>
      <group>L1_Word</group>
      <groupName>字词问题</groupName>
      <ability>L2_Typo</ability>
      <abilityName>字词错误</abilityName>
      <candidateList>
        <item>且</item>
      </candidateList>
      <explain>〈书〉〈连〉❶尚且：死～不怕，困难又算什么？｜君～如此，况他人乎？❷并且；而且：既高～大｜他很聪明，～十分努力，因此成绩优异。</explain>
      <paraID>7A74A759</paraID>
      <start>161</start>
      <end>163</end>
      <status>unmodified</status>
      <modifiedWord/>
      <trackRevisions>false</trackRevisions>
    </reviewItem>
    <reviewItem>
      <errorID>c2e864c5-cf9e-4f28-b741-a0f415564f16</errorID>
      <errorWord>、也</errorWord>
      <group>L1_Punc</group>
      <groupName>标点问题</groupName>
      <ability>L2_Punc_CN</ability>
      <abilityName>标点符号检查</abilityName>
      <candidateList>
        <item>，也</item>
      </candidateList>
      <explain>连接词前后不宜使用顿号，建议使用逗号。</explain>
      <paraID>6844ED4D</paraID>
      <start>207</start>
      <end>209</end>
      <status>unmodified</status>
      <modifiedWord/>
      <trackRevisions>false</trackRevisions>
    </reviewItem>
    <reviewItem>
      <errorID>af7a37f3-f264-4d4f-9b62-8ce6fff0f68c</errorID>
      <errorWord>泄漏</errorWord>
      <group>L1_Word</group>
      <groupName>字词问题</groupName>
      <ability>L2_Typo</ability>
      <abilityName>字词错误</abilityName>
      <candidateList>
        <item>泄露</item>
      </candidateList>
      <explain/>
      <paraID>2A1B17D5</paraID>
      <start>112</start>
      <end>114</end>
      <status>unmodified</status>
      <modifiedWord/>
      <trackRevisions>false</trackRevisions>
    </reviewItem>
    <reviewItem>
      <errorID>db1bb4ff-c142-4b8c-9fa8-76f802f333de</errorID>
      <errorWord>方</errorWord>
      <group>L1_Word</group>
      <groupName>字词问题</groupName>
      <ability>L2_Typo</ability>
      <abilityName>字词错误</abilityName>
      <candidateList>
        <item>方应</item>
      </candidateList>
      <explain/>
      <paraID>5791D91E</paraID>
      <start>77</start>
      <end>78</end>
      <status>unmodified</status>
      <modifiedWord/>
      <trackRevisions>false</trackRevisions>
    </reviewItem>
    <reviewItem>
      <errorID>9970bc95-bec4-4fa6-a1d4-22aa76fb9618</errorID>
      <errorWord>度</errorWord>
      <group>L1_Word</group>
      <groupName>字词问题</groupName>
      <ability>L2_Typo</ability>
      <abilityName>字词错误</abilityName>
      <candidateList>
        <item>度地</item>
      </candidateList>
      <explain/>
      <paraID>5791D91E</paraID>
      <start>82</start>
      <end>83</end>
      <status>unmodified</status>
      <modifiedWord/>
      <trackRevisions>false</trackRevisions>
    </reviewItem>
    <reviewItem>
      <errorID>94be21bc-b566-4771-a12c-15b9388ce720</errorID>
      <errorWord>其它</errorWord>
      <group>L1_Word</group>
      <groupName>字词问题</groupName>
      <ability>L2_Alias</ability>
      <abilityName>也作/曾用词</abilityName>
      <candidateList>
        <item>其他</item>
      </candidateList>
      <explain>词汇[其它]为不规范表述或旧称，其规范书面表述为[其他]。</explain>
      <paraID>1143439F</paraID>
      <start>53</start>
      <end>55</end>
      <status>unmodified</status>
      <modifiedWord/>
      <trackRevisions>false</trackRevisions>
    </reviewItem>
    <reviewItem>
      <errorID>7ac3682f-d7cd-4569-8da6-64950068581f</errorID>
      <errorWord>其它</errorWord>
      <group>L1_Word</group>
      <groupName>字词问题</groupName>
      <ability>L2_Alias</ability>
      <abilityName>也作/曾用词</abilityName>
      <candidateList>
        <item>其他</item>
      </candidateList>
      <explain>词汇[其它]为不规范表述或旧称，其规范书面表述为[其他]。</explain>
      <paraID>1143439F</paraID>
      <start>86</start>
      <end>88</end>
      <status>unmodified</status>
      <modifiedWord/>
      <trackRevisions>false</trackRevisions>
    </reviewItem>
    <reviewItem>
      <errorID>e139f7d7-33f2-48b1-8025-70e66b45e711</errorID>
      <errorWord>涉及到</errorWord>
      <group>L1_Grammar</group>
      <groupName>语法问题</groupName>
      <ability>L2_Grammar</ability>
      <abilityName>语法错误</abilityName>
      <candidateList>
        <item>涉及</item>
      </candidateList>
      <explain>该表达中的“涉及到”存在语义重复。【词汇解析】涉及：牵涉到，关联到。包含了“到”的意思。</explain>
      <paraID>1D2958BF</paraID>
      <start>116</start>
      <end>119</end>
      <status>unmodified</status>
      <modifiedWord/>
      <trackRevisions>false</trackRevisions>
    </reviewItem>
    <reviewItem>
      <errorID>57cf3195-16b0-4b9b-8abf-e91e1988f5f3</errorID>
      <errorWord>因为</errorWord>
      <group>L1_Word</group>
      <groupName>字词问题</groupName>
      <ability>L2_Typo</ability>
      <abilityName>字词错误</abilityName>
      <candidateList>
        <item>因</item>
      </candidateList>
      <explain/>
      <paraID>498849C1</paraID>
      <start>4</start>
      <end>6</end>
      <status>unmodified</status>
      <modifiedWord/>
      <trackRevisions>false</trackRevisions>
    </reviewItem>
    <reviewItem>
      <errorID>e54978ed-dc90-4a8f-94b6-6d4c1acbbab9</errorID>
      <errorWord>任</errorWord>
      <group>L1_Word</group>
      <groupName>字词问题</groupName>
      <ability>L2_Typo</ability>
      <abilityName>字词错误</abilityName>
      <candidateList>
        <item>任何</item>
      </candidateList>
      <explain>〈代〉指示代词。不论什么：～人都要遵纪守法｜我们能够战胜～困难。</explain>
      <paraID>2830C773</paraID>
      <start>69</start>
      <end>70</end>
      <status>unmodified</status>
      <modifiedWord/>
      <trackRevisions>false</trackRevisions>
    </reviewItem>
    <reviewItem>
      <errorID>99881d11-135c-4acc-9ad0-28e65bc06361</errorID>
      <errorWord>,</errorWord>
      <group>L1_Format</group>
      <groupName>格式问题</groupName>
      <ability>L2_HalfPunc_CN</ability>
      <abilityName>全半角检查</abilityName>
      <candidateList>
        <item>，</item>
      </candidateList>
      <explain>文本全半角错误。</explain>
      <paraID>4BAA9009</paraID>
      <start>143</start>
      <end>144</end>
      <status>unmodified</status>
      <modifiedWord/>
      <trackRevisions>false</trackRevisions>
    </reviewItem>
    <reviewItem>
      <errorID>6248aaca-ffea-4708-9599-f6f2bc62575e</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4DA0C384</paraID>
      <start>0</start>
      <end>2</end>
      <status>unmodified</status>
      <modifiedWord/>
      <trackRevisions>false</trackRevisions>
    </reviewItem>
    <reviewItem>
      <errorID>3cf1bf51-9185-4f25-be05-913e02d38a47</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2B7978F2</paraID>
      <start>0</start>
      <end>2</end>
      <status>unmodified</status>
      <modifiedWord/>
      <trackRevisions>false</trackRevisions>
    </reviewItem>
    <reviewItem>
      <errorID>601bf7cb-4d85-4c47-a121-56e4e5f4285b</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6E219528</paraID>
      <start>0</start>
      <end>2</end>
      <status>unmodified</status>
      <modifiedWord/>
      <trackRevisions>false</trackRevisions>
    </reviewItem>
    <reviewItem>
      <errorID>808e90d9-8094-4c0f-9b3a-a6fe965d4e4d</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1964170B</paraID>
      <start>0</start>
      <end>2</end>
      <status>unmodified</status>
      <modifiedWord/>
      <trackRevisions>false</trackRevisions>
    </reviewItem>
    <reviewItem>
      <errorID>a888c177-9485-4173-b685-ee0952764dec</errorID>
      <errorWord>e)</errorWord>
      <group>L1_Format</group>
      <groupName>格式问题</groupName>
      <ability>L2_Ordinal</ability>
      <abilityName>序号格式</abilityName>
      <candidateList>
        <item>e）</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2FD4D00C</paraID>
      <start>0</start>
      <end>2</end>
      <status>unmodified</status>
      <modifiedWord/>
      <trackRevisions>false</trackRevisions>
    </reviewItem>
    <reviewItem>
      <errorID>8f258279-1aa4-4a22-b721-484070054ee6</errorID>
      <errorWord>f)</errorWord>
      <group>L1_Format</group>
      <groupName>格式问题</groupName>
      <ability>L2_Ordinal</ability>
      <abilityName>序号格式</abilityName>
      <candidateList>
        <item>f）</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123E280A</paraID>
      <start>0</start>
      <end>2</end>
      <status>unmodified</status>
      <modifiedWord/>
      <trackRevisions>false</trackRevisions>
    </reviewItem>
    <reviewItem>
      <errorID>7e926f1d-8761-4952-aec4-101ad4cb1d0b</errorID>
      <errorWord>g)</errorWord>
      <group>L1_Format</group>
      <groupName>格式问题</groupName>
      <ability>L2_Ordinal</ability>
      <abilityName>序号格式</abilityName>
      <candidateList>
        <item>g）</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7592CCA4</paraID>
      <start>0</start>
      <end>2</end>
      <status>unmodified</status>
      <modifiedWord/>
      <trackRevisions>false</trackRevisions>
    </reviewItem>
    <reviewItem>
      <errorID>ef9bdf4b-457a-42ee-bbcf-bc66261f9f5f</errorID>
      <errorWord>决不</errorWord>
      <group>L1_Word</group>
      <groupName>字词问题</groupName>
      <ability>L2_Typo</ability>
      <abilityName>字词错误</abilityName>
      <candidateList>
        <item>绝不</item>
      </candidateList>
      <explain>存在发音相同字词的误用。</explain>
      <paraID>1BC19496</paraID>
      <start>19</start>
      <end>21</end>
      <status>unmodified</status>
      <modifiedWord/>
      <trackRevisions>false</trackRevisions>
    </reviewItem>
    <reviewItem>
      <errorID>e8988ded-1a24-4b59-9a1a-dfa5d961d875</errorID>
      <errorWord>决不</errorWord>
      <group>L1_Word</group>
      <groupName>字词问题</groupName>
      <ability>L2_Typo</ability>
      <abilityName>字词错误</abilityName>
      <candidateList>
        <item>绝不</item>
      </candidateList>
      <explain>存在发音相同字词的误用。</explain>
      <paraID>1BC19496</paraID>
      <start>87</start>
      <end>89</end>
      <status>unmodified</status>
      <modifiedWord/>
      <trackRevisions>false</trackRevisions>
    </reviewItem>
    <reviewItem>
      <errorID>2b6d817f-a161-4434-8eda-344e9803bcac</errorID>
      <errorWord>其它</errorWord>
      <group>L1_Word</group>
      <groupName>字词问题</groupName>
      <ability>L2_Alias</ability>
      <abilityName>也作/曾用词</abilityName>
      <candidateList>
        <item>其他</item>
      </candidateList>
      <explain>词汇[其它]为不规范表述或旧称，其规范书面表述为[其他]。</explain>
      <paraID>500E1298</paraID>
      <start>7</start>
      <end>9</end>
      <status>unmodified</status>
      <modifiedWord/>
      <trackRevisions>false</trackRevisions>
    </reviewItem>
    <reviewItem>
      <errorID>6a96b7c3-9680-4db1-b676-f79e18a6367c</errorID>
      <errorWord>任</errorWord>
      <group>L1_Word</group>
      <groupName>字词问题</groupName>
      <ability>L2_Typo</ability>
      <abilityName>字词错误</abilityName>
      <candidateList>
        <item>任何</item>
      </candidateList>
      <explain>〈代〉指示代词。不论什么：～人都要遵纪守法｜我们能够战胜～困难。</explain>
      <paraID>170C284D</paraID>
      <start>69</start>
      <end>70</end>
      <status>unmodified</status>
      <modifiedWord/>
      <trackRevisions>false</trackRevisions>
    </reviewItem>
    <reviewItem>
      <errorID>04b571de-c33f-485e-988d-f1e705011a68</errorID>
      <errorWord>一式二份，双方</errorWord>
      <group>L1_Word</group>
      <groupName>字词问题</groupName>
      <ability>L2_Typo</ability>
      <abilityName>字词错误</abilityName>
      <candidateList>
        <item>一式两份，双方</item>
      </candidateList>
      <explain/>
      <paraID>69D1FD7B</paraID>
      <start>6</start>
      <end>13</end>
      <status>unmodified</status>
      <modifiedWord/>
      <trackRevisions>false</trackRevisions>
    </reviewItem>
    <reviewItem>
      <errorID>71e27f25-3fa9-4d71-8979-4fea42a86857</errorID>
      <errorWord>-</errorWord>
      <group>L1_Format</group>
      <groupName>格式问题</groupName>
      <ability>L2_HalfPunc_CN</ability>
      <abilityName>全半角检查</abilityName>
      <candidateList>
        <item>－</item>
      </candidateList>
      <explain>文本全半角错误。</explain>
      <paraID>62DDDF0B</paraID>
      <start>28</start>
      <end>29</end>
      <status>unmodified</status>
      <modifiedWord/>
      <trackRevisions>false</trackRevisions>
    </reviewItem>
    <reviewItem>
      <errorID>79ebbd58-c351-4937-aa78-49db4946a232</errorID>
      <errorWord>银行帐号</errorWord>
      <group>L1_Word</group>
      <groupName>字词问题</groupName>
      <ability>L2_Alias</ability>
      <abilityName>也作/曾用词</abilityName>
      <candidateList>
        <item>银行账号</item>
      </candidateList>
      <explain>词汇[银行帐号]为不规范表述或旧称，其规范书面表述为[银行账号]。</explain>
      <paraID>58316C62</paraID>
      <start>0</start>
      <end>4</end>
      <status>unmodified</status>
      <modifiedWord/>
      <trackRevisions>false</trackRevisions>
    </reviewItem>
    <reviewItem>
      <errorID>0e7ffbc9-f7db-4b59-a746-4ed52af2a80f</errorID>
      <errorWord>-</errorWord>
      <group>L1_Format</group>
      <groupName>格式问题</groupName>
      <ability>L2_HalfPunc_CN</ability>
      <abilityName>全半角检查</abilityName>
      <candidateList>
        <item>－</item>
      </candidateList>
      <explain>文本全半角错误。</explain>
      <paraID>5F27F1FB</paraID>
      <start>90</start>
      <end>91</end>
      <status>unmodified</status>
      <modifiedWord/>
      <trackRevisions>false</trackRevisions>
    </reviewItem>
    <reviewItem>
      <errorID>5dca188f-24cd-4f90-8b5d-57b27e4adbbf</errorID>
      <errorWord>(</errorWord>
      <group>L1_Format</group>
      <groupName>格式问题</groupName>
      <ability>L2_HalfPunc_CN</ability>
      <abilityName>全半角检查</abilityName>
      <candidateList>
        <item>（</item>
      </candidateList>
      <explain>文本全半角错误。</explain>
      <paraID>6B6BF992</paraID>
      <start>12</start>
      <end>13</end>
      <status>unmodified</status>
      <modifiedWord/>
      <trackRevisions>false</trackRevisions>
    </reviewItem>
    <reviewItem>
      <errorID>9b3aaa22-6476-46b0-adfd-b69bd832b6d2</errorID>
      <errorWord>)</errorWord>
      <group>L1_Format</group>
      <groupName>格式问题</groupName>
      <ability>L2_HalfPunc_CN</ability>
      <abilityName>全半角检查</abilityName>
      <candidateList>
        <item>）</item>
      </candidateList>
      <explain>文本全半角错误。</explain>
      <paraID>6B6BF992</paraID>
      <start>15</start>
      <end>16</end>
      <status>unmodified</status>
      <modifiedWord/>
      <trackRevisions>false</trackRevisions>
    </reviewItem>
    <reviewItem>
      <errorID>7983d221-7eba-4cbd-9c5e-9f9043ea2e32</errorID>
      <errorWord>三</errorWord>
      <group>L1_Word</group>
      <groupName>字词问题</groupName>
      <ability>L2_Typo</ability>
      <abilityName>字词错误</abilityName>
      <candidateList>
        <item>三年</item>
      </candidateList>
      <explain/>
      <paraID>74F8D094</paraID>
      <start>1</start>
      <end>2</end>
      <status>unmodified</status>
      <modifiedWord/>
      <trackRevisions>false</trackRevisions>
    </reviewItem>
    <reviewItem>
      <errorID>1e6d4518-436f-42b3-a526-f8489bd613a5</errorID>
      <errorWord>-</errorWord>
      <group>L1_Format</group>
      <groupName>格式问题</groupName>
      <ability>L2_HalfPunc_CN</ability>
      <abilityName>全半角检查</abilityName>
      <candidateList>
        <item>－</item>
      </candidateList>
      <explain>文本全半角错误。</explain>
      <paraID>1B14D159</paraID>
      <start>29</start>
      <end>30</end>
      <status>unmodified</status>
      <modifiedWord/>
      <trackRevisions>false</trackRevisions>
    </reviewItem>
    <reviewItem>
      <errorID>75fd21d4-df4c-483e-967e-9eee234070d4</errorID>
      <errorWord>-</errorWord>
      <group>L1_Format</group>
      <groupName>格式问题</groupName>
      <ability>L2_HalfPunc_CN</ability>
      <abilityName>全半角检查</abilityName>
      <candidateList>
        <item>－</item>
      </candidateList>
      <explain>文本全半角错误。</explain>
      <paraID>16383B38</paraID>
      <start>29</start>
      <end>30</end>
      <status>unmodified</status>
      <modifiedWord/>
      <trackRevisions>false</trackRevisions>
    </reviewItem>
    <reviewItem>
      <errorID>f30d49a1-867a-492c-b7ee-cec79fbc65aa</errorID>
      <errorWord>(</errorWord>
      <group>L1_Word</group>
      <groupName>字词问题</groupName>
      <ability>L2_Typo</ability>
      <abilityName>字词错误</abilityName>
      <candidateList>
        <item>(公</item>
      </candidateList>
      <explain/>
      <paraID>720D748D</paraID>
      <start>3</start>
      <end>4</end>
      <status>unmodified</status>
      <modifiedWord/>
      <trackRevisions>false</trackRevisions>
    </reviewItem>
    <reviewItem>
      <errorID>32f5fb32-48e2-40ee-ba0b-e281dc441c0d</errorID>
      <errorWord>)</errorWord>
      <group>L1_Format</group>
      <groupName>格式问题</groupName>
      <ability>L2_HalfPunc_CN</ability>
      <abilityName>全半角检查</abilityName>
      <candidateList>
        <item>）</item>
      </candidateList>
      <explain>文本全半角错误。</explain>
      <paraID>720D748D</paraID>
      <start>5</start>
      <end>6</end>
      <status>unmodified</status>
      <modifiedWord/>
      <trackRevisions>false</trackRevisions>
    </reviewItem>
    <reviewItem>
      <errorID>0f9161db-5870-4ad8-80dc-b97f60fc3a89</errorID>
      <errorWord>(</errorWord>
      <group>L1_Format</group>
      <groupName>格式问题</groupName>
      <ability>L2_HalfPunc_CN</ability>
      <abilityName>全半角检查</abilityName>
      <candidateList>
        <item>（</item>
      </candidateList>
      <explain>文本全半角错误。</explain>
      <paraID> BE2B7B3</paraID>
      <start>4</start>
      <end>5</end>
      <status>unmodified</status>
      <modifiedWord/>
      <trackRevisions>false</trackRevisions>
    </reviewItem>
    <reviewItem>
      <errorID>11808c68-4bc8-4313-a2e5-00929c1c14d3</errorID>
      <errorWord>)</errorWord>
      <group>L1_Format</group>
      <groupName>格式问题</groupName>
      <ability>L2_HalfPunc_CN</ability>
      <abilityName>全半角检查</abilityName>
      <candidateList>
        <item>）</item>
      </candidateList>
      <explain>文本全半角错误。</explain>
      <paraID> BE2B7B3</paraID>
      <start>7</start>
      <end>8</end>
      <status>unmodified</status>
      <modifiedWord/>
      <trackRevisions>false</trackRevisions>
    </reviewItem>
    <reviewItem>
      <errorID>ce311b2a-5bb1-4cca-ba58-0d6c456ff9c7</errorID>
      <errorWord>-</errorWord>
      <group>L1_Format</group>
      <groupName>格式问题</groupName>
      <ability>L2_HalfPunc_CN</ability>
      <abilityName>全半角检查</abilityName>
      <candidateList>
        <item>－</item>
      </candidateList>
      <explain>文本全半角错误。</explain>
      <paraID>23BC6906</paraID>
      <start>29</start>
      <end>30</end>
      <status>unmodified</status>
      <modifiedWord/>
      <trackRevisions>false</trackRevisions>
    </reviewItem>
    <reviewItem>
      <errorID>8a0b0407-e503-4435-94c4-a62527c2e22a</errorID>
      <errorWord>-</errorWord>
      <group>L1_Format</group>
      <groupName>格式问题</groupName>
      <ability>L2_HalfPunc_CN</ability>
      <abilityName>全半角检查</abilityName>
      <candidateList>
        <item>－</item>
      </candidateList>
      <explain>文本全半角错误。</explain>
      <paraID>24E2C5E1</paraID>
      <start>30</start>
      <end>31</end>
      <status>unmodified</status>
      <modifiedWord/>
      <trackRevisions>false</trackRevisions>
    </reviewItem>
    <reviewItem>
      <errorID>8d3f2ff2-d728-41fd-a8e8-f3d0c8d94f51</errorID>
      <errorWord>(</errorWord>
      <group>L1_Format</group>
      <groupName>格式问题</groupName>
      <ability>L2_HalfPunc_CN</ability>
      <abilityName>全半角检查</abilityName>
      <candidateList>
        <item>（</item>
      </candidateList>
      <explain>文本全半角错误。</explain>
      <paraID>3C7F6E13</paraID>
      <start>3</start>
      <end>4</end>
      <status>unmodified</status>
      <modifiedWord/>
      <trackRevisions>false</trackRevisions>
    </reviewItem>
    <reviewItem>
      <errorID>716f062f-df05-4a8d-9a0d-89aee42e7797</errorID>
      <errorWord>)</errorWord>
      <group>L1_Format</group>
      <groupName>格式问题</groupName>
      <ability>L2_HalfPunc_CN</ability>
      <abilityName>全半角检查</abilityName>
      <candidateList>
        <item>）</item>
      </candidateList>
      <explain>文本全半角错误。</explain>
      <paraID>3C7F6E13</paraID>
      <start>9</start>
      <end>10</end>
      <status>unmodified</status>
      <modifiedWord/>
      <trackRevisions>false</trackRevisions>
    </reviewItem>
    <reviewItem>
      <errorID>560db531-0d07-43ea-8890-ac0717b31381</errorID>
      <errorWord>-</errorWord>
      <group>L1_Format</group>
      <groupName>格式问题</groupName>
      <ability>L2_HalfPunc_CN</ability>
      <abilityName>全半角检查</abilityName>
      <candidateList>
        <item>－</item>
      </candidateList>
      <explain>文本全半角错误。</explain>
      <paraID>1C126C49</paraID>
      <start>29</start>
      <end>30</end>
      <status>unmodified</status>
      <modifiedWord/>
      <trackRevisions>false</trackRevisions>
    </reviewItem>
    <reviewItem>
      <errorID>0dbee972-ea0e-447a-bd45-66bf0d5049fe</errorID>
      <errorWord>-</errorWord>
      <group>L1_Format</group>
      <groupName>格式问题</groupName>
      <ability>L2_HalfPunc_CN</ability>
      <abilityName>全半角检查</abilityName>
      <candidateList>
        <item>－</item>
      </candidateList>
      <explain>文本全半角错误。</explain>
      <paraID> 2CF36DC</paraID>
      <start>24</start>
      <end>25</end>
      <status>unmodified</status>
      <modifiedWord/>
      <trackRevisions>false</trackRevisions>
    </reviewItem>
    <reviewItem>
      <errorID>39dcaff5-f9ac-4a23-96e9-c3a8285b143d</errorID>
      <errorWord>价</errorWord>
      <group>L1_Word</group>
      <groupName>字词问题</groupName>
      <ability>L2_Typo</ability>
      <abilityName>字词错误</abilityName>
      <candidateList>
        <item>价格</item>
      </candidateList>
      <explain/>
      <paraID>614B43E3</paraID>
      <start>7</start>
      <end>8</end>
      <status>unmodified</status>
      <modifiedWord/>
      <trackRevisions>false</trackRevisions>
    </reviewItem>
    <reviewItem>
      <errorID>a4f2c9ce-a4be-4e2c-8987-ea81f4fca7f8</errorID>
      <errorWord>其它</errorWord>
      <group>L1_Word</group>
      <groupName>字词问题</groupName>
      <ability>L2_Alias</ability>
      <abilityName>也作/曾用词</abilityName>
      <candidateList>
        <item>其他</item>
      </candidateList>
      <explain>词汇[其它]为不规范表述或旧称，其规范书面表述为[其他]。</explain>
      <paraID>1F7834C8</paraID>
      <start>48</start>
      <end>50</end>
      <status>unmodified</status>
      <modifiedWord/>
      <trackRevisions>false</trackRevisions>
    </reviewItem>
    <reviewItem>
      <errorID>4daac871-3bee-4559-afca-0d29c93028b6</errorID>
      <errorWord>(</errorWord>
      <group>L1_Format</group>
      <groupName>格式问题</groupName>
      <ability>L2_HalfPunc_CN</ability>
      <abilityName>全半角检查</abilityName>
      <candidateList>
        <item>（</item>
      </candidateList>
      <explain>文本全半角错误。</explain>
      <paraID>64A27B9D</paraID>
      <start>0</start>
      <end>1</end>
      <status>unmodified</status>
      <modifiedWord/>
      <trackRevisions>false</trackRevisions>
    </reviewItem>
    <reviewItem>
      <errorID>dfbe0a62-4061-48d0-9c59-d3d673cc3a65</errorID>
      <errorWord>)</errorWord>
      <group>L1_Format</group>
      <groupName>格式问题</groupName>
      <ability>L2_HalfPunc_CN</ability>
      <abilityName>全半角检查</abilityName>
      <candidateList>
        <item>）</item>
      </candidateList>
      <explain>文本全半角错误。</explain>
      <paraID>64A27B9D</paraID>
      <start>2</start>
      <end>3</end>
      <status>unmodified</status>
      <modifiedWord/>
      <trackRevisions>false</trackRevisions>
    </reviewItem>
    <reviewItem>
      <errorID>d37cc380-0b0e-461f-96a1-395324e888f4</errorID>
      <errorWord>(</errorWord>
      <group>L1_Format</group>
      <groupName>格式问题</groupName>
      <ability>L2_HalfPunc_CN</ability>
      <abilityName>全半角检查</abilityName>
      <candidateList>
        <item>（</item>
      </candidateList>
      <explain>文本全半角错误。</explain>
      <paraID>1DF2346D</paraID>
      <start>0</start>
      <end>1</end>
      <status>unmodified</status>
      <modifiedWord/>
      <trackRevisions>false</trackRevisions>
    </reviewItem>
    <reviewItem>
      <errorID>03bf161f-270b-481e-9d76-f9e8f441b365</errorID>
      <errorWord>)</errorWord>
      <group>L1_Format</group>
      <groupName>格式问题</groupName>
      <ability>L2_HalfPunc_CN</ability>
      <abilityName>全半角检查</abilityName>
      <candidateList>
        <item>）</item>
      </candidateList>
      <explain>文本全半角错误。</explain>
      <paraID>1DF2346D</paraID>
      <start>2</start>
      <end>3</end>
      <status>unmodified</status>
      <modifiedWord/>
      <trackRevisions>false</trackRevisions>
    </reviewItem>
    <reviewItem>
      <errorID>94b82de2-8830-485c-bfbf-36a55c9e7fe4</errorID>
      <errorWord>(</errorWord>
      <group>L1_Word</group>
      <groupName>字词问题</groupName>
      <ability>L2_Typo</ability>
      <abilityName>字词错误</abilityName>
      <candidateList>
        <item>(公</item>
      </candidateList>
      <explain/>
      <paraID>6EE46D75</paraID>
      <start>3</start>
      <end>4</end>
      <status>unmodified</status>
      <modifiedWord/>
      <trackRevisions>false</trackRevisions>
    </reviewItem>
    <reviewItem>
      <errorID>1bd507b2-6653-48a6-86da-2099b320dbe8</errorID>
      <errorWord>)</errorWord>
      <group>L1_Format</group>
      <groupName>格式问题</groupName>
      <ability>L2_HalfPunc_CN</ability>
      <abilityName>全半角检查</abilityName>
      <candidateList>
        <item>）</item>
      </candidateList>
      <explain>文本全半角错误。</explain>
      <paraID>6EE46D75</paraID>
      <start>5</start>
      <end>6</end>
      <status>unmodified</status>
      <modifiedWord/>
      <trackRevisions>false</trackRevisions>
    </reviewItem>
    <reviewItem>
      <errorID>f1182a88-0628-4aef-98cc-f4b88011c1d1</errorID>
      <errorWord>(</errorWord>
      <group>L1_Format</group>
      <groupName>格式问题</groupName>
      <ability>L2_HalfPunc_CN</ability>
      <abilityName>全半角检查</abilityName>
      <candidateList>
        <item>（</item>
      </candidateList>
      <explain>文本全半角错误。</explain>
      <paraID> 58FB686</paraID>
      <start>4</start>
      <end>5</end>
      <status>unmodified</status>
      <modifiedWord/>
      <trackRevisions>false</trackRevisions>
    </reviewItem>
    <reviewItem>
      <errorID>47af496b-4520-4572-8476-a910cf3324e4</errorID>
      <errorWord>)</errorWord>
      <group>L1_Format</group>
      <groupName>格式问题</groupName>
      <ability>L2_HalfPunc_CN</ability>
      <abilityName>全半角检查</abilityName>
      <candidateList>
        <item>）</item>
      </candidateList>
      <explain>文本全半角错误。</explain>
      <paraID> 58FB686</paraID>
      <start>7</start>
      <end>8</end>
      <status>unmodified</status>
      <modifiedWord/>
      <trackRevisions>false</trackRevisions>
    </reviewItem>
    <reviewItem>
      <errorID>ff6436dd-c363-4a07-a366-f1cb6c647577</errorID>
      <errorWord>(</errorWord>
      <group>L1_Format</group>
      <groupName>格式问题</groupName>
      <ability>L2_HalfPunc_CN</ability>
      <abilityName>全半角检查</abilityName>
      <candidateList>
        <item>（</item>
      </candidateList>
      <explain>文本全半角错误。</explain>
      <paraID>59A72F60</paraID>
      <start>2</start>
      <end>3</end>
      <status>unmodified</status>
      <modifiedWord/>
      <trackRevisions>false</trackRevisions>
    </reviewItem>
    <reviewItem>
      <errorID>dff03689-a930-4c73-821b-3babb3ba695d</errorID>
      <errorWord>)</errorWord>
      <group>L1_Format</group>
      <groupName>格式问题</groupName>
      <ability>L2_HalfPunc_CN</ability>
      <abilityName>全半角检查</abilityName>
      <candidateList>
        <item>）</item>
      </candidateList>
      <explain>文本全半角错误。</explain>
      <paraID>59A72F60</paraID>
      <start>4</start>
      <end>5</end>
      <status>unmodified</status>
      <modifiedWord/>
      <trackRevisions>false</trackRevisions>
    </reviewItem>
    <reviewItem>
      <errorID>e0750e7e-116b-48b3-b738-635e394bde2b</errorID>
      <errorWord>(</errorWord>
      <group>L1_Format</group>
      <groupName>格式问题</groupName>
      <ability>L2_HalfPunc_CN</ability>
      <abilityName>全半角检查</abilityName>
      <candidateList>
        <item>（</item>
      </candidateList>
      <explain>文本全半角错误。</explain>
      <paraID>7DD162E4</paraID>
      <start>2</start>
      <end>3</end>
      <status>unmodified</status>
      <modifiedWord/>
      <trackRevisions>false</trackRevisions>
    </reviewItem>
    <reviewItem>
      <errorID>13917595-34ed-46f3-a6ed-599aa94f3433</errorID>
      <errorWord>)</errorWord>
      <group>L1_Format</group>
      <groupName>格式问题</groupName>
      <ability>L2_HalfPunc_CN</ability>
      <abilityName>全半角检查</abilityName>
      <candidateList>
        <item>）</item>
      </candidateList>
      <explain>文本全半角错误。</explain>
      <paraID>7DD162E4</paraID>
      <start>4</start>
      <end>5</end>
      <status>unmodified</status>
      <modifiedWord/>
      <trackRevisions>false</trackRevisions>
    </reviewItem>
    <reviewItem>
      <errorID>2bfaaeb2-1018-47a2-a10c-b0cd3d4a6198</errorID>
      <errorWord>(</errorWord>
      <group>L1_Word</group>
      <groupName>字词问题</groupName>
      <ability>L2_Typo</ability>
      <abilityName>字词错误</abilityName>
      <candidateList>
        <item>(公</item>
      </candidateList>
      <explain/>
      <paraID>135CCB5E</paraID>
      <start>3</start>
      <end>4</end>
      <status>unmodified</status>
      <modifiedWord/>
      <trackRevisions>false</trackRevisions>
    </reviewItem>
    <reviewItem>
      <errorID>16af3f45-254c-416a-9450-adecec564b6f</errorID>
      <errorWord>)</errorWord>
      <group>L1_Format</group>
      <groupName>格式问题</groupName>
      <ability>L2_HalfPunc_CN</ability>
      <abilityName>全半角检查</abilityName>
      <candidateList>
        <item>）</item>
      </candidateList>
      <explain>文本全半角错误。</explain>
      <paraID>135CCB5E</paraID>
      <start>5</start>
      <end>6</end>
      <status>unmodified</status>
      <modifiedWord/>
      <trackRevisions>false</trackRevisions>
    </reviewItem>
    <reviewItem>
      <errorID>bdb939a2-14bc-45a1-be2b-333845a99b7d</errorID>
      <errorWord>(</errorWord>
      <group>L1_Format</group>
      <groupName>格式问题</groupName>
      <ability>L2_HalfPunc_CN</ability>
      <abilityName>全半角检查</abilityName>
      <candidateList>
        <item>（</item>
      </candidateList>
      <explain>文本全半角错误。</explain>
      <paraID>135CCB5E</paraID>
      <start>42</start>
      <end>43</end>
      <status>unmodified</status>
      <modifiedWord/>
      <trackRevisions>false</trackRevisions>
    </reviewItem>
    <reviewItem>
      <errorID>f36b1047-2c1a-48c0-a959-927ded426d62</errorID>
      <errorWord>)</errorWord>
      <group>L1_Format</group>
      <groupName>格式问题</groupName>
      <ability>L2_HalfPunc_CN</ability>
      <abilityName>全半角检查</abilityName>
      <candidateList>
        <item>）</item>
      </candidateList>
      <explain>文本全半角错误。</explain>
      <paraID>135CCB5E</paraID>
      <start>45</start>
      <end>46</end>
      <status>unmodified</status>
      <modifiedWord/>
      <trackRevisions>false</trackRevisions>
    </reviewItem>
    <reviewItem>
      <errorID>3eba6223-91d1-45ac-82a8-99ee908c0070</errorID>
      <errorWord>(</errorWord>
      <group>L1_Format</group>
      <groupName>格式问题</groupName>
      <ability>L2_HalfPunc_CN</ability>
      <abilityName>全半角检查</abilityName>
      <candidateList>
        <item>（</item>
      </candidateList>
      <explain>文本全半角错误。</explain>
      <paraID>4B2748AE</paraID>
      <start>2</start>
      <end>3</end>
      <status>unmodified</status>
      <modifiedWord/>
      <trackRevisions>false</trackRevisions>
    </reviewItem>
    <reviewItem>
      <errorID>2b94efa5-6587-4144-999f-27572d646ccf</errorID>
      <errorWord>)</errorWord>
      <group>L1_Format</group>
      <groupName>格式问题</groupName>
      <ability>L2_HalfPunc_CN</ability>
      <abilityName>全半角检查</abilityName>
      <candidateList>
        <item>）</item>
      </candidateList>
      <explain>文本全半角错误。</explain>
      <paraID>4B2748AE</paraID>
      <start>4</start>
      <end>5</end>
      <status>unmodified</status>
      <modifiedWord/>
      <trackRevisions>false</trackRevisions>
    </reviewItem>
    <reviewItem>
      <errorID>cfe566d2-33c1-43e1-8889-b754b6ea5a9b</errorID>
      <errorWord>(</errorWord>
      <group>L1_Format</group>
      <groupName>格式问题</groupName>
      <ability>L2_HalfPunc_CN</ability>
      <abilityName>全半角检查</abilityName>
      <candidateList>
        <item>（</item>
      </candidateList>
      <explain>文本全半角错误。</explain>
      <paraID>77273EFF</paraID>
      <start>2</start>
      <end>3</end>
      <status>unmodified</status>
      <modifiedWord/>
      <trackRevisions>false</trackRevisions>
    </reviewItem>
    <reviewItem>
      <errorID>ade2f496-28da-4de3-855f-6940fbe1287e</errorID>
      <errorWord>)</errorWord>
      <group>L1_Format</group>
      <groupName>格式问题</groupName>
      <ability>L2_HalfPunc_CN</ability>
      <abilityName>全半角检查</abilityName>
      <candidateList>
        <item>）</item>
      </candidateList>
      <explain>文本全半角错误。</explain>
      <paraID>77273EFF</paraID>
      <start>4</start>
      <end>5</end>
      <status>unmodified</status>
      <modifiedWord/>
      <trackRevisions>false</trackRevisions>
    </reviewItem>
    <reviewItem>
      <errorID>a708b281-f3e4-476c-b77e-f294c566d614</errorID>
      <errorWord>(</errorWord>
      <group>L1_Format</group>
      <groupName>格式问题</groupName>
      <ability>L2_HalfPunc_CN</ability>
      <abilityName>全半角检查</abilityName>
      <candidateList>
        <item>（</item>
      </candidateList>
      <explain>文本全半角错误。</explain>
      <paraID>593419E0</paraID>
      <start>0</start>
      <end>1</end>
      <status>unmodified</status>
      <modifiedWord/>
      <trackRevisions>false</trackRevisions>
    </reviewItem>
    <reviewItem>
      <errorID>9fdd56fe-2c62-4252-b8b1-ceccbcd37fc2</errorID>
      <errorWord>)</errorWord>
      <group>L1_Format</group>
      <groupName>格式问题</groupName>
      <ability>L2_HalfPunc_CN</ability>
      <abilityName>全半角检查</abilityName>
      <candidateList>
        <item>）</item>
      </candidateList>
      <explain>文本全半角错误。</explain>
      <paraID>593419E0</paraID>
      <start>5</start>
      <end>6</end>
      <status>unmodified</status>
      <modifiedWord/>
      <trackRevisions>false</trackRevisions>
    </reviewItem>
    <reviewItem>
      <errorID>253c9d74-94ad-4bac-a5b2-72dd824ac79a</errorID>
      <errorWord>(</errorWord>
      <group>L1_Format</group>
      <groupName>格式问题</groupName>
      <ability>L2_HalfPunc_CN</ability>
      <abilityName>全半角检查</abilityName>
      <candidateList>
        <item>（</item>
      </candidateList>
      <explain>文本全半角错误。</explain>
      <paraID> 716B4C5</paraID>
      <start>0</start>
      <end>1</end>
      <status>unmodified</status>
      <modifiedWord/>
      <trackRevisions>false</trackRevisions>
    </reviewItem>
    <reviewItem>
      <errorID>91d78a11-5aab-4353-aa4d-a01b82b3c5d7</errorID>
      <errorWord>)</errorWord>
      <group>L1_Format</group>
      <groupName>格式问题</groupName>
      <ability>L2_HalfPunc_CN</ability>
      <abilityName>全半角检查</abilityName>
      <candidateList>
        <item>）</item>
      </candidateList>
      <explain>文本全半角错误。</explain>
      <paraID> 716B4C5</paraID>
      <start>5</start>
      <end>6</end>
      <status>unmodified</status>
      <modifiedWord/>
      <trackRevisions>false</trackRevisions>
    </reviewItem>
    <reviewItem>
      <errorID>f5b67f30-8cbb-46d9-9a44-a0d550dd8e09</errorID>
      <errorWord>其它</errorWord>
      <group>L1_Word</group>
      <groupName>字词问题</groupName>
      <ability>L2_Alias</ability>
      <abilityName>也作/曾用词</abilityName>
      <candidateList>
        <item>其他</item>
      </candidateList>
      <explain>词汇[其它]为不规范表述或旧称，其规范书面表述为[其他]。</explain>
      <paraID>2EF8E6E3</paraID>
      <start>0</start>
      <end>2</end>
      <status>unmodified</status>
      <modifiedWord/>
      <trackRevisions>false</trackRevisions>
    </reviewItem>
    <reviewItem>
      <errorID>7fa09058-cf39-45bb-97ef-78e9d7351121</errorID>
      <errorWord>(</errorWord>
      <group>L1_Format</group>
      <groupName>格式问题</groupName>
      <ability>L2_HalfPunc_CN</ability>
      <abilityName>全半角检查</abilityName>
      <candidateList>
        <item>（</item>
      </candidateList>
      <explain>文本全半角错误。</explain>
      <paraID>2EF8E6E3</paraID>
      <start>2</start>
      <end>3</end>
      <status>unmodified</status>
      <modifiedWord/>
      <trackRevisions>false</trackRevisions>
    </reviewItem>
    <reviewItem>
      <errorID>4c919b54-47a5-4065-b0ed-085ac0f4a882</errorID>
      <errorWord>)</errorWord>
      <group>L1_Format</group>
      <groupName>格式问题</groupName>
      <ability>L2_HalfPunc_CN</ability>
      <abilityName>全半角检查</abilityName>
      <candidateList>
        <item>）</item>
      </candidateList>
      <explain>文本全半角错误。</explain>
      <paraID>2EF8E6E3</paraID>
      <start>7</start>
      <end>8</end>
      <status>unmodified</status>
      <modifiedWord/>
      <trackRevisions>false</trackRevisions>
    </reviewItem>
    <reviewItem>
      <errorID>5b097e60-7423-46f1-b573-055e860d2c9a</errorID>
      <errorWord>(</errorWord>
      <group>L1_Format</group>
      <groupName>格式问题</groupName>
      <ability>L2_HalfPunc_CN</ability>
      <abilityName>全半角检查</abilityName>
      <candidateList>
        <item>（</item>
      </candidateList>
      <explain>文本全半角错误。</explain>
      <paraID>1F20AA77</paraID>
      <start>0</start>
      <end>1</end>
      <status>unmodified</status>
      <modifiedWord/>
      <trackRevisions>false</trackRevisions>
    </reviewItem>
    <reviewItem>
      <errorID>3228bb94-02b3-4bee-b5c4-b34b88f3611a</errorID>
      <errorWord>)</errorWord>
      <group>L1_Format</group>
      <groupName>格式问题</groupName>
      <ability>L2_HalfPunc_CN</ability>
      <abilityName>全半角检查</abilityName>
      <candidateList>
        <item>）</item>
      </candidateList>
      <explain>文本全半角错误。</explain>
      <paraID>1F20AA77</paraID>
      <start>5</start>
      <end>6</end>
      <status>unmodified</status>
      <modifiedWord/>
      <trackRevisions>false</trackRevisions>
    </reviewItem>
    <reviewItem>
      <errorID>7d91f6e7-9c54-4e3b-8e47-21b3e586bcda</errorID>
      <errorWord>(</errorWord>
      <group>L1_Word</group>
      <groupName>字词问题</groupName>
      <ability>L2_Typo</ability>
      <abilityName>字词错误</abilityName>
      <candidateList>
        <item>(公</item>
      </candidateList>
      <explain/>
      <paraID>7AB5BE17</paraID>
      <start>3</start>
      <end>4</end>
      <status>unmodified</status>
      <modifiedWord/>
      <trackRevisions>false</trackRevisions>
    </reviewItem>
    <reviewItem>
      <errorID>0f006b81-c8b3-4fa1-9aa8-d642f3970c24</errorID>
      <errorWord>)</errorWord>
      <group>L1_Format</group>
      <groupName>格式问题</groupName>
      <ability>L2_HalfPunc_CN</ability>
      <abilityName>全半角检查</abilityName>
      <candidateList>
        <item>）</item>
      </candidateList>
      <explain>文本全半角错误。</explain>
      <paraID>7AB5BE17</paraID>
      <start>5</start>
      <end>6</end>
      <status>unmodified</status>
      <modifiedWord/>
      <trackRevisions>false</trackRevisions>
    </reviewItem>
    <reviewItem>
      <errorID>ad48e24c-f68d-463d-af32-d93ce4d0b62f</errorID>
      <errorWord>(</errorWord>
      <group>L1_Format</group>
      <groupName>格式问题</groupName>
      <ability>L2_HalfPunc_CN</ability>
      <abilityName>全半角检查</abilityName>
      <candidateList>
        <item>（</item>
      </candidateList>
      <explain>文本全半角错误。</explain>
      <paraID>7AB5BE17</paraID>
      <start>42</start>
      <end>43</end>
      <status>unmodified</status>
      <modifiedWord/>
      <trackRevisions>false</trackRevisions>
    </reviewItem>
    <reviewItem>
      <errorID>16812e22-9b37-4db6-81fb-7fa817312f0e</errorID>
      <errorWord>)</errorWord>
      <group>L1_Format</group>
      <groupName>格式问题</groupName>
      <ability>L2_HalfPunc_CN</ability>
      <abilityName>全半角检查</abilityName>
      <candidateList>
        <item>）</item>
      </candidateList>
      <explain>文本全半角错误。</explain>
      <paraID>7AB5BE17</paraID>
      <start>45</start>
      <end>46</end>
      <status>unmodified</status>
      <modifiedWord/>
      <trackRevisions>false</trackRevisions>
    </reviewItem>
    <reviewItem>
      <errorID>c5bde266-a765-4320-aba0-5508e99557e3</errorID>
      <errorWord>(</errorWord>
      <group>L1_Format</group>
      <groupName>格式问题</groupName>
      <ability>L2_HalfPunc_CN</ability>
      <abilityName>全半角检查</abilityName>
      <candidateList>
        <item>（</item>
      </candidateList>
      <explain>文本全半角错误。</explain>
      <paraID> A8E115D</paraID>
      <start>0</start>
      <end>1</end>
      <status>unmodified</status>
      <modifiedWord/>
      <trackRevisions>false</trackRevisions>
    </reviewItem>
    <reviewItem>
      <errorID>b48014b7-b54b-4223-93e6-1d26db54cdae</errorID>
      <errorWord>)</errorWord>
      <group>L1_Format</group>
      <groupName>格式问题</groupName>
      <ability>L2_HalfPunc_CN</ability>
      <abilityName>全半角检查</abilityName>
      <candidateList>
        <item>）</item>
      </candidateList>
      <explain>文本全半角错误。</explain>
      <paraID> A8E115D</paraID>
      <start>2</start>
      <end>3</end>
      <status>unmodified</status>
      <modifiedWord/>
      <trackRevisions>false</trackRevisions>
    </reviewItem>
    <reviewItem>
      <errorID>fea44bc8-002b-4c35-a399-48bf1dc673e0</errorID>
      <errorWord>(</errorWord>
      <group>L1_Format</group>
      <groupName>格式问题</groupName>
      <ability>L2_HalfPunc_CN</ability>
      <abilityName>全半角检查</abilityName>
      <candidateList>
        <item>（</item>
      </candidateList>
      <explain>文本全半角错误。</explain>
      <paraID>40F7C411</paraID>
      <start>0</start>
      <end>1</end>
      <status>unmodified</status>
      <modifiedWord/>
      <trackRevisions>false</trackRevisions>
    </reviewItem>
    <reviewItem>
      <errorID>9d36d703-41da-475a-a2b3-636341174688</errorID>
      <errorWord>)</errorWord>
      <group>L1_Format</group>
      <groupName>格式问题</groupName>
      <ability>L2_HalfPunc_CN</ability>
      <abilityName>全半角检查</abilityName>
      <candidateList>
        <item>）</item>
      </candidateList>
      <explain>文本全半角错误。</explain>
      <paraID>40F7C411</paraID>
      <start>2</start>
      <end>3</end>
      <status>unmodified</status>
      <modifiedWord/>
      <trackRevisions>false</trackRevisions>
    </reviewItem>
    <reviewItem>
      <errorID>816845f4-7808-4781-a0a6-dd6de0c2f493</errorID>
      <errorWord>须</errorWord>
      <group>L1_Word</group>
      <groupName>字词问题</groupName>
      <ability>L2_Typo</ability>
      <abilityName>字词错误</abilityName>
      <candidateList>
        <item>需</item>
      </candidateList>
      <explain>存在发音相同字词的误用。</explain>
      <paraID>1D644515</paraID>
      <start>6</start>
      <end>7</end>
      <status>unmodified</status>
      <modifiedWord/>
      <trackRevisions>false</trackRevisions>
    </reviewItem>
    <reviewItem>
      <errorID>4afa6ef8-eaad-45a0-bf18-a6273e248f6c</errorID>
      <errorWord>(</errorWord>
      <group>L1_Word</group>
      <groupName>字词问题</groupName>
      <ability>L2_Typo</ability>
      <abilityName>字词错误</abilityName>
      <candidateList>
        <item>(公</item>
      </candidateList>
      <explain/>
      <paraID>1AA82E0D</paraID>
      <start>3</start>
      <end>4</end>
      <status>unmodified</status>
      <modifiedWord/>
      <trackRevisions>false</trackRevisions>
    </reviewItem>
    <reviewItem>
      <errorID>474a5560-66ba-4ed0-ac35-ba52a839934d</errorID>
      <errorWord>)</errorWord>
      <group>L1_Format</group>
      <groupName>格式问题</groupName>
      <ability>L2_HalfPunc_CN</ability>
      <abilityName>全半角检查</abilityName>
      <candidateList>
        <item>）</item>
      </candidateList>
      <explain>文本全半角错误。</explain>
      <paraID>1AA82E0D</paraID>
      <start>5</start>
      <end>6</end>
      <status>unmodified</status>
      <modifiedWord/>
      <trackRevisions>false</trackRevisions>
    </reviewItem>
    <reviewItem>
      <errorID>1e00bad2-2e4e-4f54-bf14-989a9a97422a</errorID>
      <errorWord>(</errorWord>
      <group>L1_Format</group>
      <groupName>格式问题</groupName>
      <ability>L2_HalfPunc_CN</ability>
      <abilityName>全半角检查</abilityName>
      <candidateList>
        <item>（</item>
      </candidateList>
      <explain>文本全半角错误。</explain>
      <paraID>1AA82E0D</paraID>
      <start>41</start>
      <end>42</end>
      <status>unmodified</status>
      <modifiedWord/>
      <trackRevisions>false</trackRevisions>
    </reviewItem>
    <reviewItem>
      <errorID>a1bb0f13-0d7b-4f52-86e8-43e97af8ae2b</errorID>
      <errorWord>)</errorWord>
      <group>L1_Format</group>
      <groupName>格式问题</groupName>
      <ability>L2_HalfPunc_CN</ability>
      <abilityName>全半角检查</abilityName>
      <candidateList>
        <item>）</item>
      </candidateList>
      <explain>文本全半角错误。</explain>
      <paraID>1AA82E0D</paraID>
      <start>44</start>
      <end>45</end>
      <status>unmodified</status>
      <modifiedWord/>
      <trackRevisions>false</trackRevisions>
    </reviewItem>
    <reviewItem>
      <errorID>ce8ffc37-3b40-4b58-9417-4204091a021b</errorID>
      <errorWord>(</errorWord>
      <group>L1_Format</group>
      <groupName>格式问题</groupName>
      <ability>L2_HalfPunc_CN</ability>
      <abilityName>全半角检查</abilityName>
      <candidateList>
        <item>（</item>
      </candidateList>
      <explain>文本全半角错误。</explain>
      <paraID>2E2FB29A</paraID>
      <start>2</start>
      <end>3</end>
      <status>unmodified</status>
      <modifiedWord/>
      <trackRevisions>false</trackRevisions>
    </reviewItem>
    <reviewItem>
      <errorID>7eca5d1c-aefe-400f-8504-5df4e4695810</errorID>
      <errorWord>)</errorWord>
      <group>L1_Format</group>
      <groupName>格式问题</groupName>
      <ability>L2_HalfPunc_CN</ability>
      <abilityName>全半角检查</abilityName>
      <candidateList>
        <item>）</item>
      </candidateList>
      <explain>文本全半角错误。</explain>
      <paraID>2E2FB29A</paraID>
      <start>4</start>
      <end>5</end>
      <status>unmodified</status>
      <modifiedWord/>
      <trackRevisions>false</trackRevisions>
    </reviewItem>
    <reviewItem>
      <errorID>bdaa4cde-1565-4022-a885-20de86418857</errorID>
      <errorWord>(</errorWord>
      <group>L1_Format</group>
      <groupName>格式问题</groupName>
      <ability>L2_HalfPunc_CN</ability>
      <abilityName>全半角检查</abilityName>
      <candidateList>
        <item>（</item>
      </candidateList>
      <explain>文本全半角错误。</explain>
      <paraID>5CF4F219</paraID>
      <start>4</start>
      <end>5</end>
      <status>unmodified</status>
      <modifiedWord/>
      <trackRevisions>false</trackRevisions>
    </reviewItem>
    <reviewItem>
      <errorID>57c34ace-6c15-4502-9620-4ed3c2be6ca3</errorID>
      <errorWord>)</errorWord>
      <group>L1_Format</group>
      <groupName>格式问题</groupName>
      <ability>L2_HalfPunc_CN</ability>
      <abilityName>全半角检查</abilityName>
      <candidateList>
        <item>）</item>
      </candidateList>
      <explain>文本全半角错误。</explain>
      <paraID>5CF4F219</paraID>
      <start>18</start>
      <end>19</end>
      <status>unmodified</status>
      <modifiedWord/>
      <trackRevisions>false</trackRevisions>
    </reviewItem>
    <reviewItem>
      <errorID>69d61cf6-4db0-446b-aa29-16e1c1bcc29c</errorID>
      <errorWord>(</errorWord>
      <group>L1_Format</group>
      <groupName>格式问题</groupName>
      <ability>L2_HalfPunc_CN</ability>
      <abilityName>全半角检查</abilityName>
      <candidateList>
        <item>（</item>
      </candidateList>
      <explain>文本全半角错误。</explain>
      <paraID> 36F1EF8</paraID>
      <start>4</start>
      <end>5</end>
      <status>unmodified</status>
      <modifiedWord/>
      <trackRevisions>false</trackRevisions>
    </reviewItem>
    <reviewItem>
      <errorID>59b91d76-1345-43bc-90df-c5476fc90149</errorID>
      <errorWord>)</errorWord>
      <group>L1_Format</group>
      <groupName>格式问题</groupName>
      <ability>L2_HalfPunc_CN</ability>
      <abilityName>全半角检查</abilityName>
      <candidateList>
        <item>）</item>
      </candidateList>
      <explain>文本全半角错误。</explain>
      <paraID> 36F1EF8</paraID>
      <start>18</start>
      <end>19</end>
      <status>unmodified</status>
      <modifiedWord/>
      <trackRevisions>false</trackRevisions>
    </reviewItem>
    <reviewItem>
      <errorID>182b11da-f8cd-4b15-a138-ada50c57025e</errorID>
      <errorWord>(</errorWord>
      <group>L1_Word</group>
      <groupName>字词问题</groupName>
      <ability>L2_Typo</ability>
      <abilityName>字词错误</abilityName>
      <candidateList>
        <item>(公</item>
      </candidateList>
      <explain/>
      <paraID>4638539D</paraID>
      <start>3</start>
      <end>4</end>
      <status>unmodified</status>
      <modifiedWord/>
      <trackRevisions>false</trackRevisions>
    </reviewItem>
    <reviewItem>
      <errorID>c815e8da-d1ca-491f-98bf-62b3791d0381</errorID>
      <errorWord>)</errorWord>
      <group>L1_Format</group>
      <groupName>格式问题</groupName>
      <ability>L2_HalfPunc_CN</ability>
      <abilityName>全半角检查</abilityName>
      <candidateList>
        <item>）</item>
      </candidateList>
      <explain>文本全半角错误。</explain>
      <paraID>4638539D</paraID>
      <start>5</start>
      <end>6</end>
      <status>unmodified</status>
      <modifiedWord/>
      <trackRevisions>false</trackRevisions>
    </reviewItem>
    <reviewItem>
      <errorID>c8c1f7a8-4a8f-4216-aa28-49eeb5eb0f08</errorID>
      <errorWord>(</errorWord>
      <group>L1_Format</group>
      <groupName>格式问题</groupName>
      <ability>L2_HalfPunc_CN</ability>
      <abilityName>全半角检查</abilityName>
      <candidateList>
        <item>（</item>
      </candidateList>
      <explain>文本全半角错误。</explain>
      <paraID>4638539D</paraID>
      <start>42</start>
      <end>43</end>
      <status>unmodified</status>
      <modifiedWord/>
      <trackRevisions>false</trackRevisions>
    </reviewItem>
    <reviewItem>
      <errorID>05dce4a4-03c5-404c-b2c5-ae0aaf936888</errorID>
      <errorWord>)</errorWord>
      <group>L1_Format</group>
      <groupName>格式问题</groupName>
      <ability>L2_HalfPunc_CN</ability>
      <abilityName>全半角检查</abilityName>
      <candidateList>
        <item>）</item>
      </candidateList>
      <explain>文本全半角错误。</explain>
      <paraID>4638539D</paraID>
      <start>45</start>
      <end>46</end>
      <status>unmodified</status>
      <modifiedWord/>
      <trackRevisions>false</trackRevisions>
    </reviewItem>
    <reviewItem>
      <errorID>e032530d-75bd-4152-bc3f-f56d6577e37c</errorID>
      <errorWord>-</errorWord>
      <group>L1_Format</group>
      <groupName>格式问题</groupName>
      <ability>L2_HalfPunc_CN</ability>
      <abilityName>全半角检查</abilityName>
      <candidateList>
        <item>－</item>
      </candidateList>
      <explain>文本全半角错误。</explain>
      <paraID>357E9BD8</paraID>
      <start>24</start>
      <end>25</end>
      <status>unmodified</status>
      <modifiedWord/>
      <trackRevisions>false</trackRevisions>
    </reviewItem>
    <reviewItem>
      <errorID>c2b8b6d8-72ed-4b11-8b16-b4d0d188d5bd</errorID>
      <errorWord>应要</errorWord>
      <group>L1_Word</group>
      <groupName>字词问题</groupName>
      <ability>L2_Typo</ability>
      <abilityName>字词错误</abilityName>
      <candidateList>
        <item>应</item>
      </candidateList>
      <explain/>
      <paraID>481E00A6</paraID>
      <start>12</start>
      <end>14</end>
      <status>unmodified</status>
      <modifiedWord/>
      <trackRevisions>false</trackRevisions>
    </reviewItem>
    <reviewItem>
      <errorID>699a3514-fbf8-49f7-8395-c53f4c1b8c0f</errorID>
      <errorWord>其它部分</errorWord>
      <group>L1_Word</group>
      <groupName>字词问题</groupName>
      <ability>L2_Alias</ability>
      <abilityName>也作/曾用词</abilityName>
      <candidateList>
        <item>其他部分</item>
      </candidateList>
      <explain>词汇[其它部分]为不规范表述或旧称，其规范书面表述为[其他部分]。</explain>
      <paraID>481E00A6</paraID>
      <start>35</start>
      <end>39</end>
      <status>unmodified</status>
      <modifiedWord/>
      <trackRevisions>false</trackRevisions>
    </reviewItem>
    <reviewItem>
      <errorID>360590b9-9dfd-47e3-9141-1855e517caf8</errorID>
      <errorWord>，将</errorWord>
      <group>L1_Word</group>
      <groupName>字词问题</groupName>
      <ability>L2_Typo</ability>
      <abilityName>字词错误</abilityName>
      <candidateList>
        <item>，</item>
      </candidateList>
      <explain/>
      <paraID>481E00A6</paraID>
      <start>42</start>
      <end>44</end>
      <status>unmodified</status>
      <modifiedWord/>
      <trackRevisions>false</trackRevisions>
    </reviewItem>
    <reviewItem>
      <errorID>3ddbd141-d282-4603-8d83-dcbc761ddc5e</errorID>
      <errorWord>-</errorWord>
      <group>L1_Format</group>
      <groupName>格式问题</groupName>
      <ability>L2_HalfPunc_CN</ability>
      <abilityName>全半角检查</abilityName>
      <candidateList>
        <item>－</item>
      </candidateList>
      <explain>文本全半角错误。</explain>
      <paraID>664973ED</paraID>
      <start>29</start>
      <end>30</end>
      <status>unmodified</status>
      <modifiedWord/>
      <trackRevisions>false</trackRevisions>
    </reviewItem>
    <reviewItem>
      <errorID>1efbc2b5-08f8-4bba-a526-7b2912fe205f</errorID>
      <errorWord>(</errorWord>
      <group>L1_Format</group>
      <groupName>格式问题</groupName>
      <ability>L2_HalfPunc_CN</ability>
      <abilityName>全半角检查</abilityName>
      <candidateList>
        <item>（</item>
      </candidateList>
      <explain>文本全半角错误。</explain>
      <paraID>2F0DDD99</paraID>
      <start>6</start>
      <end>7</end>
      <status>unmodified</status>
      <modifiedWord/>
      <trackRevisions>false</trackRevisions>
    </reviewItem>
    <reviewItem>
      <errorID>e0048402-aeeb-4264-9ef2-ebbfe0f11662</errorID>
      <errorWord>)</errorWord>
      <group>L1_Format</group>
      <groupName>格式问题</groupName>
      <ability>L2_HalfPunc_CN</ability>
      <abilityName>全半角检查</abilityName>
      <candidateList>
        <item>）</item>
      </candidateList>
      <explain>文本全半角错误。</explain>
      <paraID>2F0DDD99</paraID>
      <start>9</start>
      <end>10</end>
      <status>unmodified</status>
      <modifiedWord/>
      <trackRevisions>false</trackRevisions>
    </reviewItem>
    <reviewItem>
      <errorID>60ffc264-eaf8-4ac7-978f-27cbc3bfc066</errorID>
      <errorWord>(</errorWord>
      <group>L1_Format</group>
      <groupName>格式问题</groupName>
      <ability>L2_HalfPunc_CN</ability>
      <abilityName>全半角检查</abilityName>
      <candidateList>
        <item>（</item>
      </candidateList>
      <explain>文本全半角错误。</explain>
      <paraID>2F0DDD99</paraID>
      <start>37</start>
      <end>38</end>
      <status>unmodified</status>
      <modifiedWord/>
      <trackRevisions>false</trackRevisions>
    </reviewItem>
    <reviewItem>
      <errorID>f315e447-cc3d-4c24-b41a-e561431afe51</errorID>
      <errorWord>)</errorWord>
      <group>L1_Format</group>
      <groupName>格式问题</groupName>
      <ability>L2_HalfPunc_CN</ability>
      <abilityName>全半角检查</abilityName>
      <candidateList>
        <item>）</item>
      </candidateList>
      <explain>文本全半角错误。</explain>
      <paraID>2F0DDD99</paraID>
      <start>40</start>
      <end>41</end>
      <status>unmodified</status>
      <modifiedWord/>
      <trackRevisions>false</trackRevisions>
    </reviewItem>
    <reviewItem>
      <errorID>060ef170-33c7-4f82-b5aa-964ac44f9897</errorID>
      <errorWord>-</errorWord>
      <group>L1_Format</group>
      <groupName>格式问题</groupName>
      <ability>L2_HalfPunc_CN</ability>
      <abilityName>全半角检查</abilityName>
      <candidateList>
        <item>－</item>
      </candidateList>
      <explain>文本全半角错误。</explain>
      <paraID>42B05EA0</paraID>
      <start>29</start>
      <end>30</end>
      <status>unmodified</status>
      <modifiedWord/>
      <trackRevisions>false</trackRevisions>
    </reviewItem>
    <reviewItem>
      <errorID>af59ca1e-7ec9-4ed7-ae8f-77ff526ebd74</errorID>
      <errorWord>-</errorWord>
      <group>L1_Format</group>
      <groupName>格式问题</groupName>
      <ability>L2_HalfPunc_CN</ability>
      <abilityName>全半角检查</abilityName>
      <candidateList>
        <item>－</item>
      </candidateList>
      <explain>文本全半角错误。</explain>
      <paraID>4F6FDCD1</paraID>
      <start>29</start>
      <end>30</end>
      <status>unmodified</status>
      <modifiedWord/>
      <trackRevisions>false</trackRevisions>
    </reviewItem>
    <reviewItem>
      <errorID>7096de52-1a12-4573-8e41-5a9f57295b59</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107578B2</paraID>
      <start>40</start>
      <end>41</end>
      <status>unmodified</status>
      <modifiedWord/>
      <trackRevisions>false</trackRevisions>
    </reviewItem>
    <reviewItem>
      <errorID>10de78ab-e60b-4665-b70a-43a866560aef</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5A40C26</paraID>
      <start>47</start>
      <end>48</end>
      <status>unmodified</status>
      <modifiedWord/>
      <trackRevisions>false</trackRevisions>
    </reviewItem>
    <reviewItem>
      <errorID>4be7f9cf-bad2-41c5-a6cf-67fa82f9d3dc</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172CC39</paraID>
      <start>35</start>
      <end>36</end>
      <status>unmodified</status>
      <modifiedWord/>
      <trackRevisions>false</trackRevisions>
    </reviewItem>
    <reviewItem>
      <errorID>b0a7d29f-8dbc-4d78-919d-f450ae218fd6</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2C1165F3</paraID>
      <start>33</start>
      <end>34</end>
      <status>unmodified</status>
      <modifiedWord/>
      <trackRevisions>false</trackRevisions>
    </reviewItem>
    <reviewItem>
      <errorID>0c8a40b2-188b-457d-89c9-207b2c3e438b</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565F924A</paraID>
      <start>37</start>
      <end>38</end>
      <status>unmodified</status>
      <modifiedWord/>
      <trackRevisions>false</trackRevisions>
    </reviewItem>
    <reviewItem>
      <errorID>831ee97a-c002-473a-86db-f7f29998c3bc</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565F924A</paraID>
      <start>45</start>
      <end>46</end>
      <status>unmodified</status>
      <modifiedWord/>
      <trackRevisions>false</trackRevisions>
    </reviewItem>
    <reviewItem>
      <errorID>5818f81d-11e8-4021-99a1-988fabd72516</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565F924A</paraID>
      <start>53</start>
      <end>54</end>
      <status>unmodified</status>
      <modifiedWord/>
      <trackRevisions>false</trackRevisions>
    </reviewItem>
    <reviewItem>
      <errorID>5c62605e-342b-44a3-9dcb-331ac8124309</errorID>
      <errorWord>,</errorWord>
      <group>L1_Format</group>
      <groupName>格式问题</groupName>
      <ability>L2_HalfPunc_CN</ability>
      <abilityName>全半角检查</abilityName>
      <candidateList>
        <item>，</item>
      </candidateList>
      <explain>文本全半角错误。</explain>
      <paraID>297D8DB9</paraID>
      <start>47</start>
      <end>48</end>
      <status>unmodified</status>
      <modifiedWord/>
      <trackRevisions>false</trackRevisions>
    </reviewItem>
    <reviewItem>
      <errorID>eb48ce01-6b91-4bce-88b7-0e0b8b6c4620</errorID>
      <errorWord>,</errorWord>
      <group>L1_Format</group>
      <groupName>格式问题</groupName>
      <ability>L2_HalfPunc_CN</ability>
      <abilityName>全半角检查</abilityName>
      <candidateList>
        <item>，</item>
      </candidateList>
      <explain>文本全半角错误。</explain>
      <paraID>297D8DB9</paraID>
      <start>117</start>
      <end>118</end>
      <status>unmodified</status>
      <modifiedWord/>
      <trackRevisions>false</trackRevisions>
    </reviewItem>
    <reviewItem>
      <errorID>e9e56fb9-5b74-4d5d-928f-db35984a0f70</errorID>
      <errorWord>,</errorWord>
      <group>L1_Format</group>
      <groupName>格式问题</groupName>
      <ability>L2_HalfPunc_CN</ability>
      <abilityName>全半角检查</abilityName>
      <candidateList>
        <item>，</item>
      </candidateList>
      <explain>文本全半角错误。</explain>
      <paraID>297D8DB9</paraID>
      <start>172</start>
      <end>173</end>
      <status>unmodified</status>
      <modifiedWord/>
      <trackRevisions>false</trackRevisions>
    </reviewItem>
    <reviewItem>
      <errorID>11ec68b8-c734-4b75-9e46-7a03457765e3</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5462400B</paraID>
      <start>65</start>
      <end>66</end>
      <status>unmodified</status>
      <modifiedWord/>
      <trackRevisions>false</trackRevisions>
    </reviewItem>
    <reviewItem>
      <errorID>6fd778b2-185d-4cf1-8d8b-d40157561578</errorID>
      <errorWord>二位</errorWord>
      <group>L1_Word</group>
      <groupName>字词问题</groupName>
      <ability>L2_Typo</ability>
      <abilityName>字词错误</abilityName>
      <candidateList>
        <item>两位</item>
      </candidateList>
      <explain/>
      <paraID>21D4AD69</paraID>
      <start>33</start>
      <end>35</end>
      <status>unmodified</status>
      <modifiedWord/>
      <trackRevisions>false</trackRevisions>
    </reviewItem>
    <reviewItem>
      <errorID>4192588f-3bde-4a4d-ba92-d896817c8dfe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59C5F09D</paraID>
      <start>0</start>
      <end>2</end>
      <status>unmodified</status>
      <modifiedWord/>
      <trackRevisions>false</trackRevisions>
    </reviewItem>
    <reviewItem>
      <errorID>3c4b97c4-5fc0-43a0-b3c2-446b0789438e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19AC8A35</paraID>
      <start>0</start>
      <end>2</end>
      <status>unmodified</status>
      <modifiedWord/>
      <trackRevisions>false</trackRevisions>
    </reviewItem>
    <reviewItem>
      <errorID>9638b76f-ef8f-4179-aaa9-11a59c39de4b</errorID>
      <errorWord>;</errorWord>
      <group>L1_Format</group>
      <groupName>格式问题</groupName>
      <ability>L2_HalfPunc_CN</ability>
      <abilityName>全半角检查</abilityName>
      <candidateList>
        <item>；</item>
      </candidateList>
      <explain>文本全半角错误。</explain>
      <paraID> 4DDAA7B</paraID>
      <start>8</start>
      <end>9</end>
      <status>unmodified</status>
      <modifiedWord/>
      <trackRevisions>false</trackRevisions>
    </reviewItem>
    <reviewItem>
      <errorID>525ec83a-3c07-4835-bf3e-6a63fd7bca47</errorID>
      <errorWord>-</errorWord>
      <group>L1_Format</group>
      <groupName>格式问题</groupName>
      <ability>L2_HalfPunc_CN</ability>
      <abilityName>全半角检查</abilityName>
      <candidateList>
        <item>－</item>
      </candidateList>
      <explain>文本全半角错误。</explain>
      <paraID> C7D08ED</paraID>
      <start>8</start>
      <end>9</end>
      <status>unmodified</status>
      <modifiedWord/>
      <trackRevisions>false</trackRevisions>
    </reviewItem>
    <reviewItem>
      <errorID>cd1da658-7371-4297-a8c1-533bb701014f</errorID>
      <errorWord>-</errorWord>
      <group>L1_Format</group>
      <groupName>格式问题</groupName>
      <ability>L2_HalfPunc_CN</ability>
      <abilityName>全半角检查</abilityName>
      <candidateList>
        <item>－</item>
      </candidateList>
      <explain>文本全半角错误。</explain>
      <paraID> C7D08ED</paraID>
      <start>16</start>
      <end>17</end>
      <status>unmodified</status>
      <modifiedWord/>
      <trackRevisions>false</trackRevisions>
    </reviewItem>
    <reviewItem>
      <errorID>2be93c46-183f-4b62-8142-426b7f3dc49a</errorID>
      <errorWord>-</errorWord>
      <group>L1_Format</group>
      <groupName>格式问题</groupName>
      <ability>L2_HalfPunc_CN</ability>
      <abilityName>全半角检查</abilityName>
      <candidateList>
        <item>－</item>
      </candidateList>
      <explain>文本全半角错误。</explain>
      <paraID>5ED5F4EB</paraID>
      <start>8</start>
      <end>9</end>
      <status>unmodified</status>
      <modifiedWord/>
      <trackRevisions>false</trackRevisions>
    </reviewItem>
    <reviewItem>
      <errorID>7ee024df-5475-4d57-a361-8b1a55975f0b</errorID>
      <errorWord>-</errorWord>
      <group>L1_Format</group>
      <groupName>格式问题</groupName>
      <ability>L2_HalfPunc_CN</ability>
      <abilityName>全半角检查</abilityName>
      <candidateList>
        <item>－</item>
      </candidateList>
      <explain>文本全半角错误。</explain>
      <paraID>5ED5F4EB</paraID>
      <start>16</start>
      <end>17</end>
      <status>unmodified</status>
      <modifiedWord/>
      <trackRevisions>false</trackRevisions>
    </reviewItem>
    <reviewItem>
      <errorID>c513fde4-4d98-44ef-a1e5-0ee9c45136a7</errorID>
      <errorWord>-</errorWord>
      <group>L1_Format</group>
      <groupName>格式问题</groupName>
      <ability>L2_HalfPunc_CN</ability>
      <abilityName>全半角检查</abilityName>
      <candidateList>
        <item>－</item>
      </candidateList>
      <explain>文本全半角错误。</explain>
      <paraID>7A4ED904</paraID>
      <start>8</start>
      <end>9</end>
      <status>unmodified</status>
      <modifiedWord/>
      <trackRevisions>false</trackRevisions>
    </reviewItem>
    <reviewItem>
      <errorID>31c08b04-8499-498a-a7ad-d3797013048b</errorID>
      <errorWord>-</errorWord>
      <group>L1_Format</group>
      <groupName>格式问题</groupName>
      <ability>L2_HalfPunc_CN</ability>
      <abilityName>全半角检查</abilityName>
      <candidateList>
        <item>－</item>
      </candidateList>
      <explain>文本全半角错误。</explain>
      <paraID>7A4ED904</paraID>
      <start>16</start>
      <end>17</end>
      <status>unmodified</status>
      <modifiedWord/>
      <trackRevisions>false</trackRevisions>
    </reviewItem>
    <reviewItem>
      <errorID>e088567e-32af-4c47-951f-b9573dd9339b</errorID>
      <errorWord>-</errorWord>
      <group>L1_Format</group>
      <groupName>格式问题</groupName>
      <ability>L2_HalfPunc_CN</ability>
      <abilityName>全半角检查</abilityName>
      <candidateList>
        <item>－</item>
      </candidateList>
      <explain>文本全半角错误。</explain>
      <paraID>4F54222A</paraID>
      <start>8</start>
      <end>9</end>
      <status>unmodified</status>
      <modifiedWord/>
      <trackRevisions>false</trackRevisions>
    </reviewItem>
    <reviewItem>
      <errorID>4f24bd40-0f82-4a11-bbb5-d7082af07ae0</errorID>
      <errorWord>-</errorWord>
      <group>L1_Format</group>
      <groupName>格式问题</groupName>
      <ability>L2_HalfPunc_CN</ability>
      <abilityName>全半角检查</abilityName>
      <candidateList>
        <item>－</item>
      </candidateList>
      <explain>文本全半角错误。</explain>
      <paraID>4F54222A</paraID>
      <start>16</start>
      <end>17</end>
      <status>unmodified</status>
      <modifiedWord/>
      <trackRevisions>false</trackRevisions>
    </reviewItem>
    <reviewItem>
      <errorID>485cc243-da0d-4d36-b9c5-ecceab66cd3b</errorID>
      <errorWord>-</errorWord>
      <group>L1_Format</group>
      <groupName>格式问题</groupName>
      <ability>L2_HalfPunc_CN</ability>
      <abilityName>全半角检查</abilityName>
      <candidateList>
        <item>－</item>
      </candidateList>
      <explain>文本全半角错误。</explain>
      <paraID>71477793</paraID>
      <start>8</start>
      <end>9</end>
      <status>unmodified</status>
      <modifiedWord/>
      <trackRevisions>false</trackRevisions>
    </reviewItem>
    <reviewItem>
      <errorID>7d0dcedb-d743-4d29-b753-188d3ec1a764</errorID>
      <errorWord>-</errorWord>
      <group>L1_Format</group>
      <groupName>格式问题</groupName>
      <ability>L2_HalfPunc_CN</ability>
      <abilityName>全半角检查</abilityName>
      <candidateList>
        <item>－</item>
      </candidateList>
      <explain>文本全半角错误。</explain>
      <paraID>71477793</paraID>
      <start>16</start>
      <end>17</end>
      <status>unmodified</status>
      <modifiedWord/>
      <trackRevisions>false</trackRevisions>
    </reviewItem>
    <reviewItem>
      <errorID>f4297e07-873b-4d8e-9be9-53f9b1b7e118</errorID>
      <errorWord>-</errorWord>
      <group>L1_Format</group>
      <groupName>格式问题</groupName>
      <ability>L2_HalfPunc_CN</ability>
      <abilityName>全半角检查</abilityName>
      <candidateList>
        <item>－</item>
      </candidateList>
      <explain>文本全半角错误。</explain>
      <paraID> FC3DEC3</paraID>
      <start>8</start>
      <end>9</end>
      <status>unmodified</status>
      <modifiedWord/>
      <trackRevisions>false</trackRevisions>
    </reviewItem>
    <reviewItem>
      <errorID>1cce59df-3b39-4398-9294-2c5cb0b51c67</errorID>
      <errorWord>-</errorWord>
      <group>L1_Format</group>
      <groupName>格式问题</groupName>
      <ability>L2_HalfPunc_CN</ability>
      <abilityName>全半角检查</abilityName>
      <candidateList>
        <item>－</item>
      </candidateList>
      <explain>文本全半角错误。</explain>
      <paraID> FC3DEC3</paraID>
      <start>16</start>
      <end>17</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b1d7b1-d033-4716-836d-290e25f28691}">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86</Pages>
  <Words>19742</Words>
  <Characters>20692</Characters>
  <Lines>1801</Lines>
  <Paragraphs>1806</Paragraphs>
  <TotalTime>4</TotalTime>
  <ScaleCrop>false</ScaleCrop>
  <LinksUpToDate>false</LinksUpToDate>
  <CharactersWithSpaces>20995</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牛小光</cp:lastModifiedBy>
  <cp:lastPrinted>2022-07-01T03:19:00Z</cp:lastPrinted>
  <dcterms:modified xsi:type="dcterms:W3CDTF">2026-06-02T06:20:44Z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ED02EB12B8294FE5807EAA5D2C3C24E0</vt:lpwstr>
  </property>
  <property fmtid="{D5CDD505-2E9C-101B-9397-08002B2CF9AE}" pid="4" name="KSOTemplateDocerSaveRecord">
    <vt:lpwstr>eyJoZGlkIjoiZDM3YTc5ZDhmMTYzMzFiNWJkNTU3ZWQ2NDg0Zjg2YzgiLCJ1c2VySWQiOiIxMDE0ODc4NTk3In0=</vt:lpwstr>
  </property>
</Properties>
</file>