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2B4B">
      <w:pPr>
        <w:pStyle w:val="6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Toc13479"/>
      <w:bookmarkStart w:id="1" w:name="_Toc47976587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招标公告</w:t>
      </w:r>
      <w:bookmarkEnd w:id="0"/>
      <w:bookmarkEnd w:id="1"/>
      <w:bookmarkStart w:id="2" w:name="_Toc32474"/>
    </w:p>
    <w:p w14:paraId="5953C7BF">
      <w:pPr>
        <w:pStyle w:val="6"/>
        <w:outlineLvl w:val="9"/>
        <w:rPr>
          <w:rFonts w:hint="eastAsia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28"/>
          <w:szCs w:val="20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济南卡车制造公司天然气安全隐患整改项目</w:t>
      </w:r>
      <w:r>
        <w:rPr>
          <w:rFonts w:hint="eastAsia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  <w:t>招标公告</w:t>
      </w:r>
      <w:bookmarkEnd w:id="2"/>
    </w:p>
    <w:p w14:paraId="3B867C39">
      <w:pPr>
        <w:pStyle w:val="6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A47C58A">
      <w:pPr>
        <w:pStyle w:val="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3" w:name="_Toc47976588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项目名称及项目编号</w:t>
      </w:r>
      <w:bookmarkEnd w:id="3"/>
      <w:bookmarkStart w:id="10" w:name="_GoBack"/>
      <w:bookmarkEnd w:id="10"/>
    </w:p>
    <w:p w14:paraId="08D8CFA4">
      <w:pPr>
        <w:pStyle w:val="8"/>
        <w:numPr>
          <w:ilvl w:val="0"/>
          <w:numId w:val="3"/>
        </w:numPr>
        <w:ind w:left="1130" w:leftChars="0" w:hanging="420" w:firstLineChars="0"/>
        <w:rPr>
          <w:rFonts w:hint="eastAsia" w:ascii="宋体" w:hAnsi="Courier New" w:eastAsia="宋体" w:cs="Times New Roman"/>
          <w:b/>
          <w:bCs/>
          <w:color w:val="000000" w:themeColor="text1"/>
          <w:kern w:val="2"/>
          <w:sz w:val="28"/>
          <w:szCs w:val="20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Times New Roman"/>
          <w:b/>
          <w:bCs/>
          <w:color w:val="000000" w:themeColor="text1"/>
          <w:kern w:val="2"/>
          <w:sz w:val="28"/>
          <w:szCs w:val="20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济南卡车制造公司天然气安全隐患整改</w:t>
      </w:r>
      <w:r>
        <w:rPr>
          <w:rFonts w:hint="eastAsia" w:ascii="宋体" w:hAnsi="Courier New" w:eastAsia="宋体" w:cs="Times New Roman"/>
          <w:b/>
          <w:bCs/>
          <w:color w:val="000000" w:themeColor="text1"/>
          <w:kern w:val="2"/>
          <w:sz w:val="28"/>
          <w:szCs w:val="20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项目</w:t>
      </w:r>
    </w:p>
    <w:p w14:paraId="15020D03">
      <w:pPr>
        <w:pStyle w:val="8"/>
        <w:numPr>
          <w:ilvl w:val="0"/>
          <w:numId w:val="3"/>
        </w:numPr>
        <w:ind w:left="1130" w:leftChars="0" w:hanging="420" w:firstLineChars="0"/>
        <w:rPr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ZBGL2026040335</w:t>
      </w:r>
      <w:r>
        <w:rPr>
          <w:rFonts w:hint="eastAsia" w:hAnsi="宋体" w:cs="宋体"/>
          <w:b/>
          <w:bCs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AB9F24D">
      <w:pPr>
        <w:pStyle w:val="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4" w:name="_Toc47976589"/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项目概况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及招标形式</w:t>
      </w:r>
      <w:bookmarkEnd w:id="4"/>
    </w:p>
    <w:p w14:paraId="06E3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ourier New" w:eastAsia="宋体" w:cs="Times New Roman"/>
          <w:b/>
          <w:color w:val="000000" w:themeColor="text1"/>
          <w:kern w:val="2"/>
          <w:sz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招标内容：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1、锅炉房现有天然气切断阀两个（DN250、DN150各一个），投用于2016年5月，DN150切断阀存在卡顿现象，切断不到位，DN250切断阀现在切断后无法复位,如遇紧急停电、泄漏无法可靠切断天然气气源，存在极大安全隐患</w:t>
      </w:r>
    </w:p>
    <w:p w14:paraId="50534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2、莱芜天然气调压器设计进口压力与实际压力（0.08MPa）不符、流量变化时造成压力调节不平稳存在过大或过小现象、调压撬内仅有超压放散功能、不具备压力高切断功能，不符合GB 50028-2006(2020版)《城镇燃气设计规范》6.6.9调压器应能满足进口燃气的最高最低压力的要求、6.6.10在调压器燃气入口(或出口)处，应设防止燃气出口压力过高的安全保护装置(当调压器本身带有安全保护装置时可不设)，存在重大安全隐患。</w:t>
      </w:r>
    </w:p>
    <w:p w14:paraId="1D82A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3、党家及莱芜天然气管道阀门阀芯存在漏气，内漏现象，包括DN300阀门一个、DN250阀门一个、DN150阀门四个、DN100阀门两个，存在较大安全风险。</w:t>
      </w:r>
    </w:p>
    <w:p w14:paraId="3E9F7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为消除安全隐患，确保天然气安全稳定供应，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default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对上述安全隐患进行整改，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更换天然气切断阀</w:t>
      </w:r>
      <w:r>
        <w:rPr>
          <w:rFonts w:hint="default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、调压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器</w:t>
      </w:r>
      <w:r>
        <w:rPr>
          <w:rFonts w:hint="default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和阀门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EC58B63">
      <w:pPr>
        <w:pStyle w:val="8"/>
        <w:numPr>
          <w:ilvl w:val="0"/>
          <w:numId w:val="0"/>
        </w:numPr>
        <w:ind w:firstLine="422" w:firstLineChars="200"/>
        <w:rPr>
          <w:rFonts w:hint="eastAsia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招标形式：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公开招标</w:t>
      </w:r>
    </w:p>
    <w:p w14:paraId="0B813421">
      <w:pPr>
        <w:pStyle w:val="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5" w:name="_Toc47976590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投标人资格要求</w:t>
      </w:r>
      <w:bookmarkEnd w:id="5"/>
    </w:p>
    <w:p w14:paraId="3B2A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Toc47976591"/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1、公司注册资本不少于300万元（人民币）；</w:t>
      </w:r>
    </w:p>
    <w:p w14:paraId="67CC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2、公司需成立</w:t>
      </w:r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年以上，或有相关工作经历和成功的工程案例；</w:t>
      </w:r>
    </w:p>
    <w:p w14:paraId="3583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3、在社会上和重汽集团内的其它招标过程中没有不良行为记录；无招标违规、谎报年度报告信息、提供虚假资质资料等行为和行政处罚记录；</w:t>
      </w:r>
    </w:p>
    <w:p w14:paraId="314E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4、公司财务良好，经营稳定，有全面履约的能力；供方之间有良好的竞争关系；</w:t>
      </w:r>
    </w:p>
    <w:p w14:paraId="6F44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5、投标单位应具有良好的商业信誉，没有被处于责令停产、财产被冻结、接管、破产、且财务状况良好。投标单位未在“信用中国”网站（www.creditchina.gov.cn）或各级信用信息共享平台列入失信被执行人名单。</w:t>
      </w:r>
    </w:p>
    <w:p w14:paraId="7F7F8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6、投标方的直接或间接股东、法定代表人、董事、监事、高管非重汽员工及其亲属；</w:t>
      </w:r>
    </w:p>
    <w:p w14:paraId="38EB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7、应签订“安全协议书”明确双方安全责任与义务；严禁拍照；</w:t>
      </w:r>
    </w:p>
    <w:p w14:paraId="1EAE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8、维修队伍中主要作业人员必须具有合规的特种设备作业人员证，主要负责人应持有特种设备安全管理人员证；危险作业（登高、动火、临时线等）应经审批后实施。</w:t>
      </w:r>
    </w:p>
    <w:p w14:paraId="6801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9、招标采购项目采用供应商直销模式进行采购，原则上不允许代理商投标</w:t>
      </w:r>
    </w:p>
    <w:p w14:paraId="76B97D53">
      <w:pPr>
        <w:pStyle w:val="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报名及招标文件的获取</w:t>
      </w:r>
      <w:bookmarkEnd w:id="6"/>
    </w:p>
    <w:p w14:paraId="1B0C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4.1应标时间：凡有意参加投标者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，请于202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12日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:00前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在重汽e采通完成应标。并按应标要求递交各种报名手续进行初审。</w:t>
      </w:r>
    </w:p>
    <w:p w14:paraId="13D6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应标时必须将厂家授权书做为附件上传，否则视为无效应标（后有附件）。</w:t>
      </w:r>
    </w:p>
    <w:p w14:paraId="3B01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1）应标时间：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日15时--202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日1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</w:t>
      </w:r>
    </w:p>
    <w:p w14:paraId="7101CDBB">
      <w:pPr>
        <w:keepNext w:val="0"/>
        <w:keepLines w:val="0"/>
        <w:pageBreakBefore w:val="0"/>
        <w:widowControl w:val="0"/>
        <w:tabs>
          <w:tab w:val="left" w:pos="7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2）投标时间：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日1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时--202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日20时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573A2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3）开标时间：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9：00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（时间暂定）</w:t>
      </w:r>
    </w:p>
    <w:p w14:paraId="578E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应标方式：方式为电子化线上应标，投标方先进入中国重汽e采通进行登录，并查看招标文件相关公告及信息，并按要求提供资质文件、业务简介、项目业绩，后附说明。</w:t>
      </w:r>
    </w:p>
    <w:p w14:paraId="2699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4.2招标文件的获取以报名单位通过资质审核并缴纳投标保证金之后，招标项目联系人通过微信形式发送投标人。（投标人应提交人民币伍仟元投标保证金，并在保证金上注明项目名称，并截图发给招标联系人）</w:t>
      </w:r>
    </w:p>
    <w:p w14:paraId="11AB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4.3缴纳投标保证金账户信息：</w:t>
      </w:r>
    </w:p>
    <w:p w14:paraId="6D4C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账号：531900051810601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户名：中国重汽集团济南卡车股份有限公司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开户银行：招商银行股份有限公司济南分行营业部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联行号：308451028020 投标保证金等需要支付到此账号</w:t>
      </w:r>
    </w:p>
    <w:p w14:paraId="36F9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在摘要、用途或备注上明确项目名称：如下</w:t>
      </w:r>
    </w:p>
    <w:p w14:paraId="137D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电子回单请注明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（设备动能部--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济南卡车制造公司天然气安全隐患整改项目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投标保证金）</w:t>
      </w:r>
    </w:p>
    <w:p w14:paraId="0373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注：经应标审核通过后，投标厂家在两天内交投标保证金，需从对方单位账户转出，如无保证金的备注，保证金将无法退回。</w:t>
      </w:r>
    </w:p>
    <w:p w14:paraId="4509C0DA">
      <w:pPr>
        <w:pStyle w:val="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7" w:name="_Toc47976592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投标文件的递交</w:t>
      </w:r>
      <w:bookmarkEnd w:id="7"/>
    </w:p>
    <w:p w14:paraId="7BE1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5.1 投标文件递交的截止时间详见中国重汽e采通公示明细。</w:t>
      </w:r>
    </w:p>
    <w:p w14:paraId="72AE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5.2 投标厂家未按时间节点进行应标，递交合格的的投标文件，招标人不予受理。</w:t>
      </w:r>
    </w:p>
    <w:p w14:paraId="7D3F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5.3招标单位对投标厂家的资格进行审查，资格审查通过后进入供应商投标流程。开标日期有开始节点，开标节点到达后，招标专家小组会收到投标厂家的技术标及商务标。</w:t>
      </w:r>
    </w:p>
    <w:p w14:paraId="37B4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5.4线上投标文件分为四个部分（扫描PDF版需加盖公司红章），即资质文件、技术标、商务标、三年财务报表各一份。</w:t>
      </w:r>
    </w:p>
    <w:p w14:paraId="0906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5.5线上投标过程中投标方请注意应标、投标、开标的时间节点，如错过节点交无法进行招标。</w:t>
      </w:r>
    </w:p>
    <w:p w14:paraId="27B65ABD">
      <w:pPr>
        <w:pStyle w:val="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开标时间和地点</w:t>
      </w:r>
    </w:p>
    <w:p w14:paraId="459DD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开标时间：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9:00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(初定）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4A44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开标地址：山东省济南市莱芜区莱城大道777号济南卡车制造公司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212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会议室</w:t>
      </w:r>
    </w:p>
    <w:p w14:paraId="22385406">
      <w:pPr>
        <w:pStyle w:val="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8" w:name="_Toc47976593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招标公告发布媒介</w:t>
      </w:r>
      <w:bookmarkEnd w:id="8"/>
    </w:p>
    <w:p w14:paraId="15C59335">
      <w:pPr>
        <w:pStyle w:val="8"/>
        <w:numPr>
          <w:ilvl w:val="0"/>
          <w:numId w:val="0"/>
        </w:numPr>
        <w:ind w:left="1130" w:hanging="42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本次招标公告同时在 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中国重汽官方网站上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发布。</w:t>
      </w:r>
    </w:p>
    <w:p w14:paraId="65FC2213">
      <w:pPr>
        <w:pStyle w:val="7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9" w:name="_Toc47976594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联系方式</w:t>
      </w:r>
      <w:bookmarkEnd w:id="9"/>
    </w:p>
    <w:p w14:paraId="2CF2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联系地址：山东省济南市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莱芜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口镇街道莱城大道777号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济南卡车股份有限公司</w:t>
      </w:r>
    </w:p>
    <w:p w14:paraId="0358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张先坤  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7861418031</w:t>
      </w:r>
    </w:p>
    <w:p w14:paraId="4B10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技术联系人：</w:t>
      </w: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王骁     15753188780</w:t>
      </w:r>
    </w:p>
    <w:p w14:paraId="0424277F">
      <w:pPr>
        <w:pStyle w:val="7"/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其他说明</w:t>
      </w:r>
    </w:p>
    <w:p w14:paraId="50DB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中国重汽e采通招标说明：</w:t>
      </w:r>
    </w:p>
    <w:p w14:paraId="4C06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需要登录该网址进行：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"http://ecaitong.sinotruk.com:8012/#/login" </w:instrTex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http://ecaitong.sinotruk.com:8012/#/login</w:t>
      </w: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57E2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①下载浏览器：谷歌。</w:t>
      </w:r>
    </w:p>
    <w:p w14:paraId="695B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②新厂家先注册（手机号注册），注册成功后再刷新登录，注册成功后，手机短信可能发给发给供应商的用户初始密码。以上操作需要2-3天时间。</w:t>
      </w:r>
    </w:p>
    <w:p w14:paraId="5250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③等准入流程审批完成后系统会给你一个gys＋6位编号的登录账号，如:gys101329；gys是厂家的固定代码（供应商），101329是供应商的代码。</w:t>
      </w:r>
    </w:p>
    <w:p w14:paraId="7E43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④进入后打开招投标中心一栏，选择非生产类招标，按招标步骤完成各项招标流程。供应商应标--供应商投标--技术澄清--供应商报价--供应商澄清报价--中标项目。</w:t>
      </w:r>
    </w:p>
    <w:p w14:paraId="08232F23">
      <w:pPr>
        <w:pStyle w:val="9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F9DCC0F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1A87D"/>
    <w:multiLevelType w:val="singleLevel"/>
    <w:tmpl w:val="A551A87D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56D20133"/>
    <w:multiLevelType w:val="multilevel"/>
    <w:tmpl w:val="56D20133"/>
    <w:lvl w:ilvl="0" w:tentative="0">
      <w:start w:val="1"/>
      <w:numFmt w:val="chineseCountingThousand"/>
      <w:pStyle w:val="8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2">
    <w:nsid w:val="656A6EAE"/>
    <w:multiLevelType w:val="multilevel"/>
    <w:tmpl w:val="656A6EAE"/>
    <w:lvl w:ilvl="0" w:tentative="0">
      <w:start w:val="1"/>
      <w:numFmt w:val="chineseCountingThousand"/>
      <w:pStyle w:val="7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93E79"/>
    <w:rsid w:val="5C6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ascii="宋体" w:hAnsi="宋体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章节"/>
    <w:basedOn w:val="3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7">
    <w:name w:val="一级标题"/>
    <w:basedOn w:val="3"/>
    <w:qFormat/>
    <w:uiPriority w:val="1"/>
    <w:pPr>
      <w:numPr>
        <w:ilvl w:val="0"/>
        <w:numId w:val="1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8">
    <w:name w:val="（二）级标题"/>
    <w:basedOn w:val="3"/>
    <w:qFormat/>
    <w:uiPriority w:val="2"/>
    <w:pPr>
      <w:numPr>
        <w:ilvl w:val="0"/>
        <w:numId w:val="2"/>
      </w:numPr>
      <w:spacing w:line="360" w:lineRule="auto"/>
      <w:outlineLvl w:val="2"/>
    </w:pPr>
    <w:rPr>
      <w:b/>
    </w:rPr>
  </w:style>
  <w:style w:type="paragraph" w:customStyle="1" w:styleId="9">
    <w:name w:val="标书正文"/>
    <w:basedOn w:val="3"/>
    <w:qFormat/>
    <w:uiPriority w:val="9"/>
    <w:p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2015</Words>
  <Characters>2295</Characters>
  <Lines>0</Lines>
  <Paragraphs>0</Paragraphs>
  <TotalTime>0</TotalTime>
  <ScaleCrop>false</ScaleCrop>
  <LinksUpToDate>false</LinksUpToDate>
  <CharactersWithSpaces>2312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2026-05-07T08:34:00Z</dcterms:created>
  <dc:creator>SINOTRUK</dc:creator>
  <cp:lastModifiedBy>.</cp:lastModifiedBy>
  <dcterms:modified xsi:type="dcterms:W3CDTF">2026-05-07T08:35:24Z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eyJoZGlkIjoiNTFkZTUzNzNiNjE3MzA4YmEyN2QxYmIyYmI1ZTM2OGMiLCJ1c2VySWQiOiIzMTYzODA4NDQifQ==</vt:lpwstr>
  </property>
  <property fmtid="{D5CDD505-2E9C-101B-9397-08002B2CF9AE}" pid="4" name="ICV">
    <vt:lpwstr>49C3CBC7FC0E4130BDB3863E5A497721_12</vt:lpwstr>
  </property>
</Properties>
</file>