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5E39D">
      <w:pPr>
        <w:spacing w:line="1000" w:lineRule="exact"/>
        <w:ind w:right="-48" w:rightChars="-23"/>
        <w:jc w:val="center"/>
        <w:rPr>
          <w:rFonts w:hint="eastAsia" w:ascii="文鼎大标宋简" w:hAnsi="华文中宋" w:eastAsia="文鼎大标宋简"/>
          <w:b/>
          <w:color w:val="000000"/>
          <w:spacing w:val="4"/>
          <w:sz w:val="52"/>
          <w:szCs w:val="52"/>
        </w:rPr>
      </w:pPr>
    </w:p>
    <w:p w14:paraId="257A1042">
      <w:pPr>
        <w:spacing w:before="398"/>
        <w:jc w:val="center"/>
        <w:rPr>
          <w:rFonts w:hint="eastAsia" w:ascii="宋体" w:hAnsi="宋体" w:eastAsia="宋体" w:cs="Times New Roman"/>
          <w:b/>
          <w:sz w:val="48"/>
          <w:szCs w:val="48"/>
          <w:lang w:val="en-US" w:eastAsia="zh-CN"/>
        </w:rPr>
      </w:pPr>
    </w:p>
    <w:p w14:paraId="48903AAE">
      <w:pPr>
        <w:spacing w:before="398"/>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科技中心园区标志</w:t>
      </w:r>
    </w:p>
    <w:p w14:paraId="2F673643">
      <w:pPr>
        <w:spacing w:before="398"/>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及灯具维修项目</w:t>
      </w:r>
    </w:p>
    <w:p w14:paraId="63C9D516">
      <w:pPr>
        <w:spacing w:before="398"/>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招标文件</w:t>
      </w:r>
    </w:p>
    <w:p w14:paraId="25D9DEC7">
      <w:pPr>
        <w:spacing w:before="398"/>
        <w:jc w:val="center"/>
        <w:rPr>
          <w:rFonts w:hint="eastAsia" w:ascii="宋体" w:hAnsi="宋体" w:eastAsia="宋体" w:cs="Times New Roman"/>
          <w:b/>
          <w:sz w:val="48"/>
          <w:szCs w:val="48"/>
          <w:lang w:val="en-US" w:eastAsia="zh-CN"/>
        </w:rPr>
      </w:pPr>
    </w:p>
    <w:p w14:paraId="3B91DED0">
      <w:pPr>
        <w:jc w:val="center"/>
        <w:rPr>
          <w:rFonts w:ascii="黑体" w:eastAsia="黑体"/>
          <w:sz w:val="48"/>
          <w:szCs w:val="48"/>
        </w:rPr>
      </w:pPr>
    </w:p>
    <w:p w14:paraId="2E2B9DF6">
      <w:pPr>
        <w:jc w:val="center"/>
        <w:rPr>
          <w:rFonts w:ascii="黑体" w:eastAsia="黑体"/>
          <w:sz w:val="48"/>
          <w:szCs w:val="48"/>
        </w:rPr>
      </w:pPr>
    </w:p>
    <w:p w14:paraId="4C85D6D8">
      <w:pPr>
        <w:jc w:val="center"/>
        <w:rPr>
          <w:rFonts w:ascii="黑体" w:eastAsia="黑体"/>
          <w:sz w:val="48"/>
          <w:szCs w:val="48"/>
        </w:rPr>
      </w:pPr>
    </w:p>
    <w:p w14:paraId="752D0B31">
      <w:pPr>
        <w:jc w:val="center"/>
        <w:rPr>
          <w:rFonts w:ascii="黑体" w:eastAsia="黑体"/>
          <w:sz w:val="48"/>
          <w:szCs w:val="48"/>
        </w:rPr>
      </w:pPr>
    </w:p>
    <w:p w14:paraId="747FFEB7">
      <w:pPr>
        <w:rPr>
          <w:rFonts w:hint="eastAsia" w:ascii="黑体" w:eastAsia="黑体"/>
          <w:sz w:val="48"/>
          <w:szCs w:val="48"/>
        </w:rPr>
      </w:pPr>
    </w:p>
    <w:p w14:paraId="40DFD3A9">
      <w:pPr>
        <w:ind w:firstLine="2030" w:firstLineChars="725"/>
        <w:rPr>
          <w:rFonts w:ascii="黑体" w:eastAsia="黑体"/>
          <w:color w:val="000000"/>
          <w:sz w:val="28"/>
        </w:rPr>
      </w:pPr>
      <w:r>
        <w:rPr>
          <w:rFonts w:hint="eastAsia" w:ascii="黑体" w:eastAsia="黑体"/>
          <w:color w:val="000000"/>
          <w:sz w:val="28"/>
        </w:rPr>
        <w:t>招标人：中国重汽集团济南动力有限公司</w:t>
      </w:r>
    </w:p>
    <w:p w14:paraId="1BF6CEF9">
      <w:pPr>
        <w:jc w:val="center"/>
        <w:rPr>
          <w:rFonts w:hint="eastAsia" w:ascii="宋体" w:hAnsi="宋体"/>
          <w:b/>
          <w:bCs/>
          <w:sz w:val="48"/>
          <w:szCs w:val="48"/>
        </w:rPr>
      </w:pPr>
      <w:r>
        <w:rPr>
          <w:rFonts w:hint="eastAsia" w:ascii="黑体" w:eastAsia="黑体"/>
          <w:color w:val="000000"/>
          <w:sz w:val="28"/>
        </w:rPr>
        <w:t>202</w:t>
      </w:r>
      <w:r>
        <w:rPr>
          <w:rFonts w:hint="eastAsia" w:ascii="黑体" w:eastAsia="黑体"/>
          <w:color w:val="000000"/>
          <w:sz w:val="28"/>
          <w:lang w:val="en-US" w:eastAsia="zh-CN"/>
        </w:rPr>
        <w:t>6</w:t>
      </w:r>
      <w:r>
        <w:rPr>
          <w:rFonts w:hint="eastAsia" w:ascii="黑体" w:eastAsia="黑体"/>
          <w:color w:val="000000"/>
          <w:sz w:val="28"/>
        </w:rPr>
        <w:t>年</w:t>
      </w:r>
      <w:r>
        <w:rPr>
          <w:rFonts w:hint="eastAsia" w:ascii="黑体" w:eastAsia="黑体"/>
          <w:color w:val="000000"/>
          <w:sz w:val="28"/>
          <w:lang w:val="en-US" w:eastAsia="zh-CN"/>
        </w:rPr>
        <w:t>5</w:t>
      </w:r>
      <w:r>
        <w:rPr>
          <w:rFonts w:hint="eastAsia" w:ascii="黑体" w:eastAsia="黑体"/>
          <w:color w:val="000000"/>
          <w:sz w:val="28"/>
        </w:rPr>
        <w:t>月</w:t>
      </w:r>
    </w:p>
    <w:p w14:paraId="25503799">
      <w:pPr>
        <w:spacing w:line="480" w:lineRule="auto"/>
        <w:jc w:val="center"/>
        <w:rPr>
          <w:rFonts w:ascii="宋体" w:hAnsi="宋体"/>
          <w:b/>
          <w:bCs/>
          <w:sz w:val="48"/>
          <w:szCs w:val="48"/>
        </w:rPr>
        <w:sectPr>
          <w:headerReference r:id="rId5" w:type="first"/>
          <w:footerReference r:id="rId8" w:type="first"/>
          <w:footerReference r:id="rId6" w:type="default"/>
          <w:footerReference r:id="rId7" w:type="even"/>
          <w:pgSz w:w="11906" w:h="16838"/>
          <w:pgMar w:top="1440" w:right="1474" w:bottom="1361" w:left="1474" w:header="851" w:footer="992" w:gutter="0"/>
          <w:pgNumType w:fmt="numberInDash" w:start="1"/>
          <w:cols w:space="720" w:num="1"/>
          <w:titlePg/>
          <w:docGrid w:type="linesAndChars" w:linePitch="312" w:charSpace="0"/>
        </w:sectPr>
      </w:pPr>
    </w:p>
    <w:p w14:paraId="63B14177">
      <w:pPr>
        <w:pStyle w:val="17"/>
        <w:rPr>
          <w:rFonts w:hint="default" w:eastAsia="宋体"/>
          <w:lang w:val="en-US" w:eastAsia="zh-CN"/>
        </w:rPr>
      </w:pPr>
      <w:bookmarkStart w:id="0" w:name="_Toc18114"/>
      <w:bookmarkStart w:id="1" w:name="_Toc54267469"/>
      <w:r>
        <w:rPr>
          <w:rFonts w:hint="eastAsia"/>
        </w:rPr>
        <w:t xml:space="preserve">第一章  </w:t>
      </w:r>
      <w:bookmarkEnd w:id="0"/>
      <w:bookmarkEnd w:id="1"/>
      <w:r>
        <w:rPr>
          <w:rFonts w:hint="eastAsia"/>
          <w:lang w:val="en-US" w:eastAsia="zh-CN"/>
        </w:rPr>
        <w:t>投标须知</w:t>
      </w:r>
    </w:p>
    <w:p w14:paraId="34CDA3E5">
      <w:pPr>
        <w:ind w:firstLine="420" w:firstLineChars="200"/>
        <w:rPr>
          <w:rFonts w:hint="eastAsia" w:ascii="宋体" w:hAnsi="宋体"/>
          <w:szCs w:val="16"/>
          <w:highlight w:val="none"/>
        </w:rPr>
      </w:pPr>
      <w:r>
        <w:rPr>
          <w:rFonts w:hint="eastAsia" w:ascii="宋体" w:hAnsi="宋体"/>
          <w:szCs w:val="16"/>
          <w:highlight w:val="none"/>
        </w:rPr>
        <w:t>根据中国重汽集团公司管理</w:t>
      </w:r>
      <w:r>
        <w:rPr>
          <w:rFonts w:hint="eastAsia" w:ascii="宋体" w:hAnsi="宋体"/>
          <w:bCs/>
          <w:szCs w:val="16"/>
          <w:highlight w:val="none"/>
        </w:rPr>
        <w:t>要求，对</w:t>
      </w:r>
      <w:r>
        <w:rPr>
          <w:rFonts w:hint="eastAsia" w:ascii="宋体" w:hAnsi="宋体"/>
          <w:szCs w:val="16"/>
          <w:highlight w:val="none"/>
          <w:lang w:val="en-US" w:eastAsia="zh-CN"/>
        </w:rPr>
        <w:t>科技中心园区标志及灯具维修项目</w:t>
      </w:r>
      <w:r>
        <w:rPr>
          <w:rFonts w:hint="eastAsia" w:ascii="宋体" w:hAnsi="宋体"/>
          <w:szCs w:val="16"/>
          <w:highlight w:val="none"/>
        </w:rPr>
        <w:t>进行公开招标，资金已落实，具备招标条件，欢迎合格潜在投标人</w:t>
      </w:r>
      <w:r>
        <w:rPr>
          <w:rFonts w:hint="eastAsia" w:ascii="宋体" w:hAnsi="宋体" w:cs="仿宋_GB2312"/>
          <w:kern w:val="0"/>
          <w:szCs w:val="16"/>
          <w:highlight w:val="none"/>
        </w:rPr>
        <w:t>前来参加投标</w:t>
      </w:r>
      <w:r>
        <w:rPr>
          <w:rFonts w:hint="eastAsia" w:ascii="宋体" w:hAnsi="宋体"/>
          <w:szCs w:val="16"/>
          <w:highlight w:val="none"/>
        </w:rPr>
        <w:t>。</w:t>
      </w:r>
    </w:p>
    <w:p w14:paraId="2DA87F7C">
      <w:pPr>
        <w:pStyle w:val="11"/>
        <w:rPr>
          <w:rFonts w:hint="eastAsia" w:ascii="黑体" w:eastAsia="黑体"/>
          <w:b/>
          <w:bCs/>
          <w:sz w:val="28"/>
          <w:highlight w:val="none"/>
        </w:rPr>
      </w:pPr>
      <w:r>
        <w:rPr>
          <w:rFonts w:hint="eastAsia" w:ascii="黑体" w:eastAsia="黑体"/>
          <w:b/>
          <w:bCs/>
          <w:sz w:val="28"/>
          <w:highlight w:val="none"/>
        </w:rPr>
        <w:t>一、项目名称</w:t>
      </w:r>
    </w:p>
    <w:p w14:paraId="71EB5914">
      <w:pPr>
        <w:ind w:firstLine="420" w:firstLineChars="200"/>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16"/>
          <w:highlight w:val="none"/>
          <w:lang w:val="en-US" w:eastAsia="zh-CN"/>
        </w:rPr>
        <w:t>：科技中心园区标志及灯具维修项目</w:t>
      </w:r>
    </w:p>
    <w:p w14:paraId="62420B27">
      <w:pPr>
        <w:pStyle w:val="11"/>
        <w:rPr>
          <w:rFonts w:ascii="黑体" w:eastAsia="黑体"/>
          <w:b/>
          <w:bCs/>
          <w:sz w:val="28"/>
          <w:highlight w:val="none"/>
        </w:rPr>
      </w:pPr>
      <w:r>
        <w:rPr>
          <w:rFonts w:hint="eastAsia" w:ascii="黑体" w:eastAsia="黑体"/>
          <w:b/>
          <w:bCs/>
          <w:sz w:val="28"/>
          <w:highlight w:val="none"/>
        </w:rPr>
        <w:t>二、项目概况与招标范围</w:t>
      </w:r>
    </w:p>
    <w:p w14:paraId="56349606">
      <w:pPr>
        <w:ind w:firstLine="420" w:firstLineChars="200"/>
        <w:rPr>
          <w:rFonts w:hint="eastAsia" w:hAnsi="宋体" w:eastAsia="宋体" w:cs="宋体"/>
          <w:sz w:val="24"/>
          <w:highlight w:val="none"/>
          <w:u w:val="single"/>
          <w:lang w:val="en-US" w:eastAsia="zh-CN"/>
        </w:rPr>
      </w:pPr>
      <w:bookmarkStart w:id="2" w:name="_Toc152045514"/>
      <w:bookmarkEnd w:id="2"/>
      <w:bookmarkStart w:id="3" w:name="_Toc152042290"/>
      <w:bookmarkEnd w:id="3"/>
      <w:bookmarkStart w:id="4" w:name="_Toc285809451"/>
      <w:bookmarkEnd w:id="4"/>
      <w:bookmarkStart w:id="5" w:name="_Toc144974482"/>
      <w:bookmarkEnd w:id="5"/>
      <w:bookmarkStart w:id="6" w:name="_Toc179632530"/>
      <w:bookmarkEnd w:id="6"/>
      <w:r>
        <w:rPr>
          <w:rFonts w:hint="eastAsia" w:ascii="宋体" w:hAnsi="宋体"/>
          <w:szCs w:val="21"/>
          <w:highlight w:val="none"/>
          <w:u w:val="none"/>
        </w:rPr>
        <w:t>2.1工程名称：</w:t>
      </w:r>
      <w:r>
        <w:rPr>
          <w:rFonts w:hint="eastAsia" w:ascii="宋体" w:hAnsi="宋体"/>
          <w:szCs w:val="21"/>
          <w:highlight w:val="none"/>
          <w:u w:val="none"/>
          <w:lang w:val="en-US" w:eastAsia="zh-CN"/>
        </w:rPr>
        <w:t>科技中心园区标志及灯具维修项目</w:t>
      </w:r>
    </w:p>
    <w:p w14:paraId="139F910C">
      <w:pPr>
        <w:ind w:firstLine="420" w:firstLineChars="200"/>
        <w:rPr>
          <w:rFonts w:hint="default" w:ascii="宋体" w:hAnsi="宋体" w:eastAsia="宋体" w:cs="Times New Roman"/>
          <w:szCs w:val="16"/>
          <w:highlight w:val="none"/>
          <w:u w:val="single"/>
          <w:lang w:val="en-US" w:eastAsia="zh-CN"/>
        </w:rPr>
      </w:pPr>
      <w:r>
        <w:rPr>
          <w:rFonts w:hint="eastAsia" w:ascii="宋体" w:hAnsi="宋体"/>
          <w:szCs w:val="21"/>
          <w:highlight w:val="none"/>
          <w:u w:val="none"/>
        </w:rPr>
        <w:t>2.2工程地点：</w:t>
      </w:r>
      <w:r>
        <w:rPr>
          <w:rFonts w:hint="eastAsia" w:ascii="宋体" w:hAnsi="宋体" w:eastAsia="宋体" w:cs="Times New Roman"/>
          <w:szCs w:val="16"/>
          <w:highlight w:val="none"/>
          <w:u w:val="single"/>
          <w:lang w:val="en-US" w:eastAsia="zh-CN"/>
        </w:rPr>
        <w:t>中国重汽集团</w:t>
      </w:r>
      <w:r>
        <w:rPr>
          <w:rFonts w:hint="eastAsia" w:ascii="宋体" w:hAnsi="宋体"/>
          <w:szCs w:val="21"/>
          <w:highlight w:val="none"/>
          <w:u w:val="single"/>
          <w:lang w:val="en-US" w:eastAsia="zh-CN"/>
        </w:rPr>
        <w:t>科技中心园区</w:t>
      </w:r>
    </w:p>
    <w:p w14:paraId="6AAD5EF0">
      <w:pPr>
        <w:ind w:firstLine="420" w:firstLineChars="200"/>
        <w:rPr>
          <w:rFonts w:ascii="宋体" w:hAnsi="宋体"/>
          <w:szCs w:val="21"/>
          <w:highlight w:val="none"/>
          <w:u w:val="none"/>
        </w:rPr>
      </w:pPr>
      <w:r>
        <w:rPr>
          <w:rFonts w:hint="eastAsia" w:ascii="宋体" w:hAnsi="宋体"/>
          <w:szCs w:val="21"/>
          <w:highlight w:val="none"/>
          <w:u w:val="none"/>
        </w:rPr>
        <w:t>2.</w:t>
      </w:r>
      <w:r>
        <w:rPr>
          <w:rFonts w:hint="eastAsia" w:ascii="宋体" w:hAnsi="宋体"/>
          <w:szCs w:val="21"/>
          <w:highlight w:val="none"/>
          <w:u w:val="none"/>
          <w:lang w:val="en-US" w:eastAsia="zh-CN"/>
        </w:rPr>
        <w:t>3</w:t>
      </w:r>
      <w:r>
        <w:rPr>
          <w:rFonts w:hint="eastAsia" w:ascii="宋体" w:hAnsi="宋体"/>
          <w:szCs w:val="21"/>
          <w:highlight w:val="none"/>
          <w:u w:val="none"/>
        </w:rPr>
        <w:t>资金来源：企业自筹，已落实</w:t>
      </w:r>
    </w:p>
    <w:p w14:paraId="0B482D66">
      <w:pPr>
        <w:ind w:firstLine="420" w:firstLineChars="200"/>
        <w:rPr>
          <w:rFonts w:ascii="宋体" w:hAnsi="宋体"/>
          <w:szCs w:val="21"/>
          <w:highlight w:val="none"/>
          <w:u w:val="single"/>
        </w:rPr>
      </w:pPr>
      <w:r>
        <w:rPr>
          <w:rFonts w:hint="eastAsia" w:ascii="宋体" w:hAnsi="宋体"/>
          <w:szCs w:val="21"/>
          <w:highlight w:val="none"/>
          <w:u w:val="none"/>
        </w:rPr>
        <w:t>2.</w:t>
      </w:r>
      <w:r>
        <w:rPr>
          <w:rFonts w:hint="eastAsia" w:ascii="宋体" w:hAnsi="宋体"/>
          <w:szCs w:val="21"/>
          <w:highlight w:val="none"/>
          <w:u w:val="none"/>
          <w:lang w:val="en-US" w:eastAsia="zh-CN"/>
        </w:rPr>
        <w:t>4</w:t>
      </w:r>
      <w:r>
        <w:rPr>
          <w:rFonts w:hint="eastAsia" w:ascii="宋体" w:hAnsi="宋体"/>
          <w:szCs w:val="21"/>
          <w:highlight w:val="none"/>
          <w:u w:val="none"/>
        </w:rPr>
        <w:t>工期要求：</w:t>
      </w:r>
      <w:r>
        <w:rPr>
          <w:rFonts w:hint="eastAsia" w:ascii="宋体" w:hAnsi="宋体" w:eastAsia="宋体" w:cs="Times New Roman"/>
          <w:szCs w:val="21"/>
          <w:highlight w:val="none"/>
          <w:u w:val="single"/>
          <w:lang w:val="en-US" w:eastAsia="zh-CN"/>
        </w:rPr>
        <w:t>202</w:t>
      </w:r>
      <w:r>
        <w:rPr>
          <w:rFonts w:hint="eastAsia" w:ascii="宋体" w:hAnsi="宋体" w:cs="Times New Roman"/>
          <w:szCs w:val="21"/>
          <w:highlight w:val="none"/>
          <w:u w:val="single"/>
          <w:lang w:val="en-US" w:eastAsia="zh-CN"/>
        </w:rPr>
        <w:t>6</w:t>
      </w:r>
      <w:r>
        <w:rPr>
          <w:rFonts w:hint="eastAsia" w:ascii="宋体" w:hAnsi="宋体" w:eastAsia="宋体" w:cs="Times New Roman"/>
          <w:szCs w:val="21"/>
          <w:highlight w:val="none"/>
          <w:u w:val="single"/>
          <w:lang w:val="en-US" w:eastAsia="zh-CN"/>
        </w:rPr>
        <w:t>年</w:t>
      </w:r>
      <w:r>
        <w:rPr>
          <w:rFonts w:hint="eastAsia" w:ascii="宋体" w:hAnsi="宋体" w:cs="Times New Roman"/>
          <w:szCs w:val="21"/>
          <w:highlight w:val="none"/>
          <w:u w:val="single"/>
          <w:lang w:val="en-US" w:eastAsia="zh-CN"/>
        </w:rPr>
        <w:t>6</w:t>
      </w:r>
      <w:r>
        <w:rPr>
          <w:rFonts w:hint="eastAsia" w:ascii="宋体" w:hAnsi="宋体" w:eastAsia="宋体" w:cs="Times New Roman"/>
          <w:szCs w:val="21"/>
          <w:highlight w:val="none"/>
          <w:u w:val="single"/>
          <w:lang w:val="en-US" w:eastAsia="zh-CN"/>
        </w:rPr>
        <w:t>月1日至202</w:t>
      </w:r>
      <w:r>
        <w:rPr>
          <w:rFonts w:hint="eastAsia" w:ascii="宋体" w:hAnsi="宋体" w:cs="Times New Roman"/>
          <w:szCs w:val="21"/>
          <w:highlight w:val="none"/>
          <w:u w:val="single"/>
          <w:lang w:val="en-US" w:eastAsia="zh-CN"/>
        </w:rPr>
        <w:t>7</w:t>
      </w:r>
      <w:r>
        <w:rPr>
          <w:rFonts w:hint="eastAsia" w:ascii="宋体" w:hAnsi="宋体" w:eastAsia="宋体" w:cs="Times New Roman"/>
          <w:szCs w:val="21"/>
          <w:highlight w:val="none"/>
          <w:u w:val="single"/>
          <w:lang w:val="en-US" w:eastAsia="zh-CN"/>
        </w:rPr>
        <w:t>年</w:t>
      </w:r>
      <w:r>
        <w:rPr>
          <w:rFonts w:hint="eastAsia" w:ascii="宋体" w:hAnsi="宋体" w:cs="Times New Roman"/>
          <w:szCs w:val="21"/>
          <w:highlight w:val="none"/>
          <w:u w:val="single"/>
          <w:lang w:val="en-US" w:eastAsia="zh-CN"/>
        </w:rPr>
        <w:t>5</w:t>
      </w:r>
      <w:r>
        <w:rPr>
          <w:rFonts w:hint="eastAsia" w:ascii="宋体" w:hAnsi="宋体" w:eastAsia="宋体" w:cs="Times New Roman"/>
          <w:szCs w:val="21"/>
          <w:highlight w:val="none"/>
          <w:u w:val="single"/>
          <w:lang w:val="en-US" w:eastAsia="zh-CN"/>
        </w:rPr>
        <w:t>月3</w:t>
      </w:r>
      <w:r>
        <w:rPr>
          <w:rFonts w:hint="eastAsia" w:ascii="宋体" w:hAnsi="宋体" w:cs="Times New Roman"/>
          <w:szCs w:val="21"/>
          <w:highlight w:val="none"/>
          <w:u w:val="single"/>
          <w:lang w:val="en-US" w:eastAsia="zh-CN"/>
        </w:rPr>
        <w:t>0</w:t>
      </w:r>
      <w:r>
        <w:rPr>
          <w:rFonts w:hint="eastAsia" w:ascii="宋体" w:hAnsi="宋体" w:eastAsia="宋体" w:cs="Times New Roman"/>
          <w:szCs w:val="21"/>
          <w:highlight w:val="none"/>
          <w:u w:val="single"/>
          <w:lang w:val="en-US" w:eastAsia="zh-CN"/>
        </w:rPr>
        <w:t>日</w:t>
      </w:r>
    </w:p>
    <w:p w14:paraId="463E3561">
      <w:pPr>
        <w:ind w:firstLine="420" w:firstLineChars="200"/>
        <w:rPr>
          <w:rFonts w:hint="default" w:eastAsia="宋体"/>
          <w:szCs w:val="21"/>
          <w:highlight w:val="none"/>
          <w:u w:val="none"/>
          <w:lang w:val="en-US" w:eastAsia="zh-CN"/>
        </w:rPr>
      </w:pPr>
      <w:r>
        <w:rPr>
          <w:rFonts w:hint="eastAsia" w:ascii="宋体" w:hAnsi="宋体"/>
          <w:szCs w:val="21"/>
          <w:highlight w:val="none"/>
          <w:u w:val="none"/>
        </w:rPr>
        <w:t>2.</w:t>
      </w:r>
      <w:r>
        <w:rPr>
          <w:rFonts w:hint="eastAsia" w:ascii="宋体" w:hAnsi="宋体"/>
          <w:szCs w:val="21"/>
          <w:highlight w:val="none"/>
          <w:u w:val="none"/>
          <w:lang w:val="en-US" w:eastAsia="zh-CN"/>
        </w:rPr>
        <w:t>5</w:t>
      </w:r>
      <w:r>
        <w:rPr>
          <w:rFonts w:hint="eastAsia" w:ascii="宋体" w:hAnsi="宋体"/>
          <w:szCs w:val="21"/>
          <w:highlight w:val="none"/>
          <w:u w:val="none"/>
        </w:rPr>
        <w:t>招标范围：</w:t>
      </w:r>
      <w:r>
        <w:rPr>
          <w:rFonts w:hint="eastAsia" w:ascii="宋体" w:hAnsi="宋体" w:eastAsia="宋体" w:cs="Times New Roman"/>
          <w:szCs w:val="16"/>
          <w:highlight w:val="none"/>
          <w:u w:val="single"/>
          <w:lang w:val="en-US" w:eastAsia="zh-CN"/>
        </w:rPr>
        <w:t>中国重汽集团科技中心园区标志及灯具维修配件价格及维修费</w:t>
      </w:r>
    </w:p>
    <w:p w14:paraId="4516370C">
      <w:pPr>
        <w:pStyle w:val="11"/>
        <w:rPr>
          <w:rFonts w:hint="eastAsia" w:ascii="黑体" w:eastAsia="黑体"/>
          <w:b/>
          <w:bCs/>
          <w:sz w:val="28"/>
          <w:highlight w:val="none"/>
        </w:rPr>
      </w:pPr>
      <w:r>
        <w:rPr>
          <w:rFonts w:hint="eastAsia" w:ascii="黑体" w:eastAsia="黑体"/>
          <w:b/>
          <w:bCs/>
          <w:sz w:val="28"/>
          <w:highlight w:val="none"/>
        </w:rPr>
        <w:t>三、招标形式</w:t>
      </w:r>
    </w:p>
    <w:p w14:paraId="5F9CBEC5">
      <w:pPr>
        <w:pStyle w:val="11"/>
        <w:ind w:firstLine="420" w:firstLineChars="200"/>
        <w:rPr>
          <w:rFonts w:hint="eastAsia"/>
          <w:highlight w:val="none"/>
        </w:rPr>
      </w:pPr>
      <w:r>
        <w:rPr>
          <w:rFonts w:hint="eastAsia"/>
          <w:highlight w:val="none"/>
        </w:rPr>
        <w:t>招标形式：公开招标</w:t>
      </w:r>
      <w:r>
        <w:rPr>
          <w:rFonts w:hint="eastAsia"/>
          <w:highlight w:val="none"/>
          <w:lang w:eastAsia="zh-CN"/>
        </w:rPr>
        <w:t>；</w:t>
      </w:r>
      <w:r>
        <w:rPr>
          <w:rFonts w:hint="eastAsia"/>
          <w:highlight w:val="none"/>
          <w:lang w:val="en-US" w:eastAsia="zh-CN"/>
        </w:rPr>
        <w:t>编号：</w:t>
      </w:r>
      <w:r>
        <w:rPr>
          <w:rFonts w:hint="eastAsia"/>
          <w:highlight w:val="none"/>
        </w:rPr>
        <w:t>ZBGL2026050042</w:t>
      </w:r>
    </w:p>
    <w:p w14:paraId="52154314">
      <w:pPr>
        <w:pStyle w:val="11"/>
        <w:rPr>
          <w:rFonts w:hint="eastAsia" w:ascii="黑体" w:eastAsia="黑体"/>
          <w:b/>
          <w:bCs/>
          <w:sz w:val="28"/>
          <w:highlight w:val="none"/>
        </w:rPr>
      </w:pPr>
      <w:r>
        <w:rPr>
          <w:rFonts w:hint="eastAsia" w:ascii="黑体" w:eastAsia="黑体"/>
          <w:b/>
          <w:bCs/>
          <w:sz w:val="28"/>
          <w:highlight w:val="none"/>
        </w:rPr>
        <w:t>四、议程安排</w:t>
      </w:r>
    </w:p>
    <w:p w14:paraId="3459D445">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u w:val="single"/>
        </w:rPr>
      </w:pPr>
      <w:r>
        <w:rPr>
          <w:rFonts w:hint="eastAsia"/>
          <w:highlight w:val="none"/>
        </w:rPr>
        <w:t>1.公告时间：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13</w:t>
      </w:r>
      <w:r>
        <w:rPr>
          <w:rFonts w:hint="eastAsia"/>
          <w:highlight w:val="none"/>
          <w:u w:val="single"/>
        </w:rPr>
        <w:t>日</w:t>
      </w:r>
    </w:p>
    <w:p w14:paraId="4DB31484">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2.报名截止时间：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18</w:t>
      </w:r>
      <w:r>
        <w:rPr>
          <w:rFonts w:hint="eastAsia"/>
          <w:highlight w:val="none"/>
          <w:u w:val="single"/>
        </w:rPr>
        <w:t>日1</w:t>
      </w:r>
      <w:r>
        <w:rPr>
          <w:rFonts w:hint="eastAsia"/>
          <w:highlight w:val="none"/>
          <w:u w:val="single"/>
          <w:lang w:val="en-US" w:eastAsia="zh-CN"/>
        </w:rPr>
        <w:t>5</w:t>
      </w:r>
      <w:r>
        <w:rPr>
          <w:rFonts w:hint="eastAsia"/>
          <w:highlight w:val="none"/>
          <w:u w:val="single"/>
        </w:rPr>
        <w:t>时前</w:t>
      </w:r>
      <w:r>
        <w:rPr>
          <w:rFonts w:hint="eastAsia"/>
          <w:highlight w:val="none"/>
        </w:rPr>
        <w:t>（</w:t>
      </w:r>
      <w:r>
        <w:rPr>
          <w:rFonts w:hint="eastAsia"/>
          <w:highlight w:val="none"/>
          <w:lang w:val="en-US" w:eastAsia="zh-CN"/>
        </w:rPr>
        <w:t>重汽e采通</w:t>
      </w:r>
      <w:r>
        <w:rPr>
          <w:rFonts w:hint="eastAsia"/>
          <w:highlight w:val="none"/>
        </w:rPr>
        <w:t>）</w:t>
      </w:r>
    </w:p>
    <w:p w14:paraId="79C32FBA">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3</w:t>
      </w:r>
      <w:r>
        <w:rPr>
          <w:rFonts w:hint="eastAsia"/>
          <w:highlight w:val="none"/>
          <w:lang w:val="en-US" w:eastAsia="zh-CN"/>
        </w:rPr>
        <w:t>.</w:t>
      </w:r>
      <w:r>
        <w:rPr>
          <w:rFonts w:hint="eastAsia"/>
          <w:highlight w:val="none"/>
        </w:rPr>
        <w:t>投标保证金收取截至时间：</w:t>
      </w:r>
      <w:bookmarkStart w:id="7" w:name="_Hlk66376542"/>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22</w:t>
      </w:r>
      <w:r>
        <w:rPr>
          <w:rFonts w:hint="eastAsia"/>
          <w:highlight w:val="none"/>
          <w:u w:val="single"/>
        </w:rPr>
        <w:t>日1</w:t>
      </w:r>
      <w:r>
        <w:rPr>
          <w:rFonts w:hint="eastAsia"/>
          <w:highlight w:val="none"/>
          <w:u w:val="single"/>
          <w:lang w:val="en-US" w:eastAsia="zh-CN"/>
        </w:rPr>
        <w:t>6</w:t>
      </w:r>
      <w:r>
        <w:rPr>
          <w:rFonts w:hint="eastAsia"/>
          <w:highlight w:val="none"/>
          <w:u w:val="single"/>
        </w:rPr>
        <w:t>时</w:t>
      </w:r>
      <w:bookmarkEnd w:id="7"/>
    </w:p>
    <w:p w14:paraId="3EA5BC37">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4.</w:t>
      </w:r>
      <w:r>
        <w:rPr>
          <w:rFonts w:hint="eastAsia"/>
          <w:highlight w:val="none"/>
          <w:lang w:val="en-US" w:eastAsia="zh-CN"/>
        </w:rPr>
        <w:t>投</w:t>
      </w:r>
      <w:r>
        <w:rPr>
          <w:rFonts w:hint="eastAsia"/>
          <w:highlight w:val="none"/>
        </w:rPr>
        <w:t>标截止时间：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 xml:space="preserve">23 </w:t>
      </w:r>
      <w:r>
        <w:rPr>
          <w:rFonts w:hint="eastAsia"/>
          <w:highlight w:val="none"/>
          <w:u w:val="single"/>
        </w:rPr>
        <w:t>日1</w:t>
      </w:r>
      <w:r>
        <w:rPr>
          <w:highlight w:val="none"/>
          <w:u w:val="single"/>
        </w:rPr>
        <w:t>7</w:t>
      </w:r>
      <w:r>
        <w:rPr>
          <w:rFonts w:hint="eastAsia"/>
          <w:highlight w:val="none"/>
          <w:u w:val="single"/>
        </w:rPr>
        <w:t>时</w:t>
      </w:r>
      <w:r>
        <w:rPr>
          <w:rFonts w:hint="eastAsia"/>
          <w:highlight w:val="none"/>
        </w:rPr>
        <w:t>（</w:t>
      </w:r>
      <w:r>
        <w:rPr>
          <w:rFonts w:hint="eastAsia"/>
          <w:highlight w:val="none"/>
          <w:lang w:val="en-US" w:eastAsia="zh-CN"/>
        </w:rPr>
        <w:t>重汽e采通</w:t>
      </w:r>
      <w:r>
        <w:rPr>
          <w:rFonts w:hint="eastAsia"/>
          <w:highlight w:val="none"/>
        </w:rPr>
        <w:t>）</w:t>
      </w:r>
    </w:p>
    <w:p w14:paraId="7E477581">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eastAsia="宋体"/>
          <w:highlight w:val="none"/>
          <w:lang w:eastAsia="zh-CN"/>
        </w:rPr>
      </w:pPr>
      <w:r>
        <w:rPr>
          <w:rFonts w:hint="eastAsia"/>
          <w:highlight w:val="none"/>
        </w:rPr>
        <w:t>5.开标时间：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25</w:t>
      </w:r>
      <w:r>
        <w:rPr>
          <w:rFonts w:hint="eastAsia"/>
          <w:highlight w:val="none"/>
          <w:u w:val="single"/>
        </w:rPr>
        <w:t>日9</w:t>
      </w:r>
      <w:r>
        <w:rPr>
          <w:rFonts w:hint="eastAsia"/>
          <w:highlight w:val="none"/>
          <w:u w:val="single"/>
          <w:lang w:val="en-US" w:eastAsia="zh-CN"/>
        </w:rPr>
        <w:t>:00</w:t>
      </w:r>
      <w:r>
        <w:rPr>
          <w:rFonts w:hint="eastAsia"/>
          <w:highlight w:val="none"/>
        </w:rPr>
        <w:t>（</w:t>
      </w:r>
      <w:r>
        <w:rPr>
          <w:rFonts w:hint="eastAsia"/>
          <w:highlight w:val="none"/>
          <w:lang w:val="en-US" w:eastAsia="zh-CN"/>
        </w:rPr>
        <w:t>重汽e采通</w:t>
      </w:r>
      <w:r>
        <w:rPr>
          <w:rFonts w:hint="eastAsia"/>
          <w:highlight w:val="none"/>
        </w:rPr>
        <w:t>）</w:t>
      </w:r>
      <w:r>
        <w:rPr>
          <w:rFonts w:hint="eastAsia"/>
          <w:highlight w:val="none"/>
          <w:lang w:eastAsia="zh-CN"/>
        </w:rPr>
        <w:t>（</w:t>
      </w:r>
      <w:r>
        <w:rPr>
          <w:rFonts w:hint="eastAsia"/>
          <w:highlight w:val="none"/>
          <w:lang w:val="en-US" w:eastAsia="zh-CN"/>
        </w:rPr>
        <w:t>暂定</w:t>
      </w:r>
      <w:r>
        <w:rPr>
          <w:rFonts w:hint="eastAsia"/>
          <w:highlight w:val="none"/>
          <w:lang w:eastAsia="zh-CN"/>
        </w:rPr>
        <w:t>）</w:t>
      </w:r>
    </w:p>
    <w:p w14:paraId="6EC82653">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rPr>
      </w:pPr>
      <w:r>
        <w:rPr>
          <w:rFonts w:hint="eastAsia"/>
          <w:highlight w:val="none"/>
        </w:rPr>
        <w:t>6.答疑时间：</w:t>
      </w:r>
      <w:r>
        <w:rPr>
          <w:rFonts w:hint="eastAsia"/>
          <w:highlight w:val="none"/>
          <w:u w:val="none"/>
        </w:rPr>
        <w:t>截止至</w:t>
      </w:r>
      <w:r>
        <w:rPr>
          <w:rFonts w:hint="eastAsia"/>
          <w:highlight w:val="none"/>
          <w:u w:val="single"/>
          <w:lang w:val="en-US" w:eastAsia="zh-CN"/>
        </w:rPr>
        <w:t xml:space="preserve">2026 </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16</w:t>
      </w:r>
      <w:r>
        <w:rPr>
          <w:rFonts w:hint="eastAsia"/>
          <w:highlight w:val="none"/>
          <w:u w:val="single"/>
        </w:rPr>
        <w:t>日1</w:t>
      </w:r>
      <w:r>
        <w:rPr>
          <w:highlight w:val="none"/>
          <w:u w:val="single"/>
        </w:rPr>
        <w:t>7</w:t>
      </w:r>
      <w:r>
        <w:rPr>
          <w:rFonts w:hint="eastAsia"/>
          <w:highlight w:val="none"/>
          <w:u w:val="single"/>
        </w:rPr>
        <w:t>时前</w:t>
      </w:r>
    </w:p>
    <w:p w14:paraId="0E3B6B3D">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eastAsia="宋体"/>
          <w:highlight w:val="none"/>
          <w:lang w:val="en-US" w:eastAsia="zh-CN"/>
        </w:rPr>
      </w:pPr>
      <w:r>
        <w:rPr>
          <w:rFonts w:hint="eastAsia"/>
          <w:highlight w:val="none"/>
        </w:rPr>
        <w:t>答疑联系人：</w:t>
      </w:r>
      <w:r>
        <w:rPr>
          <w:rFonts w:hint="eastAsia"/>
          <w:highlight w:val="none"/>
          <w:lang w:val="en-US" w:eastAsia="zh-CN"/>
        </w:rPr>
        <w:t>云鲁庆</w:t>
      </w:r>
    </w:p>
    <w:p w14:paraId="62B900D9">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val="en-US" w:eastAsia="zh-CN"/>
        </w:rPr>
      </w:pPr>
      <w:r>
        <w:rPr>
          <w:rFonts w:hint="eastAsia"/>
          <w:highlight w:val="none"/>
        </w:rPr>
        <w:t>答疑联系电话：</w:t>
      </w:r>
      <w:r>
        <w:rPr>
          <w:rFonts w:hint="eastAsia"/>
          <w:highlight w:val="none"/>
          <w:lang w:val="en-US" w:eastAsia="zh-CN"/>
        </w:rPr>
        <w:t>17860608070</w:t>
      </w:r>
    </w:p>
    <w:p w14:paraId="24BFEE47">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highlight w:val="none"/>
          <w:lang w:val="en-US"/>
        </w:rPr>
      </w:pPr>
      <w:r>
        <w:rPr>
          <w:rFonts w:hint="eastAsia"/>
          <w:highlight w:val="none"/>
        </w:rPr>
        <w:t>7.投标地点：</w:t>
      </w:r>
      <w:r>
        <w:rPr>
          <w:rFonts w:hint="eastAsia"/>
          <w:highlight w:val="none"/>
          <w:lang w:val="en-US" w:eastAsia="zh-CN"/>
        </w:rPr>
        <w:t>重汽e采通线上投标</w:t>
      </w:r>
    </w:p>
    <w:p w14:paraId="13CF34AB">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val="en-US" w:eastAsia="zh-CN"/>
        </w:rPr>
      </w:pPr>
      <w:r>
        <w:rPr>
          <w:rFonts w:hint="eastAsia"/>
          <w:highlight w:val="none"/>
        </w:rPr>
        <w:t>8.报名及商务事宜联系人：</w:t>
      </w:r>
      <w:r>
        <w:rPr>
          <w:rFonts w:hint="eastAsia"/>
          <w:highlight w:val="none"/>
          <w:lang w:val="en-US" w:eastAsia="zh-CN"/>
        </w:rPr>
        <w:t>云鲁庆</w:t>
      </w:r>
    </w:p>
    <w:p w14:paraId="6E208520">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eastAsia="宋体"/>
          <w:highlight w:val="none"/>
          <w:lang w:val="en-US" w:eastAsia="zh-CN"/>
        </w:rPr>
      </w:pPr>
      <w:r>
        <w:rPr>
          <w:rFonts w:hint="eastAsia"/>
          <w:highlight w:val="none"/>
        </w:rPr>
        <w:t>联系电话：</w:t>
      </w:r>
      <w:r>
        <w:rPr>
          <w:rFonts w:hint="eastAsia"/>
          <w:highlight w:val="none"/>
          <w:lang w:val="en-US" w:eastAsia="zh-CN"/>
        </w:rPr>
        <w:t>17860608070</w:t>
      </w:r>
    </w:p>
    <w:p w14:paraId="453D29DC">
      <w:pPr>
        <w:ind w:firstLine="420" w:firstLineChars="200"/>
        <w:rPr>
          <w:rFonts w:hint="default" w:ascii="宋体" w:hAnsi="Courier New" w:eastAsia="宋体" w:cs="Times New Roman"/>
          <w:b/>
          <w:bCs/>
          <w:kern w:val="2"/>
          <w:sz w:val="21"/>
          <w:highlight w:val="none"/>
          <w:lang w:val="en-US" w:eastAsia="zh-CN" w:bidi="ar-SA"/>
        </w:rPr>
      </w:pPr>
      <w:r>
        <w:rPr>
          <w:rFonts w:hint="eastAsia" w:ascii="宋体" w:hAnsi="Courier New" w:eastAsia="宋体" w:cs="Times New Roman"/>
          <w:kern w:val="2"/>
          <w:sz w:val="21"/>
          <w:highlight w:val="none"/>
          <w:lang w:val="en-US" w:eastAsia="zh-CN" w:bidi="ar-SA"/>
        </w:rPr>
        <w:t>9.为提升报价准确性，统一各单位对于现场、清单的了解，需要对现场进行踏勘。为方便单位管理，保证设备正常运行，暂定在</w:t>
      </w:r>
      <w:r>
        <w:rPr>
          <w:rFonts w:hint="eastAsia" w:ascii="宋体" w:hAnsi="Courier New" w:cs="Times New Roman"/>
          <w:kern w:val="2"/>
          <w:sz w:val="21"/>
          <w:highlight w:val="none"/>
          <w:lang w:val="en-US" w:eastAsia="zh-CN" w:bidi="ar-SA"/>
        </w:rPr>
        <w:t>5</w:t>
      </w:r>
      <w:r>
        <w:rPr>
          <w:rFonts w:hint="eastAsia" w:ascii="宋体" w:hAnsi="Courier New" w:eastAsia="宋体" w:cs="Times New Roman"/>
          <w:kern w:val="2"/>
          <w:sz w:val="21"/>
          <w:highlight w:val="none"/>
          <w:lang w:val="en-US" w:eastAsia="zh-CN" w:bidi="ar-SA"/>
        </w:rPr>
        <w:t>月</w:t>
      </w:r>
      <w:r>
        <w:rPr>
          <w:rFonts w:hint="eastAsia" w:ascii="宋体" w:hAnsi="Courier New" w:cs="Times New Roman"/>
          <w:kern w:val="2"/>
          <w:sz w:val="21"/>
          <w:highlight w:val="none"/>
          <w:lang w:val="en-US" w:eastAsia="zh-CN" w:bidi="ar-SA"/>
        </w:rPr>
        <w:t>16</w:t>
      </w:r>
      <w:r>
        <w:rPr>
          <w:rFonts w:hint="eastAsia" w:ascii="宋体" w:hAnsi="Courier New" w:eastAsia="宋体" w:cs="Times New Roman"/>
          <w:kern w:val="2"/>
          <w:sz w:val="21"/>
          <w:highlight w:val="none"/>
          <w:lang w:val="en-US" w:eastAsia="zh-CN" w:bidi="ar-SA"/>
        </w:rPr>
        <w:t>日 14:00分进行现场勘察。勘察联系人及联系电话：</w:t>
      </w:r>
      <w:r>
        <w:rPr>
          <w:rFonts w:hint="eastAsia" w:ascii="宋体" w:hAnsi="Courier New" w:cs="Times New Roman"/>
          <w:kern w:val="2"/>
          <w:sz w:val="21"/>
          <w:highlight w:val="none"/>
          <w:lang w:val="en-US" w:eastAsia="zh-CN" w:bidi="ar-SA"/>
        </w:rPr>
        <w:t>云鲁庆17860608070</w:t>
      </w:r>
      <w:r>
        <w:rPr>
          <w:rFonts w:hint="eastAsia" w:ascii="宋体" w:hAnsi="Courier New" w:eastAsia="宋体" w:cs="Times New Roman"/>
          <w:kern w:val="2"/>
          <w:sz w:val="21"/>
          <w:highlight w:val="none"/>
          <w:lang w:val="en-US" w:eastAsia="zh-CN" w:bidi="ar-SA"/>
        </w:rPr>
        <w:t>。</w:t>
      </w:r>
      <w:r>
        <w:rPr>
          <w:rFonts w:hint="eastAsia" w:ascii="宋体" w:hAnsi="Courier New" w:eastAsia="宋体" w:cs="Times New Roman"/>
          <w:b/>
          <w:bCs/>
          <w:kern w:val="2"/>
          <w:sz w:val="21"/>
          <w:highlight w:val="none"/>
          <w:lang w:val="en-US" w:eastAsia="zh-CN" w:bidi="ar-SA"/>
        </w:rPr>
        <w:t>未对现场进行勘察的单位，不允许参与开标，投标视为无效。</w:t>
      </w:r>
    </w:p>
    <w:p w14:paraId="3D50C37C">
      <w:pPr>
        <w:pStyle w:val="11"/>
        <w:rPr>
          <w:rFonts w:ascii="黑体" w:eastAsia="黑体"/>
          <w:b/>
          <w:bCs/>
          <w:sz w:val="28"/>
          <w:highlight w:val="none"/>
        </w:rPr>
      </w:pPr>
      <w:r>
        <w:rPr>
          <w:rFonts w:hint="eastAsia" w:ascii="黑体" w:eastAsia="黑体"/>
          <w:b/>
          <w:bCs/>
          <w:sz w:val="28"/>
          <w:highlight w:val="none"/>
        </w:rPr>
        <w:t>五、获取招标文件</w:t>
      </w:r>
    </w:p>
    <w:p w14:paraId="0A771369">
      <w:pPr>
        <w:pStyle w:val="11"/>
        <w:ind w:left="420" w:leftChars="200" w:firstLine="0" w:firstLineChars="0"/>
        <w:rPr>
          <w:rFonts w:hint="eastAsia"/>
          <w:highlight w:val="none"/>
        </w:rPr>
      </w:pPr>
      <w:r>
        <w:rPr>
          <w:rFonts w:hint="eastAsia"/>
          <w:highlight w:val="none"/>
          <w:lang w:val="en-US" w:eastAsia="zh-CN"/>
        </w:rPr>
        <w:t>重汽e采通应标查看</w:t>
      </w:r>
      <w:r>
        <w:rPr>
          <w:rFonts w:hint="eastAsia"/>
          <w:highlight w:val="none"/>
        </w:rPr>
        <w:t>。</w:t>
      </w:r>
    </w:p>
    <w:p w14:paraId="3DFAA4D6">
      <w:pPr>
        <w:pStyle w:val="11"/>
        <w:rPr>
          <w:rFonts w:ascii="黑体" w:eastAsia="黑体"/>
          <w:b/>
          <w:bCs/>
          <w:sz w:val="28"/>
          <w:szCs w:val="28"/>
          <w:highlight w:val="none"/>
        </w:rPr>
      </w:pPr>
      <w:r>
        <w:rPr>
          <w:rFonts w:hint="eastAsia" w:eastAsia="黑体"/>
          <w:b/>
          <w:bCs/>
          <w:sz w:val="28"/>
          <w:szCs w:val="28"/>
          <w:highlight w:val="none"/>
          <w:lang w:val="en-US" w:eastAsia="zh-CN"/>
        </w:rPr>
        <w:t>六</w:t>
      </w:r>
      <w:r>
        <w:rPr>
          <w:rFonts w:hint="eastAsia" w:ascii="黑体" w:eastAsia="黑体"/>
          <w:b/>
          <w:bCs/>
          <w:sz w:val="28"/>
          <w:szCs w:val="28"/>
          <w:highlight w:val="none"/>
        </w:rPr>
        <w:t xml:space="preserve"> </w:t>
      </w:r>
      <w:r>
        <w:rPr>
          <w:rFonts w:hint="eastAsia" w:ascii="黑体" w:eastAsia="黑体"/>
          <w:b/>
          <w:bCs/>
          <w:sz w:val="28"/>
          <w:szCs w:val="28"/>
          <w:highlight w:val="none"/>
          <w:lang w:eastAsia="zh-CN"/>
        </w:rPr>
        <w:t>、</w:t>
      </w:r>
      <w:r>
        <w:rPr>
          <w:rFonts w:ascii="黑体" w:eastAsia="黑体"/>
          <w:b/>
          <w:bCs/>
          <w:sz w:val="28"/>
          <w:szCs w:val="28"/>
          <w:highlight w:val="none"/>
        </w:rPr>
        <w:t>投标文件的递交</w:t>
      </w:r>
    </w:p>
    <w:p w14:paraId="18CCFD15">
      <w:pPr>
        <w:ind w:firstLine="420" w:firstLineChars="200"/>
        <w:rPr>
          <w:rFonts w:hint="eastAsia" w:ascii="宋体" w:hAnsi="宋体" w:eastAsia="宋体" w:cs="宋体"/>
          <w:highlight w:val="none"/>
        </w:rPr>
      </w:pPr>
      <w:r>
        <w:rPr>
          <w:rFonts w:hint="eastAsia" w:ascii="宋体" w:hAnsi="宋体"/>
          <w:sz w:val="21"/>
          <w:szCs w:val="21"/>
          <w:highlight w:val="none"/>
          <w:lang w:val="en-US" w:eastAsia="zh-CN"/>
        </w:rPr>
        <w:t>1. e采</w:t>
      </w:r>
      <w:r>
        <w:rPr>
          <w:rFonts w:hint="eastAsia"/>
          <w:highlight w:val="none"/>
          <w:lang w:val="en-US" w:eastAsia="zh-CN"/>
        </w:rPr>
        <w:t>通电子版</w:t>
      </w:r>
      <w:r>
        <w:rPr>
          <w:highlight w:val="none"/>
        </w:rPr>
        <w:t>投标文件递交的截止时间</w:t>
      </w:r>
      <w:r>
        <w:rPr>
          <w:rFonts w:hint="eastAsia"/>
          <w:highlight w:val="none"/>
        </w:rPr>
        <w:t>：</w:t>
      </w:r>
      <w:r>
        <w:rPr>
          <w:rFonts w:hint="eastAsia" w:ascii="宋体" w:hAnsi="宋体" w:cs="Times New Roman"/>
          <w:kern w:val="2"/>
          <w:sz w:val="21"/>
          <w:szCs w:val="21"/>
          <w:highlight w:val="none"/>
          <w:u w:val="single"/>
          <w:lang w:val="en-US" w:eastAsia="zh-CN" w:bidi="ar-SA"/>
        </w:rPr>
        <w:t>见议程安排</w:t>
      </w:r>
      <w:r>
        <w:rPr>
          <w:rFonts w:hint="eastAsia" w:ascii="宋体" w:hAnsi="宋体" w:eastAsia="宋体" w:cs="宋体"/>
          <w:highlight w:val="none"/>
        </w:rPr>
        <w:t>。</w:t>
      </w:r>
    </w:p>
    <w:p w14:paraId="5C5AC574">
      <w:pPr>
        <w:ind w:firstLine="420" w:firstLineChars="200"/>
        <w:rPr>
          <w:rFonts w:hint="default"/>
          <w:highlight w:val="none"/>
          <w:lang w:val="en-US"/>
        </w:rPr>
      </w:pPr>
      <w:r>
        <w:rPr>
          <w:rFonts w:hint="eastAsia" w:ascii="宋体" w:hAnsi="宋体"/>
          <w:sz w:val="21"/>
          <w:szCs w:val="21"/>
          <w:highlight w:val="none"/>
          <w:lang w:val="en-US" w:eastAsia="zh-CN"/>
        </w:rPr>
        <w:t>2. 本项目采用线上开标，无需纸质版投标文件。</w:t>
      </w:r>
    </w:p>
    <w:p w14:paraId="5D0C748B">
      <w:pPr>
        <w:ind w:firstLine="420" w:firstLineChars="200"/>
        <w:rPr>
          <w:rFonts w:hint="eastAsia"/>
          <w:highlight w:val="none"/>
        </w:rPr>
      </w:pPr>
      <w:r>
        <w:rPr>
          <w:rFonts w:hint="eastAsia" w:ascii="宋体" w:hAnsi="宋体"/>
          <w:sz w:val="21"/>
          <w:szCs w:val="21"/>
          <w:highlight w:val="none"/>
          <w:lang w:val="en-US" w:eastAsia="zh-CN"/>
        </w:rPr>
        <w:t>3.逾</w:t>
      </w:r>
      <w:r>
        <w:rPr>
          <w:highlight w:val="none"/>
        </w:rPr>
        <w:t>期</w:t>
      </w:r>
      <w:r>
        <w:rPr>
          <w:rFonts w:hint="eastAsia"/>
          <w:highlight w:val="none"/>
        </w:rPr>
        <w:t>递交</w:t>
      </w:r>
      <w:r>
        <w:rPr>
          <w:highlight w:val="none"/>
        </w:rPr>
        <w:t>的投标文件，招标人不予受理</w:t>
      </w:r>
      <w:r>
        <w:rPr>
          <w:rFonts w:hint="eastAsia"/>
          <w:highlight w:val="none"/>
        </w:rPr>
        <w:t>。</w:t>
      </w:r>
    </w:p>
    <w:p w14:paraId="64589775">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color w:val="auto"/>
          <w:highlight w:val="none"/>
          <w:u w:val="single"/>
          <w:lang w:val="en-US" w:eastAsia="zh-CN"/>
        </w:rPr>
      </w:pPr>
      <w:r>
        <w:rPr>
          <w:rFonts w:hint="eastAsia" w:hAnsi="宋体" w:cs="Times New Roman"/>
          <w:kern w:val="2"/>
          <w:sz w:val="21"/>
          <w:szCs w:val="21"/>
          <w:highlight w:val="none"/>
          <w:lang w:val="en-US" w:eastAsia="zh-CN" w:bidi="ar-SA"/>
        </w:rPr>
        <w:t>4.</w:t>
      </w:r>
      <w:r>
        <w:rPr>
          <w:rFonts w:hint="eastAsia" w:ascii="宋体" w:hAnsi="Courier New" w:eastAsia="宋体" w:cs="Times New Roman"/>
          <w:b/>
          <w:bCs/>
          <w:color w:val="auto"/>
          <w:highlight w:val="none"/>
          <w:u w:val="single"/>
          <w:lang w:val="en-US" w:eastAsia="zh-CN"/>
        </w:rPr>
        <w:t>电子版标书须在投标截止日期前上传到重汽e采通平台</w:t>
      </w:r>
      <w:r>
        <w:rPr>
          <w:rFonts w:hint="eastAsia" w:ascii="宋体" w:hAnsi="Courier New" w:eastAsia="宋体" w:cs="Times New Roman"/>
          <w:color w:val="auto"/>
          <w:highlight w:val="none"/>
          <w:u w:val="single"/>
          <w:lang w:val="en-US" w:eastAsia="zh-CN"/>
        </w:rPr>
        <w:fldChar w:fldCharType="begin"/>
      </w:r>
      <w:r>
        <w:rPr>
          <w:rFonts w:hint="eastAsia" w:ascii="宋体" w:hAnsi="Courier New" w:eastAsia="宋体" w:cs="Times New Roman"/>
          <w:color w:val="auto"/>
          <w:highlight w:val="none"/>
          <w:u w:val="single"/>
          <w:lang w:val="en-US" w:eastAsia="zh-CN"/>
        </w:rPr>
        <w:instrText xml:space="preserve">HYPERLINK http://ecaitong.sinotruk.com:8012/ normalLink \tdkey u5b6qk \tdfu http://ecaitong.sinotruk.com:8012/ \tdfn http%3A//ecaitong.sinotruk.com%3A8012/ \tdfe -10 \tdlt text </w:instrText>
      </w:r>
      <w:r>
        <w:rPr>
          <w:rFonts w:hint="eastAsia" w:ascii="宋体" w:hAnsi="Courier New" w:eastAsia="宋体" w:cs="Times New Roman"/>
          <w:color w:val="auto"/>
          <w:highlight w:val="none"/>
          <w:u w:val="single"/>
          <w:lang w:val="en-US" w:eastAsia="zh-CN"/>
        </w:rPr>
        <w:fldChar w:fldCharType="separate"/>
      </w:r>
      <w:r>
        <w:rPr>
          <w:rFonts w:hint="eastAsia" w:ascii="宋体" w:hAnsi="Courier New" w:eastAsia="宋体" w:cs="Times New Roman"/>
          <w:color w:val="auto"/>
          <w:highlight w:val="none"/>
          <w:u w:val="single"/>
          <w:lang w:val="en-US" w:eastAsia="zh-CN"/>
        </w:rPr>
        <w:t>http</w:t>
      </w:r>
      <w:r>
        <w:rPr>
          <w:rFonts w:hint="eastAsia" w:cs="Times New Roman"/>
          <w:color w:val="auto"/>
          <w:highlight w:val="none"/>
          <w:u w:val="single"/>
          <w:lang w:val="en-US" w:eastAsia="zh-CN"/>
        </w:rPr>
        <w:t>s</w:t>
      </w:r>
      <w:r>
        <w:rPr>
          <w:rFonts w:hint="eastAsia" w:ascii="宋体" w:hAnsi="Courier New" w:eastAsia="宋体" w:cs="Times New Roman"/>
          <w:color w:val="auto"/>
          <w:highlight w:val="none"/>
          <w:u w:val="single"/>
          <w:lang w:val="en-US" w:eastAsia="zh-CN"/>
        </w:rPr>
        <w:t>://ecaitong.sinotruk.com:8012/</w:t>
      </w:r>
      <w:r>
        <w:rPr>
          <w:rFonts w:hint="eastAsia" w:ascii="宋体" w:hAnsi="Courier New" w:eastAsia="宋体" w:cs="Times New Roman"/>
          <w:color w:val="auto"/>
          <w:highlight w:val="none"/>
          <w:u w:val="single"/>
          <w:lang w:val="en-US" w:eastAsia="zh-CN"/>
        </w:rPr>
        <w:fldChar w:fldCharType="end"/>
      </w:r>
      <w:r>
        <w:rPr>
          <w:rFonts w:hint="eastAsia" w:ascii="宋体" w:hAnsi="Courier New" w:eastAsia="宋体" w:cs="Times New Roman"/>
          <w:color w:val="auto"/>
          <w:highlight w:val="none"/>
          <w:u w:val="single"/>
          <w:lang w:val="en-US" w:eastAsia="zh-CN"/>
        </w:rPr>
        <w:t>，操作方式详见《SRM-系统用户手册-非生产招投标（供应商使用）V1.0 》。若逾期未完成重汽e采通上传标书，即便递交了纸版投标文件，一律视为无效投标。</w:t>
      </w:r>
    </w:p>
    <w:p w14:paraId="5E5AF5CA">
      <w:pPr>
        <w:pStyle w:val="11"/>
        <w:keepNext w:val="0"/>
        <w:keepLines w:val="0"/>
        <w:pageBreakBefore w:val="0"/>
        <w:widowControl w:val="0"/>
        <w:kinsoku/>
        <w:wordWrap/>
        <w:overflowPunct/>
        <w:topLinePunct w:val="0"/>
        <w:autoSpaceDE/>
        <w:autoSpaceDN/>
        <w:bidi w:val="0"/>
        <w:adjustRightInd/>
        <w:snapToGrid w:val="0"/>
        <w:spacing w:line="360" w:lineRule="auto"/>
        <w:ind w:firstLine="527" w:firstLineChars="250"/>
        <w:textAlignment w:val="auto"/>
        <w:rPr>
          <w:rFonts w:hint="eastAsia" w:ascii="宋体" w:hAnsi="Courier New" w:eastAsia="宋体" w:cs="Times New Roman"/>
          <w:b/>
          <w:bCs/>
          <w:color w:val="auto"/>
          <w:highlight w:val="none"/>
          <w:u w:val="single"/>
          <w:lang w:val="en-US" w:eastAsia="zh-CN"/>
        </w:rPr>
      </w:pPr>
      <w:r>
        <w:rPr>
          <w:rFonts w:hint="eastAsia" w:ascii="宋体" w:hAnsi="Courier New" w:eastAsia="宋体" w:cs="Times New Roman"/>
          <w:b/>
          <w:bCs/>
          <w:color w:val="auto"/>
          <w:highlight w:val="none"/>
          <w:u w:val="single"/>
          <w:lang w:val="en-US" w:eastAsia="zh-CN"/>
        </w:rPr>
        <w:t>注意：投标人必须在投标前根据《非生产供应商注册操作手册》完成账号注册！</w:t>
      </w:r>
    </w:p>
    <w:p w14:paraId="6294565F">
      <w:pPr>
        <w:pStyle w:val="11"/>
        <w:ind w:firstLine="420" w:firstLineChars="200"/>
        <w:rPr>
          <w:highlight w:val="none"/>
        </w:rPr>
      </w:pPr>
    </w:p>
    <w:p w14:paraId="61ACB412">
      <w:pPr>
        <w:pStyle w:val="11"/>
        <w:rPr>
          <w:rFonts w:hint="eastAsia" w:ascii="黑体" w:eastAsia="黑体"/>
          <w:b/>
          <w:bCs/>
          <w:sz w:val="28"/>
          <w:highlight w:val="none"/>
        </w:rPr>
      </w:pPr>
      <w:r>
        <w:rPr>
          <w:rFonts w:hint="eastAsia" w:ascii="黑体" w:eastAsia="黑体"/>
          <w:b/>
          <w:bCs/>
          <w:sz w:val="28"/>
          <w:highlight w:val="none"/>
        </w:rPr>
        <w:t>七、投标须知</w:t>
      </w:r>
    </w:p>
    <w:p w14:paraId="0142A6A7">
      <w:pPr>
        <w:pStyle w:val="11"/>
        <w:ind w:firstLine="422" w:firstLineChars="200"/>
        <w:rPr>
          <w:rFonts w:hint="eastAsia" w:hAnsi="Courier New" w:eastAsia="宋体" w:cs="Times New Roman"/>
          <w:highlight w:val="none"/>
        </w:rPr>
      </w:pPr>
      <w:r>
        <w:rPr>
          <w:rFonts w:hint="eastAsia" w:hAnsi="Courier New" w:eastAsia="宋体" w:cs="Times New Roman"/>
          <w:b/>
          <w:bCs/>
          <w:highlight w:val="none"/>
        </w:rPr>
        <w:t>1.合格投标人：</w:t>
      </w:r>
    </w:p>
    <w:p w14:paraId="7B2DFAAB">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outlineLvl w:val="9"/>
        <w:rPr>
          <w:rFonts w:hint="eastAsia" w:ascii="宋体" w:hAnsi="Courier New" w:eastAsia="宋体" w:cs="Times New Roman"/>
          <w:kern w:val="2"/>
          <w:sz w:val="21"/>
          <w:szCs w:val="21"/>
          <w:highlight w:val="none"/>
          <w:lang w:val="en-US" w:eastAsia="zh-CN" w:bidi="ar-SA"/>
        </w:rPr>
      </w:pPr>
      <w:bookmarkStart w:id="8" w:name="_Hlk66375495"/>
      <w:r>
        <w:rPr>
          <w:rFonts w:hint="eastAsia" w:ascii="宋体" w:hAnsi="Courier New" w:eastAsia="宋体" w:cs="Times New Roman"/>
          <w:kern w:val="2"/>
          <w:sz w:val="21"/>
          <w:szCs w:val="21"/>
          <w:highlight w:val="none"/>
          <w:lang w:val="en-US" w:eastAsia="zh-CN" w:bidi="ar-SA"/>
        </w:rPr>
        <w:t>招标方通过公开招标寻找能够提供良好服务的厂家作为本项目的投标方。为此，招标方要求投标方满足以下要求。</w:t>
      </w:r>
    </w:p>
    <w:bookmarkEnd w:id="8"/>
    <w:p w14:paraId="007C3419">
      <w:pPr>
        <w:pStyle w:val="11"/>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1.1 投标人须遵守《中华人民共和国招标投标法》、《中华人民共和国民法典》、《中华人民共和国建筑法》及其它有关的法律和法规；为中华人民共和国境内注册的独立法人机构，具有独立承担民事责任能力。</w:t>
      </w:r>
    </w:p>
    <w:p w14:paraId="61DB1CAA">
      <w:pPr>
        <w:spacing w:line="360" w:lineRule="auto"/>
        <w:ind w:firstLine="420" w:firstLineChars="200"/>
        <w:rPr>
          <w:rFonts w:hint="eastAsia" w:ascii="宋体" w:hAnsi="Courier New" w:eastAsia="宋体" w:cs="Times New Roman"/>
          <w:kern w:val="2"/>
          <w:sz w:val="21"/>
          <w:szCs w:val="21"/>
          <w:highlight w:val="none"/>
          <w:u w:val="none"/>
          <w:lang w:val="en-US" w:eastAsia="zh-CN" w:bidi="ar-SA"/>
        </w:rPr>
      </w:pPr>
      <w:r>
        <w:rPr>
          <w:rFonts w:hint="eastAsia" w:ascii="宋体" w:hAnsi="Courier New" w:eastAsia="宋体" w:cs="Times New Roman"/>
          <w:kern w:val="2"/>
          <w:sz w:val="21"/>
          <w:szCs w:val="21"/>
          <w:highlight w:val="none"/>
          <w:u w:val="none"/>
          <w:lang w:val="en-US" w:eastAsia="zh-CN" w:bidi="ar-SA"/>
        </w:rPr>
        <w:t>1.2公司成立三年以上（以营业执照成立日期到开标当日满三年为准）；经营范围及资质要求：投标人经核准的经营范围应满足投标所涉及标志及灯具相关销售维修资质；具备有效的安全生产许可证；注册资金不低于50万元。</w:t>
      </w:r>
    </w:p>
    <w:p w14:paraId="3A9DFC1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1.3具有良好的商业信誉，投标人在近三年内在经营活动中无违法记录。在信用中国或国家市场监督管理总局的《国家企业信用信息公示系统》中不存在不良记录。</w:t>
      </w:r>
    </w:p>
    <w:p w14:paraId="2A77C2AB">
      <w:pPr>
        <w:pStyle w:val="11"/>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1.4具有健全的财务会计制度，财务状况和市场行为良好。没有处于被有权机关吊销营业执照、吊销资质、停业整顿、取消投标资格以及财产被接管、冻结或进入破产程序等。</w:t>
      </w:r>
      <w:r>
        <w:rPr>
          <w:rFonts w:hint="eastAsia"/>
          <w:highlight w:val="none"/>
        </w:rPr>
        <w:t>投标人</w:t>
      </w:r>
      <w:r>
        <w:rPr>
          <w:rFonts w:hint="eastAsia"/>
          <w:highlight w:val="none"/>
          <w:lang w:val="en-US" w:eastAsia="zh-CN"/>
        </w:rPr>
        <w:t>应</w:t>
      </w:r>
      <w:r>
        <w:rPr>
          <w:rFonts w:hint="eastAsia"/>
          <w:highlight w:val="none"/>
        </w:rPr>
        <w:t>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4D560A4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1.5 投标人没有被列入招标人处《黑名单》（《黑名单》指投标人与招标人在以往或正在进行的合作中，存在招标人认为的违反合同约定或违反法律法规等的失信行为）的。</w:t>
      </w:r>
    </w:p>
    <w:p w14:paraId="5025406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1.6投标单位须为一般纳税人，承诺就本项目开具增值税专用发票。</w:t>
      </w:r>
    </w:p>
    <w:p w14:paraId="5D0C6354">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1.7</w:t>
      </w:r>
      <w:r>
        <w:rPr>
          <w:rFonts w:hint="eastAsia" w:ascii="宋体" w:hAnsi="Courier New" w:eastAsia="宋体" w:cs="Times New Roman"/>
          <w:kern w:val="2"/>
          <w:sz w:val="21"/>
          <w:szCs w:val="21"/>
          <w:highlight w:val="none"/>
          <w:u w:val="none"/>
          <w:lang w:val="en-US" w:eastAsia="zh-CN" w:bidi="ar-SA"/>
        </w:rPr>
        <w:t>投标人须具有类似项目业绩。</w:t>
      </w:r>
    </w:p>
    <w:p w14:paraId="5CE94AA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1.8投标人须认可招标人的工作指令，包括节、假日能正常开展工作的要求。</w:t>
      </w:r>
    </w:p>
    <w:p w14:paraId="4224A8A9">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1.9投标人必须是最终投标、签订合同的单位，不得以任何理由将已中标项目以任何形式转包给其他单位。</w:t>
      </w:r>
    </w:p>
    <w:p w14:paraId="62CDF8F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1.10本次招标项目不接受联合体投标。</w:t>
      </w:r>
    </w:p>
    <w:p w14:paraId="51449B67">
      <w:pPr>
        <w:pStyle w:val="11"/>
        <w:ind w:firstLine="422" w:firstLineChars="200"/>
        <w:rPr>
          <w:rFonts w:hint="eastAsia"/>
          <w:b/>
          <w:szCs w:val="21"/>
          <w:highlight w:val="none"/>
        </w:rPr>
      </w:pPr>
      <w:r>
        <w:rPr>
          <w:rFonts w:hint="eastAsia"/>
          <w:b/>
          <w:szCs w:val="21"/>
          <w:highlight w:val="none"/>
        </w:rPr>
        <w:t>2.投标文件格式</w:t>
      </w:r>
    </w:p>
    <w:p w14:paraId="3133C229">
      <w:pPr>
        <w:pStyle w:val="11"/>
        <w:ind w:firstLine="420" w:firstLineChars="200"/>
        <w:rPr>
          <w:rFonts w:hint="eastAsia"/>
          <w:szCs w:val="21"/>
          <w:highlight w:val="none"/>
        </w:rPr>
      </w:pPr>
      <w:r>
        <w:rPr>
          <w:rFonts w:hint="eastAsia"/>
          <w:szCs w:val="21"/>
          <w:highlight w:val="none"/>
        </w:rPr>
        <w:t>详见本招标文件“第二章 投标文件编制”，请投标人按格式要求进行填写。</w:t>
      </w:r>
    </w:p>
    <w:p w14:paraId="0B38AA86">
      <w:pPr>
        <w:pStyle w:val="11"/>
        <w:ind w:firstLine="422" w:firstLineChars="200"/>
        <w:rPr>
          <w:rFonts w:hint="default" w:eastAsia="宋体"/>
          <w:b/>
          <w:szCs w:val="21"/>
          <w:highlight w:val="none"/>
          <w:lang w:val="en-US" w:eastAsia="zh-CN"/>
        </w:rPr>
      </w:pPr>
      <w:r>
        <w:rPr>
          <w:rFonts w:hint="eastAsia"/>
          <w:b/>
          <w:szCs w:val="21"/>
          <w:highlight w:val="none"/>
        </w:rPr>
        <w:t>3.</w:t>
      </w:r>
      <w:r>
        <w:rPr>
          <w:rFonts w:hint="eastAsia"/>
          <w:b/>
          <w:szCs w:val="21"/>
          <w:highlight w:val="none"/>
          <w:lang w:val="en-US" w:eastAsia="zh-CN"/>
        </w:rPr>
        <w:t>结算方式：</w:t>
      </w:r>
    </w:p>
    <w:p w14:paraId="4F6686E9">
      <w:pPr>
        <w:pStyle w:val="11"/>
        <w:ind w:firstLine="420" w:firstLineChars="200"/>
        <w:rPr>
          <w:rFonts w:hint="eastAsia" w:ascii="宋体" w:hAnsi="Courier New" w:eastAsia="宋体" w:cs="Times New Roman"/>
          <w:szCs w:val="21"/>
          <w:highlight w:val="none"/>
        </w:rPr>
      </w:pPr>
      <w:r>
        <w:rPr>
          <w:rFonts w:hint="eastAsia" w:ascii="宋体" w:hAnsi="Courier New" w:eastAsia="宋体" w:cs="Times New Roman"/>
          <w:szCs w:val="21"/>
          <w:highlight w:val="none"/>
          <w:lang w:val="en-US" w:eastAsia="zh-CN"/>
        </w:rPr>
        <w:t>3.1</w:t>
      </w:r>
      <w:r>
        <w:rPr>
          <w:rFonts w:hint="eastAsia" w:ascii="宋体" w:hAnsi="Courier New" w:eastAsia="宋体" w:cs="Times New Roman"/>
          <w:szCs w:val="21"/>
          <w:highlight w:val="none"/>
        </w:rPr>
        <w:t>付款结算方式：半年期商业汇票（</w:t>
      </w:r>
      <w:r>
        <w:rPr>
          <w:rFonts w:hint="eastAsia" w:ascii="宋体" w:hAnsi="Courier New" w:eastAsia="宋体" w:cs="Times New Roman"/>
          <w:szCs w:val="21"/>
          <w:highlight w:val="none"/>
          <w:lang w:val="en-US" w:eastAsia="zh-CN"/>
        </w:rPr>
        <w:t>包含</w:t>
      </w:r>
      <w:r>
        <w:rPr>
          <w:rFonts w:hint="eastAsia" w:ascii="宋体" w:hAnsi="Courier New" w:eastAsia="宋体" w:cs="Times New Roman"/>
          <w:szCs w:val="21"/>
          <w:highlight w:val="none"/>
        </w:rPr>
        <w:t>银行承兑汇票</w:t>
      </w:r>
      <w:r>
        <w:rPr>
          <w:rFonts w:hint="eastAsia" w:ascii="宋体" w:hAnsi="Courier New" w:eastAsia="宋体" w:cs="Times New Roman"/>
          <w:szCs w:val="21"/>
          <w:highlight w:val="none"/>
          <w:lang w:val="en-US" w:eastAsia="zh-CN"/>
        </w:rPr>
        <w:t>和</w:t>
      </w:r>
      <w:r>
        <w:rPr>
          <w:rFonts w:hint="eastAsia" w:ascii="宋体" w:hAnsi="Courier New" w:eastAsia="宋体" w:cs="Times New Roman"/>
          <w:szCs w:val="21"/>
          <w:highlight w:val="none"/>
        </w:rPr>
        <w:t>商业承兑汇票）。</w:t>
      </w:r>
    </w:p>
    <w:p w14:paraId="428BEA5F">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szCs w:val="21"/>
          <w:highlight w:val="none"/>
          <w:lang w:val="en-US" w:eastAsia="zh-CN"/>
        </w:rPr>
        <w:t>3.</w:t>
      </w:r>
      <w:r>
        <w:rPr>
          <w:rFonts w:hint="eastAsia" w:ascii="宋体" w:hAnsi="Courier New" w:eastAsia="宋体" w:cs="Times New Roman"/>
          <w:kern w:val="2"/>
          <w:sz w:val="21"/>
          <w:szCs w:val="21"/>
          <w:highlight w:val="none"/>
          <w:lang w:val="en-US" w:eastAsia="zh-CN" w:bidi="ar-SA"/>
        </w:rPr>
        <w:t>2设备维修完毕，经甲方验收合格，出具书面验收单后，按合同结算价格明细据实结算。乙方向甲方提供当批付款金额一致的相应金额100%的增值税专用发票（税率13 %，如国家出台新政策对增值税率进行了调整，则不含税价款不变，本合同含税总价在不含税价基础上根据国家最新税率进行相应的调整），经甲方审核无误后支付合同总价款的90%。</w:t>
      </w:r>
    </w:p>
    <w:p w14:paraId="255F924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合同总价款的10%为本合同约定的质量保证金，质保期12个月。质量保证金在本合同约定的质量保证期内不计利息，待</w:t>
      </w:r>
      <w:r>
        <w:rPr>
          <w:rFonts w:hint="eastAsia" w:ascii="宋体" w:hAnsi="Courier New" w:cs="Times New Roman"/>
          <w:kern w:val="2"/>
          <w:sz w:val="21"/>
          <w:szCs w:val="21"/>
          <w:highlight w:val="none"/>
          <w:lang w:val="en-US" w:eastAsia="zh-CN" w:bidi="ar-SA"/>
        </w:rPr>
        <w:t>维修</w:t>
      </w:r>
      <w:r>
        <w:rPr>
          <w:rFonts w:hint="eastAsia" w:ascii="宋体" w:hAnsi="Courier New" w:eastAsia="宋体" w:cs="Times New Roman"/>
          <w:kern w:val="2"/>
          <w:sz w:val="21"/>
          <w:szCs w:val="21"/>
          <w:highlight w:val="none"/>
          <w:lang w:val="en-US" w:eastAsia="zh-CN" w:bidi="ar-SA"/>
        </w:rPr>
        <w:t>质量保证期满后，设备使用单位出具设备运行稳定无故障使用情况说明，经甲方审核无误后支付；如有质量问题，质量保证金予以扣除。</w:t>
      </w:r>
    </w:p>
    <w:p w14:paraId="27E25C71">
      <w:pPr>
        <w:pStyle w:val="11"/>
        <w:ind w:firstLine="422" w:firstLineChars="200"/>
        <w:rPr>
          <w:rFonts w:hint="eastAsia"/>
          <w:b/>
          <w:szCs w:val="21"/>
          <w:highlight w:val="none"/>
        </w:rPr>
      </w:pPr>
      <w:r>
        <w:rPr>
          <w:rFonts w:hint="eastAsia"/>
          <w:b/>
          <w:szCs w:val="21"/>
          <w:highlight w:val="none"/>
        </w:rPr>
        <w:t>4.技术规范及服务</w:t>
      </w:r>
    </w:p>
    <w:p w14:paraId="2A563EFF">
      <w:pPr>
        <w:pStyle w:val="11"/>
        <w:ind w:firstLine="420" w:firstLineChars="200"/>
        <w:rPr>
          <w:rFonts w:hint="eastAsia"/>
          <w:szCs w:val="21"/>
          <w:highlight w:val="none"/>
        </w:rPr>
      </w:pPr>
      <w:r>
        <w:rPr>
          <w:rFonts w:hint="eastAsia"/>
          <w:szCs w:val="21"/>
          <w:highlight w:val="none"/>
          <w:lang w:val="en-US" w:eastAsia="zh-CN"/>
        </w:rPr>
        <w:t>4.1</w:t>
      </w:r>
      <w:r>
        <w:rPr>
          <w:rFonts w:hint="eastAsia"/>
          <w:szCs w:val="21"/>
          <w:highlight w:val="none"/>
        </w:rPr>
        <w:t>投标人应与招标人指派的答疑人员充分沟通，理解认可并接受相关技术规范及服务要求。</w:t>
      </w:r>
    </w:p>
    <w:p w14:paraId="3FF3AD24">
      <w:pPr>
        <w:pStyle w:val="11"/>
        <w:ind w:firstLine="420" w:firstLineChars="200"/>
        <w:rPr>
          <w:rFonts w:hint="eastAsia"/>
          <w:szCs w:val="21"/>
          <w:highlight w:val="none"/>
        </w:rPr>
      </w:pPr>
      <w:r>
        <w:rPr>
          <w:rFonts w:hint="eastAsia"/>
          <w:szCs w:val="21"/>
          <w:highlight w:val="none"/>
          <w:lang w:val="en-US" w:eastAsia="zh-CN"/>
        </w:rPr>
        <w:t>4.2</w:t>
      </w:r>
      <w:r>
        <w:rPr>
          <w:rFonts w:hint="eastAsia"/>
          <w:szCs w:val="21"/>
          <w:highlight w:val="none"/>
        </w:rPr>
        <w:t>投标人可免费提供的、包含但不限于招标人所要求的其他相关服务内容，按本招标书“第二章 投标文件编制”要求，在其</w:t>
      </w:r>
      <w:r>
        <w:rPr>
          <w:rFonts w:hint="eastAsia"/>
          <w:b/>
          <w:szCs w:val="21"/>
          <w:highlight w:val="none"/>
        </w:rPr>
        <w:t>“</w:t>
      </w:r>
      <w:r>
        <w:rPr>
          <w:rFonts w:hint="eastAsia"/>
          <w:b w:val="0"/>
          <w:bCs/>
          <w:szCs w:val="21"/>
          <w:highlight w:val="none"/>
        </w:rPr>
        <w:t>开标一览表”</w:t>
      </w:r>
      <w:r>
        <w:rPr>
          <w:rFonts w:hint="eastAsia"/>
          <w:szCs w:val="21"/>
          <w:highlight w:val="none"/>
        </w:rPr>
        <w:t>中一并说明。</w:t>
      </w:r>
    </w:p>
    <w:p w14:paraId="79491A6B">
      <w:pPr>
        <w:pStyle w:val="11"/>
        <w:ind w:firstLine="422" w:firstLineChars="200"/>
        <w:rPr>
          <w:rFonts w:hint="eastAsia"/>
          <w:b/>
          <w:szCs w:val="21"/>
          <w:highlight w:val="none"/>
        </w:rPr>
      </w:pPr>
      <w:r>
        <w:rPr>
          <w:rFonts w:hint="eastAsia"/>
          <w:b/>
          <w:szCs w:val="21"/>
          <w:highlight w:val="none"/>
        </w:rPr>
        <w:t>5.其他</w:t>
      </w:r>
    </w:p>
    <w:p w14:paraId="7C6ABA88">
      <w:pPr>
        <w:pStyle w:val="11"/>
        <w:ind w:firstLine="420" w:firstLineChars="200"/>
        <w:rPr>
          <w:rFonts w:hint="eastAsia"/>
          <w:b w:val="0"/>
          <w:bCs w:val="0"/>
          <w:szCs w:val="21"/>
          <w:highlight w:val="none"/>
        </w:rPr>
      </w:pPr>
      <w:r>
        <w:rPr>
          <w:rFonts w:hint="eastAsia"/>
          <w:szCs w:val="21"/>
          <w:highlight w:val="none"/>
        </w:rPr>
        <w:t>如投标人不认可、不接受，则投标人在本招标书“第二章 投标文件编制”之“相关条款偏离表”中注明“不接受”字样</w:t>
      </w:r>
      <w:r>
        <w:rPr>
          <w:rFonts w:hint="eastAsia"/>
          <w:b w:val="0"/>
          <w:bCs w:val="0"/>
          <w:szCs w:val="21"/>
          <w:highlight w:val="none"/>
        </w:rPr>
        <w:t>，招标人将视之为主动弃标。</w:t>
      </w:r>
    </w:p>
    <w:p w14:paraId="776A7CC8">
      <w:pPr>
        <w:pStyle w:val="11"/>
        <w:ind w:firstLine="420" w:firstLineChars="200"/>
        <w:rPr>
          <w:rFonts w:hint="eastAsia"/>
          <w:szCs w:val="21"/>
          <w:highlight w:val="none"/>
        </w:rPr>
      </w:pPr>
      <w:r>
        <w:rPr>
          <w:rFonts w:hint="eastAsia"/>
          <w:szCs w:val="21"/>
          <w:highlight w:val="none"/>
        </w:rPr>
        <w:t>其余未尽事宜，均以双方最终签订的合同版本为准。</w:t>
      </w:r>
    </w:p>
    <w:p w14:paraId="28C2B933">
      <w:pPr>
        <w:pStyle w:val="11"/>
        <w:ind w:firstLine="422" w:firstLineChars="200"/>
        <w:rPr>
          <w:b/>
          <w:bCs w:val="0"/>
          <w:szCs w:val="21"/>
          <w:highlight w:val="none"/>
        </w:rPr>
      </w:pPr>
      <w:r>
        <w:rPr>
          <w:rFonts w:hint="eastAsia"/>
          <w:b/>
          <w:bCs w:val="0"/>
          <w:szCs w:val="21"/>
          <w:highlight w:val="none"/>
        </w:rPr>
        <w:t>6.要求招标人或相关合同签订单位提供的配合，在标书文件中说明。</w:t>
      </w:r>
    </w:p>
    <w:p w14:paraId="4D1F2136">
      <w:pPr>
        <w:pStyle w:val="11"/>
        <w:ind w:firstLine="422" w:firstLineChars="200"/>
        <w:rPr>
          <w:b/>
          <w:highlight w:val="none"/>
        </w:rPr>
      </w:pPr>
      <w:r>
        <w:rPr>
          <w:rFonts w:hint="eastAsia"/>
          <w:b/>
          <w:highlight w:val="none"/>
        </w:rPr>
        <w:t>7.中标人的确定：本项目中标人不唯一，按照</w:t>
      </w:r>
      <w:r>
        <w:rPr>
          <w:rFonts w:hint="eastAsia"/>
          <w:b/>
          <w:highlight w:val="none"/>
          <w:lang w:val="en-US" w:eastAsia="zh-CN"/>
        </w:rPr>
        <w:t>资质审核、商务标评审</w:t>
      </w:r>
      <w:r>
        <w:rPr>
          <w:rFonts w:hint="eastAsia"/>
          <w:b/>
          <w:highlight w:val="none"/>
        </w:rPr>
        <w:t>确定</w:t>
      </w:r>
      <w:r>
        <w:rPr>
          <w:rFonts w:hint="eastAsia"/>
          <w:b/>
          <w:bCs/>
          <w:highlight w:val="none"/>
        </w:rPr>
        <w:t>多家</w:t>
      </w:r>
      <w:r>
        <w:rPr>
          <w:rFonts w:hint="eastAsia"/>
          <w:b/>
          <w:highlight w:val="none"/>
        </w:rPr>
        <w:t>中标人。</w:t>
      </w:r>
    </w:p>
    <w:p w14:paraId="00285716">
      <w:pPr>
        <w:pStyle w:val="11"/>
        <w:rPr>
          <w:rFonts w:hint="eastAsia" w:ascii="黑体" w:eastAsia="黑体"/>
          <w:b/>
          <w:bCs/>
          <w:sz w:val="28"/>
          <w:highlight w:val="none"/>
        </w:rPr>
      </w:pPr>
      <w:r>
        <w:rPr>
          <w:rFonts w:hint="eastAsia" w:ascii="黑体" w:eastAsia="黑体"/>
          <w:b/>
          <w:bCs/>
          <w:sz w:val="28"/>
          <w:highlight w:val="none"/>
        </w:rPr>
        <w:t>八、投标、开标、评标</w:t>
      </w:r>
    </w:p>
    <w:p w14:paraId="37465EEE">
      <w:pPr>
        <w:spacing w:line="360" w:lineRule="auto"/>
        <w:ind w:firstLine="420" w:firstLineChars="200"/>
        <w:rPr>
          <w:rFonts w:hint="eastAsia" w:ascii="宋体" w:hAnsi="宋体" w:eastAsia="宋体" w:cs="Times New Roman"/>
          <w:b/>
          <w:bCs/>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1.投标保证金：</w:t>
      </w:r>
      <w:r>
        <w:rPr>
          <w:rFonts w:hint="eastAsia" w:ascii="宋体" w:hAnsi="宋体" w:eastAsia="宋体" w:cs="Times New Roman"/>
          <w:b/>
          <w:bCs/>
          <w:color w:val="auto"/>
          <w:kern w:val="2"/>
          <w:sz w:val="21"/>
          <w:szCs w:val="21"/>
          <w:highlight w:val="none"/>
          <w:u w:val="single"/>
          <w:lang w:val="en-US" w:eastAsia="zh-CN" w:bidi="ar-SA"/>
        </w:rPr>
        <w:t>应标审核通过后缴纳投标保证金。</w:t>
      </w:r>
    </w:p>
    <w:p w14:paraId="2C55544D">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1.1 投标保证金的形式：电汇或网银(</w:t>
      </w:r>
      <w:r>
        <w:rPr>
          <w:rFonts w:hint="eastAsia" w:ascii="宋体" w:hAnsi="宋体" w:eastAsia="宋体" w:cs="Times New Roman"/>
          <w:b/>
          <w:bCs/>
          <w:kern w:val="2"/>
          <w:sz w:val="21"/>
          <w:szCs w:val="21"/>
          <w:highlight w:val="none"/>
          <w:lang w:val="en-US" w:eastAsia="zh-CN" w:bidi="ar-SA"/>
        </w:rPr>
        <w:t>需从投标人基本账户中转出</w:t>
      </w:r>
      <w:r>
        <w:rPr>
          <w:rFonts w:hint="eastAsia" w:ascii="宋体" w:hAnsi="宋体" w:eastAsia="宋体" w:cs="Times New Roman"/>
          <w:kern w:val="2"/>
          <w:sz w:val="21"/>
          <w:szCs w:val="21"/>
          <w:highlight w:val="none"/>
          <w:lang w:val="en-US" w:eastAsia="zh-CN" w:bidi="ar-SA"/>
        </w:rPr>
        <w:t>)；</w:t>
      </w:r>
    </w:p>
    <w:p w14:paraId="6DE2AF41">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1.2投标保证金的金额：人民币 5000元；</w:t>
      </w:r>
    </w:p>
    <w:p w14:paraId="38902506">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1.3 投标保证金收款账户信息：</w:t>
      </w:r>
    </w:p>
    <w:p w14:paraId="3709C6CE">
      <w:pPr>
        <w:autoSpaceDE w:val="0"/>
        <w:autoSpaceDN w:val="0"/>
        <w:adjustRightIn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开户名：中国重汽集团济南动力有限公司</w:t>
      </w:r>
    </w:p>
    <w:p w14:paraId="0EA17667">
      <w:pPr>
        <w:autoSpaceDE w:val="0"/>
        <w:autoSpaceDN w:val="0"/>
        <w:adjustRightIn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开户行：中国建设银行济南市天桥区支行</w:t>
      </w:r>
    </w:p>
    <w:p w14:paraId="0FEC738A">
      <w:pPr>
        <w:autoSpaceDE w:val="0"/>
        <w:autoSpaceDN w:val="0"/>
        <w:adjustRightInd w:val="0"/>
        <w:snapToGri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账号：37001616508050150300</w:t>
      </w:r>
    </w:p>
    <w:p w14:paraId="01D5E2C0">
      <w:pPr>
        <w:spacing w:line="360" w:lineRule="auto"/>
        <w:ind w:firstLine="420" w:firstLineChars="200"/>
        <w:rPr>
          <w:rFonts w:ascii="宋体" w:hAnsi="宋体"/>
          <w:szCs w:val="21"/>
          <w:highlight w:val="none"/>
        </w:rPr>
      </w:pPr>
      <w:r>
        <w:rPr>
          <w:rFonts w:hint="eastAsia" w:ascii="宋体" w:hAnsi="宋体" w:eastAsia="宋体" w:cs="Times New Roman"/>
          <w:kern w:val="2"/>
          <w:sz w:val="21"/>
          <w:szCs w:val="21"/>
          <w:highlight w:val="none"/>
          <w:lang w:val="en-US" w:eastAsia="zh-CN" w:bidi="ar-SA"/>
        </w:rPr>
        <w:t>1.4汇款备注信息：</w:t>
      </w:r>
      <w:r>
        <w:rPr>
          <w:rFonts w:hint="eastAsia" w:ascii="宋体" w:hAnsi="宋体" w:cs="仿宋"/>
          <w:bCs/>
          <w:kern w:val="0"/>
          <w:szCs w:val="21"/>
          <w:highlight w:val="none"/>
          <w:u w:val="single"/>
        </w:rPr>
        <w:t>投标保证金—</w:t>
      </w:r>
      <w:r>
        <w:rPr>
          <w:rFonts w:hint="eastAsia" w:ascii="宋体" w:hAnsi="宋体" w:cs="仿宋"/>
          <w:bCs/>
          <w:kern w:val="0"/>
          <w:szCs w:val="21"/>
          <w:highlight w:val="none"/>
          <w:u w:val="single"/>
          <w:lang w:val="en-US" w:eastAsia="zh-CN"/>
        </w:rPr>
        <w:t>灯具维修项目</w:t>
      </w:r>
      <w:r>
        <w:rPr>
          <w:rFonts w:hint="eastAsia" w:ascii="宋体" w:hAnsi="宋体" w:cs="仿宋"/>
          <w:bCs/>
          <w:kern w:val="0"/>
          <w:szCs w:val="21"/>
          <w:highlight w:val="none"/>
          <w:u w:val="single"/>
        </w:rPr>
        <w:t>—***公司</w:t>
      </w:r>
      <w:r>
        <w:rPr>
          <w:rFonts w:hint="eastAsia" w:ascii="宋体" w:hAnsi="宋体" w:cs="仿宋"/>
          <w:bCs/>
          <w:kern w:val="0"/>
          <w:szCs w:val="21"/>
          <w:highlight w:val="none"/>
        </w:rPr>
        <w:t>（五个字以内公司简称）</w:t>
      </w:r>
    </w:p>
    <w:p w14:paraId="7DF37F43">
      <w:pPr>
        <w:autoSpaceDE w:val="0"/>
        <w:autoSpaceDN w:val="0"/>
        <w:adjustRightInd w:val="0"/>
        <w:snapToGri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bookmarkStart w:id="9" w:name="_Hlk66372682"/>
      <w:r>
        <w:rPr>
          <w:rFonts w:hint="eastAsia" w:ascii="宋体" w:hAnsi="宋体" w:eastAsia="宋体" w:cs="Times New Roman"/>
          <w:kern w:val="2"/>
          <w:sz w:val="21"/>
          <w:szCs w:val="21"/>
          <w:highlight w:val="none"/>
          <w:lang w:val="en-US" w:eastAsia="zh-CN" w:bidi="ar-SA"/>
        </w:rPr>
        <w:t>1.5 投标保证金收取截至时间：</w:t>
      </w:r>
      <w:r>
        <w:rPr>
          <w:rFonts w:hint="eastAsia" w:ascii="宋体" w:hAnsi="宋体" w:cs="Times New Roman"/>
          <w:kern w:val="2"/>
          <w:sz w:val="21"/>
          <w:szCs w:val="21"/>
          <w:highlight w:val="none"/>
          <w:lang w:val="en-US" w:eastAsia="zh-CN" w:bidi="ar-SA"/>
        </w:rPr>
        <w:t>2</w:t>
      </w:r>
      <w:r>
        <w:rPr>
          <w:rFonts w:hint="eastAsia" w:ascii="宋体" w:hAnsi="宋体" w:eastAsia="宋体" w:cs="Times New Roman"/>
          <w:kern w:val="2"/>
          <w:sz w:val="21"/>
          <w:szCs w:val="21"/>
          <w:highlight w:val="none"/>
          <w:u w:val="single"/>
          <w:lang w:val="en-US" w:eastAsia="zh-CN" w:bidi="ar-SA"/>
        </w:rPr>
        <w:t>02</w:t>
      </w:r>
      <w:r>
        <w:rPr>
          <w:rFonts w:hint="eastAsia" w:ascii="宋体" w:hAnsi="宋体" w:cs="Times New Roman"/>
          <w:kern w:val="2"/>
          <w:sz w:val="21"/>
          <w:szCs w:val="21"/>
          <w:highlight w:val="none"/>
          <w:u w:val="single"/>
          <w:lang w:val="en-US" w:eastAsia="zh-CN" w:bidi="ar-SA"/>
        </w:rPr>
        <w:t>6</w:t>
      </w:r>
      <w:r>
        <w:rPr>
          <w:rFonts w:hint="eastAsia" w:ascii="宋体" w:hAnsi="宋体" w:eastAsia="宋体" w:cs="Times New Roman"/>
          <w:kern w:val="2"/>
          <w:sz w:val="21"/>
          <w:szCs w:val="21"/>
          <w:highlight w:val="none"/>
          <w:u w:val="single"/>
          <w:lang w:val="en-US" w:eastAsia="zh-CN" w:bidi="ar-SA"/>
        </w:rPr>
        <w:t>年</w:t>
      </w:r>
      <w:r>
        <w:rPr>
          <w:rFonts w:hint="eastAsia" w:ascii="宋体" w:hAnsi="宋体" w:cs="Times New Roman"/>
          <w:kern w:val="2"/>
          <w:sz w:val="21"/>
          <w:szCs w:val="21"/>
          <w:highlight w:val="none"/>
          <w:u w:val="single"/>
          <w:lang w:val="en-US" w:eastAsia="zh-CN" w:bidi="ar-SA"/>
        </w:rPr>
        <w:t>5</w:t>
      </w:r>
      <w:r>
        <w:rPr>
          <w:rFonts w:hint="eastAsia" w:ascii="宋体" w:hAnsi="宋体" w:eastAsia="宋体" w:cs="Times New Roman"/>
          <w:kern w:val="2"/>
          <w:sz w:val="21"/>
          <w:szCs w:val="21"/>
          <w:highlight w:val="none"/>
          <w:u w:val="single"/>
          <w:lang w:val="en-US" w:eastAsia="zh-CN" w:bidi="ar-SA"/>
        </w:rPr>
        <w:t>月</w:t>
      </w:r>
      <w:r>
        <w:rPr>
          <w:rFonts w:hint="eastAsia" w:ascii="宋体" w:hAnsi="宋体" w:cs="Times New Roman"/>
          <w:kern w:val="2"/>
          <w:sz w:val="21"/>
          <w:szCs w:val="21"/>
          <w:highlight w:val="none"/>
          <w:u w:val="single"/>
          <w:lang w:val="en-US" w:eastAsia="zh-CN" w:bidi="ar-SA"/>
        </w:rPr>
        <w:t>22</w:t>
      </w:r>
      <w:bookmarkStart w:id="23" w:name="_GoBack"/>
      <w:bookmarkEnd w:id="23"/>
      <w:r>
        <w:rPr>
          <w:rFonts w:hint="eastAsia" w:ascii="宋体" w:hAnsi="宋体" w:eastAsia="宋体" w:cs="Times New Roman"/>
          <w:kern w:val="2"/>
          <w:sz w:val="21"/>
          <w:szCs w:val="21"/>
          <w:highlight w:val="none"/>
          <w:u w:val="single"/>
          <w:lang w:val="en-US" w:eastAsia="zh-CN" w:bidi="ar-SA"/>
        </w:rPr>
        <w:t>日1</w:t>
      </w:r>
      <w:r>
        <w:rPr>
          <w:rFonts w:hint="eastAsia" w:ascii="宋体" w:hAnsi="宋体" w:cs="Times New Roman"/>
          <w:kern w:val="2"/>
          <w:sz w:val="21"/>
          <w:szCs w:val="21"/>
          <w:highlight w:val="none"/>
          <w:u w:val="single"/>
          <w:lang w:val="en-US" w:eastAsia="zh-CN" w:bidi="ar-SA"/>
        </w:rPr>
        <w:t>6</w:t>
      </w:r>
      <w:r>
        <w:rPr>
          <w:rFonts w:hint="eastAsia" w:ascii="宋体" w:hAnsi="宋体" w:eastAsia="宋体" w:cs="Times New Roman"/>
          <w:kern w:val="2"/>
          <w:sz w:val="21"/>
          <w:szCs w:val="21"/>
          <w:highlight w:val="none"/>
          <w:u w:val="single"/>
          <w:lang w:val="en-US" w:eastAsia="zh-CN" w:bidi="ar-SA"/>
        </w:rPr>
        <w:t>:00时</w:t>
      </w:r>
      <w:r>
        <w:rPr>
          <w:rFonts w:hint="eastAsia" w:ascii="宋体" w:hAnsi="宋体" w:eastAsia="宋体" w:cs="Times New Roman"/>
          <w:kern w:val="2"/>
          <w:sz w:val="21"/>
          <w:szCs w:val="21"/>
          <w:highlight w:val="none"/>
          <w:lang w:val="en-US" w:eastAsia="zh-CN" w:bidi="ar-SA"/>
        </w:rPr>
        <w:t>。</w:t>
      </w:r>
    </w:p>
    <w:bookmarkEnd w:id="9"/>
    <w:p w14:paraId="28228D3C">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1.6说明：</w:t>
      </w:r>
    </w:p>
    <w:p w14:paraId="4AD7DA47">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（1）招标人按照财务制度退款，在确定中标人后，按投标人所提供的账户信息一个付款周期内退还投标保证金（本金，不计息）。</w:t>
      </w:r>
    </w:p>
    <w:p w14:paraId="370F6D4B">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（2）投标人在向招标人出示《投标保证金缴纳凭证》后方可进行投标。</w:t>
      </w:r>
    </w:p>
    <w:p w14:paraId="7DC532E8">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（3）发生以下情况时，招标人有权没收保证金：</w:t>
      </w:r>
    </w:p>
    <w:p w14:paraId="076677DA">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a）截至开标前3个工作日，投标人无正当理由且未以书面形式递交说明而在投标截止日不来投标的；</w:t>
      </w:r>
    </w:p>
    <w:p w14:paraId="3E0569E9">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b）投标人递送投标文件后，无正当理由放弃投标的；</w:t>
      </w:r>
    </w:p>
    <w:p w14:paraId="76BDC71D">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c）自中标通知书发出之日起30日内，中标人无正当理由不签订合同的；</w:t>
      </w:r>
    </w:p>
    <w:p w14:paraId="0E280E6F">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d）投标人在投标过程中被查实有串标、围标、陪标等违规违纪行为的；</w:t>
      </w:r>
    </w:p>
    <w:p w14:paraId="4BCE6FC2">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Courier New" w:eastAsia="宋体" w:cs="Times New Roman"/>
          <w:b/>
          <w:bCs/>
          <w:sz w:val="28"/>
          <w:highlight w:val="none"/>
          <w:lang w:val="en-US" w:eastAsia="zh-CN"/>
        </w:rPr>
      </w:pPr>
      <w:r>
        <w:rPr>
          <w:rFonts w:hint="eastAsia" w:ascii="宋体" w:hAnsi="宋体" w:eastAsia="宋体" w:cs="Times New Roman"/>
          <w:kern w:val="2"/>
          <w:sz w:val="21"/>
          <w:szCs w:val="21"/>
          <w:highlight w:val="none"/>
          <w:lang w:val="en-US" w:eastAsia="zh-CN" w:bidi="ar-SA"/>
        </w:rPr>
        <w:t>e）投标人有违约违规行为或被投诉、举报的，在调查处理期间，保证金暂不退还，待调查处理结束后按有关规定处理。</w:t>
      </w:r>
      <w:r>
        <w:rPr>
          <w:rFonts w:hint="eastAsia" w:hAnsi="宋体"/>
          <w:szCs w:val="21"/>
          <w:highlight w:val="none"/>
        </w:rPr>
        <w:t>1.投标保证金</w:t>
      </w:r>
      <w:r>
        <w:rPr>
          <w:rFonts w:hint="eastAsia" w:hAnsi="Courier New" w:eastAsia="宋体" w:cs="Times New Roman"/>
          <w:szCs w:val="21"/>
          <w:highlight w:val="none"/>
        </w:rPr>
        <w:t>：</w:t>
      </w:r>
      <w:r>
        <w:rPr>
          <w:rFonts w:hint="eastAsia" w:hAnsi="Courier New" w:eastAsia="宋体" w:cs="Times New Roman"/>
          <w:szCs w:val="21"/>
          <w:highlight w:val="none"/>
          <w:lang w:val="en-US" w:eastAsia="zh-CN"/>
        </w:rPr>
        <w:t>见六</w:t>
      </w:r>
      <w:r>
        <w:rPr>
          <w:rFonts w:hint="eastAsia" w:hAnsi="Courier New" w:eastAsia="宋体" w:cs="Times New Roman"/>
          <w:szCs w:val="21"/>
          <w:highlight w:val="none"/>
        </w:rPr>
        <w:t>、缴纳投标保证金</w:t>
      </w:r>
      <w:r>
        <w:rPr>
          <w:rFonts w:hint="eastAsia" w:hAnsi="Courier New" w:eastAsia="宋体" w:cs="Times New Roman"/>
          <w:szCs w:val="21"/>
          <w:highlight w:val="none"/>
          <w:lang w:val="en-US" w:eastAsia="zh-CN"/>
        </w:rPr>
        <w:t>条款。</w:t>
      </w:r>
    </w:p>
    <w:p w14:paraId="0EEDBE9A">
      <w:pPr>
        <w:pStyle w:val="11"/>
        <w:ind w:firstLine="420" w:firstLineChars="200"/>
        <w:rPr>
          <w:rFonts w:hint="default" w:eastAsia="宋体"/>
          <w:highlight w:val="none"/>
          <w:lang w:val="en-US" w:eastAsia="zh-CN"/>
        </w:rPr>
      </w:pPr>
      <w:r>
        <w:rPr>
          <w:rFonts w:hint="eastAsia"/>
          <w:highlight w:val="none"/>
        </w:rPr>
        <w:t>2.开标</w:t>
      </w:r>
      <w:r>
        <w:rPr>
          <w:rFonts w:hint="eastAsia"/>
          <w:highlight w:val="none"/>
          <w:lang w:eastAsia="zh-CN"/>
        </w:rPr>
        <w:t>、</w:t>
      </w:r>
      <w:r>
        <w:rPr>
          <w:rFonts w:hint="eastAsia"/>
          <w:highlight w:val="none"/>
          <w:lang w:val="en-US" w:eastAsia="zh-CN"/>
        </w:rPr>
        <w:t>评标</w:t>
      </w:r>
    </w:p>
    <w:p w14:paraId="0DD4D627">
      <w:pPr>
        <w:pStyle w:val="11"/>
        <w:ind w:firstLine="420" w:firstLineChars="200"/>
        <w:rPr>
          <w:rFonts w:hint="default" w:eastAsia="宋体"/>
          <w:highlight w:val="none"/>
          <w:lang w:val="en-US" w:eastAsia="zh-CN"/>
        </w:rPr>
      </w:pPr>
      <w:r>
        <w:rPr>
          <w:rFonts w:hint="eastAsia"/>
          <w:highlight w:val="none"/>
        </w:rPr>
        <w:t>（1）开标时间：</w:t>
      </w:r>
      <w:r>
        <w:rPr>
          <w:rFonts w:hint="eastAsia"/>
          <w:b/>
          <w:bCs/>
          <w:highlight w:val="none"/>
          <w:u w:val="single"/>
          <w:lang w:val="en-US" w:eastAsia="zh-CN"/>
        </w:rPr>
        <w:t>（详见议程安排）</w:t>
      </w:r>
    </w:p>
    <w:p w14:paraId="5433C93D">
      <w:pPr>
        <w:pStyle w:val="11"/>
        <w:ind w:firstLine="420" w:firstLineChars="200"/>
        <w:rPr>
          <w:rFonts w:hint="eastAsia" w:ascii="Times New Roman" w:hAnsi="Times New Roman" w:eastAsia="宋体" w:cs="Times New Roman"/>
          <w:b w:val="0"/>
          <w:bCs w:val="0"/>
          <w:color w:val="auto"/>
          <w:sz w:val="21"/>
          <w:szCs w:val="21"/>
          <w:highlight w:val="none"/>
          <w:u w:val="single"/>
          <w:lang w:val="en-US" w:eastAsia="zh-CN"/>
        </w:rPr>
      </w:pPr>
      <w:r>
        <w:rPr>
          <w:rFonts w:hint="eastAsia"/>
          <w:highlight w:val="none"/>
        </w:rPr>
        <w:t>（2）开标地点：</w:t>
      </w:r>
      <w:r>
        <w:rPr>
          <w:rFonts w:hint="eastAsia"/>
          <w:b w:val="0"/>
          <w:bCs w:val="0"/>
          <w:highlight w:val="none"/>
          <w:u w:val="single"/>
          <w:lang w:val="en-US" w:eastAsia="zh-CN"/>
        </w:rPr>
        <w:t>e采通线上开标，投标人无需来现场，</w:t>
      </w:r>
      <w:r>
        <w:rPr>
          <w:rFonts w:hint="eastAsia" w:hAnsi="宋体"/>
          <w:b w:val="0"/>
          <w:bCs w:val="0"/>
          <w:color w:val="auto"/>
          <w:sz w:val="21"/>
          <w:szCs w:val="21"/>
          <w:highlight w:val="none"/>
          <w:u w:val="single"/>
          <w:lang w:val="en-US" w:eastAsia="zh-CN"/>
        </w:rPr>
        <w:t>开标时投标人需登录</w:t>
      </w:r>
      <w:r>
        <w:rPr>
          <w:rFonts w:hint="eastAsia" w:ascii="Times New Roman" w:hAnsi="Times New Roman" w:eastAsia="宋体" w:cs="Times New Roman"/>
          <w:b w:val="0"/>
          <w:bCs w:val="0"/>
          <w:color w:val="auto"/>
          <w:sz w:val="21"/>
          <w:szCs w:val="21"/>
          <w:highlight w:val="none"/>
          <w:u w:val="single"/>
          <w:lang w:val="en-US" w:eastAsia="zh-CN"/>
        </w:rPr>
        <w:t>重汽e采通平台。</w:t>
      </w:r>
    </w:p>
    <w:p w14:paraId="50085A7C">
      <w:pPr>
        <w:keepNext w:val="0"/>
        <w:keepLines w:val="0"/>
        <w:widowControl/>
        <w:suppressLineNumbers w:val="0"/>
        <w:jc w:val="left"/>
        <w:rPr>
          <w:rFonts w:hint="eastAsia" w:ascii="宋体" w:hAnsi="宋体" w:cs="宋体"/>
          <w:highlight w:val="none"/>
          <w:lang w:val="en-US" w:eastAsia="zh-CN"/>
        </w:rPr>
      </w:pP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 xml:space="preserve">    </w:t>
      </w:r>
      <w:r>
        <w:rPr>
          <w:rFonts w:hint="eastAsia" w:ascii="宋体" w:hAnsi="Courier New" w:eastAsia="宋体" w:cs="Times New Roman"/>
          <w:kern w:val="2"/>
          <w:sz w:val="21"/>
          <w:highlight w:val="none"/>
          <w:lang w:val="en-US" w:eastAsia="zh-CN" w:bidi="ar-SA"/>
        </w:rPr>
        <w:t>(3)</w:t>
      </w:r>
      <w:r>
        <w:rPr>
          <w:rFonts w:hint="eastAsia" w:ascii="宋体" w:hAnsi="宋体" w:eastAsia="宋体" w:cs="宋体"/>
          <w:highlight w:val="none"/>
          <w:lang w:val="en-US" w:eastAsia="zh-CN"/>
        </w:rPr>
        <w:t>所有项目经资质审查通过后，先进行开唱标工作，并统一报价要求。技术标与商务标分别开标，先开技术标，按照标书中规定的详细技术配置对比表进行技术评标，在满足技术要求的前提下（含技术澄清），推荐至少3家投标人进入商务标</w:t>
      </w:r>
      <w:r>
        <w:rPr>
          <w:rFonts w:hint="eastAsia" w:ascii="宋体" w:hAnsi="宋体" w:cs="宋体"/>
          <w:highlight w:val="none"/>
          <w:lang w:val="en-US" w:eastAsia="zh-CN"/>
        </w:rPr>
        <w:t>。</w:t>
      </w:r>
      <w:r>
        <w:rPr>
          <w:rFonts w:hint="eastAsia" w:ascii="宋体" w:hAnsi="宋体" w:cs="宋体"/>
          <w:b/>
          <w:bCs/>
          <w:highlight w:val="none"/>
          <w:lang w:val="en-US" w:eastAsia="zh-CN"/>
        </w:rPr>
        <w:t>技术标评分不带入商务标</w:t>
      </w:r>
      <w:r>
        <w:rPr>
          <w:rFonts w:hint="eastAsia" w:ascii="宋体" w:hAnsi="宋体" w:cs="宋体"/>
          <w:highlight w:val="none"/>
          <w:lang w:val="en-US" w:eastAsia="zh-CN"/>
        </w:rPr>
        <w:t>，商务标专家组与技术入围的有效投标人在其开标报价的基础上开展</w:t>
      </w:r>
      <w:r>
        <w:rPr>
          <w:rFonts w:hint="eastAsia" w:ascii="宋体" w:hAnsi="宋体" w:cs="宋体"/>
          <w:b/>
          <w:bCs/>
          <w:highlight w:val="none"/>
          <w:lang w:val="en-US" w:eastAsia="zh-CN"/>
        </w:rPr>
        <w:t>至少3轮商务谈判</w:t>
      </w:r>
      <w:r>
        <w:rPr>
          <w:rFonts w:hint="eastAsia" w:ascii="宋体" w:hAnsi="宋体" w:cs="宋体"/>
          <w:highlight w:val="none"/>
          <w:lang w:val="en-US" w:eastAsia="zh-CN"/>
        </w:rPr>
        <w:t>，确定推荐中标人，原则上按照评标合理最低价选择中标人。</w:t>
      </w:r>
    </w:p>
    <w:p w14:paraId="5E613735">
      <w:pPr>
        <w:pStyle w:val="11"/>
        <w:ind w:firstLine="420" w:firstLineChars="200"/>
        <w:rPr>
          <w:rFonts w:hint="eastAsia" w:ascii="宋体" w:hAnsi="Courier New" w:eastAsia="宋体" w:cs="Times New Roman"/>
          <w:highlight w:val="none"/>
          <w:lang w:eastAsia="zh-CN"/>
        </w:rPr>
      </w:pPr>
      <w:r>
        <w:rPr>
          <w:rFonts w:hint="eastAsia" w:ascii="宋体" w:hAnsi="Courier New" w:eastAsia="宋体" w:cs="Times New Roman"/>
          <w:highlight w:val="none"/>
        </w:rPr>
        <w:t>评标实施具体环节</w:t>
      </w:r>
      <w:r>
        <w:rPr>
          <w:rFonts w:hint="eastAsia" w:ascii="宋体" w:hAnsi="Courier New" w:eastAsia="宋体" w:cs="Times New Roman"/>
          <w:highlight w:val="none"/>
          <w:lang w:eastAsia="zh-CN"/>
        </w:rPr>
        <w:t>：</w:t>
      </w:r>
    </w:p>
    <w:p w14:paraId="3DD150F4">
      <w:pPr>
        <w:ind w:left="425"/>
        <w:rPr>
          <w:rFonts w:hint="eastAsia" w:ascii="宋体" w:hAnsi="宋体"/>
          <w:b/>
          <w:bCs/>
          <w:szCs w:val="21"/>
          <w:highlight w:val="none"/>
        </w:rPr>
      </w:pPr>
      <w:r>
        <w:rPr>
          <w:rFonts w:hint="eastAsia" w:ascii="宋体" w:hAnsi="宋体"/>
          <w:b/>
          <w:bCs/>
          <w:szCs w:val="21"/>
          <w:highlight w:val="none"/>
          <w:lang w:val="en-US" w:eastAsia="zh-CN"/>
        </w:rPr>
        <w:t>2.1</w:t>
      </w:r>
      <w:r>
        <w:rPr>
          <w:rFonts w:hint="eastAsia" w:ascii="宋体" w:hAnsi="宋体"/>
          <w:b/>
          <w:bCs/>
          <w:szCs w:val="21"/>
          <w:highlight w:val="none"/>
        </w:rPr>
        <w:t>环节一：资格证明文件审查</w:t>
      </w:r>
    </w:p>
    <w:p w14:paraId="79381E2D">
      <w:pPr>
        <w:ind w:left="425"/>
        <w:rPr>
          <w:rFonts w:hint="eastAsia" w:ascii="宋体" w:hAnsi="宋体"/>
          <w:szCs w:val="21"/>
          <w:highlight w:val="none"/>
        </w:rPr>
      </w:pPr>
      <w:r>
        <w:rPr>
          <w:rFonts w:hint="eastAsia" w:ascii="宋体" w:hAnsi="宋体"/>
          <w:szCs w:val="21"/>
          <w:highlight w:val="none"/>
        </w:rPr>
        <w:t>资格审查内容：营业执照（经营范围）、注册资金（≥</w:t>
      </w:r>
      <w:r>
        <w:rPr>
          <w:rFonts w:hint="eastAsia" w:ascii="宋体" w:hAnsi="宋体"/>
          <w:szCs w:val="21"/>
          <w:highlight w:val="none"/>
          <w:u w:val="single"/>
          <w:lang w:val="en-US" w:eastAsia="zh-CN"/>
        </w:rPr>
        <w:t>50</w:t>
      </w:r>
      <w:r>
        <w:rPr>
          <w:rFonts w:hint="eastAsia" w:ascii="宋体" w:hAnsi="宋体"/>
          <w:szCs w:val="21"/>
          <w:highlight w:val="none"/>
        </w:rPr>
        <w:t>万元</w:t>
      </w:r>
      <w:r>
        <w:rPr>
          <w:rFonts w:hint="eastAsia" w:ascii="宋体" w:hAnsi="宋体" w:eastAsia="宋体" w:cs="Times New Roman"/>
          <w:szCs w:val="21"/>
          <w:highlight w:val="none"/>
        </w:rPr>
        <w:t>）、经营范围及资质要求：投标人经核准的经营范围应满足投标所涉及</w:t>
      </w:r>
      <w:r>
        <w:rPr>
          <w:rFonts w:hint="eastAsia" w:ascii="宋体" w:hAnsi="宋体"/>
          <w:szCs w:val="16"/>
          <w:highlight w:val="none"/>
          <w:lang w:val="en-US" w:eastAsia="zh-CN"/>
        </w:rPr>
        <w:t>标志及灯具</w:t>
      </w:r>
      <w:r>
        <w:rPr>
          <w:rFonts w:hint="eastAsia" w:ascii="宋体" w:hAnsi="宋体" w:eastAsia="宋体" w:cs="Times New Roman"/>
          <w:szCs w:val="21"/>
          <w:highlight w:val="none"/>
          <w:lang w:val="en-US" w:eastAsia="zh-CN"/>
        </w:rPr>
        <w:t>相关销售维修资质</w:t>
      </w:r>
      <w:r>
        <w:rPr>
          <w:rFonts w:hint="eastAsia" w:ascii="宋体" w:hAnsi="宋体" w:eastAsia="宋体" w:cs="Times New Roman"/>
          <w:szCs w:val="21"/>
          <w:highlight w:val="none"/>
        </w:rPr>
        <w:t>；</w:t>
      </w:r>
      <w:r>
        <w:rPr>
          <w:rFonts w:hint="eastAsia" w:ascii="宋体" w:hAnsi="宋体"/>
          <w:szCs w:val="21"/>
          <w:highlight w:val="none"/>
        </w:rPr>
        <w:t>法定代表人授权委托书、被授权人（身份证）、投标保证金缴纳证明</w:t>
      </w:r>
      <w:r>
        <w:rPr>
          <w:rFonts w:hint="eastAsia" w:ascii="宋体" w:hAnsi="宋体"/>
          <w:szCs w:val="21"/>
          <w:highlight w:val="none"/>
          <w:lang w:eastAsia="zh-CN"/>
        </w:rPr>
        <w:t>、</w:t>
      </w:r>
      <w:r>
        <w:rPr>
          <w:rFonts w:hint="eastAsia" w:ascii="宋体" w:hAnsi="宋体"/>
          <w:szCs w:val="21"/>
          <w:highlight w:val="none"/>
          <w:lang w:val="en-US" w:eastAsia="zh-CN"/>
        </w:rPr>
        <w:t>有效的安全生产许可证</w:t>
      </w:r>
      <w:r>
        <w:rPr>
          <w:rFonts w:hint="eastAsia" w:ascii="宋体" w:hAnsi="宋体"/>
          <w:szCs w:val="21"/>
          <w:highlight w:val="none"/>
          <w:lang w:eastAsia="zh-CN"/>
        </w:rPr>
        <w:t>；</w:t>
      </w:r>
      <w:r>
        <w:rPr>
          <w:rFonts w:hint="eastAsia" w:ascii="宋体" w:hAnsi="宋体"/>
          <w:szCs w:val="21"/>
          <w:highlight w:val="none"/>
          <w:lang w:val="en-US" w:eastAsia="zh-CN"/>
        </w:rPr>
        <w:t>近三年类似项目业绩</w:t>
      </w:r>
      <w:r>
        <w:rPr>
          <w:rFonts w:hint="eastAsia" w:ascii="宋体" w:hAnsi="宋体"/>
          <w:szCs w:val="21"/>
          <w:highlight w:val="none"/>
        </w:rPr>
        <w:t>。</w:t>
      </w:r>
    </w:p>
    <w:p w14:paraId="2B5DA25B">
      <w:pPr>
        <w:ind w:left="425"/>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2.2环节二：技术标评审</w:t>
      </w:r>
    </w:p>
    <w:p w14:paraId="469D653A">
      <w:pPr>
        <w:ind w:firstLine="420" w:firstLineChars="200"/>
        <w:rPr>
          <w:rFonts w:asciiTheme="minorEastAsia" w:hAnsiTheme="minorEastAsia" w:eastAsiaTheme="minorEastAsia"/>
          <w:b/>
          <w:bCs/>
          <w:color w:val="000000"/>
          <w:szCs w:val="24"/>
        </w:rPr>
      </w:pPr>
      <w:r>
        <w:rPr>
          <w:rFonts w:hint="eastAsia" w:ascii="宋体" w:hAnsi="Courier New" w:cs="Times New Roman"/>
          <w:kern w:val="2"/>
          <w:sz w:val="21"/>
          <w:highlight w:val="none"/>
          <w:lang w:val="en-US" w:eastAsia="zh-CN" w:bidi="ar-SA"/>
        </w:rPr>
        <w:t>技术标</w:t>
      </w:r>
      <w:r>
        <w:rPr>
          <w:rFonts w:hint="eastAsia" w:ascii="宋体" w:hAnsi="宋体" w:eastAsia="宋体" w:cs="Times New Roman"/>
          <w:kern w:val="2"/>
          <w:sz w:val="21"/>
          <w:szCs w:val="21"/>
          <w:highlight w:val="none"/>
          <w:lang w:val="en-US" w:eastAsia="zh-CN" w:bidi="ar-SA"/>
        </w:rPr>
        <w:t>评分原则及标准：各项评分数值合计为</w:t>
      </w:r>
      <w:r>
        <w:rPr>
          <w:rFonts w:hint="eastAsia" w:asciiTheme="minorEastAsia" w:hAnsiTheme="minorEastAsia" w:eastAsiaTheme="minorEastAsia"/>
          <w:b/>
          <w:bCs/>
          <w:color w:val="000000"/>
          <w:szCs w:val="24"/>
        </w:rPr>
        <w:t>技术标评分细则（满分10</w:t>
      </w:r>
      <w:r>
        <w:rPr>
          <w:rFonts w:asciiTheme="minorEastAsia" w:hAnsiTheme="minorEastAsia" w:eastAsiaTheme="minorEastAsia"/>
          <w:b/>
          <w:bCs/>
          <w:color w:val="000000"/>
          <w:szCs w:val="24"/>
        </w:rPr>
        <w:t>0</w:t>
      </w:r>
      <w:r>
        <w:rPr>
          <w:rFonts w:hint="eastAsia" w:asciiTheme="minorEastAsia" w:hAnsiTheme="minorEastAsia" w:eastAsiaTheme="minorEastAsia"/>
          <w:b/>
          <w:bCs/>
          <w:color w:val="000000"/>
          <w:szCs w:val="24"/>
        </w:rPr>
        <w:t>分）</w:t>
      </w:r>
    </w:p>
    <w:tbl>
      <w:tblPr>
        <w:tblStyle w:val="21"/>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6521"/>
      </w:tblGrid>
      <w:tr w14:paraId="256F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09" w:type="dxa"/>
          </w:tcPr>
          <w:p w14:paraId="0907A10A">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序号</w:t>
            </w:r>
          </w:p>
        </w:tc>
        <w:tc>
          <w:tcPr>
            <w:tcW w:w="1271" w:type="dxa"/>
            <w:vAlign w:val="center"/>
          </w:tcPr>
          <w:p w14:paraId="552CC933">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类别</w:t>
            </w:r>
          </w:p>
        </w:tc>
        <w:tc>
          <w:tcPr>
            <w:tcW w:w="6521" w:type="dxa"/>
            <w:vAlign w:val="center"/>
          </w:tcPr>
          <w:p w14:paraId="29B0785B">
            <w:pPr>
              <w:autoSpaceDN w:val="0"/>
              <w:spacing w:line="360" w:lineRule="auto"/>
              <w:jc w:val="center"/>
              <w:textAlignment w:val="center"/>
              <w:rPr>
                <w:rFonts w:ascii="宋体" w:hAnsi="宋体"/>
                <w:b/>
                <w:bCs/>
                <w:szCs w:val="24"/>
                <w:highlight w:val="none"/>
              </w:rPr>
            </w:pPr>
            <w:r>
              <w:rPr>
                <w:rFonts w:ascii="宋体" w:hAnsi="宋体"/>
                <w:b/>
                <w:bCs/>
                <w:szCs w:val="24"/>
                <w:highlight w:val="none"/>
              </w:rPr>
              <w:t>评分标准</w:t>
            </w:r>
          </w:p>
        </w:tc>
      </w:tr>
      <w:tr w14:paraId="1881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228B3874">
            <w:pPr>
              <w:autoSpaceDN w:val="0"/>
              <w:jc w:val="center"/>
              <w:textAlignment w:val="center"/>
              <w:rPr>
                <w:rFonts w:ascii="宋体" w:hAnsi="宋体"/>
                <w:szCs w:val="24"/>
                <w:highlight w:val="none"/>
              </w:rPr>
            </w:pPr>
            <w:r>
              <w:rPr>
                <w:rFonts w:hint="eastAsia" w:ascii="宋体" w:hAnsi="宋体"/>
                <w:szCs w:val="24"/>
                <w:highlight w:val="none"/>
              </w:rPr>
              <w:t>1</w:t>
            </w:r>
          </w:p>
        </w:tc>
        <w:tc>
          <w:tcPr>
            <w:tcW w:w="1271" w:type="dxa"/>
            <w:vAlign w:val="center"/>
          </w:tcPr>
          <w:p w14:paraId="306F3859">
            <w:pPr>
              <w:autoSpaceDN w:val="0"/>
              <w:jc w:val="center"/>
              <w:textAlignment w:val="center"/>
              <w:rPr>
                <w:rFonts w:ascii="宋体" w:hAnsi="宋体"/>
                <w:bCs/>
                <w:szCs w:val="24"/>
                <w:highlight w:val="none"/>
              </w:rPr>
            </w:pPr>
            <w:r>
              <w:rPr>
                <w:rFonts w:ascii="宋体" w:hAnsi="宋体"/>
                <w:szCs w:val="24"/>
                <w:highlight w:val="none"/>
              </w:rPr>
              <w:t>运维服务方案</w:t>
            </w:r>
          </w:p>
        </w:tc>
        <w:tc>
          <w:tcPr>
            <w:tcW w:w="6521" w:type="dxa"/>
            <w:vAlign w:val="center"/>
          </w:tcPr>
          <w:p w14:paraId="3D51A3CA">
            <w:pPr>
              <w:jc w:val="left"/>
              <w:rPr>
                <w:rFonts w:ascii="宋体" w:hAnsi="宋体"/>
                <w:bCs/>
                <w:szCs w:val="24"/>
                <w:highlight w:val="none"/>
              </w:rPr>
            </w:pPr>
            <w:r>
              <w:rPr>
                <w:rFonts w:ascii="宋体" w:hAnsi="宋体"/>
                <w:bCs/>
                <w:szCs w:val="24"/>
                <w:highlight w:val="none"/>
              </w:rPr>
              <w:t>1、投标人</w:t>
            </w:r>
            <w:r>
              <w:rPr>
                <w:rFonts w:hint="eastAsia" w:ascii="宋体" w:hAnsi="宋体"/>
                <w:bCs/>
                <w:szCs w:val="24"/>
                <w:highlight w:val="none"/>
                <w:lang w:val="en-US" w:eastAsia="zh-CN"/>
              </w:rPr>
              <w:t>自行考察现场</w:t>
            </w:r>
            <w:r>
              <w:rPr>
                <w:rFonts w:ascii="宋体" w:hAnsi="宋体"/>
                <w:bCs/>
                <w:szCs w:val="24"/>
                <w:highlight w:val="none"/>
              </w:rPr>
              <w:t>针对项目特点提出完善的</w:t>
            </w:r>
            <w:r>
              <w:rPr>
                <w:rFonts w:hint="eastAsia" w:ascii="宋体" w:hAnsi="宋体"/>
                <w:bCs/>
                <w:szCs w:val="24"/>
                <w:highlight w:val="none"/>
                <w:lang w:val="en-US" w:eastAsia="zh-CN"/>
              </w:rPr>
              <w:t>维修</w:t>
            </w:r>
            <w:r>
              <w:rPr>
                <w:rFonts w:ascii="宋体" w:hAnsi="宋体"/>
                <w:bCs/>
                <w:szCs w:val="24"/>
                <w:highlight w:val="none"/>
              </w:rPr>
              <w:t>服务解决方案</w:t>
            </w:r>
            <w:r>
              <w:rPr>
                <w:rFonts w:hint="eastAsia" w:ascii="宋体" w:hAnsi="宋体"/>
                <w:bCs/>
                <w:szCs w:val="24"/>
                <w:highlight w:val="none"/>
                <w:lang w:eastAsia="zh-CN"/>
              </w:rPr>
              <w:t>。</w:t>
            </w:r>
            <w:r>
              <w:rPr>
                <w:rFonts w:ascii="宋体" w:hAnsi="宋体"/>
                <w:bCs/>
                <w:szCs w:val="24"/>
                <w:highlight w:val="none"/>
              </w:rPr>
              <w:t>方案全面、可靠，制度体系完整，安全、质量及应急等保障措施到位，依据运维服务方案</w:t>
            </w:r>
            <w:r>
              <w:rPr>
                <w:rFonts w:hint="eastAsia" w:ascii="宋体" w:hAnsi="宋体"/>
                <w:bCs/>
                <w:szCs w:val="24"/>
                <w:highlight w:val="none"/>
              </w:rPr>
              <w:t>综合评价打分（40分）</w:t>
            </w:r>
            <w:r>
              <w:rPr>
                <w:rFonts w:ascii="宋体" w:hAnsi="宋体"/>
                <w:bCs/>
                <w:szCs w:val="24"/>
                <w:highlight w:val="none"/>
              </w:rPr>
              <w:t>。</w:t>
            </w:r>
          </w:p>
          <w:p w14:paraId="53821048">
            <w:pPr>
              <w:jc w:val="left"/>
              <w:rPr>
                <w:rFonts w:ascii="宋体" w:hAnsi="宋体"/>
                <w:bCs/>
                <w:color w:val="FF0000"/>
                <w:szCs w:val="24"/>
                <w:highlight w:val="none"/>
              </w:rPr>
            </w:pPr>
            <w:r>
              <w:rPr>
                <w:rFonts w:ascii="宋体" w:hAnsi="宋体"/>
                <w:bCs/>
                <w:szCs w:val="24"/>
                <w:highlight w:val="none"/>
              </w:rPr>
              <w:t>2、投标人需提供2份针对</w:t>
            </w:r>
            <w:r>
              <w:rPr>
                <w:rFonts w:hint="eastAsia" w:ascii="宋体" w:hAnsi="宋体"/>
                <w:bCs/>
                <w:szCs w:val="24"/>
                <w:highlight w:val="none"/>
                <w:lang w:val="en-US" w:eastAsia="zh-CN"/>
              </w:rPr>
              <w:t>维修</w:t>
            </w:r>
            <w:r>
              <w:rPr>
                <w:rFonts w:ascii="宋体" w:hAnsi="宋体"/>
                <w:bCs/>
                <w:szCs w:val="24"/>
                <w:highlight w:val="none"/>
              </w:rPr>
              <w:t>现场的</w:t>
            </w:r>
            <w:r>
              <w:rPr>
                <w:rFonts w:hint="eastAsia" w:ascii="宋体" w:hAnsi="宋体"/>
                <w:bCs/>
                <w:szCs w:val="24"/>
                <w:highlight w:val="none"/>
                <w:lang w:val="en-US" w:eastAsia="zh-CN"/>
              </w:rPr>
              <w:t>应急方案。对运维方案</w:t>
            </w:r>
            <w:r>
              <w:rPr>
                <w:rFonts w:ascii="宋体" w:hAnsi="宋体"/>
                <w:bCs/>
                <w:szCs w:val="24"/>
                <w:highlight w:val="none"/>
              </w:rPr>
              <w:t>的针对性、可操作性、可执行性进行综合评价打分</w:t>
            </w:r>
            <w:r>
              <w:rPr>
                <w:rFonts w:hint="eastAsia" w:ascii="宋体" w:hAnsi="宋体"/>
                <w:bCs/>
                <w:szCs w:val="24"/>
                <w:highlight w:val="none"/>
              </w:rPr>
              <w:t>（10分）</w:t>
            </w:r>
            <w:r>
              <w:rPr>
                <w:rFonts w:ascii="宋体" w:hAnsi="宋体"/>
                <w:bCs/>
                <w:szCs w:val="24"/>
                <w:highlight w:val="none"/>
              </w:rPr>
              <w:t>。</w:t>
            </w:r>
            <w:r>
              <w:rPr>
                <w:rFonts w:hint="eastAsia" w:ascii="宋体" w:hAnsi="宋体"/>
                <w:bCs/>
                <w:szCs w:val="24"/>
                <w:highlight w:val="none"/>
              </w:rPr>
              <w:t xml:space="preserve"> </w:t>
            </w:r>
          </w:p>
        </w:tc>
      </w:tr>
      <w:tr w14:paraId="1A00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6306D6E8">
            <w:pPr>
              <w:autoSpaceDN w:val="0"/>
              <w:jc w:val="center"/>
              <w:textAlignment w:val="center"/>
              <w:rPr>
                <w:rFonts w:ascii="宋体" w:hAnsi="宋体"/>
                <w:szCs w:val="24"/>
                <w:highlight w:val="none"/>
              </w:rPr>
            </w:pPr>
            <w:r>
              <w:rPr>
                <w:rFonts w:hint="eastAsia" w:ascii="宋体" w:hAnsi="宋体"/>
                <w:szCs w:val="24"/>
                <w:highlight w:val="none"/>
              </w:rPr>
              <w:t>2</w:t>
            </w:r>
          </w:p>
        </w:tc>
        <w:tc>
          <w:tcPr>
            <w:tcW w:w="1271" w:type="dxa"/>
            <w:vAlign w:val="center"/>
          </w:tcPr>
          <w:p w14:paraId="0ADD09BA">
            <w:pPr>
              <w:autoSpaceDN w:val="0"/>
              <w:jc w:val="center"/>
              <w:textAlignment w:val="center"/>
              <w:rPr>
                <w:rFonts w:hint="default" w:ascii="宋体" w:hAnsi="宋体" w:eastAsia="宋体"/>
                <w:szCs w:val="24"/>
                <w:highlight w:val="none"/>
                <w:lang w:val="en-US" w:eastAsia="zh-CN"/>
              </w:rPr>
            </w:pPr>
            <w:r>
              <w:rPr>
                <w:rFonts w:hint="eastAsia" w:ascii="宋体" w:hAnsi="宋体"/>
                <w:szCs w:val="24"/>
                <w:highlight w:val="none"/>
                <w:lang w:val="en-US" w:eastAsia="zh-CN"/>
              </w:rPr>
              <w:t>应急能力</w:t>
            </w:r>
          </w:p>
        </w:tc>
        <w:tc>
          <w:tcPr>
            <w:tcW w:w="6521" w:type="dxa"/>
            <w:vAlign w:val="center"/>
          </w:tcPr>
          <w:p w14:paraId="2C9D62B0">
            <w:pPr>
              <w:adjustRightInd w:val="0"/>
              <w:snapToGrid w:val="0"/>
              <w:jc w:val="left"/>
              <w:rPr>
                <w:rFonts w:hint="eastAsia" w:ascii="宋体" w:hAnsi="宋体" w:eastAsia="宋体"/>
                <w:color w:val="000000"/>
                <w:kern w:val="0"/>
                <w:szCs w:val="24"/>
                <w:highlight w:val="none"/>
                <w:lang w:eastAsia="zh-CN" w:bidi="ar"/>
              </w:rPr>
            </w:pPr>
            <w:r>
              <w:rPr>
                <w:rFonts w:ascii="宋体" w:hAnsi="宋体"/>
                <w:color w:val="000000"/>
                <w:kern w:val="0"/>
                <w:szCs w:val="24"/>
                <w:highlight w:val="none"/>
                <w:lang w:bidi="ar"/>
              </w:rPr>
              <w:t>1、投标人具有</w:t>
            </w:r>
            <w:r>
              <w:rPr>
                <w:rFonts w:hint="eastAsia" w:ascii="宋体" w:hAnsi="宋体"/>
                <w:color w:val="000000"/>
                <w:kern w:val="0"/>
                <w:szCs w:val="24"/>
                <w:highlight w:val="none"/>
                <w:lang w:val="en-US" w:eastAsia="zh-CN" w:bidi="ar"/>
              </w:rPr>
              <w:t>必须具备维修通知后6小时进场维修能力。(一票否决项）</w:t>
            </w:r>
            <w:r>
              <w:rPr>
                <w:rFonts w:ascii="宋体" w:hAnsi="宋体"/>
                <w:color w:val="000000"/>
                <w:kern w:val="0"/>
                <w:szCs w:val="24"/>
                <w:highlight w:val="none"/>
                <w:lang w:bidi="ar"/>
              </w:rPr>
              <w:t>。</w:t>
            </w:r>
            <w:r>
              <w:rPr>
                <w:rFonts w:hint="eastAsia" w:ascii="宋体" w:hAnsi="宋体"/>
                <w:color w:val="000000"/>
                <w:kern w:val="0"/>
                <w:szCs w:val="24"/>
                <w:highlight w:val="none"/>
                <w:lang w:eastAsia="zh-CN" w:bidi="ar"/>
              </w:rPr>
              <w:t>（</w:t>
            </w:r>
            <w:r>
              <w:rPr>
                <w:rFonts w:hint="eastAsia" w:ascii="宋体" w:hAnsi="宋体"/>
                <w:color w:val="000000"/>
                <w:kern w:val="0"/>
                <w:szCs w:val="24"/>
                <w:highlight w:val="none"/>
                <w:lang w:val="en-US" w:eastAsia="zh-CN" w:bidi="ar"/>
              </w:rPr>
              <w:t>5分</w:t>
            </w:r>
            <w:r>
              <w:rPr>
                <w:rFonts w:hint="eastAsia" w:ascii="宋体" w:hAnsi="宋体"/>
                <w:color w:val="000000"/>
                <w:kern w:val="0"/>
                <w:szCs w:val="24"/>
                <w:highlight w:val="none"/>
                <w:lang w:eastAsia="zh-CN" w:bidi="ar"/>
              </w:rPr>
              <w:t>）</w:t>
            </w:r>
          </w:p>
        </w:tc>
      </w:tr>
      <w:tr w14:paraId="192A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9" w:type="dxa"/>
            <w:vAlign w:val="center"/>
          </w:tcPr>
          <w:p w14:paraId="01523086">
            <w:pPr>
              <w:autoSpaceDN w:val="0"/>
              <w:jc w:val="center"/>
              <w:textAlignment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3</w:t>
            </w:r>
          </w:p>
        </w:tc>
        <w:tc>
          <w:tcPr>
            <w:tcW w:w="1271" w:type="dxa"/>
            <w:vAlign w:val="center"/>
          </w:tcPr>
          <w:p w14:paraId="2092CA3A">
            <w:pPr>
              <w:autoSpaceDN w:val="0"/>
              <w:jc w:val="center"/>
              <w:textAlignment w:val="center"/>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维修</w:t>
            </w:r>
            <w:r>
              <w:rPr>
                <w:rFonts w:ascii="宋体" w:hAnsi="宋体"/>
                <w:color w:val="000000" w:themeColor="text1"/>
                <w:szCs w:val="24"/>
                <w:highlight w:val="none"/>
                <w14:textFill>
                  <w14:solidFill>
                    <w14:schemeClr w14:val="tx1"/>
                  </w14:solidFill>
                </w14:textFill>
              </w:rPr>
              <w:t>工程师技术能力</w:t>
            </w:r>
          </w:p>
        </w:tc>
        <w:tc>
          <w:tcPr>
            <w:tcW w:w="6521" w:type="dxa"/>
            <w:vAlign w:val="center"/>
          </w:tcPr>
          <w:p w14:paraId="11F40DDD">
            <w:pPr>
              <w:jc w:val="left"/>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针对投标人对本项目的专业运维人员配置情况、综合素质进行综合评定，团队</w:t>
            </w:r>
            <w:r>
              <w:rPr>
                <w:rFonts w:hint="eastAsia" w:ascii="宋体" w:hAnsi="宋体"/>
                <w:color w:val="000000" w:themeColor="text1"/>
                <w:szCs w:val="24"/>
                <w:highlight w:val="none"/>
                <w:lang w:val="en-US" w:eastAsia="zh-CN"/>
                <w14:textFill>
                  <w14:solidFill>
                    <w14:schemeClr w14:val="tx1"/>
                  </w14:solidFill>
                </w14:textFill>
              </w:rPr>
              <w:t>业务水平，持证情况</w:t>
            </w:r>
            <w:r>
              <w:rPr>
                <w:rFonts w:hint="eastAsia" w:ascii="宋体" w:hAnsi="宋体"/>
                <w:color w:val="000000" w:themeColor="text1"/>
                <w:szCs w:val="24"/>
                <w:highlight w:val="none"/>
                <w14:textFill>
                  <w14:solidFill>
                    <w14:schemeClr w14:val="tx1"/>
                  </w14:solidFill>
                </w14:textFill>
              </w:rPr>
              <w:t>，投标人可结合技术规范书工作量自行考量运维团队人员数量，要求配置人员资质必须符合招标技术要求（30分）。</w:t>
            </w:r>
          </w:p>
        </w:tc>
      </w:tr>
      <w:tr w14:paraId="5E93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06845548">
            <w:pPr>
              <w:autoSpaceDN w:val="0"/>
              <w:jc w:val="center"/>
              <w:textAlignment w:val="center"/>
              <w:rPr>
                <w:rFonts w:ascii="宋体" w:hAnsi="宋体"/>
                <w:szCs w:val="24"/>
                <w:highlight w:val="none"/>
              </w:rPr>
            </w:pPr>
            <w:r>
              <w:rPr>
                <w:rFonts w:hint="eastAsia" w:ascii="宋体" w:hAnsi="宋体"/>
                <w:szCs w:val="24"/>
                <w:highlight w:val="none"/>
              </w:rPr>
              <w:t>4</w:t>
            </w:r>
          </w:p>
        </w:tc>
        <w:tc>
          <w:tcPr>
            <w:tcW w:w="1271" w:type="dxa"/>
            <w:vAlign w:val="center"/>
          </w:tcPr>
          <w:p w14:paraId="37BB2164">
            <w:pPr>
              <w:autoSpaceDN w:val="0"/>
              <w:jc w:val="center"/>
              <w:textAlignment w:val="center"/>
              <w:rPr>
                <w:rFonts w:ascii="宋体" w:hAnsi="宋体"/>
                <w:szCs w:val="24"/>
                <w:highlight w:val="none"/>
              </w:rPr>
            </w:pPr>
            <w:r>
              <w:rPr>
                <w:rFonts w:hint="eastAsia" w:ascii="宋体" w:hAnsi="宋体"/>
                <w:szCs w:val="24"/>
                <w:highlight w:val="none"/>
              </w:rPr>
              <w:t>现场答疑</w:t>
            </w:r>
          </w:p>
        </w:tc>
        <w:tc>
          <w:tcPr>
            <w:tcW w:w="6521" w:type="dxa"/>
            <w:vAlign w:val="center"/>
          </w:tcPr>
          <w:p w14:paraId="3291A18E">
            <w:pPr>
              <w:widowControl/>
              <w:jc w:val="left"/>
              <w:rPr>
                <w:rFonts w:ascii="宋体" w:hAnsi="宋体"/>
                <w:color w:val="000000"/>
                <w:kern w:val="0"/>
                <w:szCs w:val="24"/>
                <w:highlight w:val="none"/>
              </w:rPr>
            </w:pPr>
            <w:r>
              <w:rPr>
                <w:rFonts w:ascii="宋体" w:hAnsi="宋体"/>
                <w:szCs w:val="24"/>
                <w:highlight w:val="none"/>
              </w:rPr>
              <w:t>投标人</w:t>
            </w:r>
            <w:r>
              <w:rPr>
                <w:rFonts w:hint="eastAsia" w:ascii="宋体" w:hAnsi="宋体"/>
                <w:szCs w:val="24"/>
                <w:highlight w:val="none"/>
              </w:rPr>
              <w:t>代表对运维服务方案及技术优势的介绍，回答评标专家现场提问（10分）</w:t>
            </w:r>
            <w:r>
              <w:rPr>
                <w:rFonts w:ascii="宋体" w:hAnsi="宋体"/>
                <w:color w:val="000000"/>
                <w:kern w:val="0"/>
                <w:szCs w:val="24"/>
                <w:highlight w:val="none"/>
                <w:lang w:bidi="ar"/>
              </w:rPr>
              <w:t>。</w:t>
            </w:r>
          </w:p>
        </w:tc>
      </w:tr>
      <w:tr w14:paraId="1536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9" w:type="dxa"/>
            <w:vAlign w:val="center"/>
          </w:tcPr>
          <w:p w14:paraId="02E4C2A1">
            <w:pPr>
              <w:autoSpaceDN w:val="0"/>
              <w:jc w:val="center"/>
              <w:textAlignment w:val="center"/>
              <w:rPr>
                <w:rFonts w:ascii="宋体" w:hAnsi="宋体"/>
                <w:bCs/>
                <w:szCs w:val="24"/>
                <w:highlight w:val="none"/>
              </w:rPr>
            </w:pPr>
            <w:r>
              <w:rPr>
                <w:rFonts w:hint="eastAsia" w:ascii="宋体" w:hAnsi="宋体"/>
                <w:bCs/>
                <w:szCs w:val="24"/>
                <w:highlight w:val="none"/>
              </w:rPr>
              <w:t>5</w:t>
            </w:r>
          </w:p>
        </w:tc>
        <w:tc>
          <w:tcPr>
            <w:tcW w:w="1271" w:type="dxa"/>
            <w:vAlign w:val="center"/>
          </w:tcPr>
          <w:p w14:paraId="27874DE0">
            <w:pPr>
              <w:autoSpaceDN w:val="0"/>
              <w:jc w:val="center"/>
              <w:textAlignment w:val="center"/>
              <w:rPr>
                <w:rFonts w:hint="default" w:ascii="宋体" w:hAnsi="宋体" w:eastAsia="宋体"/>
                <w:szCs w:val="24"/>
                <w:highlight w:val="none"/>
                <w:lang w:val="en-US" w:eastAsia="zh-CN"/>
              </w:rPr>
            </w:pPr>
            <w:r>
              <w:rPr>
                <w:rFonts w:hint="eastAsia" w:ascii="宋体" w:hAnsi="宋体"/>
                <w:bCs/>
                <w:szCs w:val="24"/>
                <w:highlight w:val="none"/>
                <w:lang w:val="en-US" w:eastAsia="zh-CN"/>
              </w:rPr>
              <w:t>周边正在合作项目</w:t>
            </w:r>
          </w:p>
        </w:tc>
        <w:tc>
          <w:tcPr>
            <w:tcW w:w="6521" w:type="dxa"/>
            <w:vAlign w:val="center"/>
          </w:tcPr>
          <w:p w14:paraId="7D8E60B6">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投标人提供</w:t>
            </w:r>
            <w:r>
              <w:rPr>
                <w:rFonts w:hint="eastAsia" w:ascii="宋体" w:hAnsi="宋体"/>
                <w:color w:val="000000"/>
                <w:kern w:val="0"/>
                <w:szCs w:val="24"/>
                <w:highlight w:val="none"/>
                <w:lang w:val="en-US" w:eastAsia="zh-CN" w:bidi="ar"/>
              </w:rPr>
              <w:t>附近</w:t>
            </w:r>
            <w:r>
              <w:rPr>
                <w:rFonts w:ascii="宋体" w:hAnsi="宋体"/>
                <w:color w:val="000000"/>
                <w:kern w:val="0"/>
                <w:szCs w:val="24"/>
                <w:highlight w:val="none"/>
                <w:lang w:bidi="ar"/>
              </w:rPr>
              <w:t>服务类似</w:t>
            </w:r>
            <w:r>
              <w:rPr>
                <w:rFonts w:hint="eastAsia" w:ascii="宋体" w:hAnsi="宋体"/>
                <w:color w:val="000000"/>
                <w:kern w:val="0"/>
                <w:szCs w:val="24"/>
                <w:highlight w:val="none"/>
                <w:lang w:val="en-US" w:eastAsia="zh-CN" w:bidi="ar"/>
              </w:rPr>
              <w:t>项目</w:t>
            </w:r>
            <w:r>
              <w:rPr>
                <w:rFonts w:hint="eastAsia" w:ascii="宋体" w:hAnsi="宋体"/>
                <w:color w:val="000000"/>
                <w:kern w:val="0"/>
                <w:szCs w:val="24"/>
                <w:highlight w:val="none"/>
                <w:lang w:bidi="ar"/>
              </w:rPr>
              <w:t>（</w:t>
            </w:r>
            <w:r>
              <w:rPr>
                <w:rFonts w:hint="eastAsia" w:ascii="宋体" w:hAnsi="宋体"/>
                <w:color w:val="000000"/>
                <w:kern w:val="0"/>
                <w:szCs w:val="24"/>
                <w:highlight w:val="none"/>
                <w:lang w:val="en-US" w:eastAsia="zh-CN" w:bidi="ar"/>
              </w:rPr>
              <w:t>周边5公里内</w:t>
            </w:r>
            <w:r>
              <w:rPr>
                <w:rFonts w:hint="eastAsia" w:ascii="宋体" w:hAnsi="宋体"/>
                <w:color w:val="000000"/>
                <w:kern w:val="0"/>
                <w:szCs w:val="24"/>
                <w:highlight w:val="none"/>
                <w:lang w:bidi="ar"/>
              </w:rPr>
              <w:t>）</w:t>
            </w:r>
            <w:r>
              <w:rPr>
                <w:rFonts w:hint="eastAsia" w:ascii="宋体" w:hAnsi="宋体"/>
                <w:color w:val="000000"/>
                <w:kern w:val="0"/>
                <w:szCs w:val="24"/>
                <w:highlight w:val="none"/>
                <w:lang w:val="en-US" w:eastAsia="zh-CN" w:bidi="ar"/>
              </w:rPr>
              <w:t>得5分，没有不得分</w:t>
            </w:r>
            <w:r>
              <w:rPr>
                <w:rFonts w:hint="eastAsia" w:ascii="宋体" w:hAnsi="宋体"/>
                <w:color w:val="000000"/>
                <w:kern w:val="0"/>
                <w:szCs w:val="24"/>
                <w:highlight w:val="none"/>
                <w:lang w:bidi="ar"/>
              </w:rPr>
              <w:t>。</w:t>
            </w:r>
          </w:p>
          <w:p w14:paraId="43B5B3EC">
            <w:pPr>
              <w:widowControl/>
              <w:jc w:val="left"/>
              <w:rPr>
                <w:rFonts w:ascii="宋体" w:hAnsi="宋体"/>
                <w:szCs w:val="24"/>
                <w:highlight w:val="none"/>
              </w:rPr>
            </w:pPr>
            <w:r>
              <w:rPr>
                <w:rFonts w:hint="eastAsia" w:ascii="宋体" w:hAnsi="宋体"/>
                <w:b/>
                <w:szCs w:val="24"/>
                <w:highlight w:val="none"/>
              </w:rPr>
              <w:t>注：同一甲方业绩只计一次得分，</w:t>
            </w:r>
            <w:r>
              <w:rPr>
                <w:rFonts w:ascii="宋体" w:hAnsi="宋体"/>
                <w:b/>
                <w:szCs w:val="24"/>
                <w:highlight w:val="none"/>
              </w:rPr>
              <w:t>上述业绩需提供合同</w:t>
            </w:r>
            <w:r>
              <w:rPr>
                <w:rFonts w:hint="eastAsia" w:ascii="宋体" w:hAnsi="宋体"/>
                <w:b/>
                <w:szCs w:val="24"/>
                <w:highlight w:val="none"/>
              </w:rPr>
              <w:t>复印件</w:t>
            </w:r>
            <w:r>
              <w:rPr>
                <w:rFonts w:ascii="宋体" w:hAnsi="宋体"/>
                <w:b/>
                <w:szCs w:val="24"/>
                <w:highlight w:val="none"/>
              </w:rPr>
              <w:t>。</w:t>
            </w:r>
          </w:p>
        </w:tc>
      </w:tr>
      <w:tr w14:paraId="7C0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45A4AB64">
            <w:pPr>
              <w:autoSpaceDN w:val="0"/>
              <w:jc w:val="center"/>
              <w:textAlignment w:val="center"/>
              <w:rPr>
                <w:rFonts w:ascii="宋体" w:hAnsi="宋体"/>
                <w:bCs/>
                <w:szCs w:val="24"/>
                <w:highlight w:val="none"/>
              </w:rPr>
            </w:pPr>
            <w:r>
              <w:rPr>
                <w:rFonts w:hint="eastAsia" w:ascii="宋体" w:hAnsi="宋体"/>
                <w:bCs/>
                <w:szCs w:val="24"/>
                <w:highlight w:val="none"/>
              </w:rPr>
              <w:t>6</w:t>
            </w:r>
          </w:p>
        </w:tc>
        <w:tc>
          <w:tcPr>
            <w:tcW w:w="1271" w:type="dxa"/>
            <w:vAlign w:val="center"/>
          </w:tcPr>
          <w:p w14:paraId="1D7ECA68">
            <w:pPr>
              <w:autoSpaceDN w:val="0"/>
              <w:jc w:val="center"/>
              <w:textAlignment w:val="center"/>
              <w:rPr>
                <w:rFonts w:ascii="宋体" w:hAnsi="宋体"/>
                <w:bCs/>
                <w:szCs w:val="24"/>
                <w:highlight w:val="none"/>
              </w:rPr>
            </w:pPr>
            <w:r>
              <w:rPr>
                <w:rFonts w:hint="eastAsia" w:ascii="宋体" w:hAnsi="宋体"/>
                <w:bCs/>
                <w:szCs w:val="24"/>
                <w:highlight w:val="none"/>
              </w:rPr>
              <w:t>合计</w:t>
            </w:r>
          </w:p>
        </w:tc>
        <w:tc>
          <w:tcPr>
            <w:tcW w:w="6521" w:type="dxa"/>
            <w:vAlign w:val="center"/>
          </w:tcPr>
          <w:p w14:paraId="3C12A079">
            <w:pPr>
              <w:adjustRightInd w:val="0"/>
              <w:snapToGrid w:val="0"/>
              <w:jc w:val="left"/>
              <w:rPr>
                <w:rFonts w:ascii="宋体" w:hAnsi="宋体"/>
                <w:color w:val="000000"/>
                <w:kern w:val="0"/>
                <w:szCs w:val="24"/>
                <w:highlight w:val="none"/>
                <w:lang w:bidi="ar"/>
              </w:rPr>
            </w:pPr>
            <w:r>
              <w:rPr>
                <w:rFonts w:hint="eastAsia" w:ascii="宋体" w:hAnsi="宋体"/>
                <w:color w:val="000000"/>
                <w:kern w:val="0"/>
                <w:szCs w:val="24"/>
                <w:highlight w:val="none"/>
                <w:lang w:bidi="ar"/>
              </w:rPr>
              <w:t>=</w:t>
            </w:r>
            <w:r>
              <w:rPr>
                <w:rFonts w:ascii="宋体" w:hAnsi="宋体"/>
                <w:color w:val="000000"/>
                <w:kern w:val="0"/>
                <w:szCs w:val="24"/>
                <w:highlight w:val="none"/>
                <w:lang w:bidi="ar"/>
              </w:rPr>
              <w:t>1</w:t>
            </w:r>
            <w:r>
              <w:rPr>
                <w:rFonts w:hint="eastAsia" w:ascii="宋体" w:hAnsi="宋体"/>
                <w:color w:val="000000"/>
                <w:kern w:val="0"/>
                <w:szCs w:val="24"/>
                <w:highlight w:val="none"/>
                <w:lang w:bidi="ar"/>
              </w:rPr>
              <w:t>+</w:t>
            </w:r>
            <w:r>
              <w:rPr>
                <w:rFonts w:ascii="宋体" w:hAnsi="宋体"/>
                <w:color w:val="000000"/>
                <w:kern w:val="0"/>
                <w:szCs w:val="24"/>
                <w:highlight w:val="none"/>
                <w:lang w:bidi="ar"/>
              </w:rPr>
              <w:t>2</w:t>
            </w:r>
            <w:r>
              <w:rPr>
                <w:rFonts w:hint="eastAsia" w:ascii="宋体" w:hAnsi="宋体"/>
                <w:color w:val="000000"/>
                <w:kern w:val="0"/>
                <w:szCs w:val="24"/>
                <w:highlight w:val="none"/>
                <w:lang w:bidi="ar"/>
              </w:rPr>
              <w:t>+</w:t>
            </w:r>
            <w:r>
              <w:rPr>
                <w:rFonts w:ascii="宋体" w:hAnsi="宋体"/>
                <w:color w:val="000000"/>
                <w:kern w:val="0"/>
                <w:szCs w:val="24"/>
                <w:highlight w:val="none"/>
                <w:lang w:bidi="ar"/>
              </w:rPr>
              <w:t>3</w:t>
            </w:r>
            <w:r>
              <w:rPr>
                <w:rFonts w:hint="eastAsia" w:ascii="宋体" w:hAnsi="宋体"/>
                <w:color w:val="000000"/>
                <w:kern w:val="0"/>
                <w:szCs w:val="24"/>
                <w:highlight w:val="none"/>
                <w:lang w:bidi="ar"/>
              </w:rPr>
              <w:t>+</w:t>
            </w:r>
            <w:r>
              <w:rPr>
                <w:rFonts w:ascii="宋体" w:hAnsi="宋体"/>
                <w:color w:val="000000"/>
                <w:kern w:val="0"/>
                <w:szCs w:val="24"/>
                <w:highlight w:val="none"/>
                <w:lang w:bidi="ar"/>
              </w:rPr>
              <w:t>4</w:t>
            </w:r>
            <w:r>
              <w:rPr>
                <w:rFonts w:hint="eastAsia" w:ascii="宋体" w:hAnsi="宋体"/>
                <w:color w:val="000000"/>
                <w:kern w:val="0"/>
                <w:szCs w:val="24"/>
                <w:highlight w:val="none"/>
                <w:lang w:bidi="ar"/>
              </w:rPr>
              <w:t>+</w:t>
            </w:r>
            <w:r>
              <w:rPr>
                <w:rFonts w:ascii="宋体" w:hAnsi="宋体"/>
                <w:color w:val="000000"/>
                <w:kern w:val="0"/>
                <w:szCs w:val="24"/>
                <w:highlight w:val="none"/>
                <w:lang w:bidi="ar"/>
              </w:rPr>
              <w:t>5</w:t>
            </w:r>
          </w:p>
        </w:tc>
      </w:tr>
    </w:tbl>
    <w:p w14:paraId="067B2554">
      <w:pPr>
        <w:pStyle w:val="8"/>
        <w:ind w:firstLine="420" w:firstLineChars="200"/>
        <w:rPr>
          <w:rFonts w:hint="eastAsia" w:ascii="宋体" w:hAnsi="宋体" w:eastAsia="宋体" w:cs="Times New Roman"/>
          <w:kern w:val="2"/>
          <w:sz w:val="21"/>
          <w:szCs w:val="21"/>
          <w:highlight w:val="none"/>
          <w:lang w:val="en-US" w:eastAsia="zh-CN" w:bidi="ar-SA"/>
        </w:rPr>
      </w:pPr>
    </w:p>
    <w:p w14:paraId="3488F2B7">
      <w:pPr>
        <w:pStyle w:val="8"/>
        <w:ind w:firstLine="420" w:firstLineChars="200"/>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总分数，后取各专家打分的平均值作为最终成绩，技术标</w:t>
      </w:r>
      <w:r>
        <w:rPr>
          <w:rFonts w:hint="eastAsia" w:ascii="宋体" w:hAnsi="宋体"/>
          <w:b/>
          <w:bCs/>
          <w:sz w:val="22"/>
          <w:szCs w:val="22"/>
          <w:highlight w:val="none"/>
          <w:lang w:val="en-US" w:eastAsia="zh-CN"/>
        </w:rPr>
        <w:t>80分及以上入围商务标</w:t>
      </w:r>
      <w:r>
        <w:rPr>
          <w:rFonts w:hint="eastAsia" w:ascii="宋体" w:hAnsi="宋体"/>
          <w:szCs w:val="21"/>
          <w:highlight w:val="none"/>
          <w:lang w:val="en-US" w:eastAsia="zh-CN"/>
        </w:rPr>
        <w:t>。</w:t>
      </w:r>
    </w:p>
    <w:p w14:paraId="3AF89488">
      <w:pPr>
        <w:ind w:left="420"/>
        <w:rPr>
          <w:rFonts w:hint="eastAsia" w:ascii="宋体" w:hAnsi="宋体"/>
          <w:b/>
          <w:bCs/>
          <w:szCs w:val="21"/>
          <w:highlight w:val="none"/>
        </w:rPr>
      </w:pPr>
      <w:r>
        <w:rPr>
          <w:rFonts w:hint="eastAsia" w:ascii="宋体" w:hAnsi="宋体"/>
          <w:b/>
          <w:bCs/>
          <w:szCs w:val="21"/>
          <w:highlight w:val="none"/>
          <w:lang w:val="en-US" w:eastAsia="zh-CN"/>
        </w:rPr>
        <w:t>2.3</w:t>
      </w:r>
      <w:r>
        <w:rPr>
          <w:rFonts w:hint="eastAsia" w:ascii="宋体" w:hAnsi="宋体"/>
          <w:b/>
          <w:bCs/>
          <w:szCs w:val="21"/>
          <w:highlight w:val="none"/>
        </w:rPr>
        <w:t>环节</w:t>
      </w:r>
      <w:r>
        <w:rPr>
          <w:rFonts w:hint="eastAsia" w:ascii="宋体" w:hAnsi="宋体"/>
          <w:b/>
          <w:bCs/>
          <w:szCs w:val="21"/>
          <w:highlight w:val="none"/>
          <w:lang w:val="en-US" w:eastAsia="zh-CN"/>
        </w:rPr>
        <w:t>三</w:t>
      </w:r>
      <w:r>
        <w:rPr>
          <w:rFonts w:hint="eastAsia" w:ascii="宋体" w:hAnsi="宋体"/>
          <w:b/>
          <w:bCs/>
          <w:szCs w:val="21"/>
          <w:highlight w:val="none"/>
        </w:rPr>
        <w:t>：商务标评审</w:t>
      </w:r>
    </w:p>
    <w:p w14:paraId="59A55F81">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b w:val="0"/>
          <w:bCs w:val="0"/>
          <w:color w:val="auto"/>
          <w:sz w:val="21"/>
          <w:szCs w:val="21"/>
          <w:highlight w:val="none"/>
          <w:u w:val="single"/>
          <w:lang w:val="en-US" w:eastAsia="zh-CN"/>
        </w:rPr>
      </w:pPr>
      <w:r>
        <w:rPr>
          <w:rFonts w:hint="eastAsia" w:ascii="宋体" w:hAnsi="Courier New" w:eastAsia="宋体" w:cs="Times New Roman"/>
          <w:b w:val="0"/>
          <w:bCs w:val="0"/>
          <w:sz w:val="21"/>
          <w:szCs w:val="21"/>
          <w:highlight w:val="none"/>
          <w:lang w:val="en-US" w:eastAsia="zh-CN"/>
        </w:rPr>
        <w:t>商务标采用</w:t>
      </w:r>
      <w:r>
        <w:rPr>
          <w:rFonts w:hint="eastAsia" w:ascii="宋体" w:hAnsi="Courier New" w:eastAsia="宋体" w:cs="Times New Roman"/>
          <w:b w:val="0"/>
          <w:bCs w:val="0"/>
          <w:sz w:val="21"/>
          <w:szCs w:val="21"/>
          <w:highlight w:val="none"/>
          <w:u w:val="single"/>
          <w:lang w:val="en-US" w:eastAsia="zh-CN"/>
        </w:rPr>
        <w:t>多轮报价</w:t>
      </w:r>
      <w:r>
        <w:rPr>
          <w:rFonts w:hint="eastAsia" w:ascii="宋体" w:hAnsi="Courier New" w:eastAsia="宋体" w:cs="Times New Roman"/>
          <w:b w:val="0"/>
          <w:bCs w:val="0"/>
          <w:sz w:val="21"/>
          <w:szCs w:val="21"/>
          <w:highlight w:val="none"/>
          <w:lang w:val="en-US" w:eastAsia="zh-CN"/>
        </w:rPr>
        <w:t>，除开标唱标为公开报价方式外，后续多轮澄清报价均为公开的方式，</w:t>
      </w:r>
      <w:r>
        <w:rPr>
          <w:rFonts w:hint="eastAsia" w:ascii="宋体" w:hAnsi="Courier New" w:eastAsia="宋体" w:cs="Times New Roman"/>
          <w:b w:val="0"/>
          <w:bCs w:val="0"/>
          <w:color w:val="auto"/>
          <w:sz w:val="21"/>
          <w:szCs w:val="21"/>
          <w:highlight w:val="none"/>
          <w:u w:val="single"/>
          <w:lang w:val="en-US" w:eastAsia="zh-CN"/>
        </w:rPr>
        <w:t>在重汽e采通进行提报。</w:t>
      </w:r>
    </w:p>
    <w:p w14:paraId="48C613BF">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注意：</w:t>
      </w:r>
    </w:p>
    <w:p w14:paraId="5FEEA46B">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val="0"/>
          <w:bCs w:val="0"/>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（1）每一轮填报澄清报价均有时间限制，投标人应关注e采通本轮报价截止时间，到点后未能提交的按无效处理</w:t>
      </w:r>
      <w:r>
        <w:rPr>
          <w:rFonts w:hint="eastAsia" w:ascii="宋体" w:hAnsi="宋体" w:eastAsia="宋体" w:cs="Times New Roman"/>
          <w:b w:val="0"/>
          <w:bCs w:val="0"/>
          <w:color w:val="auto"/>
          <w:sz w:val="21"/>
          <w:szCs w:val="21"/>
          <w:highlight w:val="none"/>
          <w:u w:val="single"/>
          <w:lang w:val="en-US" w:eastAsia="zh-CN"/>
        </w:rPr>
        <w:t>。</w:t>
      </w:r>
    </w:p>
    <w:p w14:paraId="7303675A">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200" w:firstLine="0" w:firstLineChars="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（2）每一轮澄清函中，应分别写明总价，各分项报价同比例下浮。</w:t>
      </w:r>
    </w:p>
    <w:p w14:paraId="6E291E83">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200" w:firstLine="0" w:firstLineChars="0"/>
        <w:textAlignment w:val="auto"/>
        <w:rPr>
          <w:rFonts w:hint="default"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（3）</w:t>
      </w:r>
      <w:r>
        <w:rPr>
          <w:rFonts w:hint="default" w:ascii="宋体" w:hAnsi="宋体" w:eastAsia="宋体" w:cs="Times New Roman"/>
          <w:b/>
          <w:bCs/>
          <w:color w:val="auto"/>
          <w:sz w:val="21"/>
          <w:szCs w:val="21"/>
          <w:highlight w:val="none"/>
          <w:u w:val="single"/>
          <w:lang w:val="en-US" w:eastAsia="zh-CN"/>
        </w:rPr>
        <w:t>中标价格按照价值工程部最终审核价格执行</w:t>
      </w:r>
      <w:r>
        <w:rPr>
          <w:rFonts w:hint="eastAsia" w:ascii="宋体" w:hAnsi="宋体" w:eastAsia="宋体" w:cs="Times New Roman"/>
          <w:b/>
          <w:bCs/>
          <w:color w:val="auto"/>
          <w:sz w:val="21"/>
          <w:szCs w:val="21"/>
          <w:highlight w:val="none"/>
          <w:u w:val="single"/>
          <w:lang w:val="en-US" w:eastAsia="zh-CN"/>
        </w:rPr>
        <w:t>。</w:t>
      </w:r>
    </w:p>
    <w:p w14:paraId="5417E223">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 w:leftChars="0" w:firstLine="422" w:firstLineChars="0"/>
        <w:textAlignment w:val="auto"/>
        <w:rPr>
          <w:rFonts w:hint="eastAsia"/>
          <w:b/>
          <w:bCs/>
          <w:color w:val="auto"/>
          <w:highlight w:val="none"/>
          <w:lang w:eastAsia="zh-CN"/>
        </w:rPr>
      </w:pPr>
      <w:r>
        <w:rPr>
          <w:rFonts w:hint="eastAsia" w:ascii="宋体" w:hAnsi="Courier New" w:eastAsia="宋体" w:cs="Times New Roman"/>
          <w:b/>
          <w:bCs/>
          <w:color w:val="auto"/>
          <w:kern w:val="2"/>
          <w:sz w:val="21"/>
          <w:highlight w:val="none"/>
          <w:lang w:val="en-US" w:eastAsia="zh-CN" w:bidi="ar-SA"/>
        </w:rPr>
        <w:t>（</w:t>
      </w:r>
      <w:r>
        <w:rPr>
          <w:rFonts w:hint="eastAsia" w:cs="Times New Roman"/>
          <w:b/>
          <w:bCs/>
          <w:color w:val="auto"/>
          <w:kern w:val="2"/>
          <w:sz w:val="21"/>
          <w:highlight w:val="none"/>
          <w:lang w:val="en-US" w:eastAsia="zh-CN" w:bidi="ar-SA"/>
        </w:rPr>
        <w:t>5</w:t>
      </w:r>
      <w:r>
        <w:rPr>
          <w:rFonts w:hint="eastAsia" w:ascii="宋体" w:hAnsi="Courier New" w:eastAsia="宋体" w:cs="Times New Roman"/>
          <w:b/>
          <w:bCs/>
          <w:color w:val="auto"/>
          <w:kern w:val="2"/>
          <w:sz w:val="21"/>
          <w:highlight w:val="none"/>
          <w:lang w:val="en-US" w:eastAsia="zh-CN" w:bidi="ar-SA"/>
        </w:rPr>
        <w:t>）</w:t>
      </w:r>
      <w:r>
        <w:rPr>
          <w:rFonts w:hint="eastAsia" w:ascii="宋体" w:hAnsi="Courier New" w:eastAsia="宋体" w:cs="Times New Roman"/>
          <w:b/>
          <w:bCs/>
          <w:sz w:val="21"/>
          <w:szCs w:val="21"/>
          <w:highlight w:val="none"/>
          <w:lang w:val="en-US" w:eastAsia="zh-CN"/>
        </w:rPr>
        <w:t>商务标采用</w:t>
      </w:r>
      <w:r>
        <w:rPr>
          <w:rFonts w:hint="eastAsia" w:ascii="宋体" w:hAnsi="Courier New" w:eastAsia="宋体" w:cs="Times New Roman"/>
          <w:b/>
          <w:bCs/>
          <w:sz w:val="21"/>
          <w:szCs w:val="21"/>
          <w:highlight w:val="none"/>
          <w:u w:val="single"/>
          <w:lang w:val="en-US" w:eastAsia="zh-CN"/>
        </w:rPr>
        <w:t>多轮报价</w:t>
      </w:r>
      <w:r>
        <w:rPr>
          <w:rFonts w:hint="eastAsia" w:ascii="宋体" w:hAnsi="Courier New" w:eastAsia="宋体" w:cs="Times New Roman"/>
          <w:b/>
          <w:bCs/>
          <w:sz w:val="21"/>
          <w:szCs w:val="21"/>
          <w:highlight w:val="none"/>
          <w:lang w:val="en-US" w:eastAsia="zh-CN"/>
        </w:rPr>
        <w:t>，除开标唱标为公开报价方式外，后续多轮澄清报价</w:t>
      </w:r>
      <w:r>
        <w:rPr>
          <w:rFonts w:hint="eastAsia" w:cs="Times New Roman"/>
          <w:b/>
          <w:bCs/>
          <w:sz w:val="21"/>
          <w:szCs w:val="21"/>
          <w:highlight w:val="none"/>
          <w:lang w:val="en-US" w:eastAsia="zh-CN"/>
        </w:rPr>
        <w:t>根据专家组商议后，确认是否为公开/非公开</w:t>
      </w:r>
      <w:r>
        <w:rPr>
          <w:rFonts w:hint="eastAsia" w:ascii="宋体" w:hAnsi="Courier New" w:eastAsia="宋体" w:cs="Times New Roman"/>
          <w:b/>
          <w:bCs/>
          <w:sz w:val="21"/>
          <w:szCs w:val="21"/>
          <w:highlight w:val="none"/>
          <w:lang w:val="en-US" w:eastAsia="zh-CN"/>
        </w:rPr>
        <w:t>，</w:t>
      </w:r>
      <w:r>
        <w:rPr>
          <w:rFonts w:hint="eastAsia" w:ascii="宋体" w:hAnsi="Courier New" w:eastAsia="宋体" w:cs="Times New Roman"/>
          <w:b/>
          <w:bCs/>
          <w:color w:val="auto"/>
          <w:sz w:val="21"/>
          <w:szCs w:val="21"/>
          <w:highlight w:val="none"/>
          <w:u w:val="single"/>
          <w:lang w:val="en-US" w:eastAsia="zh-CN"/>
        </w:rPr>
        <w:t>在重汽e采通进行提报。</w:t>
      </w:r>
      <w:r>
        <w:rPr>
          <w:rFonts w:hint="eastAsia"/>
          <w:b/>
          <w:bCs/>
          <w:color w:val="auto"/>
          <w:highlight w:val="none"/>
        </w:rPr>
        <w:t>合理最低价中标</w:t>
      </w:r>
      <w:r>
        <w:rPr>
          <w:rFonts w:hint="eastAsia"/>
          <w:b/>
          <w:bCs/>
          <w:color w:val="auto"/>
          <w:highlight w:val="none"/>
          <w:lang w:eastAsia="zh-CN"/>
        </w:rPr>
        <w:t>，所有清单价格按照总价下浮比例等比例下浮。（</w:t>
      </w:r>
      <w:r>
        <w:rPr>
          <w:rFonts w:hint="eastAsia"/>
          <w:b/>
          <w:bCs/>
          <w:color w:val="auto"/>
          <w:highlight w:val="none"/>
          <w:lang w:val="en-US" w:eastAsia="zh-CN"/>
        </w:rPr>
        <w:t>每次报价对税率进行澄清</w:t>
      </w:r>
      <w:r>
        <w:rPr>
          <w:rFonts w:hint="eastAsia"/>
          <w:b/>
          <w:bCs/>
          <w:color w:val="auto"/>
          <w:highlight w:val="none"/>
          <w:lang w:eastAsia="zh-CN"/>
        </w:rPr>
        <w:t>）</w:t>
      </w:r>
    </w:p>
    <w:p w14:paraId="4421CD72">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highlight w:val="none"/>
          <w:lang w:eastAsia="zh-CN"/>
        </w:rPr>
      </w:pPr>
      <w:r>
        <w:rPr>
          <w:rFonts w:hint="eastAsia" w:ascii="宋体" w:hAnsi="宋体" w:eastAsia="宋体" w:cs="Times New Roman"/>
          <w:b/>
          <w:bCs/>
          <w:color w:val="auto"/>
          <w:sz w:val="21"/>
          <w:szCs w:val="21"/>
          <w:highlight w:val="none"/>
          <w:u w:val="single"/>
          <w:lang w:val="en-US" w:eastAsia="zh-CN"/>
        </w:rPr>
        <w:t>注意：每一轮填报澄清报价均有时间限制，投标人应关注e采通本轮报价截止时间，到点后未能提交的按无效处理</w:t>
      </w:r>
      <w:r>
        <w:rPr>
          <w:rFonts w:hint="eastAsia" w:ascii="宋体" w:hAnsi="宋体" w:eastAsia="宋体" w:cs="Times New Roman"/>
          <w:b w:val="0"/>
          <w:bCs w:val="0"/>
          <w:color w:val="auto"/>
          <w:sz w:val="21"/>
          <w:szCs w:val="21"/>
          <w:highlight w:val="none"/>
          <w:u w:val="single"/>
          <w:lang w:val="en-US" w:eastAsia="zh-CN"/>
        </w:rPr>
        <w:t>。</w:t>
      </w:r>
      <w:r>
        <w:rPr>
          <w:rFonts w:hint="eastAsia" w:ascii="宋体" w:hAnsi="宋体" w:eastAsia="宋体" w:cs="Times New Roman"/>
          <w:b/>
          <w:bCs/>
          <w:color w:val="auto"/>
          <w:sz w:val="21"/>
          <w:szCs w:val="21"/>
          <w:highlight w:val="none"/>
          <w:u w:val="single"/>
          <w:lang w:val="en-US" w:eastAsia="zh-CN"/>
        </w:rPr>
        <w:t>每一轮澄清函中，应分别写明报价的含税总价、不含税总价（单位，元）、税率、项目工期、质保期等内容。</w:t>
      </w:r>
    </w:p>
    <w:p w14:paraId="77ECC74E">
      <w:pPr>
        <w:numPr>
          <w:ilvl w:val="0"/>
          <w:numId w:val="0"/>
        </w:numPr>
        <w:ind w:left="0" w:leftChars="0" w:firstLine="420" w:firstLineChars="200"/>
        <w:rPr>
          <w:rFonts w:hint="eastAsia"/>
          <w:color w:val="auto"/>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6</w:t>
      </w:r>
      <w:r>
        <w:rPr>
          <w:rFonts w:hint="eastAsia" w:hAnsi="宋体"/>
          <w:color w:val="auto"/>
          <w:szCs w:val="21"/>
          <w:highlight w:val="none"/>
          <w:lang w:eastAsia="zh-CN"/>
        </w:rPr>
        <w:t>）</w:t>
      </w:r>
      <w:r>
        <w:rPr>
          <w:rFonts w:hint="eastAsia" w:hAnsi="宋体"/>
          <w:color w:val="auto"/>
          <w:szCs w:val="21"/>
          <w:highlight w:val="none"/>
        </w:rPr>
        <w:t>评标工作由招标人为该项目依法组织的、由三人及以上单数成员（视标的额大小按规定确定专家人数）组成的评标工作小组负责，</w:t>
      </w:r>
      <w:r>
        <w:rPr>
          <w:rFonts w:hint="eastAsia"/>
          <w:color w:val="auto"/>
          <w:highlight w:val="none"/>
        </w:rPr>
        <w:t>采用</w:t>
      </w:r>
      <w:r>
        <w:rPr>
          <w:rFonts w:hint="eastAsia"/>
          <w:b/>
          <w:bCs/>
          <w:color w:val="auto"/>
          <w:highlight w:val="none"/>
        </w:rPr>
        <w:t>技术入围合理最低价中标</w:t>
      </w:r>
      <w:r>
        <w:rPr>
          <w:rFonts w:hint="eastAsia"/>
          <w:color w:val="auto"/>
          <w:highlight w:val="none"/>
        </w:rPr>
        <w:t>，</w:t>
      </w:r>
      <w:r>
        <w:rPr>
          <w:rFonts w:hint="eastAsia"/>
          <w:b/>
          <w:bCs/>
          <w:color w:val="auto"/>
          <w:highlight w:val="none"/>
        </w:rPr>
        <w:t>确定一家中标人</w:t>
      </w:r>
      <w:r>
        <w:rPr>
          <w:rFonts w:hint="eastAsia"/>
          <w:b/>
          <w:bCs/>
          <w:color w:val="auto"/>
          <w:highlight w:val="none"/>
          <w:lang w:eastAsia="zh-CN"/>
        </w:rPr>
        <w:t>。</w:t>
      </w:r>
      <w:r>
        <w:rPr>
          <w:rFonts w:hint="eastAsia"/>
          <w:color w:val="auto"/>
          <w:highlight w:val="none"/>
        </w:rPr>
        <w:t>即由评标工作小组按照国家招投标有关规定，本着公平、公正、公开、有序的原则，在最大限度地满足招标文件实质性要求的前提下，按照招标文件中规定的各项因素进行综合</w:t>
      </w:r>
      <w:r>
        <w:rPr>
          <w:rFonts w:hint="eastAsia"/>
          <w:color w:val="auto"/>
          <w:highlight w:val="none"/>
          <w:lang w:val="en-US" w:eastAsia="zh-CN"/>
        </w:rPr>
        <w:t>评定</w:t>
      </w:r>
      <w:r>
        <w:rPr>
          <w:rFonts w:hint="eastAsia"/>
          <w:color w:val="auto"/>
          <w:highlight w:val="none"/>
        </w:rPr>
        <w:t>，并根据报价情况同时结合项目需求，依据本招标书列示的相关报价规则，按需</w:t>
      </w:r>
      <w:r>
        <w:rPr>
          <w:rFonts w:hint="eastAsia" w:hAnsi="宋体"/>
          <w:color w:val="auto"/>
          <w:szCs w:val="21"/>
          <w:highlight w:val="none"/>
        </w:rPr>
        <w:t>确定中标候选人及中标项目，</w:t>
      </w:r>
      <w:r>
        <w:rPr>
          <w:rFonts w:hint="eastAsia" w:hAnsi="宋体"/>
          <w:b/>
          <w:color w:val="auto"/>
          <w:szCs w:val="21"/>
          <w:highlight w:val="none"/>
        </w:rPr>
        <w:t>对未中标人不做任何解释</w:t>
      </w:r>
      <w:r>
        <w:rPr>
          <w:rFonts w:hint="eastAsia"/>
          <w:color w:val="auto"/>
          <w:highlight w:val="none"/>
        </w:rPr>
        <w:t>。</w:t>
      </w:r>
    </w:p>
    <w:p w14:paraId="5D4D3269">
      <w:pPr>
        <w:pStyle w:val="20"/>
        <w:numPr>
          <w:ilvl w:val="0"/>
          <w:numId w:val="0"/>
        </w:numPr>
        <w:ind w:left="0" w:leftChars="0" w:firstLine="422" w:firstLineChars="200"/>
        <w:rPr>
          <w:rFonts w:hint="eastAsia" w:ascii="宋体" w:hAnsi="宋体" w:eastAsia="宋体" w:cs="Times New Roman"/>
          <w:kern w:val="2"/>
          <w:sz w:val="21"/>
          <w:szCs w:val="21"/>
          <w:highlight w:val="none"/>
          <w:lang w:val="en-US" w:eastAsia="zh-CN" w:bidi="ar-SA"/>
        </w:rPr>
      </w:pPr>
      <w:r>
        <w:rPr>
          <w:rFonts w:hint="eastAsia"/>
          <w:b/>
          <w:bCs/>
          <w:highlight w:val="none"/>
          <w:u w:val="single"/>
          <w:lang w:val="en-US" w:eastAsia="zh-CN"/>
        </w:rPr>
        <w:t>（7）中标价格须经招标人价格审核部门审核报价清单内各分项单价，以审核商谈后价格为准，作为合同单价。</w:t>
      </w:r>
    </w:p>
    <w:p w14:paraId="0BA4A7EC">
      <w:pPr>
        <w:pStyle w:val="11"/>
        <w:rPr>
          <w:rFonts w:hint="eastAsia" w:ascii="黑体" w:eastAsia="黑体"/>
          <w:b/>
          <w:bCs/>
          <w:sz w:val="28"/>
          <w:highlight w:val="none"/>
        </w:rPr>
      </w:pPr>
      <w:r>
        <w:rPr>
          <w:rFonts w:hint="eastAsia" w:ascii="黑体" w:eastAsia="黑体"/>
          <w:b/>
          <w:bCs/>
          <w:sz w:val="28"/>
          <w:highlight w:val="none"/>
        </w:rPr>
        <w:t>九、合同签订</w:t>
      </w:r>
    </w:p>
    <w:p w14:paraId="5B79F485">
      <w:pPr>
        <w:pStyle w:val="11"/>
        <w:ind w:firstLine="420" w:firstLineChars="200"/>
        <w:rPr>
          <w:rFonts w:hint="eastAsia"/>
          <w:highlight w:val="none"/>
        </w:rPr>
      </w:pPr>
      <w:r>
        <w:rPr>
          <w:rFonts w:hint="eastAsia"/>
          <w:highlight w:val="none"/>
        </w:rPr>
        <w:t>1.根据评标工作小组的评标结果并按相关法律法规的规定及公司相关制度要求，确定</w:t>
      </w:r>
      <w:r>
        <w:rPr>
          <w:rFonts w:hint="eastAsia" w:ascii="宋体" w:hAnsi="Courier New" w:eastAsia="宋体" w:cs="Times New Roman"/>
          <w:highlight w:val="none"/>
        </w:rPr>
        <w:t>多家</w:t>
      </w:r>
      <w:r>
        <w:rPr>
          <w:rFonts w:hint="eastAsia"/>
          <w:highlight w:val="none"/>
        </w:rPr>
        <w:t>中标人。中标人承诺无条件服从招标人针对该项目的后续所有安排。招标人将合同授予报价合理的投标人，也不对未中标人做任何解释。</w:t>
      </w:r>
    </w:p>
    <w:p w14:paraId="21F75133">
      <w:pPr>
        <w:pStyle w:val="11"/>
        <w:ind w:firstLine="420" w:firstLineChars="200"/>
        <w:rPr>
          <w:rFonts w:hint="eastAsia" w:hAnsi="宋体"/>
          <w:szCs w:val="21"/>
          <w:highlight w:val="none"/>
        </w:rPr>
      </w:pPr>
      <w:r>
        <w:rPr>
          <w:rFonts w:hint="eastAsia" w:hAnsi="宋体"/>
          <w:szCs w:val="21"/>
          <w:highlight w:val="none"/>
        </w:rPr>
        <w:t>2.招标人</w:t>
      </w:r>
      <w:r>
        <w:rPr>
          <w:rFonts w:hint="eastAsia" w:hAnsi="宋体"/>
          <w:szCs w:val="21"/>
          <w:highlight w:val="none"/>
          <w:lang w:val="en-US" w:eastAsia="zh-CN"/>
        </w:rPr>
        <w:t>通过e采通</w:t>
      </w:r>
      <w:r>
        <w:rPr>
          <w:rFonts w:hint="eastAsia" w:hAnsi="宋体"/>
          <w:szCs w:val="21"/>
          <w:highlight w:val="none"/>
        </w:rPr>
        <w:t>发送中标通知给中标人，中标人应及时与招标人联系，在规定的时间内与相关单位签订合同（一般为接到中标通知后10个工作日内，具体以招标人要求为准），如果中标人接到中标通知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62523686">
      <w:pPr>
        <w:pStyle w:val="11"/>
        <w:ind w:firstLine="420" w:firstLineChars="200"/>
        <w:rPr>
          <w:rFonts w:hint="eastAsia" w:hAnsi="宋体"/>
          <w:szCs w:val="21"/>
          <w:highlight w:val="none"/>
        </w:rPr>
      </w:pPr>
      <w:r>
        <w:rPr>
          <w:rFonts w:hint="eastAsia" w:hAnsi="宋体"/>
          <w:szCs w:val="21"/>
          <w:highlight w:val="none"/>
        </w:rPr>
        <w:t>3.中标人应在保证质量的前提下完成中标项目，不得将中标项目转包或分包给他人，否则视为违约，招标人或相关单位有权解除合同。</w:t>
      </w:r>
    </w:p>
    <w:p w14:paraId="7D4DCE61">
      <w:pPr>
        <w:pStyle w:val="11"/>
        <w:ind w:firstLine="420" w:firstLineChars="200"/>
        <w:rPr>
          <w:rFonts w:hint="eastAsia" w:hAnsi="宋体"/>
          <w:szCs w:val="21"/>
          <w:highlight w:val="none"/>
        </w:rPr>
      </w:pPr>
      <w:r>
        <w:rPr>
          <w:rFonts w:hint="eastAsia" w:hAnsi="宋体"/>
          <w:szCs w:val="21"/>
          <w:highlight w:val="none"/>
          <w:lang w:val="en-US" w:eastAsia="zh-CN"/>
        </w:rPr>
        <w:t>4</w:t>
      </w:r>
      <w:r>
        <w:rPr>
          <w:rFonts w:hint="eastAsia" w:hAnsi="宋体"/>
          <w:szCs w:val="21"/>
          <w:highlight w:val="none"/>
        </w:rPr>
        <w:t>.中标人</w:t>
      </w:r>
      <w:r>
        <w:rPr>
          <w:rFonts w:hint="eastAsia"/>
          <w:szCs w:val="21"/>
          <w:highlight w:val="none"/>
        </w:rPr>
        <w:t>由于履行义务的能力或信用有严重缺陷，</w:t>
      </w:r>
      <w:r>
        <w:rPr>
          <w:rFonts w:hint="eastAsia" w:hAnsi="宋体"/>
          <w:szCs w:val="21"/>
          <w:highlight w:val="none"/>
        </w:rPr>
        <w:t>招标人有权取消其中标资格，招标人将从剩余投标人中依序重新确定中标人，或重新组织招标。</w:t>
      </w:r>
    </w:p>
    <w:p w14:paraId="50E1FAA6">
      <w:pPr>
        <w:pStyle w:val="11"/>
        <w:ind w:firstLine="420" w:firstLineChars="200"/>
        <w:rPr>
          <w:rFonts w:hAnsi="宋体"/>
          <w:szCs w:val="21"/>
          <w:highlight w:val="none"/>
        </w:rPr>
      </w:pPr>
      <w:r>
        <w:rPr>
          <w:rFonts w:hint="eastAsia" w:hAnsi="宋体"/>
          <w:szCs w:val="21"/>
          <w:highlight w:val="none"/>
          <w:lang w:val="en-US" w:eastAsia="zh-CN"/>
        </w:rPr>
        <w:t>5</w:t>
      </w:r>
      <w:r>
        <w:rPr>
          <w:rFonts w:hint="eastAsia" w:hAnsi="宋体"/>
          <w:szCs w:val="21"/>
          <w:highlight w:val="none"/>
        </w:rPr>
        <w:t>.招标人有权指定招标人的关联单位作为合同签订人，与中标人签署相关合同，且具体权利义务以双方最终签署的合同为准。</w:t>
      </w:r>
    </w:p>
    <w:p w14:paraId="595CA2D6">
      <w:pPr>
        <w:pStyle w:val="11"/>
        <w:ind w:firstLine="420" w:firstLineChars="200"/>
        <w:rPr>
          <w:rFonts w:hAnsi="宋体"/>
          <w:szCs w:val="21"/>
          <w:highlight w:val="none"/>
        </w:rPr>
      </w:pPr>
      <w:r>
        <w:rPr>
          <w:rFonts w:hint="eastAsia" w:hAnsi="宋体"/>
          <w:szCs w:val="21"/>
          <w:highlight w:val="none"/>
          <w:lang w:val="en-US" w:eastAsia="zh-CN"/>
        </w:rPr>
        <w:t>6.</w:t>
      </w:r>
      <w:r>
        <w:rPr>
          <w:rFonts w:hint="eastAsia" w:hAnsi="宋体"/>
          <w:szCs w:val="21"/>
          <w:highlight w:val="none"/>
        </w:rPr>
        <w:t>工程量依据图纸、工程变更、签证等原则，在工程竣工验收前，项目实施过程中及时办理完成图纸、变更、签证工程量确认手续。</w:t>
      </w:r>
    </w:p>
    <w:p w14:paraId="4C17BACC">
      <w:pPr>
        <w:pStyle w:val="11"/>
        <w:rPr>
          <w:rFonts w:hint="eastAsia" w:ascii="黑体" w:eastAsia="黑体"/>
          <w:b/>
          <w:bCs/>
          <w:sz w:val="28"/>
          <w:highlight w:val="none"/>
        </w:rPr>
      </w:pPr>
      <w:r>
        <w:rPr>
          <w:rFonts w:hint="eastAsia" w:ascii="黑体" w:eastAsia="黑体"/>
          <w:b/>
          <w:bCs/>
          <w:sz w:val="28"/>
          <w:highlight w:val="none"/>
        </w:rPr>
        <w:t>十、废标及终止招标</w:t>
      </w:r>
    </w:p>
    <w:p w14:paraId="077D0186">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1.投标人</w:t>
      </w:r>
      <w:r>
        <w:rPr>
          <w:rFonts w:hint="eastAsia"/>
          <w:highlight w:val="none"/>
        </w:rPr>
        <w:t>有下列情形之一，其投标将被视为废标，招标人将严格按照《中华人民共和国招标投标法》及相关法律、法规及规章制度的规定行使权利。投标人给招标人造成损失的，招标人有</w:t>
      </w:r>
      <w:r>
        <w:rPr>
          <w:rFonts w:hint="eastAsia" w:ascii="宋体" w:hAnsi="宋体" w:eastAsia="宋体" w:cs="Times New Roman"/>
          <w:kern w:val="2"/>
          <w:sz w:val="21"/>
          <w:szCs w:val="21"/>
          <w:highlight w:val="none"/>
          <w:lang w:val="en-US" w:eastAsia="zh-CN" w:bidi="ar-SA"/>
        </w:rPr>
        <w:t>索赔的权利，投标人应予以赔偿。</w:t>
      </w:r>
    </w:p>
    <w:p w14:paraId="698B1D1C">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（1）不同投标单位负责人为同一人或存在管理关系的；</w:t>
      </w:r>
    </w:p>
    <w:p w14:paraId="0A85E011">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（2）投标人被举报、检举，并经招标方查实无误的；</w:t>
      </w:r>
    </w:p>
    <w:p w14:paraId="3D7CF54C">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投标人提供的有关资格、资质证明文件不合格、不真实或提供虚假投标材料；</w:t>
      </w:r>
    </w:p>
    <w:p w14:paraId="7879FA56">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（4）</w:t>
      </w:r>
      <w:r>
        <w:rPr>
          <w:rFonts w:hint="eastAsia" w:ascii="宋体" w:hAnsi="宋体" w:eastAsia="宋体" w:cs="Times New Roman"/>
          <w:kern w:val="2"/>
          <w:sz w:val="21"/>
          <w:szCs w:val="21"/>
          <w:highlight w:val="none"/>
          <w:lang w:val="en-US" w:eastAsia="zh-CN" w:bidi="ar-SA"/>
        </w:rPr>
        <w:t>投标人在报价有效期内撤回投标；</w:t>
      </w:r>
    </w:p>
    <w:p w14:paraId="4A890D65">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w:t>
      </w:r>
      <w:r>
        <w:rPr>
          <w:rFonts w:hint="eastAsia" w:ascii="宋体" w:hAnsi="宋体" w:eastAsia="宋体" w:cs="Times New Roman"/>
          <w:kern w:val="2"/>
          <w:sz w:val="21"/>
          <w:szCs w:val="21"/>
          <w:highlight w:val="none"/>
          <w:lang w:val="en-US" w:eastAsia="zh-CN" w:bidi="ar-SA"/>
        </w:rPr>
        <w:t>在整个评标过程中，投标人有企图影响评标结果公正性的任何活动；</w:t>
      </w:r>
    </w:p>
    <w:p w14:paraId="322D383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（6）</w:t>
      </w:r>
      <w:r>
        <w:rPr>
          <w:rFonts w:hint="eastAsia" w:ascii="宋体" w:hAnsi="宋体" w:eastAsia="宋体" w:cs="Times New Roman"/>
          <w:kern w:val="2"/>
          <w:sz w:val="21"/>
          <w:szCs w:val="21"/>
          <w:highlight w:val="none"/>
          <w:lang w:val="en-US" w:eastAsia="zh-CN" w:bidi="ar-SA"/>
        </w:rPr>
        <w:t>投标人以任何方式诋毁其他投标人；</w:t>
      </w:r>
    </w:p>
    <w:p w14:paraId="6E43B9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（7）</w:t>
      </w:r>
      <w:r>
        <w:rPr>
          <w:rFonts w:hint="eastAsia" w:ascii="宋体" w:hAnsi="宋体" w:eastAsia="宋体" w:cs="Times New Roman"/>
          <w:kern w:val="2"/>
          <w:sz w:val="21"/>
          <w:szCs w:val="21"/>
          <w:highlight w:val="none"/>
          <w:lang w:val="en-US" w:eastAsia="zh-CN" w:bidi="ar-SA"/>
        </w:rPr>
        <w:t>投标人串通投标；</w:t>
      </w:r>
    </w:p>
    <w:p w14:paraId="5050EB04">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（8）</w:t>
      </w:r>
      <w:r>
        <w:rPr>
          <w:rFonts w:hint="eastAsia" w:ascii="宋体" w:hAnsi="宋体" w:eastAsia="宋体" w:cs="Times New Roman"/>
          <w:kern w:val="2"/>
          <w:sz w:val="21"/>
          <w:szCs w:val="21"/>
          <w:highlight w:val="none"/>
          <w:lang w:val="en-US" w:eastAsia="zh-CN" w:bidi="ar-SA"/>
        </w:rPr>
        <w:t>以他人名义投标或者以其他方式弄虚作假，骗取中标的；</w:t>
      </w:r>
    </w:p>
    <w:p w14:paraId="55B7E730">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（9）</w:t>
      </w:r>
      <w:r>
        <w:rPr>
          <w:rFonts w:hint="eastAsia" w:ascii="宋体" w:hAnsi="宋体" w:eastAsia="宋体" w:cs="Times New Roman"/>
          <w:kern w:val="2"/>
          <w:sz w:val="21"/>
          <w:szCs w:val="21"/>
          <w:highlight w:val="none"/>
          <w:lang w:val="en-US" w:eastAsia="zh-CN" w:bidi="ar-SA"/>
        </w:rPr>
        <w:t>中标人不按规定签订合同；</w:t>
      </w:r>
    </w:p>
    <w:p w14:paraId="722F06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（10）</w:t>
      </w:r>
      <w:r>
        <w:rPr>
          <w:rFonts w:hint="eastAsia" w:ascii="宋体" w:hAnsi="宋体" w:eastAsia="宋体" w:cs="Times New Roman"/>
          <w:kern w:val="2"/>
          <w:sz w:val="21"/>
          <w:szCs w:val="21"/>
          <w:highlight w:val="none"/>
          <w:lang w:val="en-US" w:eastAsia="zh-CN" w:bidi="ar-SA"/>
        </w:rPr>
        <w:t>法律、法规规定的其他情况。</w:t>
      </w:r>
    </w:p>
    <w:p w14:paraId="1AAE1067">
      <w:pPr>
        <w:ind w:firstLine="420" w:firstLineChars="200"/>
        <w:rPr>
          <w:rFonts w:hint="eastAsia"/>
          <w:highlight w:val="none"/>
        </w:rPr>
      </w:pPr>
      <w:r>
        <w:rPr>
          <w:rFonts w:hint="eastAsia" w:ascii="宋体" w:hAnsi="宋体" w:eastAsia="宋体" w:cs="宋体"/>
          <w:highlight w:val="none"/>
        </w:rPr>
        <w:t>2.</w:t>
      </w:r>
      <w:r>
        <w:rPr>
          <w:rFonts w:hint="eastAsia"/>
          <w:highlight w:val="none"/>
        </w:rPr>
        <w:t>出现下列情形之一，招标人有权否决所有投标人的投标，并终止招标。</w:t>
      </w:r>
    </w:p>
    <w:p w14:paraId="00B76C08">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w:t>
      </w:r>
      <w:r>
        <w:rPr>
          <w:rFonts w:hint="eastAsia"/>
          <w:highlight w:val="none"/>
        </w:rPr>
        <w:t>出现影响施工公正的违</w:t>
      </w:r>
      <w:r>
        <w:rPr>
          <w:rFonts w:hint="eastAsia" w:ascii="宋体" w:hAnsi="宋体" w:cs="Times New Roman"/>
          <w:kern w:val="2"/>
          <w:sz w:val="21"/>
          <w:szCs w:val="21"/>
          <w:highlight w:val="none"/>
          <w:lang w:val="en-US" w:eastAsia="zh-CN" w:bidi="ar-SA"/>
        </w:rPr>
        <w:t>法、违规行为的。</w:t>
      </w:r>
    </w:p>
    <w:p w14:paraId="024180F2">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（2）因重大变故，施工任务取消的。</w:t>
      </w:r>
    </w:p>
    <w:p w14:paraId="276E9DB8">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（3）符合条件的投标人或者对招标文件做实质响应的投标人不足三家的；</w:t>
      </w:r>
    </w:p>
    <w:p w14:paraId="3B65BAD6">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（4）评标委员会经评审，认为所有投标都不符合招标文件要求的；</w:t>
      </w:r>
    </w:p>
    <w:p w14:paraId="3C30EF1F">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（5）投标人承诺并同意因招标人公司政策变化引起的随时终止项目的情形，并自行承担由此带来的一切损失。</w:t>
      </w:r>
    </w:p>
    <w:p w14:paraId="5BCF55A2">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（6）招标人认为其他应终止招标的情形。</w:t>
      </w:r>
    </w:p>
    <w:p w14:paraId="64FE4304">
      <w:pPr>
        <w:pStyle w:val="11"/>
        <w:rPr>
          <w:rFonts w:ascii="黑体" w:eastAsia="黑体"/>
          <w:b/>
          <w:bCs/>
          <w:sz w:val="28"/>
          <w:highlight w:val="none"/>
        </w:rPr>
      </w:pPr>
      <w:r>
        <w:rPr>
          <w:rFonts w:hint="eastAsia" w:ascii="黑体" w:eastAsia="黑体"/>
          <w:b/>
          <w:bCs/>
          <w:sz w:val="28"/>
          <w:highlight w:val="none"/>
        </w:rPr>
        <w:t>十一、中标人瑕疵滞后发现的处理原则</w:t>
      </w:r>
    </w:p>
    <w:p w14:paraId="47EE56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0B2F99C8">
      <w:pPr>
        <w:pStyle w:val="20"/>
        <w:ind w:left="0" w:leftChars="0" w:firstLine="0" w:firstLineChars="0"/>
        <w:rPr>
          <w:rFonts w:hint="eastAsia" w:ascii="宋体" w:hAnsi="Courier New" w:eastAsia="黑体"/>
          <w:highlight w:val="none"/>
          <w:lang w:val="en-US" w:eastAsia="zh-CN"/>
        </w:rPr>
      </w:pPr>
      <w:bookmarkStart w:id="10" w:name="_Toc54267470"/>
      <w:bookmarkStart w:id="11" w:name="_Toc29554"/>
      <w:r>
        <w:rPr>
          <w:rFonts w:hint="eastAsia" w:ascii="黑体" w:eastAsia="黑体"/>
          <w:b/>
          <w:bCs/>
          <w:sz w:val="28"/>
          <w:highlight w:val="none"/>
        </w:rPr>
        <w:t>十</w:t>
      </w:r>
      <w:r>
        <w:rPr>
          <w:rFonts w:hint="eastAsia" w:ascii="黑体" w:eastAsia="黑体"/>
          <w:b/>
          <w:bCs/>
          <w:sz w:val="28"/>
          <w:highlight w:val="none"/>
          <w:lang w:val="en-US" w:eastAsia="zh-CN"/>
        </w:rPr>
        <w:t>三</w:t>
      </w:r>
      <w:r>
        <w:rPr>
          <w:rFonts w:hint="eastAsia" w:ascii="黑体" w:eastAsia="黑体"/>
          <w:b/>
          <w:bCs/>
          <w:sz w:val="28"/>
          <w:highlight w:val="none"/>
        </w:rPr>
        <w:t>、</w:t>
      </w:r>
      <w:r>
        <w:rPr>
          <w:rFonts w:hint="eastAsia" w:ascii="黑体" w:eastAsia="黑体"/>
          <w:b/>
          <w:bCs/>
          <w:sz w:val="28"/>
          <w:highlight w:val="none"/>
          <w:lang w:val="en-US" w:eastAsia="zh-CN"/>
        </w:rPr>
        <w:t>解释权</w:t>
      </w:r>
    </w:p>
    <w:p w14:paraId="5AE2FE94">
      <w:pPr>
        <w:ind w:firstLine="420" w:firstLineChars="200"/>
        <w:rPr>
          <w:rFonts w:hint="eastAsia" w:ascii="宋体" w:hAnsi="Courier New"/>
          <w:highlight w:val="none"/>
        </w:rPr>
      </w:pPr>
      <w:r>
        <w:rPr>
          <w:rFonts w:hint="eastAsia" w:ascii="宋体" w:hAnsi="Courier New"/>
          <w:highlight w:val="none"/>
        </w:rPr>
        <w:t>本招标文件的最终解释权归招标人，当对一个问题有多种解释时以招标人的书面解释为准。招标文件未做须知明示，而又有相关法律、法规规定的，招标人对此所做解释以相关的法律、法规规定为依据。</w:t>
      </w:r>
    </w:p>
    <w:p w14:paraId="76D4434F">
      <w:pPr>
        <w:pStyle w:val="17"/>
        <w:rPr>
          <w:rFonts w:hint="eastAsia"/>
          <w:highlight w:val="none"/>
        </w:rPr>
      </w:pPr>
    </w:p>
    <w:p w14:paraId="37B3C07E">
      <w:pPr>
        <w:pStyle w:val="17"/>
        <w:rPr>
          <w:rFonts w:hint="eastAsia"/>
          <w:highlight w:val="none"/>
        </w:rPr>
      </w:pPr>
      <w:r>
        <w:rPr>
          <w:rFonts w:hint="eastAsia"/>
          <w:highlight w:val="none"/>
        </w:rPr>
        <w:t>第二章  投标文件编制</w:t>
      </w:r>
      <w:bookmarkEnd w:id="10"/>
      <w:bookmarkEnd w:id="11"/>
    </w:p>
    <w:p w14:paraId="2A99DC21">
      <w:pPr>
        <w:pStyle w:val="11"/>
        <w:rPr>
          <w:rFonts w:hint="eastAsia" w:ascii="黑体" w:hAnsi="黑体" w:eastAsia="黑体"/>
          <w:b/>
          <w:bCs/>
          <w:sz w:val="28"/>
          <w:szCs w:val="28"/>
          <w:highlight w:val="none"/>
        </w:rPr>
      </w:pPr>
      <w:r>
        <w:rPr>
          <w:rFonts w:hint="eastAsia" w:ascii="黑体" w:hAnsi="黑体" w:eastAsia="黑体"/>
          <w:b/>
          <w:bCs/>
          <w:sz w:val="28"/>
          <w:szCs w:val="28"/>
          <w:highlight w:val="none"/>
        </w:rPr>
        <w:t>一、投标文件签署</w:t>
      </w:r>
    </w:p>
    <w:p w14:paraId="04E3BEB8">
      <w:pPr>
        <w:pStyle w:val="11"/>
        <w:ind w:firstLine="420" w:firstLineChars="200"/>
        <w:rPr>
          <w:rFonts w:hint="eastAsia" w:hAnsi="宋体"/>
          <w:highlight w:val="none"/>
        </w:rPr>
      </w:pPr>
      <w:r>
        <w:rPr>
          <w:rFonts w:hint="eastAsia" w:hAnsi="宋体"/>
          <w:highlight w:val="none"/>
        </w:rPr>
        <w:t>1.法定代表人或投标人授权代表必须按招标文件的规定在投标文件（正本及、副本各附件）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BBD9305">
      <w:pPr>
        <w:pStyle w:val="11"/>
        <w:ind w:firstLine="420" w:firstLineChars="200"/>
        <w:rPr>
          <w:rFonts w:hAnsi="宋体"/>
          <w:highlight w:val="none"/>
        </w:rPr>
      </w:pPr>
      <w:r>
        <w:rPr>
          <w:rFonts w:hint="eastAsia" w:hAnsi="宋体"/>
          <w:highlight w:val="none"/>
        </w:rPr>
        <w:t>2.任何行间插字、涂改和增删，必须由投标人的法定代表人或授权代表签字或加盖公章后才有效。</w:t>
      </w:r>
    </w:p>
    <w:p w14:paraId="04D8F952">
      <w:pPr>
        <w:pStyle w:val="11"/>
        <w:rPr>
          <w:rFonts w:ascii="黑体" w:hAnsi="黑体" w:eastAsia="黑体"/>
          <w:b/>
          <w:bCs/>
          <w:sz w:val="28"/>
          <w:szCs w:val="28"/>
          <w:highlight w:val="none"/>
        </w:rPr>
      </w:pPr>
      <w:r>
        <w:rPr>
          <w:rFonts w:hint="eastAsia" w:ascii="黑体" w:hAnsi="黑体" w:eastAsia="黑体"/>
          <w:b/>
          <w:bCs/>
          <w:sz w:val="28"/>
          <w:szCs w:val="28"/>
          <w:highlight w:val="none"/>
        </w:rPr>
        <w:t>二、投标文件组成</w:t>
      </w:r>
    </w:p>
    <w:p w14:paraId="6554CEF3">
      <w:pPr>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投标人的投标文件由资格证明文件、</w:t>
      </w:r>
      <w:r>
        <w:rPr>
          <w:rFonts w:hint="eastAsia" w:ascii="宋体" w:hAnsi="宋体" w:cs="宋体"/>
          <w:b w:val="0"/>
          <w:bCs w:val="0"/>
          <w:szCs w:val="21"/>
          <w:highlight w:val="none"/>
          <w:lang w:val="en-US" w:eastAsia="zh-CN"/>
        </w:rPr>
        <w:t>技术标、</w:t>
      </w:r>
      <w:r>
        <w:rPr>
          <w:rFonts w:hint="eastAsia" w:ascii="宋体" w:hAnsi="宋体" w:eastAsia="宋体" w:cs="宋体"/>
          <w:b w:val="0"/>
          <w:bCs w:val="0"/>
          <w:szCs w:val="21"/>
          <w:highlight w:val="none"/>
        </w:rPr>
        <w:t>商务标文件共</w:t>
      </w:r>
      <w:r>
        <w:rPr>
          <w:rFonts w:hint="eastAsia" w:ascii="宋体" w:hAnsi="宋体" w:cs="宋体"/>
          <w:b w:val="0"/>
          <w:bCs w:val="0"/>
          <w:szCs w:val="21"/>
          <w:highlight w:val="none"/>
          <w:lang w:val="en-US" w:eastAsia="zh-CN"/>
        </w:rPr>
        <w:t>三</w:t>
      </w:r>
      <w:r>
        <w:rPr>
          <w:rFonts w:hint="eastAsia" w:ascii="宋体" w:hAnsi="宋体" w:eastAsia="宋体" w:cs="宋体"/>
          <w:b w:val="0"/>
          <w:bCs w:val="0"/>
          <w:szCs w:val="21"/>
          <w:highlight w:val="none"/>
        </w:rPr>
        <w:t>部分构成，要求</w:t>
      </w:r>
      <w:r>
        <w:rPr>
          <w:rFonts w:hint="eastAsia" w:ascii="宋体" w:hAnsi="宋体" w:eastAsia="宋体" w:cs="宋体"/>
          <w:b w:val="0"/>
          <w:bCs w:val="0"/>
          <w:szCs w:val="21"/>
          <w:highlight w:val="none"/>
          <w:lang w:val="en-US" w:eastAsia="zh-CN"/>
        </w:rPr>
        <w:t>两</w:t>
      </w:r>
      <w:r>
        <w:rPr>
          <w:rFonts w:hint="eastAsia" w:ascii="宋体" w:hAnsi="宋体" w:eastAsia="宋体" w:cs="宋体"/>
          <w:b w:val="0"/>
          <w:bCs w:val="0"/>
          <w:szCs w:val="21"/>
          <w:highlight w:val="none"/>
        </w:rPr>
        <w:t>部分分别胶装成册，每部分一正</w:t>
      </w:r>
      <w:r>
        <w:rPr>
          <w:rFonts w:hint="eastAsia" w:ascii="宋体" w:hAnsi="宋体" w:eastAsia="宋体" w:cs="宋体"/>
          <w:b w:val="0"/>
          <w:bCs w:val="0"/>
          <w:szCs w:val="21"/>
          <w:highlight w:val="none"/>
          <w:lang w:val="en-US" w:eastAsia="zh-CN"/>
        </w:rPr>
        <w:t>一</w:t>
      </w:r>
      <w:r>
        <w:rPr>
          <w:rFonts w:hint="eastAsia" w:ascii="宋体" w:hAnsi="宋体" w:eastAsia="宋体" w:cs="宋体"/>
          <w:b w:val="0"/>
          <w:bCs w:val="0"/>
          <w:szCs w:val="21"/>
          <w:highlight w:val="none"/>
        </w:rPr>
        <w:t>副</w:t>
      </w:r>
      <w:r>
        <w:rPr>
          <w:rFonts w:hint="eastAsia" w:ascii="宋体" w:hAnsi="宋体" w:eastAsia="宋体" w:cs="宋体"/>
          <w:b w:val="0"/>
          <w:bCs w:val="0"/>
          <w:szCs w:val="21"/>
          <w:highlight w:val="none"/>
          <w:lang w:eastAsia="zh-CN"/>
        </w:rPr>
        <w:t>，</w:t>
      </w:r>
      <w:r>
        <w:rPr>
          <w:rFonts w:hint="eastAsia" w:hAnsi="宋体"/>
          <w:b w:val="0"/>
          <w:bCs w:val="0"/>
          <w:highlight w:val="none"/>
        </w:rPr>
        <w:t>分别进行</w:t>
      </w:r>
      <w:r>
        <w:rPr>
          <w:rFonts w:hint="eastAsia" w:hAnsi="宋体"/>
          <w:b w:val="0"/>
          <w:bCs w:val="0"/>
          <w:highlight w:val="none"/>
          <w:lang w:val="en-US" w:eastAsia="zh-CN"/>
        </w:rPr>
        <w:t>封</w:t>
      </w:r>
      <w:r>
        <w:rPr>
          <w:rFonts w:hint="eastAsia" w:hAnsi="宋体"/>
          <w:b w:val="0"/>
          <w:bCs w:val="0"/>
          <w:highlight w:val="none"/>
        </w:rPr>
        <w:t>装</w:t>
      </w:r>
      <w:r>
        <w:rPr>
          <w:rFonts w:hint="eastAsia" w:ascii="宋体" w:hAnsi="宋体" w:eastAsia="宋体" w:cs="宋体"/>
          <w:b w:val="0"/>
          <w:bCs w:val="0"/>
          <w:szCs w:val="21"/>
          <w:highlight w:val="none"/>
        </w:rPr>
        <w:t>。具体内容如下：</w:t>
      </w:r>
    </w:p>
    <w:p w14:paraId="5C9ED50A">
      <w:pPr>
        <w:ind w:firstLine="422" w:firstLineChars="200"/>
        <w:rPr>
          <w:rFonts w:hint="eastAsia" w:ascii="宋体" w:hAnsi="宋体" w:eastAsia="宋体" w:cs="宋体"/>
          <w:b/>
          <w:bCs/>
          <w:szCs w:val="21"/>
          <w:highlight w:val="none"/>
        </w:rPr>
      </w:pPr>
      <w:bookmarkStart w:id="12" w:name="_Toc212369516"/>
      <w:r>
        <w:rPr>
          <w:rFonts w:hint="eastAsia" w:ascii="宋体" w:hAnsi="宋体" w:eastAsia="宋体" w:cs="宋体"/>
          <w:b/>
          <w:bCs/>
          <w:szCs w:val="21"/>
          <w:highlight w:val="none"/>
        </w:rPr>
        <w:t>1.第一部分、资格证明文件：</w:t>
      </w:r>
      <w:bookmarkEnd w:id="12"/>
    </w:p>
    <w:p w14:paraId="340F9B92">
      <w:pPr>
        <w:ind w:firstLine="420" w:firstLineChars="200"/>
        <w:rPr>
          <w:rStyle w:val="52"/>
          <w:rFonts w:hint="eastAsia" w:eastAsia="宋体"/>
          <w:szCs w:val="21"/>
          <w:highlight w:val="none"/>
          <w:lang w:eastAsia="zh-CN"/>
        </w:rPr>
      </w:pPr>
      <w:r>
        <w:rPr>
          <w:rStyle w:val="52"/>
          <w:rFonts w:ascii="宋体" w:hAnsi="宋体"/>
          <w:szCs w:val="21"/>
          <w:highlight w:val="none"/>
        </w:rPr>
        <w:t>1.1</w:t>
      </w:r>
      <w:r>
        <w:rPr>
          <w:rStyle w:val="52"/>
          <w:rFonts w:hint="eastAsia" w:ascii="宋体" w:hAnsi="宋体"/>
          <w:szCs w:val="21"/>
          <w:highlight w:val="none"/>
        </w:rPr>
        <w:t>投标人基本情况表</w:t>
      </w:r>
      <w:r>
        <w:rPr>
          <w:rStyle w:val="52"/>
          <w:rFonts w:hint="eastAsia" w:ascii="宋体" w:hAnsi="宋体"/>
          <w:szCs w:val="21"/>
          <w:highlight w:val="none"/>
          <w:lang w:eastAsia="zh-CN"/>
        </w:rPr>
        <w:t>；</w:t>
      </w:r>
    </w:p>
    <w:p w14:paraId="303BB282">
      <w:pPr>
        <w:ind w:left="2" w:firstLine="420" w:firstLineChars="200"/>
        <w:rPr>
          <w:rStyle w:val="52"/>
          <w:rFonts w:ascii="宋体" w:hAnsi="宋体"/>
          <w:szCs w:val="21"/>
          <w:highlight w:val="none"/>
        </w:rPr>
      </w:pPr>
      <w:r>
        <w:rPr>
          <w:rStyle w:val="52"/>
          <w:rFonts w:ascii="宋体" w:hAnsi="宋体"/>
          <w:szCs w:val="21"/>
          <w:highlight w:val="none"/>
        </w:rPr>
        <w:t>1.2</w:t>
      </w:r>
      <w:r>
        <w:rPr>
          <w:rStyle w:val="52"/>
          <w:rFonts w:hint="eastAsia" w:ascii="宋体" w:hAnsi="宋体"/>
          <w:szCs w:val="21"/>
          <w:highlight w:val="none"/>
        </w:rPr>
        <w:t>营业执照；</w:t>
      </w:r>
    </w:p>
    <w:p w14:paraId="433A0D2B">
      <w:pPr>
        <w:ind w:left="2" w:firstLine="420" w:firstLineChars="200"/>
        <w:rPr>
          <w:rStyle w:val="52"/>
          <w:rFonts w:ascii="宋体" w:hAnsi="宋体"/>
          <w:szCs w:val="21"/>
          <w:highlight w:val="none"/>
        </w:rPr>
      </w:pPr>
      <w:r>
        <w:rPr>
          <w:rStyle w:val="52"/>
          <w:rFonts w:ascii="宋体" w:hAnsi="宋体"/>
          <w:szCs w:val="21"/>
          <w:highlight w:val="none"/>
        </w:rPr>
        <w:t>1.3</w:t>
      </w:r>
      <w:r>
        <w:rPr>
          <w:rStyle w:val="52"/>
          <w:rFonts w:hint="eastAsia" w:ascii="宋体" w:hAnsi="宋体"/>
          <w:szCs w:val="21"/>
          <w:highlight w:val="none"/>
        </w:rPr>
        <w:t>资质证书；</w:t>
      </w:r>
    </w:p>
    <w:p w14:paraId="453B438A">
      <w:pPr>
        <w:ind w:left="2" w:firstLine="420" w:firstLineChars="200"/>
        <w:rPr>
          <w:rStyle w:val="52"/>
          <w:rFonts w:ascii="宋体" w:hAnsi="宋体"/>
          <w:szCs w:val="21"/>
          <w:highlight w:val="none"/>
        </w:rPr>
      </w:pPr>
      <w:r>
        <w:rPr>
          <w:rStyle w:val="52"/>
          <w:rFonts w:ascii="宋体" w:hAnsi="宋体"/>
          <w:szCs w:val="21"/>
          <w:highlight w:val="none"/>
        </w:rPr>
        <w:t>1.4</w:t>
      </w:r>
      <w:r>
        <w:rPr>
          <w:rStyle w:val="52"/>
          <w:rFonts w:hint="eastAsia" w:ascii="宋体" w:hAnsi="宋体"/>
          <w:szCs w:val="21"/>
          <w:highlight w:val="none"/>
        </w:rPr>
        <w:t>安全生产许可证；</w:t>
      </w:r>
    </w:p>
    <w:p w14:paraId="746F67DA">
      <w:pPr>
        <w:ind w:left="2" w:firstLine="420" w:firstLineChars="200"/>
        <w:rPr>
          <w:rStyle w:val="52"/>
          <w:rFonts w:hint="eastAsia" w:ascii="宋体" w:hAnsi="宋体"/>
          <w:szCs w:val="21"/>
          <w:highlight w:val="none"/>
        </w:rPr>
      </w:pPr>
      <w:r>
        <w:rPr>
          <w:rStyle w:val="52"/>
          <w:rFonts w:ascii="宋体" w:hAnsi="宋体"/>
          <w:szCs w:val="21"/>
          <w:highlight w:val="none"/>
        </w:rPr>
        <w:t>1.5</w:t>
      </w:r>
      <w:r>
        <w:rPr>
          <w:rStyle w:val="52"/>
          <w:rFonts w:hint="eastAsia" w:ascii="宋体" w:hAnsi="宋体"/>
          <w:szCs w:val="21"/>
          <w:highlight w:val="none"/>
        </w:rPr>
        <w:t>法人授权委托书及被授权人身份证；</w:t>
      </w:r>
    </w:p>
    <w:p w14:paraId="690E4062">
      <w:pPr>
        <w:ind w:left="2" w:firstLine="420" w:firstLineChars="200"/>
        <w:rPr>
          <w:rStyle w:val="52"/>
          <w:rFonts w:hint="eastAsia" w:ascii="宋体" w:hAnsi="宋体" w:eastAsia="宋体"/>
          <w:szCs w:val="21"/>
          <w:highlight w:val="none"/>
          <w:lang w:eastAsia="zh-CN"/>
        </w:rPr>
      </w:pPr>
      <w:r>
        <w:rPr>
          <w:rStyle w:val="52"/>
          <w:rFonts w:hint="eastAsia" w:ascii="宋体" w:hAnsi="宋体"/>
          <w:szCs w:val="21"/>
          <w:highlight w:val="none"/>
        </w:rPr>
        <w:t>1.6投标保证金缴纳证明</w:t>
      </w:r>
      <w:r>
        <w:rPr>
          <w:rStyle w:val="52"/>
          <w:rFonts w:hint="eastAsia" w:ascii="宋体" w:hAnsi="宋体"/>
          <w:szCs w:val="21"/>
          <w:highlight w:val="none"/>
          <w:lang w:eastAsia="zh-CN"/>
        </w:rPr>
        <w:t>。</w:t>
      </w:r>
    </w:p>
    <w:p w14:paraId="6C95B02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1.7</w:t>
      </w:r>
      <w:r>
        <w:rPr>
          <w:rFonts w:hint="eastAsia" w:ascii="宋体" w:hAnsi="宋体"/>
          <w:szCs w:val="21"/>
          <w:highlight w:val="none"/>
        </w:rPr>
        <w:t>企业信誉及实力：企业近三年类似项目业绩（指20</w:t>
      </w:r>
      <w:r>
        <w:rPr>
          <w:rFonts w:hint="eastAsia" w:ascii="宋体" w:hAnsi="宋体"/>
          <w:szCs w:val="21"/>
          <w:highlight w:val="none"/>
          <w:lang w:val="en-US" w:eastAsia="zh-CN"/>
        </w:rPr>
        <w:t>23</w:t>
      </w:r>
      <w:r>
        <w:rPr>
          <w:rFonts w:hint="eastAsia" w:ascii="宋体" w:hAnsi="宋体"/>
          <w:szCs w:val="21"/>
          <w:highlight w:val="none"/>
        </w:rPr>
        <w:t>年1月1日至今</w:t>
      </w:r>
      <w:r>
        <w:rPr>
          <w:rFonts w:hint="eastAsia" w:ascii="宋体" w:hAnsi="宋体"/>
          <w:szCs w:val="21"/>
          <w:highlight w:val="none"/>
          <w:lang w:val="en-US" w:eastAsia="zh-CN"/>
        </w:rPr>
        <w:t>的项目</w:t>
      </w:r>
      <w:r>
        <w:rPr>
          <w:rFonts w:hint="eastAsia" w:ascii="宋体" w:hAnsi="Courier New" w:eastAsia="宋体" w:cs="Times New Roman"/>
          <w:kern w:val="2"/>
          <w:sz w:val="21"/>
          <w:szCs w:val="21"/>
          <w:highlight w:val="none"/>
          <w:lang w:val="en-US" w:eastAsia="zh-CN" w:bidi="ar-SA"/>
        </w:rPr>
        <w:t>，</w:t>
      </w:r>
      <w:r>
        <w:rPr>
          <w:rFonts w:hint="eastAsia" w:ascii="宋体" w:hAnsi="宋体"/>
          <w:szCs w:val="21"/>
          <w:highlight w:val="none"/>
        </w:rPr>
        <w:t>以合同签订时间为准），须提供业绩合同复印件。</w:t>
      </w:r>
    </w:p>
    <w:p w14:paraId="2B5BF3A5">
      <w:pPr>
        <w:numPr>
          <w:ilvl w:val="0"/>
          <w:numId w:val="1"/>
        </w:numPr>
        <w:ind w:firstLine="422" w:firstLineChars="200"/>
        <w:rPr>
          <w:rFonts w:hint="eastAsia" w:ascii="宋体" w:hAnsi="宋体"/>
          <w:b/>
          <w:bCs/>
          <w:szCs w:val="21"/>
          <w:highlight w:val="none"/>
        </w:rPr>
      </w:pPr>
      <w:r>
        <w:rPr>
          <w:rFonts w:hint="eastAsia" w:ascii="宋体" w:hAnsi="宋体"/>
          <w:b/>
          <w:bCs/>
          <w:szCs w:val="21"/>
          <w:highlight w:val="none"/>
        </w:rPr>
        <w:t>第</w:t>
      </w:r>
      <w:r>
        <w:rPr>
          <w:rFonts w:hint="eastAsia" w:ascii="宋体" w:hAnsi="宋体"/>
          <w:b/>
          <w:bCs/>
          <w:szCs w:val="21"/>
          <w:highlight w:val="none"/>
          <w:lang w:val="en-US" w:eastAsia="zh-CN"/>
        </w:rPr>
        <w:t>二</w:t>
      </w:r>
      <w:r>
        <w:rPr>
          <w:rFonts w:hint="eastAsia" w:ascii="宋体" w:hAnsi="宋体"/>
          <w:b/>
          <w:bCs/>
          <w:szCs w:val="21"/>
          <w:highlight w:val="none"/>
        </w:rPr>
        <w:t>部分</w:t>
      </w:r>
      <w:r>
        <w:rPr>
          <w:rFonts w:hint="eastAsia" w:ascii="宋体" w:hAnsi="宋体"/>
          <w:b/>
          <w:bCs/>
          <w:szCs w:val="21"/>
          <w:highlight w:val="none"/>
          <w:lang w:val="en-US" w:eastAsia="zh-CN"/>
        </w:rPr>
        <w:t>技术标文件</w:t>
      </w:r>
      <w:r>
        <w:rPr>
          <w:rFonts w:hint="eastAsia" w:ascii="宋体" w:hAnsi="宋体"/>
          <w:b/>
          <w:bCs/>
          <w:szCs w:val="21"/>
          <w:highlight w:val="none"/>
        </w:rPr>
        <w:t>：</w:t>
      </w:r>
    </w:p>
    <w:p w14:paraId="44494915">
      <w:pPr>
        <w:numPr>
          <w:ilvl w:val="0"/>
          <w:numId w:val="0"/>
        </w:numPr>
        <w:spacing w:line="360" w:lineRule="auto"/>
        <w:ind w:firstLine="420" w:firstLineChars="200"/>
        <w:rPr>
          <w:rFonts w:ascii="宋体" w:hAnsi="宋体"/>
          <w:kern w:val="0"/>
          <w:sz w:val="21"/>
          <w:szCs w:val="21"/>
        </w:rPr>
      </w:pPr>
      <w:bookmarkStart w:id="13" w:name="_Toc212369514"/>
      <w:r>
        <w:rPr>
          <w:rFonts w:hint="eastAsia" w:ascii="宋体" w:hAnsi="宋体"/>
          <w:kern w:val="0"/>
          <w:sz w:val="21"/>
          <w:szCs w:val="21"/>
          <w:lang w:val="en-US" w:eastAsia="zh-CN"/>
        </w:rPr>
        <w:t>2.1运维服务方案</w:t>
      </w:r>
      <w:r>
        <w:rPr>
          <w:rFonts w:hint="eastAsia" w:ascii="宋体" w:hAnsi="宋体"/>
          <w:kern w:val="0"/>
          <w:sz w:val="21"/>
          <w:szCs w:val="21"/>
        </w:rPr>
        <w:t>；</w:t>
      </w:r>
    </w:p>
    <w:p w14:paraId="662545EA">
      <w:pPr>
        <w:numPr>
          <w:ilvl w:val="0"/>
          <w:numId w:val="0"/>
        </w:numPr>
        <w:spacing w:line="360" w:lineRule="auto"/>
        <w:ind w:firstLine="420" w:firstLineChars="200"/>
        <w:rPr>
          <w:rFonts w:ascii="宋体" w:hAnsi="宋体"/>
          <w:kern w:val="0"/>
          <w:sz w:val="21"/>
          <w:szCs w:val="21"/>
        </w:rPr>
      </w:pPr>
      <w:r>
        <w:rPr>
          <w:rFonts w:hint="eastAsia" w:ascii="宋体" w:hAnsi="宋体"/>
          <w:kern w:val="0"/>
          <w:sz w:val="21"/>
          <w:szCs w:val="21"/>
          <w:lang w:val="en-US" w:eastAsia="zh-CN"/>
        </w:rPr>
        <w:t>2.2综合实力介绍</w:t>
      </w:r>
      <w:r>
        <w:rPr>
          <w:rFonts w:hint="eastAsia" w:ascii="宋体" w:hAnsi="宋体"/>
          <w:kern w:val="0"/>
          <w:sz w:val="21"/>
          <w:szCs w:val="21"/>
        </w:rPr>
        <w:t>；</w:t>
      </w:r>
    </w:p>
    <w:p w14:paraId="5D084E8C">
      <w:pPr>
        <w:numPr>
          <w:ilvl w:val="0"/>
          <w:numId w:val="0"/>
        </w:numPr>
        <w:spacing w:line="360" w:lineRule="auto"/>
        <w:ind w:firstLine="420" w:firstLineChars="200"/>
        <w:rPr>
          <w:rFonts w:ascii="宋体" w:hAnsi="宋体"/>
          <w:bCs/>
          <w:kern w:val="0"/>
          <w:sz w:val="21"/>
          <w:szCs w:val="21"/>
        </w:rPr>
      </w:pPr>
      <w:r>
        <w:rPr>
          <w:rFonts w:hint="eastAsia" w:ascii="宋体" w:hAnsi="宋体"/>
          <w:bCs/>
          <w:kern w:val="0"/>
          <w:sz w:val="21"/>
          <w:szCs w:val="21"/>
          <w:lang w:val="en-US" w:eastAsia="zh-CN"/>
        </w:rPr>
        <w:t>2.3运维工程师技术能力</w:t>
      </w:r>
    </w:p>
    <w:p w14:paraId="7DDCC235">
      <w:pPr>
        <w:numPr>
          <w:ilvl w:val="0"/>
          <w:numId w:val="0"/>
        </w:numPr>
        <w:spacing w:line="360" w:lineRule="auto"/>
        <w:ind w:firstLine="420" w:firstLineChars="200"/>
        <w:rPr>
          <w:rFonts w:ascii="宋体" w:hAnsi="宋体"/>
          <w:bCs/>
          <w:kern w:val="0"/>
          <w:sz w:val="21"/>
          <w:szCs w:val="21"/>
        </w:rPr>
      </w:pPr>
      <w:r>
        <w:rPr>
          <w:rFonts w:hint="eastAsia" w:ascii="宋体" w:hAnsi="宋体"/>
          <w:kern w:val="0"/>
          <w:sz w:val="21"/>
          <w:szCs w:val="21"/>
          <w:lang w:val="en-US" w:eastAsia="zh-CN"/>
        </w:rPr>
        <w:t>2.4</w:t>
      </w:r>
      <w:r>
        <w:rPr>
          <w:rFonts w:hint="eastAsia" w:ascii="宋体" w:hAnsi="宋体"/>
          <w:kern w:val="0"/>
          <w:sz w:val="21"/>
          <w:szCs w:val="21"/>
        </w:rPr>
        <w:t>经营业绩一览表</w:t>
      </w:r>
      <w:r>
        <w:rPr>
          <w:rFonts w:hint="eastAsia" w:ascii="宋体" w:hAnsi="宋体"/>
          <w:kern w:val="0"/>
          <w:sz w:val="21"/>
          <w:szCs w:val="21"/>
          <w:lang w:eastAsia="zh-CN"/>
        </w:rPr>
        <w:t>，</w:t>
      </w:r>
      <w:r>
        <w:rPr>
          <w:rFonts w:hint="eastAsia" w:ascii="宋体" w:hAnsi="宋体"/>
          <w:kern w:val="0"/>
          <w:sz w:val="21"/>
          <w:szCs w:val="21"/>
          <w:lang w:val="en-US" w:eastAsia="zh-CN"/>
        </w:rPr>
        <w:t>尤其是周边正在合作的项目</w:t>
      </w:r>
      <w:r>
        <w:rPr>
          <w:rFonts w:hint="eastAsia" w:ascii="宋体" w:hAnsi="宋体"/>
          <w:kern w:val="0"/>
          <w:sz w:val="21"/>
          <w:szCs w:val="21"/>
        </w:rPr>
        <w:t>；</w:t>
      </w:r>
    </w:p>
    <w:p w14:paraId="054073C9">
      <w:pPr>
        <w:numPr>
          <w:ilvl w:val="0"/>
          <w:numId w:val="0"/>
        </w:numPr>
        <w:spacing w:line="360" w:lineRule="auto"/>
        <w:ind w:firstLine="420" w:firstLineChars="200"/>
        <w:rPr>
          <w:rFonts w:ascii="宋体" w:hAnsi="宋体"/>
          <w:kern w:val="0"/>
          <w:sz w:val="21"/>
          <w:szCs w:val="21"/>
        </w:rPr>
      </w:pPr>
      <w:r>
        <w:rPr>
          <w:rFonts w:hint="eastAsia" w:ascii="宋体" w:hAnsi="宋体"/>
          <w:kern w:val="0"/>
          <w:sz w:val="21"/>
          <w:szCs w:val="21"/>
          <w:lang w:val="en-US" w:eastAsia="zh-CN"/>
        </w:rPr>
        <w:t>2.5</w:t>
      </w:r>
      <w:r>
        <w:rPr>
          <w:rFonts w:hint="eastAsia" w:ascii="宋体" w:hAnsi="宋体"/>
          <w:kern w:val="0"/>
          <w:sz w:val="21"/>
          <w:szCs w:val="21"/>
        </w:rPr>
        <w:t>服务承诺函；</w:t>
      </w:r>
    </w:p>
    <w:p w14:paraId="10D41E11">
      <w:pPr>
        <w:numPr>
          <w:ilvl w:val="0"/>
          <w:numId w:val="0"/>
        </w:numPr>
        <w:spacing w:line="360" w:lineRule="auto"/>
        <w:ind w:firstLine="420" w:firstLineChars="200"/>
        <w:rPr>
          <w:rFonts w:ascii="宋体" w:hAnsi="宋体"/>
          <w:kern w:val="0"/>
          <w:sz w:val="21"/>
          <w:szCs w:val="21"/>
        </w:rPr>
      </w:pPr>
      <w:r>
        <w:rPr>
          <w:rFonts w:hint="eastAsia" w:ascii="宋体" w:hAnsi="宋体"/>
          <w:kern w:val="0"/>
          <w:sz w:val="21"/>
          <w:szCs w:val="21"/>
          <w:lang w:val="en-US" w:eastAsia="zh-CN"/>
        </w:rPr>
        <w:t>2.6</w:t>
      </w:r>
      <w:r>
        <w:rPr>
          <w:rFonts w:hint="eastAsia" w:ascii="宋体" w:hAnsi="宋体"/>
          <w:kern w:val="0"/>
          <w:sz w:val="21"/>
          <w:szCs w:val="21"/>
        </w:rPr>
        <w:t>对本项目招标文件、招标文本的</w:t>
      </w:r>
      <w:r>
        <w:rPr>
          <w:rFonts w:hint="eastAsia" w:ascii="宋体" w:hAnsi="宋体" w:cs="宋体"/>
          <w:kern w:val="0"/>
          <w:sz w:val="21"/>
          <w:szCs w:val="21"/>
        </w:rPr>
        <w:t>澄清/答疑/修改</w:t>
      </w:r>
      <w:r>
        <w:rPr>
          <w:rFonts w:hint="eastAsia" w:ascii="宋体" w:hAnsi="宋体"/>
          <w:kern w:val="0"/>
          <w:sz w:val="21"/>
          <w:szCs w:val="21"/>
        </w:rPr>
        <w:t>及“合同条款”的认同及优惠条件说明；</w:t>
      </w:r>
    </w:p>
    <w:p w14:paraId="1A44C84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szCs w:val="21"/>
          <w:highlight w:val="none"/>
        </w:rPr>
      </w:pPr>
      <w:r>
        <w:rPr>
          <w:rFonts w:hint="eastAsia" w:ascii="宋体" w:hAnsi="宋体"/>
          <w:b/>
          <w:bCs/>
          <w:szCs w:val="21"/>
          <w:highlight w:val="none"/>
          <w:lang w:val="en-US" w:eastAsia="zh-CN"/>
        </w:rPr>
        <w:t>3</w:t>
      </w:r>
      <w:r>
        <w:rPr>
          <w:rFonts w:hint="eastAsia" w:ascii="宋体" w:hAnsi="宋体"/>
          <w:b/>
          <w:bCs/>
          <w:szCs w:val="21"/>
          <w:highlight w:val="none"/>
        </w:rPr>
        <w:t>.第</w:t>
      </w:r>
      <w:r>
        <w:rPr>
          <w:rFonts w:hint="eastAsia" w:ascii="宋体" w:hAnsi="宋体"/>
          <w:b/>
          <w:bCs/>
          <w:szCs w:val="21"/>
          <w:highlight w:val="none"/>
          <w:lang w:val="en-US" w:eastAsia="zh-CN"/>
        </w:rPr>
        <w:t>三</w:t>
      </w:r>
      <w:r>
        <w:rPr>
          <w:rFonts w:hint="eastAsia" w:ascii="宋体" w:hAnsi="宋体"/>
          <w:b/>
          <w:bCs/>
          <w:szCs w:val="21"/>
          <w:highlight w:val="none"/>
        </w:rPr>
        <w:t>部分、商务</w:t>
      </w:r>
      <w:r>
        <w:rPr>
          <w:rFonts w:hint="eastAsia" w:ascii="宋体" w:hAnsi="宋体"/>
          <w:b/>
          <w:bCs/>
          <w:szCs w:val="21"/>
          <w:highlight w:val="none"/>
          <w:lang w:val="en-US" w:eastAsia="zh-CN"/>
        </w:rPr>
        <w:t>标文件</w:t>
      </w:r>
      <w:r>
        <w:rPr>
          <w:rFonts w:hint="eastAsia" w:ascii="宋体" w:hAnsi="宋体"/>
          <w:b/>
          <w:bCs/>
          <w:szCs w:val="21"/>
          <w:highlight w:val="none"/>
        </w:rPr>
        <w:t>：</w:t>
      </w:r>
      <w:bookmarkEnd w:id="13"/>
    </w:p>
    <w:p w14:paraId="4656A0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Cs w:val="21"/>
          <w:highlight w:val="none"/>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.1投标函；</w:t>
      </w:r>
    </w:p>
    <w:p w14:paraId="6C7F5D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Cs w:val="21"/>
          <w:highlight w:val="none"/>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.2开标一览表；</w:t>
      </w:r>
    </w:p>
    <w:p w14:paraId="099BA72A">
      <w:pPr>
        <w:pStyle w:val="8"/>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3.3</w:t>
      </w:r>
      <w:r>
        <w:rPr>
          <w:rFonts w:hint="eastAsia" w:ascii="宋体" w:hAnsi="宋体" w:eastAsia="宋体" w:cs="Times New Roman"/>
          <w:sz w:val="21"/>
          <w:szCs w:val="21"/>
          <w:highlight w:val="none"/>
        </w:rPr>
        <w:t>投标清单报价表</w:t>
      </w:r>
      <w:r>
        <w:rPr>
          <w:rFonts w:hint="eastAsia" w:ascii="宋体" w:hAnsi="宋体" w:eastAsia="宋体" w:cs="Times New Roman"/>
          <w:kern w:val="2"/>
          <w:sz w:val="21"/>
          <w:szCs w:val="21"/>
          <w:highlight w:val="none"/>
          <w:lang w:val="en-US" w:eastAsia="zh-CN" w:bidi="ar-SA"/>
        </w:rPr>
        <w:t>（不得存在缺项报价，否则视为无效投标）；</w:t>
      </w:r>
    </w:p>
    <w:p w14:paraId="1971EB63">
      <w:pPr>
        <w:pStyle w:val="8"/>
        <w:ind w:firstLine="420" w:firstLineChars="200"/>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3.4相关条款偏离表；</w:t>
      </w:r>
    </w:p>
    <w:p w14:paraId="6AA9EB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highlight w:val="none"/>
          <w:lang w:val="en-US" w:eastAsia="zh-CN"/>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投标人承诺函</w:t>
      </w:r>
      <w:r>
        <w:rPr>
          <w:rFonts w:hint="eastAsia" w:ascii="宋体" w:hAnsi="宋体" w:eastAsia="宋体" w:cs="Times New Roman"/>
          <w:szCs w:val="21"/>
          <w:highlight w:val="none"/>
          <w:lang w:eastAsia="zh-CN"/>
        </w:rPr>
        <w:t>。</w:t>
      </w:r>
    </w:p>
    <w:p w14:paraId="0149441E">
      <w:pPr>
        <w:pStyle w:val="8"/>
        <w:keepNext w:val="0"/>
        <w:keepLines w:val="0"/>
        <w:pageBreakBefore w:val="0"/>
        <w:widowControl w:val="0"/>
        <w:kinsoku/>
        <w:wordWrap/>
        <w:overflowPunct/>
        <w:topLinePunct w:val="0"/>
        <w:autoSpaceDE/>
        <w:autoSpaceDN/>
        <w:bidi w:val="0"/>
        <w:adjustRightInd/>
        <w:snapToGrid w:val="0"/>
        <w:spacing w:line="360" w:lineRule="auto"/>
        <w:ind w:firstLine="502" w:firstLineChars="238"/>
        <w:textAlignment w:val="auto"/>
        <w:rPr>
          <w:rFonts w:hint="eastAsia" w:ascii="宋体" w:hAnsi="宋体" w:eastAsia="宋体"/>
          <w:b/>
          <w:sz w:val="21"/>
          <w:szCs w:val="21"/>
          <w:highlight w:val="none"/>
          <w:u w:val="single"/>
        </w:rPr>
      </w:pPr>
      <w:r>
        <w:rPr>
          <w:rFonts w:hint="eastAsia" w:ascii="宋体" w:hAnsi="宋体" w:eastAsia="宋体"/>
          <w:b/>
          <w:sz w:val="21"/>
          <w:szCs w:val="21"/>
          <w:highlight w:val="none"/>
          <w:u w:val="single"/>
        </w:rPr>
        <w:t>注：招标文件给定格式的按给定的格式填写，未给定格式的，由投标人自行编制，但需包含以上内容。</w:t>
      </w:r>
    </w:p>
    <w:p w14:paraId="1DEF6375">
      <w:pPr>
        <w:pStyle w:val="11"/>
        <w:rPr>
          <w:rFonts w:hint="eastAsia" w:ascii="黑体" w:hAnsi="黑体" w:eastAsia="黑体"/>
          <w:b/>
          <w:bCs/>
          <w:sz w:val="28"/>
          <w:szCs w:val="28"/>
          <w:highlight w:val="none"/>
        </w:rPr>
      </w:pPr>
      <w:bookmarkStart w:id="14" w:name="_Toc212369518"/>
      <w:r>
        <w:rPr>
          <w:rFonts w:hint="eastAsia" w:ascii="黑体" w:hAnsi="黑体" w:eastAsia="黑体"/>
          <w:b/>
          <w:bCs/>
          <w:sz w:val="28"/>
          <w:szCs w:val="28"/>
          <w:highlight w:val="none"/>
        </w:rPr>
        <w:t>三、投标内容填写说明</w:t>
      </w:r>
      <w:bookmarkEnd w:id="14"/>
    </w:p>
    <w:p w14:paraId="0C8EB777">
      <w:pPr>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开标一览表为在开标仪式上唱标的内容，要求按格式填写、统一规范，不得自行增减内容。</w:t>
      </w:r>
    </w:p>
    <w:p w14:paraId="5598FCD7">
      <w:pPr>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所有投标文件要求</w:t>
      </w:r>
      <w:r>
        <w:rPr>
          <w:rFonts w:hint="eastAsia" w:ascii="宋体" w:hAnsi="宋体" w:eastAsia="宋体" w:cs="Times New Roman"/>
          <w:szCs w:val="21"/>
          <w:highlight w:val="none"/>
        </w:rPr>
        <w:t>字迹清晰，</w:t>
      </w:r>
      <w:r>
        <w:rPr>
          <w:rFonts w:hint="eastAsia" w:ascii="宋体" w:hAnsi="宋体"/>
          <w:szCs w:val="21"/>
          <w:highlight w:val="none"/>
        </w:rPr>
        <w:t>加盖公章页公章为彩色；不满足上述要求对评标专家造成评标干扰的按无效投标处理。</w:t>
      </w:r>
    </w:p>
    <w:p w14:paraId="16427341">
      <w:pPr>
        <w:pStyle w:val="11"/>
        <w:rPr>
          <w:rFonts w:hint="eastAsia" w:ascii="黑体" w:hAnsi="黑体" w:eastAsia="黑体" w:cs="Times New Roman"/>
          <w:b/>
          <w:bCs/>
          <w:sz w:val="28"/>
          <w:szCs w:val="28"/>
          <w:highlight w:val="none"/>
        </w:rPr>
      </w:pPr>
      <w:r>
        <w:rPr>
          <w:rFonts w:hint="eastAsia" w:ascii="黑体" w:hAnsi="黑体" w:eastAsia="黑体" w:cs="Times New Roman"/>
          <w:b/>
          <w:bCs/>
          <w:sz w:val="28"/>
          <w:szCs w:val="28"/>
          <w:highlight w:val="none"/>
        </w:rPr>
        <w:t>四、投标文件的密封和标记</w:t>
      </w:r>
    </w:p>
    <w:p w14:paraId="6E69F21E">
      <w:pPr>
        <w:pStyle w:val="11"/>
        <w:ind w:firstLine="420" w:firstLineChars="200"/>
        <w:rPr>
          <w:rFonts w:hint="eastAsia" w:hAnsi="宋体"/>
          <w:highlight w:val="none"/>
        </w:rPr>
      </w:pPr>
      <w:r>
        <w:rPr>
          <w:rFonts w:hint="eastAsia" w:hAnsi="宋体"/>
          <w:b w:val="0"/>
          <w:bCs/>
          <w:highlight w:val="none"/>
        </w:rPr>
        <w:t>1.</w:t>
      </w:r>
      <w:r>
        <w:rPr>
          <w:rFonts w:hint="eastAsia"/>
          <w:b w:val="0"/>
          <w:bCs/>
          <w:highlight w:val="none"/>
        </w:rPr>
        <w:t xml:space="preserve"> </w:t>
      </w:r>
      <w:r>
        <w:rPr>
          <w:rFonts w:hint="eastAsia" w:hAnsi="宋体"/>
          <w:b w:val="0"/>
          <w:bCs/>
          <w:highlight w:val="none"/>
        </w:rPr>
        <w:t>要求投标人将资格证明文件和商务投标文件</w:t>
      </w:r>
      <w:r>
        <w:rPr>
          <w:rFonts w:hint="eastAsia" w:hAnsi="宋体"/>
          <w:b w:val="0"/>
          <w:bCs/>
          <w:highlight w:val="none"/>
          <w:lang w:val="en-US" w:eastAsia="zh-CN"/>
        </w:rPr>
        <w:t>两</w:t>
      </w:r>
      <w:r>
        <w:rPr>
          <w:rFonts w:hint="eastAsia" w:hAnsi="宋体"/>
          <w:b w:val="0"/>
          <w:bCs/>
          <w:highlight w:val="none"/>
        </w:rPr>
        <w:t>部分分别进行</w:t>
      </w:r>
      <w:r>
        <w:rPr>
          <w:rFonts w:hint="eastAsia" w:hAnsi="宋体"/>
          <w:b w:val="0"/>
          <w:bCs/>
          <w:highlight w:val="none"/>
          <w:lang w:val="en-US" w:eastAsia="zh-CN"/>
        </w:rPr>
        <w:t>封</w:t>
      </w:r>
      <w:r>
        <w:rPr>
          <w:rFonts w:hint="eastAsia" w:hAnsi="宋体"/>
          <w:b w:val="0"/>
          <w:bCs/>
          <w:highlight w:val="none"/>
        </w:rPr>
        <w:t>装，</w:t>
      </w:r>
      <w:r>
        <w:rPr>
          <w:rFonts w:hint="eastAsia" w:hAnsi="宋体"/>
          <w:highlight w:val="none"/>
        </w:rPr>
        <w:t>并在封面明显处注明以下内容：</w:t>
      </w:r>
    </w:p>
    <w:p w14:paraId="37249A4D">
      <w:pPr>
        <w:pStyle w:val="11"/>
        <w:ind w:firstLine="420" w:firstLineChars="200"/>
        <w:rPr>
          <w:rFonts w:hint="eastAsia" w:hAnsi="宋体"/>
          <w:highlight w:val="none"/>
        </w:rPr>
      </w:pPr>
      <w:r>
        <w:rPr>
          <w:rFonts w:hint="eastAsia" w:hAnsi="宋体"/>
          <w:highlight w:val="none"/>
          <w:lang w:val="en-US" w:eastAsia="zh-CN"/>
        </w:rPr>
        <w:t>1.1</w:t>
      </w:r>
      <w:r>
        <w:rPr>
          <w:rFonts w:hint="eastAsia" w:hAnsi="宋体"/>
          <w:highlight w:val="none"/>
        </w:rPr>
        <w:t>项目名称</w:t>
      </w:r>
    </w:p>
    <w:p w14:paraId="6BDF6B28">
      <w:pPr>
        <w:pStyle w:val="11"/>
        <w:ind w:firstLine="420" w:firstLineChars="200"/>
        <w:rPr>
          <w:rFonts w:hint="eastAsia" w:hAnsi="宋体" w:eastAsia="宋体"/>
          <w:highlight w:val="none"/>
          <w:lang w:eastAsia="zh-CN"/>
        </w:rPr>
      </w:pPr>
      <w:r>
        <w:rPr>
          <w:rFonts w:hint="eastAsia" w:hAnsi="宋体"/>
          <w:highlight w:val="none"/>
          <w:lang w:val="en-US" w:eastAsia="zh-CN"/>
        </w:rPr>
        <w:t>1.2</w:t>
      </w:r>
      <w:r>
        <w:rPr>
          <w:rFonts w:hint="eastAsia" w:hAnsi="宋体"/>
          <w:highlight w:val="none"/>
        </w:rPr>
        <w:t>投标人名称（加盖公章）、地址、邮编、电话、传真</w:t>
      </w:r>
      <w:r>
        <w:rPr>
          <w:rFonts w:hint="eastAsia" w:hAnsi="宋体"/>
          <w:highlight w:val="none"/>
          <w:lang w:eastAsia="zh-CN"/>
        </w:rPr>
        <w:t>。</w:t>
      </w:r>
    </w:p>
    <w:p w14:paraId="32CD9778">
      <w:pPr>
        <w:pStyle w:val="11"/>
        <w:ind w:firstLine="420" w:firstLineChars="200"/>
        <w:rPr>
          <w:rFonts w:hint="eastAsia" w:hAnsi="宋体"/>
          <w:highlight w:val="none"/>
        </w:rPr>
      </w:pPr>
      <w:r>
        <w:rPr>
          <w:rFonts w:hint="eastAsia" w:hAnsi="宋体"/>
          <w:highlight w:val="none"/>
        </w:rPr>
        <w:t>2.每一密封文件在封口处加盖投标人公章并注明“于</w:t>
      </w:r>
      <w:r>
        <w:rPr>
          <w:rFonts w:hint="eastAsia"/>
          <w:highlight w:val="none"/>
        </w:rPr>
        <w:t>20XX年X月X日上午X</w:t>
      </w:r>
      <w:r>
        <w:rPr>
          <w:rFonts w:hint="eastAsia" w:hAnsi="宋体"/>
          <w:highlight w:val="none"/>
        </w:rPr>
        <w:t>时之前不准启封”字样。</w:t>
      </w:r>
    </w:p>
    <w:p w14:paraId="2C7C4F41">
      <w:pPr>
        <w:pStyle w:val="11"/>
        <w:ind w:firstLine="420" w:firstLineChars="200"/>
        <w:rPr>
          <w:rFonts w:hAnsi="宋体"/>
          <w:highlight w:val="none"/>
        </w:rPr>
      </w:pPr>
      <w:r>
        <w:rPr>
          <w:rFonts w:hint="eastAsia" w:hAnsi="宋体"/>
          <w:highlight w:val="none"/>
          <w:lang w:val="en-US" w:eastAsia="zh-CN"/>
        </w:rPr>
        <w:t>3</w:t>
      </w:r>
      <w:r>
        <w:rPr>
          <w:rFonts w:hint="eastAsia" w:hAnsi="宋体"/>
          <w:highlight w:val="none"/>
        </w:rPr>
        <w:t>.如果投标人未按上述要求对投标文件密封及加写标记，招标人对投标人提前启封概不负责。对由此造成提前开封的投标文件，招标人有权予以拒绝，并退回投标人。</w:t>
      </w:r>
    </w:p>
    <w:p w14:paraId="6C524780">
      <w:pPr>
        <w:pStyle w:val="11"/>
        <w:numPr>
          <w:ilvl w:val="0"/>
          <w:numId w:val="2"/>
        </w:numPr>
        <w:rPr>
          <w:rFonts w:hint="eastAsia" w:ascii="黑体" w:hAnsi="黑体" w:eastAsia="黑体"/>
          <w:b/>
          <w:bCs/>
          <w:sz w:val="28"/>
          <w:szCs w:val="28"/>
          <w:highlight w:val="none"/>
        </w:rPr>
      </w:pPr>
      <w:r>
        <w:rPr>
          <w:rFonts w:hint="eastAsia" w:ascii="黑体" w:hAnsi="黑体" w:eastAsia="黑体"/>
          <w:b/>
          <w:bCs/>
          <w:sz w:val="28"/>
          <w:szCs w:val="28"/>
          <w:highlight w:val="none"/>
        </w:rPr>
        <w:t>投标文件格式要求</w:t>
      </w:r>
    </w:p>
    <w:p w14:paraId="0F20019D">
      <w:pPr>
        <w:jc w:val="left"/>
        <w:rPr>
          <w:rFonts w:hint="eastAsia" w:ascii="黑体" w:eastAsia="黑体"/>
          <w:sz w:val="30"/>
          <w:highlight w:val="none"/>
        </w:rPr>
      </w:pPr>
    </w:p>
    <w:p w14:paraId="26ADD7B4">
      <w:pPr>
        <w:jc w:val="left"/>
        <w:rPr>
          <w:rFonts w:hint="eastAsia" w:ascii="黑体" w:eastAsia="黑体"/>
          <w:sz w:val="30"/>
          <w:highlight w:val="none"/>
        </w:rPr>
      </w:pPr>
    </w:p>
    <w:p w14:paraId="7481C1C8">
      <w:pPr>
        <w:jc w:val="left"/>
        <w:rPr>
          <w:rFonts w:hint="eastAsia" w:ascii="黑体" w:eastAsia="黑体"/>
          <w:sz w:val="30"/>
          <w:highlight w:val="none"/>
        </w:rPr>
      </w:pPr>
    </w:p>
    <w:p w14:paraId="5874071F">
      <w:pPr>
        <w:jc w:val="left"/>
        <w:rPr>
          <w:rFonts w:hint="eastAsia" w:ascii="黑体" w:eastAsia="黑体"/>
          <w:sz w:val="30"/>
          <w:highlight w:val="none"/>
        </w:rPr>
      </w:pPr>
    </w:p>
    <w:p w14:paraId="2FA0A9EB">
      <w:pPr>
        <w:jc w:val="left"/>
        <w:rPr>
          <w:rFonts w:hint="eastAsia" w:ascii="黑体" w:eastAsia="黑体"/>
          <w:sz w:val="30"/>
          <w:highlight w:val="none"/>
        </w:rPr>
      </w:pPr>
    </w:p>
    <w:p w14:paraId="7BFF77D5">
      <w:pPr>
        <w:jc w:val="left"/>
        <w:rPr>
          <w:rFonts w:hint="eastAsia" w:ascii="黑体" w:eastAsia="黑体"/>
          <w:sz w:val="30"/>
          <w:highlight w:val="none"/>
        </w:rPr>
      </w:pPr>
    </w:p>
    <w:p w14:paraId="4CB97FD4">
      <w:pPr>
        <w:jc w:val="left"/>
        <w:rPr>
          <w:rFonts w:hint="eastAsia" w:ascii="黑体" w:eastAsia="黑体"/>
          <w:sz w:val="30"/>
          <w:highlight w:val="none"/>
        </w:rPr>
      </w:pPr>
    </w:p>
    <w:p w14:paraId="3C3B54C9">
      <w:pPr>
        <w:jc w:val="left"/>
        <w:rPr>
          <w:rFonts w:hint="eastAsia" w:ascii="黑体" w:eastAsia="黑体"/>
          <w:sz w:val="30"/>
          <w:highlight w:val="none"/>
        </w:rPr>
      </w:pPr>
    </w:p>
    <w:p w14:paraId="7AB69C4F">
      <w:pPr>
        <w:jc w:val="left"/>
        <w:rPr>
          <w:rFonts w:hint="eastAsia" w:ascii="黑体" w:eastAsia="黑体"/>
          <w:sz w:val="30"/>
          <w:highlight w:val="none"/>
        </w:rPr>
      </w:pPr>
    </w:p>
    <w:p w14:paraId="0CE0875A">
      <w:pPr>
        <w:jc w:val="left"/>
        <w:rPr>
          <w:rFonts w:hint="eastAsia" w:ascii="黑体" w:eastAsia="黑体"/>
          <w:sz w:val="30"/>
          <w:highlight w:val="none"/>
        </w:rPr>
      </w:pPr>
    </w:p>
    <w:p w14:paraId="6EC3634D">
      <w:pPr>
        <w:jc w:val="left"/>
        <w:rPr>
          <w:rFonts w:hint="eastAsia" w:ascii="黑体" w:eastAsia="黑体"/>
          <w:sz w:val="30"/>
          <w:highlight w:val="none"/>
        </w:rPr>
      </w:pPr>
    </w:p>
    <w:p w14:paraId="6DAC7ED3">
      <w:pPr>
        <w:jc w:val="left"/>
        <w:rPr>
          <w:rFonts w:hint="eastAsia" w:ascii="黑体" w:eastAsia="黑体"/>
          <w:sz w:val="30"/>
          <w:highlight w:val="none"/>
        </w:rPr>
      </w:pPr>
      <w:r>
        <w:rPr>
          <w:rFonts w:hint="eastAsia" w:ascii="黑体" w:eastAsia="黑体"/>
          <w:sz w:val="30"/>
          <w:highlight w:val="none"/>
        </w:rPr>
        <w:t xml:space="preserve">附件一：           </w:t>
      </w:r>
    </w:p>
    <w:p w14:paraId="1927DA2E">
      <w:pPr>
        <w:jc w:val="center"/>
        <w:rPr>
          <w:rFonts w:hint="eastAsia" w:ascii="黑体" w:eastAsia="黑体"/>
          <w:sz w:val="30"/>
          <w:highlight w:val="none"/>
        </w:rPr>
      </w:pPr>
      <w:r>
        <w:rPr>
          <w:rFonts w:hint="eastAsia" w:ascii="黑体" w:eastAsia="黑体"/>
          <w:sz w:val="30"/>
          <w:highlight w:val="none"/>
        </w:rPr>
        <w:t>资格证明文件目录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5BA6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760732F">
            <w:pPr>
              <w:jc w:val="center"/>
              <w:rPr>
                <w:rFonts w:hint="eastAsia" w:ascii="宋体" w:hAnsi="宋体"/>
                <w:szCs w:val="21"/>
                <w:highlight w:val="none"/>
              </w:rPr>
            </w:pPr>
            <w:r>
              <w:rPr>
                <w:rFonts w:hint="eastAsia" w:ascii="宋体" w:hAnsi="宋体"/>
                <w:szCs w:val="21"/>
                <w:highlight w:val="none"/>
              </w:rPr>
              <w:t>序号</w:t>
            </w:r>
          </w:p>
        </w:tc>
        <w:tc>
          <w:tcPr>
            <w:tcW w:w="6520" w:type="dxa"/>
            <w:noWrap w:val="0"/>
            <w:vAlign w:val="center"/>
          </w:tcPr>
          <w:p w14:paraId="30AE8B30">
            <w:pPr>
              <w:jc w:val="center"/>
              <w:rPr>
                <w:rFonts w:hint="eastAsia" w:ascii="宋体" w:hAnsi="宋体"/>
                <w:szCs w:val="21"/>
                <w:highlight w:val="none"/>
              </w:rPr>
            </w:pPr>
            <w:r>
              <w:rPr>
                <w:rFonts w:hint="eastAsia" w:ascii="宋体" w:hAnsi="宋体"/>
                <w:szCs w:val="21"/>
                <w:highlight w:val="none"/>
              </w:rPr>
              <w:t>主要内容</w:t>
            </w:r>
          </w:p>
        </w:tc>
        <w:tc>
          <w:tcPr>
            <w:tcW w:w="1276" w:type="dxa"/>
            <w:noWrap w:val="0"/>
            <w:vAlign w:val="center"/>
          </w:tcPr>
          <w:p w14:paraId="712D70AC">
            <w:pPr>
              <w:jc w:val="center"/>
              <w:rPr>
                <w:rFonts w:hint="eastAsia" w:ascii="宋体" w:hAnsi="宋体"/>
                <w:szCs w:val="21"/>
                <w:highlight w:val="none"/>
              </w:rPr>
            </w:pPr>
            <w:r>
              <w:rPr>
                <w:rFonts w:hint="eastAsia" w:ascii="宋体" w:hAnsi="宋体"/>
                <w:szCs w:val="21"/>
                <w:highlight w:val="none"/>
              </w:rPr>
              <w:t>索引</w:t>
            </w:r>
          </w:p>
        </w:tc>
      </w:tr>
      <w:tr w14:paraId="07AC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DB77846">
            <w:pPr>
              <w:jc w:val="center"/>
              <w:rPr>
                <w:rFonts w:hint="eastAsia" w:ascii="宋体" w:hAnsi="宋体"/>
                <w:szCs w:val="21"/>
                <w:highlight w:val="none"/>
              </w:rPr>
            </w:pPr>
            <w:r>
              <w:rPr>
                <w:rFonts w:hint="eastAsia" w:ascii="宋体" w:hAnsi="宋体"/>
                <w:szCs w:val="21"/>
                <w:highlight w:val="none"/>
              </w:rPr>
              <w:t>1</w:t>
            </w:r>
          </w:p>
        </w:tc>
        <w:tc>
          <w:tcPr>
            <w:tcW w:w="6520" w:type="dxa"/>
            <w:noWrap w:val="0"/>
            <w:vAlign w:val="center"/>
          </w:tcPr>
          <w:p w14:paraId="294A8AF8">
            <w:pPr>
              <w:jc w:val="center"/>
              <w:rPr>
                <w:rFonts w:hint="eastAsia" w:ascii="宋体" w:hAnsi="宋体"/>
                <w:szCs w:val="21"/>
                <w:highlight w:val="none"/>
              </w:rPr>
            </w:pPr>
            <w:r>
              <w:rPr>
                <w:rFonts w:hint="eastAsia" w:ascii="宋体" w:hAnsi="宋体"/>
                <w:szCs w:val="21"/>
                <w:highlight w:val="none"/>
              </w:rPr>
              <w:t>投标人基本情况表（格式见附件二）</w:t>
            </w:r>
          </w:p>
        </w:tc>
        <w:tc>
          <w:tcPr>
            <w:tcW w:w="1276" w:type="dxa"/>
            <w:noWrap w:val="0"/>
            <w:vAlign w:val="center"/>
          </w:tcPr>
          <w:p w14:paraId="4B970119">
            <w:pPr>
              <w:jc w:val="center"/>
              <w:rPr>
                <w:rFonts w:hint="eastAsia" w:ascii="宋体" w:hAnsi="宋体"/>
                <w:szCs w:val="21"/>
                <w:highlight w:val="none"/>
              </w:rPr>
            </w:pPr>
          </w:p>
        </w:tc>
      </w:tr>
      <w:tr w14:paraId="726B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9ADC140">
            <w:pPr>
              <w:jc w:val="center"/>
              <w:rPr>
                <w:rFonts w:hint="eastAsia" w:ascii="宋体" w:hAnsi="宋体"/>
                <w:szCs w:val="21"/>
                <w:highlight w:val="none"/>
              </w:rPr>
            </w:pPr>
            <w:r>
              <w:rPr>
                <w:rFonts w:hint="eastAsia" w:ascii="宋体" w:hAnsi="宋体"/>
                <w:szCs w:val="21"/>
                <w:highlight w:val="none"/>
              </w:rPr>
              <w:t>2</w:t>
            </w:r>
          </w:p>
        </w:tc>
        <w:tc>
          <w:tcPr>
            <w:tcW w:w="6520" w:type="dxa"/>
            <w:noWrap w:val="0"/>
            <w:vAlign w:val="center"/>
          </w:tcPr>
          <w:p w14:paraId="671C1CB7">
            <w:pPr>
              <w:jc w:val="center"/>
              <w:rPr>
                <w:rFonts w:hint="eastAsia" w:ascii="宋体" w:hAnsi="宋体"/>
                <w:szCs w:val="21"/>
                <w:highlight w:val="none"/>
              </w:rPr>
            </w:pPr>
            <w:r>
              <w:rPr>
                <w:rFonts w:hint="eastAsia" w:ascii="宋体" w:hAnsi="宋体"/>
                <w:szCs w:val="21"/>
                <w:highlight w:val="none"/>
              </w:rPr>
              <w:t>营业执照</w:t>
            </w:r>
          </w:p>
        </w:tc>
        <w:tc>
          <w:tcPr>
            <w:tcW w:w="1276" w:type="dxa"/>
            <w:noWrap w:val="0"/>
            <w:vAlign w:val="center"/>
          </w:tcPr>
          <w:p w14:paraId="169782DC">
            <w:pPr>
              <w:jc w:val="center"/>
              <w:rPr>
                <w:rFonts w:hint="eastAsia" w:ascii="宋体" w:hAnsi="宋体"/>
                <w:szCs w:val="21"/>
                <w:highlight w:val="none"/>
              </w:rPr>
            </w:pPr>
          </w:p>
        </w:tc>
      </w:tr>
      <w:tr w14:paraId="779F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8BB406D">
            <w:pPr>
              <w:jc w:val="center"/>
              <w:rPr>
                <w:rFonts w:hint="eastAsia" w:ascii="宋体" w:hAnsi="宋体"/>
                <w:szCs w:val="21"/>
                <w:highlight w:val="none"/>
              </w:rPr>
            </w:pPr>
            <w:r>
              <w:rPr>
                <w:rFonts w:hint="eastAsia" w:ascii="宋体" w:hAnsi="宋体"/>
                <w:szCs w:val="21"/>
                <w:highlight w:val="none"/>
              </w:rPr>
              <w:t>3</w:t>
            </w:r>
          </w:p>
        </w:tc>
        <w:tc>
          <w:tcPr>
            <w:tcW w:w="6520" w:type="dxa"/>
            <w:noWrap w:val="0"/>
            <w:vAlign w:val="center"/>
          </w:tcPr>
          <w:p w14:paraId="0E29E573">
            <w:pPr>
              <w:jc w:val="center"/>
              <w:rPr>
                <w:rFonts w:hint="eastAsia" w:ascii="宋体" w:hAnsi="宋体"/>
                <w:szCs w:val="21"/>
                <w:highlight w:val="none"/>
              </w:rPr>
            </w:pPr>
            <w:r>
              <w:rPr>
                <w:rFonts w:hint="eastAsia" w:ascii="宋体" w:hAnsi="宋体"/>
                <w:szCs w:val="21"/>
                <w:highlight w:val="none"/>
              </w:rPr>
              <w:t>资质证书</w:t>
            </w:r>
          </w:p>
        </w:tc>
        <w:tc>
          <w:tcPr>
            <w:tcW w:w="1276" w:type="dxa"/>
            <w:noWrap w:val="0"/>
            <w:vAlign w:val="center"/>
          </w:tcPr>
          <w:p w14:paraId="61A35834">
            <w:pPr>
              <w:jc w:val="center"/>
              <w:rPr>
                <w:rFonts w:hint="eastAsia" w:ascii="宋体" w:hAnsi="宋体"/>
                <w:szCs w:val="21"/>
                <w:highlight w:val="none"/>
              </w:rPr>
            </w:pPr>
          </w:p>
        </w:tc>
      </w:tr>
      <w:tr w14:paraId="43D8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1D7D38C">
            <w:pPr>
              <w:jc w:val="center"/>
              <w:rPr>
                <w:rFonts w:hint="eastAsia" w:ascii="宋体" w:hAnsi="宋体"/>
                <w:szCs w:val="21"/>
                <w:highlight w:val="none"/>
              </w:rPr>
            </w:pPr>
            <w:r>
              <w:rPr>
                <w:rFonts w:hint="eastAsia" w:ascii="宋体" w:hAnsi="宋体"/>
                <w:szCs w:val="21"/>
                <w:highlight w:val="none"/>
              </w:rPr>
              <w:t>4</w:t>
            </w:r>
          </w:p>
        </w:tc>
        <w:tc>
          <w:tcPr>
            <w:tcW w:w="6520" w:type="dxa"/>
            <w:noWrap w:val="0"/>
            <w:vAlign w:val="center"/>
          </w:tcPr>
          <w:p w14:paraId="093C8E8B">
            <w:pPr>
              <w:jc w:val="center"/>
              <w:rPr>
                <w:rFonts w:hint="eastAsia" w:ascii="宋体" w:hAnsi="宋体"/>
                <w:szCs w:val="21"/>
                <w:highlight w:val="none"/>
              </w:rPr>
            </w:pPr>
            <w:r>
              <w:rPr>
                <w:rFonts w:hint="eastAsia" w:ascii="宋体" w:hAnsi="宋体"/>
                <w:szCs w:val="21"/>
                <w:highlight w:val="none"/>
              </w:rPr>
              <w:t>安全生产许可证</w:t>
            </w:r>
          </w:p>
        </w:tc>
        <w:tc>
          <w:tcPr>
            <w:tcW w:w="1276" w:type="dxa"/>
            <w:noWrap w:val="0"/>
            <w:vAlign w:val="center"/>
          </w:tcPr>
          <w:p w14:paraId="4689C884">
            <w:pPr>
              <w:jc w:val="center"/>
              <w:rPr>
                <w:rFonts w:hint="eastAsia" w:ascii="宋体" w:hAnsi="宋体"/>
                <w:szCs w:val="21"/>
                <w:highlight w:val="none"/>
              </w:rPr>
            </w:pPr>
          </w:p>
        </w:tc>
      </w:tr>
      <w:tr w14:paraId="382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7910B1F">
            <w:pPr>
              <w:jc w:val="center"/>
              <w:rPr>
                <w:rFonts w:hint="eastAsia" w:ascii="宋体" w:hAnsi="宋体"/>
                <w:szCs w:val="21"/>
                <w:highlight w:val="none"/>
              </w:rPr>
            </w:pPr>
            <w:r>
              <w:rPr>
                <w:rFonts w:hint="eastAsia" w:ascii="宋体" w:hAnsi="宋体"/>
                <w:szCs w:val="21"/>
                <w:highlight w:val="none"/>
              </w:rPr>
              <w:t>5</w:t>
            </w:r>
          </w:p>
        </w:tc>
        <w:tc>
          <w:tcPr>
            <w:tcW w:w="6520" w:type="dxa"/>
            <w:noWrap w:val="0"/>
            <w:vAlign w:val="center"/>
          </w:tcPr>
          <w:p w14:paraId="2C2F6C47">
            <w:pPr>
              <w:jc w:val="center"/>
              <w:rPr>
                <w:rFonts w:hint="eastAsia" w:ascii="宋体" w:hAnsi="宋体"/>
                <w:szCs w:val="21"/>
                <w:highlight w:val="none"/>
              </w:rPr>
            </w:pPr>
            <w:r>
              <w:rPr>
                <w:rFonts w:hint="eastAsia" w:ascii="宋体" w:hAnsi="宋体"/>
                <w:szCs w:val="21"/>
                <w:highlight w:val="none"/>
              </w:rPr>
              <w:t>法人授权委托书（附件三）及被授权人身份证</w:t>
            </w:r>
          </w:p>
        </w:tc>
        <w:tc>
          <w:tcPr>
            <w:tcW w:w="1276" w:type="dxa"/>
            <w:noWrap w:val="0"/>
            <w:vAlign w:val="center"/>
          </w:tcPr>
          <w:p w14:paraId="432FFDFC">
            <w:pPr>
              <w:jc w:val="center"/>
              <w:rPr>
                <w:rFonts w:hint="eastAsia" w:ascii="宋体" w:hAnsi="宋体"/>
                <w:szCs w:val="21"/>
                <w:highlight w:val="none"/>
              </w:rPr>
            </w:pPr>
          </w:p>
        </w:tc>
      </w:tr>
      <w:tr w14:paraId="0AA0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3AC0B4C">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6520" w:type="dxa"/>
            <w:noWrap w:val="0"/>
            <w:vAlign w:val="center"/>
          </w:tcPr>
          <w:p w14:paraId="1D4B7107">
            <w:pPr>
              <w:jc w:val="center"/>
              <w:rPr>
                <w:rFonts w:hint="eastAsia" w:ascii="宋体" w:hAnsi="宋体"/>
                <w:szCs w:val="21"/>
                <w:highlight w:val="none"/>
              </w:rPr>
            </w:pPr>
            <w:r>
              <w:rPr>
                <w:rStyle w:val="52"/>
                <w:rFonts w:hint="eastAsia" w:ascii="宋体" w:hAnsi="宋体"/>
                <w:szCs w:val="21"/>
                <w:highlight w:val="none"/>
              </w:rPr>
              <w:t>投标保证金缴纳证明</w:t>
            </w:r>
          </w:p>
        </w:tc>
        <w:tc>
          <w:tcPr>
            <w:tcW w:w="1276" w:type="dxa"/>
            <w:noWrap w:val="0"/>
            <w:vAlign w:val="center"/>
          </w:tcPr>
          <w:p w14:paraId="7E225026">
            <w:pPr>
              <w:jc w:val="center"/>
              <w:rPr>
                <w:rFonts w:hint="eastAsia" w:ascii="宋体" w:hAnsi="宋体"/>
                <w:szCs w:val="21"/>
                <w:highlight w:val="none"/>
              </w:rPr>
            </w:pPr>
          </w:p>
        </w:tc>
      </w:tr>
      <w:tr w14:paraId="6E96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FA02D93">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6520" w:type="dxa"/>
            <w:noWrap w:val="0"/>
            <w:vAlign w:val="center"/>
          </w:tcPr>
          <w:p w14:paraId="544A7DE8">
            <w:pPr>
              <w:jc w:val="center"/>
              <w:rPr>
                <w:rFonts w:hint="eastAsia" w:ascii="宋体" w:hAnsi="宋体"/>
                <w:szCs w:val="21"/>
                <w:highlight w:val="none"/>
              </w:rPr>
            </w:pPr>
            <w:r>
              <w:rPr>
                <w:rStyle w:val="52"/>
                <w:rFonts w:hint="eastAsia" w:ascii="宋体" w:hAnsi="宋体" w:eastAsia="宋体" w:cs="Times New Roman"/>
                <w:szCs w:val="21"/>
                <w:highlight w:val="none"/>
              </w:rPr>
              <w:t>企业信誉及实力</w:t>
            </w:r>
          </w:p>
        </w:tc>
        <w:tc>
          <w:tcPr>
            <w:tcW w:w="1276" w:type="dxa"/>
            <w:noWrap w:val="0"/>
            <w:vAlign w:val="center"/>
          </w:tcPr>
          <w:p w14:paraId="138F7010">
            <w:pPr>
              <w:jc w:val="center"/>
              <w:rPr>
                <w:rFonts w:hint="eastAsia" w:ascii="宋体" w:hAnsi="宋体"/>
                <w:szCs w:val="21"/>
                <w:highlight w:val="none"/>
              </w:rPr>
            </w:pPr>
          </w:p>
        </w:tc>
      </w:tr>
      <w:tr w14:paraId="76AD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EFB3CB3">
            <w:pPr>
              <w:jc w:val="center"/>
              <w:rPr>
                <w:rFonts w:hint="eastAsia" w:ascii="宋体" w:hAnsi="宋体"/>
                <w:szCs w:val="21"/>
                <w:highlight w:val="none"/>
              </w:rPr>
            </w:pPr>
          </w:p>
        </w:tc>
        <w:tc>
          <w:tcPr>
            <w:tcW w:w="6520" w:type="dxa"/>
            <w:noWrap w:val="0"/>
            <w:vAlign w:val="center"/>
          </w:tcPr>
          <w:p w14:paraId="5BDF3408">
            <w:pPr>
              <w:jc w:val="center"/>
              <w:rPr>
                <w:rFonts w:hint="eastAsia" w:ascii="宋体" w:hAnsi="宋体"/>
                <w:szCs w:val="21"/>
                <w:highlight w:val="none"/>
              </w:rPr>
            </w:pPr>
          </w:p>
        </w:tc>
        <w:tc>
          <w:tcPr>
            <w:tcW w:w="1276" w:type="dxa"/>
            <w:noWrap w:val="0"/>
            <w:vAlign w:val="center"/>
          </w:tcPr>
          <w:p w14:paraId="2A2BD242">
            <w:pPr>
              <w:jc w:val="center"/>
              <w:rPr>
                <w:rFonts w:hint="eastAsia" w:ascii="宋体" w:hAnsi="宋体"/>
                <w:szCs w:val="21"/>
                <w:highlight w:val="none"/>
              </w:rPr>
            </w:pPr>
          </w:p>
        </w:tc>
      </w:tr>
      <w:tr w14:paraId="5BB0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0626A3E">
            <w:pPr>
              <w:jc w:val="center"/>
              <w:rPr>
                <w:rFonts w:hint="eastAsia" w:ascii="宋体" w:hAnsi="宋体"/>
                <w:szCs w:val="21"/>
                <w:highlight w:val="none"/>
              </w:rPr>
            </w:pPr>
          </w:p>
        </w:tc>
        <w:tc>
          <w:tcPr>
            <w:tcW w:w="6520" w:type="dxa"/>
            <w:noWrap w:val="0"/>
            <w:vAlign w:val="center"/>
          </w:tcPr>
          <w:p w14:paraId="21932693">
            <w:pPr>
              <w:jc w:val="center"/>
              <w:rPr>
                <w:rFonts w:hint="eastAsia" w:ascii="宋体" w:hAnsi="宋体"/>
                <w:szCs w:val="21"/>
                <w:highlight w:val="none"/>
              </w:rPr>
            </w:pPr>
          </w:p>
        </w:tc>
        <w:tc>
          <w:tcPr>
            <w:tcW w:w="1276" w:type="dxa"/>
            <w:noWrap w:val="0"/>
            <w:vAlign w:val="center"/>
          </w:tcPr>
          <w:p w14:paraId="6D04AE4D">
            <w:pPr>
              <w:jc w:val="center"/>
              <w:rPr>
                <w:rFonts w:hint="eastAsia" w:ascii="宋体" w:hAnsi="宋体"/>
                <w:szCs w:val="21"/>
                <w:highlight w:val="none"/>
              </w:rPr>
            </w:pPr>
          </w:p>
        </w:tc>
      </w:tr>
      <w:tr w14:paraId="68F1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5224E8F">
            <w:pPr>
              <w:jc w:val="center"/>
              <w:rPr>
                <w:rFonts w:hint="eastAsia" w:ascii="宋体" w:hAnsi="宋体"/>
                <w:szCs w:val="21"/>
                <w:highlight w:val="none"/>
              </w:rPr>
            </w:pPr>
          </w:p>
        </w:tc>
        <w:tc>
          <w:tcPr>
            <w:tcW w:w="6520" w:type="dxa"/>
            <w:noWrap w:val="0"/>
            <w:vAlign w:val="center"/>
          </w:tcPr>
          <w:p w14:paraId="20F25ECB">
            <w:pPr>
              <w:jc w:val="center"/>
              <w:rPr>
                <w:rFonts w:hint="eastAsia" w:ascii="宋体" w:hAnsi="宋体"/>
                <w:szCs w:val="21"/>
                <w:highlight w:val="none"/>
              </w:rPr>
            </w:pPr>
          </w:p>
        </w:tc>
        <w:tc>
          <w:tcPr>
            <w:tcW w:w="1276" w:type="dxa"/>
            <w:noWrap w:val="0"/>
            <w:vAlign w:val="center"/>
          </w:tcPr>
          <w:p w14:paraId="5D5937CE">
            <w:pPr>
              <w:jc w:val="center"/>
              <w:rPr>
                <w:rFonts w:hint="eastAsia" w:ascii="宋体" w:hAnsi="宋体"/>
                <w:szCs w:val="21"/>
                <w:highlight w:val="none"/>
              </w:rPr>
            </w:pPr>
          </w:p>
        </w:tc>
      </w:tr>
    </w:tbl>
    <w:p w14:paraId="0B9A9636">
      <w:pPr>
        <w:rPr>
          <w:rFonts w:hint="eastAsia" w:ascii="宋体" w:hAnsi="宋体"/>
          <w:szCs w:val="21"/>
          <w:highlight w:val="none"/>
        </w:rPr>
      </w:pPr>
      <w:r>
        <w:rPr>
          <w:rFonts w:hint="eastAsia" w:ascii="宋体" w:hAnsi="宋体"/>
          <w:szCs w:val="21"/>
          <w:highlight w:val="none"/>
        </w:rPr>
        <w:t>投标人名称（盖章）：              法定代表人或授权代表签字：</w:t>
      </w:r>
    </w:p>
    <w:p w14:paraId="49951E50">
      <w:pPr>
        <w:rPr>
          <w:rFonts w:hint="eastAsia" w:ascii="宋体" w:hAnsi="宋体"/>
          <w:szCs w:val="21"/>
          <w:highlight w:val="none"/>
        </w:rPr>
      </w:pPr>
    </w:p>
    <w:p w14:paraId="133CE0CA">
      <w:pPr>
        <w:rPr>
          <w:rFonts w:hint="eastAsia" w:ascii="宋体" w:hAnsi="宋体"/>
          <w:szCs w:val="21"/>
          <w:highlight w:val="none"/>
        </w:rPr>
      </w:pPr>
      <w:r>
        <w:rPr>
          <w:rFonts w:hint="eastAsia" w:ascii="宋体" w:hAnsi="宋体"/>
          <w:b/>
          <w:szCs w:val="21"/>
          <w:highlight w:val="none"/>
        </w:rPr>
        <w:t>注：</w:t>
      </w:r>
      <w:r>
        <w:rPr>
          <w:rFonts w:hint="eastAsia" w:ascii="宋体" w:hAnsi="宋体"/>
          <w:szCs w:val="21"/>
          <w:highlight w:val="none"/>
        </w:rPr>
        <w:t>1.本表填写投标文件主要内容，以用于开标宣读。</w:t>
      </w:r>
    </w:p>
    <w:p w14:paraId="67577301">
      <w:pPr>
        <w:ind w:firstLine="480"/>
        <w:rPr>
          <w:rFonts w:hint="eastAsia" w:ascii="宋体" w:hAnsi="宋体"/>
          <w:szCs w:val="21"/>
          <w:highlight w:val="none"/>
        </w:rPr>
      </w:pPr>
      <w:r>
        <w:rPr>
          <w:rFonts w:hint="eastAsia" w:ascii="宋体" w:hAnsi="宋体"/>
          <w:szCs w:val="21"/>
          <w:highlight w:val="none"/>
        </w:rPr>
        <w:t>2．“索引”一栏填写该主要内容对应于投标文件的“条款号/页号”。</w:t>
      </w:r>
    </w:p>
    <w:p w14:paraId="2ED170CB">
      <w:pPr>
        <w:pStyle w:val="11"/>
        <w:rPr>
          <w:rFonts w:hint="eastAsia" w:ascii="黑体" w:hAnsi="Calibri" w:eastAsia="黑体"/>
          <w:sz w:val="30"/>
          <w:highlight w:val="none"/>
        </w:rPr>
      </w:pPr>
      <w:r>
        <w:rPr>
          <w:rFonts w:hAnsi="宋体"/>
          <w:sz w:val="24"/>
          <w:highlight w:val="none"/>
        </w:rPr>
        <w:br w:type="page"/>
      </w:r>
      <w:r>
        <w:rPr>
          <w:rFonts w:hint="eastAsia" w:ascii="黑体" w:hAnsi="Calibri" w:eastAsia="黑体"/>
          <w:sz w:val="30"/>
          <w:highlight w:val="none"/>
        </w:rPr>
        <w:t xml:space="preserve">附件二：           </w:t>
      </w:r>
    </w:p>
    <w:p w14:paraId="65D9FAB9">
      <w:pPr>
        <w:pStyle w:val="11"/>
        <w:jc w:val="center"/>
        <w:rPr>
          <w:rFonts w:hint="eastAsia" w:eastAsia="黑体"/>
          <w:b/>
          <w:bCs/>
          <w:sz w:val="28"/>
          <w:highlight w:val="none"/>
        </w:rPr>
      </w:pPr>
      <w:r>
        <w:rPr>
          <w:rFonts w:hint="eastAsia" w:eastAsia="黑体"/>
          <w:b/>
          <w:bCs/>
          <w:sz w:val="28"/>
          <w:highlight w:val="none"/>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2EF6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A1D5B65">
            <w:pPr>
              <w:jc w:val="center"/>
              <w:rPr>
                <w:rFonts w:hint="eastAsia" w:ascii="宋体" w:hAnsi="宋体"/>
                <w:szCs w:val="21"/>
                <w:highlight w:val="none"/>
              </w:rPr>
            </w:pPr>
            <w:r>
              <w:rPr>
                <w:rFonts w:hint="eastAsia" w:ascii="宋体" w:hAnsi="宋体"/>
                <w:szCs w:val="21"/>
                <w:highlight w:val="none"/>
              </w:rPr>
              <w:t>投标人名称</w:t>
            </w:r>
          </w:p>
        </w:tc>
        <w:tc>
          <w:tcPr>
            <w:tcW w:w="7020" w:type="dxa"/>
            <w:gridSpan w:val="9"/>
            <w:noWrap w:val="0"/>
            <w:vAlign w:val="center"/>
          </w:tcPr>
          <w:p w14:paraId="69E5487E">
            <w:pPr>
              <w:jc w:val="center"/>
              <w:rPr>
                <w:rFonts w:hint="eastAsia" w:ascii="宋体" w:hAnsi="宋体"/>
                <w:szCs w:val="21"/>
                <w:highlight w:val="none"/>
              </w:rPr>
            </w:pPr>
          </w:p>
        </w:tc>
      </w:tr>
      <w:tr w14:paraId="2D6C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D66848F">
            <w:pPr>
              <w:jc w:val="center"/>
              <w:rPr>
                <w:rFonts w:hint="eastAsia" w:ascii="宋体" w:hAnsi="宋体"/>
                <w:szCs w:val="21"/>
                <w:highlight w:val="none"/>
              </w:rPr>
            </w:pPr>
            <w:r>
              <w:rPr>
                <w:rFonts w:hint="eastAsia" w:ascii="宋体" w:hAnsi="宋体"/>
                <w:szCs w:val="21"/>
                <w:highlight w:val="none"/>
              </w:rPr>
              <w:t>注册地址</w:t>
            </w:r>
          </w:p>
        </w:tc>
        <w:tc>
          <w:tcPr>
            <w:tcW w:w="3389" w:type="dxa"/>
            <w:gridSpan w:val="5"/>
            <w:noWrap w:val="0"/>
            <w:vAlign w:val="center"/>
          </w:tcPr>
          <w:p w14:paraId="53074F76">
            <w:pPr>
              <w:jc w:val="center"/>
              <w:rPr>
                <w:rFonts w:hint="eastAsia" w:ascii="宋体" w:hAnsi="宋体"/>
                <w:szCs w:val="21"/>
                <w:highlight w:val="none"/>
              </w:rPr>
            </w:pPr>
          </w:p>
        </w:tc>
        <w:tc>
          <w:tcPr>
            <w:tcW w:w="1246" w:type="dxa"/>
            <w:noWrap w:val="0"/>
            <w:vAlign w:val="center"/>
          </w:tcPr>
          <w:p w14:paraId="687F28CE">
            <w:pPr>
              <w:jc w:val="center"/>
              <w:rPr>
                <w:rFonts w:hint="eastAsia" w:ascii="宋体" w:hAnsi="宋体"/>
                <w:szCs w:val="21"/>
                <w:highlight w:val="none"/>
              </w:rPr>
            </w:pPr>
            <w:r>
              <w:rPr>
                <w:rFonts w:hint="eastAsia" w:ascii="宋体" w:hAnsi="宋体"/>
                <w:szCs w:val="21"/>
                <w:highlight w:val="none"/>
              </w:rPr>
              <w:t>邮政编码</w:t>
            </w:r>
          </w:p>
        </w:tc>
        <w:tc>
          <w:tcPr>
            <w:tcW w:w="2385" w:type="dxa"/>
            <w:gridSpan w:val="3"/>
            <w:noWrap w:val="0"/>
            <w:vAlign w:val="center"/>
          </w:tcPr>
          <w:p w14:paraId="49BB4302">
            <w:pPr>
              <w:jc w:val="center"/>
              <w:rPr>
                <w:rFonts w:hint="eastAsia" w:ascii="宋体" w:hAnsi="宋体"/>
                <w:szCs w:val="21"/>
                <w:highlight w:val="none"/>
              </w:rPr>
            </w:pPr>
          </w:p>
        </w:tc>
      </w:tr>
      <w:tr w14:paraId="3868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290BAA6">
            <w:pPr>
              <w:jc w:val="center"/>
              <w:rPr>
                <w:rFonts w:hint="eastAsia" w:ascii="宋体" w:hAnsi="宋体"/>
                <w:szCs w:val="21"/>
                <w:highlight w:val="none"/>
              </w:rPr>
            </w:pPr>
            <w:r>
              <w:rPr>
                <w:rFonts w:hint="eastAsia" w:ascii="宋体" w:hAnsi="宋体"/>
                <w:szCs w:val="21"/>
                <w:highlight w:val="none"/>
              </w:rPr>
              <w:t>联系方式</w:t>
            </w:r>
          </w:p>
        </w:tc>
        <w:tc>
          <w:tcPr>
            <w:tcW w:w="897" w:type="dxa"/>
            <w:noWrap w:val="0"/>
            <w:vAlign w:val="center"/>
          </w:tcPr>
          <w:p w14:paraId="032DE37F">
            <w:pPr>
              <w:jc w:val="center"/>
              <w:rPr>
                <w:rFonts w:hint="eastAsia" w:ascii="宋体" w:hAnsi="宋体"/>
                <w:szCs w:val="21"/>
                <w:highlight w:val="none"/>
              </w:rPr>
            </w:pPr>
            <w:r>
              <w:rPr>
                <w:rFonts w:hint="eastAsia" w:ascii="宋体" w:hAnsi="宋体"/>
                <w:szCs w:val="21"/>
                <w:highlight w:val="none"/>
              </w:rPr>
              <w:t>联系人</w:t>
            </w:r>
          </w:p>
        </w:tc>
        <w:tc>
          <w:tcPr>
            <w:tcW w:w="2492" w:type="dxa"/>
            <w:gridSpan w:val="4"/>
            <w:noWrap w:val="0"/>
            <w:vAlign w:val="center"/>
          </w:tcPr>
          <w:p w14:paraId="0E7D2A69">
            <w:pPr>
              <w:jc w:val="center"/>
              <w:rPr>
                <w:rFonts w:hint="eastAsia" w:ascii="宋体" w:hAnsi="宋体"/>
                <w:szCs w:val="21"/>
                <w:highlight w:val="none"/>
              </w:rPr>
            </w:pPr>
          </w:p>
        </w:tc>
        <w:tc>
          <w:tcPr>
            <w:tcW w:w="1246" w:type="dxa"/>
            <w:noWrap w:val="0"/>
            <w:vAlign w:val="center"/>
          </w:tcPr>
          <w:p w14:paraId="651053AB">
            <w:pPr>
              <w:jc w:val="center"/>
              <w:rPr>
                <w:rFonts w:hint="eastAsia" w:ascii="宋体" w:hAnsi="宋体"/>
                <w:szCs w:val="21"/>
                <w:highlight w:val="none"/>
              </w:rPr>
            </w:pPr>
            <w:r>
              <w:rPr>
                <w:rFonts w:hint="eastAsia" w:ascii="宋体" w:hAnsi="宋体"/>
                <w:szCs w:val="21"/>
                <w:highlight w:val="none"/>
              </w:rPr>
              <w:t>电  话</w:t>
            </w:r>
          </w:p>
        </w:tc>
        <w:tc>
          <w:tcPr>
            <w:tcW w:w="2385" w:type="dxa"/>
            <w:gridSpan w:val="3"/>
            <w:noWrap w:val="0"/>
            <w:vAlign w:val="center"/>
          </w:tcPr>
          <w:p w14:paraId="7AD3C5F2">
            <w:pPr>
              <w:jc w:val="center"/>
              <w:rPr>
                <w:rFonts w:hint="eastAsia" w:ascii="宋体" w:hAnsi="宋体"/>
                <w:szCs w:val="21"/>
                <w:highlight w:val="none"/>
              </w:rPr>
            </w:pPr>
          </w:p>
        </w:tc>
      </w:tr>
      <w:tr w14:paraId="7FE5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731585FC">
            <w:pPr>
              <w:jc w:val="center"/>
              <w:rPr>
                <w:rFonts w:hint="eastAsia" w:ascii="宋体" w:hAnsi="宋体"/>
                <w:szCs w:val="21"/>
                <w:highlight w:val="none"/>
              </w:rPr>
            </w:pPr>
          </w:p>
        </w:tc>
        <w:tc>
          <w:tcPr>
            <w:tcW w:w="897" w:type="dxa"/>
            <w:noWrap w:val="0"/>
            <w:vAlign w:val="center"/>
          </w:tcPr>
          <w:p w14:paraId="59E45E29">
            <w:pPr>
              <w:jc w:val="center"/>
              <w:rPr>
                <w:rFonts w:hint="eastAsia" w:ascii="宋体" w:hAnsi="宋体"/>
                <w:szCs w:val="21"/>
                <w:highlight w:val="none"/>
              </w:rPr>
            </w:pPr>
            <w:r>
              <w:rPr>
                <w:rFonts w:hint="eastAsia" w:ascii="宋体" w:hAnsi="宋体"/>
                <w:szCs w:val="21"/>
                <w:highlight w:val="none"/>
              </w:rPr>
              <w:t>传  真</w:t>
            </w:r>
          </w:p>
        </w:tc>
        <w:tc>
          <w:tcPr>
            <w:tcW w:w="2492" w:type="dxa"/>
            <w:gridSpan w:val="4"/>
            <w:noWrap w:val="0"/>
            <w:vAlign w:val="center"/>
          </w:tcPr>
          <w:p w14:paraId="0482E075">
            <w:pPr>
              <w:jc w:val="center"/>
              <w:rPr>
                <w:rFonts w:hint="eastAsia" w:ascii="宋体" w:hAnsi="宋体"/>
                <w:szCs w:val="21"/>
                <w:highlight w:val="none"/>
              </w:rPr>
            </w:pPr>
          </w:p>
        </w:tc>
        <w:tc>
          <w:tcPr>
            <w:tcW w:w="1246" w:type="dxa"/>
            <w:noWrap w:val="0"/>
            <w:vAlign w:val="center"/>
          </w:tcPr>
          <w:p w14:paraId="4CAD84C1">
            <w:pPr>
              <w:jc w:val="center"/>
              <w:rPr>
                <w:rFonts w:hint="eastAsia" w:ascii="宋体" w:hAnsi="宋体"/>
                <w:szCs w:val="21"/>
                <w:highlight w:val="none"/>
              </w:rPr>
            </w:pPr>
            <w:r>
              <w:rPr>
                <w:rFonts w:hint="eastAsia" w:ascii="宋体" w:hAnsi="宋体"/>
                <w:szCs w:val="21"/>
                <w:highlight w:val="none"/>
              </w:rPr>
              <w:t>网  址</w:t>
            </w:r>
          </w:p>
        </w:tc>
        <w:tc>
          <w:tcPr>
            <w:tcW w:w="2385" w:type="dxa"/>
            <w:gridSpan w:val="3"/>
            <w:noWrap w:val="0"/>
            <w:vAlign w:val="center"/>
          </w:tcPr>
          <w:p w14:paraId="57E4DB1D">
            <w:pPr>
              <w:jc w:val="center"/>
              <w:rPr>
                <w:rFonts w:hint="eastAsia" w:ascii="宋体" w:hAnsi="宋体"/>
                <w:szCs w:val="21"/>
                <w:highlight w:val="none"/>
              </w:rPr>
            </w:pPr>
          </w:p>
        </w:tc>
      </w:tr>
      <w:tr w14:paraId="4126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44A64D7">
            <w:pPr>
              <w:jc w:val="center"/>
              <w:rPr>
                <w:rFonts w:hint="eastAsia" w:ascii="宋体" w:hAnsi="宋体"/>
                <w:szCs w:val="21"/>
                <w:highlight w:val="none"/>
              </w:rPr>
            </w:pPr>
            <w:r>
              <w:rPr>
                <w:rFonts w:hint="eastAsia" w:ascii="宋体" w:hAnsi="宋体"/>
                <w:szCs w:val="21"/>
                <w:highlight w:val="none"/>
              </w:rPr>
              <w:t>组织结构</w:t>
            </w:r>
          </w:p>
        </w:tc>
        <w:tc>
          <w:tcPr>
            <w:tcW w:w="7020" w:type="dxa"/>
            <w:gridSpan w:val="9"/>
            <w:noWrap w:val="0"/>
            <w:vAlign w:val="center"/>
          </w:tcPr>
          <w:p w14:paraId="6E89C37B">
            <w:pPr>
              <w:jc w:val="center"/>
              <w:rPr>
                <w:rFonts w:hint="eastAsia" w:ascii="宋体" w:hAnsi="宋体"/>
                <w:szCs w:val="21"/>
                <w:highlight w:val="none"/>
              </w:rPr>
            </w:pPr>
          </w:p>
        </w:tc>
      </w:tr>
      <w:tr w14:paraId="07D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038BA93">
            <w:pPr>
              <w:jc w:val="center"/>
              <w:rPr>
                <w:rFonts w:hint="eastAsia" w:ascii="宋体" w:hAnsi="宋体"/>
                <w:szCs w:val="21"/>
                <w:highlight w:val="none"/>
              </w:rPr>
            </w:pPr>
            <w:r>
              <w:rPr>
                <w:rFonts w:hint="eastAsia" w:ascii="宋体" w:hAnsi="宋体"/>
                <w:szCs w:val="21"/>
                <w:highlight w:val="none"/>
              </w:rPr>
              <w:t>法定代表人</w:t>
            </w:r>
          </w:p>
        </w:tc>
        <w:tc>
          <w:tcPr>
            <w:tcW w:w="897" w:type="dxa"/>
            <w:noWrap w:val="0"/>
            <w:vAlign w:val="center"/>
          </w:tcPr>
          <w:p w14:paraId="21B5F426">
            <w:pPr>
              <w:jc w:val="center"/>
              <w:rPr>
                <w:rFonts w:hint="eastAsia" w:ascii="宋体" w:hAnsi="宋体"/>
                <w:szCs w:val="21"/>
                <w:highlight w:val="none"/>
              </w:rPr>
            </w:pPr>
            <w:r>
              <w:rPr>
                <w:rFonts w:hint="eastAsia" w:ascii="宋体" w:hAnsi="宋体"/>
                <w:szCs w:val="21"/>
                <w:highlight w:val="none"/>
              </w:rPr>
              <w:t>姓名</w:t>
            </w:r>
          </w:p>
        </w:tc>
        <w:tc>
          <w:tcPr>
            <w:tcW w:w="1021" w:type="dxa"/>
            <w:noWrap w:val="0"/>
            <w:vAlign w:val="center"/>
          </w:tcPr>
          <w:p w14:paraId="15E00AC5">
            <w:pPr>
              <w:jc w:val="center"/>
              <w:rPr>
                <w:rFonts w:hint="eastAsia" w:ascii="宋体" w:hAnsi="宋体"/>
                <w:szCs w:val="21"/>
                <w:highlight w:val="none"/>
              </w:rPr>
            </w:pPr>
          </w:p>
        </w:tc>
        <w:tc>
          <w:tcPr>
            <w:tcW w:w="1276" w:type="dxa"/>
            <w:gridSpan w:val="2"/>
            <w:noWrap w:val="0"/>
            <w:vAlign w:val="center"/>
          </w:tcPr>
          <w:p w14:paraId="79CA32B1">
            <w:pPr>
              <w:jc w:val="center"/>
              <w:rPr>
                <w:rFonts w:hint="eastAsia" w:ascii="宋体" w:hAnsi="宋体"/>
                <w:szCs w:val="21"/>
                <w:highlight w:val="none"/>
              </w:rPr>
            </w:pPr>
            <w:r>
              <w:rPr>
                <w:rFonts w:hint="eastAsia" w:ascii="宋体" w:hAnsi="宋体"/>
                <w:szCs w:val="21"/>
                <w:highlight w:val="none"/>
              </w:rPr>
              <w:t>技术职称</w:t>
            </w:r>
          </w:p>
        </w:tc>
        <w:tc>
          <w:tcPr>
            <w:tcW w:w="1701" w:type="dxa"/>
            <w:gridSpan w:val="3"/>
            <w:noWrap w:val="0"/>
            <w:vAlign w:val="center"/>
          </w:tcPr>
          <w:p w14:paraId="5276D29D">
            <w:pPr>
              <w:jc w:val="center"/>
              <w:rPr>
                <w:rFonts w:hint="eastAsia" w:ascii="宋体" w:hAnsi="宋体"/>
                <w:szCs w:val="21"/>
                <w:highlight w:val="none"/>
              </w:rPr>
            </w:pPr>
          </w:p>
        </w:tc>
        <w:tc>
          <w:tcPr>
            <w:tcW w:w="709" w:type="dxa"/>
            <w:noWrap w:val="0"/>
            <w:vAlign w:val="center"/>
          </w:tcPr>
          <w:p w14:paraId="4D40F17C">
            <w:pPr>
              <w:jc w:val="center"/>
              <w:rPr>
                <w:rFonts w:hint="eastAsia" w:ascii="宋体" w:hAnsi="宋体"/>
                <w:szCs w:val="21"/>
                <w:highlight w:val="none"/>
              </w:rPr>
            </w:pPr>
            <w:r>
              <w:rPr>
                <w:rFonts w:hint="eastAsia" w:ascii="宋体" w:hAnsi="宋体"/>
                <w:szCs w:val="21"/>
                <w:highlight w:val="none"/>
              </w:rPr>
              <w:t>电话</w:t>
            </w:r>
          </w:p>
        </w:tc>
        <w:tc>
          <w:tcPr>
            <w:tcW w:w="1416" w:type="dxa"/>
            <w:noWrap w:val="0"/>
            <w:vAlign w:val="center"/>
          </w:tcPr>
          <w:p w14:paraId="75B86C16">
            <w:pPr>
              <w:jc w:val="center"/>
              <w:rPr>
                <w:rFonts w:hint="eastAsia" w:ascii="宋体" w:hAnsi="宋体"/>
                <w:szCs w:val="21"/>
                <w:highlight w:val="none"/>
              </w:rPr>
            </w:pPr>
          </w:p>
        </w:tc>
      </w:tr>
      <w:tr w14:paraId="35D3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476A1E8">
            <w:pPr>
              <w:jc w:val="center"/>
              <w:rPr>
                <w:rFonts w:hint="eastAsia" w:ascii="宋体" w:hAnsi="宋体"/>
                <w:szCs w:val="21"/>
                <w:highlight w:val="none"/>
              </w:rPr>
            </w:pPr>
            <w:r>
              <w:rPr>
                <w:rFonts w:hint="eastAsia" w:ascii="宋体" w:hAnsi="宋体"/>
                <w:szCs w:val="21"/>
                <w:highlight w:val="none"/>
              </w:rPr>
              <w:t>技术负责人</w:t>
            </w:r>
          </w:p>
        </w:tc>
        <w:tc>
          <w:tcPr>
            <w:tcW w:w="897" w:type="dxa"/>
            <w:noWrap w:val="0"/>
            <w:vAlign w:val="center"/>
          </w:tcPr>
          <w:p w14:paraId="023690A6">
            <w:pPr>
              <w:jc w:val="center"/>
              <w:rPr>
                <w:rFonts w:hint="eastAsia" w:ascii="宋体" w:hAnsi="宋体"/>
                <w:szCs w:val="21"/>
                <w:highlight w:val="none"/>
              </w:rPr>
            </w:pPr>
            <w:r>
              <w:rPr>
                <w:rFonts w:hint="eastAsia" w:ascii="宋体" w:hAnsi="宋体"/>
                <w:szCs w:val="21"/>
                <w:highlight w:val="none"/>
              </w:rPr>
              <w:t>姓名</w:t>
            </w:r>
          </w:p>
        </w:tc>
        <w:tc>
          <w:tcPr>
            <w:tcW w:w="1021" w:type="dxa"/>
            <w:noWrap w:val="0"/>
            <w:vAlign w:val="center"/>
          </w:tcPr>
          <w:p w14:paraId="3338A9C3">
            <w:pPr>
              <w:jc w:val="center"/>
              <w:rPr>
                <w:rFonts w:hint="eastAsia" w:ascii="宋体" w:hAnsi="宋体"/>
                <w:szCs w:val="21"/>
                <w:highlight w:val="none"/>
              </w:rPr>
            </w:pPr>
          </w:p>
        </w:tc>
        <w:tc>
          <w:tcPr>
            <w:tcW w:w="1276" w:type="dxa"/>
            <w:gridSpan w:val="2"/>
            <w:noWrap w:val="0"/>
            <w:vAlign w:val="center"/>
          </w:tcPr>
          <w:p w14:paraId="29E4190D">
            <w:pPr>
              <w:jc w:val="center"/>
              <w:rPr>
                <w:rFonts w:hint="eastAsia" w:ascii="宋体" w:hAnsi="宋体"/>
                <w:szCs w:val="21"/>
                <w:highlight w:val="none"/>
              </w:rPr>
            </w:pPr>
            <w:r>
              <w:rPr>
                <w:rFonts w:hint="eastAsia" w:ascii="宋体" w:hAnsi="宋体"/>
                <w:szCs w:val="21"/>
                <w:highlight w:val="none"/>
              </w:rPr>
              <w:t>技术职称</w:t>
            </w:r>
          </w:p>
        </w:tc>
        <w:tc>
          <w:tcPr>
            <w:tcW w:w="1701" w:type="dxa"/>
            <w:gridSpan w:val="3"/>
            <w:noWrap w:val="0"/>
            <w:vAlign w:val="center"/>
          </w:tcPr>
          <w:p w14:paraId="17B22D6E">
            <w:pPr>
              <w:jc w:val="center"/>
              <w:rPr>
                <w:rFonts w:hint="eastAsia" w:ascii="宋体" w:hAnsi="宋体"/>
                <w:szCs w:val="21"/>
                <w:highlight w:val="none"/>
              </w:rPr>
            </w:pPr>
          </w:p>
        </w:tc>
        <w:tc>
          <w:tcPr>
            <w:tcW w:w="709" w:type="dxa"/>
            <w:noWrap w:val="0"/>
            <w:vAlign w:val="center"/>
          </w:tcPr>
          <w:p w14:paraId="2F7320AA">
            <w:pPr>
              <w:jc w:val="center"/>
              <w:rPr>
                <w:rFonts w:hint="eastAsia" w:ascii="宋体" w:hAnsi="宋体"/>
                <w:szCs w:val="21"/>
                <w:highlight w:val="none"/>
              </w:rPr>
            </w:pPr>
            <w:r>
              <w:rPr>
                <w:rFonts w:hint="eastAsia" w:ascii="宋体" w:hAnsi="宋体"/>
                <w:szCs w:val="21"/>
                <w:highlight w:val="none"/>
              </w:rPr>
              <w:t>电话</w:t>
            </w:r>
          </w:p>
        </w:tc>
        <w:tc>
          <w:tcPr>
            <w:tcW w:w="1416" w:type="dxa"/>
            <w:noWrap w:val="0"/>
            <w:vAlign w:val="center"/>
          </w:tcPr>
          <w:p w14:paraId="1F017F82">
            <w:pPr>
              <w:jc w:val="center"/>
              <w:rPr>
                <w:rFonts w:hint="eastAsia" w:ascii="宋体" w:hAnsi="宋体"/>
                <w:szCs w:val="21"/>
                <w:highlight w:val="none"/>
              </w:rPr>
            </w:pPr>
          </w:p>
        </w:tc>
      </w:tr>
      <w:tr w14:paraId="5028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C8E87F2">
            <w:pPr>
              <w:jc w:val="center"/>
              <w:rPr>
                <w:rFonts w:hint="eastAsia" w:ascii="宋体" w:hAnsi="宋体"/>
                <w:szCs w:val="21"/>
                <w:highlight w:val="none"/>
              </w:rPr>
            </w:pPr>
            <w:r>
              <w:rPr>
                <w:rFonts w:hint="eastAsia" w:ascii="宋体" w:hAnsi="宋体"/>
                <w:szCs w:val="21"/>
                <w:highlight w:val="none"/>
              </w:rPr>
              <w:t>成立时间</w:t>
            </w:r>
          </w:p>
        </w:tc>
        <w:tc>
          <w:tcPr>
            <w:tcW w:w="1918" w:type="dxa"/>
            <w:gridSpan w:val="2"/>
            <w:noWrap w:val="0"/>
            <w:vAlign w:val="center"/>
          </w:tcPr>
          <w:p w14:paraId="0DDF9BD3">
            <w:pPr>
              <w:jc w:val="center"/>
              <w:rPr>
                <w:rFonts w:hint="eastAsia" w:ascii="宋体" w:hAnsi="宋体"/>
                <w:szCs w:val="21"/>
                <w:highlight w:val="none"/>
              </w:rPr>
            </w:pPr>
          </w:p>
        </w:tc>
        <w:tc>
          <w:tcPr>
            <w:tcW w:w="5102" w:type="dxa"/>
            <w:gridSpan w:val="7"/>
            <w:noWrap w:val="0"/>
            <w:vAlign w:val="center"/>
          </w:tcPr>
          <w:p w14:paraId="00A2E669">
            <w:pPr>
              <w:jc w:val="center"/>
              <w:rPr>
                <w:rFonts w:hint="eastAsia" w:ascii="宋体" w:hAnsi="宋体"/>
                <w:szCs w:val="21"/>
                <w:highlight w:val="none"/>
              </w:rPr>
            </w:pPr>
            <w:r>
              <w:rPr>
                <w:rFonts w:hint="eastAsia" w:ascii="宋体" w:hAnsi="宋体"/>
                <w:szCs w:val="21"/>
                <w:highlight w:val="none"/>
              </w:rPr>
              <w:t>员工总人数：</w:t>
            </w:r>
          </w:p>
        </w:tc>
      </w:tr>
      <w:tr w14:paraId="1F93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E61C466">
            <w:pPr>
              <w:jc w:val="center"/>
              <w:rPr>
                <w:rFonts w:hint="eastAsia" w:ascii="宋体" w:hAnsi="宋体"/>
                <w:szCs w:val="21"/>
                <w:highlight w:val="none"/>
              </w:rPr>
            </w:pPr>
            <w:r>
              <w:rPr>
                <w:rFonts w:hint="eastAsia" w:ascii="宋体" w:hAnsi="宋体"/>
                <w:szCs w:val="21"/>
                <w:highlight w:val="none"/>
              </w:rPr>
              <w:t>企业资质等级</w:t>
            </w:r>
          </w:p>
        </w:tc>
        <w:tc>
          <w:tcPr>
            <w:tcW w:w="1918" w:type="dxa"/>
            <w:gridSpan w:val="2"/>
            <w:noWrap w:val="0"/>
            <w:vAlign w:val="center"/>
          </w:tcPr>
          <w:p w14:paraId="543A854E">
            <w:pPr>
              <w:jc w:val="center"/>
              <w:rPr>
                <w:rFonts w:hint="eastAsia" w:ascii="宋体" w:hAnsi="宋体"/>
                <w:szCs w:val="21"/>
                <w:highlight w:val="none"/>
              </w:rPr>
            </w:pPr>
          </w:p>
        </w:tc>
        <w:tc>
          <w:tcPr>
            <w:tcW w:w="993" w:type="dxa"/>
            <w:vMerge w:val="restart"/>
            <w:noWrap w:val="0"/>
            <w:vAlign w:val="center"/>
          </w:tcPr>
          <w:p w14:paraId="27CC905B">
            <w:pPr>
              <w:jc w:val="center"/>
              <w:rPr>
                <w:rFonts w:hint="eastAsia" w:ascii="宋体" w:hAnsi="宋体"/>
                <w:szCs w:val="21"/>
                <w:highlight w:val="none"/>
              </w:rPr>
            </w:pPr>
            <w:r>
              <w:rPr>
                <w:rFonts w:hint="eastAsia" w:ascii="宋体" w:hAnsi="宋体"/>
                <w:szCs w:val="21"/>
                <w:highlight w:val="none"/>
              </w:rPr>
              <w:t>其中</w:t>
            </w:r>
          </w:p>
        </w:tc>
        <w:tc>
          <w:tcPr>
            <w:tcW w:w="1984" w:type="dxa"/>
            <w:gridSpan w:val="4"/>
            <w:noWrap w:val="0"/>
            <w:vAlign w:val="center"/>
          </w:tcPr>
          <w:p w14:paraId="541D1034">
            <w:pPr>
              <w:jc w:val="center"/>
              <w:rPr>
                <w:rFonts w:hint="eastAsia" w:ascii="宋体" w:hAnsi="宋体"/>
                <w:szCs w:val="21"/>
                <w:highlight w:val="none"/>
              </w:rPr>
            </w:pPr>
            <w:r>
              <w:rPr>
                <w:rFonts w:hint="eastAsia" w:ascii="宋体" w:hAnsi="宋体"/>
                <w:szCs w:val="21"/>
                <w:highlight w:val="none"/>
              </w:rPr>
              <w:t>项目经理</w:t>
            </w:r>
          </w:p>
        </w:tc>
        <w:tc>
          <w:tcPr>
            <w:tcW w:w="2125" w:type="dxa"/>
            <w:gridSpan w:val="2"/>
            <w:noWrap w:val="0"/>
            <w:vAlign w:val="center"/>
          </w:tcPr>
          <w:p w14:paraId="6827A447">
            <w:pPr>
              <w:jc w:val="center"/>
              <w:rPr>
                <w:rFonts w:hint="eastAsia" w:ascii="宋体" w:hAnsi="宋体"/>
                <w:szCs w:val="21"/>
                <w:highlight w:val="none"/>
              </w:rPr>
            </w:pPr>
          </w:p>
        </w:tc>
      </w:tr>
      <w:tr w14:paraId="35B6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F295843">
            <w:pPr>
              <w:jc w:val="center"/>
              <w:rPr>
                <w:rFonts w:hint="eastAsia" w:ascii="宋体" w:hAnsi="宋体"/>
                <w:szCs w:val="21"/>
                <w:highlight w:val="none"/>
              </w:rPr>
            </w:pPr>
            <w:r>
              <w:rPr>
                <w:rFonts w:hint="eastAsia" w:ascii="宋体" w:hAnsi="宋体"/>
                <w:szCs w:val="21"/>
                <w:highlight w:val="none"/>
              </w:rPr>
              <w:t>营业执照号</w:t>
            </w:r>
          </w:p>
        </w:tc>
        <w:tc>
          <w:tcPr>
            <w:tcW w:w="1918" w:type="dxa"/>
            <w:gridSpan w:val="2"/>
            <w:noWrap w:val="0"/>
            <w:vAlign w:val="center"/>
          </w:tcPr>
          <w:p w14:paraId="1CC1BCF3">
            <w:pPr>
              <w:jc w:val="center"/>
              <w:rPr>
                <w:rFonts w:hint="eastAsia" w:ascii="宋体" w:hAnsi="宋体"/>
                <w:szCs w:val="21"/>
                <w:highlight w:val="none"/>
              </w:rPr>
            </w:pPr>
          </w:p>
        </w:tc>
        <w:tc>
          <w:tcPr>
            <w:tcW w:w="993" w:type="dxa"/>
            <w:vMerge w:val="continue"/>
            <w:noWrap w:val="0"/>
            <w:vAlign w:val="center"/>
          </w:tcPr>
          <w:p w14:paraId="5297BA8E">
            <w:pPr>
              <w:jc w:val="center"/>
              <w:rPr>
                <w:rFonts w:hint="eastAsia" w:ascii="宋体" w:hAnsi="宋体"/>
                <w:szCs w:val="21"/>
                <w:highlight w:val="none"/>
              </w:rPr>
            </w:pPr>
          </w:p>
        </w:tc>
        <w:tc>
          <w:tcPr>
            <w:tcW w:w="1984" w:type="dxa"/>
            <w:gridSpan w:val="4"/>
            <w:noWrap w:val="0"/>
            <w:vAlign w:val="center"/>
          </w:tcPr>
          <w:p w14:paraId="2A95648F">
            <w:pPr>
              <w:jc w:val="center"/>
              <w:rPr>
                <w:rFonts w:hint="eastAsia" w:ascii="宋体" w:hAnsi="宋体"/>
                <w:szCs w:val="21"/>
                <w:highlight w:val="none"/>
              </w:rPr>
            </w:pPr>
            <w:r>
              <w:rPr>
                <w:rFonts w:hint="eastAsia" w:ascii="宋体" w:hAnsi="宋体"/>
                <w:szCs w:val="21"/>
                <w:highlight w:val="none"/>
              </w:rPr>
              <w:t>高级职称人员</w:t>
            </w:r>
          </w:p>
        </w:tc>
        <w:tc>
          <w:tcPr>
            <w:tcW w:w="2125" w:type="dxa"/>
            <w:gridSpan w:val="2"/>
            <w:noWrap w:val="0"/>
            <w:vAlign w:val="center"/>
          </w:tcPr>
          <w:p w14:paraId="45C7DE3D">
            <w:pPr>
              <w:jc w:val="center"/>
              <w:rPr>
                <w:rFonts w:hint="eastAsia" w:ascii="宋体" w:hAnsi="宋体"/>
                <w:szCs w:val="21"/>
                <w:highlight w:val="none"/>
              </w:rPr>
            </w:pPr>
          </w:p>
        </w:tc>
      </w:tr>
      <w:tr w14:paraId="3EE2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762A153">
            <w:pPr>
              <w:jc w:val="center"/>
              <w:rPr>
                <w:rFonts w:hint="eastAsia" w:ascii="宋体" w:hAnsi="宋体"/>
                <w:szCs w:val="21"/>
                <w:highlight w:val="none"/>
              </w:rPr>
            </w:pPr>
            <w:r>
              <w:rPr>
                <w:rFonts w:hint="eastAsia" w:ascii="宋体" w:hAnsi="宋体"/>
                <w:szCs w:val="21"/>
                <w:highlight w:val="none"/>
              </w:rPr>
              <w:t>注册资金</w:t>
            </w:r>
          </w:p>
        </w:tc>
        <w:tc>
          <w:tcPr>
            <w:tcW w:w="1918" w:type="dxa"/>
            <w:gridSpan w:val="2"/>
            <w:noWrap w:val="0"/>
            <w:vAlign w:val="center"/>
          </w:tcPr>
          <w:p w14:paraId="474C0641">
            <w:pPr>
              <w:jc w:val="center"/>
              <w:rPr>
                <w:rFonts w:hint="eastAsia" w:ascii="宋体" w:hAnsi="宋体"/>
                <w:szCs w:val="21"/>
                <w:highlight w:val="none"/>
              </w:rPr>
            </w:pPr>
          </w:p>
        </w:tc>
        <w:tc>
          <w:tcPr>
            <w:tcW w:w="993" w:type="dxa"/>
            <w:vMerge w:val="continue"/>
            <w:noWrap w:val="0"/>
            <w:vAlign w:val="center"/>
          </w:tcPr>
          <w:p w14:paraId="41E64834">
            <w:pPr>
              <w:jc w:val="center"/>
              <w:rPr>
                <w:rFonts w:hint="eastAsia" w:ascii="宋体" w:hAnsi="宋体"/>
                <w:szCs w:val="21"/>
                <w:highlight w:val="none"/>
              </w:rPr>
            </w:pPr>
          </w:p>
        </w:tc>
        <w:tc>
          <w:tcPr>
            <w:tcW w:w="1984" w:type="dxa"/>
            <w:gridSpan w:val="4"/>
            <w:noWrap w:val="0"/>
            <w:vAlign w:val="center"/>
          </w:tcPr>
          <w:p w14:paraId="6D6B901D">
            <w:pPr>
              <w:jc w:val="center"/>
              <w:rPr>
                <w:rFonts w:hint="eastAsia" w:ascii="宋体" w:hAnsi="宋体"/>
                <w:szCs w:val="21"/>
                <w:highlight w:val="none"/>
              </w:rPr>
            </w:pPr>
            <w:r>
              <w:rPr>
                <w:rFonts w:hint="eastAsia" w:ascii="宋体" w:hAnsi="宋体"/>
                <w:szCs w:val="21"/>
                <w:highlight w:val="none"/>
              </w:rPr>
              <w:t>中级职称人员</w:t>
            </w:r>
          </w:p>
        </w:tc>
        <w:tc>
          <w:tcPr>
            <w:tcW w:w="2125" w:type="dxa"/>
            <w:gridSpan w:val="2"/>
            <w:noWrap w:val="0"/>
            <w:vAlign w:val="center"/>
          </w:tcPr>
          <w:p w14:paraId="5D2C3DF2">
            <w:pPr>
              <w:jc w:val="center"/>
              <w:rPr>
                <w:rFonts w:hint="eastAsia" w:ascii="宋体" w:hAnsi="宋体"/>
                <w:szCs w:val="21"/>
                <w:highlight w:val="none"/>
              </w:rPr>
            </w:pPr>
          </w:p>
        </w:tc>
      </w:tr>
      <w:tr w14:paraId="60A8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D2E9C1B">
            <w:pPr>
              <w:jc w:val="center"/>
              <w:rPr>
                <w:rFonts w:hint="eastAsia" w:ascii="宋体" w:hAnsi="宋体" w:eastAsia="宋体"/>
                <w:szCs w:val="21"/>
                <w:highlight w:val="none"/>
                <w:lang w:val="en-US" w:eastAsia="zh-CN"/>
              </w:rPr>
            </w:pPr>
            <w:r>
              <w:rPr>
                <w:rFonts w:hint="eastAsia" w:ascii="宋体" w:hAnsi="宋体"/>
                <w:szCs w:val="21"/>
                <w:highlight w:val="none"/>
              </w:rPr>
              <w:t>开户银行</w:t>
            </w:r>
            <w:r>
              <w:rPr>
                <w:rFonts w:hint="eastAsia" w:ascii="宋体" w:hAnsi="宋体"/>
                <w:szCs w:val="21"/>
                <w:highlight w:val="none"/>
                <w:lang w:val="en-US" w:eastAsia="zh-CN"/>
              </w:rPr>
              <w:t>名称</w:t>
            </w:r>
          </w:p>
        </w:tc>
        <w:tc>
          <w:tcPr>
            <w:tcW w:w="1918" w:type="dxa"/>
            <w:gridSpan w:val="2"/>
            <w:noWrap w:val="0"/>
            <w:vAlign w:val="center"/>
          </w:tcPr>
          <w:p w14:paraId="3EED4561">
            <w:pPr>
              <w:jc w:val="center"/>
              <w:rPr>
                <w:rFonts w:hint="eastAsia" w:ascii="宋体" w:hAnsi="宋体"/>
                <w:szCs w:val="21"/>
                <w:highlight w:val="none"/>
              </w:rPr>
            </w:pPr>
          </w:p>
        </w:tc>
        <w:tc>
          <w:tcPr>
            <w:tcW w:w="993" w:type="dxa"/>
            <w:vMerge w:val="continue"/>
            <w:noWrap w:val="0"/>
            <w:vAlign w:val="center"/>
          </w:tcPr>
          <w:p w14:paraId="440CFAEB">
            <w:pPr>
              <w:jc w:val="center"/>
              <w:rPr>
                <w:rFonts w:hint="eastAsia" w:ascii="宋体" w:hAnsi="宋体"/>
                <w:szCs w:val="21"/>
                <w:highlight w:val="none"/>
              </w:rPr>
            </w:pPr>
          </w:p>
        </w:tc>
        <w:tc>
          <w:tcPr>
            <w:tcW w:w="1984" w:type="dxa"/>
            <w:gridSpan w:val="4"/>
            <w:noWrap w:val="0"/>
            <w:vAlign w:val="center"/>
          </w:tcPr>
          <w:p w14:paraId="3813D121">
            <w:pPr>
              <w:jc w:val="center"/>
              <w:rPr>
                <w:rFonts w:hint="eastAsia" w:ascii="宋体" w:hAnsi="宋体"/>
                <w:szCs w:val="21"/>
                <w:highlight w:val="none"/>
              </w:rPr>
            </w:pPr>
            <w:r>
              <w:rPr>
                <w:rFonts w:hint="eastAsia" w:ascii="宋体" w:hAnsi="宋体"/>
                <w:szCs w:val="21"/>
                <w:highlight w:val="none"/>
              </w:rPr>
              <w:t>初级职称人员</w:t>
            </w:r>
          </w:p>
        </w:tc>
        <w:tc>
          <w:tcPr>
            <w:tcW w:w="2125" w:type="dxa"/>
            <w:gridSpan w:val="2"/>
            <w:noWrap w:val="0"/>
            <w:vAlign w:val="center"/>
          </w:tcPr>
          <w:p w14:paraId="610CA38B">
            <w:pPr>
              <w:jc w:val="center"/>
              <w:rPr>
                <w:rFonts w:hint="eastAsia" w:ascii="宋体" w:hAnsi="宋体"/>
                <w:szCs w:val="21"/>
                <w:highlight w:val="none"/>
              </w:rPr>
            </w:pPr>
          </w:p>
        </w:tc>
      </w:tr>
      <w:tr w14:paraId="5FAC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B0CE399">
            <w:pPr>
              <w:jc w:val="center"/>
              <w:rPr>
                <w:rFonts w:hint="eastAsia" w:ascii="宋体" w:hAnsi="宋体"/>
                <w:szCs w:val="21"/>
                <w:highlight w:val="none"/>
              </w:rPr>
            </w:pPr>
            <w:r>
              <w:rPr>
                <w:rFonts w:hint="eastAsia" w:ascii="宋体" w:hAnsi="宋体"/>
                <w:szCs w:val="21"/>
                <w:highlight w:val="none"/>
              </w:rPr>
              <w:t>开户银行账号</w:t>
            </w:r>
          </w:p>
        </w:tc>
        <w:tc>
          <w:tcPr>
            <w:tcW w:w="1918" w:type="dxa"/>
            <w:gridSpan w:val="2"/>
            <w:noWrap w:val="0"/>
            <w:vAlign w:val="center"/>
          </w:tcPr>
          <w:p w14:paraId="55234B43">
            <w:pPr>
              <w:jc w:val="center"/>
              <w:rPr>
                <w:rFonts w:hint="eastAsia" w:ascii="宋体" w:hAnsi="宋体"/>
                <w:szCs w:val="21"/>
                <w:highlight w:val="none"/>
              </w:rPr>
            </w:pPr>
          </w:p>
        </w:tc>
        <w:tc>
          <w:tcPr>
            <w:tcW w:w="993" w:type="dxa"/>
            <w:vMerge w:val="continue"/>
            <w:noWrap w:val="0"/>
            <w:vAlign w:val="center"/>
          </w:tcPr>
          <w:p w14:paraId="6F87A6A7">
            <w:pPr>
              <w:jc w:val="center"/>
              <w:rPr>
                <w:rFonts w:hint="eastAsia" w:ascii="宋体" w:hAnsi="宋体"/>
                <w:szCs w:val="21"/>
                <w:highlight w:val="none"/>
              </w:rPr>
            </w:pPr>
          </w:p>
        </w:tc>
        <w:tc>
          <w:tcPr>
            <w:tcW w:w="1984" w:type="dxa"/>
            <w:gridSpan w:val="4"/>
            <w:noWrap w:val="0"/>
            <w:vAlign w:val="center"/>
          </w:tcPr>
          <w:p w14:paraId="6AA4718A">
            <w:pPr>
              <w:jc w:val="center"/>
              <w:rPr>
                <w:rFonts w:hint="eastAsia" w:ascii="宋体" w:hAnsi="宋体"/>
                <w:szCs w:val="21"/>
                <w:highlight w:val="none"/>
              </w:rPr>
            </w:pPr>
            <w:r>
              <w:rPr>
                <w:rFonts w:hint="eastAsia" w:ascii="宋体" w:hAnsi="宋体"/>
                <w:szCs w:val="21"/>
                <w:highlight w:val="none"/>
              </w:rPr>
              <w:t>技  工</w:t>
            </w:r>
          </w:p>
        </w:tc>
        <w:tc>
          <w:tcPr>
            <w:tcW w:w="2125" w:type="dxa"/>
            <w:gridSpan w:val="2"/>
            <w:noWrap w:val="0"/>
            <w:vAlign w:val="center"/>
          </w:tcPr>
          <w:p w14:paraId="657D53C3">
            <w:pPr>
              <w:jc w:val="center"/>
              <w:rPr>
                <w:rFonts w:hint="eastAsia" w:ascii="宋体" w:hAnsi="宋体"/>
                <w:szCs w:val="21"/>
                <w:highlight w:val="none"/>
              </w:rPr>
            </w:pPr>
          </w:p>
        </w:tc>
      </w:tr>
      <w:tr w14:paraId="1095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14:paraId="1D919C53">
            <w:pPr>
              <w:jc w:val="center"/>
              <w:rPr>
                <w:rFonts w:hint="eastAsia" w:ascii="宋体" w:hAnsi="宋体"/>
                <w:szCs w:val="21"/>
                <w:highlight w:val="none"/>
              </w:rPr>
            </w:pPr>
            <w:r>
              <w:rPr>
                <w:rFonts w:hint="eastAsia" w:ascii="宋体" w:hAnsi="宋体"/>
                <w:szCs w:val="21"/>
                <w:highlight w:val="none"/>
              </w:rPr>
              <w:t>经营范围</w:t>
            </w:r>
          </w:p>
        </w:tc>
        <w:tc>
          <w:tcPr>
            <w:tcW w:w="7020" w:type="dxa"/>
            <w:gridSpan w:val="9"/>
            <w:noWrap w:val="0"/>
            <w:vAlign w:val="center"/>
          </w:tcPr>
          <w:p w14:paraId="3614ED99">
            <w:pPr>
              <w:jc w:val="center"/>
              <w:rPr>
                <w:rFonts w:hint="eastAsia" w:ascii="宋体" w:hAnsi="宋体"/>
                <w:szCs w:val="21"/>
                <w:highlight w:val="none"/>
              </w:rPr>
            </w:pPr>
          </w:p>
        </w:tc>
      </w:tr>
      <w:tr w14:paraId="2D5A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485" w:type="dxa"/>
            <w:noWrap w:val="0"/>
            <w:vAlign w:val="center"/>
          </w:tcPr>
          <w:p w14:paraId="0EFEFD6D">
            <w:pPr>
              <w:jc w:val="center"/>
              <w:rPr>
                <w:rFonts w:hint="eastAsia" w:ascii="宋体" w:hAnsi="宋体"/>
                <w:szCs w:val="21"/>
                <w:highlight w:val="none"/>
              </w:rPr>
            </w:pPr>
            <w:r>
              <w:rPr>
                <w:rFonts w:hint="eastAsia" w:ascii="宋体" w:hAnsi="宋体"/>
                <w:szCs w:val="21"/>
                <w:highlight w:val="none"/>
              </w:rPr>
              <w:t>备注</w:t>
            </w:r>
          </w:p>
        </w:tc>
        <w:tc>
          <w:tcPr>
            <w:tcW w:w="7020" w:type="dxa"/>
            <w:gridSpan w:val="9"/>
            <w:noWrap w:val="0"/>
            <w:vAlign w:val="center"/>
          </w:tcPr>
          <w:p w14:paraId="3FAC34C9">
            <w:pPr>
              <w:jc w:val="center"/>
              <w:rPr>
                <w:rFonts w:hint="eastAsia" w:ascii="宋体" w:hAnsi="宋体"/>
                <w:szCs w:val="21"/>
                <w:highlight w:val="none"/>
              </w:rPr>
            </w:pPr>
          </w:p>
        </w:tc>
      </w:tr>
    </w:tbl>
    <w:p w14:paraId="02B43911">
      <w:pPr>
        <w:pStyle w:val="11"/>
        <w:jc w:val="left"/>
        <w:rPr>
          <w:rFonts w:hint="eastAsia" w:ascii="黑体" w:hAnsi="Calibri" w:eastAsia="黑体"/>
          <w:sz w:val="30"/>
          <w:highlight w:val="none"/>
        </w:rPr>
      </w:pPr>
    </w:p>
    <w:p w14:paraId="06802873">
      <w:pPr>
        <w:pStyle w:val="11"/>
        <w:jc w:val="left"/>
        <w:rPr>
          <w:rFonts w:hint="eastAsia" w:ascii="黑体" w:hAnsi="Calibri" w:eastAsia="黑体"/>
          <w:sz w:val="30"/>
          <w:highlight w:val="none"/>
        </w:rPr>
      </w:pPr>
    </w:p>
    <w:p w14:paraId="45E7A34B">
      <w:pPr>
        <w:pStyle w:val="11"/>
        <w:jc w:val="left"/>
        <w:rPr>
          <w:rFonts w:hint="eastAsia" w:ascii="黑体" w:hAnsi="Calibri" w:eastAsia="黑体"/>
          <w:sz w:val="30"/>
          <w:highlight w:val="none"/>
        </w:rPr>
      </w:pPr>
    </w:p>
    <w:p w14:paraId="399CE364">
      <w:pPr>
        <w:rPr>
          <w:rFonts w:hint="eastAsia" w:eastAsia="黑体"/>
          <w:sz w:val="30"/>
          <w:szCs w:val="30"/>
          <w:highlight w:val="none"/>
        </w:rPr>
      </w:pPr>
      <w:r>
        <w:rPr>
          <w:rFonts w:hint="eastAsia" w:eastAsia="黑体"/>
          <w:sz w:val="30"/>
          <w:szCs w:val="30"/>
          <w:highlight w:val="none"/>
        </w:rPr>
        <w:t xml:space="preserve">附件三：             </w:t>
      </w:r>
    </w:p>
    <w:p w14:paraId="039E3204">
      <w:pPr>
        <w:jc w:val="center"/>
        <w:rPr>
          <w:rFonts w:hint="eastAsia" w:eastAsia="黑体"/>
          <w:sz w:val="30"/>
          <w:szCs w:val="30"/>
          <w:highlight w:val="none"/>
        </w:rPr>
      </w:pPr>
      <w:r>
        <w:rPr>
          <w:rFonts w:hint="eastAsia" w:eastAsia="黑体"/>
          <w:sz w:val="30"/>
          <w:szCs w:val="30"/>
          <w:highlight w:val="none"/>
        </w:rPr>
        <w:t>法人授权委托书</w:t>
      </w:r>
    </w:p>
    <w:p w14:paraId="718D1B42">
      <w:pPr>
        <w:rPr>
          <w:rFonts w:eastAsia="黑体"/>
          <w:b/>
          <w:bCs/>
          <w:sz w:val="30"/>
          <w:szCs w:val="30"/>
          <w:highlight w:val="none"/>
        </w:rPr>
      </w:pPr>
    </w:p>
    <w:p w14:paraId="6259804F">
      <w:pPr>
        <w:rPr>
          <w:rFonts w:hint="eastAsia"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r>
        <w:rPr>
          <w:rFonts w:hint="eastAsia" w:ascii="宋体" w:hAnsi="宋体"/>
          <w:highlight w:val="none"/>
        </w:rPr>
        <w:t>(XX项目)</w:t>
      </w:r>
    </w:p>
    <w:p w14:paraId="1F728E99">
      <w:pPr>
        <w:pStyle w:val="11"/>
        <w:rPr>
          <w:rFonts w:hint="eastAsia" w:hAnsi="宋体"/>
          <w:szCs w:val="21"/>
          <w:highlight w:val="none"/>
        </w:rPr>
      </w:pPr>
      <w:r>
        <w:rPr>
          <w:rFonts w:hint="eastAsia" w:hAnsi="宋体"/>
          <w:szCs w:val="21"/>
          <w:highlight w:val="none"/>
        </w:rPr>
        <w:t>日期：  年   月   日</w:t>
      </w:r>
    </w:p>
    <w:p w14:paraId="2B38015E">
      <w:pPr>
        <w:jc w:val="center"/>
        <w:rPr>
          <w:rFonts w:hint="eastAsia" w:eastAsia="黑体"/>
          <w:b/>
          <w:bCs/>
          <w:sz w:val="28"/>
          <w:highlight w:val="none"/>
        </w:rPr>
      </w:pPr>
      <w:r>
        <w:rPr>
          <w:rFonts w:hint="eastAsia" w:eastAsia="黑体"/>
          <w:b/>
          <w:bCs/>
          <w:sz w:val="28"/>
          <w:highlight w:val="none"/>
        </w:rPr>
        <w:t>法人授权委托书</w:t>
      </w:r>
    </w:p>
    <w:p w14:paraId="3E722AD1">
      <w:pPr>
        <w:rPr>
          <w:rFonts w:hint="eastAsia" w:ascii="宋体" w:hAnsi="宋体"/>
          <w:highlight w:val="none"/>
          <w:u w:val="single"/>
        </w:rPr>
      </w:pPr>
      <w:r>
        <w:rPr>
          <w:rFonts w:hint="eastAsia" w:ascii="宋体" w:hAnsi="宋体"/>
          <w:highlight w:val="none"/>
        </w:rPr>
        <w:t>致</w:t>
      </w:r>
      <w:r>
        <w:rPr>
          <w:rFonts w:hint="eastAsia" w:ascii="宋体" w:hAnsi="宋体"/>
          <w:highlight w:val="none"/>
          <w:u w:val="single"/>
        </w:rPr>
        <w:t>（招标人名称）                            ：</w:t>
      </w:r>
    </w:p>
    <w:p w14:paraId="11F3F100">
      <w:pPr>
        <w:ind w:firstLine="420" w:firstLineChars="200"/>
        <w:rPr>
          <w:rFonts w:ascii="宋体" w:hAnsi="宋体"/>
          <w:kern w:val="0"/>
          <w:szCs w:val="21"/>
          <w:highlight w:val="none"/>
        </w:rPr>
      </w:pPr>
      <w:r>
        <w:rPr>
          <w:rFonts w:hint="eastAsia" w:ascii="宋体" w:hAnsi="宋体"/>
          <w:kern w:val="0"/>
          <w:szCs w:val="21"/>
          <w:highlight w:val="none"/>
        </w:rPr>
        <w:t>本授权委托书声明：我</w:t>
      </w:r>
      <w:r>
        <w:rPr>
          <w:rFonts w:hint="eastAsia" w:ascii="宋体" w:hAnsi="宋体"/>
          <w:kern w:val="0"/>
          <w:szCs w:val="21"/>
          <w:highlight w:val="none"/>
          <w:u w:val="single"/>
        </w:rPr>
        <w:t xml:space="preserve">（法人姓名）       </w:t>
      </w:r>
      <w:r>
        <w:rPr>
          <w:rFonts w:hint="eastAsia" w:ascii="宋体" w:hAnsi="宋体"/>
          <w:kern w:val="0"/>
          <w:szCs w:val="21"/>
          <w:highlight w:val="none"/>
        </w:rPr>
        <w:t>系</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的法定代表人，现授权委托</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w:t>
      </w:r>
      <w:r>
        <w:rPr>
          <w:rFonts w:hint="eastAsia" w:ascii="宋体" w:hAnsi="宋体"/>
          <w:kern w:val="0"/>
          <w:szCs w:val="21"/>
          <w:highlight w:val="none"/>
          <w:u w:val="single"/>
        </w:rPr>
        <w:t xml:space="preserve"> （授权委托代理人姓名）        </w:t>
      </w:r>
      <w:r>
        <w:rPr>
          <w:rFonts w:hint="eastAsia" w:ascii="宋体" w:hAnsi="宋体"/>
          <w:kern w:val="0"/>
          <w:szCs w:val="21"/>
          <w:highlight w:val="none"/>
        </w:rPr>
        <w:t>为我公司参加贵方组织的</w:t>
      </w:r>
      <w:r>
        <w:rPr>
          <w:rFonts w:hint="eastAsia" w:ascii="宋体" w:hAnsi="宋体" w:cs="宋体"/>
          <w:kern w:val="0"/>
          <w:szCs w:val="21"/>
          <w:highlight w:val="none"/>
          <w:u w:val="single"/>
        </w:rPr>
        <w:t xml:space="preserve"> XX项目 </w:t>
      </w:r>
      <w:r>
        <w:rPr>
          <w:rFonts w:hint="eastAsia" w:ascii="宋体" w:hAnsi="宋体"/>
          <w:kern w:val="0"/>
          <w:szCs w:val="21"/>
          <w:highlight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F2AFF74">
      <w:pPr>
        <w:ind w:firstLine="420" w:firstLineChars="200"/>
        <w:rPr>
          <w:rFonts w:ascii="宋体" w:hAnsi="宋体"/>
          <w:kern w:val="0"/>
          <w:szCs w:val="21"/>
          <w:highlight w:val="none"/>
        </w:rPr>
      </w:pPr>
      <w:r>
        <w:rPr>
          <w:rFonts w:hint="eastAsia" w:ascii="宋体" w:hAnsi="宋体"/>
          <w:kern w:val="0"/>
          <w:szCs w:val="21"/>
          <w:highlight w:val="none"/>
        </w:rPr>
        <w:t>委托期限：</w:t>
      </w:r>
      <w:r>
        <w:rPr>
          <w:rFonts w:ascii="宋体" w:hAnsi="宋体"/>
          <w:kern w:val="0"/>
          <w:szCs w:val="21"/>
          <w:highlight w:val="none"/>
          <w:u w:val="single"/>
        </w:rPr>
        <w:t>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日至</w:t>
      </w:r>
      <w:r>
        <w:rPr>
          <w:rFonts w:ascii="宋体" w:hAnsi="宋体"/>
          <w:kern w:val="0"/>
          <w:szCs w:val="21"/>
          <w:highlight w:val="none"/>
          <w:u w:val="single"/>
        </w:rPr>
        <w:t xml:space="preserve"> 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w:t>
      </w:r>
    </w:p>
    <w:p w14:paraId="350486E6">
      <w:pPr>
        <w:ind w:firstLine="420" w:firstLineChars="200"/>
        <w:rPr>
          <w:rFonts w:ascii="宋体" w:hAnsi="宋体"/>
          <w:kern w:val="0"/>
          <w:szCs w:val="21"/>
          <w:highlight w:val="none"/>
        </w:rPr>
      </w:pPr>
      <w:r>
        <w:rPr>
          <w:rFonts w:hint="eastAsia" w:ascii="宋体" w:hAnsi="宋体"/>
          <w:kern w:val="0"/>
          <w:szCs w:val="21"/>
          <w:highlight w:val="none"/>
        </w:rPr>
        <w:t>代理人无转委托权，特此委托。</w:t>
      </w:r>
    </w:p>
    <w:p w14:paraId="4820957F">
      <w:pPr>
        <w:ind w:firstLine="420" w:firstLineChars="200"/>
        <w:rPr>
          <w:rFonts w:ascii="宋体" w:hAnsi="宋体"/>
          <w:kern w:val="0"/>
          <w:szCs w:val="21"/>
          <w:highlight w:val="none"/>
        </w:rPr>
      </w:pPr>
      <w:r>
        <w:rPr>
          <w:rFonts w:hint="eastAsia" w:ascii="宋体" w:hAnsi="宋体"/>
          <w:kern w:val="0"/>
          <w:szCs w:val="21"/>
          <w:highlight w:val="none"/>
        </w:rPr>
        <w:t>代理人姓名：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性别：</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年龄：</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3A542FD0">
      <w:pPr>
        <w:ind w:firstLine="420" w:firstLineChars="200"/>
        <w:rPr>
          <w:rFonts w:ascii="宋体" w:hAnsi="宋体"/>
          <w:kern w:val="0"/>
          <w:szCs w:val="21"/>
          <w:highlight w:val="none"/>
        </w:rPr>
      </w:pPr>
      <w:r>
        <w:rPr>
          <w:rFonts w:hint="eastAsia" w:ascii="宋体" w:hAnsi="宋体"/>
          <w:kern w:val="0"/>
          <w:szCs w:val="21"/>
          <w:highlight w:val="none"/>
        </w:rPr>
        <w:t>身份证号码：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lang w:val="en-US" w:eastAsia="zh-CN"/>
        </w:rPr>
        <w:t>电话</w:t>
      </w:r>
      <w:r>
        <w:rPr>
          <w:rFonts w:hint="eastAsia" w:ascii="宋体" w:hAnsi="宋体"/>
          <w:kern w:val="0"/>
          <w:szCs w:val="21"/>
          <w:highlight w:val="none"/>
        </w:rPr>
        <w:t>：</w:t>
      </w:r>
      <w:r>
        <w:rPr>
          <w:rFonts w:ascii="宋体" w:hAnsi="宋体"/>
          <w:kern w:val="0"/>
          <w:szCs w:val="21"/>
          <w:highlight w:val="non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ascii="宋体" w:hAnsi="宋体"/>
          <w:kern w:val="0"/>
          <w:szCs w:val="21"/>
          <w:highlight w:val="none"/>
        </w:rPr>
        <w:t xml:space="preserve">    </w:t>
      </w:r>
    </w:p>
    <w:p w14:paraId="7F86F12C">
      <w:pPr>
        <w:ind w:firstLine="420" w:firstLineChars="200"/>
        <w:rPr>
          <w:rFonts w:ascii="宋体" w:hAnsi="宋体"/>
          <w:kern w:val="0"/>
          <w:szCs w:val="21"/>
          <w:highlight w:val="none"/>
        </w:rPr>
      </w:pPr>
      <w:r>
        <w:rPr>
          <w:rFonts w:hint="eastAsia" w:ascii="宋体" w:hAnsi="宋体"/>
          <w:kern w:val="0"/>
          <w:szCs w:val="21"/>
          <w:highlight w:val="none"/>
        </w:rPr>
        <w:t>投标人名称：（盖单位公章）</w:t>
      </w:r>
    </w:p>
    <w:p w14:paraId="7B3695F7">
      <w:pPr>
        <w:ind w:firstLine="420" w:firstLineChars="200"/>
        <w:rPr>
          <w:rFonts w:hint="eastAsia" w:ascii="宋体" w:hAnsi="宋体"/>
          <w:kern w:val="0"/>
          <w:szCs w:val="21"/>
          <w:highlight w:val="none"/>
        </w:rPr>
      </w:pPr>
      <w:r>
        <w:rPr>
          <w:rFonts w:hint="eastAsia" w:ascii="宋体" w:hAnsi="宋体"/>
          <w:kern w:val="0"/>
          <w:szCs w:val="21"/>
          <w:highlight w:val="none"/>
        </w:rPr>
        <w:t>法定代表人：（签字）</w:t>
      </w:r>
    </w:p>
    <w:p w14:paraId="2BEE4C75">
      <w:pPr>
        <w:ind w:firstLine="420" w:firstLineChars="200"/>
        <w:rPr>
          <w:rFonts w:hint="eastAsia" w:ascii="宋体"/>
          <w:kern w:val="0"/>
          <w:szCs w:val="21"/>
          <w:highlight w:val="none"/>
        </w:rPr>
      </w:pPr>
    </w:p>
    <w:p w14:paraId="24B2FF51">
      <w:pPr>
        <w:ind w:firstLine="420" w:firstLineChars="200"/>
        <w:rPr>
          <w:rFonts w:ascii="宋体"/>
          <w:kern w:val="0"/>
          <w:szCs w:val="21"/>
          <w:highlight w:val="none"/>
        </w:rPr>
      </w:pPr>
    </w:p>
    <w:p w14:paraId="403D14D8">
      <w:pPr>
        <w:adjustRightInd w:val="0"/>
        <w:spacing w:line="480" w:lineRule="exact"/>
        <w:jc w:val="left"/>
        <w:textAlignment w:val="baseline"/>
        <w:rPr>
          <w:rFonts w:ascii="宋体"/>
          <w:b/>
          <w:kern w:val="0"/>
          <w:szCs w:val="21"/>
          <w:highlight w:val="none"/>
        </w:rPr>
      </w:pPr>
      <w:r>
        <w:rPr>
          <w:rFonts w:hint="eastAsia" w:ascii="宋体" w:hAnsi="宋体"/>
          <w:b/>
          <w:kern w:val="0"/>
          <w:szCs w:val="21"/>
          <w:highlight w:val="none"/>
        </w:rPr>
        <w:t>附被授权人有效的身份证正反两面复印件</w:t>
      </w:r>
    </w:p>
    <w:p w14:paraId="51643159">
      <w:pPr>
        <w:rPr>
          <w:rFonts w:hint="eastAsia" w:ascii="宋体"/>
          <w:kern w:val="0"/>
          <w:szCs w:val="21"/>
        </w:rPr>
      </w:pPr>
    </w:p>
    <w:p w14:paraId="1BD92D69">
      <w:pPr>
        <w:rPr>
          <w:rFonts w:hint="eastAsia" w:ascii="宋体"/>
          <w:kern w:val="0"/>
          <w:szCs w:val="21"/>
        </w:rPr>
      </w:pPr>
    </w:p>
    <w:p w14:paraId="521C4887">
      <w:pPr>
        <w:adjustRightInd w:val="0"/>
        <w:spacing w:line="500" w:lineRule="exact"/>
        <w:ind w:firstLine="480" w:firstLineChars="200"/>
        <w:rPr>
          <w:rFonts w:hint="eastAsia" w:ascii="宋体" w:hAnsi="宋体"/>
          <w:sz w:val="24"/>
        </w:rPr>
      </w:pPr>
    </w:p>
    <w:p w14:paraId="4734035F">
      <w:pPr>
        <w:adjustRightInd w:val="0"/>
        <w:spacing w:line="500" w:lineRule="exact"/>
        <w:ind w:firstLine="480" w:firstLineChars="200"/>
        <w:rPr>
          <w:rFonts w:hint="eastAsia" w:ascii="宋体" w:hAnsi="宋体"/>
          <w:sz w:val="24"/>
        </w:rPr>
      </w:pPr>
    </w:p>
    <w:p w14:paraId="4B5DDF57">
      <w:pPr>
        <w:adjustRightInd w:val="0"/>
        <w:spacing w:line="500" w:lineRule="exact"/>
        <w:ind w:firstLine="480" w:firstLineChars="200"/>
        <w:rPr>
          <w:rFonts w:hint="eastAsia" w:ascii="宋体" w:hAnsi="宋体"/>
          <w:sz w:val="24"/>
        </w:rPr>
      </w:pPr>
    </w:p>
    <w:p w14:paraId="38715C93">
      <w:pPr>
        <w:adjustRightInd w:val="0"/>
        <w:spacing w:line="500" w:lineRule="exact"/>
        <w:ind w:firstLine="480" w:firstLineChars="200"/>
        <w:rPr>
          <w:rFonts w:hint="eastAsia" w:ascii="宋体" w:hAnsi="宋体"/>
          <w:sz w:val="24"/>
        </w:rPr>
      </w:pPr>
    </w:p>
    <w:p w14:paraId="411FABAC">
      <w:pPr>
        <w:tabs>
          <w:tab w:val="left" w:pos="8640"/>
        </w:tabs>
        <w:spacing w:before="156" w:beforeLines="50" w:after="156" w:afterLines="50" w:line="440" w:lineRule="exact"/>
        <w:ind w:left="630" w:leftChars="200" w:hanging="210" w:hangingChars="100"/>
        <w:rPr>
          <w:rFonts w:ascii="楷体_GB2312" w:hAnsi="楷体_GB2312" w:eastAsia="楷体_GB2312"/>
          <w:szCs w:val="21"/>
        </w:rPr>
        <w:sectPr>
          <w:footerReference r:id="rId9" w:type="default"/>
          <w:footerReference r:id="rId10" w:type="even"/>
          <w:pgSz w:w="11906" w:h="16838"/>
          <w:pgMar w:top="1440" w:right="1531" w:bottom="1361" w:left="1531" w:header="851" w:footer="992" w:gutter="0"/>
          <w:pgNumType w:fmt="numberInDash"/>
          <w:cols w:space="720" w:num="1"/>
          <w:docGrid w:type="lines" w:linePitch="312" w:charSpace="0"/>
        </w:sectPr>
      </w:pPr>
    </w:p>
    <w:p w14:paraId="4D70C137">
      <w:pPr>
        <w:rPr>
          <w:rFonts w:eastAsia="黑体"/>
          <w:sz w:val="30"/>
          <w:szCs w:val="30"/>
        </w:rPr>
      </w:pPr>
      <w:r>
        <w:rPr>
          <w:rFonts w:hint="eastAsia" w:eastAsia="黑体"/>
          <w:sz w:val="30"/>
          <w:szCs w:val="30"/>
        </w:rPr>
        <w:t>附件</w:t>
      </w:r>
      <w:r>
        <w:rPr>
          <w:rFonts w:hint="eastAsia" w:eastAsia="黑体"/>
          <w:sz w:val="30"/>
          <w:szCs w:val="30"/>
          <w:lang w:val="en-US" w:eastAsia="zh-CN"/>
        </w:rPr>
        <w:t>四</w:t>
      </w:r>
      <w:r>
        <w:rPr>
          <w:rFonts w:hint="eastAsia" w:eastAsia="黑体"/>
          <w:sz w:val="30"/>
          <w:szCs w:val="30"/>
        </w:rPr>
        <w:t>：企业实力</w:t>
      </w:r>
    </w:p>
    <w:p w14:paraId="49772F21">
      <w:pPr>
        <w:jc w:val="center"/>
        <w:rPr>
          <w:rFonts w:hint="eastAsia" w:ascii="宋体" w:hAnsi="宋体"/>
          <w:sz w:val="32"/>
          <w:szCs w:val="32"/>
        </w:rPr>
      </w:pPr>
      <w:r>
        <w:rPr>
          <w:rFonts w:hint="eastAsia" w:ascii="宋体" w:hAnsi="宋体"/>
          <w:sz w:val="32"/>
          <w:szCs w:val="32"/>
        </w:rPr>
        <w:t>近年承担的类似</w:t>
      </w:r>
      <w:r>
        <w:rPr>
          <w:rFonts w:hint="eastAsia" w:ascii="宋体" w:hAnsi="宋体"/>
          <w:sz w:val="32"/>
          <w:szCs w:val="32"/>
          <w:lang w:val="en-US" w:eastAsia="zh-CN"/>
        </w:rPr>
        <w:t>项目业绩</w:t>
      </w:r>
      <w:r>
        <w:rPr>
          <w:rFonts w:hint="eastAsia" w:ascii="宋体" w:hAnsi="宋体"/>
          <w:sz w:val="32"/>
          <w:szCs w:val="32"/>
        </w:rPr>
        <w:t>情况表</w:t>
      </w:r>
    </w:p>
    <w:p w14:paraId="3C38B643">
      <w:pPr>
        <w:ind w:firstLine="420" w:firstLineChars="200"/>
        <w:rPr>
          <w:rFonts w:hint="eastAsia" w:ascii="宋体" w:hAnsi="宋体" w:eastAsia="宋体" w:cs="宋体"/>
          <w:szCs w:val="21"/>
        </w:rPr>
      </w:pPr>
      <w:r>
        <w:rPr>
          <w:rFonts w:ascii="宋体" w:hAnsi="宋体"/>
          <w:szCs w:val="21"/>
        </w:rPr>
        <w:t xml:space="preserve"> </w:t>
      </w:r>
      <w:r>
        <w:rPr>
          <w:rFonts w:hint="eastAsia" w:ascii="宋体" w:hAnsi="宋体" w:eastAsia="宋体" w:cs="宋体"/>
          <w:szCs w:val="21"/>
        </w:rPr>
        <w:t>要求体现企业信誉及实力：企业近三年类似项目业绩（指20</w:t>
      </w:r>
      <w:r>
        <w:rPr>
          <w:rFonts w:hint="eastAsia" w:ascii="宋体" w:hAnsi="宋体" w:eastAsia="宋体" w:cs="宋体"/>
          <w:szCs w:val="21"/>
          <w:lang w:val="en-US" w:eastAsia="zh-CN"/>
        </w:rPr>
        <w:t>2</w:t>
      </w:r>
      <w:r>
        <w:rPr>
          <w:rFonts w:hint="eastAsia" w:ascii="宋体" w:hAnsi="宋体" w:cs="宋体"/>
          <w:szCs w:val="21"/>
          <w:lang w:val="en-US" w:eastAsia="zh-CN"/>
        </w:rPr>
        <w:t>3</w:t>
      </w:r>
      <w:r>
        <w:rPr>
          <w:rFonts w:hint="eastAsia" w:ascii="宋体" w:hAnsi="宋体" w:eastAsia="宋体" w:cs="宋体"/>
          <w:szCs w:val="21"/>
        </w:rPr>
        <w:t>年1月1日至今，以合同签订时间为准）。</w:t>
      </w:r>
    </w:p>
    <w:tbl>
      <w:tblPr>
        <w:tblStyle w:val="21"/>
        <w:tblpPr w:leftFromText="180" w:rightFromText="180" w:vertAnchor="page" w:horzAnchor="margin" w:tblpXSpec="center" w:tblpY="3417"/>
        <w:tblW w:w="0" w:type="auto"/>
        <w:tblInd w:w="-5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00"/>
        <w:gridCol w:w="1850"/>
        <w:gridCol w:w="2350"/>
        <w:gridCol w:w="1516"/>
        <w:gridCol w:w="1755"/>
        <w:gridCol w:w="1383"/>
      </w:tblGrid>
      <w:tr w14:paraId="46C5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26A6B315">
            <w:pPr>
              <w:jc w:val="center"/>
              <w:rPr>
                <w:rFonts w:hint="eastAsia" w:ascii="宋体" w:hAnsi="宋体" w:eastAsia="宋体" w:cs="宋体"/>
                <w:szCs w:val="21"/>
              </w:rPr>
            </w:pPr>
            <w:r>
              <w:rPr>
                <w:rFonts w:hint="eastAsia" w:ascii="宋体" w:hAnsi="宋体" w:eastAsia="宋体" w:cs="宋体"/>
                <w:szCs w:val="21"/>
              </w:rPr>
              <w:t>序号</w:t>
            </w:r>
          </w:p>
        </w:tc>
        <w:tc>
          <w:tcPr>
            <w:tcW w:w="3700" w:type="dxa"/>
            <w:noWrap w:val="0"/>
            <w:vAlign w:val="center"/>
          </w:tcPr>
          <w:p w14:paraId="6F1D5E7E">
            <w:pPr>
              <w:jc w:val="center"/>
              <w:rPr>
                <w:rFonts w:hint="eastAsia" w:ascii="宋体" w:hAnsi="宋体" w:eastAsia="宋体" w:cs="宋体"/>
                <w:szCs w:val="21"/>
              </w:rPr>
            </w:pPr>
            <w:r>
              <w:rPr>
                <w:rFonts w:hint="eastAsia" w:ascii="宋体" w:hAnsi="宋体" w:eastAsia="宋体" w:cs="宋体"/>
                <w:szCs w:val="21"/>
              </w:rPr>
              <w:t>项目名称</w:t>
            </w:r>
          </w:p>
        </w:tc>
        <w:tc>
          <w:tcPr>
            <w:tcW w:w="1850" w:type="dxa"/>
            <w:noWrap w:val="0"/>
            <w:vAlign w:val="center"/>
          </w:tcPr>
          <w:p w14:paraId="774595AE">
            <w:pPr>
              <w:jc w:val="center"/>
              <w:rPr>
                <w:rFonts w:hint="eastAsia" w:ascii="宋体" w:hAnsi="宋体" w:eastAsia="宋体" w:cs="宋体"/>
                <w:szCs w:val="21"/>
              </w:rPr>
            </w:pPr>
            <w:r>
              <w:rPr>
                <w:rFonts w:hint="eastAsia" w:ascii="宋体" w:hAnsi="宋体" w:eastAsia="宋体" w:cs="宋体"/>
                <w:szCs w:val="21"/>
              </w:rPr>
              <w:t>发包人名称</w:t>
            </w:r>
          </w:p>
        </w:tc>
        <w:tc>
          <w:tcPr>
            <w:tcW w:w="2350" w:type="dxa"/>
            <w:noWrap w:val="0"/>
            <w:vAlign w:val="center"/>
          </w:tcPr>
          <w:p w14:paraId="135BCE1E">
            <w:pPr>
              <w:jc w:val="center"/>
              <w:rPr>
                <w:rFonts w:hint="eastAsia" w:ascii="宋体" w:hAnsi="宋体" w:eastAsia="宋体" w:cs="宋体"/>
                <w:szCs w:val="21"/>
              </w:rPr>
            </w:pPr>
            <w:r>
              <w:rPr>
                <w:rFonts w:hint="eastAsia" w:ascii="宋体" w:hAnsi="宋体" w:eastAsia="宋体" w:cs="宋体"/>
                <w:szCs w:val="21"/>
              </w:rPr>
              <w:t>发包人联系人及电话</w:t>
            </w:r>
          </w:p>
        </w:tc>
        <w:tc>
          <w:tcPr>
            <w:tcW w:w="1516" w:type="dxa"/>
            <w:noWrap w:val="0"/>
            <w:vAlign w:val="center"/>
          </w:tcPr>
          <w:p w14:paraId="7A193C26">
            <w:pPr>
              <w:jc w:val="center"/>
              <w:rPr>
                <w:rFonts w:hint="eastAsia" w:ascii="宋体" w:hAnsi="宋体" w:eastAsia="宋体" w:cs="宋体"/>
                <w:szCs w:val="21"/>
              </w:rPr>
            </w:pPr>
            <w:r>
              <w:rPr>
                <w:rFonts w:hint="eastAsia" w:ascii="宋体" w:hAnsi="宋体" w:eastAsia="宋体" w:cs="宋体"/>
                <w:szCs w:val="21"/>
              </w:rPr>
              <w:t>合同价格</w:t>
            </w:r>
          </w:p>
        </w:tc>
        <w:tc>
          <w:tcPr>
            <w:tcW w:w="1755" w:type="dxa"/>
            <w:noWrap w:val="0"/>
            <w:vAlign w:val="center"/>
          </w:tcPr>
          <w:p w14:paraId="346C44F4">
            <w:pPr>
              <w:jc w:val="center"/>
              <w:rPr>
                <w:rFonts w:hint="eastAsia" w:ascii="宋体" w:hAnsi="宋体" w:eastAsia="宋体" w:cs="宋体"/>
                <w:szCs w:val="21"/>
                <w:lang w:eastAsia="zh-CN"/>
              </w:rPr>
            </w:pPr>
            <w:r>
              <w:rPr>
                <w:rFonts w:hint="eastAsia" w:ascii="宋体" w:hAnsi="宋体" w:eastAsia="宋体" w:cs="宋体"/>
                <w:szCs w:val="21"/>
              </w:rPr>
              <w:t>合同</w:t>
            </w:r>
            <w:r>
              <w:rPr>
                <w:rFonts w:hint="eastAsia" w:ascii="宋体" w:hAnsi="宋体" w:eastAsia="宋体" w:cs="宋体"/>
                <w:szCs w:val="21"/>
                <w:lang w:val="en-US" w:eastAsia="zh-CN"/>
              </w:rPr>
              <w:t>签订日期</w:t>
            </w:r>
          </w:p>
        </w:tc>
        <w:tc>
          <w:tcPr>
            <w:tcW w:w="1383" w:type="dxa"/>
            <w:noWrap w:val="0"/>
            <w:vAlign w:val="center"/>
          </w:tcPr>
          <w:p w14:paraId="234F029E">
            <w:pPr>
              <w:jc w:val="center"/>
              <w:rPr>
                <w:rFonts w:hint="eastAsia" w:ascii="宋体" w:hAnsi="宋体" w:eastAsia="宋体" w:cs="宋体"/>
                <w:szCs w:val="21"/>
              </w:rPr>
            </w:pPr>
            <w:r>
              <w:rPr>
                <w:rFonts w:hint="eastAsia" w:ascii="宋体" w:hAnsi="宋体" w:eastAsia="宋体" w:cs="宋体"/>
                <w:szCs w:val="21"/>
              </w:rPr>
              <w:t>项目经理</w:t>
            </w:r>
          </w:p>
        </w:tc>
      </w:tr>
      <w:tr w14:paraId="260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884F442">
            <w:pPr>
              <w:numPr>
                <w:ilvl w:val="0"/>
                <w:numId w:val="3"/>
              </w:numPr>
              <w:jc w:val="center"/>
              <w:rPr>
                <w:rFonts w:hint="eastAsia" w:ascii="宋体" w:hAnsi="宋体" w:eastAsia="宋体" w:cs="宋体"/>
                <w:szCs w:val="21"/>
              </w:rPr>
            </w:pPr>
          </w:p>
        </w:tc>
        <w:tc>
          <w:tcPr>
            <w:tcW w:w="3700" w:type="dxa"/>
            <w:noWrap w:val="0"/>
            <w:vAlign w:val="center"/>
          </w:tcPr>
          <w:p w14:paraId="6E8FB266">
            <w:pPr>
              <w:jc w:val="center"/>
              <w:rPr>
                <w:rFonts w:hint="eastAsia" w:ascii="宋体" w:hAnsi="宋体" w:eastAsia="宋体" w:cs="宋体"/>
                <w:szCs w:val="21"/>
              </w:rPr>
            </w:pPr>
          </w:p>
        </w:tc>
        <w:tc>
          <w:tcPr>
            <w:tcW w:w="1850" w:type="dxa"/>
            <w:noWrap w:val="0"/>
            <w:vAlign w:val="center"/>
          </w:tcPr>
          <w:p w14:paraId="724BE956">
            <w:pPr>
              <w:jc w:val="center"/>
              <w:rPr>
                <w:rFonts w:hint="eastAsia" w:ascii="宋体" w:hAnsi="宋体" w:eastAsia="宋体" w:cs="宋体"/>
                <w:szCs w:val="21"/>
              </w:rPr>
            </w:pPr>
          </w:p>
        </w:tc>
        <w:tc>
          <w:tcPr>
            <w:tcW w:w="2350" w:type="dxa"/>
            <w:noWrap w:val="0"/>
            <w:vAlign w:val="center"/>
          </w:tcPr>
          <w:p w14:paraId="601F49D0">
            <w:pPr>
              <w:jc w:val="center"/>
              <w:rPr>
                <w:rFonts w:hint="eastAsia" w:ascii="宋体" w:hAnsi="宋体" w:eastAsia="宋体" w:cs="宋体"/>
                <w:szCs w:val="21"/>
              </w:rPr>
            </w:pPr>
          </w:p>
        </w:tc>
        <w:tc>
          <w:tcPr>
            <w:tcW w:w="1516" w:type="dxa"/>
            <w:noWrap w:val="0"/>
            <w:vAlign w:val="center"/>
          </w:tcPr>
          <w:p w14:paraId="3E324640">
            <w:pPr>
              <w:jc w:val="center"/>
              <w:rPr>
                <w:rFonts w:hint="eastAsia" w:ascii="宋体" w:hAnsi="宋体" w:eastAsia="宋体" w:cs="宋体"/>
                <w:szCs w:val="21"/>
              </w:rPr>
            </w:pPr>
          </w:p>
        </w:tc>
        <w:tc>
          <w:tcPr>
            <w:tcW w:w="1755" w:type="dxa"/>
            <w:noWrap w:val="0"/>
            <w:vAlign w:val="center"/>
          </w:tcPr>
          <w:p w14:paraId="14D630AA">
            <w:pPr>
              <w:jc w:val="center"/>
              <w:rPr>
                <w:rFonts w:hint="eastAsia" w:ascii="宋体" w:hAnsi="宋体" w:eastAsia="宋体" w:cs="宋体"/>
                <w:szCs w:val="21"/>
              </w:rPr>
            </w:pPr>
          </w:p>
        </w:tc>
        <w:tc>
          <w:tcPr>
            <w:tcW w:w="1383" w:type="dxa"/>
            <w:noWrap w:val="0"/>
            <w:vAlign w:val="center"/>
          </w:tcPr>
          <w:p w14:paraId="35A66F08">
            <w:pPr>
              <w:jc w:val="center"/>
              <w:rPr>
                <w:rFonts w:hint="eastAsia" w:ascii="宋体" w:hAnsi="宋体" w:eastAsia="宋体" w:cs="宋体"/>
                <w:szCs w:val="21"/>
              </w:rPr>
            </w:pPr>
          </w:p>
        </w:tc>
      </w:tr>
      <w:tr w14:paraId="3786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708128D7">
            <w:pPr>
              <w:numPr>
                <w:ilvl w:val="0"/>
                <w:numId w:val="3"/>
              </w:numPr>
              <w:jc w:val="center"/>
              <w:rPr>
                <w:rFonts w:hint="eastAsia" w:ascii="宋体" w:hAnsi="宋体" w:eastAsia="宋体" w:cs="宋体"/>
                <w:szCs w:val="21"/>
              </w:rPr>
            </w:pPr>
          </w:p>
        </w:tc>
        <w:tc>
          <w:tcPr>
            <w:tcW w:w="3700" w:type="dxa"/>
            <w:noWrap w:val="0"/>
            <w:vAlign w:val="center"/>
          </w:tcPr>
          <w:p w14:paraId="464714E2">
            <w:pPr>
              <w:jc w:val="center"/>
              <w:rPr>
                <w:rFonts w:hint="eastAsia" w:ascii="宋体" w:hAnsi="宋体" w:eastAsia="宋体" w:cs="宋体"/>
                <w:szCs w:val="21"/>
              </w:rPr>
            </w:pPr>
          </w:p>
        </w:tc>
        <w:tc>
          <w:tcPr>
            <w:tcW w:w="1850" w:type="dxa"/>
            <w:noWrap w:val="0"/>
            <w:vAlign w:val="center"/>
          </w:tcPr>
          <w:p w14:paraId="5D796B33">
            <w:pPr>
              <w:jc w:val="center"/>
              <w:rPr>
                <w:rFonts w:hint="eastAsia" w:ascii="宋体" w:hAnsi="宋体" w:eastAsia="宋体" w:cs="宋体"/>
                <w:szCs w:val="21"/>
              </w:rPr>
            </w:pPr>
          </w:p>
        </w:tc>
        <w:tc>
          <w:tcPr>
            <w:tcW w:w="2350" w:type="dxa"/>
            <w:noWrap w:val="0"/>
            <w:vAlign w:val="center"/>
          </w:tcPr>
          <w:p w14:paraId="4AEEFEAD">
            <w:pPr>
              <w:jc w:val="center"/>
              <w:rPr>
                <w:rFonts w:hint="eastAsia" w:ascii="宋体" w:hAnsi="宋体" w:eastAsia="宋体" w:cs="宋体"/>
                <w:szCs w:val="21"/>
              </w:rPr>
            </w:pPr>
          </w:p>
        </w:tc>
        <w:tc>
          <w:tcPr>
            <w:tcW w:w="1516" w:type="dxa"/>
            <w:noWrap w:val="0"/>
            <w:vAlign w:val="center"/>
          </w:tcPr>
          <w:p w14:paraId="74FF7F74">
            <w:pPr>
              <w:jc w:val="center"/>
              <w:rPr>
                <w:rFonts w:hint="eastAsia" w:ascii="宋体" w:hAnsi="宋体" w:eastAsia="宋体" w:cs="宋体"/>
                <w:szCs w:val="21"/>
              </w:rPr>
            </w:pPr>
          </w:p>
        </w:tc>
        <w:tc>
          <w:tcPr>
            <w:tcW w:w="1755" w:type="dxa"/>
            <w:noWrap w:val="0"/>
            <w:vAlign w:val="center"/>
          </w:tcPr>
          <w:p w14:paraId="0BB58D48">
            <w:pPr>
              <w:jc w:val="center"/>
              <w:rPr>
                <w:rFonts w:hint="eastAsia" w:ascii="宋体" w:hAnsi="宋体" w:eastAsia="宋体" w:cs="宋体"/>
                <w:szCs w:val="21"/>
              </w:rPr>
            </w:pPr>
          </w:p>
        </w:tc>
        <w:tc>
          <w:tcPr>
            <w:tcW w:w="1383" w:type="dxa"/>
            <w:noWrap w:val="0"/>
            <w:vAlign w:val="center"/>
          </w:tcPr>
          <w:p w14:paraId="39710840">
            <w:pPr>
              <w:jc w:val="center"/>
              <w:rPr>
                <w:rFonts w:hint="eastAsia" w:ascii="宋体" w:hAnsi="宋体" w:eastAsia="宋体" w:cs="宋体"/>
                <w:szCs w:val="21"/>
              </w:rPr>
            </w:pPr>
          </w:p>
        </w:tc>
      </w:tr>
      <w:tr w14:paraId="21F4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8F2361D">
            <w:pPr>
              <w:numPr>
                <w:ilvl w:val="0"/>
                <w:numId w:val="3"/>
              </w:numPr>
              <w:jc w:val="center"/>
              <w:rPr>
                <w:rFonts w:hint="eastAsia" w:ascii="宋体" w:hAnsi="宋体" w:eastAsia="宋体" w:cs="宋体"/>
                <w:szCs w:val="21"/>
              </w:rPr>
            </w:pPr>
          </w:p>
        </w:tc>
        <w:tc>
          <w:tcPr>
            <w:tcW w:w="3700" w:type="dxa"/>
            <w:noWrap w:val="0"/>
            <w:vAlign w:val="center"/>
          </w:tcPr>
          <w:p w14:paraId="53A1A235">
            <w:pPr>
              <w:jc w:val="center"/>
              <w:rPr>
                <w:rFonts w:hint="eastAsia" w:ascii="宋体" w:hAnsi="宋体" w:eastAsia="宋体" w:cs="宋体"/>
                <w:szCs w:val="21"/>
              </w:rPr>
            </w:pPr>
          </w:p>
        </w:tc>
        <w:tc>
          <w:tcPr>
            <w:tcW w:w="1850" w:type="dxa"/>
            <w:noWrap w:val="0"/>
            <w:vAlign w:val="center"/>
          </w:tcPr>
          <w:p w14:paraId="77D0AA2C">
            <w:pPr>
              <w:jc w:val="center"/>
              <w:rPr>
                <w:rFonts w:hint="eastAsia" w:ascii="宋体" w:hAnsi="宋体" w:eastAsia="宋体" w:cs="宋体"/>
                <w:szCs w:val="21"/>
              </w:rPr>
            </w:pPr>
          </w:p>
        </w:tc>
        <w:tc>
          <w:tcPr>
            <w:tcW w:w="2350" w:type="dxa"/>
            <w:noWrap w:val="0"/>
            <w:vAlign w:val="center"/>
          </w:tcPr>
          <w:p w14:paraId="715E1380">
            <w:pPr>
              <w:jc w:val="center"/>
              <w:rPr>
                <w:rFonts w:hint="eastAsia" w:ascii="宋体" w:hAnsi="宋体" w:eastAsia="宋体" w:cs="宋体"/>
                <w:szCs w:val="21"/>
              </w:rPr>
            </w:pPr>
          </w:p>
        </w:tc>
        <w:tc>
          <w:tcPr>
            <w:tcW w:w="1516" w:type="dxa"/>
            <w:noWrap w:val="0"/>
            <w:vAlign w:val="center"/>
          </w:tcPr>
          <w:p w14:paraId="08FEF454">
            <w:pPr>
              <w:jc w:val="center"/>
              <w:rPr>
                <w:rFonts w:hint="eastAsia" w:ascii="宋体" w:hAnsi="宋体" w:eastAsia="宋体" w:cs="宋体"/>
                <w:szCs w:val="21"/>
              </w:rPr>
            </w:pPr>
          </w:p>
        </w:tc>
        <w:tc>
          <w:tcPr>
            <w:tcW w:w="1755" w:type="dxa"/>
            <w:noWrap w:val="0"/>
            <w:vAlign w:val="center"/>
          </w:tcPr>
          <w:p w14:paraId="41AF9385">
            <w:pPr>
              <w:jc w:val="center"/>
              <w:rPr>
                <w:rFonts w:hint="eastAsia" w:ascii="宋体" w:hAnsi="宋体" w:eastAsia="宋体" w:cs="宋体"/>
                <w:szCs w:val="21"/>
              </w:rPr>
            </w:pPr>
          </w:p>
        </w:tc>
        <w:tc>
          <w:tcPr>
            <w:tcW w:w="1383" w:type="dxa"/>
            <w:noWrap w:val="0"/>
            <w:vAlign w:val="center"/>
          </w:tcPr>
          <w:p w14:paraId="52767458">
            <w:pPr>
              <w:jc w:val="center"/>
              <w:rPr>
                <w:rFonts w:hint="eastAsia" w:ascii="宋体" w:hAnsi="宋体" w:eastAsia="宋体" w:cs="宋体"/>
                <w:szCs w:val="21"/>
              </w:rPr>
            </w:pPr>
          </w:p>
        </w:tc>
      </w:tr>
      <w:tr w14:paraId="1B1D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2997CB75">
            <w:pPr>
              <w:numPr>
                <w:ilvl w:val="0"/>
                <w:numId w:val="3"/>
              </w:numPr>
              <w:jc w:val="center"/>
              <w:rPr>
                <w:rFonts w:hint="eastAsia" w:ascii="宋体" w:hAnsi="宋体" w:eastAsia="宋体" w:cs="宋体"/>
                <w:szCs w:val="21"/>
              </w:rPr>
            </w:pPr>
          </w:p>
        </w:tc>
        <w:tc>
          <w:tcPr>
            <w:tcW w:w="3700" w:type="dxa"/>
            <w:noWrap w:val="0"/>
            <w:vAlign w:val="center"/>
          </w:tcPr>
          <w:p w14:paraId="1805802C">
            <w:pPr>
              <w:jc w:val="center"/>
              <w:rPr>
                <w:rFonts w:hint="eastAsia" w:ascii="宋体" w:hAnsi="宋体" w:eastAsia="宋体" w:cs="宋体"/>
                <w:szCs w:val="21"/>
              </w:rPr>
            </w:pPr>
          </w:p>
        </w:tc>
        <w:tc>
          <w:tcPr>
            <w:tcW w:w="1850" w:type="dxa"/>
            <w:noWrap w:val="0"/>
            <w:vAlign w:val="center"/>
          </w:tcPr>
          <w:p w14:paraId="57313F61">
            <w:pPr>
              <w:jc w:val="center"/>
              <w:rPr>
                <w:rFonts w:hint="eastAsia" w:ascii="宋体" w:hAnsi="宋体" w:eastAsia="宋体" w:cs="宋体"/>
                <w:szCs w:val="21"/>
              </w:rPr>
            </w:pPr>
          </w:p>
        </w:tc>
        <w:tc>
          <w:tcPr>
            <w:tcW w:w="2350" w:type="dxa"/>
            <w:noWrap w:val="0"/>
            <w:vAlign w:val="center"/>
          </w:tcPr>
          <w:p w14:paraId="2E241B67">
            <w:pPr>
              <w:jc w:val="center"/>
              <w:rPr>
                <w:rFonts w:hint="eastAsia" w:ascii="宋体" w:hAnsi="宋体" w:eastAsia="宋体" w:cs="宋体"/>
                <w:szCs w:val="21"/>
              </w:rPr>
            </w:pPr>
          </w:p>
        </w:tc>
        <w:tc>
          <w:tcPr>
            <w:tcW w:w="1516" w:type="dxa"/>
            <w:noWrap w:val="0"/>
            <w:vAlign w:val="center"/>
          </w:tcPr>
          <w:p w14:paraId="3DC97987">
            <w:pPr>
              <w:jc w:val="center"/>
              <w:rPr>
                <w:rFonts w:hint="eastAsia" w:ascii="宋体" w:hAnsi="宋体" w:eastAsia="宋体" w:cs="宋体"/>
                <w:szCs w:val="21"/>
              </w:rPr>
            </w:pPr>
          </w:p>
        </w:tc>
        <w:tc>
          <w:tcPr>
            <w:tcW w:w="1755" w:type="dxa"/>
            <w:noWrap w:val="0"/>
            <w:vAlign w:val="center"/>
          </w:tcPr>
          <w:p w14:paraId="3F53CE3A">
            <w:pPr>
              <w:jc w:val="center"/>
              <w:rPr>
                <w:rFonts w:hint="eastAsia" w:ascii="宋体" w:hAnsi="宋体" w:eastAsia="宋体" w:cs="宋体"/>
                <w:szCs w:val="21"/>
              </w:rPr>
            </w:pPr>
          </w:p>
        </w:tc>
        <w:tc>
          <w:tcPr>
            <w:tcW w:w="1383" w:type="dxa"/>
            <w:noWrap w:val="0"/>
            <w:vAlign w:val="center"/>
          </w:tcPr>
          <w:p w14:paraId="7662F7E3">
            <w:pPr>
              <w:jc w:val="center"/>
              <w:rPr>
                <w:rFonts w:hint="eastAsia" w:ascii="宋体" w:hAnsi="宋体" w:eastAsia="宋体" w:cs="宋体"/>
                <w:szCs w:val="21"/>
              </w:rPr>
            </w:pPr>
          </w:p>
        </w:tc>
      </w:tr>
      <w:tr w14:paraId="772C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F227397">
            <w:pPr>
              <w:numPr>
                <w:ilvl w:val="0"/>
                <w:numId w:val="3"/>
              </w:numPr>
              <w:jc w:val="center"/>
              <w:rPr>
                <w:rFonts w:hint="eastAsia" w:ascii="宋体" w:hAnsi="宋体" w:eastAsia="宋体" w:cs="宋体"/>
                <w:szCs w:val="21"/>
              </w:rPr>
            </w:pPr>
          </w:p>
        </w:tc>
        <w:tc>
          <w:tcPr>
            <w:tcW w:w="3700" w:type="dxa"/>
            <w:noWrap w:val="0"/>
            <w:vAlign w:val="center"/>
          </w:tcPr>
          <w:p w14:paraId="7EF9580E">
            <w:pPr>
              <w:jc w:val="center"/>
              <w:rPr>
                <w:rFonts w:hint="eastAsia" w:ascii="宋体" w:hAnsi="宋体" w:eastAsia="宋体" w:cs="宋体"/>
                <w:szCs w:val="21"/>
              </w:rPr>
            </w:pPr>
          </w:p>
        </w:tc>
        <w:tc>
          <w:tcPr>
            <w:tcW w:w="1850" w:type="dxa"/>
            <w:noWrap w:val="0"/>
            <w:vAlign w:val="center"/>
          </w:tcPr>
          <w:p w14:paraId="559E3B6B">
            <w:pPr>
              <w:jc w:val="center"/>
              <w:rPr>
                <w:rFonts w:hint="eastAsia" w:ascii="宋体" w:hAnsi="宋体" w:eastAsia="宋体" w:cs="宋体"/>
                <w:szCs w:val="21"/>
              </w:rPr>
            </w:pPr>
          </w:p>
        </w:tc>
        <w:tc>
          <w:tcPr>
            <w:tcW w:w="2350" w:type="dxa"/>
            <w:noWrap w:val="0"/>
            <w:vAlign w:val="center"/>
          </w:tcPr>
          <w:p w14:paraId="75713658">
            <w:pPr>
              <w:jc w:val="center"/>
              <w:rPr>
                <w:rFonts w:hint="eastAsia" w:ascii="宋体" w:hAnsi="宋体" w:eastAsia="宋体" w:cs="宋体"/>
                <w:szCs w:val="21"/>
              </w:rPr>
            </w:pPr>
          </w:p>
        </w:tc>
        <w:tc>
          <w:tcPr>
            <w:tcW w:w="1516" w:type="dxa"/>
            <w:noWrap w:val="0"/>
            <w:vAlign w:val="center"/>
          </w:tcPr>
          <w:p w14:paraId="58C63E9B">
            <w:pPr>
              <w:jc w:val="center"/>
              <w:rPr>
                <w:rFonts w:hint="eastAsia" w:ascii="宋体" w:hAnsi="宋体" w:eastAsia="宋体" w:cs="宋体"/>
                <w:szCs w:val="21"/>
              </w:rPr>
            </w:pPr>
          </w:p>
        </w:tc>
        <w:tc>
          <w:tcPr>
            <w:tcW w:w="1755" w:type="dxa"/>
            <w:noWrap w:val="0"/>
            <w:vAlign w:val="center"/>
          </w:tcPr>
          <w:p w14:paraId="447267C5">
            <w:pPr>
              <w:jc w:val="center"/>
              <w:rPr>
                <w:rFonts w:hint="eastAsia" w:ascii="宋体" w:hAnsi="宋体" w:eastAsia="宋体" w:cs="宋体"/>
                <w:szCs w:val="21"/>
              </w:rPr>
            </w:pPr>
          </w:p>
        </w:tc>
        <w:tc>
          <w:tcPr>
            <w:tcW w:w="1383" w:type="dxa"/>
            <w:noWrap w:val="0"/>
            <w:vAlign w:val="center"/>
          </w:tcPr>
          <w:p w14:paraId="02C17581">
            <w:pPr>
              <w:jc w:val="center"/>
              <w:rPr>
                <w:rFonts w:hint="eastAsia" w:ascii="宋体" w:hAnsi="宋体" w:eastAsia="宋体" w:cs="宋体"/>
                <w:szCs w:val="21"/>
              </w:rPr>
            </w:pPr>
          </w:p>
        </w:tc>
      </w:tr>
      <w:tr w14:paraId="52DC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03D3F64">
            <w:pPr>
              <w:numPr>
                <w:ilvl w:val="0"/>
                <w:numId w:val="3"/>
              </w:numPr>
              <w:jc w:val="center"/>
              <w:rPr>
                <w:rFonts w:hint="eastAsia" w:ascii="宋体" w:hAnsi="宋体" w:eastAsia="宋体" w:cs="宋体"/>
                <w:szCs w:val="21"/>
              </w:rPr>
            </w:pPr>
          </w:p>
        </w:tc>
        <w:tc>
          <w:tcPr>
            <w:tcW w:w="3700" w:type="dxa"/>
            <w:noWrap w:val="0"/>
            <w:vAlign w:val="center"/>
          </w:tcPr>
          <w:p w14:paraId="41349871">
            <w:pPr>
              <w:jc w:val="center"/>
              <w:rPr>
                <w:rFonts w:hint="eastAsia" w:ascii="宋体" w:hAnsi="宋体" w:eastAsia="宋体" w:cs="宋体"/>
                <w:szCs w:val="21"/>
              </w:rPr>
            </w:pPr>
          </w:p>
        </w:tc>
        <w:tc>
          <w:tcPr>
            <w:tcW w:w="1850" w:type="dxa"/>
            <w:noWrap w:val="0"/>
            <w:vAlign w:val="center"/>
          </w:tcPr>
          <w:p w14:paraId="1C1CD1C7">
            <w:pPr>
              <w:jc w:val="center"/>
              <w:rPr>
                <w:rFonts w:hint="eastAsia" w:ascii="宋体" w:hAnsi="宋体" w:eastAsia="宋体" w:cs="宋体"/>
                <w:szCs w:val="21"/>
              </w:rPr>
            </w:pPr>
          </w:p>
        </w:tc>
        <w:tc>
          <w:tcPr>
            <w:tcW w:w="2350" w:type="dxa"/>
            <w:noWrap w:val="0"/>
            <w:vAlign w:val="center"/>
          </w:tcPr>
          <w:p w14:paraId="6C50F9FD">
            <w:pPr>
              <w:jc w:val="center"/>
              <w:rPr>
                <w:rFonts w:hint="eastAsia" w:ascii="宋体" w:hAnsi="宋体" w:eastAsia="宋体" w:cs="宋体"/>
                <w:szCs w:val="21"/>
              </w:rPr>
            </w:pPr>
          </w:p>
        </w:tc>
        <w:tc>
          <w:tcPr>
            <w:tcW w:w="1516" w:type="dxa"/>
            <w:noWrap w:val="0"/>
            <w:vAlign w:val="center"/>
          </w:tcPr>
          <w:p w14:paraId="711CF13F">
            <w:pPr>
              <w:jc w:val="center"/>
              <w:rPr>
                <w:rFonts w:hint="eastAsia" w:ascii="宋体" w:hAnsi="宋体" w:eastAsia="宋体" w:cs="宋体"/>
                <w:szCs w:val="21"/>
              </w:rPr>
            </w:pPr>
          </w:p>
        </w:tc>
        <w:tc>
          <w:tcPr>
            <w:tcW w:w="1755" w:type="dxa"/>
            <w:noWrap w:val="0"/>
            <w:vAlign w:val="center"/>
          </w:tcPr>
          <w:p w14:paraId="47D9316F">
            <w:pPr>
              <w:jc w:val="center"/>
              <w:rPr>
                <w:rFonts w:hint="eastAsia" w:ascii="宋体" w:hAnsi="宋体" w:eastAsia="宋体" w:cs="宋体"/>
                <w:szCs w:val="21"/>
              </w:rPr>
            </w:pPr>
          </w:p>
        </w:tc>
        <w:tc>
          <w:tcPr>
            <w:tcW w:w="1383" w:type="dxa"/>
            <w:noWrap w:val="0"/>
            <w:vAlign w:val="center"/>
          </w:tcPr>
          <w:p w14:paraId="0CA0917B">
            <w:pPr>
              <w:jc w:val="center"/>
              <w:rPr>
                <w:rFonts w:hint="eastAsia" w:ascii="宋体" w:hAnsi="宋体" w:eastAsia="宋体" w:cs="宋体"/>
                <w:szCs w:val="21"/>
              </w:rPr>
            </w:pPr>
          </w:p>
        </w:tc>
      </w:tr>
      <w:tr w14:paraId="1C43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69344562">
            <w:pPr>
              <w:jc w:val="center"/>
              <w:rPr>
                <w:rFonts w:hint="eastAsia" w:ascii="宋体" w:hAnsi="宋体" w:eastAsia="宋体" w:cs="宋体"/>
                <w:szCs w:val="21"/>
              </w:rPr>
            </w:pPr>
            <w:r>
              <w:rPr>
                <w:rFonts w:hint="eastAsia" w:ascii="宋体" w:hAnsi="宋体" w:eastAsia="宋体" w:cs="宋体"/>
                <w:szCs w:val="21"/>
              </w:rPr>
              <w:t>……</w:t>
            </w:r>
          </w:p>
        </w:tc>
        <w:tc>
          <w:tcPr>
            <w:tcW w:w="3700" w:type="dxa"/>
            <w:noWrap w:val="0"/>
            <w:vAlign w:val="center"/>
          </w:tcPr>
          <w:p w14:paraId="00734493">
            <w:pPr>
              <w:jc w:val="center"/>
              <w:rPr>
                <w:rFonts w:hint="eastAsia" w:ascii="宋体" w:hAnsi="宋体" w:eastAsia="宋体" w:cs="宋体"/>
                <w:szCs w:val="21"/>
              </w:rPr>
            </w:pPr>
          </w:p>
        </w:tc>
        <w:tc>
          <w:tcPr>
            <w:tcW w:w="1850" w:type="dxa"/>
            <w:noWrap w:val="0"/>
            <w:vAlign w:val="center"/>
          </w:tcPr>
          <w:p w14:paraId="059A96EB">
            <w:pPr>
              <w:jc w:val="center"/>
              <w:rPr>
                <w:rFonts w:hint="eastAsia" w:ascii="宋体" w:hAnsi="宋体" w:eastAsia="宋体" w:cs="宋体"/>
                <w:szCs w:val="21"/>
              </w:rPr>
            </w:pPr>
          </w:p>
        </w:tc>
        <w:tc>
          <w:tcPr>
            <w:tcW w:w="2350" w:type="dxa"/>
            <w:noWrap w:val="0"/>
            <w:vAlign w:val="center"/>
          </w:tcPr>
          <w:p w14:paraId="384145C2">
            <w:pPr>
              <w:jc w:val="center"/>
              <w:rPr>
                <w:rFonts w:hint="eastAsia" w:ascii="宋体" w:hAnsi="宋体" w:eastAsia="宋体" w:cs="宋体"/>
                <w:szCs w:val="21"/>
              </w:rPr>
            </w:pPr>
          </w:p>
        </w:tc>
        <w:tc>
          <w:tcPr>
            <w:tcW w:w="1516" w:type="dxa"/>
            <w:noWrap w:val="0"/>
            <w:vAlign w:val="center"/>
          </w:tcPr>
          <w:p w14:paraId="6661B91F">
            <w:pPr>
              <w:jc w:val="center"/>
              <w:rPr>
                <w:rFonts w:hint="eastAsia" w:ascii="宋体" w:hAnsi="宋体" w:eastAsia="宋体" w:cs="宋体"/>
                <w:szCs w:val="21"/>
              </w:rPr>
            </w:pPr>
          </w:p>
        </w:tc>
        <w:tc>
          <w:tcPr>
            <w:tcW w:w="1755" w:type="dxa"/>
            <w:noWrap w:val="0"/>
            <w:vAlign w:val="center"/>
          </w:tcPr>
          <w:p w14:paraId="3D62ECE1">
            <w:pPr>
              <w:jc w:val="center"/>
              <w:rPr>
                <w:rFonts w:hint="eastAsia" w:ascii="宋体" w:hAnsi="宋体" w:eastAsia="宋体" w:cs="宋体"/>
                <w:szCs w:val="21"/>
              </w:rPr>
            </w:pPr>
          </w:p>
        </w:tc>
        <w:tc>
          <w:tcPr>
            <w:tcW w:w="1383" w:type="dxa"/>
            <w:noWrap w:val="0"/>
            <w:vAlign w:val="center"/>
          </w:tcPr>
          <w:p w14:paraId="1BAED181">
            <w:pPr>
              <w:jc w:val="center"/>
              <w:rPr>
                <w:rFonts w:hint="eastAsia" w:ascii="宋体" w:hAnsi="宋体" w:eastAsia="宋体" w:cs="宋体"/>
                <w:szCs w:val="21"/>
              </w:rPr>
            </w:pPr>
          </w:p>
        </w:tc>
      </w:tr>
    </w:tbl>
    <w:p w14:paraId="6D478FE8">
      <w:pPr>
        <w:spacing w:line="440" w:lineRule="exact"/>
        <w:ind w:left="630" w:leftChars="300"/>
        <w:rPr>
          <w:rFonts w:hint="eastAsia" w:ascii="宋体" w:hAnsi="宋体" w:eastAsia="宋体" w:cs="宋体"/>
          <w:szCs w:val="21"/>
        </w:rPr>
      </w:pPr>
      <w:r>
        <w:rPr>
          <w:rFonts w:hint="eastAsia" w:ascii="宋体" w:hAnsi="宋体" w:eastAsia="宋体" w:cs="宋体"/>
          <w:szCs w:val="21"/>
        </w:rPr>
        <w:t>备注：1.本表后附合同的复印件。</w:t>
      </w:r>
    </w:p>
    <w:p w14:paraId="5F21D97C">
      <w:pPr>
        <w:tabs>
          <w:tab w:val="left" w:pos="8640"/>
        </w:tabs>
        <w:spacing w:before="156" w:beforeLines="50" w:after="156" w:afterLines="50" w:line="440" w:lineRule="exact"/>
        <w:rPr>
          <w:rFonts w:hint="eastAsia" w:ascii="宋体" w:hAnsi="宋体" w:eastAsia="宋体" w:cs="宋体"/>
          <w:sz w:val="24"/>
        </w:rPr>
        <w:sectPr>
          <w:pgSz w:w="16838" w:h="11906" w:orient="landscape"/>
          <w:pgMar w:top="1531" w:right="1440" w:bottom="1531" w:left="1361" w:header="851" w:footer="992" w:gutter="0"/>
          <w:pgNumType w:fmt="numberInDash"/>
          <w:cols w:space="720" w:num="1"/>
          <w:docGrid w:type="linesAndChars" w:linePitch="312" w:charSpace="0"/>
        </w:sectPr>
      </w:pPr>
    </w:p>
    <w:p w14:paraId="5E9D5BE7">
      <w:pPr>
        <w:adjustRightInd w:val="0"/>
        <w:ind w:firstLine="420" w:firstLineChars="200"/>
        <w:rPr>
          <w:rFonts w:hint="eastAsia" w:ascii="宋体" w:hAnsi="宋体"/>
          <w:szCs w:val="21"/>
        </w:rPr>
      </w:pPr>
    </w:p>
    <w:p w14:paraId="137083D8">
      <w:pPr>
        <w:rPr>
          <w:rFonts w:eastAsia="黑体"/>
          <w:sz w:val="30"/>
          <w:szCs w:val="30"/>
        </w:rPr>
      </w:pPr>
      <w:r>
        <w:rPr>
          <w:rFonts w:hint="eastAsia" w:eastAsia="黑体"/>
          <w:sz w:val="30"/>
          <w:szCs w:val="30"/>
        </w:rPr>
        <w:t>附件</w:t>
      </w:r>
      <w:r>
        <w:rPr>
          <w:rFonts w:hint="eastAsia" w:eastAsia="黑体"/>
          <w:sz w:val="30"/>
          <w:szCs w:val="30"/>
          <w:lang w:val="en-US" w:eastAsia="zh-CN"/>
        </w:rPr>
        <w:t>五</w:t>
      </w:r>
      <w:r>
        <w:rPr>
          <w:rFonts w:hint="eastAsia" w:eastAsia="黑体"/>
          <w:sz w:val="30"/>
          <w:szCs w:val="30"/>
        </w:rPr>
        <w:t>：</w:t>
      </w:r>
    </w:p>
    <w:p w14:paraId="215C88CA">
      <w:pPr>
        <w:jc w:val="center"/>
        <w:rPr>
          <w:rFonts w:hint="eastAsia" w:ascii="宋体" w:hAnsi="宋体"/>
          <w:sz w:val="30"/>
        </w:rPr>
      </w:pPr>
      <w:r>
        <w:rPr>
          <w:rFonts w:hint="eastAsia" w:ascii="宋体" w:hAnsi="宋体"/>
          <w:sz w:val="30"/>
          <w:lang w:val="en-US" w:eastAsia="zh-CN"/>
        </w:rPr>
        <w:t>技术</w:t>
      </w:r>
      <w:r>
        <w:rPr>
          <w:rFonts w:hint="eastAsia" w:ascii="宋体" w:hAnsi="宋体"/>
          <w:sz w:val="30"/>
        </w:rPr>
        <w:t>投标文件目录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B89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79D520B">
            <w:pPr>
              <w:jc w:val="center"/>
              <w:rPr>
                <w:rFonts w:hint="eastAsia" w:ascii="宋体" w:hAnsi="宋体"/>
                <w:szCs w:val="21"/>
              </w:rPr>
            </w:pPr>
            <w:r>
              <w:rPr>
                <w:rFonts w:hint="eastAsia" w:ascii="宋体" w:hAnsi="宋体"/>
                <w:szCs w:val="21"/>
              </w:rPr>
              <w:t>序号</w:t>
            </w:r>
          </w:p>
        </w:tc>
        <w:tc>
          <w:tcPr>
            <w:tcW w:w="6520" w:type="dxa"/>
            <w:noWrap w:val="0"/>
            <w:vAlign w:val="center"/>
          </w:tcPr>
          <w:p w14:paraId="0B349DCF">
            <w:pPr>
              <w:jc w:val="center"/>
              <w:rPr>
                <w:rFonts w:hint="eastAsia" w:ascii="宋体" w:hAnsi="宋体"/>
                <w:szCs w:val="21"/>
              </w:rPr>
            </w:pPr>
            <w:r>
              <w:rPr>
                <w:rFonts w:hint="eastAsia" w:ascii="宋体" w:hAnsi="宋体"/>
                <w:szCs w:val="21"/>
              </w:rPr>
              <w:t>主要内容</w:t>
            </w:r>
          </w:p>
        </w:tc>
        <w:tc>
          <w:tcPr>
            <w:tcW w:w="1276" w:type="dxa"/>
            <w:noWrap w:val="0"/>
            <w:vAlign w:val="center"/>
          </w:tcPr>
          <w:p w14:paraId="3386D080">
            <w:pPr>
              <w:jc w:val="center"/>
              <w:rPr>
                <w:rFonts w:hint="eastAsia" w:ascii="宋体" w:hAnsi="宋体"/>
                <w:szCs w:val="21"/>
              </w:rPr>
            </w:pPr>
            <w:r>
              <w:rPr>
                <w:rFonts w:hint="eastAsia" w:ascii="宋体" w:hAnsi="宋体"/>
                <w:szCs w:val="21"/>
              </w:rPr>
              <w:t>索引</w:t>
            </w:r>
          </w:p>
        </w:tc>
      </w:tr>
      <w:tr w14:paraId="3E27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912C490">
            <w:pPr>
              <w:jc w:val="center"/>
              <w:rPr>
                <w:rFonts w:hint="eastAsia" w:ascii="宋体" w:hAnsi="宋体"/>
                <w:szCs w:val="21"/>
              </w:rPr>
            </w:pPr>
            <w:r>
              <w:rPr>
                <w:rFonts w:hint="eastAsia" w:asciiTheme="minorEastAsia" w:hAnsiTheme="minorEastAsia" w:eastAsiaTheme="minorEastAsia"/>
                <w:color w:val="000000"/>
                <w:sz w:val="24"/>
                <w:szCs w:val="24"/>
                <w:lang w:val="en-US" w:eastAsia="zh-CN"/>
              </w:rPr>
              <w:t>1</w:t>
            </w:r>
          </w:p>
        </w:tc>
        <w:tc>
          <w:tcPr>
            <w:tcW w:w="6520" w:type="dxa"/>
            <w:noWrap w:val="0"/>
            <w:vAlign w:val="center"/>
          </w:tcPr>
          <w:p w14:paraId="5BB64D4F">
            <w:pPr>
              <w:autoSpaceDN w:val="0"/>
              <w:jc w:val="center"/>
              <w:textAlignment w:val="center"/>
              <w:rPr>
                <w:rFonts w:hint="eastAsia" w:ascii="宋体" w:hAnsi="宋体"/>
                <w:szCs w:val="21"/>
              </w:rPr>
            </w:pPr>
            <w:r>
              <w:rPr>
                <w:rFonts w:ascii="宋体" w:hAnsi="宋体"/>
                <w:szCs w:val="24"/>
                <w:highlight w:val="none"/>
              </w:rPr>
              <w:t>运维服务方案</w:t>
            </w:r>
          </w:p>
        </w:tc>
        <w:tc>
          <w:tcPr>
            <w:tcW w:w="1276" w:type="dxa"/>
            <w:noWrap w:val="0"/>
            <w:vAlign w:val="center"/>
          </w:tcPr>
          <w:p w14:paraId="00181719">
            <w:pPr>
              <w:jc w:val="center"/>
              <w:rPr>
                <w:rFonts w:hint="eastAsia" w:ascii="宋体" w:hAnsi="宋体"/>
                <w:szCs w:val="21"/>
              </w:rPr>
            </w:pPr>
          </w:p>
        </w:tc>
      </w:tr>
      <w:tr w14:paraId="3A47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5B10B62">
            <w:pPr>
              <w:jc w:val="center"/>
              <w:rPr>
                <w:rFonts w:hint="eastAsia" w:ascii="宋体" w:hAnsi="宋体"/>
                <w:szCs w:val="21"/>
              </w:rPr>
            </w:pPr>
            <w:r>
              <w:rPr>
                <w:rFonts w:hint="eastAsia" w:asciiTheme="minorEastAsia" w:hAnsiTheme="minorEastAsia" w:eastAsiaTheme="minorEastAsia"/>
                <w:color w:val="000000"/>
                <w:sz w:val="24"/>
                <w:szCs w:val="24"/>
                <w:lang w:val="en-US" w:eastAsia="zh-CN"/>
              </w:rPr>
              <w:t>2</w:t>
            </w:r>
          </w:p>
        </w:tc>
        <w:tc>
          <w:tcPr>
            <w:tcW w:w="6520" w:type="dxa"/>
            <w:noWrap w:val="0"/>
            <w:vAlign w:val="center"/>
          </w:tcPr>
          <w:p w14:paraId="3FA3B910">
            <w:pPr>
              <w:autoSpaceDN w:val="0"/>
              <w:jc w:val="center"/>
              <w:textAlignment w:val="center"/>
              <w:rPr>
                <w:rFonts w:hint="default" w:ascii="宋体" w:hAnsi="宋体" w:eastAsia="宋体"/>
                <w:szCs w:val="21"/>
                <w:lang w:val="en-US" w:eastAsia="zh-CN"/>
              </w:rPr>
            </w:pPr>
            <w:r>
              <w:rPr>
                <w:rFonts w:hint="eastAsia" w:ascii="宋体" w:hAnsi="宋体"/>
                <w:szCs w:val="21"/>
                <w:lang w:val="en-US" w:eastAsia="zh-CN"/>
              </w:rPr>
              <w:t>应急</w:t>
            </w:r>
          </w:p>
        </w:tc>
        <w:tc>
          <w:tcPr>
            <w:tcW w:w="1276" w:type="dxa"/>
            <w:noWrap w:val="0"/>
            <w:vAlign w:val="center"/>
          </w:tcPr>
          <w:p w14:paraId="37CBA360">
            <w:pPr>
              <w:jc w:val="center"/>
              <w:rPr>
                <w:rFonts w:hint="eastAsia" w:ascii="宋体" w:hAnsi="宋体"/>
                <w:szCs w:val="21"/>
              </w:rPr>
            </w:pPr>
          </w:p>
        </w:tc>
      </w:tr>
      <w:tr w14:paraId="78EE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C6E963B">
            <w:pPr>
              <w:jc w:val="center"/>
              <w:rPr>
                <w:rFonts w:hint="eastAsia" w:ascii="宋体" w:hAnsi="宋体"/>
                <w:szCs w:val="21"/>
              </w:rPr>
            </w:pPr>
            <w:r>
              <w:rPr>
                <w:rFonts w:hint="eastAsia" w:asciiTheme="minorEastAsia" w:hAnsiTheme="minorEastAsia" w:eastAsiaTheme="minorEastAsia"/>
                <w:color w:val="000000"/>
                <w:sz w:val="24"/>
                <w:szCs w:val="24"/>
                <w:lang w:val="en-US" w:eastAsia="zh-CN"/>
              </w:rPr>
              <w:t>3</w:t>
            </w:r>
          </w:p>
        </w:tc>
        <w:tc>
          <w:tcPr>
            <w:tcW w:w="6520" w:type="dxa"/>
            <w:noWrap w:val="0"/>
            <w:vAlign w:val="center"/>
          </w:tcPr>
          <w:p w14:paraId="218E36FC">
            <w:pPr>
              <w:autoSpaceDN w:val="0"/>
              <w:jc w:val="center"/>
              <w:textAlignment w:val="center"/>
              <w:rPr>
                <w:rFonts w:hint="eastAsia" w:ascii="宋体" w:hAnsi="宋体"/>
                <w:szCs w:val="21"/>
              </w:rPr>
            </w:pPr>
            <w:r>
              <w:rPr>
                <w:rFonts w:hint="eastAsia" w:ascii="宋体" w:hAnsi="宋体"/>
                <w:color w:val="000000" w:themeColor="text1"/>
                <w:szCs w:val="24"/>
                <w:highlight w:val="none"/>
                <w:lang w:val="en-US" w:eastAsia="zh-CN"/>
                <w14:textFill>
                  <w14:solidFill>
                    <w14:schemeClr w14:val="tx1"/>
                  </w14:solidFill>
                </w14:textFill>
              </w:rPr>
              <w:t>维修</w:t>
            </w:r>
            <w:r>
              <w:rPr>
                <w:rFonts w:ascii="宋体" w:hAnsi="宋体"/>
                <w:color w:val="000000" w:themeColor="text1"/>
                <w:szCs w:val="24"/>
                <w:highlight w:val="none"/>
                <w14:textFill>
                  <w14:solidFill>
                    <w14:schemeClr w14:val="tx1"/>
                  </w14:solidFill>
                </w14:textFill>
              </w:rPr>
              <w:t>工程师技术能力</w:t>
            </w:r>
          </w:p>
        </w:tc>
        <w:tc>
          <w:tcPr>
            <w:tcW w:w="1276" w:type="dxa"/>
            <w:noWrap w:val="0"/>
            <w:vAlign w:val="center"/>
          </w:tcPr>
          <w:p w14:paraId="069457DD">
            <w:pPr>
              <w:jc w:val="center"/>
              <w:rPr>
                <w:rFonts w:hint="eastAsia" w:ascii="宋体" w:hAnsi="宋体"/>
                <w:szCs w:val="21"/>
              </w:rPr>
            </w:pPr>
          </w:p>
        </w:tc>
      </w:tr>
      <w:tr w14:paraId="1634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AD102A8">
            <w:pPr>
              <w:jc w:val="center"/>
              <w:rPr>
                <w:rFonts w:hint="eastAsia" w:ascii="宋体" w:hAnsi="宋体" w:eastAsia="宋体"/>
                <w:szCs w:val="21"/>
                <w:lang w:val="en-US" w:eastAsia="zh-CN"/>
              </w:rPr>
            </w:pPr>
            <w:r>
              <w:rPr>
                <w:rFonts w:hint="eastAsia" w:asciiTheme="minorEastAsia" w:hAnsiTheme="minorEastAsia" w:eastAsiaTheme="minorEastAsia"/>
                <w:color w:val="000000"/>
                <w:sz w:val="24"/>
                <w:szCs w:val="24"/>
                <w:lang w:val="en-US" w:eastAsia="zh-CN"/>
              </w:rPr>
              <w:t>4</w:t>
            </w:r>
          </w:p>
        </w:tc>
        <w:tc>
          <w:tcPr>
            <w:tcW w:w="6520" w:type="dxa"/>
            <w:noWrap w:val="0"/>
            <w:vAlign w:val="center"/>
          </w:tcPr>
          <w:p w14:paraId="1FFBC153">
            <w:pPr>
              <w:autoSpaceDN w:val="0"/>
              <w:jc w:val="center"/>
              <w:textAlignment w:val="center"/>
              <w:rPr>
                <w:rFonts w:hint="eastAsia" w:ascii="宋体" w:hAnsi="宋体" w:eastAsia="宋体"/>
                <w:szCs w:val="21"/>
                <w:lang w:val="en-US" w:eastAsia="zh-CN"/>
              </w:rPr>
            </w:pPr>
            <w:r>
              <w:rPr>
                <w:rFonts w:hint="eastAsia" w:ascii="宋体" w:hAnsi="宋体"/>
                <w:szCs w:val="24"/>
                <w:highlight w:val="none"/>
              </w:rPr>
              <w:t>现场答疑</w:t>
            </w:r>
          </w:p>
        </w:tc>
        <w:tc>
          <w:tcPr>
            <w:tcW w:w="1276" w:type="dxa"/>
            <w:noWrap w:val="0"/>
            <w:vAlign w:val="center"/>
          </w:tcPr>
          <w:p w14:paraId="58412380">
            <w:pPr>
              <w:jc w:val="center"/>
              <w:rPr>
                <w:rFonts w:hint="eastAsia" w:ascii="宋体" w:hAnsi="宋体"/>
                <w:szCs w:val="21"/>
              </w:rPr>
            </w:pPr>
          </w:p>
        </w:tc>
      </w:tr>
      <w:tr w14:paraId="1A17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B875DDF">
            <w:pPr>
              <w:jc w:val="center"/>
              <w:rPr>
                <w:rFonts w:hint="eastAsia" w:ascii="宋体" w:hAnsi="宋体" w:eastAsia="宋体"/>
                <w:szCs w:val="21"/>
                <w:lang w:val="en-US" w:eastAsia="zh-CN"/>
              </w:rPr>
            </w:pPr>
            <w:r>
              <w:rPr>
                <w:rFonts w:hint="eastAsia" w:asciiTheme="minorEastAsia" w:hAnsiTheme="minorEastAsia" w:eastAsiaTheme="minorEastAsia"/>
                <w:color w:val="000000"/>
                <w:sz w:val="24"/>
                <w:szCs w:val="24"/>
                <w:lang w:val="en-US" w:eastAsia="zh-CN"/>
              </w:rPr>
              <w:t>5</w:t>
            </w:r>
          </w:p>
        </w:tc>
        <w:tc>
          <w:tcPr>
            <w:tcW w:w="6520" w:type="dxa"/>
            <w:noWrap w:val="0"/>
            <w:vAlign w:val="center"/>
          </w:tcPr>
          <w:p w14:paraId="4397A5D1">
            <w:pPr>
              <w:jc w:val="center"/>
              <w:rPr>
                <w:rFonts w:hint="eastAsia" w:ascii="宋体" w:hAnsi="宋体"/>
                <w:szCs w:val="21"/>
              </w:rPr>
            </w:pPr>
            <w:r>
              <w:rPr>
                <w:rFonts w:hint="eastAsia" w:asciiTheme="minorEastAsia" w:hAnsiTheme="minorEastAsia" w:eastAsiaTheme="minorEastAsia"/>
                <w:color w:val="000000"/>
                <w:sz w:val="21"/>
                <w:szCs w:val="21"/>
                <w:lang w:val="en-US" w:eastAsia="zh-CN"/>
              </w:rPr>
              <w:t>周边整合作项目</w:t>
            </w:r>
          </w:p>
        </w:tc>
        <w:tc>
          <w:tcPr>
            <w:tcW w:w="1276" w:type="dxa"/>
            <w:noWrap w:val="0"/>
            <w:vAlign w:val="center"/>
          </w:tcPr>
          <w:p w14:paraId="22407E27">
            <w:pPr>
              <w:jc w:val="center"/>
              <w:rPr>
                <w:rFonts w:hint="eastAsia" w:ascii="宋体" w:hAnsi="宋体"/>
                <w:szCs w:val="21"/>
              </w:rPr>
            </w:pPr>
          </w:p>
        </w:tc>
      </w:tr>
      <w:tr w14:paraId="6E49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7A8B517">
            <w:pPr>
              <w:jc w:val="center"/>
              <w:rPr>
                <w:rFonts w:hint="eastAsia" w:ascii="宋体" w:hAnsi="宋体"/>
                <w:szCs w:val="21"/>
              </w:rPr>
            </w:pPr>
          </w:p>
        </w:tc>
        <w:tc>
          <w:tcPr>
            <w:tcW w:w="6520" w:type="dxa"/>
            <w:noWrap w:val="0"/>
            <w:vAlign w:val="center"/>
          </w:tcPr>
          <w:p w14:paraId="383E56C6">
            <w:pPr>
              <w:jc w:val="center"/>
              <w:rPr>
                <w:rFonts w:hint="eastAsia" w:ascii="宋体" w:hAnsi="宋体"/>
                <w:szCs w:val="21"/>
              </w:rPr>
            </w:pPr>
          </w:p>
        </w:tc>
        <w:tc>
          <w:tcPr>
            <w:tcW w:w="1276" w:type="dxa"/>
            <w:noWrap w:val="0"/>
            <w:vAlign w:val="center"/>
          </w:tcPr>
          <w:p w14:paraId="6F4CF251">
            <w:pPr>
              <w:jc w:val="center"/>
              <w:rPr>
                <w:rFonts w:hint="eastAsia" w:ascii="宋体" w:hAnsi="宋体"/>
                <w:szCs w:val="21"/>
              </w:rPr>
            </w:pPr>
          </w:p>
        </w:tc>
      </w:tr>
      <w:tr w14:paraId="332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EBF2094">
            <w:pPr>
              <w:jc w:val="center"/>
              <w:rPr>
                <w:rFonts w:hint="eastAsia" w:ascii="宋体" w:hAnsi="宋体"/>
                <w:szCs w:val="21"/>
              </w:rPr>
            </w:pPr>
          </w:p>
        </w:tc>
        <w:tc>
          <w:tcPr>
            <w:tcW w:w="6520" w:type="dxa"/>
            <w:noWrap w:val="0"/>
            <w:vAlign w:val="center"/>
          </w:tcPr>
          <w:p w14:paraId="224A599D">
            <w:pPr>
              <w:jc w:val="center"/>
              <w:rPr>
                <w:rFonts w:hint="eastAsia" w:ascii="宋体" w:hAnsi="宋体"/>
                <w:szCs w:val="21"/>
              </w:rPr>
            </w:pPr>
          </w:p>
        </w:tc>
        <w:tc>
          <w:tcPr>
            <w:tcW w:w="1276" w:type="dxa"/>
            <w:noWrap w:val="0"/>
            <w:vAlign w:val="center"/>
          </w:tcPr>
          <w:p w14:paraId="36CD1005">
            <w:pPr>
              <w:jc w:val="center"/>
              <w:rPr>
                <w:rFonts w:hint="eastAsia" w:ascii="宋体" w:hAnsi="宋体"/>
                <w:szCs w:val="21"/>
              </w:rPr>
            </w:pPr>
          </w:p>
        </w:tc>
      </w:tr>
      <w:tr w14:paraId="310C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E9AA9FD">
            <w:pPr>
              <w:jc w:val="center"/>
              <w:rPr>
                <w:rFonts w:hint="eastAsia" w:ascii="宋体" w:hAnsi="宋体"/>
                <w:szCs w:val="21"/>
              </w:rPr>
            </w:pPr>
          </w:p>
        </w:tc>
        <w:tc>
          <w:tcPr>
            <w:tcW w:w="6520" w:type="dxa"/>
            <w:noWrap w:val="0"/>
            <w:vAlign w:val="center"/>
          </w:tcPr>
          <w:p w14:paraId="525812B8">
            <w:pPr>
              <w:jc w:val="center"/>
              <w:rPr>
                <w:rFonts w:hint="eastAsia" w:ascii="宋体" w:hAnsi="宋体"/>
                <w:szCs w:val="21"/>
              </w:rPr>
            </w:pPr>
          </w:p>
        </w:tc>
        <w:tc>
          <w:tcPr>
            <w:tcW w:w="1276" w:type="dxa"/>
            <w:noWrap w:val="0"/>
            <w:vAlign w:val="center"/>
          </w:tcPr>
          <w:p w14:paraId="70704C28">
            <w:pPr>
              <w:jc w:val="center"/>
              <w:rPr>
                <w:rFonts w:hint="eastAsia" w:ascii="宋体" w:hAnsi="宋体"/>
                <w:szCs w:val="21"/>
              </w:rPr>
            </w:pPr>
          </w:p>
        </w:tc>
      </w:tr>
      <w:tr w14:paraId="0567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A3AB101">
            <w:pPr>
              <w:jc w:val="center"/>
              <w:rPr>
                <w:rFonts w:hint="eastAsia" w:ascii="宋体" w:hAnsi="宋体"/>
                <w:szCs w:val="21"/>
              </w:rPr>
            </w:pPr>
          </w:p>
        </w:tc>
        <w:tc>
          <w:tcPr>
            <w:tcW w:w="6520" w:type="dxa"/>
            <w:noWrap w:val="0"/>
            <w:vAlign w:val="center"/>
          </w:tcPr>
          <w:p w14:paraId="3E67F02E">
            <w:pPr>
              <w:jc w:val="center"/>
              <w:rPr>
                <w:rFonts w:hint="eastAsia" w:ascii="宋体" w:hAnsi="宋体"/>
                <w:szCs w:val="21"/>
              </w:rPr>
            </w:pPr>
          </w:p>
        </w:tc>
        <w:tc>
          <w:tcPr>
            <w:tcW w:w="1276" w:type="dxa"/>
            <w:noWrap w:val="0"/>
            <w:vAlign w:val="center"/>
          </w:tcPr>
          <w:p w14:paraId="642DB27C">
            <w:pPr>
              <w:jc w:val="center"/>
              <w:rPr>
                <w:rFonts w:hint="eastAsia" w:ascii="宋体" w:hAnsi="宋体"/>
                <w:szCs w:val="21"/>
              </w:rPr>
            </w:pPr>
          </w:p>
        </w:tc>
      </w:tr>
      <w:tr w14:paraId="5F84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336278D">
            <w:pPr>
              <w:jc w:val="center"/>
              <w:rPr>
                <w:rFonts w:hint="eastAsia" w:ascii="宋体" w:hAnsi="宋体"/>
                <w:szCs w:val="21"/>
              </w:rPr>
            </w:pPr>
          </w:p>
        </w:tc>
        <w:tc>
          <w:tcPr>
            <w:tcW w:w="6520" w:type="dxa"/>
            <w:noWrap w:val="0"/>
            <w:vAlign w:val="center"/>
          </w:tcPr>
          <w:p w14:paraId="67F8A1B8">
            <w:pPr>
              <w:jc w:val="center"/>
              <w:rPr>
                <w:rFonts w:hint="eastAsia" w:ascii="宋体" w:hAnsi="宋体"/>
                <w:szCs w:val="21"/>
              </w:rPr>
            </w:pPr>
          </w:p>
        </w:tc>
        <w:tc>
          <w:tcPr>
            <w:tcW w:w="1276" w:type="dxa"/>
            <w:noWrap w:val="0"/>
            <w:vAlign w:val="center"/>
          </w:tcPr>
          <w:p w14:paraId="7B2D6553">
            <w:pPr>
              <w:jc w:val="center"/>
              <w:rPr>
                <w:rFonts w:hint="eastAsia" w:ascii="宋体" w:hAnsi="宋体"/>
                <w:szCs w:val="21"/>
              </w:rPr>
            </w:pPr>
          </w:p>
        </w:tc>
      </w:tr>
      <w:tr w14:paraId="52A7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0BDE776">
            <w:pPr>
              <w:jc w:val="center"/>
              <w:rPr>
                <w:rFonts w:hint="eastAsia" w:ascii="宋体" w:hAnsi="宋体"/>
                <w:szCs w:val="21"/>
              </w:rPr>
            </w:pPr>
          </w:p>
        </w:tc>
        <w:tc>
          <w:tcPr>
            <w:tcW w:w="6520" w:type="dxa"/>
            <w:noWrap w:val="0"/>
            <w:vAlign w:val="center"/>
          </w:tcPr>
          <w:p w14:paraId="3D65AD63">
            <w:pPr>
              <w:jc w:val="center"/>
              <w:rPr>
                <w:rFonts w:hint="eastAsia" w:ascii="宋体" w:hAnsi="宋体"/>
                <w:szCs w:val="21"/>
              </w:rPr>
            </w:pPr>
          </w:p>
        </w:tc>
        <w:tc>
          <w:tcPr>
            <w:tcW w:w="1276" w:type="dxa"/>
            <w:noWrap w:val="0"/>
            <w:vAlign w:val="center"/>
          </w:tcPr>
          <w:p w14:paraId="2096EB87">
            <w:pPr>
              <w:jc w:val="center"/>
              <w:rPr>
                <w:rFonts w:hint="eastAsia" w:ascii="宋体" w:hAnsi="宋体"/>
                <w:szCs w:val="21"/>
              </w:rPr>
            </w:pPr>
          </w:p>
        </w:tc>
      </w:tr>
      <w:tr w14:paraId="4A1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E289855">
            <w:pPr>
              <w:jc w:val="center"/>
              <w:rPr>
                <w:rFonts w:hint="eastAsia" w:ascii="宋体" w:hAnsi="宋体"/>
                <w:szCs w:val="21"/>
              </w:rPr>
            </w:pPr>
          </w:p>
        </w:tc>
        <w:tc>
          <w:tcPr>
            <w:tcW w:w="6520" w:type="dxa"/>
            <w:noWrap w:val="0"/>
            <w:vAlign w:val="center"/>
          </w:tcPr>
          <w:p w14:paraId="1271A437">
            <w:pPr>
              <w:jc w:val="center"/>
              <w:rPr>
                <w:rFonts w:hint="eastAsia" w:ascii="宋体" w:hAnsi="宋体"/>
                <w:szCs w:val="21"/>
              </w:rPr>
            </w:pPr>
          </w:p>
        </w:tc>
        <w:tc>
          <w:tcPr>
            <w:tcW w:w="1276" w:type="dxa"/>
            <w:noWrap w:val="0"/>
            <w:vAlign w:val="center"/>
          </w:tcPr>
          <w:p w14:paraId="78788160">
            <w:pPr>
              <w:jc w:val="center"/>
              <w:rPr>
                <w:rFonts w:hint="eastAsia" w:ascii="宋体" w:hAnsi="宋体"/>
                <w:szCs w:val="21"/>
              </w:rPr>
            </w:pPr>
          </w:p>
        </w:tc>
      </w:tr>
    </w:tbl>
    <w:p w14:paraId="1E6B3955">
      <w:pPr>
        <w:rPr>
          <w:rFonts w:hint="eastAsia" w:ascii="宋体" w:hAnsi="宋体"/>
          <w:szCs w:val="21"/>
        </w:rPr>
      </w:pPr>
    </w:p>
    <w:p w14:paraId="694F964B">
      <w:pPr>
        <w:rPr>
          <w:rFonts w:hint="eastAsia" w:ascii="宋体" w:hAnsi="宋体"/>
          <w:szCs w:val="21"/>
        </w:rPr>
      </w:pPr>
    </w:p>
    <w:p w14:paraId="41C4D2A7">
      <w:pPr>
        <w:rPr>
          <w:rFonts w:hint="eastAsia" w:ascii="宋体" w:hAnsi="宋体"/>
          <w:szCs w:val="21"/>
        </w:rPr>
      </w:pPr>
      <w:r>
        <w:rPr>
          <w:rFonts w:hint="eastAsia" w:ascii="宋体" w:hAnsi="宋体"/>
          <w:szCs w:val="21"/>
        </w:rPr>
        <w:t>投标人名称（盖章）：              法定代表人或授权代表签字：</w:t>
      </w:r>
    </w:p>
    <w:p w14:paraId="44756736">
      <w:pPr>
        <w:rPr>
          <w:rFonts w:hint="eastAsia" w:ascii="宋体" w:hAnsi="宋体"/>
          <w:szCs w:val="21"/>
        </w:rPr>
      </w:pPr>
    </w:p>
    <w:p w14:paraId="44E32E35">
      <w:pPr>
        <w:rPr>
          <w:rFonts w:hint="eastAsia" w:ascii="宋体" w:hAnsi="宋体"/>
          <w:szCs w:val="21"/>
        </w:rPr>
      </w:pPr>
    </w:p>
    <w:p w14:paraId="533CED76">
      <w:pPr>
        <w:rPr>
          <w:rFonts w:eastAsia="黑体"/>
          <w:sz w:val="30"/>
          <w:szCs w:val="30"/>
        </w:rPr>
      </w:pPr>
      <w:r>
        <w:rPr>
          <w:rFonts w:hint="eastAsia" w:eastAsia="黑体"/>
          <w:sz w:val="30"/>
          <w:szCs w:val="30"/>
        </w:rPr>
        <w:t>附件</w:t>
      </w:r>
      <w:r>
        <w:rPr>
          <w:rFonts w:hint="eastAsia" w:eastAsia="黑体"/>
          <w:sz w:val="30"/>
          <w:szCs w:val="30"/>
          <w:lang w:val="en-US" w:eastAsia="zh-CN"/>
        </w:rPr>
        <w:t>六</w:t>
      </w:r>
      <w:r>
        <w:rPr>
          <w:rFonts w:hint="eastAsia" w:eastAsia="黑体"/>
          <w:sz w:val="30"/>
          <w:szCs w:val="30"/>
        </w:rPr>
        <w:t>：</w:t>
      </w:r>
    </w:p>
    <w:p w14:paraId="2518FF21">
      <w:pPr>
        <w:jc w:val="center"/>
        <w:rPr>
          <w:rFonts w:hint="eastAsia" w:ascii="宋体" w:hAnsi="宋体"/>
          <w:sz w:val="30"/>
        </w:rPr>
      </w:pPr>
      <w:r>
        <w:rPr>
          <w:rFonts w:hint="eastAsia" w:ascii="宋体" w:hAnsi="宋体"/>
          <w:b w:val="0"/>
          <w:bCs w:val="0"/>
          <w:sz w:val="30"/>
        </w:rPr>
        <w:t>商务</w:t>
      </w:r>
      <w:r>
        <w:rPr>
          <w:rFonts w:hint="eastAsia" w:ascii="宋体" w:hAnsi="宋体"/>
          <w:sz w:val="30"/>
        </w:rPr>
        <w:t>投标文件目录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1D21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E8B6CB3">
            <w:pPr>
              <w:jc w:val="center"/>
              <w:rPr>
                <w:rFonts w:hint="eastAsia" w:ascii="宋体" w:hAnsi="宋体"/>
                <w:szCs w:val="21"/>
              </w:rPr>
            </w:pPr>
            <w:r>
              <w:rPr>
                <w:rFonts w:hint="eastAsia" w:ascii="宋体" w:hAnsi="宋体"/>
                <w:szCs w:val="21"/>
              </w:rPr>
              <w:t>序号</w:t>
            </w:r>
          </w:p>
        </w:tc>
        <w:tc>
          <w:tcPr>
            <w:tcW w:w="6520" w:type="dxa"/>
            <w:noWrap w:val="0"/>
            <w:vAlign w:val="center"/>
          </w:tcPr>
          <w:p w14:paraId="51DBDFBF">
            <w:pPr>
              <w:jc w:val="center"/>
              <w:rPr>
                <w:rFonts w:hint="eastAsia" w:ascii="宋体" w:hAnsi="宋体"/>
                <w:szCs w:val="21"/>
              </w:rPr>
            </w:pPr>
            <w:r>
              <w:rPr>
                <w:rFonts w:hint="eastAsia" w:ascii="宋体" w:hAnsi="宋体"/>
                <w:szCs w:val="21"/>
              </w:rPr>
              <w:t>主要内容</w:t>
            </w:r>
          </w:p>
        </w:tc>
        <w:tc>
          <w:tcPr>
            <w:tcW w:w="1276" w:type="dxa"/>
            <w:noWrap w:val="0"/>
            <w:vAlign w:val="center"/>
          </w:tcPr>
          <w:p w14:paraId="389560B8">
            <w:pPr>
              <w:jc w:val="center"/>
              <w:rPr>
                <w:rFonts w:hint="eastAsia" w:ascii="宋体" w:hAnsi="宋体"/>
                <w:szCs w:val="21"/>
              </w:rPr>
            </w:pPr>
            <w:r>
              <w:rPr>
                <w:rFonts w:hint="eastAsia" w:ascii="宋体" w:hAnsi="宋体"/>
                <w:szCs w:val="21"/>
              </w:rPr>
              <w:t>索引</w:t>
            </w:r>
          </w:p>
        </w:tc>
      </w:tr>
      <w:tr w14:paraId="2796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30F1BAC">
            <w:pPr>
              <w:jc w:val="center"/>
              <w:rPr>
                <w:rFonts w:hint="eastAsia" w:ascii="宋体" w:hAnsi="宋体"/>
                <w:szCs w:val="21"/>
              </w:rPr>
            </w:pPr>
            <w:r>
              <w:rPr>
                <w:rFonts w:hint="eastAsia" w:ascii="宋体" w:hAnsi="宋体"/>
                <w:szCs w:val="21"/>
              </w:rPr>
              <w:t>1</w:t>
            </w:r>
          </w:p>
        </w:tc>
        <w:tc>
          <w:tcPr>
            <w:tcW w:w="6520" w:type="dxa"/>
            <w:noWrap w:val="0"/>
            <w:vAlign w:val="center"/>
          </w:tcPr>
          <w:p w14:paraId="4244ED8B">
            <w:pPr>
              <w:jc w:val="center"/>
              <w:rPr>
                <w:rFonts w:hint="eastAsia" w:ascii="宋体" w:hAnsi="宋体"/>
                <w:szCs w:val="21"/>
              </w:rPr>
            </w:pPr>
            <w:r>
              <w:rPr>
                <w:rFonts w:hint="eastAsia" w:ascii="宋体" w:hAnsi="宋体"/>
                <w:szCs w:val="21"/>
              </w:rPr>
              <w:t>投标函</w:t>
            </w:r>
          </w:p>
        </w:tc>
        <w:tc>
          <w:tcPr>
            <w:tcW w:w="1276" w:type="dxa"/>
            <w:noWrap w:val="0"/>
            <w:vAlign w:val="center"/>
          </w:tcPr>
          <w:p w14:paraId="307D7733">
            <w:pPr>
              <w:jc w:val="center"/>
              <w:rPr>
                <w:rFonts w:hint="eastAsia" w:ascii="宋体" w:hAnsi="宋体"/>
                <w:szCs w:val="21"/>
              </w:rPr>
            </w:pPr>
          </w:p>
        </w:tc>
      </w:tr>
      <w:tr w14:paraId="5EED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BADEA92">
            <w:pPr>
              <w:jc w:val="center"/>
              <w:rPr>
                <w:rFonts w:hint="eastAsia" w:ascii="宋体" w:hAnsi="宋体"/>
                <w:szCs w:val="21"/>
              </w:rPr>
            </w:pPr>
            <w:r>
              <w:rPr>
                <w:rFonts w:hint="eastAsia" w:ascii="宋体" w:hAnsi="宋体"/>
                <w:szCs w:val="21"/>
              </w:rPr>
              <w:t>2</w:t>
            </w:r>
          </w:p>
        </w:tc>
        <w:tc>
          <w:tcPr>
            <w:tcW w:w="6520" w:type="dxa"/>
            <w:noWrap w:val="0"/>
            <w:vAlign w:val="center"/>
          </w:tcPr>
          <w:p w14:paraId="7699B1AD">
            <w:pPr>
              <w:jc w:val="center"/>
              <w:rPr>
                <w:rFonts w:hint="eastAsia" w:ascii="宋体" w:hAnsi="宋体"/>
                <w:szCs w:val="21"/>
              </w:rPr>
            </w:pPr>
            <w:r>
              <w:rPr>
                <w:rFonts w:hint="eastAsia" w:ascii="宋体" w:hAnsi="宋体"/>
                <w:szCs w:val="21"/>
              </w:rPr>
              <w:t>开标一览表</w:t>
            </w:r>
          </w:p>
        </w:tc>
        <w:tc>
          <w:tcPr>
            <w:tcW w:w="1276" w:type="dxa"/>
            <w:noWrap w:val="0"/>
            <w:vAlign w:val="center"/>
          </w:tcPr>
          <w:p w14:paraId="75993273">
            <w:pPr>
              <w:jc w:val="center"/>
              <w:rPr>
                <w:rFonts w:hint="eastAsia" w:ascii="宋体" w:hAnsi="宋体"/>
                <w:szCs w:val="21"/>
              </w:rPr>
            </w:pPr>
          </w:p>
        </w:tc>
      </w:tr>
      <w:tr w14:paraId="7DBF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A798A66">
            <w:pPr>
              <w:jc w:val="center"/>
              <w:rPr>
                <w:rFonts w:hint="eastAsia" w:ascii="宋体" w:hAnsi="宋体"/>
                <w:szCs w:val="21"/>
              </w:rPr>
            </w:pPr>
            <w:r>
              <w:rPr>
                <w:rFonts w:hint="eastAsia" w:ascii="宋体" w:hAnsi="宋体"/>
                <w:szCs w:val="21"/>
              </w:rPr>
              <w:t>3</w:t>
            </w:r>
          </w:p>
        </w:tc>
        <w:tc>
          <w:tcPr>
            <w:tcW w:w="6520" w:type="dxa"/>
            <w:noWrap w:val="0"/>
            <w:vAlign w:val="center"/>
          </w:tcPr>
          <w:p w14:paraId="5D4013AF">
            <w:pPr>
              <w:jc w:val="center"/>
              <w:rPr>
                <w:rFonts w:hint="eastAsia" w:ascii="宋体" w:hAnsi="宋体"/>
                <w:szCs w:val="21"/>
              </w:rPr>
            </w:pPr>
            <w:r>
              <w:rPr>
                <w:rFonts w:hint="eastAsia" w:ascii="宋体" w:hAnsi="宋体" w:eastAsia="宋体" w:cs="Times New Roman"/>
                <w:kern w:val="2"/>
                <w:sz w:val="21"/>
                <w:szCs w:val="21"/>
                <w:highlight w:val="none"/>
                <w:lang w:val="en-US" w:eastAsia="zh-CN" w:bidi="ar-SA"/>
              </w:rPr>
              <w:t>维修材料价格清单</w:t>
            </w:r>
          </w:p>
        </w:tc>
        <w:tc>
          <w:tcPr>
            <w:tcW w:w="1276" w:type="dxa"/>
            <w:noWrap w:val="0"/>
            <w:vAlign w:val="center"/>
          </w:tcPr>
          <w:p w14:paraId="49AED3C5">
            <w:pPr>
              <w:jc w:val="center"/>
              <w:rPr>
                <w:rFonts w:hint="eastAsia" w:ascii="宋体" w:hAnsi="宋体"/>
                <w:szCs w:val="21"/>
              </w:rPr>
            </w:pPr>
          </w:p>
        </w:tc>
      </w:tr>
      <w:tr w14:paraId="41FF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36CFB64">
            <w:pPr>
              <w:jc w:val="center"/>
              <w:rPr>
                <w:rFonts w:hint="eastAsia" w:ascii="宋体" w:hAnsi="宋体" w:eastAsia="宋体"/>
                <w:szCs w:val="21"/>
                <w:lang w:val="en-US" w:eastAsia="zh-CN"/>
              </w:rPr>
            </w:pPr>
            <w:r>
              <w:rPr>
                <w:rFonts w:hint="eastAsia" w:ascii="宋体" w:hAnsi="宋体"/>
                <w:szCs w:val="21"/>
                <w:lang w:val="en-US" w:eastAsia="zh-CN"/>
              </w:rPr>
              <w:t>4</w:t>
            </w:r>
          </w:p>
        </w:tc>
        <w:tc>
          <w:tcPr>
            <w:tcW w:w="6520" w:type="dxa"/>
            <w:noWrap w:val="0"/>
            <w:vAlign w:val="center"/>
          </w:tcPr>
          <w:p w14:paraId="1F3AFB60">
            <w:pPr>
              <w:jc w:val="center"/>
              <w:rPr>
                <w:rFonts w:hint="eastAsia" w:ascii="宋体" w:hAnsi="宋体" w:eastAsia="宋体"/>
                <w:szCs w:val="21"/>
                <w:lang w:val="en-US" w:eastAsia="zh-CN"/>
              </w:rPr>
            </w:pPr>
            <w:r>
              <w:rPr>
                <w:rFonts w:hint="eastAsia" w:ascii="宋体" w:hAnsi="宋体"/>
                <w:szCs w:val="21"/>
                <w:lang w:val="en-US" w:eastAsia="zh-CN"/>
              </w:rPr>
              <w:t>相关条款偏离表</w:t>
            </w:r>
          </w:p>
        </w:tc>
        <w:tc>
          <w:tcPr>
            <w:tcW w:w="1276" w:type="dxa"/>
            <w:noWrap w:val="0"/>
            <w:vAlign w:val="center"/>
          </w:tcPr>
          <w:p w14:paraId="448B7F74">
            <w:pPr>
              <w:jc w:val="center"/>
              <w:rPr>
                <w:rFonts w:hint="eastAsia" w:ascii="宋体" w:hAnsi="宋体"/>
                <w:szCs w:val="21"/>
              </w:rPr>
            </w:pPr>
          </w:p>
        </w:tc>
      </w:tr>
      <w:tr w14:paraId="0103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30297ED">
            <w:pPr>
              <w:jc w:val="center"/>
              <w:rPr>
                <w:rFonts w:hint="eastAsia" w:ascii="宋体" w:hAnsi="宋体" w:eastAsia="宋体"/>
                <w:szCs w:val="21"/>
                <w:lang w:val="en-US" w:eastAsia="zh-CN"/>
              </w:rPr>
            </w:pPr>
            <w:r>
              <w:rPr>
                <w:rFonts w:hint="eastAsia" w:ascii="宋体" w:hAnsi="宋体"/>
                <w:szCs w:val="21"/>
                <w:lang w:val="en-US" w:eastAsia="zh-CN"/>
              </w:rPr>
              <w:t>5</w:t>
            </w:r>
          </w:p>
        </w:tc>
        <w:tc>
          <w:tcPr>
            <w:tcW w:w="6520" w:type="dxa"/>
            <w:noWrap w:val="0"/>
            <w:vAlign w:val="center"/>
          </w:tcPr>
          <w:p w14:paraId="21785FF2">
            <w:pPr>
              <w:jc w:val="center"/>
              <w:rPr>
                <w:rFonts w:hint="eastAsia" w:ascii="宋体" w:hAnsi="宋体"/>
                <w:szCs w:val="21"/>
              </w:rPr>
            </w:pPr>
            <w:r>
              <w:rPr>
                <w:rFonts w:hint="eastAsia" w:ascii="宋体" w:hAnsi="宋体"/>
                <w:szCs w:val="21"/>
              </w:rPr>
              <w:t>投标人承诺函</w:t>
            </w:r>
          </w:p>
        </w:tc>
        <w:tc>
          <w:tcPr>
            <w:tcW w:w="1276" w:type="dxa"/>
            <w:noWrap w:val="0"/>
            <w:vAlign w:val="center"/>
          </w:tcPr>
          <w:p w14:paraId="0DFA2436">
            <w:pPr>
              <w:jc w:val="center"/>
              <w:rPr>
                <w:rFonts w:hint="eastAsia" w:ascii="宋体" w:hAnsi="宋体"/>
                <w:szCs w:val="21"/>
              </w:rPr>
            </w:pPr>
          </w:p>
        </w:tc>
      </w:tr>
      <w:tr w14:paraId="7883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0987CED">
            <w:pPr>
              <w:jc w:val="center"/>
              <w:rPr>
                <w:rFonts w:hint="eastAsia" w:ascii="宋体" w:hAnsi="宋体"/>
                <w:szCs w:val="21"/>
              </w:rPr>
            </w:pPr>
          </w:p>
        </w:tc>
        <w:tc>
          <w:tcPr>
            <w:tcW w:w="6520" w:type="dxa"/>
            <w:noWrap w:val="0"/>
            <w:vAlign w:val="center"/>
          </w:tcPr>
          <w:p w14:paraId="6B41B7F0">
            <w:pPr>
              <w:jc w:val="center"/>
              <w:rPr>
                <w:rFonts w:hint="eastAsia" w:ascii="宋体" w:hAnsi="宋体"/>
                <w:szCs w:val="21"/>
              </w:rPr>
            </w:pPr>
          </w:p>
        </w:tc>
        <w:tc>
          <w:tcPr>
            <w:tcW w:w="1276" w:type="dxa"/>
            <w:noWrap w:val="0"/>
            <w:vAlign w:val="center"/>
          </w:tcPr>
          <w:p w14:paraId="7F58A923">
            <w:pPr>
              <w:jc w:val="center"/>
              <w:rPr>
                <w:rFonts w:hint="eastAsia" w:ascii="宋体" w:hAnsi="宋体"/>
                <w:szCs w:val="21"/>
              </w:rPr>
            </w:pPr>
          </w:p>
        </w:tc>
      </w:tr>
      <w:tr w14:paraId="087A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BF17D87">
            <w:pPr>
              <w:jc w:val="center"/>
              <w:rPr>
                <w:rFonts w:hint="eastAsia" w:ascii="宋体" w:hAnsi="宋体"/>
                <w:szCs w:val="21"/>
              </w:rPr>
            </w:pPr>
          </w:p>
        </w:tc>
        <w:tc>
          <w:tcPr>
            <w:tcW w:w="6520" w:type="dxa"/>
            <w:noWrap w:val="0"/>
            <w:vAlign w:val="center"/>
          </w:tcPr>
          <w:p w14:paraId="141428D5">
            <w:pPr>
              <w:jc w:val="center"/>
              <w:rPr>
                <w:rFonts w:hint="eastAsia" w:ascii="宋体" w:hAnsi="宋体"/>
                <w:szCs w:val="21"/>
              </w:rPr>
            </w:pPr>
          </w:p>
        </w:tc>
        <w:tc>
          <w:tcPr>
            <w:tcW w:w="1276" w:type="dxa"/>
            <w:noWrap w:val="0"/>
            <w:vAlign w:val="center"/>
          </w:tcPr>
          <w:p w14:paraId="702A01E4">
            <w:pPr>
              <w:jc w:val="center"/>
              <w:rPr>
                <w:rFonts w:hint="eastAsia" w:ascii="宋体" w:hAnsi="宋体"/>
                <w:szCs w:val="21"/>
              </w:rPr>
            </w:pPr>
          </w:p>
        </w:tc>
      </w:tr>
      <w:tr w14:paraId="4BCA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DCC7D28">
            <w:pPr>
              <w:jc w:val="center"/>
              <w:rPr>
                <w:rFonts w:hint="eastAsia" w:ascii="宋体" w:hAnsi="宋体"/>
                <w:szCs w:val="21"/>
              </w:rPr>
            </w:pPr>
          </w:p>
        </w:tc>
        <w:tc>
          <w:tcPr>
            <w:tcW w:w="6520" w:type="dxa"/>
            <w:noWrap w:val="0"/>
            <w:vAlign w:val="center"/>
          </w:tcPr>
          <w:p w14:paraId="31CC3322">
            <w:pPr>
              <w:jc w:val="center"/>
              <w:rPr>
                <w:rFonts w:hint="eastAsia" w:ascii="宋体" w:hAnsi="宋体"/>
                <w:szCs w:val="21"/>
              </w:rPr>
            </w:pPr>
          </w:p>
        </w:tc>
        <w:tc>
          <w:tcPr>
            <w:tcW w:w="1276" w:type="dxa"/>
            <w:noWrap w:val="0"/>
            <w:vAlign w:val="center"/>
          </w:tcPr>
          <w:p w14:paraId="1AC18AC6">
            <w:pPr>
              <w:jc w:val="center"/>
              <w:rPr>
                <w:rFonts w:hint="eastAsia" w:ascii="宋体" w:hAnsi="宋体"/>
                <w:szCs w:val="21"/>
              </w:rPr>
            </w:pPr>
          </w:p>
        </w:tc>
      </w:tr>
      <w:tr w14:paraId="738E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0320B6F">
            <w:pPr>
              <w:jc w:val="center"/>
              <w:rPr>
                <w:rFonts w:hint="eastAsia" w:ascii="宋体" w:hAnsi="宋体"/>
                <w:szCs w:val="21"/>
              </w:rPr>
            </w:pPr>
          </w:p>
        </w:tc>
        <w:tc>
          <w:tcPr>
            <w:tcW w:w="6520" w:type="dxa"/>
            <w:noWrap w:val="0"/>
            <w:vAlign w:val="center"/>
          </w:tcPr>
          <w:p w14:paraId="55815540">
            <w:pPr>
              <w:jc w:val="center"/>
              <w:rPr>
                <w:rFonts w:hint="eastAsia" w:ascii="宋体" w:hAnsi="宋体"/>
                <w:szCs w:val="21"/>
              </w:rPr>
            </w:pPr>
          </w:p>
        </w:tc>
        <w:tc>
          <w:tcPr>
            <w:tcW w:w="1276" w:type="dxa"/>
            <w:noWrap w:val="0"/>
            <w:vAlign w:val="center"/>
          </w:tcPr>
          <w:p w14:paraId="20682C62">
            <w:pPr>
              <w:jc w:val="center"/>
              <w:rPr>
                <w:rFonts w:hint="eastAsia" w:ascii="宋体" w:hAnsi="宋体"/>
                <w:szCs w:val="21"/>
              </w:rPr>
            </w:pPr>
          </w:p>
        </w:tc>
      </w:tr>
      <w:tr w14:paraId="024E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A4A12B0">
            <w:pPr>
              <w:jc w:val="center"/>
              <w:rPr>
                <w:rFonts w:hint="eastAsia" w:ascii="宋体" w:hAnsi="宋体"/>
                <w:szCs w:val="21"/>
              </w:rPr>
            </w:pPr>
          </w:p>
        </w:tc>
        <w:tc>
          <w:tcPr>
            <w:tcW w:w="6520" w:type="dxa"/>
            <w:noWrap w:val="0"/>
            <w:vAlign w:val="center"/>
          </w:tcPr>
          <w:p w14:paraId="4BBC1D30">
            <w:pPr>
              <w:jc w:val="center"/>
              <w:rPr>
                <w:rFonts w:hint="eastAsia" w:ascii="宋体" w:hAnsi="宋体"/>
                <w:szCs w:val="21"/>
              </w:rPr>
            </w:pPr>
          </w:p>
        </w:tc>
        <w:tc>
          <w:tcPr>
            <w:tcW w:w="1276" w:type="dxa"/>
            <w:noWrap w:val="0"/>
            <w:vAlign w:val="center"/>
          </w:tcPr>
          <w:p w14:paraId="1BACDEF6">
            <w:pPr>
              <w:jc w:val="center"/>
              <w:rPr>
                <w:rFonts w:hint="eastAsia" w:ascii="宋体" w:hAnsi="宋体"/>
                <w:szCs w:val="21"/>
              </w:rPr>
            </w:pPr>
          </w:p>
        </w:tc>
      </w:tr>
      <w:tr w14:paraId="786A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2408032">
            <w:pPr>
              <w:jc w:val="center"/>
              <w:rPr>
                <w:rFonts w:hint="eastAsia" w:ascii="宋体" w:hAnsi="宋体"/>
                <w:szCs w:val="21"/>
              </w:rPr>
            </w:pPr>
          </w:p>
        </w:tc>
        <w:tc>
          <w:tcPr>
            <w:tcW w:w="6520" w:type="dxa"/>
            <w:noWrap w:val="0"/>
            <w:vAlign w:val="center"/>
          </w:tcPr>
          <w:p w14:paraId="327F0BCB">
            <w:pPr>
              <w:jc w:val="center"/>
              <w:rPr>
                <w:rFonts w:hint="eastAsia" w:ascii="宋体" w:hAnsi="宋体"/>
                <w:szCs w:val="21"/>
              </w:rPr>
            </w:pPr>
          </w:p>
        </w:tc>
        <w:tc>
          <w:tcPr>
            <w:tcW w:w="1276" w:type="dxa"/>
            <w:noWrap w:val="0"/>
            <w:vAlign w:val="center"/>
          </w:tcPr>
          <w:p w14:paraId="4623C8A1">
            <w:pPr>
              <w:jc w:val="center"/>
              <w:rPr>
                <w:rFonts w:hint="eastAsia" w:ascii="宋体" w:hAnsi="宋体"/>
                <w:szCs w:val="21"/>
              </w:rPr>
            </w:pPr>
          </w:p>
        </w:tc>
      </w:tr>
      <w:tr w14:paraId="568E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4105020">
            <w:pPr>
              <w:jc w:val="center"/>
              <w:rPr>
                <w:rFonts w:hint="eastAsia" w:ascii="宋体" w:hAnsi="宋体"/>
                <w:szCs w:val="21"/>
              </w:rPr>
            </w:pPr>
          </w:p>
        </w:tc>
        <w:tc>
          <w:tcPr>
            <w:tcW w:w="6520" w:type="dxa"/>
            <w:noWrap w:val="0"/>
            <w:vAlign w:val="center"/>
          </w:tcPr>
          <w:p w14:paraId="4FFFA590">
            <w:pPr>
              <w:jc w:val="center"/>
              <w:rPr>
                <w:rFonts w:hint="eastAsia" w:ascii="宋体" w:hAnsi="宋体"/>
                <w:szCs w:val="21"/>
              </w:rPr>
            </w:pPr>
          </w:p>
        </w:tc>
        <w:tc>
          <w:tcPr>
            <w:tcW w:w="1276" w:type="dxa"/>
            <w:noWrap w:val="0"/>
            <w:vAlign w:val="center"/>
          </w:tcPr>
          <w:p w14:paraId="115AC424">
            <w:pPr>
              <w:jc w:val="center"/>
              <w:rPr>
                <w:rFonts w:hint="eastAsia" w:ascii="宋体" w:hAnsi="宋体"/>
                <w:szCs w:val="21"/>
              </w:rPr>
            </w:pPr>
          </w:p>
        </w:tc>
      </w:tr>
    </w:tbl>
    <w:p w14:paraId="16A5B9E8">
      <w:pPr>
        <w:rPr>
          <w:rFonts w:hint="eastAsia" w:ascii="宋体" w:hAnsi="宋体"/>
          <w:szCs w:val="21"/>
        </w:rPr>
      </w:pPr>
    </w:p>
    <w:p w14:paraId="7890B498">
      <w:pPr>
        <w:rPr>
          <w:rFonts w:hint="eastAsia" w:ascii="宋体" w:hAnsi="宋体"/>
          <w:szCs w:val="21"/>
        </w:rPr>
      </w:pPr>
    </w:p>
    <w:p w14:paraId="0F26105D">
      <w:pPr>
        <w:rPr>
          <w:rFonts w:hint="eastAsia" w:ascii="宋体" w:hAnsi="宋体"/>
          <w:szCs w:val="21"/>
        </w:rPr>
      </w:pPr>
      <w:r>
        <w:rPr>
          <w:rFonts w:hint="eastAsia" w:ascii="宋体" w:hAnsi="宋体"/>
          <w:szCs w:val="21"/>
        </w:rPr>
        <w:t>投标人名称（盖章）：              法定代表人或授权代表签字：</w:t>
      </w:r>
    </w:p>
    <w:p w14:paraId="3DFFF896">
      <w:pPr>
        <w:rPr>
          <w:rFonts w:hint="eastAsia" w:ascii="宋体" w:hAnsi="宋体"/>
          <w:szCs w:val="21"/>
        </w:rPr>
      </w:pPr>
    </w:p>
    <w:p w14:paraId="15B8C75C">
      <w:pPr>
        <w:adjustRightInd w:val="0"/>
        <w:ind w:firstLine="420" w:firstLineChars="200"/>
        <w:rPr>
          <w:rFonts w:hint="eastAsia" w:ascii="宋体" w:hAnsi="宋体"/>
          <w:szCs w:val="21"/>
        </w:rPr>
      </w:pPr>
    </w:p>
    <w:p w14:paraId="5CEAAF18">
      <w:pPr>
        <w:adjustRightInd w:val="0"/>
        <w:ind w:firstLine="420" w:firstLineChars="200"/>
        <w:rPr>
          <w:rFonts w:hint="eastAsia" w:ascii="宋体" w:hAnsi="宋体"/>
          <w:szCs w:val="21"/>
        </w:rPr>
      </w:pPr>
    </w:p>
    <w:p w14:paraId="5A625051">
      <w:pPr>
        <w:adjustRightInd w:val="0"/>
        <w:ind w:firstLine="420" w:firstLineChars="200"/>
        <w:rPr>
          <w:rFonts w:hint="eastAsia" w:ascii="宋体" w:hAnsi="宋体"/>
          <w:szCs w:val="21"/>
        </w:rPr>
      </w:pPr>
    </w:p>
    <w:p w14:paraId="052E8458">
      <w:pPr>
        <w:rPr>
          <w:rFonts w:hint="eastAsia" w:eastAsia="黑体"/>
          <w:sz w:val="30"/>
          <w:szCs w:val="30"/>
        </w:rPr>
      </w:pPr>
      <w:r>
        <w:rPr>
          <w:rFonts w:hint="eastAsia" w:eastAsia="黑体"/>
          <w:sz w:val="30"/>
          <w:szCs w:val="30"/>
        </w:rPr>
        <w:t>附件</w:t>
      </w:r>
      <w:r>
        <w:rPr>
          <w:rFonts w:hint="eastAsia" w:eastAsia="黑体"/>
          <w:sz w:val="30"/>
          <w:szCs w:val="30"/>
          <w:lang w:val="en-US" w:eastAsia="zh-CN"/>
        </w:rPr>
        <w:t>七</w:t>
      </w:r>
      <w:r>
        <w:rPr>
          <w:rFonts w:hint="eastAsia" w:eastAsia="黑体"/>
          <w:sz w:val="30"/>
          <w:szCs w:val="30"/>
        </w:rPr>
        <w:t>：</w:t>
      </w:r>
    </w:p>
    <w:p w14:paraId="0D14E247">
      <w:pPr>
        <w:jc w:val="center"/>
        <w:rPr>
          <w:rFonts w:hint="eastAsia" w:ascii="宋体" w:hAnsi="宋体" w:cs="宋体"/>
          <w:b/>
          <w:bCs/>
          <w:sz w:val="32"/>
          <w:szCs w:val="21"/>
        </w:rPr>
      </w:pPr>
      <w:r>
        <w:rPr>
          <w:rFonts w:hint="eastAsia" w:ascii="宋体" w:hAnsi="宋体" w:cs="宋体"/>
          <w:b/>
          <w:bCs/>
          <w:sz w:val="32"/>
          <w:szCs w:val="21"/>
        </w:rPr>
        <w:t>投标函</w:t>
      </w:r>
    </w:p>
    <w:p w14:paraId="63246624">
      <w:pPr>
        <w:rPr>
          <w:rFonts w:hint="eastAsia" w:ascii="宋体" w:hAnsi="宋体"/>
          <w:u w:val="single"/>
        </w:rPr>
      </w:pPr>
      <w:r>
        <w:rPr>
          <w:rFonts w:hint="eastAsia" w:ascii="宋体" w:hAnsi="宋体"/>
        </w:rPr>
        <w:t>致</w:t>
      </w:r>
      <w:r>
        <w:rPr>
          <w:rFonts w:hint="eastAsia" w:ascii="宋体" w:hAnsi="宋体"/>
          <w:u w:val="single"/>
        </w:rPr>
        <w:t>（招标人名称）                            ：</w:t>
      </w:r>
    </w:p>
    <w:p w14:paraId="70E7AAC9">
      <w:pPr>
        <w:ind w:firstLine="645"/>
        <w:rPr>
          <w:rFonts w:hint="eastAsia"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494C6708">
      <w:pPr>
        <w:ind w:firstLine="420" w:firstLineChars="200"/>
        <w:rPr>
          <w:rFonts w:hint="eastAsia" w:ascii="宋体" w:hAnsi="宋体"/>
          <w:highlight w:val="none"/>
        </w:rPr>
      </w:pPr>
      <w:r>
        <w:rPr>
          <w:rFonts w:hint="eastAsia" w:ascii="宋体" w:hAnsi="宋体"/>
          <w:highlight w:val="none"/>
        </w:rPr>
        <w:t>资格证明文件（正本1份）</w:t>
      </w:r>
    </w:p>
    <w:p w14:paraId="3B70CCFE">
      <w:pPr>
        <w:ind w:firstLine="420" w:firstLineChars="200"/>
        <w:rPr>
          <w:rFonts w:hint="eastAsia" w:ascii="宋体" w:hAnsi="宋体"/>
          <w:highlight w:val="none"/>
        </w:rPr>
      </w:pPr>
      <w:r>
        <w:rPr>
          <w:rFonts w:hint="eastAsia" w:ascii="宋体" w:hAnsi="宋体"/>
          <w:highlight w:val="none"/>
        </w:rPr>
        <w:t>商务标书（1正</w:t>
      </w:r>
      <w:r>
        <w:rPr>
          <w:rFonts w:hint="eastAsia" w:ascii="宋体" w:hAnsi="宋体"/>
          <w:highlight w:val="none"/>
          <w:lang w:val="en-US" w:eastAsia="zh-CN"/>
        </w:rPr>
        <w:t>1</w:t>
      </w:r>
      <w:r>
        <w:rPr>
          <w:rFonts w:hint="eastAsia" w:ascii="宋体" w:hAnsi="宋体"/>
          <w:highlight w:val="none"/>
        </w:rPr>
        <w:t>副）</w:t>
      </w:r>
    </w:p>
    <w:p w14:paraId="358F9D25">
      <w:pPr>
        <w:rPr>
          <w:rFonts w:hint="eastAsia" w:ascii="宋体" w:hAnsi="宋体"/>
        </w:rPr>
      </w:pPr>
      <w:r>
        <w:rPr>
          <w:rFonts w:hint="eastAsia" w:ascii="宋体" w:hAnsi="宋体"/>
        </w:rPr>
        <w:t>据此，签字代表宣布同意如下：</w:t>
      </w:r>
    </w:p>
    <w:p w14:paraId="6BE11959">
      <w:pPr>
        <w:ind w:firstLine="840" w:firstLineChars="400"/>
        <w:rPr>
          <w:rFonts w:hint="eastAsia" w:ascii="宋体" w:hAnsi="宋体"/>
        </w:rPr>
      </w:pPr>
    </w:p>
    <w:p w14:paraId="439C9CDB">
      <w:pPr>
        <w:numPr>
          <w:ilvl w:val="0"/>
          <w:numId w:val="4"/>
        </w:numPr>
        <w:rPr>
          <w:rFonts w:hint="eastAsia" w:ascii="宋体" w:hAnsi="宋体"/>
        </w:rPr>
      </w:pPr>
      <w:r>
        <w:rPr>
          <w:rFonts w:hint="eastAsia" w:ascii="宋体" w:hAnsi="宋体"/>
        </w:rPr>
        <w:t>投标人将按招标文件的规定履行合同责任和义务。</w:t>
      </w:r>
    </w:p>
    <w:p w14:paraId="6EE3D52B">
      <w:pPr>
        <w:numPr>
          <w:ilvl w:val="0"/>
          <w:numId w:val="4"/>
        </w:numPr>
        <w:rPr>
          <w:rFonts w:hint="eastAsia"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43D2B15B">
      <w:pPr>
        <w:numPr>
          <w:ilvl w:val="0"/>
          <w:numId w:val="4"/>
        </w:numPr>
        <w:rPr>
          <w:rFonts w:hint="eastAsia" w:ascii="宋体" w:hAnsi="宋体"/>
        </w:rPr>
      </w:pPr>
      <w:r>
        <w:rPr>
          <w:rFonts w:hint="eastAsia"/>
          <w:szCs w:val="21"/>
        </w:rPr>
        <w:t>投标有效期：自投标截止之日起至合同签署日一直有效</w:t>
      </w:r>
      <w:r>
        <w:rPr>
          <w:rFonts w:hint="eastAsia" w:ascii="宋体" w:hAnsi="宋体"/>
          <w:szCs w:val="21"/>
        </w:rPr>
        <w:t>。</w:t>
      </w:r>
    </w:p>
    <w:p w14:paraId="399B571D">
      <w:pPr>
        <w:numPr>
          <w:ilvl w:val="0"/>
          <w:numId w:val="4"/>
        </w:numPr>
        <w:rPr>
          <w:rFonts w:hint="eastAsia"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04F73960">
      <w:pPr>
        <w:numPr>
          <w:ilvl w:val="0"/>
          <w:numId w:val="4"/>
        </w:numPr>
        <w:rPr>
          <w:rFonts w:hint="eastAsia" w:ascii="宋体" w:hAnsi="宋体"/>
        </w:rPr>
      </w:pPr>
      <w:r>
        <w:rPr>
          <w:rFonts w:hint="eastAsia" w:ascii="宋体" w:hAnsi="宋体"/>
        </w:rPr>
        <w:t>投标人承诺所提供的所有数据和资料均真实有效，如存在虚报情况，投标人愿为此承担一切法律责任，并主动退出本项目竞标。</w:t>
      </w:r>
    </w:p>
    <w:p w14:paraId="3C0CF7E4">
      <w:pPr>
        <w:numPr>
          <w:ilvl w:val="0"/>
          <w:numId w:val="4"/>
        </w:numPr>
        <w:rPr>
          <w:rFonts w:hint="eastAsia" w:ascii="宋体" w:hAnsi="宋体"/>
        </w:rPr>
      </w:pPr>
      <w:r>
        <w:rPr>
          <w:rFonts w:hint="eastAsia" w:ascii="宋体" w:hAnsi="宋体"/>
        </w:rPr>
        <w:t>与本投标有关的一切正式往来通讯请寄：</w:t>
      </w:r>
    </w:p>
    <w:p w14:paraId="5D6E97D8">
      <w:pPr>
        <w:ind w:left="795"/>
        <w:rPr>
          <w:rFonts w:hint="eastAsia" w:ascii="宋体" w:hAnsi="宋体"/>
        </w:rPr>
      </w:pPr>
      <w:r>
        <w:rPr>
          <w:rFonts w:hint="eastAsia" w:ascii="宋体" w:hAnsi="宋体"/>
        </w:rPr>
        <w:t>地址：                                   邮编：</w:t>
      </w:r>
    </w:p>
    <w:p w14:paraId="70291899">
      <w:pPr>
        <w:ind w:left="795"/>
        <w:rPr>
          <w:rFonts w:hint="eastAsia" w:ascii="宋体" w:hAnsi="宋体"/>
        </w:rPr>
      </w:pPr>
      <w:r>
        <w:rPr>
          <w:rFonts w:hint="eastAsia" w:ascii="宋体" w:hAnsi="宋体"/>
        </w:rPr>
        <w:t>电话：                                   传真：</w:t>
      </w:r>
    </w:p>
    <w:p w14:paraId="06872223">
      <w:pPr>
        <w:ind w:left="795"/>
        <w:rPr>
          <w:rFonts w:hint="eastAsia"/>
        </w:rPr>
      </w:pPr>
    </w:p>
    <w:p w14:paraId="0FBC8508">
      <w:pPr>
        <w:ind w:left="795"/>
        <w:rPr>
          <w:rFonts w:hint="eastAsia"/>
        </w:rPr>
      </w:pPr>
    </w:p>
    <w:p w14:paraId="220C0B0B">
      <w:pPr>
        <w:ind w:left="795"/>
        <w:rPr>
          <w:rFonts w:hint="eastAsia"/>
        </w:rPr>
      </w:pPr>
      <w:r>
        <w:rPr>
          <w:rFonts w:hint="eastAsia"/>
        </w:rPr>
        <w:t>投标人授权代表签字：                 职务：                 日期：</w:t>
      </w:r>
    </w:p>
    <w:p w14:paraId="37B93516">
      <w:pPr>
        <w:ind w:left="795"/>
        <w:rPr>
          <w:rFonts w:hint="eastAsia"/>
        </w:rPr>
      </w:pPr>
      <w:r>
        <w:rPr>
          <w:rFonts w:hint="eastAsia"/>
        </w:rPr>
        <w:t>投标人授权代表姓名、职务：</w:t>
      </w:r>
    </w:p>
    <w:p w14:paraId="690F4A4C">
      <w:pPr>
        <w:ind w:left="795"/>
        <w:rPr>
          <w:rFonts w:hint="eastAsia"/>
        </w:rPr>
      </w:pPr>
      <w:r>
        <w:rPr>
          <w:rFonts w:hint="eastAsia"/>
        </w:rPr>
        <w:t>投标人名称（及公章）：</w:t>
      </w:r>
    </w:p>
    <w:p w14:paraId="5D330F36">
      <w:pPr>
        <w:ind w:left="795"/>
        <w:rPr>
          <w:rFonts w:hint="eastAsia"/>
        </w:rPr>
      </w:pPr>
      <w:r>
        <w:rPr>
          <w:rFonts w:hint="eastAsia"/>
        </w:rPr>
        <w:t>日期：        年       月       日</w:t>
      </w:r>
    </w:p>
    <w:p w14:paraId="31AEFA7A">
      <w:pPr>
        <w:rPr>
          <w:rFonts w:hint="eastAsia" w:ascii="黑体" w:eastAsia="黑体"/>
          <w:sz w:val="30"/>
        </w:rPr>
      </w:pPr>
    </w:p>
    <w:p w14:paraId="6704E1AC">
      <w:pPr>
        <w:rPr>
          <w:rFonts w:hint="eastAsia" w:ascii="黑体" w:eastAsia="黑体"/>
          <w:sz w:val="30"/>
        </w:rPr>
      </w:pPr>
    </w:p>
    <w:p w14:paraId="22F1E575">
      <w:pPr>
        <w:rPr>
          <w:rFonts w:hint="eastAsia" w:ascii="黑体" w:eastAsia="黑体"/>
          <w:sz w:val="30"/>
        </w:rPr>
      </w:pPr>
    </w:p>
    <w:p w14:paraId="0F5F00B9">
      <w:pPr>
        <w:pStyle w:val="8"/>
        <w:rPr>
          <w:rFonts w:hint="eastAsia" w:ascii="黑体" w:eastAsia="黑体"/>
          <w:sz w:val="30"/>
        </w:rPr>
      </w:pPr>
    </w:p>
    <w:p w14:paraId="1C9AD5C5">
      <w:pPr>
        <w:pStyle w:val="8"/>
        <w:rPr>
          <w:rFonts w:hint="eastAsia" w:ascii="黑体" w:eastAsia="黑体"/>
          <w:sz w:val="30"/>
        </w:rPr>
      </w:pPr>
    </w:p>
    <w:p w14:paraId="461BDA96">
      <w:pPr>
        <w:pStyle w:val="8"/>
        <w:rPr>
          <w:rFonts w:hint="eastAsia" w:ascii="黑体" w:eastAsia="黑体"/>
          <w:sz w:val="30"/>
        </w:rPr>
      </w:pPr>
    </w:p>
    <w:p w14:paraId="60BF9BCC">
      <w:pPr>
        <w:pStyle w:val="11"/>
        <w:jc w:val="left"/>
        <w:rPr>
          <w:rFonts w:ascii="黑体" w:hAnsi="Calibri" w:eastAsia="黑体"/>
          <w:sz w:val="30"/>
        </w:rPr>
      </w:pPr>
      <w:r>
        <w:rPr>
          <w:rFonts w:hint="eastAsia" w:ascii="黑体" w:hAnsi="Calibri" w:eastAsia="黑体"/>
          <w:sz w:val="30"/>
        </w:rPr>
        <w:t>附件</w:t>
      </w:r>
      <w:r>
        <w:rPr>
          <w:rFonts w:hint="eastAsia" w:ascii="黑体" w:hAnsi="Calibri" w:eastAsia="黑体"/>
          <w:sz w:val="30"/>
          <w:lang w:val="en-US" w:eastAsia="zh-CN"/>
        </w:rPr>
        <w:t>八</w:t>
      </w:r>
      <w:r>
        <w:rPr>
          <w:rFonts w:hint="eastAsia" w:ascii="黑体" w:hAnsi="Calibri" w:eastAsia="黑体"/>
          <w:sz w:val="30"/>
        </w:rPr>
        <w:t>：</w:t>
      </w:r>
    </w:p>
    <w:p w14:paraId="54C12909">
      <w:pPr>
        <w:pStyle w:val="11"/>
        <w:jc w:val="center"/>
        <w:rPr>
          <w:rFonts w:hAnsi="宋体"/>
          <w:b/>
          <w:sz w:val="32"/>
          <w:szCs w:val="32"/>
        </w:rPr>
      </w:pPr>
      <w:r>
        <w:rPr>
          <w:rFonts w:hint="eastAsia" w:hAnsi="宋体"/>
          <w:b/>
          <w:sz w:val="32"/>
          <w:szCs w:val="32"/>
        </w:rPr>
        <w:t>开标一览表</w:t>
      </w:r>
    </w:p>
    <w:tbl>
      <w:tblPr>
        <w:tblStyle w:val="21"/>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5665"/>
      </w:tblGrid>
      <w:tr w14:paraId="3ED5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3368" w:type="dxa"/>
            <w:noWrap w:val="0"/>
            <w:vAlign w:val="center"/>
          </w:tcPr>
          <w:p w14:paraId="7ED8AC04">
            <w:pPr>
              <w:pStyle w:val="11"/>
              <w:jc w:val="left"/>
              <w:rPr>
                <w:rFonts w:hint="eastAsia" w:ascii="宋体" w:hAnsi="宋体" w:eastAsia="宋体" w:cs="Times New Roman"/>
                <w:bCs/>
                <w:szCs w:val="21"/>
              </w:rPr>
            </w:pPr>
            <w:r>
              <w:rPr>
                <w:rFonts w:hint="eastAsia" w:ascii="宋体" w:hAnsi="宋体" w:eastAsia="宋体" w:cs="Times New Roman"/>
                <w:bCs/>
                <w:szCs w:val="21"/>
              </w:rPr>
              <w:t>项目名称</w:t>
            </w:r>
          </w:p>
        </w:tc>
        <w:tc>
          <w:tcPr>
            <w:tcW w:w="5665" w:type="dxa"/>
            <w:noWrap w:val="0"/>
            <w:vAlign w:val="center"/>
          </w:tcPr>
          <w:p w14:paraId="7EC21956">
            <w:pPr>
              <w:pStyle w:val="11"/>
              <w:jc w:val="left"/>
              <w:rPr>
                <w:rFonts w:hint="eastAsia" w:hAnsi="宋体"/>
                <w:bCs/>
                <w:szCs w:val="21"/>
              </w:rPr>
            </w:pPr>
          </w:p>
        </w:tc>
      </w:tr>
      <w:tr w14:paraId="7633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3368" w:type="dxa"/>
            <w:noWrap w:val="0"/>
            <w:vAlign w:val="center"/>
          </w:tcPr>
          <w:p w14:paraId="7BC75F37">
            <w:pPr>
              <w:pStyle w:val="11"/>
              <w:jc w:val="left"/>
              <w:rPr>
                <w:rFonts w:hint="eastAsia" w:ascii="宋体" w:hAnsi="宋体" w:eastAsia="宋体" w:cs="Times New Roman"/>
                <w:bCs/>
                <w:szCs w:val="21"/>
              </w:rPr>
            </w:pPr>
            <w:r>
              <w:rPr>
                <w:rFonts w:hint="eastAsia" w:ascii="宋体" w:hAnsi="宋体" w:eastAsia="宋体" w:cs="Times New Roman"/>
                <w:bCs/>
                <w:szCs w:val="21"/>
              </w:rPr>
              <w:t>投标单位名称</w:t>
            </w:r>
          </w:p>
        </w:tc>
        <w:tc>
          <w:tcPr>
            <w:tcW w:w="5665" w:type="dxa"/>
            <w:noWrap w:val="0"/>
            <w:vAlign w:val="center"/>
          </w:tcPr>
          <w:p w14:paraId="63961314">
            <w:pPr>
              <w:pStyle w:val="11"/>
              <w:jc w:val="left"/>
              <w:rPr>
                <w:rFonts w:hint="eastAsia" w:hAnsi="宋体"/>
                <w:bCs/>
                <w:szCs w:val="21"/>
              </w:rPr>
            </w:pPr>
          </w:p>
        </w:tc>
      </w:tr>
      <w:tr w14:paraId="7105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3368" w:type="dxa"/>
            <w:noWrap w:val="0"/>
            <w:vAlign w:val="center"/>
          </w:tcPr>
          <w:p w14:paraId="20331C09">
            <w:pPr>
              <w:pStyle w:val="11"/>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总</w:t>
            </w:r>
            <w:r>
              <w:rPr>
                <w:rFonts w:hint="eastAsia" w:ascii="宋体" w:hAnsi="宋体" w:eastAsia="宋体" w:cs="Times New Roman"/>
                <w:bCs/>
                <w:szCs w:val="21"/>
              </w:rPr>
              <w:t>报价</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报价清单见附件，元，</w:t>
            </w:r>
          </w:p>
          <w:p w14:paraId="4A6EAF12">
            <w:pPr>
              <w:pStyle w:val="11"/>
              <w:jc w:val="left"/>
              <w:rPr>
                <w:rFonts w:hint="eastAsia" w:ascii="宋体" w:hAnsi="宋体" w:eastAsia="宋体" w:cs="Times New Roman"/>
                <w:bCs/>
                <w:szCs w:val="21"/>
              </w:rPr>
            </w:pPr>
            <w:r>
              <w:rPr>
                <w:rFonts w:hint="eastAsia" w:ascii="宋体" w:hAnsi="宋体" w:eastAsia="宋体" w:cs="Times New Roman"/>
                <w:bCs/>
                <w:szCs w:val="21"/>
                <w:lang w:val="en-US" w:eastAsia="zh-CN"/>
              </w:rPr>
              <w:t>含税价</w:t>
            </w:r>
            <w:r>
              <w:rPr>
                <w:rFonts w:hint="eastAsia" w:ascii="宋体" w:hAnsi="宋体" w:eastAsia="宋体" w:cs="Times New Roman"/>
                <w:bCs/>
                <w:szCs w:val="21"/>
                <w:lang w:eastAsia="zh-CN"/>
              </w:rPr>
              <w:t>）</w:t>
            </w:r>
          </w:p>
        </w:tc>
        <w:tc>
          <w:tcPr>
            <w:tcW w:w="5665" w:type="dxa"/>
            <w:noWrap w:val="0"/>
            <w:vAlign w:val="center"/>
          </w:tcPr>
          <w:p w14:paraId="5F171B6C">
            <w:pPr>
              <w:pStyle w:val="11"/>
              <w:jc w:val="left"/>
              <w:rPr>
                <w:rFonts w:hint="default" w:hAnsi="宋体" w:eastAsia="宋体"/>
                <w:bCs/>
                <w:szCs w:val="21"/>
                <w:lang w:val="en-US" w:eastAsia="zh-CN"/>
              </w:rPr>
            </w:pPr>
          </w:p>
        </w:tc>
      </w:tr>
      <w:tr w14:paraId="03AD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4D21676C">
            <w:pPr>
              <w:pStyle w:val="11"/>
              <w:jc w:val="left"/>
              <w:rPr>
                <w:rFonts w:hint="eastAsia" w:ascii="宋体" w:hAnsi="宋体" w:eastAsia="宋体" w:cs="Times New Roman"/>
                <w:bCs/>
                <w:szCs w:val="21"/>
              </w:rPr>
            </w:pPr>
            <w:r>
              <w:rPr>
                <w:rFonts w:hint="eastAsia" w:ascii="宋体" w:hAnsi="宋体" w:eastAsia="宋体" w:cs="Times New Roman"/>
                <w:bCs/>
                <w:szCs w:val="21"/>
              </w:rPr>
              <w:t>税率</w:t>
            </w:r>
            <w:r>
              <w:rPr>
                <w:rFonts w:hint="eastAsia" w:ascii="宋体" w:hAnsi="宋体" w:eastAsia="宋体" w:cs="Times New Roman"/>
                <w:bCs/>
                <w:szCs w:val="21"/>
                <w:lang w:eastAsia="zh-CN"/>
              </w:rPr>
              <w:t>（</w:t>
            </w:r>
            <w:r>
              <w:rPr>
                <w:rFonts w:hint="eastAsia" w:ascii="宋体" w:hAnsi="宋体" w:eastAsia="宋体" w:cs="Times New Roman"/>
                <w:bCs/>
                <w:szCs w:val="21"/>
              </w:rPr>
              <w:t>%</w:t>
            </w:r>
            <w:r>
              <w:rPr>
                <w:rFonts w:hint="eastAsia" w:ascii="宋体" w:hAnsi="宋体" w:eastAsia="宋体" w:cs="Times New Roman"/>
                <w:bCs/>
                <w:szCs w:val="21"/>
                <w:lang w:eastAsia="zh-CN"/>
              </w:rPr>
              <w:t>）</w:t>
            </w:r>
          </w:p>
        </w:tc>
        <w:tc>
          <w:tcPr>
            <w:tcW w:w="5665" w:type="dxa"/>
            <w:noWrap w:val="0"/>
            <w:vAlign w:val="center"/>
          </w:tcPr>
          <w:p w14:paraId="49A74F51">
            <w:pPr>
              <w:pStyle w:val="11"/>
              <w:jc w:val="left"/>
              <w:rPr>
                <w:rFonts w:hint="eastAsia" w:hAnsi="宋体"/>
                <w:bCs/>
                <w:szCs w:val="21"/>
              </w:rPr>
            </w:pPr>
          </w:p>
        </w:tc>
      </w:tr>
      <w:tr w14:paraId="4648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25EDB95B">
            <w:pPr>
              <w:pStyle w:val="11"/>
              <w:jc w:val="left"/>
              <w:rPr>
                <w:rFonts w:hint="eastAsia" w:ascii="宋体" w:hAnsi="宋体" w:eastAsia="宋体" w:cs="Times New Roman"/>
                <w:bCs/>
                <w:szCs w:val="21"/>
              </w:rPr>
            </w:pPr>
            <w:r>
              <w:rPr>
                <w:rFonts w:hint="eastAsia" w:ascii="宋体" w:hAnsi="宋体" w:eastAsia="宋体" w:cs="Times New Roman"/>
                <w:bCs/>
                <w:szCs w:val="21"/>
              </w:rPr>
              <w:t>质量目标</w:t>
            </w:r>
          </w:p>
        </w:tc>
        <w:tc>
          <w:tcPr>
            <w:tcW w:w="5665" w:type="dxa"/>
            <w:noWrap w:val="0"/>
            <w:vAlign w:val="center"/>
          </w:tcPr>
          <w:p w14:paraId="52AF4F67">
            <w:pPr>
              <w:pStyle w:val="11"/>
              <w:rPr>
                <w:rFonts w:hint="eastAsia" w:hAnsi="宋体"/>
                <w:bCs/>
                <w:szCs w:val="21"/>
              </w:rPr>
            </w:pPr>
            <w:r>
              <w:rPr>
                <w:rFonts w:hint="eastAsia" w:hAnsi="宋体"/>
                <w:bCs/>
                <w:szCs w:val="21"/>
                <w:lang w:val="en-US" w:eastAsia="zh-CN"/>
              </w:rPr>
              <w:t xml:space="preserve">                    </w:t>
            </w:r>
          </w:p>
        </w:tc>
      </w:tr>
      <w:tr w14:paraId="134D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79120559">
            <w:pPr>
              <w:pStyle w:val="11"/>
              <w:jc w:val="left"/>
              <w:rPr>
                <w:rFonts w:hint="eastAsia" w:hAnsi="宋体"/>
                <w:bCs/>
                <w:szCs w:val="21"/>
                <w:lang w:val="en-US" w:eastAsia="zh-CN"/>
              </w:rPr>
            </w:pPr>
            <w:r>
              <w:rPr>
                <w:rFonts w:hint="eastAsia" w:hAnsi="宋体"/>
                <w:bCs/>
                <w:szCs w:val="21"/>
                <w:lang w:val="en-US" w:eastAsia="zh-CN"/>
              </w:rPr>
              <w:t>质量保修期</w:t>
            </w:r>
          </w:p>
        </w:tc>
        <w:tc>
          <w:tcPr>
            <w:tcW w:w="5665" w:type="dxa"/>
            <w:noWrap w:val="0"/>
            <w:vAlign w:val="center"/>
          </w:tcPr>
          <w:p w14:paraId="5F5FE992">
            <w:pPr>
              <w:pStyle w:val="11"/>
              <w:rPr>
                <w:rFonts w:hint="eastAsia" w:hAnsi="宋体"/>
                <w:bCs/>
                <w:szCs w:val="21"/>
                <w:highlight w:val="none"/>
                <w:lang w:val="en-US" w:eastAsia="zh-CN"/>
              </w:rPr>
            </w:pPr>
            <w:r>
              <w:rPr>
                <w:rFonts w:hint="eastAsia" w:hAnsi="宋体"/>
                <w:bCs/>
                <w:szCs w:val="21"/>
                <w:lang w:val="en-US" w:eastAsia="zh-CN"/>
              </w:rPr>
              <w:t xml:space="preserve">                 </w:t>
            </w:r>
            <w:r>
              <w:rPr>
                <w:rFonts w:hint="eastAsia" w:hAnsi="宋体"/>
                <w:bCs/>
                <w:color w:val="auto"/>
                <w:szCs w:val="21"/>
                <w:lang w:val="en-US" w:eastAsia="zh-CN"/>
              </w:rPr>
              <w:t xml:space="preserve">   </w:t>
            </w:r>
          </w:p>
        </w:tc>
      </w:tr>
      <w:tr w14:paraId="7F82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3368" w:type="dxa"/>
            <w:noWrap w:val="0"/>
            <w:vAlign w:val="center"/>
          </w:tcPr>
          <w:p w14:paraId="3D970FED">
            <w:pPr>
              <w:pStyle w:val="11"/>
              <w:jc w:val="left"/>
              <w:rPr>
                <w:rFonts w:hint="default" w:hAnsi="宋体" w:eastAsia="宋体"/>
                <w:bCs/>
                <w:szCs w:val="21"/>
                <w:lang w:val="en-US" w:eastAsia="zh-CN"/>
              </w:rPr>
            </w:pPr>
            <w:r>
              <w:rPr>
                <w:rFonts w:hint="eastAsia" w:hAnsi="宋体"/>
                <w:bCs/>
                <w:szCs w:val="21"/>
                <w:lang w:val="en-US" w:eastAsia="zh-CN"/>
              </w:rPr>
              <w:t>是否同意付款方式</w:t>
            </w:r>
          </w:p>
        </w:tc>
        <w:tc>
          <w:tcPr>
            <w:tcW w:w="5665" w:type="dxa"/>
            <w:noWrap w:val="0"/>
            <w:vAlign w:val="center"/>
          </w:tcPr>
          <w:p w14:paraId="6C426776">
            <w:pPr>
              <w:pStyle w:val="11"/>
              <w:jc w:val="left"/>
              <w:rPr>
                <w:rFonts w:hint="eastAsia" w:hAnsi="宋体"/>
                <w:bCs/>
                <w:szCs w:val="21"/>
              </w:rPr>
            </w:pPr>
          </w:p>
        </w:tc>
      </w:tr>
      <w:tr w14:paraId="0060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9033" w:type="dxa"/>
            <w:gridSpan w:val="2"/>
            <w:noWrap w:val="0"/>
            <w:vAlign w:val="top"/>
          </w:tcPr>
          <w:p w14:paraId="14A2CBB2">
            <w:pPr>
              <w:pStyle w:val="11"/>
              <w:rPr>
                <w:rFonts w:hint="eastAsia" w:hAnsi="宋体"/>
                <w:bCs/>
                <w:szCs w:val="21"/>
              </w:rPr>
            </w:pPr>
            <w:r>
              <w:rPr>
                <w:rFonts w:hint="eastAsia" w:hAnsi="宋体"/>
                <w:bCs/>
                <w:szCs w:val="21"/>
              </w:rPr>
              <w:t>特殊说明：</w:t>
            </w:r>
          </w:p>
        </w:tc>
      </w:tr>
      <w:tr w14:paraId="2031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9033" w:type="dxa"/>
            <w:gridSpan w:val="2"/>
            <w:noWrap w:val="0"/>
            <w:vAlign w:val="top"/>
          </w:tcPr>
          <w:p w14:paraId="108505C0">
            <w:pPr>
              <w:pStyle w:val="11"/>
              <w:rPr>
                <w:rFonts w:hint="eastAsia" w:hAnsi="宋体" w:eastAsia="宋体"/>
                <w:bCs/>
                <w:szCs w:val="21"/>
                <w:lang w:eastAsia="zh-CN"/>
              </w:rPr>
            </w:pPr>
            <w:r>
              <w:rPr>
                <w:rFonts w:hint="eastAsia" w:hAnsi="宋体"/>
                <w:bCs/>
                <w:szCs w:val="21"/>
              </w:rPr>
              <w:t>本投标人</w:t>
            </w:r>
            <w:r>
              <w:rPr>
                <w:rFonts w:hint="eastAsia" w:hAnsi="宋体"/>
                <w:bCs/>
                <w:szCs w:val="21"/>
                <w:lang w:val="en-US" w:eastAsia="zh-CN"/>
              </w:rPr>
              <w:t>是否</w:t>
            </w:r>
            <w:r>
              <w:rPr>
                <w:rFonts w:hint="eastAsia" w:hAnsi="宋体"/>
                <w:bCs/>
                <w:szCs w:val="21"/>
              </w:rPr>
              <w:t>完全认同招标文件的各项条款要求</w:t>
            </w:r>
            <w:r>
              <w:rPr>
                <w:rFonts w:hint="eastAsia" w:hAnsi="宋体"/>
                <w:bCs/>
                <w:szCs w:val="21"/>
                <w:lang w:eastAsia="zh-CN"/>
              </w:rPr>
              <w:t>：</w:t>
            </w:r>
          </w:p>
          <w:p w14:paraId="2CE53C55">
            <w:pPr>
              <w:pStyle w:val="11"/>
              <w:rPr>
                <w:rFonts w:hint="eastAsia" w:hAnsi="宋体"/>
                <w:bCs/>
                <w:szCs w:val="21"/>
              </w:rPr>
            </w:pPr>
          </w:p>
        </w:tc>
      </w:tr>
    </w:tbl>
    <w:p w14:paraId="0B67E09F">
      <w:pPr>
        <w:pStyle w:val="11"/>
        <w:rPr>
          <w:rFonts w:hAnsi="宋体"/>
          <w:bCs/>
          <w:szCs w:val="21"/>
        </w:rPr>
      </w:pPr>
    </w:p>
    <w:p w14:paraId="2D1300AE">
      <w:pPr>
        <w:pStyle w:val="11"/>
        <w:rPr>
          <w:rFonts w:hint="eastAsia" w:hAnsi="宋体"/>
          <w:bCs/>
          <w:szCs w:val="21"/>
        </w:rPr>
      </w:pPr>
    </w:p>
    <w:p w14:paraId="3CED792D">
      <w:pPr>
        <w:pStyle w:val="11"/>
        <w:rPr>
          <w:rFonts w:hint="eastAsia" w:hAnsi="宋体"/>
          <w:bCs/>
          <w:szCs w:val="21"/>
        </w:rPr>
      </w:pPr>
      <w:r>
        <w:rPr>
          <w:rFonts w:hint="eastAsia" w:hAnsi="宋体"/>
          <w:bCs/>
          <w:szCs w:val="21"/>
        </w:rPr>
        <w:t>投标人：（盖章）                            法定代表人：（签字盖章）</w:t>
      </w:r>
    </w:p>
    <w:p w14:paraId="52D44D28">
      <w:pPr>
        <w:pStyle w:val="11"/>
        <w:rPr>
          <w:rFonts w:hint="eastAsia" w:hAnsi="宋体"/>
          <w:bCs/>
          <w:szCs w:val="21"/>
        </w:rPr>
      </w:pPr>
    </w:p>
    <w:p w14:paraId="6B93160B">
      <w:pPr>
        <w:pStyle w:val="11"/>
        <w:rPr>
          <w:rFonts w:hint="eastAsia" w:hAnsi="宋体"/>
          <w:bCs/>
          <w:szCs w:val="21"/>
        </w:rPr>
      </w:pPr>
      <w:r>
        <w:rPr>
          <w:rFonts w:hint="eastAsia" w:hAnsi="宋体"/>
          <w:bCs/>
          <w:szCs w:val="21"/>
        </w:rPr>
        <w:t xml:space="preserve">                                               年          月          日</w:t>
      </w:r>
    </w:p>
    <w:p w14:paraId="5CF3974B">
      <w:pPr>
        <w:rPr>
          <w:rFonts w:hint="eastAsia" w:ascii="宋体" w:hAnsi="宋体"/>
          <w:szCs w:val="21"/>
        </w:rPr>
      </w:pPr>
    </w:p>
    <w:p w14:paraId="7B193427">
      <w:pPr>
        <w:rPr>
          <w:rFonts w:hint="eastAsia" w:ascii="宋体" w:hAnsi="宋体"/>
          <w:szCs w:val="21"/>
        </w:rPr>
      </w:pPr>
      <w:r>
        <w:rPr>
          <w:rFonts w:hint="eastAsia" w:ascii="宋体" w:hAnsi="宋体"/>
          <w:b/>
          <w:szCs w:val="21"/>
        </w:rPr>
        <w:t>注：</w:t>
      </w:r>
      <w:r>
        <w:rPr>
          <w:rFonts w:hint="eastAsia" w:ascii="宋体" w:hAnsi="宋体"/>
          <w:szCs w:val="21"/>
        </w:rPr>
        <w:t>1.本表填写投标文件主要内容，以用于开标宣读。</w:t>
      </w:r>
    </w:p>
    <w:p w14:paraId="61A2B88C">
      <w:pPr>
        <w:ind w:firstLine="480"/>
        <w:rPr>
          <w:rFonts w:hint="eastAsia" w:ascii="宋体" w:hAnsi="宋体"/>
          <w:szCs w:val="21"/>
        </w:rPr>
      </w:pPr>
      <w:r>
        <w:rPr>
          <w:rFonts w:hint="eastAsia" w:ascii="宋体" w:hAnsi="宋体"/>
          <w:szCs w:val="21"/>
        </w:rPr>
        <w:t>2．“索引”一栏填写该主要内容对应于投标文件的“条款号/页号”。</w:t>
      </w:r>
    </w:p>
    <w:p w14:paraId="342A59A6">
      <w:pPr>
        <w:rPr>
          <w:rFonts w:hint="eastAsia" w:eastAsia="黑体"/>
          <w:sz w:val="28"/>
          <w:lang w:val="en-US" w:eastAsia="zh-CN"/>
        </w:rPr>
      </w:pPr>
      <w:r>
        <w:rPr>
          <w:rFonts w:ascii="宋体" w:hAnsi="宋体"/>
          <w:sz w:val="24"/>
        </w:rPr>
        <w:br w:type="page"/>
      </w:r>
      <w:r>
        <w:rPr>
          <w:rFonts w:hint="eastAsia" w:eastAsia="黑体"/>
          <w:sz w:val="28"/>
        </w:rPr>
        <w:t>附件</w:t>
      </w:r>
      <w:r>
        <w:rPr>
          <w:rFonts w:hint="eastAsia" w:eastAsia="黑体"/>
          <w:sz w:val="28"/>
          <w:lang w:val="en-US" w:eastAsia="zh-CN"/>
        </w:rPr>
        <w:t>九：</w:t>
      </w:r>
    </w:p>
    <w:p w14:paraId="464F96B5">
      <w:pPr>
        <w:pStyle w:val="8"/>
        <w:jc w:val="center"/>
        <w:rPr>
          <w:rFonts w:hint="eastAsia" w:eastAsia="黑体"/>
          <w:sz w:val="30"/>
          <w:szCs w:val="30"/>
        </w:rPr>
      </w:pPr>
      <w:r>
        <w:rPr>
          <w:rFonts w:hint="eastAsia" w:eastAsia="黑体"/>
          <w:sz w:val="30"/>
          <w:szCs w:val="30"/>
        </w:rPr>
        <w:t>投标清单报价表</w:t>
      </w:r>
    </w:p>
    <w:tbl>
      <w:tblPr>
        <w:tblStyle w:val="21"/>
        <w:tblpPr w:leftFromText="180" w:rightFromText="180" w:vertAnchor="text" w:horzAnchor="page" w:tblpX="1075" w:tblpY="875"/>
        <w:tblOverlap w:val="never"/>
        <w:tblW w:w="10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1480"/>
        <w:gridCol w:w="3915"/>
        <w:gridCol w:w="1245"/>
        <w:gridCol w:w="600"/>
        <w:gridCol w:w="600"/>
        <w:gridCol w:w="1065"/>
        <w:gridCol w:w="540"/>
      </w:tblGrid>
      <w:tr w14:paraId="1761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2E585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4C34B7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配件名称</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0F99A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B6DE4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品牌</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FB50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63298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数量</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14DB4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（元，含税）</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09FA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50FF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34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C4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LED灯带+铝槽</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E30C9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10W/DC24V/米/3500K/IP67/120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5CA74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飞利浦、爱克、蓝景</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502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B9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07485">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FC6AC">
            <w:pPr>
              <w:jc w:val="center"/>
              <w:rPr>
                <w:rFonts w:hint="eastAsia" w:ascii="宋体" w:hAnsi="宋体" w:eastAsia="宋体" w:cs="宋体"/>
                <w:i w:val="0"/>
                <w:iCs w:val="0"/>
                <w:color w:val="000000"/>
                <w:sz w:val="16"/>
                <w:szCs w:val="16"/>
                <w:u w:val="none"/>
              </w:rPr>
            </w:pPr>
          </w:p>
        </w:tc>
      </w:tr>
      <w:tr w14:paraId="6B85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B6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A4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LED线型灯</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B51DC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15W/DC24V/米/3500K/IP67/120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5E861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飞利浦、爱克、蓝景</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ABC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E4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6978E">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77024">
            <w:pPr>
              <w:jc w:val="center"/>
              <w:rPr>
                <w:rFonts w:hint="eastAsia" w:ascii="宋体" w:hAnsi="宋体" w:eastAsia="宋体" w:cs="宋体"/>
                <w:i w:val="0"/>
                <w:iCs w:val="0"/>
                <w:color w:val="000000"/>
                <w:sz w:val="16"/>
                <w:szCs w:val="16"/>
                <w:u w:val="none"/>
              </w:rPr>
            </w:pPr>
          </w:p>
        </w:tc>
      </w:tr>
      <w:tr w14:paraId="36B6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55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71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LED柔性灯带</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E25A8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10W/DC24V/米/5000K/IP67/120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13025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飞利浦、爱克、蓝景</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D7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97A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9D25598">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64C4BA3">
            <w:pPr>
              <w:jc w:val="center"/>
              <w:rPr>
                <w:rFonts w:hint="eastAsia" w:ascii="宋体" w:hAnsi="宋体" w:eastAsia="宋体" w:cs="宋体"/>
                <w:i w:val="0"/>
                <w:iCs w:val="0"/>
                <w:color w:val="000000"/>
                <w:sz w:val="16"/>
                <w:szCs w:val="16"/>
                <w:u w:val="none"/>
              </w:rPr>
            </w:pPr>
          </w:p>
        </w:tc>
      </w:tr>
      <w:tr w14:paraId="1E18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B20E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1ABFD1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LED洗墙灯</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499212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20W/DC24V/米/RGBW/IP66/20*45</w:t>
            </w:r>
          </w:p>
        </w:tc>
        <w:tc>
          <w:tcPr>
            <w:tcW w:w="1245" w:type="dxa"/>
            <w:tcBorders>
              <w:top w:val="single" w:color="000000" w:sz="4" w:space="0"/>
              <w:left w:val="single" w:color="000000" w:sz="4" w:space="0"/>
              <w:bottom w:val="single" w:color="000000" w:sz="4" w:space="0"/>
              <w:right w:val="single" w:color="000000" w:sz="4" w:space="0"/>
            </w:tcBorders>
            <w:noWrap/>
            <w:vAlign w:val="top"/>
          </w:tcPr>
          <w:p w14:paraId="2DFC901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飞利浦、爱克、蓝景</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4703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C9015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1032B3F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4B5ED1C">
            <w:pPr>
              <w:jc w:val="center"/>
              <w:rPr>
                <w:rFonts w:hint="eastAsia" w:ascii="宋体" w:hAnsi="宋体" w:eastAsia="宋体" w:cs="宋体"/>
                <w:i w:val="0"/>
                <w:iCs w:val="0"/>
                <w:color w:val="000000"/>
                <w:sz w:val="16"/>
                <w:szCs w:val="16"/>
                <w:u w:val="none"/>
              </w:rPr>
            </w:pPr>
          </w:p>
        </w:tc>
      </w:tr>
      <w:tr w14:paraId="55CB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CCA52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610454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LED洗墙灯</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47F0A3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48W/DC24V/米/RGBW/IP65/10*60</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37AB448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飞利浦、爱克、蓝景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40BD3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ED6C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6E7FC18">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5C5E5CB">
            <w:pPr>
              <w:jc w:val="center"/>
              <w:rPr>
                <w:rFonts w:hint="eastAsia" w:ascii="宋体" w:hAnsi="宋体" w:eastAsia="宋体" w:cs="宋体"/>
                <w:i w:val="0"/>
                <w:iCs w:val="0"/>
                <w:color w:val="000000"/>
                <w:sz w:val="16"/>
                <w:szCs w:val="16"/>
                <w:u w:val="none"/>
              </w:rPr>
            </w:pPr>
          </w:p>
        </w:tc>
      </w:tr>
      <w:tr w14:paraId="44A0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928D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014FE5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LED洗墙灯</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2A0C59D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36W/DC24V/米/3500K/IP65/10*60</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00F2D45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飞利浦、爱克、蓝景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2FD38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46851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CBF9B36">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4B3C7CA">
            <w:pPr>
              <w:jc w:val="center"/>
              <w:rPr>
                <w:rFonts w:hint="eastAsia" w:ascii="宋体" w:hAnsi="宋体" w:eastAsia="宋体" w:cs="宋体"/>
                <w:i w:val="0"/>
                <w:iCs w:val="0"/>
                <w:color w:val="000000"/>
                <w:sz w:val="16"/>
                <w:szCs w:val="16"/>
                <w:u w:val="none"/>
              </w:rPr>
            </w:pPr>
          </w:p>
        </w:tc>
      </w:tr>
      <w:tr w14:paraId="4C94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32C5A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94050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LED洗墙灯</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274122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20W/DC24V/米/RGBW/IP66/10*60</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10596D3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飞利浦、爱克、蓝景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4A393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1341B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96783CE">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53A28AA">
            <w:pPr>
              <w:jc w:val="center"/>
              <w:rPr>
                <w:rFonts w:hint="eastAsia" w:ascii="宋体" w:hAnsi="宋体" w:eastAsia="宋体" w:cs="宋体"/>
                <w:i w:val="0"/>
                <w:iCs w:val="0"/>
                <w:color w:val="000000"/>
                <w:sz w:val="16"/>
                <w:szCs w:val="16"/>
                <w:u w:val="none"/>
              </w:rPr>
            </w:pPr>
          </w:p>
        </w:tc>
      </w:tr>
      <w:tr w14:paraId="42F9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3C0F0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216C9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8口千兆交换机</w:t>
            </w:r>
          </w:p>
        </w:tc>
        <w:tc>
          <w:tcPr>
            <w:tcW w:w="3915" w:type="dxa"/>
            <w:tcBorders>
              <w:top w:val="single" w:color="000000" w:sz="4" w:space="0"/>
              <w:left w:val="single" w:color="000000" w:sz="4" w:space="0"/>
              <w:bottom w:val="single" w:color="000000" w:sz="4" w:space="0"/>
              <w:right w:val="single" w:color="000000" w:sz="4" w:space="0"/>
            </w:tcBorders>
            <w:noWrap/>
            <w:vAlign w:val="top"/>
          </w:tcPr>
          <w:p w14:paraId="0F630BA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端口8、传输速率千兆、馈电压：9VDC/0.6、支持全双工、端口类型rg45</w:t>
            </w:r>
          </w:p>
        </w:tc>
        <w:tc>
          <w:tcPr>
            <w:tcW w:w="1245" w:type="dxa"/>
            <w:tcBorders>
              <w:top w:val="single" w:color="000000" w:sz="4" w:space="0"/>
              <w:left w:val="single" w:color="000000" w:sz="4" w:space="0"/>
              <w:bottom w:val="single" w:color="000000" w:sz="4" w:space="0"/>
              <w:right w:val="single" w:color="000000" w:sz="4" w:space="0"/>
            </w:tcBorders>
            <w:noWrap/>
            <w:vAlign w:val="top"/>
          </w:tcPr>
          <w:p w14:paraId="604EB51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37B25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BAB1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CCD0ED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ED9041B">
            <w:pPr>
              <w:jc w:val="center"/>
              <w:rPr>
                <w:rFonts w:hint="eastAsia" w:ascii="宋体" w:hAnsi="宋体" w:eastAsia="宋体" w:cs="宋体"/>
                <w:i w:val="0"/>
                <w:iCs w:val="0"/>
                <w:color w:val="000000"/>
                <w:sz w:val="16"/>
                <w:szCs w:val="16"/>
                <w:u w:val="none"/>
              </w:rPr>
            </w:pPr>
          </w:p>
        </w:tc>
      </w:tr>
      <w:tr w14:paraId="58E3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1B164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71C35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LED主控器</w:t>
            </w:r>
          </w:p>
        </w:tc>
        <w:tc>
          <w:tcPr>
            <w:tcW w:w="3915" w:type="dxa"/>
            <w:tcBorders>
              <w:top w:val="single" w:color="000000" w:sz="4" w:space="0"/>
              <w:left w:val="single" w:color="000000" w:sz="4" w:space="0"/>
              <w:bottom w:val="single" w:color="000000" w:sz="4" w:space="0"/>
              <w:right w:val="single" w:color="000000" w:sz="4" w:space="0"/>
            </w:tcBorders>
            <w:noWrap/>
            <w:vAlign w:val="top"/>
          </w:tcPr>
          <w:p w14:paraId="1ACE798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额定电压 5V-24V（V）、调节范围 8000个像素点、连接方式 主控/脱机SD卡/电脑、控制方式：编程控制、信号方式：dmx512/TTL、防护等级 IP65</w:t>
            </w:r>
          </w:p>
        </w:tc>
        <w:tc>
          <w:tcPr>
            <w:tcW w:w="1245" w:type="dxa"/>
            <w:tcBorders>
              <w:top w:val="single" w:color="000000" w:sz="4" w:space="0"/>
              <w:left w:val="single" w:color="000000" w:sz="4" w:space="0"/>
              <w:bottom w:val="single" w:color="000000" w:sz="4" w:space="0"/>
              <w:right w:val="single" w:color="000000" w:sz="4" w:space="0"/>
            </w:tcBorders>
            <w:noWrap/>
            <w:vAlign w:val="top"/>
          </w:tcPr>
          <w:p w14:paraId="6B283BE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CC3CD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2E3B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A93F94A">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9BEFC04">
            <w:pPr>
              <w:jc w:val="center"/>
              <w:rPr>
                <w:rFonts w:hint="eastAsia" w:ascii="宋体" w:hAnsi="宋体" w:eastAsia="宋体" w:cs="宋体"/>
                <w:i w:val="0"/>
                <w:iCs w:val="0"/>
                <w:color w:val="000000"/>
                <w:sz w:val="16"/>
                <w:szCs w:val="16"/>
                <w:u w:val="none"/>
              </w:rPr>
            </w:pPr>
          </w:p>
        </w:tc>
      </w:tr>
      <w:tr w14:paraId="7107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696A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05705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LED分控器</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29B115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端口传输速率千兆、馈电压：9VDC/0.6a</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4C32BFA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ign w:val="top"/>
          </w:tcPr>
          <w:p w14:paraId="58D6519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7B53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D989F1C">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7F198509">
            <w:pPr>
              <w:jc w:val="center"/>
              <w:rPr>
                <w:rFonts w:hint="eastAsia" w:ascii="宋体" w:hAnsi="宋体" w:eastAsia="宋体" w:cs="宋体"/>
                <w:i w:val="0"/>
                <w:iCs w:val="0"/>
                <w:color w:val="000000"/>
                <w:sz w:val="16"/>
                <w:szCs w:val="16"/>
                <w:u w:val="none"/>
              </w:rPr>
            </w:pPr>
          </w:p>
        </w:tc>
      </w:tr>
      <w:tr w14:paraId="3D5E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D2C11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BC277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LED开关电源</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793D8B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AC220V/DC24V/400W</w:t>
            </w:r>
          </w:p>
        </w:tc>
        <w:tc>
          <w:tcPr>
            <w:tcW w:w="1245" w:type="dxa"/>
            <w:tcBorders>
              <w:top w:val="single" w:color="000000" w:sz="4" w:space="0"/>
              <w:left w:val="single" w:color="000000" w:sz="4" w:space="0"/>
              <w:bottom w:val="single" w:color="000000" w:sz="4" w:space="0"/>
              <w:right w:val="single" w:color="000000" w:sz="4" w:space="0"/>
            </w:tcBorders>
            <w:noWrap/>
            <w:vAlign w:val="top"/>
          </w:tcPr>
          <w:p w14:paraId="41A023D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明伟、创联、蓝景</w:t>
            </w:r>
          </w:p>
        </w:tc>
        <w:tc>
          <w:tcPr>
            <w:tcW w:w="600" w:type="dxa"/>
            <w:tcBorders>
              <w:top w:val="single" w:color="000000" w:sz="4" w:space="0"/>
              <w:left w:val="single" w:color="000000" w:sz="4" w:space="0"/>
              <w:bottom w:val="single" w:color="000000" w:sz="4" w:space="0"/>
              <w:right w:val="single" w:color="000000" w:sz="4" w:space="0"/>
            </w:tcBorders>
            <w:noWrap/>
            <w:vAlign w:val="top"/>
          </w:tcPr>
          <w:p w14:paraId="2521AE8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CC64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B5A2935">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6F6BD1C">
            <w:pPr>
              <w:jc w:val="center"/>
              <w:rPr>
                <w:rFonts w:hint="eastAsia" w:ascii="宋体" w:hAnsi="宋体" w:eastAsia="宋体" w:cs="宋体"/>
                <w:i w:val="0"/>
                <w:iCs w:val="0"/>
                <w:color w:val="000000"/>
                <w:sz w:val="16"/>
                <w:szCs w:val="16"/>
                <w:u w:val="none"/>
              </w:rPr>
            </w:pPr>
          </w:p>
        </w:tc>
      </w:tr>
      <w:tr w14:paraId="7CEA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1E80C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23559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防护箱</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2FA913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500x400x200x1.2mm</w:t>
            </w:r>
          </w:p>
        </w:tc>
        <w:tc>
          <w:tcPr>
            <w:tcW w:w="1245" w:type="dxa"/>
            <w:tcBorders>
              <w:top w:val="single" w:color="000000" w:sz="4" w:space="0"/>
              <w:left w:val="single" w:color="000000" w:sz="4" w:space="0"/>
              <w:bottom w:val="single" w:color="000000" w:sz="4" w:space="0"/>
              <w:right w:val="single" w:color="000000" w:sz="4" w:space="0"/>
            </w:tcBorders>
            <w:noWrap/>
            <w:vAlign w:val="top"/>
          </w:tcPr>
          <w:p w14:paraId="2ACF6BE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ign w:val="top"/>
          </w:tcPr>
          <w:p w14:paraId="12B8727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67BF7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51F5A8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17E898A4">
            <w:pPr>
              <w:jc w:val="center"/>
              <w:rPr>
                <w:rFonts w:hint="eastAsia" w:ascii="宋体" w:hAnsi="宋体" w:eastAsia="宋体" w:cs="宋体"/>
                <w:i w:val="0"/>
                <w:iCs w:val="0"/>
                <w:color w:val="000000"/>
                <w:sz w:val="16"/>
                <w:szCs w:val="16"/>
                <w:u w:val="none"/>
              </w:rPr>
            </w:pPr>
          </w:p>
        </w:tc>
      </w:tr>
      <w:tr w14:paraId="0C4A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5725F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17DBF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防护箱</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6B520E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600x400x150x1.0mm</w:t>
            </w:r>
          </w:p>
        </w:tc>
        <w:tc>
          <w:tcPr>
            <w:tcW w:w="1245" w:type="dxa"/>
            <w:tcBorders>
              <w:top w:val="single" w:color="000000" w:sz="4" w:space="0"/>
              <w:left w:val="single" w:color="000000" w:sz="4" w:space="0"/>
              <w:bottom w:val="single" w:color="000000" w:sz="4" w:space="0"/>
              <w:right w:val="single" w:color="000000" w:sz="4" w:space="0"/>
            </w:tcBorders>
            <w:noWrap/>
            <w:vAlign w:val="top"/>
          </w:tcPr>
          <w:p w14:paraId="49E91B5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ign w:val="top"/>
          </w:tcPr>
          <w:p w14:paraId="793E8D2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507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2AAF8DA">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7D96E86">
            <w:pPr>
              <w:jc w:val="center"/>
              <w:rPr>
                <w:rFonts w:hint="eastAsia" w:ascii="宋体" w:hAnsi="宋体" w:eastAsia="宋体" w:cs="宋体"/>
                <w:i w:val="0"/>
                <w:iCs w:val="0"/>
                <w:color w:val="000000"/>
                <w:sz w:val="16"/>
                <w:szCs w:val="16"/>
                <w:u w:val="none"/>
              </w:rPr>
            </w:pPr>
          </w:p>
        </w:tc>
      </w:tr>
      <w:tr w14:paraId="119F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0CD81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62226A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防护箱</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7F07B7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400x400x150x1.0mm</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19AF5F9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13C1789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30765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8DBAE4F">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2680898">
            <w:pPr>
              <w:jc w:val="center"/>
              <w:rPr>
                <w:rFonts w:hint="eastAsia" w:ascii="宋体" w:hAnsi="宋体" w:eastAsia="宋体" w:cs="宋体"/>
                <w:i w:val="0"/>
                <w:iCs w:val="0"/>
                <w:color w:val="000000"/>
                <w:sz w:val="16"/>
                <w:szCs w:val="16"/>
                <w:u w:val="none"/>
              </w:rPr>
            </w:pPr>
          </w:p>
        </w:tc>
      </w:tr>
      <w:tr w14:paraId="4A6C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A1C42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BC5CA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75F62A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WDZB1-YJY-4*70+1*35</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70B77C5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AF167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846D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B70A96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D8FBC84">
            <w:pPr>
              <w:jc w:val="center"/>
              <w:rPr>
                <w:rFonts w:hint="eastAsia" w:ascii="宋体" w:hAnsi="宋体" w:eastAsia="宋体" w:cs="宋体"/>
                <w:i w:val="0"/>
                <w:iCs w:val="0"/>
                <w:color w:val="000000"/>
                <w:sz w:val="16"/>
                <w:szCs w:val="16"/>
                <w:u w:val="none"/>
              </w:rPr>
            </w:pPr>
          </w:p>
        </w:tc>
      </w:tr>
      <w:tr w14:paraId="3C75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B5E54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4AA640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08AE8F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WDZB1-YJY-4*25+1*16</w:t>
            </w:r>
          </w:p>
        </w:tc>
        <w:tc>
          <w:tcPr>
            <w:tcW w:w="1245" w:type="dxa"/>
            <w:tcBorders>
              <w:top w:val="single" w:color="000000" w:sz="4" w:space="0"/>
              <w:left w:val="single" w:color="000000" w:sz="4" w:space="0"/>
              <w:bottom w:val="single" w:color="000000" w:sz="4" w:space="0"/>
              <w:right w:val="single" w:color="000000" w:sz="4" w:space="0"/>
            </w:tcBorders>
            <w:noWrap/>
            <w:vAlign w:val="top"/>
          </w:tcPr>
          <w:p w14:paraId="0C20977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FE18A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7510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3F71E1F">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EF9C01F">
            <w:pPr>
              <w:jc w:val="center"/>
              <w:rPr>
                <w:rFonts w:hint="eastAsia" w:ascii="宋体" w:hAnsi="宋体" w:eastAsia="宋体" w:cs="宋体"/>
                <w:i w:val="0"/>
                <w:iCs w:val="0"/>
                <w:color w:val="000000"/>
                <w:sz w:val="16"/>
                <w:szCs w:val="16"/>
                <w:u w:val="none"/>
              </w:rPr>
            </w:pPr>
          </w:p>
        </w:tc>
      </w:tr>
      <w:tr w14:paraId="36F6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84EB1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28A6CA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7618BD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WDZB1-YJY-5*16</w:t>
            </w:r>
          </w:p>
        </w:tc>
        <w:tc>
          <w:tcPr>
            <w:tcW w:w="1245" w:type="dxa"/>
            <w:tcBorders>
              <w:top w:val="single" w:color="000000" w:sz="4" w:space="0"/>
              <w:left w:val="single" w:color="000000" w:sz="4" w:space="0"/>
              <w:bottom w:val="single" w:color="000000" w:sz="4" w:space="0"/>
              <w:right w:val="single" w:color="000000" w:sz="4" w:space="0"/>
            </w:tcBorders>
            <w:noWrap/>
            <w:vAlign w:val="top"/>
          </w:tcPr>
          <w:p w14:paraId="263A0CE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BE6EA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87941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B2643F1">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20B7169">
            <w:pPr>
              <w:jc w:val="center"/>
              <w:rPr>
                <w:rFonts w:hint="eastAsia" w:ascii="宋体" w:hAnsi="宋体" w:eastAsia="宋体" w:cs="宋体"/>
                <w:i w:val="0"/>
                <w:iCs w:val="0"/>
                <w:color w:val="000000"/>
                <w:sz w:val="16"/>
                <w:szCs w:val="16"/>
                <w:u w:val="none"/>
              </w:rPr>
            </w:pPr>
          </w:p>
        </w:tc>
      </w:tr>
      <w:tr w14:paraId="76CA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1A4DA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25959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2CB540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WDZC-YJY-3*4</w:t>
            </w:r>
          </w:p>
        </w:tc>
        <w:tc>
          <w:tcPr>
            <w:tcW w:w="1245" w:type="dxa"/>
            <w:tcBorders>
              <w:top w:val="single" w:color="000000" w:sz="4" w:space="0"/>
              <w:left w:val="single" w:color="000000" w:sz="4" w:space="0"/>
              <w:bottom w:val="single" w:color="000000" w:sz="4" w:space="0"/>
              <w:right w:val="single" w:color="000000" w:sz="4" w:space="0"/>
            </w:tcBorders>
            <w:noWrap/>
            <w:vAlign w:val="top"/>
          </w:tcPr>
          <w:p w14:paraId="0999723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DE17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EBCAE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3A7A3C2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EA88268">
            <w:pPr>
              <w:jc w:val="center"/>
              <w:rPr>
                <w:rFonts w:hint="eastAsia" w:ascii="宋体" w:hAnsi="宋体" w:eastAsia="宋体" w:cs="宋体"/>
                <w:i w:val="0"/>
                <w:iCs w:val="0"/>
                <w:color w:val="000000"/>
                <w:sz w:val="16"/>
                <w:szCs w:val="16"/>
                <w:u w:val="none"/>
              </w:rPr>
            </w:pPr>
          </w:p>
        </w:tc>
      </w:tr>
      <w:tr w14:paraId="0A9B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B06A7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1A5C4E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0E408C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ZR-RVV-2*4</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3968DBE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63D5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BA8BD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6FF8B59">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6C2339C">
            <w:pPr>
              <w:jc w:val="center"/>
              <w:rPr>
                <w:rFonts w:hint="eastAsia" w:ascii="宋体" w:hAnsi="宋体" w:eastAsia="宋体" w:cs="宋体"/>
                <w:i w:val="0"/>
                <w:iCs w:val="0"/>
                <w:color w:val="000000"/>
                <w:sz w:val="16"/>
                <w:szCs w:val="16"/>
                <w:u w:val="none"/>
              </w:rPr>
            </w:pPr>
          </w:p>
        </w:tc>
      </w:tr>
      <w:tr w14:paraId="4EBF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DE27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0831FC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13DC1B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UTP-CAT-5E</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42A9349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E10AA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488C2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1A499C8E">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25F4B45">
            <w:pPr>
              <w:jc w:val="center"/>
              <w:rPr>
                <w:rFonts w:hint="eastAsia" w:ascii="宋体" w:hAnsi="宋体" w:eastAsia="宋体" w:cs="宋体"/>
                <w:i w:val="0"/>
                <w:iCs w:val="0"/>
                <w:color w:val="000000"/>
                <w:sz w:val="16"/>
                <w:szCs w:val="16"/>
                <w:u w:val="none"/>
              </w:rPr>
            </w:pPr>
          </w:p>
        </w:tc>
      </w:tr>
      <w:tr w14:paraId="6DC6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A3920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16FE15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单模四芯光纤</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20DE45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光纤芯数4-288芯、光缆外径9（mm）、重量88（kg/km）、允许抗拉强度800-1500（N）、允许侧压力500-1000（N/100mm）</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521454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EE6FD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4795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3798A05">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52DAA9A">
            <w:pPr>
              <w:jc w:val="center"/>
              <w:rPr>
                <w:rFonts w:hint="eastAsia" w:ascii="宋体" w:hAnsi="宋体" w:eastAsia="宋体" w:cs="宋体"/>
                <w:i w:val="0"/>
                <w:iCs w:val="0"/>
                <w:color w:val="000000"/>
                <w:sz w:val="16"/>
                <w:szCs w:val="16"/>
                <w:u w:val="none"/>
              </w:rPr>
            </w:pPr>
          </w:p>
        </w:tc>
      </w:tr>
      <w:tr w14:paraId="6CE4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93841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308D7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光纤收发器</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2AC014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千兆单模单纤（一对装）、安装类型：插装、波长：1310/1550nm、封装规格：SFP、供电电压：5V、光纤类型：单模光纤、最大输出功率：5w、端口数量：1光1电</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C7A1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315A0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5170A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3E3C564A">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F8F1BD0">
            <w:pPr>
              <w:jc w:val="center"/>
              <w:rPr>
                <w:rFonts w:hint="eastAsia" w:ascii="宋体" w:hAnsi="宋体" w:eastAsia="宋体" w:cs="宋体"/>
                <w:i w:val="0"/>
                <w:iCs w:val="0"/>
                <w:color w:val="000000"/>
                <w:sz w:val="16"/>
                <w:szCs w:val="16"/>
                <w:u w:val="none"/>
              </w:rPr>
            </w:pPr>
          </w:p>
        </w:tc>
      </w:tr>
      <w:tr w14:paraId="4047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0A5E3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0C4B68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线槽</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5717D4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200*150*1.2mm</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EFC07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FA5E3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6DE35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F6BF525">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0B179E3">
            <w:pPr>
              <w:jc w:val="center"/>
              <w:rPr>
                <w:rFonts w:hint="eastAsia" w:ascii="宋体" w:hAnsi="宋体" w:eastAsia="宋体" w:cs="宋体"/>
                <w:i w:val="0"/>
                <w:iCs w:val="0"/>
                <w:color w:val="000000"/>
                <w:sz w:val="16"/>
                <w:szCs w:val="16"/>
                <w:u w:val="none"/>
              </w:rPr>
            </w:pPr>
          </w:p>
        </w:tc>
      </w:tr>
      <w:tr w14:paraId="1AB5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ECF8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4469FE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线槽</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271815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200*100*1.2mm</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6F82EE8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CE1E1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E0449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FF51943">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978E002">
            <w:pPr>
              <w:jc w:val="center"/>
              <w:rPr>
                <w:rFonts w:hint="eastAsia" w:ascii="宋体" w:hAnsi="宋体" w:eastAsia="宋体" w:cs="宋体"/>
                <w:i w:val="0"/>
                <w:iCs w:val="0"/>
                <w:color w:val="000000"/>
                <w:sz w:val="16"/>
                <w:szCs w:val="16"/>
                <w:u w:val="none"/>
              </w:rPr>
            </w:pPr>
          </w:p>
        </w:tc>
      </w:tr>
      <w:tr w14:paraId="09A4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6C30E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0E6C21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线槽</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4FD29D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100*100*1.2mm</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64B626F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D7785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F4AE8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2332F6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6DD3B0D">
            <w:pPr>
              <w:jc w:val="center"/>
              <w:rPr>
                <w:rFonts w:hint="eastAsia" w:ascii="宋体" w:hAnsi="宋体" w:eastAsia="宋体" w:cs="宋体"/>
                <w:i w:val="0"/>
                <w:iCs w:val="0"/>
                <w:color w:val="000000"/>
                <w:sz w:val="16"/>
                <w:szCs w:val="16"/>
                <w:u w:val="none"/>
              </w:rPr>
            </w:pPr>
          </w:p>
        </w:tc>
      </w:tr>
      <w:tr w14:paraId="56BC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F50C0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EDBC1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金属软管</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6F2875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Ø20</w:t>
            </w:r>
          </w:p>
        </w:tc>
        <w:tc>
          <w:tcPr>
            <w:tcW w:w="1245" w:type="dxa"/>
            <w:tcBorders>
              <w:top w:val="single" w:color="000000" w:sz="4" w:space="0"/>
              <w:left w:val="single" w:color="000000" w:sz="4" w:space="0"/>
              <w:bottom w:val="single" w:color="000000" w:sz="4" w:space="0"/>
              <w:right w:val="single" w:color="000000" w:sz="4" w:space="0"/>
            </w:tcBorders>
            <w:noWrap/>
            <w:vAlign w:val="top"/>
          </w:tcPr>
          <w:p w14:paraId="25153E9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B9A3E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234F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7F0738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6948C707">
            <w:pPr>
              <w:jc w:val="center"/>
              <w:rPr>
                <w:rFonts w:hint="eastAsia" w:ascii="宋体" w:hAnsi="宋体" w:eastAsia="宋体" w:cs="宋体"/>
                <w:i w:val="0"/>
                <w:iCs w:val="0"/>
                <w:color w:val="000000"/>
                <w:sz w:val="16"/>
                <w:szCs w:val="16"/>
                <w:u w:val="none"/>
              </w:rPr>
            </w:pPr>
          </w:p>
        </w:tc>
      </w:tr>
      <w:tr w14:paraId="55D0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98342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060F18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线管</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6563D6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JDG25、壁厚1.6</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7EF7292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47B2E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DD4AD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9583B61">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B807876">
            <w:pPr>
              <w:jc w:val="center"/>
              <w:rPr>
                <w:rFonts w:hint="eastAsia" w:ascii="宋体" w:hAnsi="宋体" w:eastAsia="宋体" w:cs="宋体"/>
                <w:i w:val="0"/>
                <w:iCs w:val="0"/>
                <w:color w:val="000000"/>
                <w:sz w:val="16"/>
                <w:szCs w:val="16"/>
                <w:u w:val="none"/>
              </w:rPr>
            </w:pPr>
          </w:p>
        </w:tc>
      </w:tr>
      <w:tr w14:paraId="34A6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A1FF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7020F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线管</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7D4FE3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JDG20、壁厚1.6</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287D17F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79A9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3A2F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02E2E08">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E437424">
            <w:pPr>
              <w:jc w:val="center"/>
              <w:rPr>
                <w:rFonts w:hint="eastAsia" w:ascii="宋体" w:hAnsi="宋体" w:eastAsia="宋体" w:cs="宋体"/>
                <w:i w:val="0"/>
                <w:iCs w:val="0"/>
                <w:color w:val="000000"/>
                <w:sz w:val="16"/>
                <w:szCs w:val="16"/>
                <w:u w:val="none"/>
              </w:rPr>
            </w:pPr>
          </w:p>
        </w:tc>
      </w:tr>
      <w:tr w14:paraId="4E26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4BB6F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84FF7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LED玻显屏-P20</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17C375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550W/㎡、发光器件：  SMD2020 1R1G1B、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像素间距：20mm、亮度：5500（cd/㎡）、对比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度：5000：1、通透率：88.5%、AC220V、IP65</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2D7D1F9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品牌洲明、利雅得等</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1F906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平方米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5FE0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06EF8E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2D89028">
            <w:pPr>
              <w:jc w:val="center"/>
              <w:rPr>
                <w:rFonts w:hint="eastAsia" w:ascii="宋体" w:hAnsi="宋体" w:eastAsia="宋体" w:cs="宋体"/>
                <w:i w:val="0"/>
                <w:iCs w:val="0"/>
                <w:color w:val="000000"/>
                <w:sz w:val="16"/>
                <w:szCs w:val="16"/>
                <w:u w:val="none"/>
              </w:rPr>
            </w:pPr>
          </w:p>
        </w:tc>
      </w:tr>
      <w:tr w14:paraId="3535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2D94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06D476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发送盒</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7E0BD7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1路 DVI 视频信号输入、6 路千兆网口输出</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71623BA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7011F55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9F73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CF84D1D">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B0D9EE8">
            <w:pPr>
              <w:jc w:val="center"/>
              <w:rPr>
                <w:rFonts w:hint="eastAsia" w:ascii="宋体" w:hAnsi="宋体" w:eastAsia="宋体" w:cs="宋体"/>
                <w:i w:val="0"/>
                <w:iCs w:val="0"/>
                <w:color w:val="000000"/>
                <w:sz w:val="16"/>
                <w:szCs w:val="16"/>
                <w:u w:val="none"/>
              </w:rPr>
            </w:pPr>
          </w:p>
        </w:tc>
      </w:tr>
      <w:tr w14:paraId="4F60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2C851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BB88B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接收卡</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46345E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三线并行数据(RGB)32组、最大带载像素：256*512</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3771C1D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233DCEA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B22CB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6B2512C">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1CEA9D2">
            <w:pPr>
              <w:jc w:val="center"/>
              <w:rPr>
                <w:rFonts w:hint="eastAsia" w:ascii="宋体" w:hAnsi="宋体" w:eastAsia="宋体" w:cs="宋体"/>
                <w:i w:val="0"/>
                <w:iCs w:val="0"/>
                <w:color w:val="000000"/>
                <w:sz w:val="16"/>
                <w:szCs w:val="16"/>
                <w:u w:val="none"/>
              </w:rPr>
            </w:pPr>
          </w:p>
        </w:tc>
      </w:tr>
      <w:tr w14:paraId="35A2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5C81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7DA30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多媒体服务器</w:t>
            </w:r>
          </w:p>
        </w:tc>
        <w:tc>
          <w:tcPr>
            <w:tcW w:w="3915" w:type="dxa"/>
            <w:tcBorders>
              <w:top w:val="single" w:color="000000" w:sz="4" w:space="0"/>
              <w:left w:val="single" w:color="000000" w:sz="4" w:space="0"/>
              <w:bottom w:val="single" w:color="000000" w:sz="4" w:space="0"/>
              <w:right w:val="single" w:color="000000" w:sz="4" w:space="0"/>
            </w:tcBorders>
            <w:noWrap/>
            <w:vAlign w:val="center"/>
          </w:tcPr>
          <w:p w14:paraId="3736B6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2+16G14+64G、四核臂皮质-A55处理器@1.9 GHzArm Mali-G31MP2 、GPU、7680X4320 、8K解码USB3.0x3、支持鼠标键盘、usb集线器、u盘、直流5V2A</w:t>
            </w:r>
          </w:p>
        </w:tc>
        <w:tc>
          <w:tcPr>
            <w:tcW w:w="1245" w:type="dxa"/>
            <w:tcBorders>
              <w:top w:val="single" w:color="000000" w:sz="4" w:space="0"/>
              <w:left w:val="single" w:color="000000" w:sz="4" w:space="0"/>
              <w:bottom w:val="single" w:color="000000" w:sz="4" w:space="0"/>
              <w:right w:val="single" w:color="000000" w:sz="4" w:space="0"/>
            </w:tcBorders>
            <w:noWrap/>
            <w:vAlign w:val="top"/>
          </w:tcPr>
          <w:p w14:paraId="6D13B45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72BBFB5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F0A3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7A97010">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F8DB33A">
            <w:pPr>
              <w:jc w:val="center"/>
              <w:rPr>
                <w:rFonts w:hint="eastAsia" w:ascii="宋体" w:hAnsi="宋体" w:eastAsia="宋体" w:cs="宋体"/>
                <w:i w:val="0"/>
                <w:iCs w:val="0"/>
                <w:color w:val="000000"/>
                <w:sz w:val="16"/>
                <w:szCs w:val="16"/>
                <w:u w:val="none"/>
              </w:rPr>
            </w:pPr>
          </w:p>
        </w:tc>
      </w:tr>
      <w:tr w14:paraId="2417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380A7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52B34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拼接处理器</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6E568FA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功耗149.4W、AC电源接口、视频接入DVI、工作温度0-50、483*317*90、DVI、LED视频图像处理器、220V</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3E285BC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3C00CC1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59BD8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7E2DEAD">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E31054F">
            <w:pPr>
              <w:jc w:val="center"/>
              <w:rPr>
                <w:rFonts w:hint="eastAsia" w:ascii="宋体" w:hAnsi="宋体" w:eastAsia="宋体" w:cs="宋体"/>
                <w:i w:val="0"/>
                <w:iCs w:val="0"/>
                <w:color w:val="000000"/>
                <w:sz w:val="16"/>
                <w:szCs w:val="16"/>
                <w:u w:val="none"/>
              </w:rPr>
            </w:pPr>
          </w:p>
        </w:tc>
      </w:tr>
      <w:tr w14:paraId="06B7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35752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B7FFE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交换机</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165744C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端口8、传输速率千兆、馈电压：9vdc/0.6、支持全双工、端口类型rg45</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4ACC80E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79C67C0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E7C2A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EB1162E">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382C7AB">
            <w:pPr>
              <w:jc w:val="center"/>
              <w:rPr>
                <w:rFonts w:hint="eastAsia" w:ascii="宋体" w:hAnsi="宋体" w:eastAsia="宋体" w:cs="宋体"/>
                <w:i w:val="0"/>
                <w:iCs w:val="0"/>
                <w:color w:val="000000"/>
                <w:sz w:val="16"/>
                <w:szCs w:val="16"/>
                <w:u w:val="none"/>
              </w:rPr>
            </w:pPr>
          </w:p>
        </w:tc>
      </w:tr>
      <w:tr w14:paraId="3B46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47D06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6D462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防火墙</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7E7E4AA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最大吞吐量：1Gbps、用户数限制：100、用户扩展板卡类型：以太网卡、端口数量：9口</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3B66590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1ACD12E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D6FC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F945C36">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4F87358">
            <w:pPr>
              <w:jc w:val="center"/>
              <w:rPr>
                <w:rFonts w:hint="eastAsia" w:ascii="宋体" w:hAnsi="宋体" w:eastAsia="宋体" w:cs="宋体"/>
                <w:i w:val="0"/>
                <w:iCs w:val="0"/>
                <w:color w:val="000000"/>
                <w:sz w:val="16"/>
                <w:szCs w:val="16"/>
                <w:u w:val="none"/>
              </w:rPr>
            </w:pPr>
          </w:p>
        </w:tc>
      </w:tr>
      <w:tr w14:paraId="24FF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C63D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2E1F6D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控制电脑</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30323D7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支持ATX 母板或多达15槽的PICMG无源底板抗冲击磁盘驱动器托架可支持3个5.25"和1个3.5"磁盘驱动器独特的固定压条设计带有橡胶垫脚，可以防止卡受到冲击或振动造成的损坏电源和HDD活动性通知，改善系统性能前部可访问空气过滤器，方便系统维护可锁前门，防止未经许可的访问灵活的机械设计，支持300 W单PS/2和冗余ATX电源</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33A56FF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EBAE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8A05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F76708F">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2BB4EFC">
            <w:pPr>
              <w:jc w:val="center"/>
              <w:rPr>
                <w:rFonts w:hint="eastAsia" w:ascii="宋体" w:hAnsi="宋体" w:eastAsia="宋体" w:cs="宋体"/>
                <w:i w:val="0"/>
                <w:iCs w:val="0"/>
                <w:color w:val="000000"/>
                <w:sz w:val="16"/>
                <w:szCs w:val="16"/>
                <w:u w:val="none"/>
              </w:rPr>
            </w:pPr>
          </w:p>
        </w:tc>
      </w:tr>
      <w:tr w14:paraId="1F9B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01C8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625D2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非标配电箱</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33D9E28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非标产品、8-12回路、含基础安装、16A断路器、浪涌保护器等元器件</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68AFEE7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国产中等品牌</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56A88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1B8CC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5B490AC">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65F71B0A">
            <w:pPr>
              <w:jc w:val="center"/>
              <w:rPr>
                <w:rFonts w:hint="eastAsia" w:ascii="宋体" w:hAnsi="宋体" w:eastAsia="宋体" w:cs="宋体"/>
                <w:i w:val="0"/>
                <w:iCs w:val="0"/>
                <w:color w:val="000000"/>
                <w:sz w:val="16"/>
                <w:szCs w:val="16"/>
                <w:u w:val="none"/>
              </w:rPr>
            </w:pPr>
          </w:p>
        </w:tc>
      </w:tr>
      <w:tr w14:paraId="7D5F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315E9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2F7AFA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六类网线</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262EDDA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传输速率1000（Kpbs）、使用温度20-60（℃）、储存温度-20-60（℃）、抗拉强度1000（N）、抗压强度1000</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25109C5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C69A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37FB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C552183">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BBA6AD1">
            <w:pPr>
              <w:jc w:val="center"/>
              <w:rPr>
                <w:rFonts w:hint="eastAsia" w:ascii="宋体" w:hAnsi="宋体" w:eastAsia="宋体" w:cs="宋体"/>
                <w:i w:val="0"/>
                <w:iCs w:val="0"/>
                <w:color w:val="000000"/>
                <w:sz w:val="16"/>
                <w:szCs w:val="16"/>
                <w:u w:val="none"/>
              </w:rPr>
            </w:pPr>
          </w:p>
        </w:tc>
      </w:tr>
      <w:tr w14:paraId="32FA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D20D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2BDDD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单模四芯光纤</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68BF5B2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光纤芯数4-288芯、光缆外径9（mm）、重量88（kg/km）、允许抗拉强度800-1500（N）、允许侧压力500-1000（N/100mm）</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3A6812C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6976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47D87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CA6F195">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24C03BA">
            <w:pPr>
              <w:jc w:val="center"/>
              <w:rPr>
                <w:rFonts w:hint="eastAsia" w:ascii="宋体" w:hAnsi="宋体" w:eastAsia="宋体" w:cs="宋体"/>
                <w:i w:val="0"/>
                <w:iCs w:val="0"/>
                <w:color w:val="000000"/>
                <w:sz w:val="16"/>
                <w:szCs w:val="16"/>
                <w:u w:val="none"/>
              </w:rPr>
            </w:pPr>
          </w:p>
        </w:tc>
      </w:tr>
      <w:tr w14:paraId="7A72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2202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6D857D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LED玻显屏-P21</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35F9F6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550W/㎡、发光器件：  SMD2020 1R1G1B、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像素间距：20mm、亮度：5500（cd/㎡）、对比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度：5000：1、通透率：88.5%、AC220V,IP66</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5A874AB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品牌洲明、利雅得等</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5DE42C3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平方米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E2293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598DCFF">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41571B0">
            <w:pPr>
              <w:jc w:val="center"/>
              <w:rPr>
                <w:rFonts w:hint="eastAsia" w:ascii="宋体" w:hAnsi="宋体" w:eastAsia="宋体" w:cs="宋体"/>
                <w:i w:val="0"/>
                <w:iCs w:val="0"/>
                <w:color w:val="000000"/>
                <w:sz w:val="16"/>
                <w:szCs w:val="16"/>
                <w:u w:val="none"/>
              </w:rPr>
            </w:pPr>
          </w:p>
        </w:tc>
      </w:tr>
      <w:tr w14:paraId="5F72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D1C1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10F45F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发光字</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6A8008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65W/平方、led灯珠或模组、供电压12V、单色/grb、铝板1.2mm、表面氟碳漆喷涂、含字体铝板支架</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7429042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1A09E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6E70F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1A5D6CE">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287E6D9">
            <w:pPr>
              <w:jc w:val="center"/>
              <w:rPr>
                <w:rFonts w:hint="eastAsia" w:ascii="宋体" w:hAnsi="宋体" w:eastAsia="宋体" w:cs="宋体"/>
                <w:i w:val="0"/>
                <w:iCs w:val="0"/>
                <w:color w:val="000000"/>
                <w:sz w:val="16"/>
                <w:szCs w:val="16"/>
                <w:u w:val="none"/>
              </w:rPr>
            </w:pPr>
          </w:p>
        </w:tc>
      </w:tr>
      <w:tr w14:paraId="33AB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67E4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27AC66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电线</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3C53FE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YJV2*2.5</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21DEF93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46ED1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B7785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62D879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DE7704B">
            <w:pPr>
              <w:jc w:val="center"/>
              <w:rPr>
                <w:rFonts w:hint="eastAsia" w:ascii="宋体" w:hAnsi="宋体" w:eastAsia="宋体" w:cs="宋体"/>
                <w:i w:val="0"/>
                <w:iCs w:val="0"/>
                <w:color w:val="000000"/>
                <w:sz w:val="16"/>
                <w:szCs w:val="16"/>
                <w:u w:val="none"/>
              </w:rPr>
            </w:pPr>
          </w:p>
        </w:tc>
      </w:tr>
      <w:tr w14:paraId="6FF9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B0A5B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1957C3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电线</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52E309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YJV3*2.5</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1973CE1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6B6C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7B818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D1966FF">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B15DB01">
            <w:pPr>
              <w:jc w:val="center"/>
              <w:rPr>
                <w:rFonts w:hint="eastAsia" w:ascii="宋体" w:hAnsi="宋体" w:eastAsia="宋体" w:cs="宋体"/>
                <w:i w:val="0"/>
                <w:iCs w:val="0"/>
                <w:color w:val="000000"/>
                <w:sz w:val="16"/>
                <w:szCs w:val="16"/>
                <w:u w:val="none"/>
              </w:rPr>
            </w:pPr>
          </w:p>
        </w:tc>
      </w:tr>
      <w:tr w14:paraId="0CCF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5505D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BB229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电线</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563526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YJV3*4</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5872856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965AA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CD1D8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036B32E">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3BB8E89">
            <w:pPr>
              <w:jc w:val="center"/>
              <w:rPr>
                <w:rFonts w:hint="eastAsia" w:ascii="宋体" w:hAnsi="宋体" w:eastAsia="宋体" w:cs="宋体"/>
                <w:i w:val="0"/>
                <w:iCs w:val="0"/>
                <w:color w:val="000000"/>
                <w:sz w:val="16"/>
                <w:szCs w:val="16"/>
                <w:u w:val="none"/>
              </w:rPr>
            </w:pPr>
          </w:p>
        </w:tc>
      </w:tr>
      <w:tr w14:paraId="3B8A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1E37C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1E197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电线</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1B9D90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YJV5*4</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3A0EE2D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687A6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FCD7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71F53C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BDD547D">
            <w:pPr>
              <w:jc w:val="center"/>
              <w:rPr>
                <w:rFonts w:hint="eastAsia" w:ascii="宋体" w:hAnsi="宋体" w:eastAsia="宋体" w:cs="宋体"/>
                <w:i w:val="0"/>
                <w:iCs w:val="0"/>
                <w:color w:val="000000"/>
                <w:sz w:val="16"/>
                <w:szCs w:val="16"/>
                <w:u w:val="none"/>
              </w:rPr>
            </w:pPr>
          </w:p>
        </w:tc>
      </w:tr>
      <w:tr w14:paraId="29B4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2BD2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42702D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电线</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056C59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YJV5*10</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7FE0567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绿灯行、阳谷、华凌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54961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6EAC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92BB321">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5BAF012">
            <w:pPr>
              <w:jc w:val="center"/>
              <w:rPr>
                <w:rFonts w:hint="eastAsia" w:ascii="宋体" w:hAnsi="宋体" w:eastAsia="宋体" w:cs="宋体"/>
                <w:i w:val="0"/>
                <w:iCs w:val="0"/>
                <w:color w:val="000000"/>
                <w:sz w:val="16"/>
                <w:szCs w:val="16"/>
                <w:u w:val="none"/>
              </w:rPr>
            </w:pPr>
          </w:p>
        </w:tc>
      </w:tr>
      <w:tr w14:paraId="3374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76927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16477C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电气配管</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02369F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DN25PE波纹管</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087E7B3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参考中等品牌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130C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6AC07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B48A001">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22515D1">
            <w:pPr>
              <w:jc w:val="center"/>
              <w:rPr>
                <w:rFonts w:hint="eastAsia" w:ascii="宋体" w:hAnsi="宋体" w:eastAsia="宋体" w:cs="宋体"/>
                <w:i w:val="0"/>
                <w:iCs w:val="0"/>
                <w:color w:val="000000"/>
                <w:sz w:val="16"/>
                <w:szCs w:val="16"/>
                <w:u w:val="none"/>
              </w:rPr>
            </w:pPr>
          </w:p>
        </w:tc>
      </w:tr>
      <w:tr w14:paraId="6DBA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A080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1925D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电气配管</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63C4E5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DN25金属管</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3528451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参考中等品牌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97677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5D26F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1F77A3D">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39D1B32">
            <w:pPr>
              <w:jc w:val="center"/>
              <w:rPr>
                <w:rFonts w:hint="eastAsia" w:ascii="宋体" w:hAnsi="宋体" w:eastAsia="宋体" w:cs="宋体"/>
                <w:i w:val="0"/>
                <w:iCs w:val="0"/>
                <w:color w:val="000000"/>
                <w:sz w:val="16"/>
                <w:szCs w:val="16"/>
                <w:u w:val="none"/>
              </w:rPr>
            </w:pPr>
          </w:p>
        </w:tc>
      </w:tr>
      <w:tr w14:paraId="53CD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36B5D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60BB6E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电气配管</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554338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DN32金属管</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5AA7418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参考中等品牌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A4B0A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FA2F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509DFB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A562156">
            <w:pPr>
              <w:jc w:val="center"/>
              <w:rPr>
                <w:rFonts w:hint="eastAsia" w:ascii="宋体" w:hAnsi="宋体" w:eastAsia="宋体" w:cs="宋体"/>
                <w:i w:val="0"/>
                <w:iCs w:val="0"/>
                <w:color w:val="000000"/>
                <w:sz w:val="16"/>
                <w:szCs w:val="16"/>
                <w:u w:val="none"/>
              </w:rPr>
            </w:pPr>
          </w:p>
        </w:tc>
      </w:tr>
      <w:tr w14:paraId="65F7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99974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EAC00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大厦轮廓线条灯</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6FF93D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led线条灯，12W/m，24V，色温：RGB，发光角度120度</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1214E6B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飞利浦、爱克、蓝景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3ED3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42AC6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9DAA93E">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544F3F">
            <w:pPr>
              <w:jc w:val="center"/>
              <w:rPr>
                <w:rFonts w:hint="eastAsia" w:ascii="宋体" w:hAnsi="宋体" w:eastAsia="宋体" w:cs="宋体"/>
                <w:i w:val="0"/>
                <w:iCs w:val="0"/>
                <w:color w:val="000000"/>
                <w:sz w:val="16"/>
                <w:szCs w:val="16"/>
                <w:u w:val="none"/>
              </w:rPr>
            </w:pPr>
          </w:p>
        </w:tc>
      </w:tr>
      <w:tr w14:paraId="7E0B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FDD74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FADFC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大厦轮廓线条灯</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14EC03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led线条灯，12W/m，24V，色温：RGB，发光角度180度</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5037390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飞利浦、爱克、蓝景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C2846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A89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AE807A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4D003CC">
            <w:pPr>
              <w:jc w:val="center"/>
              <w:rPr>
                <w:rFonts w:hint="eastAsia" w:ascii="宋体" w:hAnsi="宋体" w:eastAsia="宋体" w:cs="宋体"/>
                <w:i w:val="0"/>
                <w:iCs w:val="0"/>
                <w:color w:val="000000"/>
                <w:sz w:val="16"/>
                <w:szCs w:val="16"/>
                <w:u w:val="none"/>
              </w:rPr>
            </w:pPr>
          </w:p>
        </w:tc>
      </w:tr>
      <w:tr w14:paraId="7F08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2210B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64D789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实验室周围投光灯</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08527D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230W，RGB全彩</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085EF31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参考中等品牌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7B18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44AD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BA2B98D">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8ED940A">
            <w:pPr>
              <w:jc w:val="center"/>
              <w:rPr>
                <w:rFonts w:hint="eastAsia" w:ascii="宋体" w:hAnsi="宋体" w:eastAsia="宋体" w:cs="宋体"/>
                <w:i w:val="0"/>
                <w:iCs w:val="0"/>
                <w:color w:val="000000"/>
                <w:sz w:val="16"/>
                <w:szCs w:val="16"/>
                <w:u w:val="none"/>
              </w:rPr>
            </w:pPr>
          </w:p>
        </w:tc>
      </w:tr>
      <w:tr w14:paraId="1A6E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0D230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469B2A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灯具支架</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7C3774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适用于led投光灯、led显示屏等户外灯具、非标定制</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4E2641C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参考中等品牌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E5496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92F10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BEC08E2">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B6DCB6D">
            <w:pPr>
              <w:jc w:val="center"/>
              <w:rPr>
                <w:rFonts w:hint="eastAsia" w:ascii="宋体" w:hAnsi="宋体" w:eastAsia="宋体" w:cs="宋体"/>
                <w:i w:val="0"/>
                <w:iCs w:val="0"/>
                <w:color w:val="000000"/>
                <w:sz w:val="16"/>
                <w:szCs w:val="16"/>
                <w:u w:val="none"/>
              </w:rPr>
            </w:pPr>
          </w:p>
        </w:tc>
      </w:tr>
      <w:tr w14:paraId="0CA4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ABBAE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97515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投光灯信号控制器</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4BB561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4-8端口、端口传输速率千兆、馈电压：9VDC/0.6a</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5A0E054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参考中等品牌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A22AD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0EE65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9DFF42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A562251">
            <w:pPr>
              <w:jc w:val="center"/>
              <w:rPr>
                <w:rFonts w:hint="eastAsia" w:ascii="宋体" w:hAnsi="宋体" w:eastAsia="宋体" w:cs="宋体"/>
                <w:i w:val="0"/>
                <w:iCs w:val="0"/>
                <w:color w:val="000000"/>
                <w:sz w:val="16"/>
                <w:szCs w:val="16"/>
                <w:u w:val="none"/>
              </w:rPr>
            </w:pPr>
          </w:p>
        </w:tc>
      </w:tr>
      <w:tr w14:paraId="254A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9844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158AF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开关电源</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0C689E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变压器，220V-24V，IP65</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2514B64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明伟、创联、蓝景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3DB1F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A51A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466E889">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84F3CB8">
            <w:pPr>
              <w:jc w:val="center"/>
              <w:rPr>
                <w:rFonts w:hint="eastAsia" w:ascii="宋体" w:hAnsi="宋体" w:eastAsia="宋体" w:cs="宋体"/>
                <w:i w:val="0"/>
                <w:iCs w:val="0"/>
                <w:color w:val="000000"/>
                <w:sz w:val="16"/>
                <w:szCs w:val="16"/>
                <w:u w:val="none"/>
              </w:rPr>
            </w:pPr>
          </w:p>
        </w:tc>
      </w:tr>
      <w:tr w14:paraId="5D7F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E8196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DE237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开关电源</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46C2B7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变压器，220V-12V、IP65</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50F921E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明伟、创联、蓝景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8070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0430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429368F">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22FBF0D">
            <w:pPr>
              <w:jc w:val="center"/>
              <w:rPr>
                <w:rFonts w:hint="eastAsia" w:ascii="宋体" w:hAnsi="宋体" w:eastAsia="宋体" w:cs="宋体"/>
                <w:i w:val="0"/>
                <w:iCs w:val="0"/>
                <w:color w:val="000000"/>
                <w:sz w:val="16"/>
                <w:szCs w:val="16"/>
                <w:u w:val="none"/>
              </w:rPr>
            </w:pPr>
          </w:p>
        </w:tc>
      </w:tr>
      <w:tr w14:paraId="77F0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639DB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6EEE18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开关电源</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50D01B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变压器，220V-5V、IP65</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4AD3A50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明伟、创联、蓝景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F8906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49A8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CD1E802">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20686D8">
            <w:pPr>
              <w:jc w:val="center"/>
              <w:rPr>
                <w:rFonts w:hint="eastAsia" w:ascii="宋体" w:hAnsi="宋体" w:eastAsia="宋体" w:cs="宋体"/>
                <w:i w:val="0"/>
                <w:iCs w:val="0"/>
                <w:color w:val="000000"/>
                <w:sz w:val="16"/>
                <w:szCs w:val="16"/>
                <w:u w:val="none"/>
              </w:rPr>
            </w:pPr>
          </w:p>
        </w:tc>
      </w:tr>
      <w:tr w14:paraId="6977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E4EAB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A9A70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投光灯分控器</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5D85BC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支持DMX512控制、非标产品、 电压5～24V、8端口</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6B7B64A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9D601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1F44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FE4A9D1">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335CAF4">
            <w:pPr>
              <w:jc w:val="center"/>
              <w:rPr>
                <w:rFonts w:hint="eastAsia" w:ascii="宋体" w:hAnsi="宋体" w:eastAsia="宋体" w:cs="宋体"/>
                <w:i w:val="0"/>
                <w:iCs w:val="0"/>
                <w:color w:val="000000"/>
                <w:sz w:val="16"/>
                <w:szCs w:val="16"/>
                <w:u w:val="none"/>
              </w:rPr>
            </w:pPr>
          </w:p>
        </w:tc>
      </w:tr>
      <w:tr w14:paraId="489A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FFDCA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44903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投光灯主控器</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7CB3A8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支持tcp/ip、电压，5～24V、再电子屏显、可以无网络状态中、独立运行既定程序</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1ADFD5E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8C977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508B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9C3252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38447DD">
            <w:pPr>
              <w:jc w:val="center"/>
              <w:rPr>
                <w:rFonts w:hint="eastAsia" w:ascii="宋体" w:hAnsi="宋体" w:eastAsia="宋体" w:cs="宋体"/>
                <w:i w:val="0"/>
                <w:iCs w:val="0"/>
                <w:color w:val="000000"/>
                <w:sz w:val="16"/>
                <w:szCs w:val="16"/>
                <w:u w:val="none"/>
              </w:rPr>
            </w:pPr>
          </w:p>
        </w:tc>
      </w:tr>
      <w:tr w14:paraId="7380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456C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3614E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园区庭院灯</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190540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光源为led、灯杆高度3-4米、单臂灯头、含基础件、功率65W</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58FD11F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参考中等品牌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A7D9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F554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8E71F61">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B90FDA4">
            <w:pPr>
              <w:jc w:val="center"/>
              <w:rPr>
                <w:rFonts w:hint="eastAsia" w:ascii="宋体" w:hAnsi="宋体" w:eastAsia="宋体" w:cs="宋体"/>
                <w:i w:val="0"/>
                <w:iCs w:val="0"/>
                <w:color w:val="000000"/>
                <w:sz w:val="16"/>
                <w:szCs w:val="16"/>
                <w:u w:val="none"/>
              </w:rPr>
            </w:pPr>
          </w:p>
        </w:tc>
      </w:tr>
      <w:tr w14:paraId="18DD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1AA85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4B33F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园区路灯</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4C16AE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光源为led、灯杆高度4-6米、单臂灯头、含基础件、功率70W</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4EA6204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参考中等品牌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809ED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DEBE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1C06C3D">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D17594C">
            <w:pPr>
              <w:jc w:val="center"/>
              <w:rPr>
                <w:rFonts w:hint="eastAsia" w:ascii="宋体" w:hAnsi="宋体" w:eastAsia="宋体" w:cs="宋体"/>
                <w:i w:val="0"/>
                <w:iCs w:val="0"/>
                <w:color w:val="000000"/>
                <w:sz w:val="16"/>
                <w:szCs w:val="16"/>
                <w:u w:val="none"/>
              </w:rPr>
            </w:pPr>
          </w:p>
        </w:tc>
      </w:tr>
      <w:tr w14:paraId="6619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0B5B0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6F017B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园区路灯</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04C601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光源为led、灯杆高度4-6米、双臂灯头、含基础件、功率70W*2</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7436724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参考中等品牌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57701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460B7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0F36493">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9AAC59E">
            <w:pPr>
              <w:jc w:val="center"/>
              <w:rPr>
                <w:rFonts w:hint="eastAsia" w:ascii="宋体" w:hAnsi="宋体" w:eastAsia="宋体" w:cs="宋体"/>
                <w:i w:val="0"/>
                <w:iCs w:val="0"/>
                <w:color w:val="000000"/>
                <w:sz w:val="16"/>
                <w:szCs w:val="16"/>
                <w:u w:val="none"/>
              </w:rPr>
            </w:pPr>
          </w:p>
        </w:tc>
      </w:tr>
      <w:tr w14:paraId="0D5C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FAF62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A781A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投光灯网线</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72F9D6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5类普通网线</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0733CE3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参考中等品牌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2ED5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D7DBE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EDCD97F">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836197E">
            <w:pPr>
              <w:jc w:val="center"/>
              <w:rPr>
                <w:rFonts w:hint="eastAsia" w:ascii="宋体" w:hAnsi="宋体" w:eastAsia="宋体" w:cs="宋体"/>
                <w:i w:val="0"/>
                <w:iCs w:val="0"/>
                <w:color w:val="000000"/>
                <w:sz w:val="16"/>
                <w:szCs w:val="16"/>
                <w:u w:val="none"/>
              </w:rPr>
            </w:pPr>
          </w:p>
        </w:tc>
      </w:tr>
      <w:tr w14:paraId="3B8A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5D91B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11C95B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浪涌保护器</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76445B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德力西40KVA</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6A6BE8E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德力西</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17064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BED7C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E6BCD3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DA28649">
            <w:pPr>
              <w:jc w:val="center"/>
              <w:rPr>
                <w:rFonts w:hint="eastAsia" w:ascii="宋体" w:hAnsi="宋体" w:eastAsia="宋体" w:cs="宋体"/>
                <w:i w:val="0"/>
                <w:iCs w:val="0"/>
                <w:color w:val="000000"/>
                <w:sz w:val="16"/>
                <w:szCs w:val="16"/>
                <w:u w:val="none"/>
              </w:rPr>
            </w:pPr>
          </w:p>
        </w:tc>
      </w:tr>
      <w:tr w14:paraId="019C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4D13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266696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浪涌保护器</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14C3A8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德力西63KVA</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1CE2CF0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德力西</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351CA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EDBD1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DF09C4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005D9D3">
            <w:pPr>
              <w:jc w:val="center"/>
              <w:rPr>
                <w:rFonts w:hint="eastAsia" w:ascii="宋体" w:hAnsi="宋体" w:eastAsia="宋体" w:cs="宋体"/>
                <w:i w:val="0"/>
                <w:iCs w:val="0"/>
                <w:color w:val="000000"/>
                <w:sz w:val="16"/>
                <w:szCs w:val="16"/>
                <w:u w:val="none"/>
              </w:rPr>
            </w:pPr>
          </w:p>
        </w:tc>
      </w:tr>
      <w:tr w14:paraId="5C17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E20F1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28A90A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漏保开关</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56B7A2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德力西C32</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6B29633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德力西</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3157F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96A15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A83E5E7">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2657938">
            <w:pPr>
              <w:jc w:val="center"/>
              <w:rPr>
                <w:rFonts w:hint="eastAsia" w:ascii="宋体" w:hAnsi="宋体" w:eastAsia="宋体" w:cs="宋体"/>
                <w:i w:val="0"/>
                <w:iCs w:val="0"/>
                <w:color w:val="000000"/>
                <w:sz w:val="16"/>
                <w:szCs w:val="16"/>
                <w:u w:val="none"/>
              </w:rPr>
            </w:pPr>
          </w:p>
        </w:tc>
      </w:tr>
      <w:tr w14:paraId="774E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FCAF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A1C69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南门显示屏</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42D6D6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单色P10</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18FED23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德力西</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F16C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BD4EB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B9545F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B0CF7E5">
            <w:pPr>
              <w:jc w:val="center"/>
              <w:rPr>
                <w:rFonts w:hint="eastAsia" w:ascii="宋体" w:hAnsi="宋体" w:eastAsia="宋体" w:cs="宋体"/>
                <w:i w:val="0"/>
                <w:iCs w:val="0"/>
                <w:color w:val="000000"/>
                <w:sz w:val="16"/>
                <w:szCs w:val="16"/>
                <w:u w:val="none"/>
              </w:rPr>
            </w:pPr>
          </w:p>
        </w:tc>
      </w:tr>
      <w:tr w14:paraId="6CD2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13B12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3003E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漏保开关</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171501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德力西C16</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6A61CA3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德力西</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B8B3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83DA1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7D61C0A">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5ABE937">
            <w:pPr>
              <w:jc w:val="center"/>
              <w:rPr>
                <w:rFonts w:hint="eastAsia" w:ascii="宋体" w:hAnsi="宋体" w:eastAsia="宋体" w:cs="宋体"/>
                <w:i w:val="0"/>
                <w:iCs w:val="0"/>
                <w:color w:val="000000"/>
                <w:sz w:val="16"/>
                <w:szCs w:val="16"/>
                <w:u w:val="none"/>
              </w:rPr>
            </w:pPr>
          </w:p>
        </w:tc>
      </w:tr>
      <w:tr w14:paraId="6E5C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A13D7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69</w:t>
            </w:r>
          </w:p>
        </w:tc>
        <w:tc>
          <w:tcPr>
            <w:tcW w:w="1480" w:type="dxa"/>
            <w:tcBorders>
              <w:top w:val="single" w:color="000000" w:sz="4" w:space="0"/>
              <w:left w:val="single" w:color="000000" w:sz="4" w:space="0"/>
              <w:bottom w:val="single" w:color="000000" w:sz="4" w:space="0"/>
              <w:right w:val="single" w:color="000000" w:sz="4" w:space="0"/>
            </w:tcBorders>
            <w:noWrap/>
            <w:vAlign w:val="top"/>
          </w:tcPr>
          <w:p w14:paraId="4A4DBE50">
            <w:pPr>
              <w:keepNext w:val="0"/>
              <w:keepLines w:val="0"/>
              <w:widowControl/>
              <w:suppressLineNumbers w:val="0"/>
              <w:jc w:val="left"/>
              <w:textAlignment w:val="top"/>
              <w:rPr>
                <w:rStyle w:val="71"/>
                <w:sz w:val="16"/>
                <w:szCs w:val="16"/>
                <w:lang w:val="en-US" w:eastAsia="zh-CN" w:bidi="ar"/>
              </w:rPr>
            </w:pPr>
            <w:r>
              <w:rPr>
                <w:rFonts w:hint="eastAsia" w:ascii="宋体" w:hAnsi="宋体" w:eastAsia="宋体" w:cs="宋体"/>
                <w:i w:val="0"/>
                <w:iCs w:val="0"/>
                <w:color w:val="000000"/>
                <w:kern w:val="0"/>
                <w:sz w:val="16"/>
                <w:szCs w:val="16"/>
                <w:u w:val="none"/>
                <w:lang w:val="en-US" w:eastAsia="zh-CN" w:bidi="ar"/>
              </w:rPr>
              <w:t>庭院灯光源</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1D4FF0A0">
            <w:pPr>
              <w:keepNext w:val="0"/>
              <w:keepLines w:val="0"/>
              <w:widowControl/>
              <w:suppressLineNumbers w:val="0"/>
              <w:jc w:val="left"/>
              <w:textAlignment w:val="top"/>
              <w:rPr>
                <w:rStyle w:val="71"/>
                <w:rFonts w:hint="default"/>
                <w:sz w:val="16"/>
                <w:szCs w:val="16"/>
                <w:lang w:val="en-US" w:eastAsia="zh-CN" w:bidi="ar"/>
              </w:rPr>
            </w:pPr>
            <w:r>
              <w:rPr>
                <w:rFonts w:hint="eastAsia" w:ascii="宋体" w:hAnsi="宋体" w:eastAsia="宋体" w:cs="宋体"/>
                <w:i w:val="0"/>
                <w:iCs w:val="0"/>
                <w:color w:val="000000"/>
                <w:kern w:val="0"/>
                <w:sz w:val="16"/>
                <w:szCs w:val="16"/>
                <w:u w:val="none"/>
                <w:lang w:val="en-US" w:eastAsia="zh-CN" w:bidi="ar"/>
              </w:rPr>
              <w:t>50W、庭院灯专用光源</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7B16E151">
            <w:pPr>
              <w:keepNext w:val="0"/>
              <w:keepLines w:val="0"/>
              <w:widowControl/>
              <w:suppressLineNumbers w:val="0"/>
              <w:jc w:val="left"/>
              <w:textAlignment w:val="top"/>
              <w:rPr>
                <w:rStyle w:val="71"/>
                <w:rFonts w:hint="eastAsia"/>
                <w:sz w:val="16"/>
                <w:szCs w:val="16"/>
                <w:lang w:val="en-US" w:eastAsia="zh-CN" w:bidi="ar"/>
              </w:rPr>
            </w:pPr>
            <w:r>
              <w:rPr>
                <w:rFonts w:hint="eastAsia" w:ascii="宋体" w:hAnsi="宋体" w:eastAsia="宋体" w:cs="宋体"/>
                <w:i w:val="0"/>
                <w:iCs w:val="0"/>
                <w:color w:val="000000"/>
                <w:kern w:val="0"/>
                <w:sz w:val="16"/>
                <w:szCs w:val="16"/>
                <w:u w:val="none"/>
                <w:lang w:val="en-US" w:eastAsia="zh-CN" w:bidi="ar"/>
              </w:rPr>
              <w:t>飞利浦、欧普、蓝景</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4845F191">
            <w:pPr>
              <w:keepNext w:val="0"/>
              <w:keepLines w:val="0"/>
              <w:widowControl/>
              <w:suppressLineNumbers w:val="0"/>
              <w:jc w:val="center"/>
              <w:textAlignment w:val="top"/>
              <w:rPr>
                <w:rStyle w:val="71"/>
                <w:sz w:val="16"/>
                <w:szCs w:val="16"/>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A0F2E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5B17C61">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FFC5BF0">
            <w:pPr>
              <w:jc w:val="center"/>
              <w:rPr>
                <w:rFonts w:hint="eastAsia" w:ascii="宋体" w:hAnsi="宋体" w:eastAsia="宋体" w:cs="宋体"/>
                <w:i w:val="0"/>
                <w:iCs w:val="0"/>
                <w:color w:val="000000"/>
                <w:sz w:val="16"/>
                <w:szCs w:val="16"/>
                <w:u w:val="none"/>
              </w:rPr>
            </w:pPr>
          </w:p>
        </w:tc>
      </w:tr>
      <w:tr w14:paraId="04D6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EBB31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480" w:type="dxa"/>
            <w:tcBorders>
              <w:top w:val="single" w:color="000000" w:sz="4" w:space="0"/>
              <w:left w:val="single" w:color="000000" w:sz="4" w:space="0"/>
              <w:bottom w:val="single" w:color="000000" w:sz="4" w:space="0"/>
              <w:right w:val="single" w:color="000000" w:sz="4" w:space="0"/>
            </w:tcBorders>
            <w:noWrap/>
            <w:vAlign w:val="top"/>
          </w:tcPr>
          <w:p w14:paraId="1C061AB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路灯光源</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4CD0FB7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80W、路灯专用光源</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5AB0B83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飞利浦、欧普、蓝景</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4FB444E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2E741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15D43A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27D23E5">
            <w:pPr>
              <w:jc w:val="center"/>
              <w:rPr>
                <w:rFonts w:hint="eastAsia" w:ascii="宋体" w:hAnsi="宋体" w:eastAsia="宋体" w:cs="宋体"/>
                <w:i w:val="0"/>
                <w:iCs w:val="0"/>
                <w:color w:val="000000"/>
                <w:sz w:val="16"/>
                <w:szCs w:val="16"/>
                <w:u w:val="none"/>
              </w:rPr>
            </w:pPr>
          </w:p>
        </w:tc>
      </w:tr>
      <w:tr w14:paraId="7AFB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CAD3A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480" w:type="dxa"/>
            <w:tcBorders>
              <w:top w:val="single" w:color="000000" w:sz="4" w:space="0"/>
              <w:left w:val="single" w:color="000000" w:sz="4" w:space="0"/>
              <w:bottom w:val="single" w:color="000000" w:sz="4" w:space="0"/>
              <w:right w:val="single" w:color="000000" w:sz="4" w:space="0"/>
            </w:tcBorders>
            <w:noWrap/>
            <w:vAlign w:val="top"/>
          </w:tcPr>
          <w:p w14:paraId="5EA1CC5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路灯灯头</w:t>
            </w:r>
          </w:p>
        </w:tc>
        <w:tc>
          <w:tcPr>
            <w:tcW w:w="3915" w:type="dxa"/>
            <w:tcBorders>
              <w:top w:val="single" w:color="000000" w:sz="4" w:space="0"/>
              <w:left w:val="single" w:color="000000" w:sz="4" w:space="0"/>
              <w:bottom w:val="nil"/>
              <w:right w:val="single" w:color="000000" w:sz="4" w:space="0"/>
            </w:tcBorders>
            <w:noWrap w:val="0"/>
            <w:vAlign w:val="top"/>
          </w:tcPr>
          <w:p w14:paraId="2C08F7E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外形定制、尺寸1200*45*300、含肢臂</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1AA96E0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非标定制</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2A64C9E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338C4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2A41977">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9EDA133">
            <w:pPr>
              <w:jc w:val="center"/>
              <w:rPr>
                <w:rFonts w:hint="eastAsia" w:ascii="宋体" w:hAnsi="宋体" w:eastAsia="宋体" w:cs="宋体"/>
                <w:i w:val="0"/>
                <w:iCs w:val="0"/>
                <w:color w:val="000000"/>
                <w:sz w:val="16"/>
                <w:szCs w:val="16"/>
                <w:u w:val="none"/>
              </w:rPr>
            </w:pPr>
          </w:p>
        </w:tc>
      </w:tr>
      <w:tr w14:paraId="3BB2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63E14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480" w:type="dxa"/>
            <w:tcBorders>
              <w:top w:val="single" w:color="000000" w:sz="4" w:space="0"/>
              <w:left w:val="single" w:color="000000" w:sz="4" w:space="0"/>
              <w:bottom w:val="single" w:color="000000" w:sz="4" w:space="0"/>
              <w:right w:val="single" w:color="000000" w:sz="4" w:space="0"/>
            </w:tcBorders>
            <w:noWrap/>
            <w:vAlign w:val="top"/>
          </w:tcPr>
          <w:p w14:paraId="6769A5D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喷泉灯</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7A335DA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6W、24V、外形定制、IP68</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7031B4F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爱克、欧普、蓝景</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5F5941AA">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40D98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754D82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61F520C">
            <w:pPr>
              <w:jc w:val="center"/>
              <w:rPr>
                <w:rFonts w:hint="eastAsia" w:ascii="宋体" w:hAnsi="宋体" w:eastAsia="宋体" w:cs="宋体"/>
                <w:i w:val="0"/>
                <w:iCs w:val="0"/>
                <w:color w:val="000000"/>
                <w:sz w:val="16"/>
                <w:szCs w:val="16"/>
                <w:u w:val="none"/>
              </w:rPr>
            </w:pPr>
          </w:p>
        </w:tc>
      </w:tr>
      <w:tr w14:paraId="45D5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B357D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480" w:type="dxa"/>
            <w:tcBorders>
              <w:top w:val="single" w:color="000000" w:sz="4" w:space="0"/>
              <w:left w:val="single" w:color="000000" w:sz="4" w:space="0"/>
              <w:bottom w:val="single" w:color="000000" w:sz="4" w:space="0"/>
              <w:right w:val="single" w:color="000000" w:sz="4" w:space="0"/>
            </w:tcBorders>
            <w:noWrap/>
            <w:vAlign w:val="top"/>
          </w:tcPr>
          <w:p w14:paraId="62573CF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普通led灯带</w:t>
            </w:r>
          </w:p>
        </w:tc>
        <w:tc>
          <w:tcPr>
            <w:tcW w:w="3915" w:type="dxa"/>
            <w:tcBorders>
              <w:top w:val="single" w:color="000000" w:sz="4" w:space="0"/>
              <w:left w:val="single" w:color="000000" w:sz="4" w:space="0"/>
              <w:bottom w:val="single" w:color="000000" w:sz="4" w:space="0"/>
              <w:right w:val="single" w:color="000000" w:sz="4" w:space="0"/>
            </w:tcBorders>
            <w:noWrap w:val="0"/>
            <w:vAlign w:val="top"/>
          </w:tcPr>
          <w:p w14:paraId="59DE10B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7.2W/米、色温5000k、24V、IP65</w:t>
            </w:r>
          </w:p>
        </w:tc>
        <w:tc>
          <w:tcPr>
            <w:tcW w:w="1245" w:type="dxa"/>
            <w:tcBorders>
              <w:top w:val="single" w:color="000000" w:sz="4" w:space="0"/>
              <w:left w:val="nil"/>
              <w:bottom w:val="single" w:color="000000" w:sz="4" w:space="0"/>
              <w:right w:val="single" w:color="000000" w:sz="4" w:space="0"/>
            </w:tcBorders>
            <w:noWrap w:val="0"/>
            <w:vAlign w:val="top"/>
          </w:tcPr>
          <w:p w14:paraId="5660FD5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爱克、欧普、蓝景</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4BF26E2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D2698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90CC6BD">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8B5AE15">
            <w:pPr>
              <w:jc w:val="center"/>
              <w:rPr>
                <w:rFonts w:hint="eastAsia" w:ascii="宋体" w:hAnsi="宋体" w:eastAsia="宋体" w:cs="宋体"/>
                <w:i w:val="0"/>
                <w:iCs w:val="0"/>
                <w:color w:val="000000"/>
                <w:sz w:val="16"/>
                <w:szCs w:val="16"/>
                <w:u w:val="none"/>
              </w:rPr>
            </w:pPr>
          </w:p>
        </w:tc>
      </w:tr>
      <w:tr w14:paraId="7163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C7DD6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10DEC5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维修人工费</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3A1962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高空</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195B2D89">
            <w:pPr>
              <w:jc w:val="left"/>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A37B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F1025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70A0707">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452ADF9">
            <w:pPr>
              <w:jc w:val="center"/>
              <w:rPr>
                <w:rFonts w:hint="eastAsia" w:ascii="宋体" w:hAnsi="宋体" w:eastAsia="宋体" w:cs="宋体"/>
                <w:i w:val="0"/>
                <w:iCs w:val="0"/>
                <w:color w:val="000000"/>
                <w:sz w:val="16"/>
                <w:szCs w:val="16"/>
                <w:u w:val="none"/>
              </w:rPr>
            </w:pPr>
          </w:p>
        </w:tc>
      </w:tr>
      <w:tr w14:paraId="7B40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5A705E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75</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1ECC75F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下吊板人工费</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427C147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高空</w:t>
            </w: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63E624F4">
            <w:pPr>
              <w:jc w:val="left"/>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74EA96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E44F2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BCC8260">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DCD1933">
            <w:pPr>
              <w:jc w:val="center"/>
              <w:rPr>
                <w:rFonts w:hint="eastAsia" w:ascii="宋体" w:hAnsi="宋体" w:eastAsia="宋体" w:cs="宋体"/>
                <w:i w:val="0"/>
                <w:iCs w:val="0"/>
                <w:color w:val="000000"/>
                <w:sz w:val="16"/>
                <w:szCs w:val="16"/>
                <w:u w:val="none"/>
              </w:rPr>
            </w:pPr>
          </w:p>
        </w:tc>
      </w:tr>
      <w:tr w14:paraId="0553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956C3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76</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635E975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软膜灯</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2322ACB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透光软膜，符合B1材料等级；软膜灯箱内装4700KLED贴片灯，含灯带及驱动器，灯带间距不超过20cm；</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D4E55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非标定制</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4CC132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平方米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4F7DB1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562C5E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84B5D54">
            <w:pPr>
              <w:jc w:val="center"/>
              <w:rPr>
                <w:rFonts w:hint="eastAsia" w:ascii="宋体" w:hAnsi="宋体" w:eastAsia="宋体" w:cs="宋体"/>
                <w:i w:val="0"/>
                <w:iCs w:val="0"/>
                <w:color w:val="000000"/>
                <w:sz w:val="16"/>
                <w:szCs w:val="16"/>
                <w:u w:val="none"/>
              </w:rPr>
            </w:pPr>
          </w:p>
        </w:tc>
      </w:tr>
      <w:tr w14:paraId="4ABC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7E8BF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77</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C8999F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LED模组灯具</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3D070B5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220v、暖白光，色温约5000k、单颗4w（每组四颗）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BAF27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蓝景、欧普、雷士等或同质量一线品牌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6D0E65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68BE9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9A1387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DD1C30A">
            <w:pPr>
              <w:jc w:val="center"/>
              <w:rPr>
                <w:rFonts w:hint="eastAsia" w:ascii="宋体" w:hAnsi="宋体" w:eastAsia="宋体" w:cs="宋体"/>
                <w:i w:val="0"/>
                <w:iCs w:val="0"/>
                <w:color w:val="000000"/>
                <w:sz w:val="16"/>
                <w:szCs w:val="16"/>
                <w:u w:val="none"/>
              </w:rPr>
            </w:pPr>
          </w:p>
        </w:tc>
      </w:tr>
      <w:tr w14:paraId="231D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F55D6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78</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8C644A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图案投影灯</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78E981D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100w、24v、1:1镜头，图案定制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EAF3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参考中等品牌</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D0D3CB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E080B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66CD420">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CF60163">
            <w:pPr>
              <w:jc w:val="center"/>
              <w:rPr>
                <w:rFonts w:hint="eastAsia" w:ascii="宋体" w:hAnsi="宋体" w:eastAsia="宋体" w:cs="宋体"/>
                <w:i w:val="0"/>
                <w:iCs w:val="0"/>
                <w:color w:val="000000"/>
                <w:sz w:val="16"/>
                <w:szCs w:val="16"/>
                <w:u w:val="none"/>
              </w:rPr>
            </w:pPr>
          </w:p>
        </w:tc>
      </w:tr>
      <w:tr w14:paraId="20D3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39303E3">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A3F86D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6B79AA5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top"/>
          </w:tcPr>
          <w:p w14:paraId="389BEC99">
            <w:pPr>
              <w:jc w:val="left"/>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E2BDB3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394E9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E9CC8F9">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EF8AA74">
            <w:pPr>
              <w:jc w:val="center"/>
              <w:rPr>
                <w:rFonts w:hint="eastAsia" w:ascii="宋体" w:hAnsi="宋体" w:eastAsia="宋体" w:cs="宋体"/>
                <w:i w:val="0"/>
                <w:iCs w:val="0"/>
                <w:color w:val="000000"/>
                <w:sz w:val="16"/>
                <w:szCs w:val="16"/>
                <w:u w:val="none"/>
              </w:rPr>
            </w:pPr>
          </w:p>
        </w:tc>
      </w:tr>
      <w:tr w14:paraId="44DF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1A35">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DB9A6">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31147">
            <w:pPr>
              <w:jc w:val="center"/>
              <w:rPr>
                <w:rFonts w:hint="eastAsia" w:ascii="宋体" w:hAnsi="宋体" w:eastAsia="宋体" w:cs="宋体"/>
                <w:i w:val="0"/>
                <w:iCs w:val="0"/>
                <w:color w:val="000000"/>
                <w:sz w:val="16"/>
                <w:szCs w:val="16"/>
                <w:u w:val="none"/>
              </w:rPr>
            </w:pPr>
          </w:p>
        </w:tc>
      </w:tr>
    </w:tbl>
    <w:p w14:paraId="2A79AD78">
      <w:pPr>
        <w:pStyle w:val="11"/>
        <w:ind w:firstLine="241" w:firstLineChars="100"/>
        <w:rPr>
          <w:rFonts w:hint="eastAsia" w:ascii="宋体" w:hAnsi="宋体" w:eastAsia="宋体" w:cs="宋体"/>
          <w:b/>
          <w:bCs/>
          <w:color w:val="000000"/>
          <w:kern w:val="0"/>
          <w:sz w:val="24"/>
          <w:szCs w:val="24"/>
          <w:highlight w:val="none"/>
          <w:lang w:val="en-US" w:eastAsia="zh-CN" w:bidi="ar"/>
        </w:rPr>
      </w:pPr>
    </w:p>
    <w:p w14:paraId="730249DE">
      <w:pPr>
        <w:pStyle w:val="11"/>
        <w:ind w:firstLine="241" w:firstLineChars="1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注</w:t>
      </w:r>
      <w:r>
        <w:rPr>
          <w:rFonts w:hint="eastAsia" w:ascii="宋体" w:hAnsi="宋体" w:eastAsia="宋体" w:cs="宋体"/>
          <w:color w:val="000000"/>
          <w:kern w:val="0"/>
          <w:sz w:val="24"/>
          <w:szCs w:val="24"/>
          <w:highlight w:val="none"/>
          <w:lang w:val="en-US" w:eastAsia="zh-CN" w:bidi="ar"/>
        </w:rPr>
        <w:t>：</w:t>
      </w:r>
    </w:p>
    <w:p w14:paraId="48AAA4DF">
      <w:pPr>
        <w:pStyle w:val="11"/>
        <w:ind w:firstLine="480" w:firstLineChars="200"/>
        <w:rPr>
          <w:rFonts w:hint="eastAsia" w:ascii="宋体" w:hAnsi="宋体"/>
          <w:sz w:val="24"/>
          <w:szCs w:val="24"/>
          <w:highlight w:val="none"/>
        </w:rPr>
      </w:pPr>
      <w:r>
        <w:rPr>
          <w:rFonts w:hint="eastAsia" w:hAnsi="宋体" w:cs="宋体"/>
          <w:color w:val="000000"/>
          <w:kern w:val="0"/>
          <w:sz w:val="24"/>
          <w:szCs w:val="24"/>
          <w:highlight w:val="none"/>
          <w:lang w:val="en-US" w:eastAsia="zh-CN" w:bidi="ar"/>
        </w:rPr>
        <w:t>1</w:t>
      </w:r>
      <w:r>
        <w:rPr>
          <w:rFonts w:hint="eastAsia" w:ascii="宋体" w:hAnsi="宋体"/>
          <w:sz w:val="24"/>
          <w:szCs w:val="24"/>
          <w:highlight w:val="none"/>
          <w:lang w:val="en-US" w:eastAsia="zh-CN"/>
        </w:rPr>
        <w:t>、</w:t>
      </w:r>
      <w:r>
        <w:rPr>
          <w:rFonts w:hint="eastAsia" w:ascii="宋体" w:hAnsi="宋体"/>
          <w:sz w:val="24"/>
          <w:szCs w:val="24"/>
          <w:highlight w:val="none"/>
        </w:rPr>
        <w:t>投标人不得修改清单中内容，不得增加、删除清单项，如有偏离可填写偏离表格。</w:t>
      </w:r>
    </w:p>
    <w:p w14:paraId="12547B25">
      <w:pPr>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2、招标人可根据实际工作需要，对清单内容进行增减。</w:t>
      </w:r>
    </w:p>
    <w:p w14:paraId="59AAE2F6">
      <w:pPr>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报价表中单价为</w:t>
      </w:r>
      <w:r>
        <w:rPr>
          <w:rFonts w:hint="eastAsia" w:ascii="宋体" w:hAnsi="宋体" w:eastAsia="宋体" w:cs="Times New Roman"/>
          <w:b/>
          <w:bCs/>
          <w:sz w:val="24"/>
          <w:szCs w:val="24"/>
          <w:highlight w:val="none"/>
          <w:lang w:val="en-US" w:eastAsia="zh-CN"/>
        </w:rPr>
        <w:t>材料或维修费单价</w:t>
      </w:r>
      <w:r>
        <w:rPr>
          <w:rFonts w:hint="eastAsia" w:ascii="宋体" w:hAnsi="宋体" w:cs="Times New Roman"/>
          <w:b/>
          <w:bCs/>
          <w:sz w:val="24"/>
          <w:szCs w:val="24"/>
          <w:highlight w:val="none"/>
          <w:lang w:val="en-US" w:eastAsia="zh-CN"/>
        </w:rPr>
        <w:t>；</w:t>
      </w:r>
      <w:r>
        <w:rPr>
          <w:rFonts w:hint="eastAsia" w:ascii="宋体" w:hAnsi="宋体" w:eastAsia="宋体" w:cs="Times New Roman"/>
          <w:sz w:val="24"/>
          <w:szCs w:val="24"/>
          <w:highlight w:val="none"/>
          <w:lang w:val="en-US" w:eastAsia="zh-CN"/>
        </w:rPr>
        <w:t>本工程采用单价不变，据实工程量结算。</w:t>
      </w:r>
    </w:p>
    <w:p w14:paraId="6E0ADBC6">
      <w:pPr>
        <w:pStyle w:val="8"/>
        <w:spacing w:line="240" w:lineRule="auto"/>
        <w:jc w:val="both"/>
        <w:rPr>
          <w:rFonts w:hint="eastAsia" w:ascii="宋体" w:hAnsi="宋体" w:eastAsia="宋体" w:cs="宋体"/>
          <w:color w:val="FF0000"/>
          <w:lang w:val="en-US" w:eastAsia="zh-CN"/>
        </w:rPr>
      </w:pPr>
    </w:p>
    <w:p w14:paraId="38A44171">
      <w:pPr>
        <w:pStyle w:val="8"/>
        <w:rPr>
          <w:rFonts w:ascii="宋体" w:hAnsi="宋体"/>
          <w:sz w:val="24"/>
        </w:rPr>
      </w:pPr>
    </w:p>
    <w:p w14:paraId="33AD5FF0">
      <w:pPr>
        <w:pStyle w:val="8"/>
        <w:rPr>
          <w:rFonts w:ascii="宋体" w:hAnsi="宋体"/>
          <w:sz w:val="24"/>
        </w:rPr>
      </w:pPr>
    </w:p>
    <w:p w14:paraId="30F5EC62">
      <w:pPr>
        <w:pStyle w:val="8"/>
        <w:rPr>
          <w:rFonts w:ascii="宋体" w:hAnsi="宋体"/>
          <w:sz w:val="24"/>
        </w:rPr>
      </w:pPr>
    </w:p>
    <w:p w14:paraId="6F05F9CC">
      <w:pPr>
        <w:pStyle w:val="8"/>
        <w:rPr>
          <w:rFonts w:ascii="宋体" w:hAnsi="宋体"/>
          <w:sz w:val="24"/>
        </w:rPr>
      </w:pPr>
    </w:p>
    <w:p w14:paraId="0D427872">
      <w:pPr>
        <w:pStyle w:val="8"/>
        <w:rPr>
          <w:rFonts w:ascii="宋体" w:hAnsi="宋体"/>
          <w:sz w:val="24"/>
        </w:rPr>
      </w:pPr>
    </w:p>
    <w:p w14:paraId="6CDAC950">
      <w:pPr>
        <w:pStyle w:val="8"/>
        <w:rPr>
          <w:rFonts w:ascii="宋体" w:hAnsi="宋体"/>
          <w:sz w:val="24"/>
        </w:rPr>
      </w:pPr>
    </w:p>
    <w:p w14:paraId="17200FA2">
      <w:pPr>
        <w:jc w:val="both"/>
        <w:rPr>
          <w:rFonts w:hint="eastAsia" w:eastAsia="黑体"/>
          <w:sz w:val="28"/>
          <w:lang w:val="en-US" w:eastAsia="zh-CN"/>
        </w:rPr>
      </w:pPr>
      <w:r>
        <w:rPr>
          <w:rFonts w:hint="eastAsia" w:eastAsia="黑体"/>
          <w:sz w:val="28"/>
        </w:rPr>
        <w:t>附件</w:t>
      </w:r>
      <w:r>
        <w:rPr>
          <w:rFonts w:hint="eastAsia" w:eastAsia="黑体"/>
          <w:sz w:val="28"/>
          <w:lang w:val="en-US" w:eastAsia="zh-CN"/>
        </w:rPr>
        <w:t>十：</w:t>
      </w:r>
    </w:p>
    <w:p w14:paraId="147D5678">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相关条款</w:t>
      </w:r>
      <w:r>
        <w:rPr>
          <w:rFonts w:hint="eastAsia" w:ascii="宋体" w:hAnsi="宋体" w:eastAsia="宋体" w:cs="宋体"/>
          <w:b/>
          <w:bCs/>
          <w:color w:val="000000"/>
          <w:sz w:val="24"/>
          <w:szCs w:val="24"/>
        </w:rPr>
        <w:t>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91"/>
        <w:gridCol w:w="1110"/>
        <w:gridCol w:w="2613"/>
      </w:tblGrid>
      <w:tr w14:paraId="4EFF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18B8C4D7">
            <w:pPr>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3971" w:type="dxa"/>
            <w:gridSpan w:val="2"/>
            <w:noWrap w:val="0"/>
            <w:vAlign w:val="center"/>
          </w:tcPr>
          <w:p w14:paraId="33D6FED8">
            <w:pPr>
              <w:jc w:val="center"/>
              <w:rPr>
                <w:rFonts w:ascii="宋体" w:hAnsi="宋体" w:eastAsia="宋体"/>
                <w:color w:val="000000"/>
                <w:sz w:val="24"/>
                <w:szCs w:val="24"/>
              </w:rPr>
            </w:pPr>
            <w:r>
              <w:rPr>
                <w:rFonts w:hint="eastAsia" w:ascii="宋体" w:hAnsi="宋体" w:eastAsia="宋体"/>
                <w:color w:val="000000"/>
                <w:sz w:val="24"/>
                <w:szCs w:val="24"/>
              </w:rPr>
              <w:t>招标文件条款</w:t>
            </w:r>
          </w:p>
        </w:tc>
        <w:tc>
          <w:tcPr>
            <w:tcW w:w="3723" w:type="dxa"/>
            <w:gridSpan w:val="2"/>
            <w:noWrap w:val="0"/>
            <w:vAlign w:val="center"/>
          </w:tcPr>
          <w:p w14:paraId="4051D041">
            <w:pPr>
              <w:jc w:val="center"/>
              <w:rPr>
                <w:rFonts w:ascii="宋体" w:hAnsi="宋体" w:eastAsia="宋体"/>
                <w:color w:val="000000"/>
                <w:sz w:val="24"/>
                <w:szCs w:val="24"/>
              </w:rPr>
            </w:pPr>
            <w:r>
              <w:rPr>
                <w:rFonts w:hint="eastAsia" w:ascii="宋体" w:hAnsi="宋体" w:eastAsia="宋体"/>
                <w:color w:val="000000"/>
                <w:sz w:val="24"/>
                <w:szCs w:val="24"/>
              </w:rPr>
              <w:t>投标书条款</w:t>
            </w:r>
          </w:p>
        </w:tc>
      </w:tr>
      <w:tr w14:paraId="3882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04521A33">
            <w:pPr>
              <w:rPr>
                <w:rFonts w:ascii="宋体" w:hAnsi="宋体" w:eastAsia="宋体"/>
                <w:color w:val="000000"/>
                <w:sz w:val="24"/>
                <w:szCs w:val="24"/>
              </w:rPr>
            </w:pPr>
          </w:p>
        </w:tc>
        <w:tc>
          <w:tcPr>
            <w:tcW w:w="1080" w:type="dxa"/>
            <w:noWrap w:val="0"/>
            <w:vAlign w:val="center"/>
          </w:tcPr>
          <w:p w14:paraId="49F0D8F2">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val="en-US" w:eastAsia="zh-CN"/>
              </w:rPr>
              <w:t>内容</w:t>
            </w:r>
          </w:p>
        </w:tc>
        <w:tc>
          <w:tcPr>
            <w:tcW w:w="2891" w:type="dxa"/>
            <w:noWrap w:val="0"/>
            <w:vAlign w:val="center"/>
          </w:tcPr>
          <w:p w14:paraId="339E55C0">
            <w:pPr>
              <w:jc w:val="center"/>
              <w:rPr>
                <w:rFonts w:ascii="宋体" w:hAnsi="宋体" w:eastAsia="宋体"/>
                <w:color w:val="000000"/>
                <w:sz w:val="24"/>
                <w:szCs w:val="24"/>
              </w:rPr>
            </w:pPr>
            <w:r>
              <w:rPr>
                <w:rFonts w:hint="eastAsia" w:ascii="宋体" w:hAnsi="宋体" w:eastAsia="宋体"/>
                <w:color w:val="000000"/>
                <w:sz w:val="24"/>
                <w:szCs w:val="24"/>
              </w:rPr>
              <w:t>偏离</w:t>
            </w:r>
          </w:p>
        </w:tc>
        <w:tc>
          <w:tcPr>
            <w:tcW w:w="1110" w:type="dxa"/>
            <w:noWrap w:val="0"/>
            <w:vAlign w:val="center"/>
          </w:tcPr>
          <w:p w14:paraId="21D79DD0">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val="en-US" w:eastAsia="zh-CN"/>
              </w:rPr>
              <w:t>内容</w:t>
            </w:r>
          </w:p>
        </w:tc>
        <w:tc>
          <w:tcPr>
            <w:tcW w:w="2613" w:type="dxa"/>
            <w:noWrap w:val="0"/>
            <w:vAlign w:val="center"/>
          </w:tcPr>
          <w:p w14:paraId="37637290">
            <w:pPr>
              <w:jc w:val="center"/>
              <w:rPr>
                <w:rFonts w:ascii="宋体" w:hAnsi="宋体" w:eastAsia="宋体"/>
                <w:color w:val="000000"/>
                <w:sz w:val="24"/>
                <w:szCs w:val="24"/>
              </w:rPr>
            </w:pPr>
            <w:r>
              <w:rPr>
                <w:rFonts w:hint="eastAsia" w:ascii="宋体" w:hAnsi="宋体" w:eastAsia="宋体"/>
                <w:color w:val="000000"/>
                <w:sz w:val="24"/>
                <w:szCs w:val="24"/>
              </w:rPr>
              <w:t>偏离</w:t>
            </w:r>
          </w:p>
        </w:tc>
      </w:tr>
      <w:tr w14:paraId="7AFF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3CDC39B">
            <w:pPr>
              <w:jc w:val="center"/>
              <w:rPr>
                <w:rFonts w:ascii="宋体" w:hAnsi="宋体" w:eastAsia="宋体"/>
                <w:color w:val="000000"/>
                <w:sz w:val="24"/>
                <w:szCs w:val="24"/>
              </w:rPr>
            </w:pPr>
          </w:p>
        </w:tc>
        <w:tc>
          <w:tcPr>
            <w:tcW w:w="1080" w:type="dxa"/>
            <w:noWrap w:val="0"/>
            <w:vAlign w:val="center"/>
          </w:tcPr>
          <w:p w14:paraId="491086C0">
            <w:pPr>
              <w:rPr>
                <w:rFonts w:ascii="宋体" w:hAnsi="宋体" w:eastAsia="宋体"/>
                <w:color w:val="000000"/>
                <w:sz w:val="24"/>
                <w:szCs w:val="24"/>
              </w:rPr>
            </w:pPr>
          </w:p>
        </w:tc>
        <w:tc>
          <w:tcPr>
            <w:tcW w:w="2891" w:type="dxa"/>
            <w:noWrap w:val="0"/>
            <w:vAlign w:val="center"/>
          </w:tcPr>
          <w:p w14:paraId="4E626C45">
            <w:pPr>
              <w:rPr>
                <w:rFonts w:ascii="宋体" w:hAnsi="宋体" w:eastAsia="宋体"/>
                <w:color w:val="000000"/>
                <w:sz w:val="24"/>
                <w:szCs w:val="24"/>
              </w:rPr>
            </w:pPr>
          </w:p>
        </w:tc>
        <w:tc>
          <w:tcPr>
            <w:tcW w:w="1110" w:type="dxa"/>
            <w:noWrap w:val="0"/>
            <w:vAlign w:val="center"/>
          </w:tcPr>
          <w:p w14:paraId="6DD85582">
            <w:pPr>
              <w:rPr>
                <w:rFonts w:ascii="宋体" w:hAnsi="宋体" w:eastAsia="宋体"/>
                <w:color w:val="000000"/>
                <w:sz w:val="24"/>
                <w:szCs w:val="24"/>
              </w:rPr>
            </w:pPr>
          </w:p>
        </w:tc>
        <w:tc>
          <w:tcPr>
            <w:tcW w:w="2613" w:type="dxa"/>
            <w:noWrap w:val="0"/>
            <w:vAlign w:val="center"/>
          </w:tcPr>
          <w:p w14:paraId="3600C300">
            <w:pPr>
              <w:rPr>
                <w:rFonts w:ascii="宋体" w:hAnsi="宋体" w:eastAsia="宋体"/>
                <w:color w:val="000000"/>
                <w:sz w:val="24"/>
                <w:szCs w:val="24"/>
              </w:rPr>
            </w:pPr>
          </w:p>
        </w:tc>
      </w:tr>
      <w:tr w14:paraId="65DB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5ADF36A">
            <w:pPr>
              <w:jc w:val="center"/>
              <w:rPr>
                <w:rFonts w:ascii="宋体" w:hAnsi="宋体" w:eastAsia="宋体"/>
                <w:color w:val="000000"/>
                <w:sz w:val="24"/>
                <w:szCs w:val="24"/>
              </w:rPr>
            </w:pPr>
          </w:p>
        </w:tc>
        <w:tc>
          <w:tcPr>
            <w:tcW w:w="1080" w:type="dxa"/>
            <w:noWrap w:val="0"/>
            <w:vAlign w:val="center"/>
          </w:tcPr>
          <w:p w14:paraId="0117ED29">
            <w:pPr>
              <w:rPr>
                <w:rFonts w:ascii="宋体" w:hAnsi="宋体" w:eastAsia="宋体"/>
                <w:color w:val="000000"/>
                <w:sz w:val="24"/>
                <w:szCs w:val="24"/>
              </w:rPr>
            </w:pPr>
          </w:p>
        </w:tc>
        <w:tc>
          <w:tcPr>
            <w:tcW w:w="2891" w:type="dxa"/>
            <w:noWrap w:val="0"/>
            <w:vAlign w:val="center"/>
          </w:tcPr>
          <w:p w14:paraId="42D25BEB">
            <w:pPr>
              <w:rPr>
                <w:rFonts w:ascii="宋体" w:hAnsi="宋体" w:eastAsia="宋体"/>
                <w:color w:val="000000"/>
                <w:sz w:val="24"/>
                <w:szCs w:val="24"/>
              </w:rPr>
            </w:pPr>
          </w:p>
        </w:tc>
        <w:tc>
          <w:tcPr>
            <w:tcW w:w="1110" w:type="dxa"/>
            <w:noWrap w:val="0"/>
            <w:vAlign w:val="center"/>
          </w:tcPr>
          <w:p w14:paraId="40C4C24F">
            <w:pPr>
              <w:rPr>
                <w:rFonts w:ascii="宋体" w:hAnsi="宋体" w:eastAsia="宋体"/>
                <w:color w:val="000000"/>
                <w:sz w:val="24"/>
                <w:szCs w:val="24"/>
              </w:rPr>
            </w:pPr>
          </w:p>
        </w:tc>
        <w:tc>
          <w:tcPr>
            <w:tcW w:w="2613" w:type="dxa"/>
            <w:noWrap w:val="0"/>
            <w:vAlign w:val="center"/>
          </w:tcPr>
          <w:p w14:paraId="1FFAEFA7">
            <w:pPr>
              <w:rPr>
                <w:rFonts w:ascii="宋体" w:hAnsi="宋体" w:eastAsia="宋体"/>
                <w:color w:val="000000"/>
                <w:sz w:val="24"/>
                <w:szCs w:val="24"/>
              </w:rPr>
            </w:pPr>
          </w:p>
        </w:tc>
      </w:tr>
      <w:tr w14:paraId="602F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B13A6D0">
            <w:pPr>
              <w:jc w:val="center"/>
              <w:rPr>
                <w:rFonts w:ascii="宋体" w:hAnsi="宋体" w:eastAsia="宋体"/>
                <w:color w:val="000000"/>
                <w:sz w:val="24"/>
                <w:szCs w:val="24"/>
              </w:rPr>
            </w:pPr>
          </w:p>
        </w:tc>
        <w:tc>
          <w:tcPr>
            <w:tcW w:w="1080" w:type="dxa"/>
            <w:noWrap w:val="0"/>
            <w:vAlign w:val="center"/>
          </w:tcPr>
          <w:p w14:paraId="6DFC59DD">
            <w:pPr>
              <w:rPr>
                <w:rFonts w:ascii="宋体" w:hAnsi="宋体" w:eastAsia="宋体"/>
                <w:color w:val="000000"/>
                <w:sz w:val="24"/>
                <w:szCs w:val="24"/>
              </w:rPr>
            </w:pPr>
          </w:p>
        </w:tc>
        <w:tc>
          <w:tcPr>
            <w:tcW w:w="2891" w:type="dxa"/>
            <w:noWrap w:val="0"/>
            <w:vAlign w:val="center"/>
          </w:tcPr>
          <w:p w14:paraId="3ED37AD3">
            <w:pPr>
              <w:rPr>
                <w:rFonts w:ascii="宋体" w:hAnsi="宋体" w:eastAsia="宋体"/>
                <w:color w:val="000000"/>
                <w:sz w:val="24"/>
                <w:szCs w:val="24"/>
              </w:rPr>
            </w:pPr>
          </w:p>
        </w:tc>
        <w:tc>
          <w:tcPr>
            <w:tcW w:w="1110" w:type="dxa"/>
            <w:noWrap w:val="0"/>
            <w:vAlign w:val="center"/>
          </w:tcPr>
          <w:p w14:paraId="00A22134">
            <w:pPr>
              <w:rPr>
                <w:rFonts w:ascii="宋体" w:hAnsi="宋体" w:eastAsia="宋体"/>
                <w:color w:val="000000"/>
                <w:sz w:val="24"/>
                <w:szCs w:val="24"/>
              </w:rPr>
            </w:pPr>
          </w:p>
        </w:tc>
        <w:tc>
          <w:tcPr>
            <w:tcW w:w="2613" w:type="dxa"/>
            <w:noWrap w:val="0"/>
            <w:vAlign w:val="center"/>
          </w:tcPr>
          <w:p w14:paraId="21B2D27F">
            <w:pPr>
              <w:rPr>
                <w:rFonts w:ascii="宋体" w:hAnsi="宋体" w:eastAsia="宋体"/>
                <w:color w:val="000000"/>
                <w:sz w:val="24"/>
                <w:szCs w:val="24"/>
              </w:rPr>
            </w:pPr>
          </w:p>
        </w:tc>
      </w:tr>
      <w:tr w14:paraId="4923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A2C9280">
            <w:pPr>
              <w:jc w:val="center"/>
              <w:rPr>
                <w:rFonts w:ascii="宋体" w:hAnsi="宋体" w:eastAsia="宋体"/>
                <w:color w:val="000000"/>
                <w:sz w:val="24"/>
                <w:szCs w:val="24"/>
              </w:rPr>
            </w:pPr>
          </w:p>
        </w:tc>
        <w:tc>
          <w:tcPr>
            <w:tcW w:w="1080" w:type="dxa"/>
            <w:noWrap w:val="0"/>
            <w:vAlign w:val="center"/>
          </w:tcPr>
          <w:p w14:paraId="5734850C">
            <w:pPr>
              <w:rPr>
                <w:rFonts w:ascii="宋体" w:hAnsi="宋体" w:eastAsia="宋体"/>
                <w:color w:val="000000"/>
                <w:sz w:val="24"/>
                <w:szCs w:val="24"/>
              </w:rPr>
            </w:pPr>
          </w:p>
        </w:tc>
        <w:tc>
          <w:tcPr>
            <w:tcW w:w="2891" w:type="dxa"/>
            <w:noWrap w:val="0"/>
            <w:vAlign w:val="center"/>
          </w:tcPr>
          <w:p w14:paraId="5BA1104C">
            <w:pPr>
              <w:rPr>
                <w:rFonts w:ascii="宋体" w:hAnsi="宋体" w:eastAsia="宋体"/>
                <w:color w:val="000000"/>
                <w:sz w:val="24"/>
                <w:szCs w:val="24"/>
              </w:rPr>
            </w:pPr>
          </w:p>
        </w:tc>
        <w:tc>
          <w:tcPr>
            <w:tcW w:w="1110" w:type="dxa"/>
            <w:noWrap w:val="0"/>
            <w:vAlign w:val="center"/>
          </w:tcPr>
          <w:p w14:paraId="4BCA0C65">
            <w:pPr>
              <w:rPr>
                <w:rFonts w:ascii="宋体" w:hAnsi="宋体" w:eastAsia="宋体"/>
                <w:color w:val="000000"/>
                <w:sz w:val="24"/>
                <w:szCs w:val="24"/>
              </w:rPr>
            </w:pPr>
          </w:p>
        </w:tc>
        <w:tc>
          <w:tcPr>
            <w:tcW w:w="2613" w:type="dxa"/>
            <w:noWrap w:val="0"/>
            <w:vAlign w:val="center"/>
          </w:tcPr>
          <w:p w14:paraId="00330F7B">
            <w:pPr>
              <w:rPr>
                <w:rFonts w:ascii="宋体" w:hAnsi="宋体" w:eastAsia="宋体"/>
                <w:color w:val="000000"/>
                <w:sz w:val="24"/>
                <w:szCs w:val="24"/>
              </w:rPr>
            </w:pPr>
          </w:p>
        </w:tc>
      </w:tr>
      <w:tr w14:paraId="54FD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A0E5349">
            <w:pPr>
              <w:jc w:val="center"/>
              <w:rPr>
                <w:rFonts w:ascii="宋体" w:hAnsi="宋体" w:eastAsia="宋体"/>
                <w:color w:val="000000"/>
                <w:sz w:val="24"/>
                <w:szCs w:val="24"/>
              </w:rPr>
            </w:pPr>
          </w:p>
        </w:tc>
        <w:tc>
          <w:tcPr>
            <w:tcW w:w="1080" w:type="dxa"/>
            <w:noWrap w:val="0"/>
            <w:vAlign w:val="center"/>
          </w:tcPr>
          <w:p w14:paraId="3AA7F5B8">
            <w:pPr>
              <w:rPr>
                <w:rFonts w:ascii="宋体" w:hAnsi="宋体" w:eastAsia="宋体"/>
                <w:color w:val="000000"/>
                <w:sz w:val="24"/>
                <w:szCs w:val="24"/>
              </w:rPr>
            </w:pPr>
          </w:p>
        </w:tc>
        <w:tc>
          <w:tcPr>
            <w:tcW w:w="2891" w:type="dxa"/>
            <w:noWrap w:val="0"/>
            <w:vAlign w:val="center"/>
          </w:tcPr>
          <w:p w14:paraId="165EAFE6">
            <w:pPr>
              <w:rPr>
                <w:rFonts w:ascii="宋体" w:hAnsi="宋体" w:eastAsia="宋体"/>
                <w:color w:val="000000"/>
                <w:sz w:val="24"/>
                <w:szCs w:val="24"/>
              </w:rPr>
            </w:pPr>
          </w:p>
        </w:tc>
        <w:tc>
          <w:tcPr>
            <w:tcW w:w="1110" w:type="dxa"/>
            <w:noWrap w:val="0"/>
            <w:vAlign w:val="center"/>
          </w:tcPr>
          <w:p w14:paraId="79EF9575">
            <w:pPr>
              <w:rPr>
                <w:rFonts w:ascii="宋体" w:hAnsi="宋体" w:eastAsia="宋体"/>
                <w:color w:val="000000"/>
                <w:sz w:val="24"/>
                <w:szCs w:val="24"/>
              </w:rPr>
            </w:pPr>
          </w:p>
        </w:tc>
        <w:tc>
          <w:tcPr>
            <w:tcW w:w="2613" w:type="dxa"/>
            <w:noWrap w:val="0"/>
            <w:vAlign w:val="center"/>
          </w:tcPr>
          <w:p w14:paraId="01DF0A55">
            <w:pPr>
              <w:rPr>
                <w:rFonts w:ascii="宋体" w:hAnsi="宋体" w:eastAsia="宋体"/>
                <w:color w:val="000000"/>
                <w:sz w:val="24"/>
                <w:szCs w:val="24"/>
              </w:rPr>
            </w:pPr>
          </w:p>
        </w:tc>
      </w:tr>
      <w:tr w14:paraId="3EDE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779A13B">
            <w:pPr>
              <w:jc w:val="center"/>
              <w:rPr>
                <w:rFonts w:ascii="宋体" w:hAnsi="宋体" w:eastAsia="宋体"/>
                <w:color w:val="000000"/>
                <w:sz w:val="24"/>
                <w:szCs w:val="24"/>
              </w:rPr>
            </w:pPr>
          </w:p>
        </w:tc>
        <w:tc>
          <w:tcPr>
            <w:tcW w:w="1080" w:type="dxa"/>
            <w:noWrap w:val="0"/>
            <w:vAlign w:val="center"/>
          </w:tcPr>
          <w:p w14:paraId="719AFA20">
            <w:pPr>
              <w:rPr>
                <w:rFonts w:ascii="宋体" w:hAnsi="宋体" w:eastAsia="宋体"/>
                <w:color w:val="000000"/>
                <w:sz w:val="24"/>
                <w:szCs w:val="24"/>
              </w:rPr>
            </w:pPr>
          </w:p>
        </w:tc>
        <w:tc>
          <w:tcPr>
            <w:tcW w:w="2891" w:type="dxa"/>
            <w:noWrap w:val="0"/>
            <w:vAlign w:val="center"/>
          </w:tcPr>
          <w:p w14:paraId="63D88439">
            <w:pPr>
              <w:rPr>
                <w:rFonts w:ascii="宋体" w:hAnsi="宋体" w:eastAsia="宋体"/>
                <w:color w:val="000000"/>
                <w:sz w:val="24"/>
                <w:szCs w:val="24"/>
              </w:rPr>
            </w:pPr>
          </w:p>
        </w:tc>
        <w:tc>
          <w:tcPr>
            <w:tcW w:w="1110" w:type="dxa"/>
            <w:noWrap w:val="0"/>
            <w:vAlign w:val="center"/>
          </w:tcPr>
          <w:p w14:paraId="149CFCA2">
            <w:pPr>
              <w:rPr>
                <w:rFonts w:ascii="宋体" w:hAnsi="宋体" w:eastAsia="宋体"/>
                <w:color w:val="000000"/>
                <w:sz w:val="24"/>
                <w:szCs w:val="24"/>
              </w:rPr>
            </w:pPr>
          </w:p>
        </w:tc>
        <w:tc>
          <w:tcPr>
            <w:tcW w:w="2613" w:type="dxa"/>
            <w:noWrap w:val="0"/>
            <w:vAlign w:val="center"/>
          </w:tcPr>
          <w:p w14:paraId="30FE999C">
            <w:pPr>
              <w:rPr>
                <w:rFonts w:ascii="宋体" w:hAnsi="宋体" w:eastAsia="宋体"/>
                <w:color w:val="000000"/>
                <w:sz w:val="24"/>
                <w:szCs w:val="24"/>
              </w:rPr>
            </w:pPr>
          </w:p>
        </w:tc>
      </w:tr>
      <w:tr w14:paraId="3CD5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08DBB98">
            <w:pPr>
              <w:jc w:val="center"/>
              <w:rPr>
                <w:rFonts w:ascii="宋体" w:hAnsi="宋体" w:eastAsia="宋体"/>
                <w:color w:val="000000"/>
                <w:sz w:val="24"/>
                <w:szCs w:val="24"/>
              </w:rPr>
            </w:pPr>
          </w:p>
        </w:tc>
        <w:tc>
          <w:tcPr>
            <w:tcW w:w="1080" w:type="dxa"/>
            <w:noWrap w:val="0"/>
            <w:vAlign w:val="center"/>
          </w:tcPr>
          <w:p w14:paraId="0C51550C">
            <w:pPr>
              <w:rPr>
                <w:rFonts w:ascii="宋体" w:hAnsi="宋体" w:eastAsia="宋体"/>
                <w:color w:val="000000"/>
                <w:sz w:val="24"/>
                <w:szCs w:val="24"/>
              </w:rPr>
            </w:pPr>
          </w:p>
        </w:tc>
        <w:tc>
          <w:tcPr>
            <w:tcW w:w="2891" w:type="dxa"/>
            <w:noWrap w:val="0"/>
            <w:vAlign w:val="center"/>
          </w:tcPr>
          <w:p w14:paraId="609F1326">
            <w:pPr>
              <w:rPr>
                <w:rFonts w:ascii="宋体" w:hAnsi="宋体" w:eastAsia="宋体"/>
                <w:color w:val="000000"/>
                <w:sz w:val="24"/>
                <w:szCs w:val="24"/>
              </w:rPr>
            </w:pPr>
          </w:p>
        </w:tc>
        <w:tc>
          <w:tcPr>
            <w:tcW w:w="1110" w:type="dxa"/>
            <w:noWrap w:val="0"/>
            <w:vAlign w:val="center"/>
          </w:tcPr>
          <w:p w14:paraId="1DC7450A">
            <w:pPr>
              <w:rPr>
                <w:rFonts w:ascii="宋体" w:hAnsi="宋体" w:eastAsia="宋体"/>
                <w:color w:val="000000"/>
                <w:sz w:val="24"/>
                <w:szCs w:val="24"/>
              </w:rPr>
            </w:pPr>
          </w:p>
        </w:tc>
        <w:tc>
          <w:tcPr>
            <w:tcW w:w="2613" w:type="dxa"/>
            <w:noWrap w:val="0"/>
            <w:vAlign w:val="center"/>
          </w:tcPr>
          <w:p w14:paraId="17EF1983">
            <w:pPr>
              <w:rPr>
                <w:rFonts w:ascii="宋体" w:hAnsi="宋体" w:eastAsia="宋体"/>
                <w:color w:val="000000"/>
                <w:sz w:val="24"/>
                <w:szCs w:val="24"/>
              </w:rPr>
            </w:pPr>
          </w:p>
        </w:tc>
      </w:tr>
      <w:tr w14:paraId="7008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17439C4">
            <w:pPr>
              <w:jc w:val="center"/>
              <w:rPr>
                <w:rFonts w:ascii="宋体" w:hAnsi="宋体" w:eastAsia="宋体"/>
                <w:color w:val="000000"/>
                <w:sz w:val="24"/>
                <w:szCs w:val="24"/>
              </w:rPr>
            </w:pPr>
          </w:p>
        </w:tc>
        <w:tc>
          <w:tcPr>
            <w:tcW w:w="1080" w:type="dxa"/>
            <w:noWrap w:val="0"/>
            <w:vAlign w:val="center"/>
          </w:tcPr>
          <w:p w14:paraId="7BE970E5">
            <w:pPr>
              <w:rPr>
                <w:rFonts w:ascii="宋体" w:hAnsi="宋体" w:eastAsia="宋体"/>
                <w:color w:val="000000"/>
                <w:sz w:val="24"/>
                <w:szCs w:val="24"/>
              </w:rPr>
            </w:pPr>
          </w:p>
        </w:tc>
        <w:tc>
          <w:tcPr>
            <w:tcW w:w="2891" w:type="dxa"/>
            <w:noWrap w:val="0"/>
            <w:vAlign w:val="center"/>
          </w:tcPr>
          <w:p w14:paraId="2A20D2D7">
            <w:pPr>
              <w:rPr>
                <w:rFonts w:ascii="宋体" w:hAnsi="宋体" w:eastAsia="宋体"/>
                <w:color w:val="000000"/>
                <w:sz w:val="24"/>
                <w:szCs w:val="24"/>
              </w:rPr>
            </w:pPr>
          </w:p>
        </w:tc>
        <w:tc>
          <w:tcPr>
            <w:tcW w:w="1110" w:type="dxa"/>
            <w:noWrap w:val="0"/>
            <w:vAlign w:val="center"/>
          </w:tcPr>
          <w:p w14:paraId="6B0FAFB3">
            <w:pPr>
              <w:rPr>
                <w:rFonts w:ascii="宋体" w:hAnsi="宋体" w:eastAsia="宋体"/>
                <w:color w:val="000000"/>
                <w:sz w:val="24"/>
                <w:szCs w:val="24"/>
              </w:rPr>
            </w:pPr>
          </w:p>
        </w:tc>
        <w:tc>
          <w:tcPr>
            <w:tcW w:w="2613" w:type="dxa"/>
            <w:noWrap w:val="0"/>
            <w:vAlign w:val="center"/>
          </w:tcPr>
          <w:p w14:paraId="1BD26A42">
            <w:pPr>
              <w:rPr>
                <w:rFonts w:ascii="宋体" w:hAnsi="宋体" w:eastAsia="宋体"/>
                <w:color w:val="000000"/>
                <w:sz w:val="24"/>
                <w:szCs w:val="24"/>
              </w:rPr>
            </w:pPr>
          </w:p>
        </w:tc>
      </w:tr>
      <w:tr w14:paraId="43BA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9995F10">
            <w:pPr>
              <w:jc w:val="center"/>
              <w:rPr>
                <w:rFonts w:ascii="宋体" w:hAnsi="宋体" w:eastAsia="宋体"/>
                <w:color w:val="000000"/>
                <w:sz w:val="24"/>
                <w:szCs w:val="24"/>
              </w:rPr>
            </w:pPr>
          </w:p>
        </w:tc>
        <w:tc>
          <w:tcPr>
            <w:tcW w:w="1080" w:type="dxa"/>
            <w:noWrap w:val="0"/>
            <w:vAlign w:val="center"/>
          </w:tcPr>
          <w:p w14:paraId="3914D527">
            <w:pPr>
              <w:rPr>
                <w:rFonts w:ascii="宋体" w:hAnsi="宋体" w:eastAsia="宋体"/>
                <w:color w:val="000000"/>
                <w:sz w:val="24"/>
                <w:szCs w:val="24"/>
              </w:rPr>
            </w:pPr>
          </w:p>
        </w:tc>
        <w:tc>
          <w:tcPr>
            <w:tcW w:w="2891" w:type="dxa"/>
            <w:noWrap w:val="0"/>
            <w:vAlign w:val="center"/>
          </w:tcPr>
          <w:p w14:paraId="4F580BE3">
            <w:pPr>
              <w:rPr>
                <w:rFonts w:ascii="宋体" w:hAnsi="宋体" w:eastAsia="宋体"/>
                <w:color w:val="000000"/>
                <w:sz w:val="24"/>
                <w:szCs w:val="24"/>
              </w:rPr>
            </w:pPr>
          </w:p>
        </w:tc>
        <w:tc>
          <w:tcPr>
            <w:tcW w:w="1110" w:type="dxa"/>
            <w:noWrap w:val="0"/>
            <w:vAlign w:val="center"/>
          </w:tcPr>
          <w:p w14:paraId="036A4C8B">
            <w:pPr>
              <w:rPr>
                <w:rFonts w:ascii="宋体" w:hAnsi="宋体" w:eastAsia="宋体"/>
                <w:color w:val="000000"/>
                <w:sz w:val="24"/>
                <w:szCs w:val="24"/>
              </w:rPr>
            </w:pPr>
          </w:p>
        </w:tc>
        <w:tc>
          <w:tcPr>
            <w:tcW w:w="2613" w:type="dxa"/>
            <w:noWrap w:val="0"/>
            <w:vAlign w:val="center"/>
          </w:tcPr>
          <w:p w14:paraId="06B81D28">
            <w:pPr>
              <w:rPr>
                <w:rFonts w:ascii="宋体" w:hAnsi="宋体" w:eastAsia="宋体"/>
                <w:color w:val="000000"/>
                <w:sz w:val="24"/>
                <w:szCs w:val="24"/>
              </w:rPr>
            </w:pPr>
          </w:p>
        </w:tc>
      </w:tr>
      <w:tr w14:paraId="07E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F119C41">
            <w:pPr>
              <w:jc w:val="center"/>
              <w:rPr>
                <w:rFonts w:ascii="宋体" w:hAnsi="宋体" w:eastAsia="宋体"/>
                <w:color w:val="000000"/>
                <w:sz w:val="24"/>
                <w:szCs w:val="24"/>
              </w:rPr>
            </w:pPr>
          </w:p>
        </w:tc>
        <w:tc>
          <w:tcPr>
            <w:tcW w:w="1080" w:type="dxa"/>
            <w:noWrap w:val="0"/>
            <w:vAlign w:val="center"/>
          </w:tcPr>
          <w:p w14:paraId="2D8E9CAB">
            <w:pPr>
              <w:rPr>
                <w:rFonts w:ascii="宋体" w:hAnsi="宋体" w:eastAsia="宋体"/>
                <w:color w:val="000000"/>
                <w:sz w:val="24"/>
                <w:szCs w:val="24"/>
              </w:rPr>
            </w:pPr>
          </w:p>
        </w:tc>
        <w:tc>
          <w:tcPr>
            <w:tcW w:w="2891" w:type="dxa"/>
            <w:noWrap w:val="0"/>
            <w:vAlign w:val="center"/>
          </w:tcPr>
          <w:p w14:paraId="7EB7C6B0">
            <w:pPr>
              <w:rPr>
                <w:rFonts w:ascii="宋体" w:hAnsi="宋体" w:eastAsia="宋体"/>
                <w:color w:val="000000"/>
                <w:sz w:val="24"/>
                <w:szCs w:val="24"/>
              </w:rPr>
            </w:pPr>
          </w:p>
        </w:tc>
        <w:tc>
          <w:tcPr>
            <w:tcW w:w="1110" w:type="dxa"/>
            <w:noWrap w:val="0"/>
            <w:vAlign w:val="center"/>
          </w:tcPr>
          <w:p w14:paraId="5BA1D362">
            <w:pPr>
              <w:rPr>
                <w:rFonts w:ascii="宋体" w:hAnsi="宋体" w:eastAsia="宋体"/>
                <w:color w:val="000000"/>
                <w:sz w:val="24"/>
                <w:szCs w:val="24"/>
              </w:rPr>
            </w:pPr>
          </w:p>
        </w:tc>
        <w:tc>
          <w:tcPr>
            <w:tcW w:w="2613" w:type="dxa"/>
            <w:noWrap w:val="0"/>
            <w:vAlign w:val="center"/>
          </w:tcPr>
          <w:p w14:paraId="77AD3517">
            <w:pPr>
              <w:rPr>
                <w:rFonts w:ascii="宋体" w:hAnsi="宋体" w:eastAsia="宋体"/>
                <w:color w:val="000000"/>
                <w:sz w:val="24"/>
                <w:szCs w:val="24"/>
              </w:rPr>
            </w:pPr>
          </w:p>
        </w:tc>
      </w:tr>
      <w:tr w14:paraId="659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9A41500">
            <w:pPr>
              <w:jc w:val="center"/>
              <w:rPr>
                <w:rFonts w:ascii="宋体" w:hAnsi="宋体" w:eastAsia="宋体"/>
                <w:color w:val="000000"/>
                <w:sz w:val="24"/>
                <w:szCs w:val="24"/>
              </w:rPr>
            </w:pPr>
          </w:p>
        </w:tc>
        <w:tc>
          <w:tcPr>
            <w:tcW w:w="1080" w:type="dxa"/>
            <w:noWrap w:val="0"/>
            <w:vAlign w:val="center"/>
          </w:tcPr>
          <w:p w14:paraId="6B9E543E">
            <w:pPr>
              <w:rPr>
                <w:rFonts w:ascii="宋体" w:hAnsi="宋体" w:eastAsia="宋体"/>
                <w:color w:val="000000"/>
                <w:sz w:val="24"/>
                <w:szCs w:val="24"/>
              </w:rPr>
            </w:pPr>
          </w:p>
        </w:tc>
        <w:tc>
          <w:tcPr>
            <w:tcW w:w="2891" w:type="dxa"/>
            <w:noWrap w:val="0"/>
            <w:vAlign w:val="center"/>
          </w:tcPr>
          <w:p w14:paraId="7D7A7529">
            <w:pPr>
              <w:rPr>
                <w:rFonts w:ascii="宋体" w:hAnsi="宋体" w:eastAsia="宋体"/>
                <w:color w:val="000000"/>
                <w:sz w:val="24"/>
                <w:szCs w:val="24"/>
              </w:rPr>
            </w:pPr>
          </w:p>
        </w:tc>
        <w:tc>
          <w:tcPr>
            <w:tcW w:w="1110" w:type="dxa"/>
            <w:noWrap w:val="0"/>
            <w:vAlign w:val="center"/>
          </w:tcPr>
          <w:p w14:paraId="137A3507">
            <w:pPr>
              <w:rPr>
                <w:rFonts w:ascii="宋体" w:hAnsi="宋体" w:eastAsia="宋体"/>
                <w:color w:val="000000"/>
                <w:sz w:val="24"/>
                <w:szCs w:val="24"/>
              </w:rPr>
            </w:pPr>
          </w:p>
        </w:tc>
        <w:tc>
          <w:tcPr>
            <w:tcW w:w="2613" w:type="dxa"/>
            <w:noWrap w:val="0"/>
            <w:vAlign w:val="center"/>
          </w:tcPr>
          <w:p w14:paraId="1CA2281F">
            <w:pPr>
              <w:rPr>
                <w:rFonts w:ascii="宋体" w:hAnsi="宋体" w:eastAsia="宋体"/>
                <w:color w:val="000000"/>
                <w:sz w:val="24"/>
                <w:szCs w:val="24"/>
              </w:rPr>
            </w:pPr>
          </w:p>
        </w:tc>
      </w:tr>
      <w:tr w14:paraId="7D0D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4A71B50">
            <w:pPr>
              <w:jc w:val="center"/>
              <w:rPr>
                <w:rFonts w:ascii="宋体" w:hAnsi="宋体" w:eastAsia="宋体"/>
                <w:color w:val="000000"/>
                <w:sz w:val="24"/>
                <w:szCs w:val="24"/>
              </w:rPr>
            </w:pPr>
          </w:p>
        </w:tc>
        <w:tc>
          <w:tcPr>
            <w:tcW w:w="1080" w:type="dxa"/>
            <w:noWrap w:val="0"/>
            <w:vAlign w:val="center"/>
          </w:tcPr>
          <w:p w14:paraId="454D63EE">
            <w:pPr>
              <w:rPr>
                <w:rFonts w:ascii="宋体" w:hAnsi="宋体" w:eastAsia="宋体"/>
                <w:color w:val="000000"/>
                <w:sz w:val="24"/>
                <w:szCs w:val="24"/>
              </w:rPr>
            </w:pPr>
          </w:p>
        </w:tc>
        <w:tc>
          <w:tcPr>
            <w:tcW w:w="2891" w:type="dxa"/>
            <w:noWrap w:val="0"/>
            <w:vAlign w:val="center"/>
          </w:tcPr>
          <w:p w14:paraId="0694C34C">
            <w:pPr>
              <w:rPr>
                <w:rFonts w:ascii="宋体" w:hAnsi="宋体" w:eastAsia="宋体"/>
                <w:color w:val="000000"/>
                <w:sz w:val="24"/>
                <w:szCs w:val="24"/>
              </w:rPr>
            </w:pPr>
          </w:p>
        </w:tc>
        <w:tc>
          <w:tcPr>
            <w:tcW w:w="1110" w:type="dxa"/>
            <w:noWrap w:val="0"/>
            <w:vAlign w:val="center"/>
          </w:tcPr>
          <w:p w14:paraId="1A7AD1BC">
            <w:pPr>
              <w:rPr>
                <w:rFonts w:ascii="宋体" w:hAnsi="宋体" w:eastAsia="宋体"/>
                <w:color w:val="000000"/>
                <w:sz w:val="24"/>
                <w:szCs w:val="24"/>
              </w:rPr>
            </w:pPr>
          </w:p>
        </w:tc>
        <w:tc>
          <w:tcPr>
            <w:tcW w:w="2613" w:type="dxa"/>
            <w:noWrap w:val="0"/>
            <w:vAlign w:val="center"/>
          </w:tcPr>
          <w:p w14:paraId="4DD93142">
            <w:pPr>
              <w:rPr>
                <w:rFonts w:ascii="宋体" w:hAnsi="宋体" w:eastAsia="宋体"/>
                <w:color w:val="000000"/>
                <w:sz w:val="24"/>
                <w:szCs w:val="24"/>
              </w:rPr>
            </w:pPr>
          </w:p>
        </w:tc>
      </w:tr>
      <w:tr w14:paraId="21A7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8B5BFB0">
            <w:pPr>
              <w:jc w:val="center"/>
              <w:rPr>
                <w:rFonts w:ascii="宋体" w:hAnsi="宋体" w:eastAsia="宋体"/>
                <w:color w:val="000000"/>
                <w:sz w:val="24"/>
                <w:szCs w:val="24"/>
              </w:rPr>
            </w:pPr>
          </w:p>
        </w:tc>
        <w:tc>
          <w:tcPr>
            <w:tcW w:w="1080" w:type="dxa"/>
            <w:noWrap w:val="0"/>
            <w:vAlign w:val="center"/>
          </w:tcPr>
          <w:p w14:paraId="02DBD0D7">
            <w:pPr>
              <w:rPr>
                <w:rFonts w:ascii="宋体" w:hAnsi="宋体" w:eastAsia="宋体"/>
                <w:color w:val="000000"/>
                <w:sz w:val="24"/>
                <w:szCs w:val="24"/>
              </w:rPr>
            </w:pPr>
          </w:p>
        </w:tc>
        <w:tc>
          <w:tcPr>
            <w:tcW w:w="2891" w:type="dxa"/>
            <w:noWrap w:val="0"/>
            <w:vAlign w:val="center"/>
          </w:tcPr>
          <w:p w14:paraId="649E7537">
            <w:pPr>
              <w:rPr>
                <w:rFonts w:ascii="宋体" w:hAnsi="宋体" w:eastAsia="宋体"/>
                <w:color w:val="000000"/>
                <w:sz w:val="24"/>
                <w:szCs w:val="24"/>
              </w:rPr>
            </w:pPr>
          </w:p>
        </w:tc>
        <w:tc>
          <w:tcPr>
            <w:tcW w:w="1110" w:type="dxa"/>
            <w:noWrap w:val="0"/>
            <w:vAlign w:val="center"/>
          </w:tcPr>
          <w:p w14:paraId="5C70887B">
            <w:pPr>
              <w:rPr>
                <w:rFonts w:ascii="宋体" w:hAnsi="宋体" w:eastAsia="宋体"/>
                <w:color w:val="000000"/>
                <w:sz w:val="24"/>
                <w:szCs w:val="24"/>
              </w:rPr>
            </w:pPr>
          </w:p>
        </w:tc>
        <w:tc>
          <w:tcPr>
            <w:tcW w:w="2613" w:type="dxa"/>
            <w:noWrap w:val="0"/>
            <w:vAlign w:val="center"/>
          </w:tcPr>
          <w:p w14:paraId="14B5DF96">
            <w:pPr>
              <w:rPr>
                <w:rFonts w:ascii="宋体" w:hAnsi="宋体" w:eastAsia="宋体"/>
                <w:color w:val="000000"/>
                <w:sz w:val="24"/>
                <w:szCs w:val="24"/>
              </w:rPr>
            </w:pPr>
          </w:p>
        </w:tc>
      </w:tr>
    </w:tbl>
    <w:p w14:paraId="2590D1C1">
      <w:pPr>
        <w:ind w:firstLine="240" w:firstLineChars="100"/>
        <w:rPr>
          <w:rFonts w:hint="eastAsia" w:ascii="宋体" w:hAnsi="宋体" w:eastAsia="宋体"/>
          <w:color w:val="000000"/>
          <w:sz w:val="24"/>
          <w:szCs w:val="24"/>
        </w:rPr>
      </w:pPr>
    </w:p>
    <w:p w14:paraId="6F8238DF">
      <w:pPr>
        <w:ind w:firstLine="240" w:firstLineChars="100"/>
        <w:rPr>
          <w:rFonts w:ascii="宋体" w:hAnsi="宋体" w:eastAsia="宋体"/>
          <w:b/>
          <w:color w:val="000000"/>
          <w:sz w:val="24"/>
          <w:szCs w:val="24"/>
        </w:rPr>
      </w:pPr>
      <w:r>
        <w:rPr>
          <w:rFonts w:hint="eastAsia" w:ascii="宋体" w:hAnsi="宋体" w:eastAsia="宋体"/>
          <w:color w:val="000000"/>
          <w:sz w:val="24"/>
          <w:szCs w:val="24"/>
        </w:rPr>
        <w:t>投标人名称：                   授权代表签字：            日期：</w:t>
      </w:r>
    </w:p>
    <w:p w14:paraId="2ECEB1EB">
      <w:pPr>
        <w:ind w:left="235" w:leftChars="112"/>
        <w:rPr>
          <w:rFonts w:ascii="宋体" w:hAnsi="宋体" w:eastAsia="宋体"/>
          <w:color w:val="000000"/>
          <w:sz w:val="24"/>
          <w:szCs w:val="24"/>
        </w:rPr>
      </w:pPr>
      <w:r>
        <w:rPr>
          <w:rFonts w:hint="eastAsia" w:ascii="宋体" w:hAnsi="宋体" w:eastAsia="宋体"/>
          <w:b/>
          <w:color w:val="000000"/>
          <w:sz w:val="24"/>
          <w:szCs w:val="24"/>
        </w:rPr>
        <w:t>注：</w:t>
      </w:r>
      <w:r>
        <w:rPr>
          <w:rFonts w:hint="eastAsia" w:ascii="宋体" w:hAnsi="宋体" w:eastAsia="宋体"/>
          <w:color w:val="000000"/>
          <w:sz w:val="24"/>
          <w:szCs w:val="24"/>
        </w:rPr>
        <w:t>即使投标人在《技术性能、参数的详细描述》中进行了描述，也要提报该表，</w:t>
      </w:r>
      <w:r>
        <w:rPr>
          <w:rFonts w:hint="eastAsia" w:ascii="宋体" w:hAnsi="宋体" w:eastAsia="宋体"/>
          <w:b/>
          <w:color w:val="000000"/>
          <w:sz w:val="24"/>
          <w:szCs w:val="24"/>
        </w:rPr>
        <w:t>无该表则被视为“无偏离”。</w:t>
      </w:r>
      <w:r>
        <w:rPr>
          <w:rFonts w:hint="eastAsia" w:ascii="宋体" w:hAnsi="宋体" w:eastAsia="宋体"/>
          <w:color w:val="000000"/>
          <w:sz w:val="24"/>
          <w:szCs w:val="24"/>
        </w:rPr>
        <w:t>如无偏离注明“无”字。</w:t>
      </w:r>
    </w:p>
    <w:p w14:paraId="6E5ED10C">
      <w:pPr>
        <w:rPr>
          <w:rFonts w:hint="eastAsia" w:eastAsia="黑体"/>
          <w:sz w:val="28"/>
        </w:rPr>
      </w:pPr>
      <w:r>
        <w:rPr>
          <w:rFonts w:hint="eastAsia" w:eastAsia="黑体"/>
          <w:sz w:val="28"/>
        </w:rPr>
        <w:t>附件</w:t>
      </w:r>
      <w:r>
        <w:rPr>
          <w:rFonts w:hint="eastAsia" w:eastAsia="黑体"/>
          <w:sz w:val="28"/>
          <w:lang w:val="en-US" w:eastAsia="zh-CN"/>
        </w:rPr>
        <w:t>十一</w:t>
      </w:r>
      <w:r>
        <w:rPr>
          <w:rFonts w:hint="eastAsia" w:eastAsia="黑体"/>
          <w:sz w:val="28"/>
        </w:rPr>
        <w:t>：</w:t>
      </w:r>
    </w:p>
    <w:p w14:paraId="79B29C6C">
      <w:pPr>
        <w:jc w:val="center"/>
        <w:rPr>
          <w:rFonts w:eastAsia="黑体"/>
          <w:sz w:val="28"/>
        </w:rPr>
      </w:pPr>
      <w:r>
        <w:rPr>
          <w:rFonts w:hint="eastAsia" w:eastAsia="黑体"/>
          <w:sz w:val="28"/>
        </w:rPr>
        <w:t>投标人承诺函</w:t>
      </w:r>
    </w:p>
    <w:p w14:paraId="4B98781D">
      <w:pPr>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(XX项目)</w:t>
      </w:r>
    </w:p>
    <w:p w14:paraId="12A45F8E">
      <w:pPr>
        <w:rPr>
          <w:rFonts w:hint="eastAsia" w:ascii="宋体" w:hAnsi="宋体"/>
          <w:szCs w:val="21"/>
        </w:rPr>
      </w:pPr>
    </w:p>
    <w:p w14:paraId="4F60F6D6">
      <w:pPr>
        <w:rPr>
          <w:rFonts w:hint="eastAsia" w:ascii="宋体" w:hAnsi="宋体"/>
          <w:szCs w:val="21"/>
        </w:rPr>
      </w:pPr>
      <w:r>
        <w:rPr>
          <w:rFonts w:hint="eastAsia" w:ascii="宋体" w:hAnsi="宋体"/>
          <w:szCs w:val="21"/>
        </w:rPr>
        <w:t>日期：  年   月   日</w:t>
      </w:r>
    </w:p>
    <w:p w14:paraId="3EC171EA">
      <w:pPr>
        <w:jc w:val="center"/>
        <w:rPr>
          <w:rFonts w:hint="eastAsia" w:ascii="宋体" w:hAnsi="宋体"/>
          <w:szCs w:val="21"/>
        </w:rPr>
      </w:pPr>
      <w:r>
        <w:rPr>
          <w:rFonts w:hint="eastAsia" w:ascii="宋体" w:hAnsi="宋体"/>
          <w:szCs w:val="21"/>
        </w:rPr>
        <w:t>投标人承诺函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ADF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val="0"/>
            <w:vAlign w:val="top"/>
          </w:tcPr>
          <w:p w14:paraId="0FA197F2">
            <w:pPr>
              <w:rPr>
                <w:rFonts w:hint="eastAsia" w:ascii="宋体" w:hAnsi="宋体"/>
                <w:szCs w:val="21"/>
              </w:rPr>
            </w:pPr>
            <w:r>
              <w:rPr>
                <w:rFonts w:hint="eastAsia" w:ascii="宋体" w:hAnsi="宋体"/>
                <w:szCs w:val="21"/>
              </w:rPr>
              <w:t>投标人承诺：</w:t>
            </w:r>
          </w:p>
          <w:p w14:paraId="37C7A0E5">
            <w:pPr>
              <w:pStyle w:val="11"/>
              <w:ind w:firstLine="420" w:firstLineChars="200"/>
              <w:rPr>
                <w:rFonts w:hint="eastAsia" w:hAnsi="宋体"/>
                <w:szCs w:val="21"/>
              </w:rPr>
            </w:pPr>
            <w:r>
              <w:rPr>
                <w:rFonts w:hint="eastAsia" w:hAnsi="宋体"/>
                <w:szCs w:val="21"/>
              </w:rPr>
              <w:t>我公司承诺遵守贵公司由于招标人公司政策变化引起的随时终止项目的要求并承担由此带来的一切损失。</w:t>
            </w:r>
          </w:p>
          <w:p w14:paraId="50A35BD4">
            <w:pPr>
              <w:rPr>
                <w:rFonts w:hint="eastAsia" w:ascii="宋体" w:hAnsi="宋体"/>
                <w:szCs w:val="21"/>
              </w:rPr>
            </w:pPr>
          </w:p>
        </w:tc>
      </w:tr>
    </w:tbl>
    <w:p w14:paraId="5AEE58BE">
      <w:pPr>
        <w:rPr>
          <w:rFonts w:hint="eastAsia" w:ascii="宋体" w:hAnsi="宋体"/>
          <w:szCs w:val="21"/>
        </w:rPr>
      </w:pPr>
    </w:p>
    <w:p w14:paraId="0A7B0DFF">
      <w:pPr>
        <w:rPr>
          <w:rFonts w:hint="eastAsia" w:ascii="宋体" w:hAnsi="宋体"/>
          <w:szCs w:val="21"/>
        </w:rPr>
      </w:pPr>
    </w:p>
    <w:p w14:paraId="798D8FF7">
      <w:pPr>
        <w:rPr>
          <w:rFonts w:hint="eastAsia" w:ascii="宋体" w:hAnsi="宋体"/>
          <w:szCs w:val="21"/>
        </w:rPr>
      </w:pPr>
    </w:p>
    <w:p w14:paraId="62BCBD5E">
      <w:pPr>
        <w:rPr>
          <w:rFonts w:hint="eastAsia" w:ascii="宋体" w:hAnsi="宋体"/>
          <w:szCs w:val="21"/>
        </w:rPr>
      </w:pPr>
    </w:p>
    <w:p w14:paraId="7FF123BE">
      <w:pPr>
        <w:rPr>
          <w:rFonts w:hint="eastAsia" w:ascii="宋体" w:hAnsi="宋体"/>
          <w:szCs w:val="21"/>
        </w:rPr>
      </w:pPr>
    </w:p>
    <w:p w14:paraId="44B7A701">
      <w:pPr>
        <w:rPr>
          <w:rFonts w:hint="eastAsia" w:ascii="宋体" w:hAnsi="宋体"/>
          <w:szCs w:val="21"/>
        </w:rPr>
      </w:pPr>
    </w:p>
    <w:p w14:paraId="0949B6E0">
      <w:pPr>
        <w:rPr>
          <w:rFonts w:hint="eastAsia" w:ascii="宋体" w:hAnsi="宋体"/>
          <w:szCs w:val="21"/>
        </w:rPr>
      </w:pPr>
    </w:p>
    <w:p w14:paraId="1A5C5D9A">
      <w:pPr>
        <w:rPr>
          <w:rFonts w:hint="eastAsia" w:ascii="宋体" w:hAnsi="宋体"/>
          <w:szCs w:val="21"/>
        </w:rPr>
      </w:pPr>
    </w:p>
    <w:p w14:paraId="67E7FE9E">
      <w:pPr>
        <w:rPr>
          <w:rFonts w:hint="eastAsia" w:ascii="宋体" w:hAnsi="宋体"/>
          <w:szCs w:val="21"/>
        </w:rPr>
      </w:pPr>
      <w:r>
        <w:rPr>
          <w:rFonts w:hint="eastAsia" w:ascii="宋体" w:hAnsi="宋体"/>
          <w:szCs w:val="21"/>
        </w:rPr>
        <w:t>投标人名称（盖章）：              法定代表人或授权代表签字：</w:t>
      </w:r>
    </w:p>
    <w:p w14:paraId="45C112AB">
      <w:pPr>
        <w:rPr>
          <w:rFonts w:hint="eastAsia" w:ascii="宋体" w:hAnsi="宋体"/>
          <w:szCs w:val="21"/>
        </w:rPr>
      </w:pPr>
    </w:p>
    <w:p w14:paraId="426177ED">
      <w:pPr>
        <w:rPr>
          <w:rFonts w:hint="eastAsia" w:ascii="宋体" w:hAnsi="宋体"/>
          <w:szCs w:val="21"/>
        </w:rPr>
      </w:pPr>
    </w:p>
    <w:p w14:paraId="6FEE6821">
      <w:pPr>
        <w:pStyle w:val="17"/>
        <w:rPr>
          <w:rFonts w:ascii="宋体" w:hAnsi="宋体"/>
          <w:sz w:val="21"/>
          <w:szCs w:val="21"/>
        </w:rPr>
      </w:pPr>
      <w:r>
        <w:rPr>
          <w:rFonts w:hint="eastAsia" w:ascii="黑体" w:eastAsia="黑体"/>
        </w:rPr>
        <w:br w:type="page"/>
      </w:r>
      <w:bookmarkStart w:id="15" w:name="_Toc7062"/>
      <w:bookmarkStart w:id="16" w:name="_Toc54267471"/>
      <w:r>
        <w:rPr>
          <w:rFonts w:hint="eastAsia" w:ascii="宋体" w:hAnsi="宋体"/>
        </w:rPr>
        <w:t>第三章  施工内容及要求</w:t>
      </w:r>
      <w:bookmarkEnd w:id="15"/>
      <w:bookmarkEnd w:id="16"/>
    </w:p>
    <w:p w14:paraId="25F4A5FD">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jc w:val="left"/>
        <w:textAlignment w:val="auto"/>
        <w:outlineLvl w:val="1"/>
        <w:rPr>
          <w:rFonts w:ascii="宋体" w:hAnsi="宋体"/>
          <w:szCs w:val="21"/>
        </w:rPr>
      </w:pPr>
      <w:r>
        <w:rPr>
          <w:rFonts w:hint="eastAsia" w:ascii="宋体" w:hAnsi="宋体"/>
          <w:szCs w:val="21"/>
        </w:rPr>
        <w:t>施工内容</w:t>
      </w:r>
    </w:p>
    <w:p w14:paraId="3F8DD7A4">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Courier New" w:eastAsia="宋体" w:cs="Times New Roman"/>
          <w:kern w:val="2"/>
          <w:sz w:val="21"/>
          <w:lang w:val="en-US" w:eastAsia="zh-CN" w:bidi="ar-SA"/>
        </w:rPr>
      </w:pPr>
      <w:bookmarkStart w:id="17" w:name="_Toc49845978"/>
      <w:bookmarkStart w:id="18" w:name="_Toc26357121"/>
      <w:bookmarkStart w:id="19" w:name="_Toc27758110"/>
      <w:bookmarkStart w:id="20" w:name="_Toc25694_WPSOffice_Level2"/>
      <w:r>
        <w:rPr>
          <w:rFonts w:hint="eastAsia" w:ascii="宋体" w:hAnsi="Courier New" w:eastAsia="宋体" w:cs="Times New Roman"/>
          <w:kern w:val="2"/>
          <w:sz w:val="21"/>
          <w:lang w:val="en-US" w:eastAsia="zh-CN" w:bidi="ar-SA"/>
        </w:rPr>
        <w:t>2026年度中国重汽集团科技中心园区标志及灯具维修，含配件及人工。</w:t>
      </w:r>
    </w:p>
    <w:p w14:paraId="38018D69">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hint="eastAsia" w:ascii="宋体" w:hAnsi="宋体"/>
          <w:szCs w:val="21"/>
        </w:rPr>
      </w:pPr>
      <w:r>
        <w:rPr>
          <w:rFonts w:hint="eastAsia" w:ascii="宋体" w:hAnsi="宋体"/>
          <w:szCs w:val="21"/>
        </w:rPr>
        <w:t>二、施工技术质量要求</w:t>
      </w:r>
      <w:bookmarkEnd w:id="17"/>
      <w:bookmarkEnd w:id="18"/>
      <w:bookmarkEnd w:id="19"/>
    </w:p>
    <w:p w14:paraId="397E6489">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1</w:t>
      </w:r>
      <w:r>
        <w:rPr>
          <w:rFonts w:hint="eastAsia" w:ascii="宋体" w:hAnsi="Courier New" w:eastAsia="宋体" w:cs="Times New Roman"/>
          <w:lang w:val="en-US" w:eastAsia="zh-CN"/>
        </w:rPr>
        <w:t>.</w:t>
      </w:r>
      <w:r>
        <w:rPr>
          <w:rFonts w:hint="eastAsia" w:ascii="宋体" w:hAnsi="Courier New" w:eastAsia="宋体" w:cs="Times New Roman"/>
        </w:rPr>
        <w:t>标准与规范：严格按照国家现行有效的相关标准，符合国家有关质量、安全、环保</w:t>
      </w:r>
      <w:r>
        <w:rPr>
          <w:rFonts w:hint="eastAsia" w:eastAsia="宋体" w:cs="Times New Roman"/>
          <w:lang w:eastAsia="zh-CN"/>
        </w:rPr>
        <w:t>、</w:t>
      </w:r>
      <w:r>
        <w:rPr>
          <w:rFonts w:hint="eastAsia" w:eastAsia="宋体" w:cs="Times New Roman"/>
          <w:lang w:val="en-US" w:eastAsia="zh-CN"/>
        </w:rPr>
        <w:t>能耗</w:t>
      </w:r>
      <w:r>
        <w:rPr>
          <w:rFonts w:hint="eastAsia" w:ascii="宋体" w:hAnsi="Courier New" w:eastAsia="宋体" w:cs="Times New Roman"/>
        </w:rPr>
        <w:t>标准等要求。</w:t>
      </w:r>
    </w:p>
    <w:p w14:paraId="545AA666">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2</w:t>
      </w:r>
      <w:r>
        <w:rPr>
          <w:rFonts w:hint="eastAsia" w:ascii="宋体" w:hAnsi="Courier New" w:eastAsia="宋体" w:cs="Times New Roman"/>
          <w:lang w:val="en-US" w:eastAsia="zh-CN"/>
        </w:rPr>
        <w:t>.</w:t>
      </w:r>
      <w:r>
        <w:rPr>
          <w:rFonts w:hint="eastAsia" w:ascii="宋体" w:hAnsi="Courier New" w:eastAsia="宋体" w:cs="Times New Roman"/>
        </w:rPr>
        <w:t>投标产品应是原装出品的、全新的、非淘汰的、未使用的、未改装的、包装完好的产品。</w:t>
      </w:r>
    </w:p>
    <w:p w14:paraId="3957192C">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3</w:t>
      </w:r>
      <w:r>
        <w:rPr>
          <w:rFonts w:hint="eastAsia" w:ascii="宋体" w:hAnsi="Courier New" w:eastAsia="宋体" w:cs="Times New Roman"/>
          <w:lang w:val="en-US" w:eastAsia="zh-CN"/>
        </w:rPr>
        <w:t>.</w:t>
      </w:r>
      <w:r>
        <w:rPr>
          <w:rFonts w:hint="eastAsia" w:ascii="宋体" w:hAnsi="Courier New" w:eastAsia="宋体" w:cs="Times New Roman"/>
        </w:rPr>
        <w:t>投标的产品需具备基本的产品出厂合格证明等。</w:t>
      </w:r>
    </w:p>
    <w:p w14:paraId="3F581102">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4</w:t>
      </w:r>
      <w:r>
        <w:rPr>
          <w:rFonts w:hint="eastAsia" w:ascii="宋体" w:hAnsi="Courier New" w:eastAsia="宋体" w:cs="Times New Roman"/>
          <w:lang w:val="en-US" w:eastAsia="zh-CN"/>
        </w:rPr>
        <w:t>.</w:t>
      </w:r>
      <w:r>
        <w:rPr>
          <w:rFonts w:hint="eastAsia" w:ascii="宋体" w:hAnsi="Courier New" w:eastAsia="宋体" w:cs="Times New Roman"/>
        </w:rPr>
        <w:t>产品的包装、运输、检验、交付、验收、结算方式等以实际合同约定为准。</w:t>
      </w:r>
    </w:p>
    <w:p w14:paraId="75ABB7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1"/>
        <w:rPr>
          <w:rFonts w:hint="eastAsia" w:ascii="宋体" w:hAnsi="宋体"/>
          <w:kern w:val="0"/>
          <w:szCs w:val="21"/>
        </w:rPr>
      </w:pPr>
      <w:r>
        <w:rPr>
          <w:rFonts w:hint="eastAsia" w:ascii="宋体" w:hAnsi="Courier New" w:eastAsia="宋体" w:cs="Times New Roman"/>
        </w:rPr>
        <w:t>5</w:t>
      </w:r>
      <w:r>
        <w:rPr>
          <w:rFonts w:hint="eastAsia" w:ascii="宋体" w:hAnsi="Courier New" w:eastAsia="宋体" w:cs="Times New Roman"/>
          <w:lang w:val="en-US" w:eastAsia="zh-CN"/>
        </w:rPr>
        <w:t>.</w:t>
      </w:r>
      <w:r>
        <w:rPr>
          <w:rFonts w:hint="eastAsia" w:ascii="宋体" w:hAnsi="Courier New" w:eastAsia="宋体" w:cs="Times New Roman"/>
        </w:rPr>
        <w:t>30天内产品出现质量问题可退换货。</w:t>
      </w:r>
    </w:p>
    <w:bookmarkEnd w:id="20"/>
    <w:p w14:paraId="45F5DC2F">
      <w:pPr>
        <w:keepNext w:val="0"/>
        <w:keepLines w:val="0"/>
        <w:pageBreakBefore w:val="0"/>
        <w:widowControl w:val="0"/>
        <w:kinsoku/>
        <w:wordWrap/>
        <w:overflowPunct/>
        <w:topLinePunct w:val="0"/>
        <w:autoSpaceDE/>
        <w:autoSpaceDN/>
        <w:bidi w:val="0"/>
        <w:adjustRightInd/>
        <w:snapToGrid w:val="0"/>
        <w:spacing w:before="50" w:line="360" w:lineRule="auto"/>
        <w:textAlignment w:val="auto"/>
        <w:rPr>
          <w:rFonts w:ascii="宋体" w:hAnsi="宋体"/>
          <w:spacing w:val="4"/>
          <w:szCs w:val="21"/>
        </w:rPr>
      </w:pPr>
      <w:bookmarkStart w:id="21" w:name="_Toc11939_WPSOffice_Level2"/>
      <w:r>
        <w:rPr>
          <w:rFonts w:hint="eastAsia" w:ascii="宋体" w:hAnsi="宋体"/>
          <w:spacing w:val="4"/>
          <w:szCs w:val="21"/>
        </w:rPr>
        <w:t>三、施工要求</w:t>
      </w:r>
      <w:bookmarkEnd w:id="21"/>
    </w:p>
    <w:p w14:paraId="0F358F7E">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施工方在施工中要严格按照国家、行业标准和企业规范，并随时接受甲方的检查。</w:t>
      </w:r>
    </w:p>
    <w:p w14:paraId="54552DCB">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施工方在施工中必须严格按施工工艺要求操作，保证施工质量。</w:t>
      </w:r>
    </w:p>
    <w:p w14:paraId="260BEB21">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施工过程中的水、电、气等能源均由甲方免费提供。</w:t>
      </w:r>
    </w:p>
    <w:p w14:paraId="7159215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对进场的材料、备件、半成品（构件）必须是国内知名厂家的产品。必须符合合同要求和国家有关标准，具有出厂合格证，注明厂名、产品型号、规格、出厂日期和检查编号等。材料管理应按以下规定执行：</w:t>
      </w:r>
    </w:p>
    <w:p w14:paraId="691A0F8A">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a)材料型号规格应符合标书要求，如有偏离只能优于标书标准。</w:t>
      </w:r>
    </w:p>
    <w:p w14:paraId="1F1A21F2">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b)材料质量应符合国家或部颁标准。每批材料应有合格证或质保书。</w:t>
      </w:r>
    </w:p>
    <w:p w14:paraId="142E6BE1">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c)材料进场前，施工方必须将材料的</w:t>
      </w:r>
      <w:r>
        <w:rPr>
          <w:rFonts w:hint="eastAsia" w:ascii="宋体" w:hAnsi="宋体"/>
          <w:spacing w:val="4"/>
          <w:szCs w:val="21"/>
        </w:rPr>
        <w:t>出厂合格证（注明厂名、产品型号、规格、出厂日期和检查编号等）和质量保证书交由甲方认可。进口材料必须有商品检验单复印件，未经商检不得使用。</w:t>
      </w:r>
    </w:p>
    <w:p w14:paraId="70A0A40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ascii="宋体" w:hAnsi="宋体"/>
          <w:szCs w:val="21"/>
        </w:rPr>
        <w:t>d</w:t>
      </w:r>
      <w:r>
        <w:rPr>
          <w:rFonts w:hint="eastAsia" w:ascii="宋体" w:hAnsi="宋体"/>
          <w:szCs w:val="21"/>
        </w:rPr>
        <w:t>)甲方可以对施工方使用的材料进行查验，发现与技术文件要求不一致的，施工方承担按照报价书上写明的单价的假一罚三的违约金，但是经甲方确认其性能无差异或更为优越者除外。</w:t>
      </w:r>
    </w:p>
    <w:p w14:paraId="42789C0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5</w:t>
      </w:r>
      <w:r>
        <w:rPr>
          <w:rFonts w:hint="eastAsia" w:ascii="宋体" w:hAnsi="宋体"/>
          <w:spacing w:val="4"/>
          <w:szCs w:val="21"/>
          <w:lang w:val="en-US" w:eastAsia="zh-CN"/>
        </w:rPr>
        <w:t>.</w:t>
      </w:r>
      <w:r>
        <w:rPr>
          <w:rFonts w:hint="eastAsia" w:ascii="宋体" w:hAnsi="宋体"/>
          <w:spacing w:val="4"/>
          <w:szCs w:val="21"/>
        </w:rPr>
        <w:t>施工方使用代用材料或更换外购设备，必须经过甲方同意，要以设计修改通知单为依据。</w:t>
      </w:r>
    </w:p>
    <w:p w14:paraId="28A7164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6</w:t>
      </w:r>
      <w:r>
        <w:rPr>
          <w:rFonts w:hint="eastAsia" w:ascii="宋体" w:hAnsi="宋体"/>
          <w:szCs w:val="21"/>
          <w:lang w:val="en-US" w:eastAsia="zh-CN"/>
        </w:rPr>
        <w:t>.</w:t>
      </w:r>
      <w:r>
        <w:rPr>
          <w:rFonts w:hint="eastAsia" w:ascii="宋体" w:hAnsi="宋体"/>
          <w:szCs w:val="21"/>
        </w:rPr>
        <w:t>对施工中完成的阶段成果（隐蔽工程、分项工程、主要部位），由施工方提出申请，甲方组织检验和验收，签署阶段成果检验验收记录。</w:t>
      </w:r>
    </w:p>
    <w:p w14:paraId="380D93C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7</w:t>
      </w:r>
      <w:r>
        <w:rPr>
          <w:rFonts w:hint="eastAsia" w:ascii="宋体" w:hAnsi="宋体"/>
          <w:szCs w:val="21"/>
          <w:lang w:val="en-US" w:eastAsia="zh-CN"/>
        </w:rPr>
        <w:t>.</w:t>
      </w:r>
      <w:r>
        <w:rPr>
          <w:rFonts w:hint="eastAsia" w:ascii="宋体" w:hAnsi="宋体"/>
          <w:szCs w:val="21"/>
        </w:rPr>
        <w:t>如果在施工或调试过程中发生质量事故，施工方应及时查明原因，制订解决方案，并以书面形式报告甲方，并按商定的处理方案实施。</w:t>
      </w:r>
    </w:p>
    <w:p w14:paraId="26B4F494">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8</w:t>
      </w:r>
      <w:r>
        <w:rPr>
          <w:rFonts w:hint="eastAsia" w:ascii="宋体" w:hAnsi="宋体"/>
          <w:szCs w:val="21"/>
          <w:lang w:val="en-US" w:eastAsia="zh-CN"/>
        </w:rPr>
        <w:t>.</w:t>
      </w:r>
      <w:r>
        <w:rPr>
          <w:rFonts w:hint="eastAsia" w:ascii="宋体" w:hAnsi="宋体"/>
          <w:szCs w:val="21"/>
        </w:rPr>
        <w:t>如果施工方不能满足质量要求而被甲方责令停工超过三次，甲方有权要求施工方停工并撤出施工现场。本合同终止，施工方承担违约责任。</w:t>
      </w:r>
    </w:p>
    <w:p w14:paraId="792AA89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四、工程进度</w:t>
      </w:r>
    </w:p>
    <w:p w14:paraId="6858756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施工方必须听候甲方的施工安排。</w:t>
      </w:r>
    </w:p>
    <w:p w14:paraId="05816ED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甲方将随时检查和监督施工方施工进度执行情况，并协调各方，使外部环境条件能满足施工要求。</w:t>
      </w:r>
    </w:p>
    <w:p w14:paraId="35169D28">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pacing w:val="4"/>
          <w:szCs w:val="21"/>
        </w:rPr>
        <w:t>由于施工方原因而未能按甲方规定的时间按期交工验收，施工方要承担违约责任和经济处罚。</w:t>
      </w:r>
    </w:p>
    <w:p w14:paraId="3CFBFAE6">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施工方要尽可能的做好保障工期的各种预案，对于遇重污染天气，市政府要求的停产停工造成的工期延误情况，由施工方自行承担。</w:t>
      </w:r>
    </w:p>
    <w:p w14:paraId="310BB709">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对于甲方安排的突发性紧急抢修工作，施工方需在接到甲方通知后一小时内到场，全力配合，对于拒不执行的，甲方有权进行处罚或终止合同。</w:t>
      </w:r>
    </w:p>
    <w:p w14:paraId="6E64800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五、文明施工</w:t>
      </w:r>
    </w:p>
    <w:p w14:paraId="239C126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施工方应建立文明施工管理制度，保证施工现场井然有序。</w:t>
      </w:r>
    </w:p>
    <w:p w14:paraId="2B66EE6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施工方在施工过程中应负责对现场的一切设施和施工工程的成品、半成品进行保护并承担费用。</w:t>
      </w:r>
    </w:p>
    <w:p w14:paraId="649D37BA">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施工方应有统一着装（工作服），费用由施工方负担。</w:t>
      </w:r>
    </w:p>
    <w:p w14:paraId="20D0822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4.</w:t>
      </w:r>
      <w:r>
        <w:rPr>
          <w:rFonts w:hint="eastAsia" w:ascii="宋体" w:hAnsi="宋体"/>
          <w:szCs w:val="21"/>
        </w:rPr>
        <w:t>施工方甲方存在交叉作业的情况下，应保证甲方工作的正常进行。</w:t>
      </w:r>
    </w:p>
    <w:p w14:paraId="158E96DA">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5.</w:t>
      </w:r>
      <w:r>
        <w:rPr>
          <w:rFonts w:hint="eastAsia" w:ascii="宋体" w:hAnsi="宋体"/>
          <w:szCs w:val="21"/>
        </w:rPr>
        <w:t>施工方的施工设备、工具箱和材料等不允许堆放在通道上。施工方制作的半成品、部件等未安装前应码放整齐。</w:t>
      </w:r>
    </w:p>
    <w:p w14:paraId="313EF33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6.</w:t>
      </w:r>
      <w:r>
        <w:rPr>
          <w:rFonts w:hint="eastAsia" w:ascii="宋体" w:hAnsi="宋体"/>
          <w:szCs w:val="21"/>
        </w:rPr>
        <w:t>施工方应保持本单位施工区域内的清洁卫生，每天下午下班后必须整理、清扫干净施工的设备和场地，废料集中放置，垃圾倒在指定地方。</w:t>
      </w:r>
    </w:p>
    <w:p w14:paraId="08D83DF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7.</w:t>
      </w:r>
      <w:r>
        <w:rPr>
          <w:rFonts w:hint="eastAsia" w:ascii="宋体" w:hAnsi="宋体"/>
          <w:szCs w:val="21"/>
        </w:rPr>
        <w:t>凡使用电焊机、切割机、砂轮机等设备作业时，应注意周围环境，避免焊渣、火星乱溅而影响他人作业或损坏设备及地面。</w:t>
      </w:r>
    </w:p>
    <w:p w14:paraId="1C0F6AFF">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8.</w:t>
      </w:r>
      <w:r>
        <w:rPr>
          <w:rFonts w:hint="eastAsia" w:ascii="宋体" w:hAnsi="宋体"/>
          <w:spacing w:val="4"/>
          <w:szCs w:val="21"/>
        </w:rPr>
        <w:t>施工方应安排好其施工人员的食宿，保证施工人员的身体健康，费用施工方自理。</w:t>
      </w:r>
    </w:p>
    <w:p w14:paraId="55F361D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rPr>
        <w:t>六、安全</w:t>
      </w:r>
      <w:r>
        <w:rPr>
          <w:rFonts w:hint="eastAsia" w:ascii="宋体" w:hAnsi="宋体"/>
          <w:spacing w:val="4"/>
          <w:szCs w:val="21"/>
        </w:rPr>
        <w:t>要求</w:t>
      </w:r>
    </w:p>
    <w:p w14:paraId="3A25E109">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zCs w:val="21"/>
        </w:rPr>
        <w:t>施工方应对其施工人员进行安全教育，并对他们的安全负责</w:t>
      </w:r>
      <w:r>
        <w:rPr>
          <w:rFonts w:hint="eastAsia" w:ascii="宋体" w:hAnsi="宋体"/>
          <w:spacing w:val="4"/>
          <w:szCs w:val="21"/>
        </w:rPr>
        <w:t>，</w:t>
      </w:r>
      <w:r>
        <w:rPr>
          <w:rFonts w:hint="eastAsia" w:ascii="宋体" w:hAnsi="宋体"/>
          <w:szCs w:val="21"/>
        </w:rPr>
        <w:t>保证施工现场的各项作业均遵守相关的国家安全标准规范，严禁违章操作。</w:t>
      </w:r>
    </w:p>
    <w:p w14:paraId="44A89C0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施工方要遵守甲方单位内部的各项规章制度，按要求办理各种安全、出入等手续，接收安全监督和考核，手续费用由施工方负担</w:t>
      </w:r>
      <w:r>
        <w:rPr>
          <w:rFonts w:hint="eastAsia" w:ascii="宋体" w:hAnsi="宋体"/>
          <w:spacing w:val="4"/>
          <w:szCs w:val="21"/>
        </w:rPr>
        <w:t>。</w:t>
      </w:r>
    </w:p>
    <w:p w14:paraId="5824E58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施工单位在施工前必须到甲方有关部门办理接电、动火手续，现场施工人员必须备有接电、动火手续复印件，以备有关部门检查。</w:t>
      </w:r>
    </w:p>
    <w:p w14:paraId="57002CC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工程开工前</w:t>
      </w:r>
      <w:r>
        <w:rPr>
          <w:rFonts w:ascii="宋体" w:hAnsi="宋体"/>
          <w:szCs w:val="21"/>
        </w:rPr>
        <w:t>,</w:t>
      </w:r>
      <w:r>
        <w:rPr>
          <w:rFonts w:hint="eastAsia" w:ascii="宋体" w:hAnsi="宋体"/>
          <w:spacing w:val="4"/>
          <w:szCs w:val="21"/>
        </w:rPr>
        <w:t xml:space="preserve"> 施工方</w:t>
      </w:r>
      <w:r>
        <w:rPr>
          <w:rFonts w:hint="eastAsia" w:ascii="宋体" w:hAnsi="宋体"/>
          <w:szCs w:val="21"/>
        </w:rPr>
        <w:t>应为项目人员生命财产办理保险，支付保险费用。如果因</w:t>
      </w:r>
      <w:r>
        <w:rPr>
          <w:rFonts w:hint="eastAsia" w:ascii="宋体" w:hAnsi="宋体"/>
          <w:spacing w:val="4"/>
          <w:szCs w:val="21"/>
        </w:rPr>
        <w:t>施工方</w:t>
      </w:r>
      <w:r>
        <w:rPr>
          <w:rFonts w:hint="eastAsia" w:ascii="宋体" w:hAnsi="宋体"/>
          <w:szCs w:val="21"/>
        </w:rPr>
        <w:t>未办理保险而造成的任何损失全部由</w:t>
      </w:r>
      <w:r>
        <w:rPr>
          <w:rFonts w:hint="eastAsia" w:ascii="宋体" w:hAnsi="宋体"/>
          <w:spacing w:val="4"/>
          <w:szCs w:val="21"/>
        </w:rPr>
        <w:t>施工方</w:t>
      </w:r>
      <w:r>
        <w:rPr>
          <w:rFonts w:hint="eastAsia" w:ascii="宋体" w:hAnsi="宋体"/>
          <w:szCs w:val="21"/>
        </w:rPr>
        <w:t>负责。</w:t>
      </w:r>
    </w:p>
    <w:p w14:paraId="22AD58F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施工人员进入施工现场必须穿戴安全帽、工作服和工作鞋，特殊工种要配置相应的劳保服装和工具。</w:t>
      </w:r>
    </w:p>
    <w:p w14:paraId="3B3510C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施工方应在其施工区域内设置安全警示标志，特殊区域、特殊位置应专门设置有针对性的安全警示标志。</w:t>
      </w:r>
    </w:p>
    <w:p w14:paraId="1334719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施工方应由专业电工负责本单位施工所用设备的临时供电和线路的安全检查。在施工现场，非电工人员不得擅自插接电源。</w:t>
      </w:r>
    </w:p>
    <w:p w14:paraId="00BD154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施工过程中凡利用厂房建筑结构作为起吊或搬运设备承力点时，必须书面申请并得到批准后方可操作。如果未经过批准或超负荷使用，责任人将承担发生的一切后果。</w:t>
      </w:r>
    </w:p>
    <w:p w14:paraId="1D718C8F">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9</w:t>
      </w:r>
      <w:r>
        <w:rPr>
          <w:rFonts w:hint="eastAsia" w:ascii="宋体" w:hAnsi="宋体"/>
          <w:szCs w:val="21"/>
          <w:lang w:val="en-US" w:eastAsia="zh-CN"/>
        </w:rPr>
        <w:t>.</w:t>
      </w:r>
      <w:r>
        <w:rPr>
          <w:rFonts w:hint="eastAsia" w:ascii="宋体" w:hAnsi="宋体"/>
          <w:szCs w:val="21"/>
        </w:rPr>
        <w:t>电、焊、气割、起重、升降机、登高架设作业、汽车驾驶等特殊工种必须持有国家相关部门颁发的特种作业人员操作证上岗，决不允许无证人员上岗操作。涉及危险作业（动火、有限空间、临时线、高空作业等）的必须按照甲方相关规定办理审批手续。</w:t>
      </w:r>
    </w:p>
    <w:p w14:paraId="4345C968">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10</w:t>
      </w:r>
      <w:r>
        <w:rPr>
          <w:rFonts w:hint="eastAsia" w:ascii="宋体" w:hAnsi="宋体"/>
          <w:szCs w:val="21"/>
          <w:lang w:val="en-US" w:eastAsia="zh-CN"/>
        </w:rPr>
        <w:t>.</w:t>
      </w:r>
      <w:r>
        <w:rPr>
          <w:rFonts w:hint="eastAsia" w:ascii="宋体" w:hAnsi="宋体"/>
          <w:szCs w:val="21"/>
        </w:rPr>
        <w:t>电焊机、切割机、砂轮机、气瓶等设备应按安全标准规范合理摆放、固定和使用。</w:t>
      </w:r>
    </w:p>
    <w:p w14:paraId="6BD8DCA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rPr>
        <w:t>11</w:t>
      </w:r>
      <w:r>
        <w:rPr>
          <w:rFonts w:hint="eastAsia" w:ascii="宋体" w:hAnsi="宋体"/>
          <w:szCs w:val="21"/>
          <w:lang w:val="en-US" w:eastAsia="zh-CN"/>
        </w:rPr>
        <w:t>.</w:t>
      </w:r>
      <w:r>
        <w:rPr>
          <w:rFonts w:hint="eastAsia" w:ascii="宋体" w:hAnsi="宋体"/>
          <w:szCs w:val="21"/>
        </w:rPr>
        <w:t>高空作业应有安全保护措施。</w:t>
      </w:r>
      <w:r>
        <w:rPr>
          <w:rFonts w:hint="eastAsia" w:ascii="宋体" w:hAnsi="宋体"/>
          <w:spacing w:val="4"/>
          <w:szCs w:val="21"/>
        </w:rPr>
        <w:t>对生产过程中的吊装、运输等危险性较大的工作必须责任到人，并派专人指挥</w:t>
      </w:r>
      <w:r>
        <w:rPr>
          <w:rFonts w:hint="eastAsia" w:ascii="宋体" w:hAnsi="宋体"/>
          <w:szCs w:val="21"/>
        </w:rPr>
        <w:t>。</w:t>
      </w:r>
      <w:r>
        <w:rPr>
          <w:rFonts w:hint="eastAsia" w:ascii="宋体" w:hAnsi="宋体"/>
          <w:spacing w:val="4"/>
          <w:szCs w:val="21"/>
        </w:rPr>
        <w:t>起吊重物时必须先检查吊具、吊索的工作状态，捆扎牢固，有棱角的物件加垫物，防止磨损或割断绳索。</w:t>
      </w:r>
    </w:p>
    <w:p w14:paraId="1451B17C">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七、环保要求</w:t>
      </w:r>
    </w:p>
    <w:p w14:paraId="3B38753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现场需作降尘处理，防止扬尘污染环境。</w:t>
      </w:r>
    </w:p>
    <w:p w14:paraId="760C2262">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严禁将污水排放至雨水管道。</w:t>
      </w:r>
    </w:p>
    <w:p w14:paraId="26289B89">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施工过程中产生的固废、危废由施工方按照国家法律法规的相关要求寻找具备资质的第三方规范处置。</w:t>
      </w:r>
    </w:p>
    <w:p w14:paraId="5E0FC65F">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对于</w:t>
      </w:r>
      <w:r>
        <w:rPr>
          <w:rFonts w:hint="eastAsia" w:ascii="宋体" w:hAnsi="宋体"/>
          <w:szCs w:val="21"/>
        </w:rPr>
        <w:t>重污染天气，施工方应遵循市政府的停产停工要求。</w:t>
      </w:r>
    </w:p>
    <w:p w14:paraId="1B45A6A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八、工程进度</w:t>
      </w:r>
    </w:p>
    <w:p w14:paraId="4D7B5B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1、施工方必须听候甲方的施工安排。</w:t>
      </w:r>
    </w:p>
    <w:p w14:paraId="377ADCA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2、甲方将随时检查和监督施工方施工进度执行情况，并协调各方，使外部环境条件能满足施工要求。</w:t>
      </w:r>
    </w:p>
    <w:p w14:paraId="29622A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3、由于施工方原因而未能按甲方规定的时间按期交工验收，施工方要承担违约责任和经济处罚。</w:t>
      </w:r>
    </w:p>
    <w:p w14:paraId="22C631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4、施工方要尽可能的做好保障工期的各种预案，对于遇重污染天气，市政府要求的停产停工造成的工期延误情况，由施工方自行承担。</w:t>
      </w:r>
    </w:p>
    <w:p w14:paraId="431783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5、对于甲方安排的突发性紧急抢修工作，施工方需在接到甲方通知后一小时内到场，全力配合，对于拒不执行的，甲方有权进行处罚或终止合同。</w:t>
      </w:r>
    </w:p>
    <w:p w14:paraId="4A4F5964">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lang w:val="en-US" w:eastAsia="zh-CN"/>
        </w:rPr>
        <w:t>九</w:t>
      </w:r>
      <w:r>
        <w:rPr>
          <w:rFonts w:hint="eastAsia" w:ascii="宋体" w:hAnsi="宋体"/>
          <w:szCs w:val="21"/>
        </w:rPr>
        <w:t>、质保期</w:t>
      </w:r>
    </w:p>
    <w:p w14:paraId="7943A06C">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质量保修期自工程竣工验收合格之日起计算，</w:t>
      </w:r>
      <w:r>
        <w:rPr>
          <w:rFonts w:hint="eastAsia" w:ascii="宋体" w:hAnsi="宋体" w:cs="宋体"/>
          <w:szCs w:val="21"/>
        </w:rPr>
        <w:t xml:space="preserve"> </w:t>
      </w:r>
      <w:r>
        <w:rPr>
          <w:rFonts w:hint="eastAsia" w:ascii="宋体" w:hAnsi="宋体" w:cs="宋体"/>
          <w:szCs w:val="21"/>
          <w:lang w:val="en-US" w:eastAsia="zh-CN"/>
        </w:rPr>
        <w:t>质保期12个月。</w:t>
      </w:r>
      <w:r>
        <w:rPr>
          <w:rFonts w:hint="eastAsia" w:ascii="宋体" w:hAnsi="宋体"/>
          <w:spacing w:val="4"/>
          <w:szCs w:val="21"/>
        </w:rPr>
        <w:t>施工方在质保期内负责对工程质量进行包修，费用由责任方承担。在质保期内，承包内容出现的任何质量问题，施工方在接到甲方的通知后24小时内到达现场整改，并按要求期限整改。</w:t>
      </w:r>
    </w:p>
    <w:p w14:paraId="3A85808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lang w:val="en-US" w:eastAsia="zh-CN"/>
        </w:rPr>
        <w:t>十</w:t>
      </w:r>
      <w:r>
        <w:rPr>
          <w:rFonts w:hint="eastAsia" w:ascii="宋体" w:hAnsi="宋体"/>
          <w:szCs w:val="21"/>
        </w:rPr>
        <w:t>、其他</w:t>
      </w:r>
    </w:p>
    <w:p w14:paraId="07263D13">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szCs w:val="21"/>
        </w:rPr>
      </w:pPr>
      <w:r>
        <w:rPr>
          <w:rFonts w:hint="eastAsia" w:hAnsi="宋体"/>
          <w:szCs w:val="21"/>
        </w:rPr>
        <w:t>1.投标人承诺对参与该项目所获得的与招标人产品相关的所有信息都予以保密，并承担与此相关的所有法律责任。</w:t>
      </w:r>
    </w:p>
    <w:p w14:paraId="70E88681">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b/>
          <w:szCs w:val="21"/>
        </w:rPr>
      </w:pPr>
      <w:r>
        <w:rPr>
          <w:rFonts w:hint="eastAsia" w:hAnsi="宋体"/>
          <w:szCs w:val="21"/>
        </w:rPr>
        <w:t>2.其余未尽事宜，投标人应与招标人指派的答疑人员充分沟通，理解认可并接受相关技术规范及服务要求。</w:t>
      </w:r>
    </w:p>
    <w:p w14:paraId="23A012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bCs/>
          <w:szCs w:val="21"/>
        </w:rPr>
      </w:pPr>
      <w:r>
        <w:rPr>
          <w:rFonts w:hint="eastAsia" w:ascii="宋体" w:hAnsi="宋体"/>
          <w:szCs w:val="21"/>
        </w:rPr>
        <w:t>十</w:t>
      </w:r>
      <w:r>
        <w:rPr>
          <w:rFonts w:hint="eastAsia" w:ascii="宋体" w:hAnsi="宋体"/>
          <w:szCs w:val="21"/>
          <w:lang w:val="en-US" w:eastAsia="zh-CN"/>
        </w:rPr>
        <w:t>一</w:t>
      </w:r>
      <w:r>
        <w:rPr>
          <w:rFonts w:hint="eastAsia" w:ascii="宋体" w:hAnsi="宋体"/>
          <w:szCs w:val="21"/>
        </w:rPr>
        <w:t>、工程量及报价说明</w:t>
      </w:r>
      <w:r>
        <w:rPr>
          <w:rFonts w:hint="eastAsia" w:ascii="宋体" w:hAnsi="宋体"/>
          <w:b/>
          <w:bCs/>
          <w:szCs w:val="21"/>
        </w:rPr>
        <w:t xml:space="preserve"> </w:t>
      </w:r>
    </w:p>
    <w:p w14:paraId="48D9D7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按照甲方明确的计价原则，其报价应包括所需人工费、材料费（明确甲供材的除外）、施工机械使用费、规费、利润、管理费等所有费用，税金按百分比单独报。</w:t>
      </w:r>
    </w:p>
    <w:p w14:paraId="14FA23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2</w:t>
      </w:r>
      <w:r>
        <w:rPr>
          <w:rFonts w:ascii="宋体" w:hAnsi="宋体"/>
          <w:szCs w:val="21"/>
        </w:rPr>
        <w:t>.投标报价应</w:t>
      </w:r>
      <w:r>
        <w:rPr>
          <w:rFonts w:hint="eastAsia" w:ascii="宋体" w:hAnsi="宋体"/>
          <w:szCs w:val="21"/>
        </w:rPr>
        <w:t>参照最新版中华人民共和国国家标准《建设工程工程量清单计价规范》、《房屋建筑与装饰工程工程量计算规范》、《安装工程工程量计算规范》、《山东省建设工程费用项目组成及计算规则》、济南市城乡建设委员会关于转发鲁建标字[2016] 39号等文件。</w:t>
      </w:r>
    </w:p>
    <w:p w14:paraId="360C5D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投标报价应全面涵盖招标文件约定的投标人中标后施工、竣工、交付本工程并维修其任何缺陷所需要履行的责任和义务的全部费用。</w:t>
      </w:r>
    </w:p>
    <w:p w14:paraId="28D930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投标报价中应考虑招标文件中要求投标人承担的风险范围以及相关的费用。</w:t>
      </w:r>
    </w:p>
    <w:p w14:paraId="5B1018D0">
      <w:pPr>
        <w:rPr>
          <w:rFonts w:ascii="宋体" w:hAnsi="宋体"/>
          <w:szCs w:val="21"/>
        </w:rPr>
      </w:pPr>
    </w:p>
    <w:p w14:paraId="21BCD6EC">
      <w:pPr>
        <w:jc w:val="center"/>
        <w:rPr>
          <w:rFonts w:ascii="宋体" w:hAnsi="宋体" w:cs="宋体"/>
          <w:b/>
          <w:bCs/>
          <w:kern w:val="0"/>
          <w:szCs w:val="21"/>
        </w:rPr>
      </w:pPr>
    </w:p>
    <w:p w14:paraId="6784436D">
      <w:pPr>
        <w:jc w:val="center"/>
        <w:rPr>
          <w:rFonts w:ascii="宋体" w:hAnsi="宋体" w:cs="宋体"/>
          <w:b/>
          <w:bCs/>
          <w:kern w:val="0"/>
          <w:szCs w:val="21"/>
        </w:rPr>
      </w:pPr>
    </w:p>
    <w:p w14:paraId="2A9629E4">
      <w:pPr>
        <w:spacing w:line="480" w:lineRule="exact"/>
        <w:jc w:val="center"/>
        <w:rPr>
          <w:rFonts w:ascii="宋体" w:hAnsi="宋体" w:cs="宋体"/>
          <w:b/>
          <w:bCs/>
          <w:kern w:val="0"/>
          <w:sz w:val="28"/>
          <w:szCs w:val="28"/>
        </w:rPr>
      </w:pPr>
    </w:p>
    <w:p w14:paraId="73A1AA94">
      <w:pPr>
        <w:spacing w:line="480" w:lineRule="exact"/>
        <w:jc w:val="center"/>
        <w:rPr>
          <w:rFonts w:ascii="宋体" w:hAnsi="宋体" w:cs="宋体"/>
          <w:b/>
          <w:bCs/>
          <w:kern w:val="0"/>
          <w:sz w:val="28"/>
          <w:szCs w:val="28"/>
        </w:rPr>
      </w:pPr>
    </w:p>
    <w:p w14:paraId="698B27CD">
      <w:pPr>
        <w:spacing w:line="480" w:lineRule="exact"/>
        <w:jc w:val="center"/>
        <w:rPr>
          <w:rFonts w:ascii="宋体" w:hAnsi="宋体" w:cs="宋体"/>
          <w:b/>
          <w:bCs/>
          <w:kern w:val="0"/>
          <w:sz w:val="28"/>
          <w:szCs w:val="28"/>
        </w:rPr>
      </w:pPr>
    </w:p>
    <w:p w14:paraId="01CEA8A0">
      <w:pPr>
        <w:spacing w:line="480" w:lineRule="exact"/>
        <w:jc w:val="center"/>
        <w:rPr>
          <w:rFonts w:ascii="宋体" w:hAnsi="宋体" w:cs="宋体"/>
          <w:b/>
          <w:bCs/>
          <w:kern w:val="0"/>
          <w:sz w:val="28"/>
          <w:szCs w:val="28"/>
        </w:rPr>
      </w:pPr>
    </w:p>
    <w:p w14:paraId="38D1AFB6">
      <w:pPr>
        <w:spacing w:line="480" w:lineRule="exact"/>
        <w:jc w:val="center"/>
        <w:rPr>
          <w:rFonts w:ascii="宋体" w:hAnsi="宋体" w:cs="宋体"/>
          <w:b/>
          <w:bCs/>
          <w:kern w:val="0"/>
          <w:sz w:val="28"/>
          <w:szCs w:val="28"/>
        </w:rPr>
      </w:pPr>
    </w:p>
    <w:p w14:paraId="3A986D6B">
      <w:pPr>
        <w:spacing w:line="480" w:lineRule="exact"/>
        <w:jc w:val="center"/>
        <w:rPr>
          <w:rFonts w:ascii="宋体" w:hAnsi="宋体" w:cs="宋体"/>
          <w:b/>
          <w:bCs/>
          <w:kern w:val="0"/>
          <w:sz w:val="28"/>
          <w:szCs w:val="28"/>
        </w:rPr>
      </w:pPr>
    </w:p>
    <w:p w14:paraId="514B2CC1">
      <w:pPr>
        <w:spacing w:line="480" w:lineRule="exact"/>
        <w:jc w:val="center"/>
        <w:rPr>
          <w:rFonts w:ascii="宋体" w:hAnsi="宋体" w:cs="宋体"/>
          <w:b/>
          <w:bCs/>
          <w:kern w:val="0"/>
          <w:sz w:val="28"/>
          <w:szCs w:val="28"/>
        </w:rPr>
      </w:pPr>
    </w:p>
    <w:p w14:paraId="1C1198F6">
      <w:pPr>
        <w:spacing w:line="480" w:lineRule="exact"/>
        <w:jc w:val="center"/>
        <w:rPr>
          <w:rFonts w:ascii="宋体" w:hAnsi="宋体" w:cs="宋体"/>
          <w:b/>
          <w:bCs/>
          <w:kern w:val="0"/>
          <w:sz w:val="28"/>
          <w:szCs w:val="28"/>
        </w:rPr>
      </w:pPr>
    </w:p>
    <w:p w14:paraId="03FEA74B">
      <w:pPr>
        <w:spacing w:line="480" w:lineRule="exact"/>
        <w:jc w:val="center"/>
        <w:rPr>
          <w:rFonts w:ascii="宋体" w:hAnsi="宋体" w:cs="宋体"/>
          <w:b/>
          <w:bCs/>
          <w:kern w:val="0"/>
          <w:sz w:val="28"/>
          <w:szCs w:val="28"/>
        </w:rPr>
      </w:pPr>
    </w:p>
    <w:p w14:paraId="2BDB0EC8">
      <w:pPr>
        <w:spacing w:line="480" w:lineRule="exact"/>
        <w:jc w:val="center"/>
        <w:rPr>
          <w:rFonts w:ascii="宋体" w:hAnsi="宋体" w:cs="宋体"/>
          <w:b/>
          <w:bCs/>
          <w:kern w:val="0"/>
          <w:sz w:val="28"/>
          <w:szCs w:val="28"/>
        </w:rPr>
      </w:pPr>
    </w:p>
    <w:p w14:paraId="2E6918E2">
      <w:pPr>
        <w:spacing w:line="480" w:lineRule="exact"/>
        <w:jc w:val="center"/>
        <w:rPr>
          <w:rFonts w:ascii="宋体" w:hAnsi="宋体" w:cs="宋体"/>
          <w:b/>
          <w:bCs/>
          <w:kern w:val="0"/>
          <w:sz w:val="28"/>
          <w:szCs w:val="28"/>
        </w:rPr>
      </w:pPr>
    </w:p>
    <w:p w14:paraId="1B54C0C1">
      <w:pPr>
        <w:spacing w:line="480" w:lineRule="exact"/>
        <w:jc w:val="center"/>
        <w:rPr>
          <w:rFonts w:ascii="宋体" w:hAnsi="宋体" w:cs="宋体"/>
          <w:b/>
          <w:bCs/>
          <w:kern w:val="0"/>
          <w:sz w:val="28"/>
          <w:szCs w:val="28"/>
        </w:rPr>
      </w:pPr>
    </w:p>
    <w:p w14:paraId="70C16509">
      <w:pPr>
        <w:pStyle w:val="17"/>
        <w:rPr>
          <w:rFonts w:hint="eastAsia" w:ascii="宋体" w:hAnsi="宋体" w:eastAsia="宋体" w:cs="宋体"/>
        </w:rPr>
      </w:pPr>
      <w:bookmarkStart w:id="22" w:name="_Toc54267472"/>
      <w:r>
        <w:rPr>
          <w:rFonts w:hint="eastAsia" w:ascii="宋体" w:hAnsi="宋体" w:eastAsia="宋体" w:cs="宋体"/>
        </w:rPr>
        <w:t>第四章  XX项目施工工程合同</w:t>
      </w:r>
      <w:bookmarkEnd w:id="22"/>
    </w:p>
    <w:p w14:paraId="5245863A">
      <w:pPr>
        <w:jc w:val="center"/>
        <w:rPr>
          <w:rFonts w:hint="eastAsia" w:ascii="宋体" w:hAnsi="宋体"/>
          <w:b/>
          <w:sz w:val="24"/>
          <w:szCs w:val="24"/>
        </w:rPr>
      </w:pPr>
      <w:r>
        <w:rPr>
          <w:rFonts w:hint="eastAsia" w:ascii="黑体" w:hAnsi="Courier New" w:eastAsia="黑体"/>
          <w:sz w:val="36"/>
          <w:szCs w:val="36"/>
        </w:rPr>
        <w:t>（以最终签署版本为准）</w:t>
      </w:r>
    </w:p>
    <w:p w14:paraId="1A39FC74">
      <w:pPr>
        <w:tabs>
          <w:tab w:val="left" w:pos="6110"/>
        </w:tabs>
        <w:jc w:val="left"/>
        <w:rPr>
          <w:rFonts w:ascii="方正小标宋简体" w:hAnsi="宋体" w:eastAsia="方正小标宋简体" w:cs="仿宋"/>
          <w:color w:val="000000"/>
          <w:sz w:val="24"/>
          <w:szCs w:val="24"/>
          <w:u w:val="thick"/>
        </w:rPr>
      </w:pPr>
      <w:r>
        <w:rPr>
          <w:rFonts w:hint="eastAsia" w:ascii="方正小标宋简体" w:hAnsi="宋体" w:eastAsia="方正小标宋简体" w:cs="仿宋"/>
          <w:color w:val="000000"/>
          <w:sz w:val="24"/>
          <w:szCs w:val="24"/>
        </w:rPr>
        <w:t>编号：</w:t>
      </w:r>
      <w:r>
        <w:rPr>
          <w:rFonts w:hint="eastAsia" w:ascii="方正小标宋简体" w:hAnsi="宋体" w:eastAsia="方正小标宋简体" w:cs="仿宋"/>
          <w:color w:val="000000"/>
          <w:sz w:val="24"/>
          <w:szCs w:val="24"/>
          <w:u w:val="thick"/>
        </w:rPr>
        <w:t xml:space="preserve"> </w:t>
      </w:r>
      <w:r>
        <w:rPr>
          <w:rFonts w:ascii="方正小标宋简体" w:hAnsi="宋体" w:eastAsia="方正小标宋简体" w:cs="仿宋"/>
          <w:color w:val="000000"/>
          <w:sz w:val="24"/>
          <w:szCs w:val="24"/>
          <w:u w:val="thick"/>
        </w:rPr>
        <w:t xml:space="preserve">                 </w:t>
      </w:r>
    </w:p>
    <w:p w14:paraId="36668AEF">
      <w:pPr>
        <w:tabs>
          <w:tab w:val="left" w:pos="6110"/>
        </w:tabs>
        <w:jc w:val="left"/>
        <w:rPr>
          <w:rFonts w:ascii="方正小标宋简体" w:hAnsi="宋体" w:eastAsia="方正小标宋简体" w:cs="仿宋"/>
          <w:color w:val="000000"/>
          <w:sz w:val="24"/>
          <w:szCs w:val="24"/>
          <w:u w:val="thick"/>
        </w:rPr>
      </w:pPr>
    </w:p>
    <w:p w14:paraId="2116258E">
      <w:pPr>
        <w:tabs>
          <w:tab w:val="left" w:pos="6110"/>
        </w:tabs>
        <w:jc w:val="left"/>
        <w:rPr>
          <w:rFonts w:ascii="方正小标宋简体" w:hAnsi="宋体" w:eastAsia="方正小标宋简体" w:cs="仿宋"/>
          <w:color w:val="000000"/>
          <w:sz w:val="24"/>
          <w:szCs w:val="24"/>
          <w:u w:val="thick"/>
        </w:rPr>
      </w:pPr>
    </w:p>
    <w:p w14:paraId="34CF6E84">
      <w:pPr>
        <w:jc w:val="center"/>
        <w:rPr>
          <w:rFonts w:ascii="方正小标宋简体" w:hAnsi="宋体" w:eastAsia="方正小标宋简体" w:cs="仿宋"/>
          <w:color w:val="000000"/>
          <w:sz w:val="52"/>
          <w:szCs w:val="52"/>
        </w:rPr>
      </w:pPr>
    </w:p>
    <w:p w14:paraId="4810146F">
      <w:pPr>
        <w:jc w:val="center"/>
        <w:rPr>
          <w:rFonts w:ascii="方正小标宋简体" w:hAnsi="宋体" w:eastAsia="方正小标宋简体" w:cs="仿宋"/>
          <w:color w:val="000000"/>
          <w:sz w:val="52"/>
          <w:szCs w:val="52"/>
        </w:rPr>
      </w:pPr>
    </w:p>
    <w:p w14:paraId="00063429">
      <w:pPr>
        <w:adjustRightInd w:val="0"/>
        <w:snapToGrid w:val="0"/>
        <w:spacing w:line="360" w:lineRule="auto"/>
        <w:jc w:val="center"/>
        <w:rPr>
          <w:rFonts w:ascii="宋体" w:hAnsi="宋体"/>
          <w:b/>
          <w:sz w:val="52"/>
          <w:szCs w:val="36"/>
        </w:rPr>
      </w:pPr>
      <w:r>
        <w:rPr>
          <w:rFonts w:hint="eastAsia" w:ascii="宋体" w:hAnsi="宋体"/>
          <w:b/>
          <w:bCs/>
          <w:sz w:val="52"/>
          <w:szCs w:val="36"/>
        </w:rPr>
        <w:t>零星维修服务</w:t>
      </w:r>
      <w:r>
        <w:rPr>
          <w:rFonts w:ascii="宋体" w:hAnsi="宋体"/>
          <w:b/>
          <w:bCs/>
          <w:sz w:val="52"/>
          <w:szCs w:val="36"/>
        </w:rPr>
        <w:t>合同</w:t>
      </w:r>
    </w:p>
    <w:p w14:paraId="1DEF9C01">
      <w:pPr>
        <w:adjustRightInd w:val="0"/>
        <w:snapToGrid w:val="0"/>
        <w:spacing w:line="360" w:lineRule="auto"/>
        <w:jc w:val="left"/>
        <w:rPr>
          <w:rFonts w:ascii="宋体" w:hAnsi="宋体"/>
          <w:b/>
          <w:sz w:val="36"/>
          <w:szCs w:val="36"/>
        </w:rPr>
      </w:pPr>
    </w:p>
    <w:p w14:paraId="25695AA4">
      <w:pPr>
        <w:adjustRightInd w:val="0"/>
        <w:snapToGrid w:val="0"/>
        <w:spacing w:line="360" w:lineRule="auto"/>
        <w:jc w:val="left"/>
        <w:rPr>
          <w:rFonts w:ascii="宋体" w:hAnsi="宋体"/>
          <w:b/>
          <w:sz w:val="36"/>
          <w:szCs w:val="36"/>
        </w:rPr>
      </w:pPr>
    </w:p>
    <w:p w14:paraId="717236A9">
      <w:pPr>
        <w:adjustRightInd w:val="0"/>
        <w:snapToGrid w:val="0"/>
        <w:spacing w:line="360" w:lineRule="auto"/>
        <w:jc w:val="left"/>
        <w:rPr>
          <w:rFonts w:ascii="宋体" w:hAnsi="宋体"/>
          <w:b/>
          <w:sz w:val="36"/>
          <w:szCs w:val="36"/>
        </w:rPr>
      </w:pPr>
    </w:p>
    <w:p w14:paraId="0AEB84C1">
      <w:pPr>
        <w:adjustRightInd w:val="0"/>
        <w:snapToGrid w:val="0"/>
        <w:spacing w:line="360" w:lineRule="auto"/>
        <w:jc w:val="left"/>
        <w:rPr>
          <w:rFonts w:ascii="宋体" w:hAnsi="宋体"/>
          <w:b/>
          <w:sz w:val="36"/>
          <w:szCs w:val="36"/>
        </w:rPr>
      </w:pPr>
    </w:p>
    <w:p w14:paraId="13ABD9B9">
      <w:pPr>
        <w:adjustRightInd w:val="0"/>
        <w:snapToGrid w:val="0"/>
        <w:spacing w:line="360" w:lineRule="auto"/>
        <w:jc w:val="left"/>
        <w:rPr>
          <w:rFonts w:ascii="宋体" w:hAnsi="宋体"/>
          <w:b/>
          <w:sz w:val="36"/>
          <w:szCs w:val="36"/>
        </w:rPr>
      </w:pPr>
    </w:p>
    <w:p w14:paraId="66512B7B">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hint="eastAsia" w:ascii="宋体" w:hAnsi="宋体"/>
          <w:b/>
          <w:sz w:val="28"/>
          <w:szCs w:val="36"/>
          <w:u w:val="thick"/>
        </w:rPr>
        <w:t xml:space="preserve">中国重汽集团济南动力有限公司 </w:t>
      </w:r>
    </w:p>
    <w:p w14:paraId="7BEE1D78">
      <w:pPr>
        <w:adjustRightInd w:val="0"/>
        <w:snapToGrid w:val="0"/>
        <w:spacing w:line="360" w:lineRule="auto"/>
        <w:jc w:val="left"/>
        <w:rPr>
          <w:rFonts w:ascii="宋体" w:hAnsi="宋体"/>
          <w:b/>
          <w:sz w:val="28"/>
          <w:szCs w:val="36"/>
        </w:rPr>
      </w:pPr>
    </w:p>
    <w:p w14:paraId="54A6BBCB">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hint="eastAsia" w:ascii="宋体" w:hAnsi="宋体"/>
          <w:b/>
          <w:sz w:val="28"/>
          <w:szCs w:val="36"/>
          <w:u w:val="thick"/>
          <w:lang w:val="en-US" w:eastAsia="zh-CN"/>
        </w:rPr>
        <w:t xml:space="preserve">                    </w:t>
      </w:r>
      <w:r>
        <w:rPr>
          <w:rFonts w:hint="eastAsia" w:ascii="宋体" w:hAnsi="宋体"/>
          <w:b/>
          <w:sz w:val="28"/>
          <w:szCs w:val="36"/>
          <w:u w:val="thick"/>
        </w:rPr>
        <w:t xml:space="preserve">        </w:t>
      </w:r>
      <w:r>
        <w:rPr>
          <w:rFonts w:ascii="宋体" w:hAnsi="宋体"/>
          <w:b/>
          <w:sz w:val="28"/>
          <w:szCs w:val="36"/>
          <w:u w:val="thick"/>
        </w:rPr>
        <w:t xml:space="preserve"> </w:t>
      </w:r>
    </w:p>
    <w:p w14:paraId="4F4FCD7A">
      <w:pPr>
        <w:adjustRightInd w:val="0"/>
        <w:snapToGrid w:val="0"/>
        <w:spacing w:line="360" w:lineRule="auto"/>
        <w:ind w:firstLine="1124" w:firstLineChars="400"/>
        <w:jc w:val="left"/>
        <w:rPr>
          <w:rFonts w:ascii="宋体" w:hAnsi="宋体"/>
          <w:b/>
          <w:sz w:val="28"/>
          <w:szCs w:val="36"/>
        </w:rPr>
      </w:pPr>
    </w:p>
    <w:p w14:paraId="5947DC71">
      <w:pPr>
        <w:adjustRightInd w:val="0"/>
        <w:snapToGrid w:val="0"/>
        <w:spacing w:line="360" w:lineRule="auto"/>
        <w:ind w:firstLine="1687" w:firstLineChars="600"/>
        <w:jc w:val="left"/>
        <w:rPr>
          <w:rFonts w:ascii="宋体" w:hAnsi="宋体"/>
          <w:b/>
          <w:sz w:val="28"/>
          <w:szCs w:val="36"/>
        </w:rPr>
      </w:pPr>
    </w:p>
    <w:p w14:paraId="64E90DEF">
      <w:pPr>
        <w:tabs>
          <w:tab w:val="left" w:pos="1598"/>
        </w:tabs>
        <w:spacing w:line="360" w:lineRule="auto"/>
        <w:ind w:firstLine="420" w:firstLineChars="200"/>
        <w:jc w:val="left"/>
        <w:rPr>
          <w:rFonts w:ascii="仿宋" w:hAnsi="仿宋" w:eastAsia="仿宋"/>
          <w:kern w:val="0"/>
          <w:szCs w:val="21"/>
        </w:rPr>
        <w:sectPr>
          <w:headerReference r:id="rId11" w:type="default"/>
          <w:pgSz w:w="11906" w:h="16838"/>
          <w:pgMar w:top="1374" w:right="1418" w:bottom="1701" w:left="1418" w:header="851" w:footer="992" w:gutter="0"/>
          <w:cols w:space="720" w:num="1"/>
          <w:titlePg/>
          <w:docGrid w:linePitch="312" w:charSpace="0"/>
        </w:sectPr>
      </w:pPr>
    </w:p>
    <w:p w14:paraId="522D833F">
      <w:pPr>
        <w:spacing w:line="480" w:lineRule="exact"/>
        <w:rPr>
          <w:sz w:val="22"/>
          <w:szCs w:val="22"/>
        </w:rPr>
      </w:pPr>
      <w:r>
        <w:rPr>
          <w:rFonts w:hint="eastAsia"/>
          <w:sz w:val="22"/>
          <w:szCs w:val="22"/>
        </w:rPr>
        <w:t>甲方（委托方）： 中国重汽集团济南动力有限公司</w:t>
      </w:r>
    </w:p>
    <w:p w14:paraId="4FCA04ED">
      <w:pPr>
        <w:spacing w:line="480" w:lineRule="exact"/>
        <w:rPr>
          <w:sz w:val="22"/>
          <w:szCs w:val="22"/>
        </w:rPr>
      </w:pPr>
    </w:p>
    <w:p w14:paraId="02D9FD1F">
      <w:pPr>
        <w:spacing w:line="480" w:lineRule="exact"/>
        <w:rPr>
          <w:rFonts w:hint="eastAsia" w:eastAsia="宋体"/>
          <w:sz w:val="22"/>
          <w:szCs w:val="22"/>
          <w:lang w:eastAsia="zh-CN"/>
        </w:rPr>
      </w:pPr>
      <w:r>
        <w:rPr>
          <w:rFonts w:hint="eastAsia"/>
          <w:sz w:val="22"/>
          <w:szCs w:val="22"/>
        </w:rPr>
        <w:t xml:space="preserve">乙方（受托方）： </w:t>
      </w:r>
      <w:r>
        <w:rPr>
          <w:rFonts w:hint="eastAsia"/>
          <w:sz w:val="22"/>
          <w:szCs w:val="22"/>
          <w:lang w:val="en-US" w:eastAsia="zh-CN"/>
        </w:rPr>
        <w:t xml:space="preserve"> </w:t>
      </w:r>
    </w:p>
    <w:p w14:paraId="07AF8A02">
      <w:pPr>
        <w:spacing w:line="480" w:lineRule="exact"/>
        <w:rPr>
          <w:sz w:val="22"/>
          <w:szCs w:val="22"/>
        </w:rPr>
      </w:pPr>
    </w:p>
    <w:p w14:paraId="24995AD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根据中华人民共和国相关法律、法规规定，双方在自愿、平等、协商一致的基础上，甲方委托乙方对所属园区</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rPr>
        <w:t>进行维修管理，特订立本合同。</w:t>
      </w:r>
    </w:p>
    <w:p w14:paraId="3CC7BE9E">
      <w:pPr>
        <w:tabs>
          <w:tab w:val="left" w:pos="1598"/>
        </w:tabs>
        <w:spacing w:line="360" w:lineRule="auto"/>
        <w:ind w:firstLine="440" w:firstLineChars="200"/>
        <w:jc w:val="left"/>
        <w:rPr>
          <w:rFonts w:ascii="仿宋" w:hAnsi="仿宋" w:eastAsia="仿宋"/>
          <w:kern w:val="0"/>
          <w:sz w:val="22"/>
          <w:szCs w:val="22"/>
        </w:rPr>
      </w:pPr>
    </w:p>
    <w:p w14:paraId="58225D40">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第一条  维修概况及范围</w:t>
      </w:r>
    </w:p>
    <w:p w14:paraId="638DB68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1.项目名称：【</w:t>
      </w:r>
      <w:r>
        <w:rPr>
          <w:rFonts w:hint="eastAsia" w:ascii="宋体" w:hAnsi="宋体" w:cs="宋体"/>
          <w:kern w:val="0"/>
          <w:sz w:val="22"/>
          <w:szCs w:val="22"/>
          <w:lang w:val="en-US" w:eastAsia="zh-CN"/>
        </w:rPr>
        <w:t xml:space="preserve">         </w:t>
      </w:r>
      <w:r>
        <w:rPr>
          <w:rFonts w:hint="eastAsia" w:ascii="宋体" w:hAnsi="宋体" w:cs="宋体"/>
          <w:kern w:val="0"/>
          <w:sz w:val="22"/>
          <w:szCs w:val="22"/>
        </w:rPr>
        <w:t>】</w:t>
      </w:r>
    </w:p>
    <w:p w14:paraId="79CFA3AB">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2.项目地点：【</w:t>
      </w:r>
      <w:r>
        <w:rPr>
          <w:rFonts w:hint="eastAsia" w:ascii="宋体" w:hAnsi="宋体" w:cs="宋体"/>
          <w:kern w:val="0"/>
          <w:sz w:val="22"/>
          <w:szCs w:val="22"/>
          <w:lang w:val="en-US" w:eastAsia="zh-CN"/>
        </w:rPr>
        <w:t xml:space="preserve">         </w:t>
      </w:r>
      <w:r>
        <w:rPr>
          <w:rFonts w:hint="eastAsia" w:ascii="宋体" w:hAnsi="宋体" w:cs="宋体"/>
          <w:kern w:val="0"/>
          <w:sz w:val="22"/>
          <w:szCs w:val="22"/>
        </w:rPr>
        <w:t>】</w:t>
      </w:r>
    </w:p>
    <w:p w14:paraId="60ABA789">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3.维修维护服务：</w:t>
      </w:r>
      <w:r>
        <w:rPr>
          <w:rFonts w:hint="eastAsia" w:ascii="宋体" w:hAnsi="宋体" w:cs="宋体"/>
          <w:sz w:val="22"/>
          <w:szCs w:val="22"/>
        </w:rPr>
        <w:t>甲方所属区域内</w:t>
      </w:r>
      <w:r>
        <w:rPr>
          <w:rFonts w:hint="eastAsia" w:ascii="宋体" w:hAnsi="宋体" w:cs="宋体"/>
          <w:sz w:val="22"/>
          <w:szCs w:val="22"/>
          <w:u w:val="single"/>
          <w:lang w:val="en-US" w:eastAsia="zh-CN"/>
        </w:rPr>
        <w:t xml:space="preserve">         </w:t>
      </w:r>
      <w:r>
        <w:rPr>
          <w:rFonts w:hint="eastAsia" w:ascii="宋体" w:hAnsi="宋体" w:cs="宋体"/>
          <w:sz w:val="22"/>
          <w:szCs w:val="22"/>
        </w:rPr>
        <w:t>维护、维修。</w:t>
      </w:r>
    </w:p>
    <w:p w14:paraId="255AB7D0">
      <w:pPr>
        <w:tabs>
          <w:tab w:val="left" w:pos="1598"/>
        </w:tabs>
        <w:spacing w:line="360" w:lineRule="auto"/>
        <w:jc w:val="left"/>
        <w:rPr>
          <w:rFonts w:ascii="宋体" w:hAnsi="宋体" w:cs="宋体"/>
          <w:kern w:val="0"/>
          <w:sz w:val="22"/>
          <w:szCs w:val="22"/>
        </w:rPr>
      </w:pPr>
    </w:p>
    <w:p w14:paraId="11CADB73">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第二条  维修服务管理期限</w:t>
      </w:r>
    </w:p>
    <w:p w14:paraId="08A4E09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1.委托管理期限为壹年，自</w:t>
      </w:r>
      <w:r>
        <w:rPr>
          <w:rFonts w:hint="eastAsia" w:ascii="宋体" w:hAnsi="宋体" w:cs="宋体"/>
          <w:kern w:val="0"/>
          <w:sz w:val="22"/>
          <w:szCs w:val="22"/>
          <w:u w:val="single"/>
        </w:rPr>
        <w:t>【</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】年【</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】月【</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】日</w:t>
      </w:r>
      <w:r>
        <w:rPr>
          <w:rFonts w:hint="eastAsia" w:ascii="宋体" w:hAnsi="宋体" w:cs="宋体"/>
          <w:kern w:val="0"/>
          <w:sz w:val="22"/>
          <w:szCs w:val="22"/>
        </w:rPr>
        <w:t>起至</w:t>
      </w:r>
      <w:r>
        <w:rPr>
          <w:rFonts w:hint="eastAsia" w:ascii="宋体" w:hAnsi="宋体" w:cs="宋体"/>
          <w:kern w:val="0"/>
          <w:sz w:val="22"/>
          <w:szCs w:val="22"/>
          <w:u w:val="single"/>
        </w:rPr>
        <w:t>【</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】年【</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】月【</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】日止</w:t>
      </w:r>
      <w:r>
        <w:rPr>
          <w:rFonts w:hint="eastAsia" w:ascii="宋体" w:hAnsi="宋体" w:cs="宋体"/>
          <w:kern w:val="0"/>
          <w:sz w:val="22"/>
          <w:szCs w:val="22"/>
        </w:rPr>
        <w:t>。</w:t>
      </w:r>
    </w:p>
    <w:p w14:paraId="336D52A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在合同期限内，若乙方未达到本合同要求，甲方将以书面形式对乙方下达整改意见书，如经整改后仍未达到合同及甲方维修服务标准时，或甲方累计下达3次整改通知意见书后，甲方均有权单方终止合同，乙方应无条件办理相关移交手续，甲方对此不承担任何违约或经济赔偿等法律责任。</w:t>
      </w:r>
    </w:p>
    <w:p w14:paraId="0B5BF31E">
      <w:pPr>
        <w:tabs>
          <w:tab w:val="left" w:pos="1598"/>
        </w:tabs>
        <w:spacing w:line="360" w:lineRule="auto"/>
        <w:jc w:val="left"/>
        <w:rPr>
          <w:rFonts w:ascii="宋体" w:hAnsi="宋体" w:cs="宋体"/>
          <w:kern w:val="0"/>
          <w:sz w:val="22"/>
          <w:szCs w:val="22"/>
        </w:rPr>
      </w:pPr>
    </w:p>
    <w:p w14:paraId="1F5576D4">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第三条  维修服务管理费用</w:t>
      </w:r>
    </w:p>
    <w:p w14:paraId="1202A9F4">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1.乙方按照附件1标准收取维修服务费用，并按本合同约定的服务内容和质量标准提供服务。</w:t>
      </w:r>
    </w:p>
    <w:p w14:paraId="36B6B54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2.付款结算方式：半年期商业汇票（包含银行承兑汇票和商业承兑汇票）。</w:t>
      </w:r>
    </w:p>
    <w:p w14:paraId="0030566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设备维修完毕，经甲方验收合格，出具书面验收单后，按合同结算价格明细双方确认后据实结算。乙方向甲方提供当批付款金额一致的相应金额100%的增值税专用发票（</w:t>
      </w:r>
      <w:r>
        <w:rPr>
          <w:rFonts w:hint="eastAsia" w:ascii="宋体" w:hAnsi="宋体" w:cs="宋体"/>
          <w:color w:val="C00000"/>
          <w:kern w:val="0"/>
          <w:sz w:val="22"/>
          <w:szCs w:val="22"/>
        </w:rPr>
        <w:t>税率13 %</w:t>
      </w:r>
      <w:r>
        <w:rPr>
          <w:rFonts w:hint="eastAsia" w:ascii="宋体" w:hAnsi="宋体" w:cs="宋体"/>
          <w:kern w:val="0"/>
          <w:sz w:val="22"/>
          <w:szCs w:val="22"/>
        </w:rPr>
        <w:t>，如国家出台新政策对增值税率进行了调整，则不含税价款不变，本合同含税总价在不含税价基础上根据国家最新税率进行相应的调整），经甲方审核无误后支付当批合同总价款的90%。</w:t>
      </w:r>
    </w:p>
    <w:p w14:paraId="04AB1B8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当批合同总价款的10%为本合同约定的质量保证金，质保期12个月。质量保证金在本合同约定的质量保证期内不计利息，待设备质量保证期满后，设备使用单位出具设备运行稳定无故障使用情况说明，经甲方审核无误后支付；如有质量问题，质量保证金予以扣除。</w:t>
      </w:r>
    </w:p>
    <w:p w14:paraId="586F858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3.甲方根据实际情况需要增减服务项目时，经双方协商一致后，就增减项签订补充协议。</w:t>
      </w:r>
    </w:p>
    <w:p w14:paraId="271E3B9B">
      <w:pPr>
        <w:tabs>
          <w:tab w:val="left" w:pos="1598"/>
        </w:tabs>
        <w:spacing w:line="360" w:lineRule="auto"/>
        <w:jc w:val="left"/>
        <w:rPr>
          <w:rFonts w:ascii="宋体" w:hAnsi="宋体" w:cs="宋体"/>
          <w:b/>
          <w:bCs/>
          <w:kern w:val="0"/>
          <w:sz w:val="22"/>
          <w:szCs w:val="22"/>
        </w:rPr>
      </w:pPr>
    </w:p>
    <w:p w14:paraId="2332D907">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第四条  双方权利和义务</w:t>
      </w:r>
    </w:p>
    <w:p w14:paraId="32A10A5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1.甲方权利义务</w:t>
      </w:r>
    </w:p>
    <w:p w14:paraId="58426E8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（1）审定乙方制定的维修管理制度。</w:t>
      </w:r>
    </w:p>
    <w:p w14:paraId="2EA13F5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（2）检查监督乙方管理工作的实施及制度的执行情况。</w:t>
      </w:r>
    </w:p>
    <w:p w14:paraId="4FB0D9A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（3）在乙方进入甲方区域进行综合服务管理工作时，甲方在工作上应给予配合。</w:t>
      </w:r>
    </w:p>
    <w:p w14:paraId="6F85FA9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（4）按本合同约定的期限和数额向乙方支付维修管理费。</w:t>
      </w:r>
    </w:p>
    <w:p w14:paraId="662ADED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（5）有权对乙方员工提出质疑或要求乙方做出调整，并对乙方的管理工作有批评、建议权。</w:t>
      </w:r>
    </w:p>
    <w:p w14:paraId="314CCCE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（6）协调、处理本合同生效前发生的管理遗留问题。</w:t>
      </w:r>
    </w:p>
    <w:p w14:paraId="4AC7FD0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（7）协助乙方做好维修管理工作的宣传教育工作。</w:t>
      </w:r>
    </w:p>
    <w:p w14:paraId="4467E2C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（8）甲方临时增加其他工作内容或安排乙方员工加班时，另行协商增加相关费用，其费用月底同维修管理费一起结算。</w:t>
      </w:r>
    </w:p>
    <w:p w14:paraId="16DE5F4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（9）乙方为完成本合同所属维修管理事务而与其他单位签订的合同、协议如出现各类纠纷，与甲方无关，甲方不承担任何责任。</w:t>
      </w:r>
    </w:p>
    <w:p w14:paraId="1E689793">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（10）乙方工作范围内如发生工伤事故，由乙方负责。如因乙方用工不当，给甲方造成损失由乙方承担，乙方与其员工发生劳动关系纠纷与甲方无关。</w:t>
      </w:r>
    </w:p>
    <w:p w14:paraId="37594AF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（11）遇有雨雪暴风等恶劣天气时，由甲方启动应急预案，乙方协助甲方做好应急工作。</w:t>
      </w:r>
    </w:p>
    <w:p w14:paraId="12FF013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2.乙方权利义务</w:t>
      </w:r>
    </w:p>
    <w:p w14:paraId="40D3991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（1）根据有关法律、法规及本合同的其他约定，制定维修管理方案，报甲方批准后组织实施。</w:t>
      </w:r>
    </w:p>
    <w:p w14:paraId="1036C1A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（2）乙方安排的工作人员，50岁以下，身体健康、形象好，无精神疾病和不良嗜好及无行政违法记录等不利于工作方面的问题。</w:t>
      </w:r>
    </w:p>
    <w:p w14:paraId="1645F6E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（3）乙方人员要熟悉整个院区的环境和人员，严格遵守纪律。对出现的重要情况，乙方人员不能处理的，要及时向甲乙双方领导汇报，防止发生重大责任事故。</w:t>
      </w:r>
    </w:p>
    <w:p w14:paraId="42AE0A1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（4）乙方人员应服从甲方的业务管理工作。</w:t>
      </w:r>
    </w:p>
    <w:p w14:paraId="5912A48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（5）驻场人员监督检查各项工作的落实情况，对工作中的问题及时发现并整改。</w:t>
      </w:r>
    </w:p>
    <w:p w14:paraId="7B8F851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（6）本合同项下的维修管理事务，乙方不得转委托第三方完成，专项服务转委托的需经甲方书面同意；</w:t>
      </w:r>
    </w:p>
    <w:p w14:paraId="60DAFA8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（7）对本合同项下维修的公共设施不得擅自占用和改变使用功能，如需扩建或完善配套项目，须事先取得甲方同意，并报有关部门批准后实施；</w:t>
      </w:r>
    </w:p>
    <w:p w14:paraId="339A74C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（8）遇上级领导检查以及甲方有重大活动时，乙方人员必须做好委托区域内约定的各项服务工作，全力配合甲方的活动。需增加工作内容的双方协商解决。</w:t>
      </w:r>
    </w:p>
    <w:p w14:paraId="23D0FAE8">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（9）乙方应维护甲方的企业形象，不发生影响甲方声誉的事件，否则，由此造成的损失、不良影响由乙方负责处理并承担相关责任。</w:t>
      </w:r>
    </w:p>
    <w:p w14:paraId="6429C95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10）乙方自行负责给本合同项下的实施委托服务的有关人员提供必要的劳动合同、保险，负责工伤事故、劳动纠纷处理等。所有乙方安排在甲方服务的人员均须持有相关行政部门颁发的合法有效的健康证明，无盗窃等刑事犯罪记录。</w:t>
      </w:r>
    </w:p>
    <w:p w14:paraId="64E89A6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11）在合同履行过程中，乙方所聘用的员工发生人身伤害事故、财产损失，或造成其他第三人人身财产损害的，一切责任由乙方承担，甲方不承担任何责任；乙方为完成本合同所属维修管理事务而与其他单位签订的合同、协议如出现各类纠纷，与甲方无关，甲方不承担任何责任。</w:t>
      </w:r>
    </w:p>
    <w:p w14:paraId="0EAF987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12）乙方须招用符合约定条件的人员安排至甲方进行服务，并与被招用的人员依法签订劳动合同，乙方派出与乙方存在劳动雇佣关系的人员为甲方提供服务，如在履行本合同过程中，被招用的人员劳动合同到期，乙方须确保续签其劳动合同，或更换为已签订劳动合同的人员，否则，由乙方承担全部责任，甲方在不知情的情况下支付了该劳动合同已到期人员的服务费的，不视为甲方认可该人员。乙方与其员工发生劳动关系纠纷与甲方无关。</w:t>
      </w:r>
    </w:p>
    <w:p w14:paraId="7F75F64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（13）合同履行过程中，如乙方安排至甲方的人员发生盗窃甲方财物或造成甲方财物毁损的，乙方承担全部赔偿责任。</w:t>
      </w:r>
    </w:p>
    <w:p w14:paraId="4DD6C98D">
      <w:pPr>
        <w:tabs>
          <w:tab w:val="left" w:pos="1598"/>
        </w:tabs>
        <w:spacing w:line="360" w:lineRule="auto"/>
        <w:ind w:firstLine="440" w:firstLineChars="200"/>
        <w:jc w:val="left"/>
        <w:rPr>
          <w:rFonts w:ascii="宋体" w:hAnsi="宋体" w:cs="宋体"/>
          <w:kern w:val="0"/>
          <w:sz w:val="22"/>
          <w:szCs w:val="22"/>
        </w:rPr>
      </w:pPr>
    </w:p>
    <w:p w14:paraId="71FA989A">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第五条  人员要求</w:t>
      </w:r>
    </w:p>
    <w:p w14:paraId="23289C2B">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合同履行过程中，乙方安排至甲方的人员必须遵守甲方相关规定：</w:t>
      </w:r>
    </w:p>
    <w:p w14:paraId="635263B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（1）乙方安排至甲方的人员发生打架斗殴、偷盗等行为的，乙方需将当事人辞退，给甲方带来的损失由乙方承担全部责任。</w:t>
      </w:r>
    </w:p>
    <w:p w14:paraId="7425AAF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（2）如合同履行过程中，乙方安排至甲方的人员在甲方园区发生吸烟行为的，给与乙方当事人1000元考核。</w:t>
      </w:r>
    </w:p>
    <w:p w14:paraId="5F18C4B4">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（3）如遇国家突发公共事件，如新冠疫情，乙方应按照甲方要求做好相关防控工作。</w:t>
      </w:r>
    </w:p>
    <w:p w14:paraId="6461E512">
      <w:pPr>
        <w:tabs>
          <w:tab w:val="left" w:pos="1598"/>
        </w:tabs>
        <w:spacing w:line="360" w:lineRule="auto"/>
        <w:jc w:val="left"/>
        <w:rPr>
          <w:rFonts w:ascii="宋体" w:hAnsi="宋体" w:cs="宋体"/>
          <w:kern w:val="0"/>
          <w:sz w:val="22"/>
          <w:szCs w:val="22"/>
        </w:rPr>
      </w:pPr>
    </w:p>
    <w:p w14:paraId="31BF9220">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第六条  违约责任</w:t>
      </w:r>
    </w:p>
    <w:p w14:paraId="35C90F1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本合同一经签订，甲乙双方必须严格履行。合同执行期限内，甲乙双方均不得无故终止合同，任何一方违约都要承担违约责任，给对方造成经济损失的，应按有关规定给予补偿，因国家政策导向和不可抗力原因除外。</w:t>
      </w:r>
    </w:p>
    <w:p w14:paraId="1FE2BE62">
      <w:pPr>
        <w:tabs>
          <w:tab w:val="left" w:pos="1598"/>
        </w:tabs>
        <w:spacing w:line="360" w:lineRule="auto"/>
        <w:jc w:val="left"/>
        <w:rPr>
          <w:rFonts w:ascii="宋体" w:hAnsi="宋体" w:cs="宋体"/>
          <w:kern w:val="0"/>
          <w:sz w:val="22"/>
          <w:szCs w:val="22"/>
        </w:rPr>
      </w:pPr>
    </w:p>
    <w:p w14:paraId="787A8BD7">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第七条 其他</w:t>
      </w:r>
    </w:p>
    <w:p w14:paraId="07569A7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1.本合同提及的甲方相关制度流程及标椎，乙方已知晓并同意遵照执行。</w:t>
      </w:r>
    </w:p>
    <w:p w14:paraId="02D8EBE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2.本合同在履行中如发生争议，双方应协商解决，协商不成的，向甲方所在地人民法院提起诉讼。</w:t>
      </w:r>
    </w:p>
    <w:p w14:paraId="6D12F466">
      <w:pPr>
        <w:tabs>
          <w:tab w:val="left" w:pos="1598"/>
        </w:tabs>
        <w:spacing w:line="360" w:lineRule="auto"/>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.本合同期限期满前2个月，甲、乙双方应就是否延长本合同期限进行协商；如达成一致，另行签署协议。</w:t>
      </w:r>
    </w:p>
    <w:p w14:paraId="3C676128">
      <w:pPr>
        <w:tabs>
          <w:tab w:val="left" w:pos="1598"/>
        </w:tabs>
        <w:spacing w:line="360" w:lineRule="auto"/>
        <w:ind w:firstLine="440" w:firstLineChars="200"/>
        <w:jc w:val="left"/>
        <w:rPr>
          <w:rFonts w:hint="eastAsia"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.本合同未尽事宜，双方可另行以书面形式签订补充协议，补充协议与本合同存在冲突的，以补充协议为准。</w:t>
      </w:r>
    </w:p>
    <w:p w14:paraId="57BD22D6">
      <w:pPr>
        <w:tabs>
          <w:tab w:val="left" w:pos="1598"/>
        </w:tabs>
        <w:spacing w:line="360" w:lineRule="auto"/>
        <w:ind w:firstLine="440" w:firstLineChars="200"/>
        <w:jc w:val="left"/>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.本合同一式六份，甲、乙双方各执三份，授权代表签署后生效。</w:t>
      </w:r>
    </w:p>
    <w:p w14:paraId="694F888A">
      <w:pPr>
        <w:tabs>
          <w:tab w:val="left" w:pos="1598"/>
        </w:tabs>
        <w:spacing w:line="360" w:lineRule="auto"/>
        <w:ind w:firstLine="440" w:firstLineChars="200"/>
        <w:jc w:val="left"/>
        <w:rPr>
          <w:rFonts w:ascii="宋体" w:hAnsi="宋体" w:cs="宋体"/>
          <w:kern w:val="0"/>
          <w:sz w:val="22"/>
          <w:szCs w:val="22"/>
        </w:rPr>
      </w:pPr>
    </w:p>
    <w:p w14:paraId="7CF9D287">
      <w:pPr>
        <w:tabs>
          <w:tab w:val="left" w:pos="1598"/>
        </w:tabs>
        <w:spacing w:line="360" w:lineRule="auto"/>
        <w:ind w:firstLine="442" w:firstLineChars="200"/>
        <w:jc w:val="left"/>
        <w:rPr>
          <w:rFonts w:ascii="宋体" w:hAnsi="宋体" w:cs="宋体"/>
          <w:b/>
          <w:kern w:val="0"/>
          <w:sz w:val="22"/>
          <w:szCs w:val="22"/>
        </w:rPr>
      </w:pPr>
      <w:r>
        <w:rPr>
          <w:rFonts w:hint="eastAsia" w:ascii="宋体" w:hAnsi="宋体" w:cs="宋体"/>
          <w:b/>
          <w:kern w:val="0"/>
          <w:sz w:val="22"/>
          <w:szCs w:val="22"/>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30AD5BDE">
      <w:pPr>
        <w:tabs>
          <w:tab w:val="left" w:pos="1598"/>
        </w:tabs>
        <w:spacing w:line="360" w:lineRule="auto"/>
        <w:ind w:firstLine="442" w:firstLineChars="200"/>
        <w:jc w:val="left"/>
        <w:rPr>
          <w:rFonts w:ascii="宋体" w:hAnsi="宋体" w:cs="宋体"/>
          <w:b/>
          <w:kern w:val="0"/>
          <w:sz w:val="22"/>
          <w:szCs w:val="22"/>
        </w:rPr>
      </w:pPr>
      <w:r>
        <w:rPr>
          <w:rFonts w:hint="eastAsia" w:ascii="宋体" w:hAnsi="宋体" w:cs="宋体"/>
          <w:b/>
          <w:kern w:val="0"/>
          <w:sz w:val="22"/>
          <w:szCs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21DDC98C">
      <w:pPr>
        <w:tabs>
          <w:tab w:val="left" w:pos="1598"/>
        </w:tabs>
        <w:spacing w:line="360" w:lineRule="auto"/>
        <w:ind w:firstLine="440" w:firstLineChars="200"/>
        <w:jc w:val="left"/>
        <w:rPr>
          <w:rFonts w:ascii="仿宋" w:hAnsi="仿宋" w:eastAsia="仿宋"/>
          <w:kern w:val="0"/>
          <w:sz w:val="22"/>
          <w:szCs w:val="22"/>
        </w:rPr>
      </w:pPr>
    </w:p>
    <w:p w14:paraId="0A2D0CB9">
      <w:pPr>
        <w:tabs>
          <w:tab w:val="left" w:pos="1598"/>
        </w:tabs>
        <w:spacing w:line="360" w:lineRule="auto"/>
        <w:ind w:firstLine="440" w:firstLineChars="200"/>
        <w:jc w:val="left"/>
        <w:rPr>
          <w:rFonts w:ascii="仿宋" w:hAnsi="仿宋" w:eastAsia="仿宋"/>
          <w:kern w:val="0"/>
          <w:sz w:val="22"/>
          <w:szCs w:val="22"/>
        </w:rPr>
      </w:pPr>
    </w:p>
    <w:p w14:paraId="7BFD5D05">
      <w:pPr>
        <w:widowControl/>
        <w:adjustRightInd w:val="0"/>
        <w:snapToGrid w:val="0"/>
        <w:spacing w:line="360" w:lineRule="auto"/>
        <w:jc w:val="left"/>
        <w:rPr>
          <w:rFonts w:ascii="宋体" w:hAnsi="宋体"/>
          <w:snapToGrid w:val="0"/>
          <w:kern w:val="0"/>
          <w:sz w:val="22"/>
          <w:szCs w:val="22"/>
          <w:lang w:eastAsia="zh-Hans"/>
        </w:rPr>
      </w:pPr>
      <w:r>
        <w:rPr>
          <w:rFonts w:hint="eastAsia" w:ascii="宋体" w:hAnsi="宋体"/>
          <w:snapToGrid w:val="0"/>
          <w:kern w:val="0"/>
          <w:sz w:val="22"/>
          <w:szCs w:val="22"/>
          <w:lang w:eastAsia="zh-Hans"/>
        </w:rPr>
        <w:t>甲方</w:t>
      </w:r>
      <w:r>
        <w:rPr>
          <w:rFonts w:hint="eastAsia" w:ascii="宋体" w:hAnsi="宋体"/>
          <w:snapToGrid w:val="0"/>
          <w:kern w:val="0"/>
          <w:sz w:val="22"/>
          <w:szCs w:val="22"/>
        </w:rPr>
        <w:t>（盖章）</w:t>
      </w:r>
      <w:r>
        <w:rPr>
          <w:rFonts w:hint="eastAsia" w:ascii="宋体" w:hAnsi="宋体"/>
          <w:snapToGrid w:val="0"/>
          <w:kern w:val="0"/>
          <w:sz w:val="22"/>
          <w:szCs w:val="22"/>
          <w:lang w:eastAsia="zh-Hans"/>
        </w:rPr>
        <w:t xml:space="preserve">：                    </w:t>
      </w:r>
      <w:r>
        <w:rPr>
          <w:rFonts w:hint="eastAsia" w:ascii="宋体" w:hAnsi="宋体"/>
          <w:snapToGrid w:val="0"/>
          <w:kern w:val="0"/>
          <w:sz w:val="22"/>
          <w:szCs w:val="22"/>
        </w:rPr>
        <w:t xml:space="preserve">           </w:t>
      </w:r>
      <w:r>
        <w:rPr>
          <w:rFonts w:hint="eastAsia" w:ascii="宋体" w:hAnsi="宋体"/>
          <w:snapToGrid w:val="0"/>
          <w:kern w:val="0"/>
          <w:sz w:val="22"/>
          <w:szCs w:val="22"/>
          <w:lang w:eastAsia="zh-Hans"/>
        </w:rPr>
        <w:t>乙方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p>
    <w:p w14:paraId="46889F2E">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法定代表人或代理人（签字）：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法定代表人或代理人（签字）：</w:t>
      </w:r>
    </w:p>
    <w:p w14:paraId="33A22EAC">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地  址：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地  址： </w:t>
      </w:r>
    </w:p>
    <w:p w14:paraId="1B9C6C57">
      <w:pPr>
        <w:widowControl/>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 xml:space="preserve">电话：                                       电话： </w:t>
      </w:r>
    </w:p>
    <w:p w14:paraId="028BF10D">
      <w:pPr>
        <w:widowControl/>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 xml:space="preserve">传真：                                       传真： </w:t>
      </w:r>
    </w:p>
    <w:p w14:paraId="015EC626">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开户银行：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开户银行：  </w:t>
      </w:r>
    </w:p>
    <w:p w14:paraId="6931EE6B">
      <w:pPr>
        <w:widowControl/>
        <w:adjustRightInd w:val="0"/>
        <w:snapToGrid w:val="0"/>
        <w:spacing w:line="360" w:lineRule="auto"/>
        <w:jc w:val="left"/>
        <w:rPr>
          <w:rFonts w:ascii="宋体" w:hAnsi="宋体"/>
          <w:snapToGrid w:val="0"/>
          <w:color w:val="000000"/>
          <w:kern w:val="0"/>
          <w:sz w:val="22"/>
          <w:szCs w:val="22"/>
          <w:lang w:eastAsia="zh-Hans"/>
        </w:rPr>
      </w:pPr>
    </w:p>
    <w:p w14:paraId="41EC244D">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 </w:t>
      </w:r>
    </w:p>
    <w:p w14:paraId="116FBED2">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账  号：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账 号： </w:t>
      </w:r>
    </w:p>
    <w:p w14:paraId="6520631B">
      <w:pPr>
        <w:widowControl/>
        <w:adjustRightInd w:val="0"/>
        <w:snapToGrid w:val="0"/>
        <w:spacing w:line="360" w:lineRule="auto"/>
        <w:jc w:val="left"/>
        <w:rPr>
          <w:rFonts w:ascii="宋体" w:hAnsi="宋体"/>
          <w:snapToGrid w:val="0"/>
          <w:color w:val="000000"/>
          <w:kern w:val="0"/>
          <w:sz w:val="20"/>
          <w:lang w:eastAsia="zh-Hans"/>
        </w:rPr>
      </w:pPr>
    </w:p>
    <w:p w14:paraId="336BA771">
      <w:pPr>
        <w:widowControl/>
        <w:adjustRightInd w:val="0"/>
        <w:snapToGrid w:val="0"/>
        <w:spacing w:line="360" w:lineRule="auto"/>
        <w:jc w:val="left"/>
        <w:rPr>
          <w:rFonts w:ascii="宋体" w:hAnsi="宋体"/>
          <w:snapToGrid w:val="0"/>
          <w:color w:val="000000"/>
          <w:kern w:val="0"/>
          <w:sz w:val="20"/>
          <w:lang w:eastAsia="zh-Hans"/>
        </w:rPr>
      </w:pPr>
    </w:p>
    <w:p w14:paraId="553F64F1">
      <w:pPr>
        <w:widowControl/>
        <w:adjustRightInd w:val="0"/>
        <w:snapToGrid w:val="0"/>
        <w:spacing w:line="360" w:lineRule="auto"/>
        <w:jc w:val="left"/>
        <w:rPr>
          <w:rFonts w:ascii="宋体" w:hAnsi="宋体"/>
          <w:snapToGrid w:val="0"/>
          <w:color w:val="000000"/>
          <w:kern w:val="0"/>
          <w:sz w:val="20"/>
          <w:lang w:eastAsia="zh-Hans"/>
        </w:rPr>
      </w:pPr>
    </w:p>
    <w:p w14:paraId="703BAAB0">
      <w:pPr>
        <w:widowControl/>
        <w:adjustRightInd w:val="0"/>
        <w:snapToGrid w:val="0"/>
        <w:spacing w:line="360" w:lineRule="auto"/>
        <w:jc w:val="left"/>
        <w:rPr>
          <w:rFonts w:ascii="宋体" w:hAnsi="宋体"/>
          <w:snapToGrid w:val="0"/>
          <w:color w:val="000000"/>
          <w:kern w:val="0"/>
          <w:sz w:val="20"/>
          <w:lang w:eastAsia="zh-Hans"/>
        </w:rPr>
      </w:pPr>
    </w:p>
    <w:p w14:paraId="6442FBB9">
      <w:pPr>
        <w:widowControl/>
        <w:adjustRightInd w:val="0"/>
        <w:snapToGrid w:val="0"/>
        <w:spacing w:line="360" w:lineRule="auto"/>
        <w:jc w:val="left"/>
        <w:rPr>
          <w:rFonts w:ascii="宋体" w:hAnsi="宋体"/>
          <w:snapToGrid w:val="0"/>
          <w:color w:val="000000"/>
          <w:kern w:val="0"/>
          <w:sz w:val="20"/>
          <w:lang w:eastAsia="zh-Hans"/>
        </w:rPr>
      </w:pPr>
    </w:p>
    <w:p w14:paraId="7980B569">
      <w:pPr>
        <w:widowControl/>
        <w:adjustRightInd w:val="0"/>
        <w:snapToGrid w:val="0"/>
        <w:spacing w:line="360" w:lineRule="auto"/>
        <w:jc w:val="left"/>
        <w:rPr>
          <w:rFonts w:ascii="宋体" w:hAnsi="宋体"/>
          <w:snapToGrid w:val="0"/>
          <w:color w:val="000000"/>
          <w:kern w:val="0"/>
          <w:sz w:val="20"/>
          <w:lang w:eastAsia="zh-Hans"/>
        </w:rPr>
      </w:pPr>
    </w:p>
    <w:p w14:paraId="4BF96FB1">
      <w:pPr>
        <w:widowControl/>
        <w:adjustRightInd w:val="0"/>
        <w:snapToGrid w:val="0"/>
        <w:spacing w:line="360" w:lineRule="auto"/>
        <w:jc w:val="left"/>
        <w:rPr>
          <w:rFonts w:ascii="宋体" w:hAnsi="宋体"/>
          <w:snapToGrid w:val="0"/>
          <w:color w:val="000000"/>
          <w:kern w:val="0"/>
          <w:sz w:val="22"/>
          <w:szCs w:val="22"/>
        </w:rPr>
      </w:pPr>
      <w:r>
        <w:rPr>
          <w:rFonts w:hint="eastAsia" w:ascii="宋体" w:hAnsi="宋体"/>
          <w:snapToGrid w:val="0"/>
          <w:color w:val="000000"/>
          <w:kern w:val="0"/>
          <w:sz w:val="22"/>
          <w:szCs w:val="22"/>
        </w:rPr>
        <w:t>附件1：</w:t>
      </w:r>
    </w:p>
    <w:tbl>
      <w:tblPr>
        <w:tblStyle w:val="21"/>
        <w:tblW w:w="9195" w:type="dxa"/>
        <w:tblInd w:w="93" w:type="dxa"/>
        <w:tblLayout w:type="fixed"/>
        <w:tblCellMar>
          <w:top w:w="0" w:type="dxa"/>
          <w:left w:w="108" w:type="dxa"/>
          <w:bottom w:w="0" w:type="dxa"/>
          <w:right w:w="108" w:type="dxa"/>
        </w:tblCellMar>
      </w:tblPr>
      <w:tblGrid>
        <w:gridCol w:w="493"/>
        <w:gridCol w:w="2049"/>
        <w:gridCol w:w="1942"/>
        <w:gridCol w:w="1854"/>
        <w:gridCol w:w="777"/>
        <w:gridCol w:w="555"/>
        <w:gridCol w:w="493"/>
        <w:gridCol w:w="1032"/>
      </w:tblGrid>
      <w:tr w14:paraId="23E2D943">
        <w:tblPrEx>
          <w:tblCellMar>
            <w:top w:w="0" w:type="dxa"/>
            <w:left w:w="108" w:type="dxa"/>
            <w:bottom w:w="0" w:type="dxa"/>
            <w:right w:w="108" w:type="dxa"/>
          </w:tblCellMar>
        </w:tblPrEx>
        <w:trPr>
          <w:trHeight w:val="51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B5D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序号</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D87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名称</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3B3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规格型号</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86C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具体参数</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（规格型号的描述）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48A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品牌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97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计量</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单位</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99D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CD2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单价</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（未税、元）</w:t>
            </w:r>
          </w:p>
        </w:tc>
      </w:tr>
      <w:tr w14:paraId="3BFE8CD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E67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7AEA">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DB856">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EEBD">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866">
            <w:pPr>
              <w:jc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4F7">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156D">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985DE">
            <w:pPr>
              <w:widowControl/>
              <w:jc w:val="right"/>
              <w:textAlignment w:val="center"/>
              <w:rPr>
                <w:rFonts w:ascii="宋体" w:hAnsi="宋体" w:cs="宋体"/>
                <w:color w:val="000000"/>
                <w:sz w:val="16"/>
                <w:szCs w:val="16"/>
              </w:rPr>
            </w:pPr>
          </w:p>
        </w:tc>
      </w:tr>
      <w:tr w14:paraId="25B9D2FE">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F60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EFAD">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18D3">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9CC1">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54AA">
            <w:pPr>
              <w:jc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1EE46">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90AA">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FEC2D">
            <w:pPr>
              <w:widowControl/>
              <w:jc w:val="right"/>
              <w:textAlignment w:val="center"/>
              <w:rPr>
                <w:rFonts w:ascii="宋体" w:hAnsi="宋体" w:cs="宋体"/>
                <w:color w:val="000000"/>
                <w:sz w:val="16"/>
                <w:szCs w:val="16"/>
              </w:rPr>
            </w:pPr>
          </w:p>
        </w:tc>
      </w:tr>
      <w:tr w14:paraId="7060669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544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EBDE">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79F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63A0">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26D7">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BE6F">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02D7">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C33B4">
            <w:pPr>
              <w:widowControl/>
              <w:jc w:val="right"/>
              <w:textAlignment w:val="center"/>
              <w:rPr>
                <w:rFonts w:ascii="宋体" w:hAnsi="宋体" w:cs="宋体"/>
                <w:color w:val="000000"/>
                <w:sz w:val="16"/>
                <w:szCs w:val="16"/>
              </w:rPr>
            </w:pPr>
          </w:p>
        </w:tc>
      </w:tr>
      <w:tr w14:paraId="1750980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789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93B3">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F14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6E76">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C90A">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1E14">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7285">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AFDB">
            <w:pPr>
              <w:widowControl/>
              <w:jc w:val="right"/>
              <w:textAlignment w:val="center"/>
              <w:rPr>
                <w:rFonts w:ascii="宋体" w:hAnsi="宋体" w:cs="宋体"/>
                <w:color w:val="000000"/>
                <w:sz w:val="16"/>
                <w:szCs w:val="16"/>
              </w:rPr>
            </w:pPr>
          </w:p>
        </w:tc>
      </w:tr>
      <w:tr w14:paraId="3E04D87D">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B78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92C5">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DA03">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CB29">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FE3F">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B3DB">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600F">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F55FB">
            <w:pPr>
              <w:widowControl/>
              <w:jc w:val="right"/>
              <w:textAlignment w:val="center"/>
              <w:rPr>
                <w:rFonts w:ascii="宋体" w:hAnsi="宋体" w:cs="宋体"/>
                <w:color w:val="000000"/>
                <w:sz w:val="16"/>
                <w:szCs w:val="16"/>
              </w:rPr>
            </w:pPr>
          </w:p>
        </w:tc>
      </w:tr>
      <w:tr w14:paraId="5ECECED5">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C84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9366">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5B8D">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9E1F">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AE24">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3ECD">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C203">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CF68D">
            <w:pPr>
              <w:widowControl/>
              <w:jc w:val="right"/>
              <w:textAlignment w:val="center"/>
              <w:rPr>
                <w:rFonts w:ascii="宋体" w:hAnsi="宋体" w:cs="宋体"/>
                <w:color w:val="000000"/>
                <w:sz w:val="16"/>
                <w:szCs w:val="16"/>
              </w:rPr>
            </w:pPr>
          </w:p>
        </w:tc>
      </w:tr>
      <w:tr w14:paraId="33449C27">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23D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CD2E">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CF85">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FC91">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6C03">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00A4">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CE29">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5FEE">
            <w:pPr>
              <w:widowControl/>
              <w:jc w:val="right"/>
              <w:textAlignment w:val="center"/>
              <w:rPr>
                <w:rFonts w:ascii="宋体" w:hAnsi="宋体" w:cs="宋体"/>
                <w:color w:val="000000"/>
                <w:sz w:val="16"/>
                <w:szCs w:val="16"/>
              </w:rPr>
            </w:pPr>
          </w:p>
        </w:tc>
      </w:tr>
      <w:tr w14:paraId="438D0E68">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ECF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DA57">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65C6">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F7B2">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696B">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0080">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760B">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4429A">
            <w:pPr>
              <w:widowControl/>
              <w:jc w:val="right"/>
              <w:textAlignment w:val="center"/>
              <w:rPr>
                <w:rFonts w:ascii="宋体" w:hAnsi="宋体" w:cs="宋体"/>
                <w:color w:val="000000"/>
                <w:sz w:val="16"/>
                <w:szCs w:val="16"/>
              </w:rPr>
            </w:pPr>
          </w:p>
        </w:tc>
      </w:tr>
      <w:tr w14:paraId="1144927A">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1AA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C90D">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9EEE">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7F4C">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F087">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814F">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B1A2">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75660">
            <w:pPr>
              <w:widowControl/>
              <w:jc w:val="right"/>
              <w:textAlignment w:val="center"/>
              <w:rPr>
                <w:rFonts w:ascii="宋体" w:hAnsi="宋体" w:cs="宋体"/>
                <w:color w:val="000000"/>
                <w:sz w:val="16"/>
                <w:szCs w:val="16"/>
              </w:rPr>
            </w:pPr>
          </w:p>
        </w:tc>
      </w:tr>
      <w:tr w14:paraId="5013F3B6">
        <w:tblPrEx>
          <w:tblCellMar>
            <w:top w:w="0" w:type="dxa"/>
            <w:left w:w="108" w:type="dxa"/>
            <w:bottom w:w="0" w:type="dxa"/>
            <w:right w:w="108" w:type="dxa"/>
          </w:tblCellMar>
        </w:tblPrEx>
        <w:trPr>
          <w:trHeight w:val="34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842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26D5">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569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085A">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B11A">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BC2E">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3034">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B078">
            <w:pPr>
              <w:widowControl/>
              <w:jc w:val="right"/>
              <w:textAlignment w:val="center"/>
              <w:rPr>
                <w:rFonts w:ascii="宋体" w:hAnsi="宋体" w:cs="宋体"/>
                <w:color w:val="000000"/>
                <w:sz w:val="16"/>
                <w:szCs w:val="16"/>
              </w:rPr>
            </w:pPr>
          </w:p>
        </w:tc>
      </w:tr>
    </w:tbl>
    <w:p w14:paraId="20C6612E">
      <w:pPr>
        <w:spacing w:line="480" w:lineRule="exact"/>
        <w:rPr>
          <w:sz w:val="20"/>
        </w:rPr>
      </w:pPr>
    </w:p>
    <w:p w14:paraId="327A69A8">
      <w:pPr>
        <w:spacing w:line="480" w:lineRule="exact"/>
        <w:rPr>
          <w:sz w:val="20"/>
        </w:rPr>
      </w:pPr>
    </w:p>
    <w:p w14:paraId="07BC89DE">
      <w:pPr>
        <w:spacing w:line="480" w:lineRule="exact"/>
        <w:rPr>
          <w:sz w:val="20"/>
        </w:rPr>
      </w:pPr>
    </w:p>
    <w:p w14:paraId="28792651">
      <w:pPr>
        <w:spacing w:line="480" w:lineRule="exact"/>
        <w:rPr>
          <w:sz w:val="20"/>
        </w:rPr>
      </w:pPr>
    </w:p>
    <w:p w14:paraId="1E97B588">
      <w:pPr>
        <w:spacing w:line="480" w:lineRule="exact"/>
        <w:rPr>
          <w:sz w:val="20"/>
        </w:rPr>
      </w:pPr>
    </w:p>
    <w:p w14:paraId="14D730CE">
      <w:pPr>
        <w:spacing w:line="480" w:lineRule="exact"/>
        <w:rPr>
          <w:sz w:val="20"/>
        </w:rPr>
      </w:pPr>
    </w:p>
    <w:p w14:paraId="72CA8AFA">
      <w:pPr>
        <w:spacing w:line="480" w:lineRule="exact"/>
        <w:rPr>
          <w:sz w:val="20"/>
        </w:rPr>
      </w:pPr>
    </w:p>
    <w:p w14:paraId="296FED3A">
      <w:pPr>
        <w:spacing w:line="480" w:lineRule="exact"/>
        <w:rPr>
          <w:sz w:val="20"/>
        </w:rPr>
      </w:pPr>
    </w:p>
    <w:p w14:paraId="36183E15">
      <w:pPr>
        <w:spacing w:line="480" w:lineRule="exact"/>
        <w:rPr>
          <w:sz w:val="20"/>
        </w:rPr>
      </w:pPr>
    </w:p>
    <w:p w14:paraId="29EDFCC5">
      <w:pPr>
        <w:spacing w:line="480" w:lineRule="exact"/>
        <w:rPr>
          <w:sz w:val="20"/>
        </w:rPr>
      </w:pPr>
    </w:p>
    <w:p w14:paraId="30DAC80B">
      <w:pPr>
        <w:spacing w:line="480" w:lineRule="exact"/>
        <w:rPr>
          <w:sz w:val="20"/>
        </w:rPr>
      </w:pPr>
    </w:p>
    <w:p w14:paraId="28C7FA23">
      <w:pPr>
        <w:spacing w:line="480" w:lineRule="exact"/>
        <w:rPr>
          <w:sz w:val="20"/>
        </w:rPr>
      </w:pPr>
    </w:p>
    <w:p w14:paraId="6E869CD3">
      <w:pPr>
        <w:spacing w:line="480" w:lineRule="exact"/>
        <w:rPr>
          <w:sz w:val="20"/>
        </w:rPr>
      </w:pPr>
    </w:p>
    <w:p w14:paraId="27FAD620">
      <w:pPr>
        <w:spacing w:line="480" w:lineRule="exact"/>
        <w:rPr>
          <w:sz w:val="20"/>
        </w:rPr>
      </w:pPr>
    </w:p>
    <w:p w14:paraId="11DCF74C">
      <w:pPr>
        <w:spacing w:line="480" w:lineRule="exact"/>
        <w:rPr>
          <w:sz w:val="20"/>
        </w:rPr>
      </w:pPr>
    </w:p>
    <w:p w14:paraId="0B514D9A">
      <w:pPr>
        <w:spacing w:line="480" w:lineRule="exact"/>
        <w:rPr>
          <w:sz w:val="20"/>
        </w:rPr>
      </w:pPr>
    </w:p>
    <w:p w14:paraId="5197E2D8">
      <w:pPr>
        <w:spacing w:line="480" w:lineRule="exact"/>
        <w:rPr>
          <w:sz w:val="20"/>
        </w:rPr>
      </w:pPr>
    </w:p>
    <w:p w14:paraId="4AFB36EB">
      <w:pPr>
        <w:spacing w:line="480" w:lineRule="exact"/>
        <w:rPr>
          <w:sz w:val="20"/>
        </w:rPr>
      </w:pPr>
    </w:p>
    <w:p w14:paraId="2A01EF57">
      <w:pPr>
        <w:spacing w:line="480" w:lineRule="exact"/>
        <w:rPr>
          <w:sz w:val="20"/>
        </w:rPr>
      </w:pPr>
    </w:p>
    <w:p w14:paraId="41AF64AE">
      <w:pPr>
        <w:rPr>
          <w:rFonts w:ascii="黑体" w:hAnsi="黑体" w:eastAsia="黑体" w:cs="仿宋"/>
          <w:color w:val="000000"/>
          <w:sz w:val="28"/>
          <w:szCs w:val="28"/>
        </w:rPr>
      </w:pPr>
      <w:r>
        <w:rPr>
          <w:rFonts w:hint="eastAsia" w:ascii="宋体" w:hAnsi="宋体"/>
          <w:snapToGrid w:val="0"/>
          <w:color w:val="000000"/>
          <w:kern w:val="0"/>
          <w:sz w:val="22"/>
          <w:szCs w:val="22"/>
        </w:rPr>
        <w:t>附件2：</w:t>
      </w:r>
      <w:r>
        <w:rPr>
          <w:rFonts w:hint="eastAsia" w:ascii="黑体" w:hAnsi="黑体" w:eastAsia="黑体" w:cs="仿宋"/>
          <w:color w:val="000000"/>
          <w:sz w:val="28"/>
          <w:szCs w:val="28"/>
        </w:rPr>
        <w:t xml:space="preserve">                          </w:t>
      </w:r>
    </w:p>
    <w:p w14:paraId="2D8F6F47">
      <w:pPr>
        <w:pStyle w:val="4"/>
        <w:spacing w:before="240" w:beforeLines="100" w:after="240" w:afterLines="100" w:line="240" w:lineRule="auto"/>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相 关 方 安 全 协 议</w:t>
      </w:r>
    </w:p>
    <w:p w14:paraId="3B9D200B">
      <w:pPr>
        <w:spacing w:line="48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甲方：中国重汽集团济南动力有限公司</w:t>
      </w:r>
    </w:p>
    <w:p w14:paraId="79C03DC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 xml:space="preserve"> </w:t>
      </w:r>
    </w:p>
    <w:p w14:paraId="4B84343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乙方在甲方厂区（含园区）开展</w:t>
      </w:r>
      <w:r>
        <w:rPr>
          <w:rFonts w:hint="eastAsia" w:ascii="仿宋_GB2312" w:hAnsi="仿宋_GB2312" w:eastAsia="仿宋_GB2312" w:cs="仿宋_GB2312"/>
          <w:sz w:val="22"/>
          <w:u w:val="single"/>
          <w:lang w:val="en-US" w:eastAsia="zh-CN"/>
        </w:rPr>
        <w:t xml:space="preserve">        </w:t>
      </w:r>
      <w:r>
        <w:rPr>
          <w:rFonts w:ascii="仿宋_GB2312" w:hAnsi="仿宋_GB2312" w:eastAsia="仿宋_GB2312" w:cs="仿宋_GB2312"/>
          <w:sz w:val="22"/>
        </w:rPr>
        <w:t>项目</w:t>
      </w:r>
      <w:r>
        <w:rPr>
          <w:rFonts w:hint="eastAsia" w:ascii="仿宋_GB2312" w:hAnsi="仿宋_GB2312" w:eastAsia="仿宋_GB2312" w:cs="仿宋_GB2312"/>
          <w:sz w:val="22"/>
        </w:rPr>
        <w:t>，</w:t>
      </w:r>
      <w:r>
        <w:rPr>
          <w:rFonts w:ascii="仿宋_GB2312" w:hAnsi="仿宋_GB2312" w:eastAsia="仿宋_GB2312" w:cs="仿宋_GB2312"/>
          <w:sz w:val="22"/>
        </w:rPr>
        <w:t>根据国</w:t>
      </w:r>
      <w:r>
        <w:rPr>
          <w:rFonts w:hint="eastAsia" w:ascii="仿宋_GB2312" w:hAnsi="仿宋_GB2312" w:eastAsia="仿宋_GB2312" w:cs="仿宋_GB2312"/>
          <w:sz w:val="22"/>
        </w:rPr>
        <w:t>家、地方</w:t>
      </w:r>
      <w:r>
        <w:rPr>
          <w:rFonts w:ascii="仿宋_GB2312" w:hAnsi="仿宋_GB2312" w:eastAsia="仿宋_GB2312" w:cs="仿宋_GB2312"/>
          <w:sz w:val="22"/>
        </w:rPr>
        <w:t>有关安全生产的法律、法规、条例</w:t>
      </w:r>
      <w:r>
        <w:rPr>
          <w:rFonts w:hint="eastAsia" w:ascii="仿宋_GB2312" w:hAnsi="仿宋_GB2312" w:eastAsia="仿宋_GB2312" w:cs="仿宋_GB2312"/>
          <w:sz w:val="22"/>
        </w:rPr>
        <w:t>、规章、政策等规范性文件的要求</w:t>
      </w:r>
      <w:r>
        <w:rPr>
          <w:rFonts w:ascii="仿宋_GB2312" w:hAnsi="仿宋_GB2312" w:eastAsia="仿宋_GB2312" w:cs="仿宋_GB2312"/>
          <w:sz w:val="22"/>
        </w:rPr>
        <w:t>，为明确甲乙双方安全管理职责与权利，预防各类事故的发生，经甲乙双方协商一致，同意签订本协议，并</w:t>
      </w:r>
      <w:r>
        <w:rPr>
          <w:rFonts w:hint="eastAsia" w:ascii="仿宋_GB2312" w:hAnsi="仿宋_GB2312" w:eastAsia="仿宋_GB2312" w:cs="仿宋_GB2312"/>
          <w:sz w:val="22"/>
        </w:rPr>
        <w:t>共同</w:t>
      </w:r>
      <w:r>
        <w:rPr>
          <w:rFonts w:ascii="仿宋_GB2312" w:hAnsi="仿宋_GB2312" w:eastAsia="仿宋_GB2312" w:cs="仿宋_GB2312"/>
          <w:sz w:val="22"/>
        </w:rPr>
        <w:t>遵守。</w:t>
      </w:r>
    </w:p>
    <w:p w14:paraId="63B1400A">
      <w:pPr>
        <w:pStyle w:val="62"/>
        <w:spacing w:line="300" w:lineRule="auto"/>
        <w:ind w:firstLine="440"/>
        <w:rPr>
          <w:rFonts w:ascii="黑体" w:hAnsi="黑体" w:eastAsia="黑体" w:cs="黑体"/>
          <w:sz w:val="22"/>
        </w:rPr>
      </w:pPr>
      <w:r>
        <w:rPr>
          <w:rFonts w:hint="eastAsia" w:ascii="黑体" w:hAnsi="黑体" w:eastAsia="黑体" w:cs="黑体"/>
          <w:sz w:val="22"/>
        </w:rPr>
        <w:t>一、甲乙双方安全管理职责与权利：</w:t>
      </w:r>
    </w:p>
    <w:p w14:paraId="4D7F7489">
      <w:pPr>
        <w:pStyle w:val="62"/>
        <w:numPr>
          <w:ilvl w:val="255"/>
          <w:numId w:val="0"/>
        </w:numPr>
        <w:spacing w:line="300" w:lineRule="auto"/>
        <w:ind w:firstLine="440" w:firstLineChars="200"/>
        <w:rPr>
          <w:rFonts w:ascii="黑体" w:hAnsi="黑体" w:eastAsia="黑体" w:cs="黑体"/>
          <w:sz w:val="22"/>
        </w:rPr>
      </w:pPr>
      <w:r>
        <w:rPr>
          <w:rFonts w:hint="eastAsia" w:ascii="黑体" w:hAnsi="黑体" w:eastAsia="黑体" w:cs="黑体"/>
          <w:sz w:val="22"/>
        </w:rPr>
        <w:t>（一）甲方职责与权利</w:t>
      </w:r>
    </w:p>
    <w:p w14:paraId="5BD6AEA6">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1.甲方根据协作需求，负责为乙方提供作业场地及必要的风、水、电、气等能源。</w:t>
      </w:r>
    </w:p>
    <w:p w14:paraId="150F2164">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甲方有权督促乙方遵守国家有关安全的法规、标准和甲方的安全管理规章制度，有权对乙方作业过程中的安全管理工作、安全防范措施的落实进行监督检查，有权向乙方询问有关安全措施的落实情况，调阅有关安全资料，并落实为书面记录。</w:t>
      </w:r>
    </w:p>
    <w:p w14:paraId="2017682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甲方有权对乙方作业过程中出现的事故隐患、违章、冒险行为进行制止和纠正，有权要求乙方立即整改和排除风险。乙方出现重大安全隐患不进行整改的或管理混乱不服从甲方监督和协调的情况，甲方有权停止其作业，并给予警告和经济考核，直至终止本合同及具体业务合同。</w:t>
      </w:r>
    </w:p>
    <w:p w14:paraId="31C15F8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4.甲方对乙方不得违章指挥、强令冒险作业，因甲方人员人为原因造成乙方人员发生事故的，由乙方负责处理，甲方予以协助并赔偿乙方的合理损失。</w:t>
      </w:r>
    </w:p>
    <w:p w14:paraId="4A7CD7B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5.甲方对乙方在甲方发生安全事故时，将尽量协助救护、保护事故现场，并有权开展或参加对事故的调查处理。因乙方原因导致的生产安全事故，由乙方承担相应责任。</w:t>
      </w:r>
    </w:p>
    <w:p w14:paraId="63B87FA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6.当物资供应类的物品中含有危险化学品以及其他对甲方职业安全健康有影响的产品时，甲方有权要求乙方提供相关产品的中文版化学品安全技术说明书、产品标准、使用说明书、化学性能参数表等文件。</w:t>
      </w:r>
    </w:p>
    <w:p w14:paraId="4DAB49D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7.对于提供生活物质、食品的乙方，甲方有权要求乙方提供乙方工作人员的健康证明。在甲方服务时，乙方要严格遵守甲方的相关安全管理制度和卫生、健康管理制度。</w:t>
      </w:r>
    </w:p>
    <w:p w14:paraId="076DFB6E">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8、甲方有权要求乙方提供作业人员的工伤保险及意外保险缴纳证明。</w:t>
      </w:r>
    </w:p>
    <w:p w14:paraId="7B221D4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9、甲方指定专人（联系人、安全员：</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 xml:space="preserve"> ；联系方式：</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）负责乙方业务和安全管理，乙方出现各类问题都应及时与甲方联系人、安全员联系。</w:t>
      </w:r>
    </w:p>
    <w:p w14:paraId="1FA51359">
      <w:pPr>
        <w:pStyle w:val="62"/>
        <w:numPr>
          <w:ilvl w:val="255"/>
          <w:numId w:val="0"/>
        </w:numPr>
        <w:spacing w:line="300" w:lineRule="auto"/>
        <w:ind w:firstLine="440" w:firstLineChars="200"/>
        <w:rPr>
          <w:rFonts w:ascii="黑体" w:hAnsi="黑体" w:eastAsia="黑体" w:cs="黑体"/>
          <w:sz w:val="22"/>
        </w:rPr>
      </w:pPr>
      <w:r>
        <w:rPr>
          <w:rFonts w:hint="eastAsia" w:ascii="黑体" w:hAnsi="黑体" w:eastAsia="黑体" w:cs="黑体"/>
          <w:sz w:val="22"/>
        </w:rPr>
        <w:t>（二）乙方职责与权利</w:t>
      </w:r>
    </w:p>
    <w:p w14:paraId="74F6856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1.乙方进入甲方生产现场的车辆、人员必须执行甲方的各项安全管理规定，接受甲方安全管理人员的监督和管理。乙方应在进入现场前充分了解并知悉甲方的各项安全管理规定。</w:t>
      </w:r>
    </w:p>
    <w:p w14:paraId="1FED85C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乙方在甲方现场作业应指定安全负责人，佩戴安全管理标识负责本方的安全管理工作，乙方安全管理人员要定期开展隐患排查，并将检查及处理情况如实记录存档”。乙方应于本协议签订前，将该负责人姓名及其相关资料送至甲方审核、备案，当负责人发生变动时，乙方应在变动后5个工作日内书面通知甲方并将变动后的人员姓名及相关资料送至甲方备案。</w:t>
      </w:r>
    </w:p>
    <w:p w14:paraId="406B03A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在甲方厂区内行驶的各类机动车辆，必须保证车辆的安全性能良好，并挂有公安部门或国家相关管理部门办理的有效牌照并按时审验，特种车辆设有环保码。牌照须按规定位置安装，并保持牢固、清晰、不得损坏，货物必须按规定装载和捆绑固定牢固，严禁超载、超速行驶。</w:t>
      </w:r>
    </w:p>
    <w:p w14:paraId="54E03C07">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乙方应当保证在其派往甲方厂区的人员进入生产区域作业前，将甲方各项安全管理规章制度告知作业人员，熟知相关安全制度、作业过程存在的风险及预防控制措施并对其进行安全培训及保存相关记录备查。乙方进入甲方现场从事特种作业的工作人员，必须持有国家相关部门颁发的特种作业操作证，熟知相关安全制度、作业过程存在的风险及预防控制措施严禁无证作业。</w:t>
      </w:r>
    </w:p>
    <w:p w14:paraId="0D9D2B1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乙方进入甲方厂区行驶的各类机动车辆，必须遵守靠右行驶的原则，并遵守相关禁行规定，禁止逆向行驶，禁止行车过程中使用手机。车辆停放时驾驶员不得长时间离开车辆，确需离开应将车辆熄火拉紧手制动器并在停车线内停放，启动钥匙随身携带。</w:t>
      </w:r>
    </w:p>
    <w:p w14:paraId="63F2327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各类机动车辆在甲方厂区主干道行驶速度不超过30公里/小时，其他道路不得超过20公里/小时；结冰、积雪、积水的道路和恶劣天气能见度在30m以内时不超过10公里/小时，恶劣天气能见度在5m以内或能见度在10m以内、道路最大纵坡在6%以上时,应停止行驶；车间内行驶速度不超过5公里/小时；进出车间大门行驶速度不超过3公里/小时。</w:t>
      </w:r>
    </w:p>
    <w:p w14:paraId="369467A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7.除叉车、装载机、厂内物流农用车、托头、电瓶板车等生产现场所需车辆，其余各类车辆原则上禁止进入厂房内部；确因生产需要车辆进入生产车间现场的，需报甲方需进入加工部的安全管理人员批准，并指定专人指挥、负责车辆的安全。</w:t>
      </w:r>
    </w:p>
    <w:p w14:paraId="4A9E91B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8.乙方项目中涉及有限空间的作业，乙方应按照《工贸企业有限空间作业安全规定》及甲方安全规章制度要求，严格按照监测、作业、审批及应急管理要求执行，安排经专项培训的作业人员、监护人员等进行作业。</w:t>
      </w:r>
    </w:p>
    <w:p w14:paraId="098E1CBB">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9.因乙方人员不遵守相关安全法律法规及甲方的规章制度造成安全生产事故的，乙方应负责处理相关事宜，并承担相应责任和损失，甲方予以协助。</w:t>
      </w:r>
    </w:p>
    <w:p w14:paraId="232FDFC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10.乙方负责处理其工作人员在甲方现场工作期间发生的工伤事故，并承担相应费用及责任，甲方予以积极配合。</w:t>
      </w:r>
    </w:p>
    <w:p w14:paraId="1008ACA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11.乙方人员在甲方现场造成甲方工作人员或第三方人员人身伤害、财产损失或甲方产品、设备等财产损失的，由乙方承担相应费用及责任。</w:t>
      </w:r>
    </w:p>
    <w:p w14:paraId="2AF396B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12.乙方人员及车辆在甲方厂区范围内发生安全生产、交通等事故的，在安监部门、公安、司法机关未结案时，所有费用均由乙方先行全额垫付。待安监部门、公安、司法机关处理完毕后，由国家机关认定的责任人承担相关责任。相关责任人赔偿前，由乙方负责先行全额垫付。</w:t>
      </w:r>
    </w:p>
    <w:p w14:paraId="7624C91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13.乙方应当根据《中华人民共和国职业病防治法》的要求，对其所属员工组织进行岗前、岗中、离岗职业健康查体，妥善保存查体报告，杜绝职业禁忌证、职业病人员进入甲方厂区从事相关工作，对进入甲方厂区工作的人员，按照接害因素配备相应的符合国家规范要求的劳动防护用品。乙方出现的职业病、禁忌证人员，由乙方全权负责。</w:t>
      </w:r>
    </w:p>
    <w:p w14:paraId="17670F2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14.乙方所使用的机械设施、各类机器等设备，必须是经过检测且合格可靠的，各类设备设施的合格证、检测证和安全防护装置等必须齐全、完好。严禁使用不安全的设备设施进行作业。</w:t>
      </w:r>
    </w:p>
    <w:p w14:paraId="6ACA043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15.乙方负责按照相关要求为作业现场配备所需的安全防护设施、消防设施，负责为乙方作业人员配备合格、可靠的安全防护用品（特殊劳动防护用品需提供采购单位相应资质）。</w:t>
      </w:r>
    </w:p>
    <w:p w14:paraId="3474E48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16.乙方作业完成后，负责清理现场并恢复作业前的正常环境。对于作业过程中产生的废水、废料、废渣、建筑垃圾等（不包含危险废物），由乙方负责按照环保法律法规要求合法处理，因乙方违规处置产生的相应后果由乙方承担。</w:t>
      </w:r>
    </w:p>
    <w:p w14:paraId="043C405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17.乙方承诺，不将承租的项目部分或全部转包给其他单位，因违规转包而导致的一切后果由乙方自行承担。</w:t>
      </w:r>
    </w:p>
    <w:p w14:paraId="59F4CFE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18.积极支持配合和参加甲方组织的消防安全防范活动，自觉培养消防意识宣传消防重要性。进行经常性的防火安全检查，对发现的火险隐患必须采取应急措施。</w:t>
      </w:r>
    </w:p>
    <w:p w14:paraId="4B7AC8A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19.乙方不违规使用电器、不超容量用电和不违规使用液化气、管道煤气等燃气具；禁止私接电源插座，乱拉临时电线，私自拆修开关和更换灯管，灯泡，保险丝等。不在所属住宅房屋、厂房、仓库或车辆内违规贮藏保存易燃易爆危险物品。</w:t>
      </w:r>
    </w:p>
    <w:p w14:paraId="7107AE8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20.乙方应遵守装修工程消防安全管理规定和工程施工安全技术规范，在作业范围内消防灭火器材的配备及日常的维护由乙方负责，应确保消防器材及设施完好有效。</w:t>
      </w:r>
    </w:p>
    <w:p w14:paraId="0BE279E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21.乙方作业区域发生火灾事故时能冷静准确向119报警，并能灭火、指引和协助他人逃生。必须立即采取有效措施防止事故扩大，组织人员抢救并保护现场，并立即向甲方报告。</w:t>
      </w:r>
    </w:p>
    <w:p w14:paraId="3655B85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22.乙方在作业过程中发生安全生产事故，事故现场有关人员应当立即向乙方单位及项目负责人报告。乙方单位及项目负责人接到事故报告后，应当立即如实地向甲方单位报告，并启动相应的应急预案，采取有效措施，组织抢救，防</w:t>
      </w:r>
    </w:p>
    <w:p w14:paraId="0A179AF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止事故扩大。</w:t>
      </w:r>
    </w:p>
    <w:p w14:paraId="74D6C16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23.乙方承诺指定专人（联系人、安全员：</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 xml:space="preserve"> ；联系方式：</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）负责作业过程中的安全管理，负责与甲方进行安全管理工作的对接，配合甲方统一协调管理。</w:t>
      </w:r>
    </w:p>
    <w:p w14:paraId="54699EE9">
      <w:pPr>
        <w:pStyle w:val="62"/>
        <w:spacing w:line="300" w:lineRule="auto"/>
        <w:ind w:firstLine="440"/>
        <w:rPr>
          <w:rFonts w:ascii="黑体" w:hAnsi="黑体" w:eastAsia="黑体" w:cs="黑体"/>
          <w:sz w:val="22"/>
        </w:rPr>
      </w:pPr>
      <w:r>
        <w:rPr>
          <w:rFonts w:hint="eastAsia" w:ascii="黑体" w:hAnsi="黑体" w:eastAsia="黑体" w:cs="黑体"/>
          <w:sz w:val="22"/>
        </w:rPr>
        <w:t>二、其他相关手续办理</w:t>
      </w:r>
    </w:p>
    <w:p w14:paraId="7C4423C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乙方进入甲方厂区进行施工，办理其他相关手续，应遵守以下约定：</w:t>
      </w:r>
    </w:p>
    <w:p w14:paraId="130D30C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1.进厂手续：甲方与乙方的施工合同签订后，乙方单位持相关的资质材料，按照甲方管理制度办理施工手续后 ,方可进行作业。</w:t>
      </w:r>
    </w:p>
    <w:p w14:paraId="040593D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施工需进行临时用电、动火作业、高处作业、进入受限空间时，作业方案经甲方审核同意后，办理完成全部审批手续方能开展作业。作业过程中，应当设置好安全警示，严禁违章指挥、违章作业，严格做好监护和应急救援工作。</w:t>
      </w:r>
    </w:p>
    <w:p w14:paraId="35FB3AC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3.入厂安全教育：乙方进入甲方厂区前应对其施工人员进行安全教育并提供教育培训的相关资料，到甲方办理《施工许可证》。</w:t>
      </w:r>
    </w:p>
    <w:p w14:paraId="28ABBCE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乙方要保持施工现场的环境卫生，文明施工；当日的废物、边角料当日清除；施工所用的材料、物品应摆放整齐，不得随地乱放；如因工程需要必须占用车间通道，须经项目施工组织部门与车间及有关科室协调同意，由施工单位做好标示护栏，加以警示。</w:t>
      </w:r>
    </w:p>
    <w:p w14:paraId="411B25F6">
      <w:pPr>
        <w:pStyle w:val="62"/>
        <w:spacing w:line="300" w:lineRule="auto"/>
        <w:ind w:firstLine="440"/>
        <w:rPr>
          <w:rFonts w:ascii="黑体" w:hAnsi="黑体" w:eastAsia="黑体" w:cs="黑体"/>
          <w:sz w:val="22"/>
        </w:rPr>
      </w:pPr>
      <w:r>
        <w:rPr>
          <w:rFonts w:hint="eastAsia" w:ascii="黑体" w:hAnsi="黑体" w:eastAsia="黑体" w:cs="黑体"/>
          <w:sz w:val="22"/>
        </w:rPr>
        <w:t>三、违约责任</w:t>
      </w:r>
    </w:p>
    <w:p w14:paraId="7C998F5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因乙方人员或车辆违反有关法律、法规、规章、规范性文件、甲方有关管理规定以及本协议约定，造成的一切后果和损失，由乙方承担全部责任并赔偿甲方之损失。</w:t>
      </w:r>
    </w:p>
    <w:p w14:paraId="21237AD8">
      <w:pPr>
        <w:pStyle w:val="62"/>
        <w:spacing w:line="300" w:lineRule="auto"/>
        <w:ind w:firstLine="440"/>
        <w:rPr>
          <w:rFonts w:ascii="黑体" w:hAnsi="黑体" w:eastAsia="黑体" w:cs="黑体"/>
          <w:sz w:val="22"/>
        </w:rPr>
      </w:pPr>
      <w:r>
        <w:rPr>
          <w:rFonts w:hint="eastAsia" w:ascii="黑体" w:hAnsi="黑体" w:eastAsia="黑体" w:cs="黑体"/>
          <w:sz w:val="22"/>
        </w:rPr>
        <w:t>四、争议解决</w:t>
      </w:r>
    </w:p>
    <w:p w14:paraId="1E9CF95B">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本协议履行过程中产生的争议，双方协商解决，协商不成的提交甲方所在地法院诉讼解决。</w:t>
      </w:r>
    </w:p>
    <w:p w14:paraId="52DE23A1">
      <w:pPr>
        <w:pStyle w:val="62"/>
        <w:spacing w:line="300" w:lineRule="auto"/>
        <w:ind w:firstLine="440"/>
        <w:rPr>
          <w:rFonts w:ascii="黑体" w:hAnsi="黑体" w:eastAsia="黑体" w:cs="黑体"/>
          <w:sz w:val="22"/>
        </w:rPr>
      </w:pPr>
      <w:r>
        <w:rPr>
          <w:rFonts w:hint="eastAsia" w:ascii="黑体" w:hAnsi="黑体" w:eastAsia="黑体" w:cs="黑体"/>
          <w:sz w:val="22"/>
        </w:rPr>
        <w:t>五、附则</w:t>
      </w:r>
    </w:p>
    <w:p w14:paraId="4A767A6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本协议自双方签署后生效，本协议作为执行甲乙双方采购协议或其他合作协议的附件，此协议在双方合作期间有效；本协议生效前甲乙双方未签署《相关方安全协议》但实际已存在供应采购等业务合作关系并进入甲方厂区/园区的，甲乙双方同意有关业务合作适用本协议的所有条款约定。</w:t>
      </w:r>
    </w:p>
    <w:p w14:paraId="75CD501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2.本协议附件与主协议具有相同的法律效力。在本协议有效期内，双方就未尽事宜达成补充协议的，补充协议与本协议具有同等法律效力。</w:t>
      </w:r>
    </w:p>
    <w:p w14:paraId="13E6619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3.甲方与乙方签订本协议时，已向乙方告知甲方的各项安全管理规定。乙方已充分了解并知悉甲方的各项安全管理规定及内容，并承诺严格遵守。</w:t>
      </w:r>
    </w:p>
    <w:p w14:paraId="2D41C82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4.按照《安全生产法》规定，乙方如有不签订本协议和未执行协议擅自在甲方厂区内施工的情况，乙方均属违章作业。</w:t>
      </w:r>
    </w:p>
    <w:p w14:paraId="1F9FD02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7E30C80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5B795E4">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6.本协议应与具体项目合同同时签订。一式四份，甲乙双方各两份。</w:t>
      </w:r>
    </w:p>
    <w:p w14:paraId="636C02BD">
      <w:pPr>
        <w:pStyle w:val="62"/>
        <w:spacing w:line="300" w:lineRule="auto"/>
        <w:ind w:firstLine="440"/>
        <w:rPr>
          <w:rFonts w:ascii="仿宋_GB2312" w:hAnsi="仿宋_GB2312" w:eastAsia="仿宋_GB2312" w:cs="仿宋_GB2312"/>
          <w:sz w:val="22"/>
        </w:rPr>
      </w:pPr>
    </w:p>
    <w:p w14:paraId="2EB03793">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甲方（盖章）：                    乙方（盖章）：</w:t>
      </w:r>
    </w:p>
    <w:p w14:paraId="09553745">
      <w:pPr>
        <w:pStyle w:val="62"/>
        <w:spacing w:line="300" w:lineRule="auto"/>
        <w:ind w:firstLine="440"/>
        <w:rPr>
          <w:rFonts w:ascii="仿宋_GB2312" w:hAnsi="仿宋_GB2312" w:eastAsia="仿宋_GB2312" w:cs="仿宋_GB2312"/>
          <w:sz w:val="22"/>
        </w:rPr>
      </w:pPr>
    </w:p>
    <w:p w14:paraId="6B1447F3">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授权代表（签字）：                授权代表（签字）：</w:t>
      </w:r>
    </w:p>
    <w:p w14:paraId="685F722F">
      <w:pPr>
        <w:pStyle w:val="62"/>
        <w:spacing w:line="300" w:lineRule="auto"/>
        <w:ind w:firstLine="440"/>
        <w:rPr>
          <w:rFonts w:ascii="仿宋_GB2312" w:hAnsi="仿宋_GB2312" w:eastAsia="仿宋_GB2312" w:cs="仿宋_GB2312"/>
          <w:sz w:val="22"/>
        </w:rPr>
      </w:pPr>
    </w:p>
    <w:p w14:paraId="4D996A1C">
      <w:pPr>
        <w:spacing w:line="300" w:lineRule="auto"/>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年   月   日                     年   月   日</w:t>
      </w:r>
    </w:p>
    <w:p w14:paraId="4741E93E">
      <w:pPr>
        <w:ind w:firstLine="440" w:firstLineChars="200"/>
        <w:rPr>
          <w:rFonts w:ascii="仿宋_GB2312" w:hAnsi="宋体" w:eastAsia="仿宋_GB2312" w:cs="仿宋"/>
          <w:color w:val="000000"/>
          <w:sz w:val="22"/>
          <w:szCs w:val="22"/>
        </w:rPr>
      </w:pPr>
    </w:p>
    <w:p w14:paraId="706D0EB9">
      <w:pPr>
        <w:ind w:firstLine="440" w:firstLineChars="200"/>
        <w:rPr>
          <w:rFonts w:ascii="仿宋_GB2312" w:hAnsi="宋体" w:eastAsia="仿宋_GB2312" w:cs="仿宋"/>
          <w:color w:val="000000"/>
          <w:sz w:val="22"/>
          <w:szCs w:val="22"/>
        </w:rPr>
      </w:pPr>
    </w:p>
    <w:p w14:paraId="1915C30C">
      <w:pPr>
        <w:ind w:firstLine="480" w:firstLineChars="200"/>
        <w:rPr>
          <w:rFonts w:ascii="仿宋_GB2312" w:hAnsi="宋体" w:eastAsia="仿宋_GB2312" w:cs="仿宋"/>
          <w:color w:val="000000"/>
          <w:sz w:val="24"/>
          <w:szCs w:val="24"/>
        </w:rPr>
      </w:pPr>
    </w:p>
    <w:p w14:paraId="617C7C24">
      <w:pPr>
        <w:ind w:firstLine="480" w:firstLineChars="200"/>
        <w:rPr>
          <w:rFonts w:ascii="仿宋_GB2312" w:hAnsi="宋体" w:eastAsia="仿宋_GB2312" w:cs="仿宋"/>
          <w:color w:val="000000"/>
          <w:sz w:val="24"/>
          <w:szCs w:val="24"/>
        </w:rPr>
      </w:pPr>
    </w:p>
    <w:p w14:paraId="38BC0EBF">
      <w:pPr>
        <w:ind w:firstLine="480" w:firstLineChars="200"/>
        <w:rPr>
          <w:rFonts w:ascii="仿宋_GB2312" w:hAnsi="宋体" w:eastAsia="仿宋_GB2312" w:cs="仿宋"/>
          <w:color w:val="000000"/>
          <w:sz w:val="24"/>
          <w:szCs w:val="24"/>
        </w:rPr>
      </w:pPr>
    </w:p>
    <w:p w14:paraId="49157FC9">
      <w:pPr>
        <w:ind w:firstLine="480" w:firstLineChars="200"/>
        <w:rPr>
          <w:rFonts w:ascii="仿宋_GB2312" w:hAnsi="宋体" w:eastAsia="仿宋_GB2312" w:cs="仿宋"/>
          <w:color w:val="000000"/>
          <w:sz w:val="24"/>
          <w:szCs w:val="24"/>
        </w:rPr>
      </w:pPr>
    </w:p>
    <w:p w14:paraId="0D40F8B1">
      <w:pPr>
        <w:ind w:firstLine="480" w:firstLineChars="200"/>
        <w:rPr>
          <w:rFonts w:ascii="仿宋_GB2312" w:hAnsi="宋体" w:eastAsia="仿宋_GB2312" w:cs="仿宋"/>
          <w:color w:val="000000"/>
          <w:sz w:val="24"/>
          <w:szCs w:val="24"/>
        </w:rPr>
      </w:pPr>
    </w:p>
    <w:p w14:paraId="093A541B">
      <w:pPr>
        <w:ind w:firstLine="480" w:firstLineChars="200"/>
        <w:rPr>
          <w:rFonts w:ascii="仿宋_GB2312" w:hAnsi="宋体" w:eastAsia="仿宋_GB2312" w:cs="仿宋"/>
          <w:color w:val="000000"/>
          <w:sz w:val="24"/>
          <w:szCs w:val="24"/>
        </w:rPr>
      </w:pPr>
    </w:p>
    <w:p w14:paraId="3C8B2940">
      <w:pPr>
        <w:ind w:firstLine="480" w:firstLineChars="200"/>
        <w:rPr>
          <w:rFonts w:ascii="仿宋_GB2312" w:hAnsi="宋体" w:eastAsia="仿宋_GB2312" w:cs="仿宋"/>
          <w:color w:val="000000"/>
          <w:sz w:val="24"/>
          <w:szCs w:val="24"/>
        </w:rPr>
      </w:pPr>
    </w:p>
    <w:p w14:paraId="2FD2559C">
      <w:pPr>
        <w:ind w:firstLine="480" w:firstLineChars="200"/>
        <w:rPr>
          <w:rFonts w:ascii="仿宋_GB2312" w:hAnsi="宋体" w:eastAsia="仿宋_GB2312" w:cs="仿宋"/>
          <w:color w:val="000000"/>
          <w:sz w:val="24"/>
          <w:szCs w:val="24"/>
        </w:rPr>
      </w:pPr>
    </w:p>
    <w:p w14:paraId="5BAC70D9">
      <w:pPr>
        <w:rPr>
          <w:rFonts w:ascii="宋体" w:hAnsi="宋体"/>
          <w:snapToGrid w:val="0"/>
          <w:color w:val="000000"/>
          <w:kern w:val="0"/>
          <w:sz w:val="22"/>
          <w:szCs w:val="22"/>
        </w:rPr>
      </w:pPr>
      <w:r>
        <w:rPr>
          <w:rFonts w:hint="eastAsia" w:ascii="宋体" w:hAnsi="宋体"/>
          <w:snapToGrid w:val="0"/>
          <w:color w:val="000000"/>
          <w:kern w:val="0"/>
          <w:sz w:val="22"/>
          <w:szCs w:val="22"/>
        </w:rPr>
        <w:t>附件3：</w:t>
      </w:r>
    </w:p>
    <w:p w14:paraId="079B2858">
      <w:pPr>
        <w:spacing w:before="118"/>
        <w:ind w:right="2435"/>
        <w:jc w:val="center"/>
        <w:rPr>
          <w:rFonts w:ascii="楷体" w:hAnsi="楷体" w:eastAsia="方正小标宋简体" w:cs="楷体"/>
          <w:sz w:val="44"/>
          <w:szCs w:val="28"/>
        </w:rPr>
      </w:pPr>
      <w:r>
        <w:rPr>
          <w:rFonts w:hint="eastAsia" w:ascii="方正小标宋简体" w:hAnsi="方正小标宋简体" w:eastAsia="方正小标宋简体" w:cs="方正小标宋简体"/>
          <w:sz w:val="40"/>
          <w:szCs w:val="21"/>
        </w:rPr>
        <w:t xml:space="preserve">           廉洁诚信协议</w:t>
      </w:r>
    </w:p>
    <w:p w14:paraId="5697591F">
      <w:pPr>
        <w:spacing w:line="480" w:lineRule="exact"/>
        <w:ind w:firstLine="442" w:firstLineChars="200"/>
        <w:rPr>
          <w:rFonts w:ascii="仿宋_GB2312" w:hAnsi="仿宋_GB2312" w:eastAsia="仿宋_GB2312" w:cs="仿宋_GB2312"/>
          <w:spacing w:val="-2"/>
          <w:sz w:val="22"/>
          <w:szCs w:val="22"/>
        </w:rPr>
      </w:pPr>
      <w:r>
        <w:rPr>
          <w:rFonts w:hint="eastAsia" w:ascii="仿宋_GB2312" w:hAnsi="仿宋_GB2312" w:eastAsia="仿宋_GB2312" w:cs="仿宋_GB2312"/>
          <w:b/>
          <w:sz w:val="22"/>
          <w:szCs w:val="22"/>
        </w:rPr>
        <w:t>甲方：</w:t>
      </w:r>
      <w:r>
        <w:rPr>
          <w:rFonts w:hint="eastAsia" w:ascii="仿宋_GB2312" w:hAnsi="仿宋_GB2312" w:eastAsia="仿宋_GB2312" w:cs="仿宋_GB2312"/>
          <w:spacing w:val="-2"/>
          <w:sz w:val="22"/>
          <w:szCs w:val="22"/>
        </w:rPr>
        <w:t>中国重汽集团济南动力有限公司</w:t>
      </w:r>
    </w:p>
    <w:p w14:paraId="7C7BD7D9">
      <w:pPr>
        <w:spacing w:line="607" w:lineRule="auto"/>
        <w:ind w:right="3769" w:firstLine="442" w:firstLineChars="200"/>
        <w:rPr>
          <w:rFonts w:hint="eastAsia" w:ascii="仿宋_GB2312" w:hAnsi="仿宋_GB2312" w:eastAsia="仿宋_GB2312" w:cs="仿宋_GB2312"/>
          <w:b/>
          <w:sz w:val="22"/>
          <w:szCs w:val="22"/>
          <w:lang w:eastAsia="zh-CN"/>
        </w:rPr>
      </w:pPr>
      <w:r>
        <w:rPr>
          <w:rFonts w:hint="eastAsia" w:ascii="仿宋_GB2312" w:hAnsi="仿宋_GB2312" w:eastAsia="仿宋_GB2312" w:cs="仿宋_GB2312"/>
          <w:b/>
          <w:sz w:val="22"/>
          <w:szCs w:val="22"/>
        </w:rPr>
        <w:t>乙方：</w:t>
      </w:r>
      <w:r>
        <w:rPr>
          <w:rFonts w:hint="eastAsia" w:ascii="仿宋_GB2312" w:hAnsi="仿宋_GB2312" w:eastAsia="仿宋_GB2312" w:cs="仿宋_GB2312"/>
          <w:spacing w:val="-2"/>
          <w:sz w:val="22"/>
          <w:szCs w:val="22"/>
          <w:lang w:val="en-US" w:eastAsia="zh-CN"/>
        </w:rPr>
        <w:t xml:space="preserve"> </w:t>
      </w:r>
    </w:p>
    <w:p w14:paraId="4AD19FA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乙方是甲方或甲方全资、控股、参股企业的供应商、服务商或采购商、经销商，甲方作为采购方或销售方（包含甲方及其关联企业，以下统称甲方），为保证双方长期稳定合作和健康发展，保证各合作主体之间公平、公正、公开的良性竞争，共同抵制商业贿赂等一切不正当行为，营造诚实信用的商业氛围，积极维护双方信誉,共同加强廉洁自律建设，甲乙双方在平等、自愿、协商一致的原则下，签订本协议。</w:t>
      </w:r>
    </w:p>
    <w:p w14:paraId="19B3D943">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1.甲乙双方应当共同遵守国家、地方法律法规以及本协议的约定，在合同的订立、履行过程中廉洁自律，绝不弄虚作假、以次充好，虚结虚算。</w:t>
      </w:r>
    </w:p>
    <w:p w14:paraId="108F974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2.乙方声明并承诺甲方人员或其配偶、子女及其配偶等亲属和其他特定关系人（甲方人员为领导干部的，其他特定关系人包含身边工作人员）没有直接或间接投资乙方或持有乙方股权，没有直接或间接投资乙方关联企业或持有乙方关联企业股权。</w:t>
      </w:r>
    </w:p>
    <w:p w14:paraId="3631F189">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3.乙方承诺乙方或乙方关联企业股东、实际出资人或持股人、高管、主要业务人员不得与甲方人员或其配偶、子女及其配偶等亲属和其他特定关系人共同成立公司，不得聘请甲方人员或其配偶、子女及其配偶等亲属和其他特定关系人在乙方或乙方关联企业股东或实际出资人或高管或主要业务人员成立的企业中担任高管或为其违规发放薪酬。违规发放薪酬包括不实际工作而获取薪酬或者虽实际工作但领取明显超出同职级标准薪酬。（若乙方为甲方新合作伙伴，如在本协议签订前乙方存在本条规定情形的，需在本协议签订后30日内，将相关情况报甲方所属重汽集团纪委、监察部门备案）。</w:t>
      </w:r>
    </w:p>
    <w:p w14:paraId="3F5DC62F">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4.乙方承诺依法开展经营活动，不得有任何形式的商业贿赂行为。乙方一经发现其员工或其配偶、子女及其配偶等亲属和其他特定关系人存在任何商业贿赂行为，应立即通知甲方并自行进行查处和整改。若甲方认为上述行为严重影响到甲方的利益，则甲方有权单方解除双方已签订的所有合同协议，并要求乙方赔偿。</w:t>
      </w:r>
    </w:p>
    <w:p w14:paraId="59A60FB2">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5.乙方承诺不以任何理由为甲方人员及其配偶、子女及其配偶等亲属和其他特定关系人提供如下：</w:t>
      </w:r>
    </w:p>
    <w:p w14:paraId="7FD9701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a)赠送礼品、礼金、消费卡（券）、购物卡、充值卡、信用卡和有价证券、股权、其他金融产品等财物和其他贵重物品；</w:t>
      </w:r>
    </w:p>
    <w:p w14:paraId="0FE85606">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b)报销个人费用或以讲课费、课题费、咨询费等名义支付费用；</w:t>
      </w:r>
    </w:p>
    <w:p w14:paraId="2C0502B1">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c)以洽谈业务、签订合同等为借口宴请或邀请外出旅游、健身、娱乐和进入营业性娱乐场所；</w:t>
      </w:r>
    </w:p>
    <w:p w14:paraId="3C03C48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d)购置或提供通讯、交通工具、钱款、住房、车辆等或提供通过民间借贷等金融助其获得大额回报；</w:t>
      </w:r>
    </w:p>
    <w:p w14:paraId="0CDEE05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e)住房装修、婚丧嫁娶、家属和子女的工作安排以及出国等提供任何金钱或非金钱方式的资助或帮助；</w:t>
      </w:r>
    </w:p>
    <w:p w14:paraId="5496CAC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f)吸收存款、推销金融产品、经营名贵特产类资源等提供帮助谋取利益；</w:t>
      </w:r>
    </w:p>
    <w:p w14:paraId="76AD7369">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g)其他可能影响甲方人员公平、公正的履行职权或者履行职责的情形。</w:t>
      </w:r>
    </w:p>
    <w:p w14:paraId="15DE2782">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6.乙方应当通过正常途径开展相关业务，决不为谋取不正当利益诱使甲方人员就采购、服务或销售、经销的物项种类、物项数量、价格条件、付款条件、质量问题处理等方面私下商谈或达成默契；决不以任何方式诱使甲方人员接受或共同编造虚假议价及质量资料、影响交易价格或交易之达成、违背职务、将合同权利义务转让给第三方及其它损害甲方利益的行为。</w:t>
      </w:r>
    </w:p>
    <w:p w14:paraId="3DFD3857">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7.若乙方发现甲方人员或其配偶、子女及其配偶等亲属和其他特定关系人有任何形式的索贿受贿行为，乙方有责任向甲方所属重汽集团纪委、监察部门举报（举报电话：0531-58062233，举报邮箱：jianchabu@sinotruk.com）。甲方不得以任何借口对乙方进行报复。对举报属实和严格遵守廉洁协议的乙方，在同等条件下甲方优先考虑与乙方继续合作并给予更优惠的商务合作条件。</w:t>
      </w:r>
    </w:p>
    <w:p w14:paraId="126D3B6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8.若乙方知悉其它与甲方合作的供应商、服务商或采购商、经销商等合作伙伴存在违反本协议规定之行为，乙方应向甲方或甲方所属重汽集团纪委、监察部门检举并提供证据。</w:t>
      </w:r>
    </w:p>
    <w:p w14:paraId="7606CD8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9.乙方承诺在双方业务往来期间，不得对甲方人员采取任何手段使其离开甲方到乙方或乙方关联企业任职，若出现上述情况，则属于乙方违约，应承担给甲方造成的一切损失。</w:t>
      </w:r>
    </w:p>
    <w:p w14:paraId="71799B85">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10.乙方承诺不聘任甲方内退领导干部或其他人员在乙方或乙方关联企业工作；乙方承诺不聘任甲方离职或退休三年内的领导干部或其他人员在乙方或乙方关联企业工作。</w:t>
      </w:r>
    </w:p>
    <w:p w14:paraId="5525117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11.若乙方违反本协议约定的任何一项，乙方自愿向甲方支付5万元至50万元人民币或违反协议约定事件发现的上年度采购额的10%作为违约金，给甲方造成损失的，还应承担全部赔偿责任。另外甲方还有权对乙方采取降低供货比例、取消供货资格、单方解除采购合同等措施。情节特别严重或触犯法律法规的，将交由甲方住所地司法机关依法进行处理。</w:t>
      </w:r>
    </w:p>
    <w:p w14:paraId="45EC534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12.关联企业是指：a）本企业的实际控制人，如甲方的实际控制人中国重型汽车集团有限公司或山东重工集团有限公司等；b）本企业实际控制人对外出资，拥有股权超过50%的各级子公司；c）本企业实际控制人直接或间接持股比例虽未超过50%，但为第一大股东，并且通过股东协议、公司章程、董事会决议或者其他协议安排等能够对其实际支配的企业或单位。</w:t>
      </w:r>
    </w:p>
    <w:p w14:paraId="1D078FE6">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本企业股东、管理人员及其配偶、子女及其配偶等亲属和其他特定关系人以及本企业实际控制人、实际控制人持股超过50%的各级子公司、实际控制人持股未超过50%但能够实际支配的企业或单位的股东、管理人员及其配偶、子女及其配偶等亲属和其他特定关系人，直接持股、间接持股或以其他形式投资的企业或单位，视同本企业的关联企业。</w:t>
      </w:r>
    </w:p>
    <w:p w14:paraId="5189024A">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13.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6EB3112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C3F3CE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14.本协议作为执行甲乙双方采购协议或其他合作合同、协议的附件，自双方签署之日起生效，此协议在甲乙双方业务合作期间有效；本协议生效后将自动替代生效日之前双方已签订的《供应商廉洁诚信协议》或类同协议约定；本协议生效前甲乙双方未签署《供应商廉洁诚信协议》或类同协议约定等但实际已存在供应采购等业务合作关系的，甲乙双方同意有关业务合作适用本协议的所有条款约定。</w:t>
      </w:r>
    </w:p>
    <w:p w14:paraId="36370B5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15.本协议一式二份，双方各执一份，具有同等法律效力。若产生争议，双方协商解决，协商不成的在甲方所在地有管辖权的法院诉讼解决。</w:t>
      </w:r>
    </w:p>
    <w:p w14:paraId="32F92CDD">
      <w:pPr>
        <w:pStyle w:val="8"/>
        <w:spacing w:before="9"/>
        <w:rPr>
          <w:rFonts w:hAnsi="仿宋_GB2312" w:cs="仿宋_GB2312"/>
          <w:sz w:val="22"/>
          <w:szCs w:val="22"/>
        </w:rPr>
      </w:pPr>
    </w:p>
    <w:p w14:paraId="248340FD">
      <w:pPr>
        <w:tabs>
          <w:tab w:val="left" w:pos="5457"/>
        </w:tabs>
        <w:spacing w:before="1"/>
        <w:ind w:left="117"/>
        <w:rPr>
          <w:rFonts w:ascii="仿宋_GB2312" w:hAnsi="仿宋_GB2312" w:eastAsia="仿宋_GB2312" w:cs="仿宋_GB2312"/>
          <w:b/>
          <w:sz w:val="22"/>
          <w:szCs w:val="22"/>
        </w:rPr>
      </w:pPr>
      <w:r>
        <w:rPr>
          <w:rFonts w:hint="eastAsia" w:ascii="仿宋_GB2312" w:hAnsi="仿宋_GB2312" w:eastAsia="仿宋_GB2312" w:cs="仿宋_GB2312"/>
          <w:b/>
          <w:spacing w:val="-1"/>
          <w:w w:val="99"/>
          <w:sz w:val="22"/>
          <w:szCs w:val="22"/>
        </w:rPr>
        <w:t>甲方（盖章</w:t>
      </w:r>
      <w:r>
        <w:rPr>
          <w:rFonts w:hint="eastAsia" w:ascii="仿宋_GB2312" w:hAnsi="仿宋_GB2312" w:eastAsia="仿宋_GB2312" w:cs="仿宋_GB2312"/>
          <w:b/>
          <w:spacing w:val="-140"/>
          <w:w w:val="99"/>
          <w:sz w:val="22"/>
          <w:szCs w:val="22"/>
        </w:rPr>
        <w:t>）</w:t>
      </w:r>
      <w:r>
        <w:rPr>
          <w:rFonts w:hint="eastAsia" w:ascii="仿宋_GB2312" w:hAnsi="仿宋_GB2312" w:eastAsia="仿宋_GB2312" w:cs="仿宋_GB2312"/>
          <w:b/>
          <w:w w:val="99"/>
          <w:sz w:val="22"/>
          <w:szCs w:val="22"/>
        </w:rPr>
        <w:t>：</w:t>
      </w:r>
      <w:r>
        <w:rPr>
          <w:rFonts w:hint="eastAsia" w:ascii="仿宋_GB2312" w:hAnsi="仿宋_GB2312" w:eastAsia="仿宋_GB2312" w:cs="仿宋_GB2312"/>
          <w:b/>
          <w:sz w:val="22"/>
          <w:szCs w:val="22"/>
        </w:rPr>
        <w:tab/>
      </w:r>
      <w:r>
        <w:rPr>
          <w:rFonts w:hint="eastAsia" w:ascii="仿宋_GB2312" w:hAnsi="仿宋_GB2312" w:eastAsia="仿宋_GB2312" w:cs="仿宋_GB2312"/>
          <w:b/>
          <w:spacing w:val="-1"/>
          <w:w w:val="99"/>
          <w:sz w:val="22"/>
          <w:szCs w:val="22"/>
        </w:rPr>
        <w:t>乙方（盖</w:t>
      </w:r>
      <w:r>
        <w:rPr>
          <w:rFonts w:hint="eastAsia" w:ascii="仿宋_GB2312" w:hAnsi="仿宋_GB2312" w:eastAsia="仿宋_GB2312" w:cs="仿宋_GB2312"/>
          <w:b/>
          <w:spacing w:val="2"/>
          <w:w w:val="99"/>
          <w:sz w:val="22"/>
          <w:szCs w:val="22"/>
        </w:rPr>
        <w:t>章</w:t>
      </w:r>
      <w:r>
        <w:rPr>
          <w:rFonts w:hint="eastAsia" w:ascii="仿宋_GB2312" w:hAnsi="仿宋_GB2312" w:eastAsia="仿宋_GB2312" w:cs="仿宋_GB2312"/>
          <w:b/>
          <w:spacing w:val="-142"/>
          <w:w w:val="99"/>
          <w:sz w:val="22"/>
          <w:szCs w:val="22"/>
        </w:rPr>
        <w:t>）</w:t>
      </w:r>
      <w:r>
        <w:rPr>
          <w:rFonts w:hint="eastAsia" w:ascii="仿宋_GB2312" w:hAnsi="仿宋_GB2312" w:eastAsia="仿宋_GB2312" w:cs="仿宋_GB2312"/>
          <w:b/>
          <w:w w:val="99"/>
          <w:sz w:val="22"/>
          <w:szCs w:val="22"/>
        </w:rPr>
        <w:t>：</w:t>
      </w:r>
    </w:p>
    <w:p w14:paraId="75AB4166">
      <w:pPr>
        <w:pStyle w:val="8"/>
        <w:spacing w:before="1"/>
        <w:rPr>
          <w:rFonts w:hAnsi="仿宋_GB2312" w:cs="仿宋_GB2312"/>
          <w:b/>
          <w:sz w:val="22"/>
          <w:szCs w:val="22"/>
        </w:rPr>
      </w:pPr>
    </w:p>
    <w:p w14:paraId="7030092E">
      <w:pPr>
        <w:tabs>
          <w:tab w:val="left" w:pos="5457"/>
        </w:tabs>
        <w:ind w:left="117"/>
        <w:rPr>
          <w:rFonts w:ascii="仿宋_GB2312" w:hAnsi="仿宋_GB2312" w:eastAsia="仿宋_GB2312" w:cs="仿宋_GB2312"/>
          <w:b/>
          <w:sz w:val="22"/>
          <w:szCs w:val="22"/>
        </w:rPr>
      </w:pPr>
      <w:r>
        <w:rPr>
          <w:rFonts w:hint="eastAsia" w:ascii="仿宋_GB2312" w:hAnsi="仿宋_GB2312" w:eastAsia="仿宋_GB2312" w:cs="仿宋_GB2312"/>
          <w:b/>
          <w:sz w:val="22"/>
          <w:szCs w:val="22"/>
        </w:rPr>
        <w:t>法定代表/授权代表</w:t>
      </w:r>
      <w:r>
        <w:rPr>
          <w:rFonts w:hint="eastAsia" w:ascii="仿宋_GB2312" w:hAnsi="仿宋_GB2312" w:eastAsia="仿宋_GB2312" w:cs="仿宋_GB2312"/>
          <w:b/>
          <w:sz w:val="22"/>
          <w:szCs w:val="22"/>
        </w:rPr>
        <w:tab/>
      </w:r>
      <w:r>
        <w:rPr>
          <w:rFonts w:hint="eastAsia" w:ascii="仿宋_GB2312" w:hAnsi="仿宋_GB2312" w:eastAsia="仿宋_GB2312" w:cs="仿宋_GB2312"/>
          <w:b/>
          <w:sz w:val="22"/>
          <w:szCs w:val="22"/>
        </w:rPr>
        <w:t>法定代表/授权代表</w:t>
      </w:r>
    </w:p>
    <w:p w14:paraId="3262F45E">
      <w:pPr>
        <w:pStyle w:val="8"/>
        <w:spacing w:before="4"/>
        <w:rPr>
          <w:rFonts w:hAnsi="仿宋_GB2312" w:cs="仿宋_GB2312"/>
          <w:b/>
          <w:sz w:val="22"/>
          <w:szCs w:val="22"/>
        </w:rPr>
      </w:pPr>
    </w:p>
    <w:p w14:paraId="131908B7">
      <w:pPr>
        <w:tabs>
          <w:tab w:val="left" w:pos="5457"/>
        </w:tabs>
        <w:ind w:left="117"/>
        <w:rPr>
          <w:rFonts w:ascii="仿宋_GB2312" w:hAnsi="仿宋_GB2312" w:eastAsia="仿宋_GB2312" w:cs="仿宋_GB2312"/>
          <w:b/>
          <w:sz w:val="22"/>
          <w:szCs w:val="22"/>
        </w:rPr>
      </w:pPr>
      <w:r>
        <w:rPr>
          <w:rFonts w:hint="eastAsia" w:ascii="仿宋_GB2312" w:hAnsi="仿宋_GB2312" w:eastAsia="仿宋_GB2312" w:cs="仿宋_GB2312"/>
          <w:b/>
          <w:sz w:val="22"/>
          <w:szCs w:val="22"/>
        </w:rPr>
        <w:t>日</w:t>
      </w:r>
      <w:r>
        <w:rPr>
          <w:rFonts w:hint="eastAsia" w:ascii="仿宋_GB2312" w:hAnsi="仿宋_GB2312" w:eastAsia="仿宋_GB2312" w:cs="仿宋_GB2312"/>
          <w:b/>
          <w:spacing w:val="-4"/>
          <w:sz w:val="22"/>
          <w:szCs w:val="22"/>
        </w:rPr>
        <w:t xml:space="preserve"> </w:t>
      </w:r>
      <w:r>
        <w:rPr>
          <w:rFonts w:hint="eastAsia" w:ascii="仿宋_GB2312" w:hAnsi="仿宋_GB2312" w:eastAsia="仿宋_GB2312" w:cs="仿宋_GB2312"/>
          <w:b/>
          <w:sz w:val="22"/>
          <w:szCs w:val="22"/>
        </w:rPr>
        <w:t>期:</w:t>
      </w:r>
      <w:r>
        <w:rPr>
          <w:rFonts w:hint="eastAsia" w:ascii="仿宋_GB2312" w:hAnsi="仿宋_GB2312" w:eastAsia="仿宋_GB2312" w:cs="仿宋_GB2312"/>
          <w:b/>
          <w:sz w:val="22"/>
          <w:szCs w:val="22"/>
        </w:rPr>
        <w:tab/>
      </w:r>
      <w:r>
        <w:rPr>
          <w:rFonts w:hint="eastAsia" w:ascii="仿宋_GB2312" w:hAnsi="仿宋_GB2312" w:eastAsia="仿宋_GB2312" w:cs="仿宋_GB2312"/>
          <w:b/>
          <w:sz w:val="22"/>
          <w:szCs w:val="22"/>
        </w:rPr>
        <w:t>日 期:</w:t>
      </w:r>
    </w:p>
    <w:p w14:paraId="0B3E3CDE">
      <w:pPr>
        <w:ind w:firstLine="440" w:firstLineChars="200"/>
        <w:rPr>
          <w:rFonts w:ascii="仿宋_GB2312" w:hAnsi="宋体" w:eastAsia="仿宋_GB2312" w:cs="仿宋"/>
          <w:color w:val="000000"/>
          <w:sz w:val="22"/>
          <w:szCs w:val="22"/>
          <w:highlight w:val="green"/>
        </w:rPr>
      </w:pPr>
    </w:p>
    <w:p w14:paraId="0BB60CFA">
      <w:pPr>
        <w:spacing w:line="480" w:lineRule="exact"/>
        <w:rPr>
          <w:sz w:val="22"/>
          <w:szCs w:val="22"/>
        </w:rPr>
      </w:pPr>
    </w:p>
    <w:p w14:paraId="3AF0CB29">
      <w:pPr>
        <w:spacing w:line="480" w:lineRule="exact"/>
        <w:rPr>
          <w:sz w:val="22"/>
          <w:szCs w:val="22"/>
        </w:rPr>
      </w:pPr>
    </w:p>
    <w:p w14:paraId="12B5B4D2">
      <w:pPr>
        <w:spacing w:line="480" w:lineRule="exact"/>
        <w:rPr>
          <w:sz w:val="22"/>
          <w:szCs w:val="22"/>
        </w:rPr>
      </w:pPr>
    </w:p>
    <w:p w14:paraId="551E0D8E">
      <w:pPr>
        <w:spacing w:line="480" w:lineRule="exact"/>
        <w:rPr>
          <w:sz w:val="22"/>
          <w:szCs w:val="22"/>
        </w:rPr>
      </w:pPr>
    </w:p>
    <w:p w14:paraId="0107727E">
      <w:pPr>
        <w:spacing w:line="480" w:lineRule="exact"/>
        <w:rPr>
          <w:sz w:val="22"/>
          <w:szCs w:val="22"/>
        </w:rPr>
      </w:pPr>
    </w:p>
    <w:p w14:paraId="64A1D9F6">
      <w:pPr>
        <w:spacing w:line="480" w:lineRule="exact"/>
        <w:rPr>
          <w:sz w:val="22"/>
          <w:szCs w:val="22"/>
        </w:rPr>
      </w:pPr>
    </w:p>
    <w:p w14:paraId="0467A907">
      <w:pPr>
        <w:spacing w:line="480" w:lineRule="exact"/>
        <w:rPr>
          <w:sz w:val="22"/>
          <w:szCs w:val="22"/>
        </w:rPr>
      </w:pPr>
    </w:p>
    <w:p w14:paraId="11A0248E">
      <w:pPr>
        <w:spacing w:line="480" w:lineRule="exact"/>
        <w:rPr>
          <w:sz w:val="22"/>
          <w:szCs w:val="22"/>
        </w:rPr>
      </w:pPr>
    </w:p>
    <w:p w14:paraId="321989A9">
      <w:pPr>
        <w:spacing w:line="480" w:lineRule="exact"/>
        <w:rPr>
          <w:sz w:val="22"/>
          <w:szCs w:val="22"/>
        </w:rPr>
      </w:pPr>
    </w:p>
    <w:p w14:paraId="02E6348E">
      <w:pPr>
        <w:spacing w:line="480" w:lineRule="exact"/>
        <w:rPr>
          <w:sz w:val="22"/>
          <w:szCs w:val="22"/>
        </w:rPr>
      </w:pPr>
    </w:p>
    <w:p w14:paraId="3CB1C3EA">
      <w:pPr>
        <w:spacing w:line="480" w:lineRule="exact"/>
        <w:rPr>
          <w:sz w:val="22"/>
          <w:szCs w:val="22"/>
        </w:rPr>
      </w:pPr>
    </w:p>
    <w:p w14:paraId="4A22CCC6">
      <w:pPr>
        <w:spacing w:line="480" w:lineRule="exact"/>
        <w:rPr>
          <w:sz w:val="22"/>
          <w:szCs w:val="22"/>
        </w:rPr>
      </w:pPr>
    </w:p>
    <w:p w14:paraId="5A103D26">
      <w:pPr>
        <w:spacing w:line="480" w:lineRule="exact"/>
        <w:rPr>
          <w:sz w:val="22"/>
          <w:szCs w:val="22"/>
        </w:rPr>
      </w:pPr>
    </w:p>
    <w:p w14:paraId="13239B2D">
      <w:pPr>
        <w:spacing w:line="480" w:lineRule="exact"/>
        <w:rPr>
          <w:sz w:val="22"/>
          <w:szCs w:val="22"/>
        </w:rPr>
      </w:pPr>
    </w:p>
    <w:p w14:paraId="03A04768">
      <w:pPr>
        <w:spacing w:line="480" w:lineRule="exact"/>
        <w:rPr>
          <w:sz w:val="22"/>
          <w:szCs w:val="22"/>
        </w:rPr>
      </w:pPr>
    </w:p>
    <w:p w14:paraId="7AFFF8FE">
      <w:pPr>
        <w:spacing w:line="480" w:lineRule="exact"/>
        <w:rPr>
          <w:sz w:val="22"/>
          <w:szCs w:val="22"/>
        </w:rPr>
      </w:pPr>
    </w:p>
    <w:p w14:paraId="7C3E32A9">
      <w:pPr>
        <w:jc w:val="center"/>
        <w:rPr>
          <w:rFonts w:hint="eastAsia" w:ascii="宋体" w:hAnsi="宋体"/>
          <w:b/>
          <w:bCs/>
          <w:sz w:val="32"/>
          <w:szCs w:val="32"/>
        </w:rPr>
      </w:pPr>
      <w:r>
        <w:rPr>
          <w:rFonts w:hint="eastAsia"/>
          <w:b/>
          <w:bCs/>
          <w:sz w:val="32"/>
          <w:szCs w:val="32"/>
        </w:rPr>
        <w:t>第</w:t>
      </w:r>
      <w:r>
        <w:rPr>
          <w:rFonts w:hint="eastAsia"/>
          <w:b/>
          <w:bCs/>
          <w:sz w:val="32"/>
          <w:szCs w:val="32"/>
          <w:lang w:val="en-US" w:eastAsia="zh-CN"/>
        </w:rPr>
        <w:t>五</w:t>
      </w:r>
      <w:r>
        <w:rPr>
          <w:rFonts w:hint="eastAsia"/>
          <w:b/>
          <w:bCs/>
          <w:sz w:val="32"/>
          <w:szCs w:val="32"/>
        </w:rPr>
        <w:t>章</w:t>
      </w:r>
    </w:p>
    <w:p w14:paraId="50FEC502">
      <w:pPr>
        <w:jc w:val="center"/>
        <w:rPr>
          <w:b/>
          <w:sz w:val="24"/>
        </w:rPr>
      </w:pPr>
      <w:r>
        <w:rPr>
          <w:rFonts w:hint="eastAsia" w:ascii="宋体" w:hAnsi="宋体"/>
          <w:b/>
          <w:sz w:val="36"/>
          <w:szCs w:val="36"/>
        </w:rPr>
        <w:t xml:space="preserve">澄  清  函 </w:t>
      </w:r>
      <w:r>
        <w:rPr>
          <w:rFonts w:hint="eastAsia" w:ascii="宋体" w:hAnsi="宋体"/>
          <w:b/>
          <w:sz w:val="44"/>
        </w:rPr>
        <w:t xml:space="preserve"> </w:t>
      </w:r>
      <w:r>
        <w:rPr>
          <w:rFonts w:hint="eastAsia"/>
          <w:b/>
          <w:sz w:val="44"/>
        </w:rPr>
        <w:t xml:space="preserve">         </w:t>
      </w:r>
    </w:p>
    <w:tbl>
      <w:tblPr>
        <w:tblStyle w:val="21"/>
        <w:tblpPr w:leftFromText="180" w:rightFromText="180" w:vertAnchor="text" w:horzAnchor="page" w:tblpX="1359" w:tblpY="107"/>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801"/>
        <w:gridCol w:w="1182"/>
        <w:gridCol w:w="1561"/>
        <w:gridCol w:w="1204"/>
        <w:gridCol w:w="1676"/>
      </w:tblGrid>
      <w:tr w14:paraId="782A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116" w:type="dxa"/>
            <w:noWrap w:val="0"/>
            <w:vAlign w:val="center"/>
          </w:tcPr>
          <w:p w14:paraId="1408C81A">
            <w:pPr>
              <w:jc w:val="center"/>
              <w:rPr>
                <w:rFonts w:hint="eastAsia" w:ascii="宋体" w:hAnsi="宋体" w:eastAsia="宋体" w:cs="宋体"/>
                <w:sz w:val="24"/>
                <w:szCs w:val="24"/>
              </w:rPr>
            </w:pPr>
            <w:r>
              <w:rPr>
                <w:rFonts w:hint="eastAsia" w:ascii="宋体" w:hAnsi="宋体" w:eastAsia="宋体" w:cs="宋体"/>
                <w:sz w:val="24"/>
                <w:szCs w:val="24"/>
              </w:rPr>
              <w:t>项  目</w:t>
            </w:r>
          </w:p>
          <w:p w14:paraId="3D2A72EC">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8424" w:type="dxa"/>
            <w:gridSpan w:val="5"/>
            <w:noWrap w:val="0"/>
            <w:vAlign w:val="center"/>
          </w:tcPr>
          <w:p w14:paraId="64B58690">
            <w:pPr>
              <w:tabs>
                <w:tab w:val="left" w:pos="360"/>
              </w:tabs>
              <w:adjustRightInd w:val="0"/>
              <w:snapToGrid w:val="0"/>
              <w:spacing w:line="276" w:lineRule="auto"/>
              <w:jc w:val="left"/>
              <w:rPr>
                <w:rFonts w:hint="eastAsia" w:ascii="宋体" w:hAnsi="宋体" w:eastAsia="宋体" w:cs="宋体"/>
                <w:bCs/>
                <w:sz w:val="24"/>
                <w:szCs w:val="24"/>
              </w:rPr>
            </w:pPr>
          </w:p>
        </w:tc>
      </w:tr>
      <w:tr w14:paraId="1648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116" w:type="dxa"/>
            <w:noWrap w:val="0"/>
            <w:vAlign w:val="center"/>
          </w:tcPr>
          <w:p w14:paraId="5CC3477C">
            <w:pPr>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2801" w:type="dxa"/>
            <w:noWrap w:val="0"/>
            <w:vAlign w:val="center"/>
          </w:tcPr>
          <w:p w14:paraId="2216BFB8">
            <w:pPr>
              <w:jc w:val="center"/>
              <w:rPr>
                <w:rFonts w:hint="eastAsia" w:ascii="宋体" w:hAnsi="宋体" w:eastAsia="宋体" w:cs="宋体"/>
                <w:sz w:val="24"/>
                <w:szCs w:val="24"/>
              </w:rPr>
            </w:pPr>
          </w:p>
        </w:tc>
        <w:tc>
          <w:tcPr>
            <w:tcW w:w="1182" w:type="dxa"/>
            <w:noWrap w:val="0"/>
            <w:vAlign w:val="center"/>
          </w:tcPr>
          <w:p w14:paraId="69DD8D06">
            <w:pPr>
              <w:jc w:val="center"/>
              <w:rPr>
                <w:rFonts w:hint="eastAsia" w:ascii="宋体" w:hAnsi="宋体" w:eastAsia="宋体" w:cs="宋体"/>
                <w:sz w:val="24"/>
                <w:szCs w:val="24"/>
              </w:rPr>
            </w:pPr>
            <w:r>
              <w:rPr>
                <w:rFonts w:hint="eastAsia" w:ascii="宋体" w:hAnsi="宋体" w:eastAsia="宋体" w:cs="宋体"/>
                <w:sz w:val="24"/>
                <w:szCs w:val="24"/>
              </w:rPr>
              <w:t>授权代表</w:t>
            </w:r>
          </w:p>
          <w:p w14:paraId="7F2DB703">
            <w:pPr>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561" w:type="dxa"/>
            <w:noWrap w:val="0"/>
            <w:vAlign w:val="center"/>
          </w:tcPr>
          <w:p w14:paraId="5ECB6E1A">
            <w:pPr>
              <w:jc w:val="center"/>
              <w:rPr>
                <w:rFonts w:hint="eastAsia" w:ascii="宋体" w:hAnsi="宋体" w:eastAsia="宋体" w:cs="宋体"/>
                <w:sz w:val="24"/>
                <w:szCs w:val="24"/>
              </w:rPr>
            </w:pPr>
          </w:p>
        </w:tc>
        <w:tc>
          <w:tcPr>
            <w:tcW w:w="1204" w:type="dxa"/>
            <w:noWrap w:val="0"/>
            <w:vAlign w:val="center"/>
          </w:tcPr>
          <w:p w14:paraId="52DF0F81">
            <w:pPr>
              <w:jc w:val="center"/>
              <w:rPr>
                <w:rFonts w:hint="eastAsia" w:ascii="宋体" w:hAnsi="宋体" w:eastAsia="宋体" w:cs="宋体"/>
                <w:sz w:val="24"/>
                <w:szCs w:val="24"/>
              </w:rPr>
            </w:pPr>
            <w:r>
              <w:rPr>
                <w:rFonts w:hint="eastAsia" w:ascii="宋体" w:hAnsi="宋体" w:eastAsia="宋体" w:cs="宋体"/>
                <w:sz w:val="24"/>
                <w:szCs w:val="24"/>
              </w:rPr>
              <w:t>授权代表电 话</w:t>
            </w:r>
          </w:p>
        </w:tc>
        <w:tc>
          <w:tcPr>
            <w:tcW w:w="1676" w:type="dxa"/>
            <w:noWrap w:val="0"/>
            <w:vAlign w:val="center"/>
          </w:tcPr>
          <w:p w14:paraId="278AC6C0">
            <w:pPr>
              <w:jc w:val="center"/>
              <w:rPr>
                <w:rFonts w:hint="eastAsia" w:ascii="宋体" w:hAnsi="宋体" w:eastAsia="宋体" w:cs="宋体"/>
                <w:sz w:val="24"/>
              </w:rPr>
            </w:pPr>
          </w:p>
        </w:tc>
      </w:tr>
      <w:tr w14:paraId="7F91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540" w:type="dxa"/>
            <w:gridSpan w:val="6"/>
            <w:tcBorders>
              <w:bottom w:val="single" w:color="auto" w:sz="4" w:space="0"/>
            </w:tcBorders>
            <w:noWrap w:val="0"/>
            <w:vAlign w:val="top"/>
          </w:tcPr>
          <w:p w14:paraId="38FD7BE1">
            <w:pPr>
              <w:rPr>
                <w:b/>
                <w:bCs/>
                <w:sz w:val="24"/>
                <w:szCs w:val="24"/>
              </w:rPr>
            </w:pPr>
            <w:r>
              <w:rPr>
                <w:rFonts w:hint="eastAsia"/>
                <w:b/>
                <w:bCs/>
                <w:sz w:val="24"/>
                <w:szCs w:val="24"/>
              </w:rPr>
              <w:t>澄清内容：</w:t>
            </w:r>
          </w:p>
          <w:p w14:paraId="5BC2BDE4">
            <w:pPr>
              <w:rPr>
                <w:sz w:val="24"/>
              </w:rPr>
            </w:pPr>
          </w:p>
          <w:p w14:paraId="14012C8C">
            <w:pPr>
              <w:rPr>
                <w:sz w:val="24"/>
              </w:rPr>
            </w:pPr>
          </w:p>
          <w:p w14:paraId="68DBA19D">
            <w:pPr>
              <w:rPr>
                <w:sz w:val="24"/>
              </w:rPr>
            </w:pPr>
          </w:p>
          <w:p w14:paraId="58117CB6">
            <w:pPr>
              <w:rPr>
                <w:sz w:val="24"/>
              </w:rPr>
            </w:pPr>
          </w:p>
          <w:p w14:paraId="0CF75DC2">
            <w:pPr>
              <w:pStyle w:val="3"/>
              <w:rPr>
                <w:sz w:val="24"/>
              </w:rPr>
            </w:pPr>
          </w:p>
          <w:p w14:paraId="30AEC0CF">
            <w:pPr>
              <w:rPr>
                <w:sz w:val="24"/>
              </w:rPr>
            </w:pPr>
          </w:p>
          <w:p w14:paraId="799DB8B5">
            <w:pPr>
              <w:pStyle w:val="3"/>
            </w:pPr>
          </w:p>
          <w:p w14:paraId="456079E1">
            <w:pPr>
              <w:rPr>
                <w:sz w:val="24"/>
              </w:rPr>
            </w:pPr>
          </w:p>
          <w:p w14:paraId="559829F7">
            <w:pPr>
              <w:rPr>
                <w:sz w:val="24"/>
              </w:rPr>
            </w:pPr>
          </w:p>
          <w:p w14:paraId="3F9CE1C1">
            <w:pPr>
              <w:rPr>
                <w:sz w:val="24"/>
              </w:rPr>
            </w:pPr>
          </w:p>
          <w:p w14:paraId="20F5B096">
            <w:pPr>
              <w:rPr>
                <w:sz w:val="24"/>
              </w:rPr>
            </w:pPr>
          </w:p>
          <w:p w14:paraId="2E595941">
            <w:pPr>
              <w:rPr>
                <w:sz w:val="24"/>
              </w:rPr>
            </w:pPr>
          </w:p>
          <w:p w14:paraId="2A516D14">
            <w:pPr>
              <w:rPr>
                <w:sz w:val="24"/>
              </w:rPr>
            </w:pPr>
          </w:p>
          <w:p w14:paraId="7CA93A11">
            <w:pPr>
              <w:rPr>
                <w:sz w:val="24"/>
              </w:rPr>
            </w:pPr>
          </w:p>
          <w:p w14:paraId="3436C3F1">
            <w:pPr>
              <w:rPr>
                <w:sz w:val="24"/>
              </w:rPr>
            </w:pPr>
          </w:p>
          <w:p w14:paraId="5B65247C">
            <w:pPr>
              <w:rPr>
                <w:sz w:val="24"/>
              </w:rPr>
            </w:pPr>
            <w:r>
              <w:rPr>
                <w:rFonts w:hint="eastAsia"/>
              </w:rPr>
              <w:t xml:space="preserve">                         </w:t>
            </w:r>
            <w:r>
              <w:rPr>
                <w:rFonts w:hint="eastAsia"/>
                <w:sz w:val="24"/>
              </w:rPr>
              <w:t xml:space="preserve"> </w:t>
            </w:r>
          </w:p>
          <w:p w14:paraId="6AA40A19">
            <w:pPr>
              <w:rPr>
                <w:rFonts w:hint="eastAsia" w:ascii="宋体" w:hAnsi="宋体" w:eastAsia="宋体" w:cs="宋体"/>
                <w:sz w:val="24"/>
                <w:szCs w:val="24"/>
              </w:rPr>
            </w:pPr>
            <w:r>
              <w:rPr>
                <w:rFonts w:hint="eastAsia"/>
                <w:sz w:val="24"/>
              </w:rPr>
              <w:t xml:space="preserve">                               </w:t>
            </w:r>
            <w:r>
              <w:rPr>
                <w:rFonts w:hint="eastAsia" w:ascii="宋体" w:hAnsi="宋体" w:eastAsia="宋体" w:cs="宋体"/>
                <w:sz w:val="24"/>
              </w:rPr>
              <w:t xml:space="preserve">  </w:t>
            </w:r>
            <w:r>
              <w:rPr>
                <w:rFonts w:hint="eastAsia" w:ascii="宋体" w:hAnsi="宋体" w:eastAsia="宋体" w:cs="宋体"/>
                <w:sz w:val="28"/>
                <w:szCs w:val="28"/>
              </w:rPr>
              <w:t xml:space="preserve">  </w:t>
            </w:r>
            <w:r>
              <w:rPr>
                <w:rFonts w:hint="eastAsia" w:ascii="宋体" w:hAnsi="宋体" w:eastAsia="宋体" w:cs="宋体"/>
                <w:sz w:val="24"/>
                <w:szCs w:val="24"/>
              </w:rPr>
              <w:t xml:space="preserve">   投标人授权代表(签名)：</w:t>
            </w:r>
          </w:p>
          <w:p w14:paraId="4FA3642B">
            <w:pPr>
              <w:rPr>
                <w:rFonts w:hint="eastAsia" w:ascii="宋体" w:hAnsi="宋体" w:eastAsia="宋体" w:cs="宋体"/>
                <w:sz w:val="24"/>
              </w:rPr>
            </w:pPr>
            <w:r>
              <w:rPr>
                <w:rFonts w:hint="eastAsia" w:ascii="宋体" w:hAnsi="宋体" w:eastAsia="宋体" w:cs="宋体"/>
                <w:sz w:val="24"/>
              </w:rPr>
              <w:t xml:space="preserve">                                                             </w:t>
            </w:r>
          </w:p>
          <w:p w14:paraId="637894BB">
            <w:r>
              <w:rPr>
                <w:rFonts w:hint="eastAsia" w:ascii="宋体" w:hAnsi="宋体" w:eastAsia="宋体" w:cs="宋体"/>
                <w:sz w:val="24"/>
              </w:rPr>
              <w:t xml:space="preserve">                                                              年    月</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p>
        </w:tc>
      </w:tr>
    </w:tbl>
    <w:p w14:paraId="2D216CBF">
      <w:pPr>
        <w:jc w:val="center"/>
        <w:rPr>
          <w:rFonts w:hint="eastAsia" w:hAnsi="宋体"/>
          <w:b/>
          <w:sz w:val="24"/>
          <w:szCs w:val="24"/>
        </w:rPr>
      </w:pPr>
      <w:r>
        <w:rPr>
          <w:rFonts w:hint="eastAsia"/>
          <w:b/>
          <w:bCs/>
          <w:sz w:val="24"/>
        </w:rPr>
        <w:t xml:space="preserve">                                    </w:t>
      </w:r>
    </w:p>
    <w:sectPr>
      <w:footerReference r:id="rId15" w:type="first"/>
      <w:headerReference r:id="rId12" w:type="default"/>
      <w:footerReference r:id="rId13" w:type="default"/>
      <w:footerReference r:id="rId14" w:type="even"/>
      <w:pgSz w:w="11906" w:h="16838"/>
      <w:pgMar w:top="1701" w:right="1418" w:bottom="1134" w:left="1418" w:header="851" w:footer="992" w:gutter="0"/>
      <w:pgNumType w:fmt="numberInDash" w:chapStyle="1"/>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5C1B">
    <w:pPr>
      <w:pStyle w:val="1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1E3BA">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1"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QV7I98BAAC/AwAADgAAAAAA&#10;AAABACAAAAAeAQAAZHJzL2Uyb0RvYy54bWxQSwUGAAAAAAYABgBZAQAAbwUAAAAA&#10;">
              <v:fill on="f" focussize="0,0"/>
              <v:stroke on="f"/>
              <v:imagedata o:title=""/>
              <o:lock v:ext="edit" aspectratio="f"/>
              <v:textbox inset="0mm,0mm,0mm,0mm" style="mso-fit-shape-to-text:t;">
                <w:txbxContent>
                  <w:p w14:paraId="27E1E3BA">
                    <w:pPr>
                      <w:pStyle w:val="13"/>
                    </w:pPr>
                    <w:r>
                      <w:fldChar w:fldCharType="begin"/>
                    </w:r>
                    <w:r>
                      <w:instrText xml:space="preserve"> PAGE  \* MERGEFORMAT </w:instrText>
                    </w:r>
                    <w:r>
                      <w:fldChar w:fldCharType="separate"/>
                    </w:r>
                    <w:r>
                      <w:t>1</w:t>
                    </w:r>
                    <w:r>
                      <w:fldChar w:fldCharType="end"/>
                    </w:r>
                  </w:p>
                </w:txbxContent>
              </v:textbox>
            </v:shape>
          </w:pict>
        </mc:Fallback>
      </mc:AlternateContent>
    </w: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86F5">
    <w:pPr>
      <w:pStyle w:val="13"/>
      <w:tabs>
        <w:tab w:val="center" w:pos="4479"/>
        <w:tab w:val="clear" w:pos="4153"/>
        <w:tab w:val="clear" w:pos="8306"/>
      </w:tabs>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624AA">
                          <w:pPr>
                            <w:pStyle w:val="13"/>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6gPH83gEAAMADAAAOAAAAAAAA&#10;AAEAIAAAAB4BAABkcnMvZTJvRG9jLnhtbFBLBQYAAAAABgAGAFkBAABuBQAAAAA=&#10;">
              <v:fill on="f" focussize="0,0"/>
              <v:stroke on="f"/>
              <v:imagedata o:title=""/>
              <o:lock v:ext="edit" aspectratio="f"/>
              <v:textbox inset="0mm,0mm,0mm,0mm" style="mso-fit-shape-to-text:t;">
                <w:txbxContent>
                  <w:p w14:paraId="205624AA">
                    <w:pPr>
                      <w:pStyle w:val="1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810E5">
                          <w:pPr>
                            <w:pStyle w:val="13"/>
                            <w:rPr>
                              <w:rFonts w:hint="eastAsia"/>
                            </w:rPr>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D5810E5">
                    <w:pPr>
                      <w:pStyle w:val="13"/>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FDC7">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12BC24">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r3d8BAADAAwAADgAAAGRycy9lMm9Eb2MueG1srVPNjtMwEL4j8Q6W&#10;7zRpk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8r3d8BAADAAwAADgAAAAAA&#10;AAABACAAAAAeAQAAZHJzL2Uyb0RvYy54bWxQSwUGAAAAAAYABgBZAQAAbwUAAAAA&#10;">
              <v:fill on="f" focussize="0,0"/>
              <v:stroke on="f"/>
              <v:imagedata o:title=""/>
              <o:lock v:ext="edit" aspectratio="f"/>
              <v:textbox inset="0mm,0mm,0mm,0mm" style="mso-fit-shape-to-text:t;">
                <w:txbxContent>
                  <w:p w14:paraId="4A12BC24">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A222">
    <w:pPr>
      <w:pStyle w:val="1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3A12A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P4G98BAAC/AwAADgAAAGRycy9lMm9Eb2MueG1srVPNjtMwEL4j8Q6W&#10;7zTZCq1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lzzpywNPDz92/nH7/OP7+y&#10;6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BP4G98BAAC/AwAADgAAAAAA&#10;AAABACAAAAAeAQAAZHJzL2Uyb0RvYy54bWxQSwUGAAAAAAYABgBZAQAAbwUAAAAA&#10;">
              <v:fill on="f" focussize="0,0"/>
              <v:stroke on="f"/>
              <v:imagedata o:title=""/>
              <o:lock v:ext="edit" aspectratio="f"/>
              <v:textbox inset="0mm,0mm,0mm,0mm" style="mso-fit-shape-to-text:t;">
                <w:txbxContent>
                  <w:p w14:paraId="743A12A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BACB">
    <w:pPr>
      <w:pStyle w:val="13"/>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B1CA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tYC0n3gEAAL8DAAAOAAAAAAAA&#10;AAEAIAAAAB4BAABkcnMvZTJvRG9jLnhtbFBLBQYAAAAABgAGAFkBAABuBQAAAAA=&#10;">
              <v:fill on="f" focussize="0,0"/>
              <v:stroke on="f"/>
              <v:imagedata o:title=""/>
              <o:lock v:ext="edit" aspectratio="f"/>
              <v:textbox inset="0mm,0mm,0mm,0mm" style="mso-fit-shape-to-text:t;">
                <w:txbxContent>
                  <w:p w14:paraId="4EAB1CA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E9BC">
    <w:pPr>
      <w:pStyle w:val="13"/>
      <w:tabs>
        <w:tab w:val="left" w:pos="831"/>
        <w:tab w:val="center" w:pos="4535"/>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F3C0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vSdAO3gEAAL8DAAAOAAAAAAAA&#10;AAEAIAAAAB4BAABkcnMvZTJvRG9jLnhtbFBLBQYAAAAABgAGAFkBAABuBQAAAAA=&#10;">
              <v:fill on="f" focussize="0,0"/>
              <v:stroke on="f"/>
              <v:imagedata o:title=""/>
              <o:lock v:ext="edit" aspectratio="f"/>
              <v:textbox inset="0mm,0mm,0mm,0mm" style="mso-fit-shape-to-text:t;">
                <w:txbxContent>
                  <w:p w14:paraId="498F3C0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8CCB7">
    <w:pPr>
      <w:pStyle w:val="13"/>
      <w:jc w:val="cente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98F7A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BYKL98BAAC/AwAADgAAAAAA&#10;AAABACAAAAAeAQAAZHJzL2Uyb0RvYy54bWxQSwUGAAAAAAYABgBZAQAAbwUAAAAA&#10;">
              <v:fill on="f" focussize="0,0"/>
              <v:stroke on="f"/>
              <v:imagedata o:title=""/>
              <o:lock v:ext="edit" aspectratio="f"/>
              <v:textbox inset="0mm,0mm,0mm,0mm" style="mso-fit-shape-to-text:t;">
                <w:txbxContent>
                  <w:p w14:paraId="4198F7A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842C">
    <w:pPr>
      <w:pStyle w:val="13"/>
      <w:rPr>
        <w:rFonts w:hint="eastAsia"/>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712AB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auH9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Y0dicsDfz8/dv5x6/zz6/s&#10;epX06X2oKO3BU2Ic3sBAWzP7AzkT7aFFm/5EiFGc1D1d1FVDZDJdWi1Xq5JCkmLzgfCLx+seQ7xX&#10;YFkyao40vqyqOL4LcUydU1I1B3famDxC4/5yEGbyFKn3scdkxWE3TIR20JyID70DqtMBfuGspy2o&#10;uaOl58y8dSRyWpjZwNnYzYZwki7WPHI2mrdxXKyDR73v8qqlpoJ/fYjUaSaQ2hhrT93RXLME0w6m&#10;xfnznLMe39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dq4f3gEAAL8DAAAOAAAAAAAA&#10;AAEAIAAAAB4BAABkcnMvZTJvRG9jLnhtbFBLBQYAAAAABgAGAFkBAABuBQAAAAA=&#10;">
              <v:fill on="f" focussize="0,0"/>
              <v:stroke on="f"/>
              <v:imagedata o:title=""/>
              <o:lock v:ext="edit" aspectratio="f"/>
              <v:textbox inset="0mm,0mm,0mm,0mm" style="mso-fit-shape-to-text:t;">
                <w:txbxContent>
                  <w:p w14:paraId="21712AB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03CA">
    <w:pPr>
      <w:pStyle w:val="14"/>
    </w:pPr>
  </w:p>
  <w:p w14:paraId="02821F4A">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5AE5">
    <w:pPr>
      <w:pStyle w:val="14"/>
      <w:rPr>
        <w:rFonts w:ascii="楷体_GB2312" w:eastAsia="楷体_GB2312"/>
        <w:sz w:val="28"/>
        <w:szCs w:val="28"/>
      </w:rPr>
    </w:pP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F05A">
    <w:pPr>
      <w:pStyle w:val="14"/>
      <w:pBdr>
        <w:bottom w:val="none" w:color="auto" w:sz="0" w:space="1"/>
      </w:pBdr>
      <w:tabs>
        <w:tab w:val="left" w:pos="1020"/>
        <w:tab w:val="clear" w:pos="4153"/>
      </w:tabs>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F3E20"/>
    <w:multiLevelType w:val="singleLevel"/>
    <w:tmpl w:val="981F3E20"/>
    <w:lvl w:ilvl="0" w:tentative="0">
      <w:start w:val="2"/>
      <w:numFmt w:val="decimal"/>
      <w:lvlText w:val="%1."/>
      <w:lvlJc w:val="left"/>
      <w:pPr>
        <w:tabs>
          <w:tab w:val="left" w:pos="312"/>
        </w:tabs>
      </w:pPr>
    </w:lvl>
  </w:abstractNum>
  <w:abstractNum w:abstractNumId="1">
    <w:nsid w:val="EFC13DAD"/>
    <w:multiLevelType w:val="singleLevel"/>
    <w:tmpl w:val="EFC13DAD"/>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3F3A67"/>
    <w:multiLevelType w:val="singleLevel"/>
    <w:tmpl w:val="033F3A67"/>
    <w:lvl w:ilvl="0" w:tentative="0">
      <w:start w:val="5"/>
      <w:numFmt w:val="chineseCounting"/>
      <w:suff w:val="nothing"/>
      <w:lvlText w:val="%1、"/>
      <w:lvlJc w:val="left"/>
      <w:rPr>
        <w:rFonts w:hint="eastAsia"/>
      </w:rPr>
    </w:lvl>
  </w:abstractNum>
  <w:abstractNum w:abstractNumId="4">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MDhmMjE0N2IyYWU2NDcwNjdhZTI1NzI0MjkyYTAifQ=="/>
  </w:docVars>
  <w:rsids>
    <w:rsidRoot w:val="003447BF"/>
    <w:rsid w:val="0000023A"/>
    <w:rsid w:val="000011DF"/>
    <w:rsid w:val="00002207"/>
    <w:rsid w:val="0000340B"/>
    <w:rsid w:val="000035F7"/>
    <w:rsid w:val="00003EA6"/>
    <w:rsid w:val="000048DB"/>
    <w:rsid w:val="000056AD"/>
    <w:rsid w:val="00006391"/>
    <w:rsid w:val="000066B1"/>
    <w:rsid w:val="00007938"/>
    <w:rsid w:val="000109D5"/>
    <w:rsid w:val="00010C85"/>
    <w:rsid w:val="00011399"/>
    <w:rsid w:val="00011CC1"/>
    <w:rsid w:val="000126A7"/>
    <w:rsid w:val="00013A5B"/>
    <w:rsid w:val="00013B94"/>
    <w:rsid w:val="00013CCE"/>
    <w:rsid w:val="00013EAD"/>
    <w:rsid w:val="000140D2"/>
    <w:rsid w:val="00015473"/>
    <w:rsid w:val="00016CB2"/>
    <w:rsid w:val="000176E1"/>
    <w:rsid w:val="0002035A"/>
    <w:rsid w:val="000203CA"/>
    <w:rsid w:val="0002243D"/>
    <w:rsid w:val="00022BFC"/>
    <w:rsid w:val="000235F1"/>
    <w:rsid w:val="00023A25"/>
    <w:rsid w:val="00027A64"/>
    <w:rsid w:val="000305C9"/>
    <w:rsid w:val="00030F29"/>
    <w:rsid w:val="00031202"/>
    <w:rsid w:val="00031718"/>
    <w:rsid w:val="0003264D"/>
    <w:rsid w:val="00033243"/>
    <w:rsid w:val="00034CC4"/>
    <w:rsid w:val="00034F4C"/>
    <w:rsid w:val="00035188"/>
    <w:rsid w:val="00035689"/>
    <w:rsid w:val="00035775"/>
    <w:rsid w:val="00035E1B"/>
    <w:rsid w:val="000368DB"/>
    <w:rsid w:val="00036978"/>
    <w:rsid w:val="00036C95"/>
    <w:rsid w:val="000370BC"/>
    <w:rsid w:val="00042463"/>
    <w:rsid w:val="000433A7"/>
    <w:rsid w:val="00043FE0"/>
    <w:rsid w:val="00046197"/>
    <w:rsid w:val="0004713F"/>
    <w:rsid w:val="00050A47"/>
    <w:rsid w:val="00050FAE"/>
    <w:rsid w:val="00051026"/>
    <w:rsid w:val="0005230D"/>
    <w:rsid w:val="00052373"/>
    <w:rsid w:val="0005298D"/>
    <w:rsid w:val="00053A3B"/>
    <w:rsid w:val="00054226"/>
    <w:rsid w:val="000547D0"/>
    <w:rsid w:val="000551E5"/>
    <w:rsid w:val="00055A92"/>
    <w:rsid w:val="000601C2"/>
    <w:rsid w:val="000602B2"/>
    <w:rsid w:val="000605AD"/>
    <w:rsid w:val="0006147C"/>
    <w:rsid w:val="0006230D"/>
    <w:rsid w:val="00062487"/>
    <w:rsid w:val="000629E2"/>
    <w:rsid w:val="00062C50"/>
    <w:rsid w:val="00062D25"/>
    <w:rsid w:val="00063CA3"/>
    <w:rsid w:val="00064E83"/>
    <w:rsid w:val="00066470"/>
    <w:rsid w:val="00066685"/>
    <w:rsid w:val="000702C7"/>
    <w:rsid w:val="0007042D"/>
    <w:rsid w:val="000711E0"/>
    <w:rsid w:val="000711E8"/>
    <w:rsid w:val="000713FA"/>
    <w:rsid w:val="00071B86"/>
    <w:rsid w:val="00072B98"/>
    <w:rsid w:val="00073F28"/>
    <w:rsid w:val="00074924"/>
    <w:rsid w:val="000758F4"/>
    <w:rsid w:val="00075EE4"/>
    <w:rsid w:val="00076460"/>
    <w:rsid w:val="000769C0"/>
    <w:rsid w:val="0008030B"/>
    <w:rsid w:val="0008074A"/>
    <w:rsid w:val="000807B8"/>
    <w:rsid w:val="00080FDE"/>
    <w:rsid w:val="00080FEA"/>
    <w:rsid w:val="00081392"/>
    <w:rsid w:val="000825CD"/>
    <w:rsid w:val="00082C65"/>
    <w:rsid w:val="00082E41"/>
    <w:rsid w:val="00083710"/>
    <w:rsid w:val="00083C90"/>
    <w:rsid w:val="00083F30"/>
    <w:rsid w:val="00084236"/>
    <w:rsid w:val="00084B82"/>
    <w:rsid w:val="000850E9"/>
    <w:rsid w:val="000859E7"/>
    <w:rsid w:val="00085F92"/>
    <w:rsid w:val="00086313"/>
    <w:rsid w:val="00086606"/>
    <w:rsid w:val="00086CF7"/>
    <w:rsid w:val="00086E47"/>
    <w:rsid w:val="00087562"/>
    <w:rsid w:val="00090082"/>
    <w:rsid w:val="000903E0"/>
    <w:rsid w:val="0009085D"/>
    <w:rsid w:val="000915B5"/>
    <w:rsid w:val="0009170C"/>
    <w:rsid w:val="0009218A"/>
    <w:rsid w:val="000924E1"/>
    <w:rsid w:val="00092ABD"/>
    <w:rsid w:val="00093597"/>
    <w:rsid w:val="00093BE6"/>
    <w:rsid w:val="00093F23"/>
    <w:rsid w:val="000940E3"/>
    <w:rsid w:val="00095816"/>
    <w:rsid w:val="00095825"/>
    <w:rsid w:val="000977D2"/>
    <w:rsid w:val="000A000A"/>
    <w:rsid w:val="000A23F5"/>
    <w:rsid w:val="000A2765"/>
    <w:rsid w:val="000A3F5B"/>
    <w:rsid w:val="000A424B"/>
    <w:rsid w:val="000A5072"/>
    <w:rsid w:val="000A70C0"/>
    <w:rsid w:val="000A76FF"/>
    <w:rsid w:val="000A79E8"/>
    <w:rsid w:val="000B005C"/>
    <w:rsid w:val="000B06EC"/>
    <w:rsid w:val="000B1345"/>
    <w:rsid w:val="000B1727"/>
    <w:rsid w:val="000B1DF7"/>
    <w:rsid w:val="000B2779"/>
    <w:rsid w:val="000B3E42"/>
    <w:rsid w:val="000B47AD"/>
    <w:rsid w:val="000B517B"/>
    <w:rsid w:val="000B527A"/>
    <w:rsid w:val="000B6146"/>
    <w:rsid w:val="000B6DD8"/>
    <w:rsid w:val="000C0825"/>
    <w:rsid w:val="000C17A9"/>
    <w:rsid w:val="000C25EF"/>
    <w:rsid w:val="000C2C0B"/>
    <w:rsid w:val="000C3ED3"/>
    <w:rsid w:val="000C482E"/>
    <w:rsid w:val="000C6390"/>
    <w:rsid w:val="000C64E7"/>
    <w:rsid w:val="000C6B8A"/>
    <w:rsid w:val="000C79E7"/>
    <w:rsid w:val="000C7F44"/>
    <w:rsid w:val="000C7F80"/>
    <w:rsid w:val="000D0155"/>
    <w:rsid w:val="000D14A9"/>
    <w:rsid w:val="000D2F21"/>
    <w:rsid w:val="000D3922"/>
    <w:rsid w:val="000D486A"/>
    <w:rsid w:val="000D486E"/>
    <w:rsid w:val="000D4D7C"/>
    <w:rsid w:val="000D4D91"/>
    <w:rsid w:val="000D4EA2"/>
    <w:rsid w:val="000D55C4"/>
    <w:rsid w:val="000D5E0D"/>
    <w:rsid w:val="000D6F72"/>
    <w:rsid w:val="000D7392"/>
    <w:rsid w:val="000D7A5B"/>
    <w:rsid w:val="000E0D71"/>
    <w:rsid w:val="000E2607"/>
    <w:rsid w:val="000E31DA"/>
    <w:rsid w:val="000E3266"/>
    <w:rsid w:val="000E3A8A"/>
    <w:rsid w:val="000E406C"/>
    <w:rsid w:val="000E444B"/>
    <w:rsid w:val="000E4FD8"/>
    <w:rsid w:val="000E58F5"/>
    <w:rsid w:val="000E5A9F"/>
    <w:rsid w:val="000F02A3"/>
    <w:rsid w:val="000F1557"/>
    <w:rsid w:val="000F1864"/>
    <w:rsid w:val="000F259B"/>
    <w:rsid w:val="000F379E"/>
    <w:rsid w:val="000F42DF"/>
    <w:rsid w:val="000F456F"/>
    <w:rsid w:val="000F47D9"/>
    <w:rsid w:val="000F513A"/>
    <w:rsid w:val="000F5A20"/>
    <w:rsid w:val="000F7555"/>
    <w:rsid w:val="001005DF"/>
    <w:rsid w:val="00100B27"/>
    <w:rsid w:val="00102526"/>
    <w:rsid w:val="0010264B"/>
    <w:rsid w:val="00102A52"/>
    <w:rsid w:val="001043B1"/>
    <w:rsid w:val="001049AB"/>
    <w:rsid w:val="00104A1E"/>
    <w:rsid w:val="00104B25"/>
    <w:rsid w:val="001057C3"/>
    <w:rsid w:val="00105D37"/>
    <w:rsid w:val="00107537"/>
    <w:rsid w:val="00107C0E"/>
    <w:rsid w:val="001112B1"/>
    <w:rsid w:val="0011183F"/>
    <w:rsid w:val="00112A18"/>
    <w:rsid w:val="00112EA4"/>
    <w:rsid w:val="0011354F"/>
    <w:rsid w:val="00114457"/>
    <w:rsid w:val="00114A6A"/>
    <w:rsid w:val="00114E84"/>
    <w:rsid w:val="0011558A"/>
    <w:rsid w:val="001159DD"/>
    <w:rsid w:val="001160D8"/>
    <w:rsid w:val="00120F1C"/>
    <w:rsid w:val="0012261D"/>
    <w:rsid w:val="001228DF"/>
    <w:rsid w:val="001228FF"/>
    <w:rsid w:val="00123E58"/>
    <w:rsid w:val="00123EBD"/>
    <w:rsid w:val="001258FA"/>
    <w:rsid w:val="00125FC0"/>
    <w:rsid w:val="001263DC"/>
    <w:rsid w:val="0012648F"/>
    <w:rsid w:val="0012656C"/>
    <w:rsid w:val="0012708D"/>
    <w:rsid w:val="00127270"/>
    <w:rsid w:val="001302DE"/>
    <w:rsid w:val="0013033C"/>
    <w:rsid w:val="001306E4"/>
    <w:rsid w:val="00131E0F"/>
    <w:rsid w:val="001328C8"/>
    <w:rsid w:val="00133BAB"/>
    <w:rsid w:val="0013423B"/>
    <w:rsid w:val="00134F74"/>
    <w:rsid w:val="00135518"/>
    <w:rsid w:val="0013625A"/>
    <w:rsid w:val="00136356"/>
    <w:rsid w:val="0013681A"/>
    <w:rsid w:val="001369FF"/>
    <w:rsid w:val="0014056C"/>
    <w:rsid w:val="0014122C"/>
    <w:rsid w:val="00142434"/>
    <w:rsid w:val="0014387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57A"/>
    <w:rsid w:val="001708B6"/>
    <w:rsid w:val="00171559"/>
    <w:rsid w:val="001723D0"/>
    <w:rsid w:val="00172ADC"/>
    <w:rsid w:val="00177487"/>
    <w:rsid w:val="001778BA"/>
    <w:rsid w:val="00177CEC"/>
    <w:rsid w:val="001801B1"/>
    <w:rsid w:val="00180DE7"/>
    <w:rsid w:val="0018208D"/>
    <w:rsid w:val="00182D25"/>
    <w:rsid w:val="00184A4E"/>
    <w:rsid w:val="001851E0"/>
    <w:rsid w:val="001853C2"/>
    <w:rsid w:val="00185E90"/>
    <w:rsid w:val="00185FEE"/>
    <w:rsid w:val="00187848"/>
    <w:rsid w:val="00187C73"/>
    <w:rsid w:val="00187F43"/>
    <w:rsid w:val="0019057F"/>
    <w:rsid w:val="001917A0"/>
    <w:rsid w:val="00191F3F"/>
    <w:rsid w:val="001932C1"/>
    <w:rsid w:val="0019365A"/>
    <w:rsid w:val="001953D9"/>
    <w:rsid w:val="00195A1B"/>
    <w:rsid w:val="00196915"/>
    <w:rsid w:val="00197DDB"/>
    <w:rsid w:val="001A0476"/>
    <w:rsid w:val="001A0538"/>
    <w:rsid w:val="001A0773"/>
    <w:rsid w:val="001A3503"/>
    <w:rsid w:val="001A3DE7"/>
    <w:rsid w:val="001A477E"/>
    <w:rsid w:val="001A5DBA"/>
    <w:rsid w:val="001A703C"/>
    <w:rsid w:val="001A70BD"/>
    <w:rsid w:val="001A7F57"/>
    <w:rsid w:val="001B00E7"/>
    <w:rsid w:val="001B1B87"/>
    <w:rsid w:val="001B4AF3"/>
    <w:rsid w:val="001B6A93"/>
    <w:rsid w:val="001C0B56"/>
    <w:rsid w:val="001C0DAC"/>
    <w:rsid w:val="001C1047"/>
    <w:rsid w:val="001C109C"/>
    <w:rsid w:val="001C234A"/>
    <w:rsid w:val="001C394F"/>
    <w:rsid w:val="001C3B70"/>
    <w:rsid w:val="001C4A9E"/>
    <w:rsid w:val="001C4B17"/>
    <w:rsid w:val="001C70F9"/>
    <w:rsid w:val="001C7893"/>
    <w:rsid w:val="001C7D91"/>
    <w:rsid w:val="001D065F"/>
    <w:rsid w:val="001D06C5"/>
    <w:rsid w:val="001D09BD"/>
    <w:rsid w:val="001D1BA4"/>
    <w:rsid w:val="001D1DF0"/>
    <w:rsid w:val="001D5539"/>
    <w:rsid w:val="001D6A5D"/>
    <w:rsid w:val="001D71CD"/>
    <w:rsid w:val="001E0F4E"/>
    <w:rsid w:val="001E174C"/>
    <w:rsid w:val="001E1FE5"/>
    <w:rsid w:val="001E28B7"/>
    <w:rsid w:val="001E2AFF"/>
    <w:rsid w:val="001E345D"/>
    <w:rsid w:val="001E39F6"/>
    <w:rsid w:val="001E4164"/>
    <w:rsid w:val="001E4691"/>
    <w:rsid w:val="001E516F"/>
    <w:rsid w:val="001E562F"/>
    <w:rsid w:val="001E6646"/>
    <w:rsid w:val="001E70F0"/>
    <w:rsid w:val="001E7E17"/>
    <w:rsid w:val="001F0144"/>
    <w:rsid w:val="001F03C3"/>
    <w:rsid w:val="001F0E74"/>
    <w:rsid w:val="001F11D2"/>
    <w:rsid w:val="001F139E"/>
    <w:rsid w:val="001F1D33"/>
    <w:rsid w:val="001F245F"/>
    <w:rsid w:val="001F25F8"/>
    <w:rsid w:val="001F2BB0"/>
    <w:rsid w:val="001F337F"/>
    <w:rsid w:val="001F3A41"/>
    <w:rsid w:val="001F46E7"/>
    <w:rsid w:val="001F4AC1"/>
    <w:rsid w:val="001F4EEC"/>
    <w:rsid w:val="001F6864"/>
    <w:rsid w:val="001F7DFE"/>
    <w:rsid w:val="0020091A"/>
    <w:rsid w:val="00201EA1"/>
    <w:rsid w:val="002039FF"/>
    <w:rsid w:val="00203CF7"/>
    <w:rsid w:val="00203E0E"/>
    <w:rsid w:val="002047D2"/>
    <w:rsid w:val="002049D9"/>
    <w:rsid w:val="00205606"/>
    <w:rsid w:val="00205850"/>
    <w:rsid w:val="0020679E"/>
    <w:rsid w:val="00206A71"/>
    <w:rsid w:val="002071C3"/>
    <w:rsid w:val="0020743F"/>
    <w:rsid w:val="002106C9"/>
    <w:rsid w:val="00210902"/>
    <w:rsid w:val="00211DB2"/>
    <w:rsid w:val="00211EEF"/>
    <w:rsid w:val="00216AA3"/>
    <w:rsid w:val="00217CE3"/>
    <w:rsid w:val="002230A3"/>
    <w:rsid w:val="00223BB6"/>
    <w:rsid w:val="00223D75"/>
    <w:rsid w:val="0022416B"/>
    <w:rsid w:val="00224DF5"/>
    <w:rsid w:val="0022670E"/>
    <w:rsid w:val="002272FC"/>
    <w:rsid w:val="00227E8F"/>
    <w:rsid w:val="002330D4"/>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4EF"/>
    <w:rsid w:val="00245A2F"/>
    <w:rsid w:val="00245CCD"/>
    <w:rsid w:val="00245D70"/>
    <w:rsid w:val="00245F4A"/>
    <w:rsid w:val="00246312"/>
    <w:rsid w:val="00246E64"/>
    <w:rsid w:val="00247266"/>
    <w:rsid w:val="00247518"/>
    <w:rsid w:val="002516D9"/>
    <w:rsid w:val="0025278D"/>
    <w:rsid w:val="00253410"/>
    <w:rsid w:val="00253B8D"/>
    <w:rsid w:val="0025474D"/>
    <w:rsid w:val="002553C4"/>
    <w:rsid w:val="0025548A"/>
    <w:rsid w:val="00256532"/>
    <w:rsid w:val="00256680"/>
    <w:rsid w:val="00256758"/>
    <w:rsid w:val="002575B7"/>
    <w:rsid w:val="00257BC9"/>
    <w:rsid w:val="0026150E"/>
    <w:rsid w:val="00261D7B"/>
    <w:rsid w:val="00261FDD"/>
    <w:rsid w:val="002622F1"/>
    <w:rsid w:val="002638BB"/>
    <w:rsid w:val="0026442A"/>
    <w:rsid w:val="00264ACE"/>
    <w:rsid w:val="002650E7"/>
    <w:rsid w:val="00270705"/>
    <w:rsid w:val="0027177D"/>
    <w:rsid w:val="00271A0A"/>
    <w:rsid w:val="00271A2C"/>
    <w:rsid w:val="002726E6"/>
    <w:rsid w:val="0027316E"/>
    <w:rsid w:val="00273C2D"/>
    <w:rsid w:val="002740CA"/>
    <w:rsid w:val="00274153"/>
    <w:rsid w:val="00274683"/>
    <w:rsid w:val="00275B67"/>
    <w:rsid w:val="002777B6"/>
    <w:rsid w:val="00277AAF"/>
    <w:rsid w:val="00277E3F"/>
    <w:rsid w:val="00277FD4"/>
    <w:rsid w:val="002806B7"/>
    <w:rsid w:val="00281775"/>
    <w:rsid w:val="0028179E"/>
    <w:rsid w:val="00281AA6"/>
    <w:rsid w:val="002849AD"/>
    <w:rsid w:val="00285B8B"/>
    <w:rsid w:val="00285CB2"/>
    <w:rsid w:val="00285D9D"/>
    <w:rsid w:val="00286D70"/>
    <w:rsid w:val="0029023A"/>
    <w:rsid w:val="002908CC"/>
    <w:rsid w:val="00290F78"/>
    <w:rsid w:val="002922B8"/>
    <w:rsid w:val="002922F0"/>
    <w:rsid w:val="00292AAB"/>
    <w:rsid w:val="00292AEF"/>
    <w:rsid w:val="00293E14"/>
    <w:rsid w:val="002951E9"/>
    <w:rsid w:val="00295456"/>
    <w:rsid w:val="00296619"/>
    <w:rsid w:val="00296699"/>
    <w:rsid w:val="00297CE2"/>
    <w:rsid w:val="002A000C"/>
    <w:rsid w:val="002A00A4"/>
    <w:rsid w:val="002A00F9"/>
    <w:rsid w:val="002A0BA8"/>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037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77C"/>
    <w:rsid w:val="002D6F72"/>
    <w:rsid w:val="002D700F"/>
    <w:rsid w:val="002D79E9"/>
    <w:rsid w:val="002D7D93"/>
    <w:rsid w:val="002E0C88"/>
    <w:rsid w:val="002E1A3C"/>
    <w:rsid w:val="002E206E"/>
    <w:rsid w:val="002E24B9"/>
    <w:rsid w:val="002E2A22"/>
    <w:rsid w:val="002E3F33"/>
    <w:rsid w:val="002E556A"/>
    <w:rsid w:val="002E6683"/>
    <w:rsid w:val="002E66B1"/>
    <w:rsid w:val="002E6C06"/>
    <w:rsid w:val="002E7155"/>
    <w:rsid w:val="002E74EB"/>
    <w:rsid w:val="002E7666"/>
    <w:rsid w:val="002E78FD"/>
    <w:rsid w:val="002F0C2A"/>
    <w:rsid w:val="002F2A4A"/>
    <w:rsid w:val="002F336F"/>
    <w:rsid w:val="002F3A0F"/>
    <w:rsid w:val="002F3AD1"/>
    <w:rsid w:val="002F48AC"/>
    <w:rsid w:val="002F4AC5"/>
    <w:rsid w:val="002F4F1E"/>
    <w:rsid w:val="002F7B85"/>
    <w:rsid w:val="002F7BA7"/>
    <w:rsid w:val="0030183C"/>
    <w:rsid w:val="00301C92"/>
    <w:rsid w:val="00302CB6"/>
    <w:rsid w:val="003030AC"/>
    <w:rsid w:val="00303AD0"/>
    <w:rsid w:val="0030419C"/>
    <w:rsid w:val="00304399"/>
    <w:rsid w:val="0030440D"/>
    <w:rsid w:val="00304CB5"/>
    <w:rsid w:val="00304F1A"/>
    <w:rsid w:val="0030503D"/>
    <w:rsid w:val="003058C6"/>
    <w:rsid w:val="003058F1"/>
    <w:rsid w:val="003059FD"/>
    <w:rsid w:val="0030603D"/>
    <w:rsid w:val="00306E10"/>
    <w:rsid w:val="00311A5F"/>
    <w:rsid w:val="00311F53"/>
    <w:rsid w:val="00312AD3"/>
    <w:rsid w:val="00312C29"/>
    <w:rsid w:val="0031371E"/>
    <w:rsid w:val="00313F9C"/>
    <w:rsid w:val="00314212"/>
    <w:rsid w:val="00314F71"/>
    <w:rsid w:val="003154DE"/>
    <w:rsid w:val="0031577A"/>
    <w:rsid w:val="003162E8"/>
    <w:rsid w:val="00316501"/>
    <w:rsid w:val="0031664C"/>
    <w:rsid w:val="00317434"/>
    <w:rsid w:val="0031770E"/>
    <w:rsid w:val="003208EE"/>
    <w:rsid w:val="003210EA"/>
    <w:rsid w:val="0032300C"/>
    <w:rsid w:val="00323CEC"/>
    <w:rsid w:val="00323CEF"/>
    <w:rsid w:val="00323D93"/>
    <w:rsid w:val="00324AF8"/>
    <w:rsid w:val="003250CA"/>
    <w:rsid w:val="00325E27"/>
    <w:rsid w:val="003275B3"/>
    <w:rsid w:val="003275C9"/>
    <w:rsid w:val="003276D0"/>
    <w:rsid w:val="00327747"/>
    <w:rsid w:val="00327895"/>
    <w:rsid w:val="00327E98"/>
    <w:rsid w:val="00332B93"/>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6F1E"/>
    <w:rsid w:val="00347301"/>
    <w:rsid w:val="003475BD"/>
    <w:rsid w:val="00350ABC"/>
    <w:rsid w:val="00350D6A"/>
    <w:rsid w:val="003517BF"/>
    <w:rsid w:val="00352BCF"/>
    <w:rsid w:val="00353563"/>
    <w:rsid w:val="003539D5"/>
    <w:rsid w:val="00354518"/>
    <w:rsid w:val="00355532"/>
    <w:rsid w:val="00355EAD"/>
    <w:rsid w:val="00355F34"/>
    <w:rsid w:val="003560A7"/>
    <w:rsid w:val="00357707"/>
    <w:rsid w:val="00360AB3"/>
    <w:rsid w:val="00360B4A"/>
    <w:rsid w:val="00360D4A"/>
    <w:rsid w:val="003627B9"/>
    <w:rsid w:val="00362AA0"/>
    <w:rsid w:val="00363894"/>
    <w:rsid w:val="00363DB9"/>
    <w:rsid w:val="00366BF1"/>
    <w:rsid w:val="00366DBA"/>
    <w:rsid w:val="003670E6"/>
    <w:rsid w:val="003704BC"/>
    <w:rsid w:val="003705D4"/>
    <w:rsid w:val="003712A8"/>
    <w:rsid w:val="0037221C"/>
    <w:rsid w:val="00372CDD"/>
    <w:rsid w:val="00372F98"/>
    <w:rsid w:val="003730E5"/>
    <w:rsid w:val="0037345E"/>
    <w:rsid w:val="003738A3"/>
    <w:rsid w:val="0037448D"/>
    <w:rsid w:val="0037492B"/>
    <w:rsid w:val="00376454"/>
    <w:rsid w:val="00377C5E"/>
    <w:rsid w:val="00380AC9"/>
    <w:rsid w:val="00380F99"/>
    <w:rsid w:val="003814D2"/>
    <w:rsid w:val="0038248B"/>
    <w:rsid w:val="00382E34"/>
    <w:rsid w:val="00383EDC"/>
    <w:rsid w:val="00384A33"/>
    <w:rsid w:val="00387BFB"/>
    <w:rsid w:val="0039049F"/>
    <w:rsid w:val="00390BA0"/>
    <w:rsid w:val="00391CBF"/>
    <w:rsid w:val="00391F59"/>
    <w:rsid w:val="0039243F"/>
    <w:rsid w:val="00393515"/>
    <w:rsid w:val="003936E5"/>
    <w:rsid w:val="00394999"/>
    <w:rsid w:val="00394A5E"/>
    <w:rsid w:val="00394FDC"/>
    <w:rsid w:val="00395111"/>
    <w:rsid w:val="003955A2"/>
    <w:rsid w:val="00396005"/>
    <w:rsid w:val="003962B6"/>
    <w:rsid w:val="0039667E"/>
    <w:rsid w:val="00397485"/>
    <w:rsid w:val="003A077D"/>
    <w:rsid w:val="003A0D2D"/>
    <w:rsid w:val="003A157A"/>
    <w:rsid w:val="003A1CA9"/>
    <w:rsid w:val="003A22A0"/>
    <w:rsid w:val="003A3071"/>
    <w:rsid w:val="003A31B0"/>
    <w:rsid w:val="003A4141"/>
    <w:rsid w:val="003A4916"/>
    <w:rsid w:val="003A5AB3"/>
    <w:rsid w:val="003A616E"/>
    <w:rsid w:val="003A6EA0"/>
    <w:rsid w:val="003A6F47"/>
    <w:rsid w:val="003A7020"/>
    <w:rsid w:val="003B030C"/>
    <w:rsid w:val="003B0768"/>
    <w:rsid w:val="003B12E1"/>
    <w:rsid w:val="003B12F5"/>
    <w:rsid w:val="003B2025"/>
    <w:rsid w:val="003B4186"/>
    <w:rsid w:val="003B43AE"/>
    <w:rsid w:val="003B4955"/>
    <w:rsid w:val="003B4A6D"/>
    <w:rsid w:val="003B5086"/>
    <w:rsid w:val="003B554A"/>
    <w:rsid w:val="003B6086"/>
    <w:rsid w:val="003B6F25"/>
    <w:rsid w:val="003B7877"/>
    <w:rsid w:val="003B7DF3"/>
    <w:rsid w:val="003C0548"/>
    <w:rsid w:val="003C0D3E"/>
    <w:rsid w:val="003C1101"/>
    <w:rsid w:val="003C1A89"/>
    <w:rsid w:val="003C2ADE"/>
    <w:rsid w:val="003C43BB"/>
    <w:rsid w:val="003C4BB9"/>
    <w:rsid w:val="003C51CE"/>
    <w:rsid w:val="003C5EE4"/>
    <w:rsid w:val="003C6E30"/>
    <w:rsid w:val="003C7426"/>
    <w:rsid w:val="003C7AC5"/>
    <w:rsid w:val="003D06B5"/>
    <w:rsid w:val="003D24E4"/>
    <w:rsid w:val="003D2CAD"/>
    <w:rsid w:val="003D32CB"/>
    <w:rsid w:val="003D3562"/>
    <w:rsid w:val="003D427E"/>
    <w:rsid w:val="003D5F94"/>
    <w:rsid w:val="003D692F"/>
    <w:rsid w:val="003D75E3"/>
    <w:rsid w:val="003D77DF"/>
    <w:rsid w:val="003D7BF1"/>
    <w:rsid w:val="003D7E97"/>
    <w:rsid w:val="003E079B"/>
    <w:rsid w:val="003E1132"/>
    <w:rsid w:val="003E1E4D"/>
    <w:rsid w:val="003E2B07"/>
    <w:rsid w:val="003E2CD9"/>
    <w:rsid w:val="003E2F40"/>
    <w:rsid w:val="003E499F"/>
    <w:rsid w:val="003E5280"/>
    <w:rsid w:val="003E5D1E"/>
    <w:rsid w:val="003E61F1"/>
    <w:rsid w:val="003E6CE7"/>
    <w:rsid w:val="003E7138"/>
    <w:rsid w:val="003E7A55"/>
    <w:rsid w:val="003F01B1"/>
    <w:rsid w:val="003F1410"/>
    <w:rsid w:val="003F1823"/>
    <w:rsid w:val="003F18EF"/>
    <w:rsid w:val="003F2A8C"/>
    <w:rsid w:val="003F3876"/>
    <w:rsid w:val="003F4857"/>
    <w:rsid w:val="003F698E"/>
    <w:rsid w:val="003F7389"/>
    <w:rsid w:val="003F7E5E"/>
    <w:rsid w:val="00400481"/>
    <w:rsid w:val="004006F8"/>
    <w:rsid w:val="00402B19"/>
    <w:rsid w:val="00404624"/>
    <w:rsid w:val="00404A6E"/>
    <w:rsid w:val="00404B70"/>
    <w:rsid w:val="00405CED"/>
    <w:rsid w:val="00405ED8"/>
    <w:rsid w:val="004060A3"/>
    <w:rsid w:val="00406610"/>
    <w:rsid w:val="004066C6"/>
    <w:rsid w:val="00406D84"/>
    <w:rsid w:val="00406F96"/>
    <w:rsid w:val="004103AB"/>
    <w:rsid w:val="00410BB9"/>
    <w:rsid w:val="004114E0"/>
    <w:rsid w:val="00411996"/>
    <w:rsid w:val="00411CDC"/>
    <w:rsid w:val="00412DC6"/>
    <w:rsid w:val="00413830"/>
    <w:rsid w:val="00413CB8"/>
    <w:rsid w:val="00414A75"/>
    <w:rsid w:val="0041517A"/>
    <w:rsid w:val="00417894"/>
    <w:rsid w:val="00417AE1"/>
    <w:rsid w:val="00417B81"/>
    <w:rsid w:val="00417D08"/>
    <w:rsid w:val="0042005F"/>
    <w:rsid w:val="0042016B"/>
    <w:rsid w:val="00420384"/>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007"/>
    <w:rsid w:val="004331B4"/>
    <w:rsid w:val="004338F3"/>
    <w:rsid w:val="004339F6"/>
    <w:rsid w:val="00433B7C"/>
    <w:rsid w:val="00434598"/>
    <w:rsid w:val="00434883"/>
    <w:rsid w:val="0043550A"/>
    <w:rsid w:val="00435C8F"/>
    <w:rsid w:val="0043706A"/>
    <w:rsid w:val="00437FAC"/>
    <w:rsid w:val="004408FF"/>
    <w:rsid w:val="00440B29"/>
    <w:rsid w:val="00441522"/>
    <w:rsid w:val="004419A1"/>
    <w:rsid w:val="00441D90"/>
    <w:rsid w:val="00441EA6"/>
    <w:rsid w:val="00442068"/>
    <w:rsid w:val="0044322C"/>
    <w:rsid w:val="004438E7"/>
    <w:rsid w:val="004439A5"/>
    <w:rsid w:val="00443ED8"/>
    <w:rsid w:val="00443F1F"/>
    <w:rsid w:val="004443B1"/>
    <w:rsid w:val="00444776"/>
    <w:rsid w:val="0044543E"/>
    <w:rsid w:val="00445613"/>
    <w:rsid w:val="004461E3"/>
    <w:rsid w:val="00450742"/>
    <w:rsid w:val="0045099D"/>
    <w:rsid w:val="0045181F"/>
    <w:rsid w:val="004525CF"/>
    <w:rsid w:val="00452AF5"/>
    <w:rsid w:val="00453A33"/>
    <w:rsid w:val="0045464E"/>
    <w:rsid w:val="00454AB3"/>
    <w:rsid w:val="00454E8E"/>
    <w:rsid w:val="00455615"/>
    <w:rsid w:val="004558A9"/>
    <w:rsid w:val="004563BF"/>
    <w:rsid w:val="00456863"/>
    <w:rsid w:val="00456A3C"/>
    <w:rsid w:val="00456F86"/>
    <w:rsid w:val="00461D9C"/>
    <w:rsid w:val="00461E1E"/>
    <w:rsid w:val="00462BD9"/>
    <w:rsid w:val="00463340"/>
    <w:rsid w:val="00463F84"/>
    <w:rsid w:val="00464298"/>
    <w:rsid w:val="0046441F"/>
    <w:rsid w:val="00464654"/>
    <w:rsid w:val="004655A9"/>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0D2C"/>
    <w:rsid w:val="004832BC"/>
    <w:rsid w:val="004843CF"/>
    <w:rsid w:val="00484890"/>
    <w:rsid w:val="00484D5F"/>
    <w:rsid w:val="00485C52"/>
    <w:rsid w:val="00486766"/>
    <w:rsid w:val="004873C5"/>
    <w:rsid w:val="00487D7A"/>
    <w:rsid w:val="00487DEE"/>
    <w:rsid w:val="00490A89"/>
    <w:rsid w:val="004912AD"/>
    <w:rsid w:val="0049210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4687"/>
    <w:rsid w:val="004A67D7"/>
    <w:rsid w:val="004A78E9"/>
    <w:rsid w:val="004B0197"/>
    <w:rsid w:val="004B09C6"/>
    <w:rsid w:val="004B2233"/>
    <w:rsid w:val="004B2F5D"/>
    <w:rsid w:val="004B31F9"/>
    <w:rsid w:val="004B3759"/>
    <w:rsid w:val="004B486A"/>
    <w:rsid w:val="004B58F5"/>
    <w:rsid w:val="004B5D16"/>
    <w:rsid w:val="004B691A"/>
    <w:rsid w:val="004B787F"/>
    <w:rsid w:val="004C0025"/>
    <w:rsid w:val="004C096A"/>
    <w:rsid w:val="004C0D82"/>
    <w:rsid w:val="004C15BD"/>
    <w:rsid w:val="004C1798"/>
    <w:rsid w:val="004C2A33"/>
    <w:rsid w:val="004C3A68"/>
    <w:rsid w:val="004C3EB7"/>
    <w:rsid w:val="004C4308"/>
    <w:rsid w:val="004C485E"/>
    <w:rsid w:val="004C50D4"/>
    <w:rsid w:val="004C5310"/>
    <w:rsid w:val="004C5931"/>
    <w:rsid w:val="004C5A4B"/>
    <w:rsid w:val="004C5B41"/>
    <w:rsid w:val="004C6AA1"/>
    <w:rsid w:val="004C6D3B"/>
    <w:rsid w:val="004C7285"/>
    <w:rsid w:val="004D12A5"/>
    <w:rsid w:val="004D1C44"/>
    <w:rsid w:val="004D26A6"/>
    <w:rsid w:val="004D278C"/>
    <w:rsid w:val="004D286B"/>
    <w:rsid w:val="004D4789"/>
    <w:rsid w:val="004D52BE"/>
    <w:rsid w:val="004D5F57"/>
    <w:rsid w:val="004D6094"/>
    <w:rsid w:val="004D68D1"/>
    <w:rsid w:val="004D753B"/>
    <w:rsid w:val="004D7EB9"/>
    <w:rsid w:val="004E130F"/>
    <w:rsid w:val="004E1681"/>
    <w:rsid w:val="004E277C"/>
    <w:rsid w:val="004E3AEB"/>
    <w:rsid w:val="004E4538"/>
    <w:rsid w:val="004E5730"/>
    <w:rsid w:val="004E66C9"/>
    <w:rsid w:val="004E77B6"/>
    <w:rsid w:val="004F087B"/>
    <w:rsid w:val="004F08D6"/>
    <w:rsid w:val="004F36AB"/>
    <w:rsid w:val="004F46A9"/>
    <w:rsid w:val="004F47A8"/>
    <w:rsid w:val="004F50BC"/>
    <w:rsid w:val="004F5278"/>
    <w:rsid w:val="004F6792"/>
    <w:rsid w:val="004F726A"/>
    <w:rsid w:val="004F78CE"/>
    <w:rsid w:val="004F79EB"/>
    <w:rsid w:val="00502165"/>
    <w:rsid w:val="0050287F"/>
    <w:rsid w:val="00502B14"/>
    <w:rsid w:val="005038C5"/>
    <w:rsid w:val="00504291"/>
    <w:rsid w:val="00504912"/>
    <w:rsid w:val="00505669"/>
    <w:rsid w:val="00507DB0"/>
    <w:rsid w:val="00507E34"/>
    <w:rsid w:val="00510353"/>
    <w:rsid w:val="005108DF"/>
    <w:rsid w:val="00510ABF"/>
    <w:rsid w:val="0051210D"/>
    <w:rsid w:val="005129D7"/>
    <w:rsid w:val="00513345"/>
    <w:rsid w:val="0051428E"/>
    <w:rsid w:val="0051440F"/>
    <w:rsid w:val="00516023"/>
    <w:rsid w:val="005207CB"/>
    <w:rsid w:val="005215CB"/>
    <w:rsid w:val="005225BE"/>
    <w:rsid w:val="005225ED"/>
    <w:rsid w:val="00522791"/>
    <w:rsid w:val="00523559"/>
    <w:rsid w:val="00523C97"/>
    <w:rsid w:val="005258B1"/>
    <w:rsid w:val="00525DCD"/>
    <w:rsid w:val="0052765F"/>
    <w:rsid w:val="00527CA1"/>
    <w:rsid w:val="00530470"/>
    <w:rsid w:val="0053060F"/>
    <w:rsid w:val="00530F7A"/>
    <w:rsid w:val="00532407"/>
    <w:rsid w:val="005325C8"/>
    <w:rsid w:val="00532796"/>
    <w:rsid w:val="005332DB"/>
    <w:rsid w:val="00534FD6"/>
    <w:rsid w:val="00537577"/>
    <w:rsid w:val="0053797B"/>
    <w:rsid w:val="00537F86"/>
    <w:rsid w:val="00540261"/>
    <w:rsid w:val="005404C5"/>
    <w:rsid w:val="00541714"/>
    <w:rsid w:val="00541DDC"/>
    <w:rsid w:val="005435FD"/>
    <w:rsid w:val="0054574F"/>
    <w:rsid w:val="0054704E"/>
    <w:rsid w:val="00547D8F"/>
    <w:rsid w:val="0055043D"/>
    <w:rsid w:val="005508A7"/>
    <w:rsid w:val="00550970"/>
    <w:rsid w:val="00550B76"/>
    <w:rsid w:val="00550E03"/>
    <w:rsid w:val="00551123"/>
    <w:rsid w:val="00551492"/>
    <w:rsid w:val="005515D7"/>
    <w:rsid w:val="00551D52"/>
    <w:rsid w:val="00552707"/>
    <w:rsid w:val="00552812"/>
    <w:rsid w:val="00552A81"/>
    <w:rsid w:val="0055310D"/>
    <w:rsid w:val="00553E3D"/>
    <w:rsid w:val="005540F3"/>
    <w:rsid w:val="00554926"/>
    <w:rsid w:val="00555A6F"/>
    <w:rsid w:val="00556897"/>
    <w:rsid w:val="0055796F"/>
    <w:rsid w:val="005606F1"/>
    <w:rsid w:val="00560E7F"/>
    <w:rsid w:val="00562D9E"/>
    <w:rsid w:val="00562F3F"/>
    <w:rsid w:val="00564CDE"/>
    <w:rsid w:val="00565140"/>
    <w:rsid w:val="00565758"/>
    <w:rsid w:val="00565D70"/>
    <w:rsid w:val="00566160"/>
    <w:rsid w:val="005666BC"/>
    <w:rsid w:val="00566C7F"/>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7F"/>
    <w:rsid w:val="005757DC"/>
    <w:rsid w:val="005760E2"/>
    <w:rsid w:val="00577906"/>
    <w:rsid w:val="0058006A"/>
    <w:rsid w:val="005802C4"/>
    <w:rsid w:val="0058065C"/>
    <w:rsid w:val="00580BF4"/>
    <w:rsid w:val="00580F44"/>
    <w:rsid w:val="005819DF"/>
    <w:rsid w:val="00581E43"/>
    <w:rsid w:val="00581EDD"/>
    <w:rsid w:val="00582FC4"/>
    <w:rsid w:val="0058351A"/>
    <w:rsid w:val="00583B90"/>
    <w:rsid w:val="00585864"/>
    <w:rsid w:val="0058593C"/>
    <w:rsid w:val="005859FB"/>
    <w:rsid w:val="00585AB5"/>
    <w:rsid w:val="005868BF"/>
    <w:rsid w:val="0058737F"/>
    <w:rsid w:val="005877F8"/>
    <w:rsid w:val="005901DD"/>
    <w:rsid w:val="005909B7"/>
    <w:rsid w:val="00591322"/>
    <w:rsid w:val="005917D3"/>
    <w:rsid w:val="00591B98"/>
    <w:rsid w:val="00591E24"/>
    <w:rsid w:val="00591FD1"/>
    <w:rsid w:val="00592656"/>
    <w:rsid w:val="005933B6"/>
    <w:rsid w:val="0059434F"/>
    <w:rsid w:val="0059710B"/>
    <w:rsid w:val="005971A5"/>
    <w:rsid w:val="00597424"/>
    <w:rsid w:val="00597662"/>
    <w:rsid w:val="00597E9B"/>
    <w:rsid w:val="005A09B6"/>
    <w:rsid w:val="005A2A58"/>
    <w:rsid w:val="005A2FF5"/>
    <w:rsid w:val="005A3047"/>
    <w:rsid w:val="005A30F1"/>
    <w:rsid w:val="005A3131"/>
    <w:rsid w:val="005A31D6"/>
    <w:rsid w:val="005A3C1F"/>
    <w:rsid w:val="005A473D"/>
    <w:rsid w:val="005A56B4"/>
    <w:rsid w:val="005A58DB"/>
    <w:rsid w:val="005A58E1"/>
    <w:rsid w:val="005A5BE6"/>
    <w:rsid w:val="005A686F"/>
    <w:rsid w:val="005A7B11"/>
    <w:rsid w:val="005B02C8"/>
    <w:rsid w:val="005B1743"/>
    <w:rsid w:val="005B186A"/>
    <w:rsid w:val="005B1BE5"/>
    <w:rsid w:val="005B2A43"/>
    <w:rsid w:val="005B3F35"/>
    <w:rsid w:val="005B46F9"/>
    <w:rsid w:val="005B4853"/>
    <w:rsid w:val="005B6343"/>
    <w:rsid w:val="005B7C63"/>
    <w:rsid w:val="005B7D81"/>
    <w:rsid w:val="005C0453"/>
    <w:rsid w:val="005C0C19"/>
    <w:rsid w:val="005C0CD6"/>
    <w:rsid w:val="005C1603"/>
    <w:rsid w:val="005C1667"/>
    <w:rsid w:val="005C223C"/>
    <w:rsid w:val="005C2E7F"/>
    <w:rsid w:val="005C3B53"/>
    <w:rsid w:val="005C3EBF"/>
    <w:rsid w:val="005C4288"/>
    <w:rsid w:val="005C43D6"/>
    <w:rsid w:val="005C4A27"/>
    <w:rsid w:val="005C4AA7"/>
    <w:rsid w:val="005C4BDB"/>
    <w:rsid w:val="005C54EC"/>
    <w:rsid w:val="005C67D2"/>
    <w:rsid w:val="005C7328"/>
    <w:rsid w:val="005D0AC9"/>
    <w:rsid w:val="005D2662"/>
    <w:rsid w:val="005D27F2"/>
    <w:rsid w:val="005D2F1F"/>
    <w:rsid w:val="005D304D"/>
    <w:rsid w:val="005D31AB"/>
    <w:rsid w:val="005D3783"/>
    <w:rsid w:val="005D3809"/>
    <w:rsid w:val="005D4C08"/>
    <w:rsid w:val="005D51D2"/>
    <w:rsid w:val="005D53CF"/>
    <w:rsid w:val="005D59EF"/>
    <w:rsid w:val="005D6244"/>
    <w:rsid w:val="005D70B5"/>
    <w:rsid w:val="005D72A1"/>
    <w:rsid w:val="005D7CEF"/>
    <w:rsid w:val="005D7E2E"/>
    <w:rsid w:val="005E07B3"/>
    <w:rsid w:val="005E0C36"/>
    <w:rsid w:val="005E1353"/>
    <w:rsid w:val="005E1ABD"/>
    <w:rsid w:val="005E1C06"/>
    <w:rsid w:val="005E28D4"/>
    <w:rsid w:val="005E32F1"/>
    <w:rsid w:val="005E3654"/>
    <w:rsid w:val="005E37E2"/>
    <w:rsid w:val="005E3B99"/>
    <w:rsid w:val="005E5036"/>
    <w:rsid w:val="005E50FA"/>
    <w:rsid w:val="005E57C8"/>
    <w:rsid w:val="005E5914"/>
    <w:rsid w:val="005E5937"/>
    <w:rsid w:val="005E77EC"/>
    <w:rsid w:val="005F03BA"/>
    <w:rsid w:val="005F1243"/>
    <w:rsid w:val="005F2D69"/>
    <w:rsid w:val="005F3361"/>
    <w:rsid w:val="005F397E"/>
    <w:rsid w:val="005F42ED"/>
    <w:rsid w:val="005F571E"/>
    <w:rsid w:val="005F6EEB"/>
    <w:rsid w:val="005F707C"/>
    <w:rsid w:val="005F76A1"/>
    <w:rsid w:val="005F77FD"/>
    <w:rsid w:val="005F79B1"/>
    <w:rsid w:val="0060404B"/>
    <w:rsid w:val="00604DCF"/>
    <w:rsid w:val="00606725"/>
    <w:rsid w:val="0060689B"/>
    <w:rsid w:val="0060719A"/>
    <w:rsid w:val="00607354"/>
    <w:rsid w:val="006073AC"/>
    <w:rsid w:val="0061010C"/>
    <w:rsid w:val="00610EC5"/>
    <w:rsid w:val="00611095"/>
    <w:rsid w:val="00611BC1"/>
    <w:rsid w:val="00612106"/>
    <w:rsid w:val="0061598C"/>
    <w:rsid w:val="00615AC5"/>
    <w:rsid w:val="00616005"/>
    <w:rsid w:val="006171F2"/>
    <w:rsid w:val="0061757C"/>
    <w:rsid w:val="00617B4C"/>
    <w:rsid w:val="0062044E"/>
    <w:rsid w:val="006204A3"/>
    <w:rsid w:val="00621431"/>
    <w:rsid w:val="00621815"/>
    <w:rsid w:val="00623088"/>
    <w:rsid w:val="00623524"/>
    <w:rsid w:val="00623739"/>
    <w:rsid w:val="00624CCB"/>
    <w:rsid w:val="0062511A"/>
    <w:rsid w:val="00625D23"/>
    <w:rsid w:val="00625D86"/>
    <w:rsid w:val="0062612A"/>
    <w:rsid w:val="00626630"/>
    <w:rsid w:val="0062699C"/>
    <w:rsid w:val="00626AE0"/>
    <w:rsid w:val="006276F2"/>
    <w:rsid w:val="00630EA1"/>
    <w:rsid w:val="00631290"/>
    <w:rsid w:val="006320CB"/>
    <w:rsid w:val="00632470"/>
    <w:rsid w:val="006329B9"/>
    <w:rsid w:val="00632AFC"/>
    <w:rsid w:val="00632CE5"/>
    <w:rsid w:val="006335FB"/>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65B"/>
    <w:rsid w:val="00645FB2"/>
    <w:rsid w:val="0064671A"/>
    <w:rsid w:val="00646B13"/>
    <w:rsid w:val="0065024D"/>
    <w:rsid w:val="0065035C"/>
    <w:rsid w:val="00653556"/>
    <w:rsid w:val="00654495"/>
    <w:rsid w:val="00654FCF"/>
    <w:rsid w:val="006551F0"/>
    <w:rsid w:val="00655A50"/>
    <w:rsid w:val="006561E0"/>
    <w:rsid w:val="00656294"/>
    <w:rsid w:val="006568EC"/>
    <w:rsid w:val="00656E09"/>
    <w:rsid w:val="006570AD"/>
    <w:rsid w:val="00660640"/>
    <w:rsid w:val="006606B7"/>
    <w:rsid w:val="0066104F"/>
    <w:rsid w:val="00661A49"/>
    <w:rsid w:val="00661EC3"/>
    <w:rsid w:val="006639D2"/>
    <w:rsid w:val="00664009"/>
    <w:rsid w:val="006643FA"/>
    <w:rsid w:val="006657CE"/>
    <w:rsid w:val="00665B32"/>
    <w:rsid w:val="006663DD"/>
    <w:rsid w:val="00666A61"/>
    <w:rsid w:val="0066705A"/>
    <w:rsid w:val="00667082"/>
    <w:rsid w:val="00670650"/>
    <w:rsid w:val="00670CC8"/>
    <w:rsid w:val="0067145D"/>
    <w:rsid w:val="00671BAD"/>
    <w:rsid w:val="00672FCF"/>
    <w:rsid w:val="0067471C"/>
    <w:rsid w:val="00674A33"/>
    <w:rsid w:val="00674DF7"/>
    <w:rsid w:val="00675673"/>
    <w:rsid w:val="006764A1"/>
    <w:rsid w:val="006777B0"/>
    <w:rsid w:val="006778F7"/>
    <w:rsid w:val="00677917"/>
    <w:rsid w:val="0068028B"/>
    <w:rsid w:val="006802D8"/>
    <w:rsid w:val="00680874"/>
    <w:rsid w:val="00682257"/>
    <w:rsid w:val="00682704"/>
    <w:rsid w:val="00682F96"/>
    <w:rsid w:val="00684283"/>
    <w:rsid w:val="006843E4"/>
    <w:rsid w:val="006844FF"/>
    <w:rsid w:val="00684EAF"/>
    <w:rsid w:val="0068557F"/>
    <w:rsid w:val="006859DD"/>
    <w:rsid w:val="00687AA3"/>
    <w:rsid w:val="00687ED7"/>
    <w:rsid w:val="00690544"/>
    <w:rsid w:val="006922E3"/>
    <w:rsid w:val="00692355"/>
    <w:rsid w:val="006928A7"/>
    <w:rsid w:val="00692FF4"/>
    <w:rsid w:val="006933AB"/>
    <w:rsid w:val="00693B5D"/>
    <w:rsid w:val="00693E1F"/>
    <w:rsid w:val="00694336"/>
    <w:rsid w:val="00695182"/>
    <w:rsid w:val="006956DB"/>
    <w:rsid w:val="00695CEA"/>
    <w:rsid w:val="00695E62"/>
    <w:rsid w:val="00696044"/>
    <w:rsid w:val="006A046C"/>
    <w:rsid w:val="006A09C8"/>
    <w:rsid w:val="006A0F71"/>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D14"/>
    <w:rsid w:val="006C0FA6"/>
    <w:rsid w:val="006C14A8"/>
    <w:rsid w:val="006C1523"/>
    <w:rsid w:val="006C21D4"/>
    <w:rsid w:val="006C29A8"/>
    <w:rsid w:val="006C33B7"/>
    <w:rsid w:val="006C348B"/>
    <w:rsid w:val="006C4FCE"/>
    <w:rsid w:val="006C5839"/>
    <w:rsid w:val="006C5C0F"/>
    <w:rsid w:val="006C5FAA"/>
    <w:rsid w:val="006C6130"/>
    <w:rsid w:val="006C63BD"/>
    <w:rsid w:val="006C72FE"/>
    <w:rsid w:val="006C770D"/>
    <w:rsid w:val="006C7812"/>
    <w:rsid w:val="006D021D"/>
    <w:rsid w:val="006D2BDC"/>
    <w:rsid w:val="006D2E9E"/>
    <w:rsid w:val="006D3D16"/>
    <w:rsid w:val="006D4A2F"/>
    <w:rsid w:val="006D57B2"/>
    <w:rsid w:val="006D57CF"/>
    <w:rsid w:val="006D585E"/>
    <w:rsid w:val="006D5B1B"/>
    <w:rsid w:val="006D6545"/>
    <w:rsid w:val="006D66B5"/>
    <w:rsid w:val="006D6805"/>
    <w:rsid w:val="006D68B9"/>
    <w:rsid w:val="006D6C51"/>
    <w:rsid w:val="006D6F56"/>
    <w:rsid w:val="006D76C2"/>
    <w:rsid w:val="006D7E84"/>
    <w:rsid w:val="006E09A9"/>
    <w:rsid w:val="006E31B2"/>
    <w:rsid w:val="006E335D"/>
    <w:rsid w:val="006E4A5D"/>
    <w:rsid w:val="006E4C5B"/>
    <w:rsid w:val="006E5AF1"/>
    <w:rsid w:val="006E5B47"/>
    <w:rsid w:val="006E5FAC"/>
    <w:rsid w:val="006E66F0"/>
    <w:rsid w:val="006E672C"/>
    <w:rsid w:val="006E71B4"/>
    <w:rsid w:val="006E73C4"/>
    <w:rsid w:val="006F17F6"/>
    <w:rsid w:val="006F1AD4"/>
    <w:rsid w:val="006F1DCB"/>
    <w:rsid w:val="006F2AC1"/>
    <w:rsid w:val="006F4BA1"/>
    <w:rsid w:val="006F5F01"/>
    <w:rsid w:val="006F60ED"/>
    <w:rsid w:val="006F6435"/>
    <w:rsid w:val="006F71DC"/>
    <w:rsid w:val="00700FAB"/>
    <w:rsid w:val="00700FBD"/>
    <w:rsid w:val="007014C1"/>
    <w:rsid w:val="007014D0"/>
    <w:rsid w:val="007015F7"/>
    <w:rsid w:val="00701A83"/>
    <w:rsid w:val="00702A1D"/>
    <w:rsid w:val="00702A54"/>
    <w:rsid w:val="007033C6"/>
    <w:rsid w:val="007046E9"/>
    <w:rsid w:val="007047A8"/>
    <w:rsid w:val="007049FC"/>
    <w:rsid w:val="00705463"/>
    <w:rsid w:val="00705D6E"/>
    <w:rsid w:val="00705DF6"/>
    <w:rsid w:val="00706391"/>
    <w:rsid w:val="007066D7"/>
    <w:rsid w:val="00710395"/>
    <w:rsid w:val="00710D1D"/>
    <w:rsid w:val="00710ECF"/>
    <w:rsid w:val="00710EF6"/>
    <w:rsid w:val="007119F6"/>
    <w:rsid w:val="00711B2C"/>
    <w:rsid w:val="00711E20"/>
    <w:rsid w:val="0071328E"/>
    <w:rsid w:val="007139F3"/>
    <w:rsid w:val="00713A62"/>
    <w:rsid w:val="00715110"/>
    <w:rsid w:val="00715203"/>
    <w:rsid w:val="007159A1"/>
    <w:rsid w:val="00715A95"/>
    <w:rsid w:val="00716B7C"/>
    <w:rsid w:val="00717961"/>
    <w:rsid w:val="007202E6"/>
    <w:rsid w:val="00721369"/>
    <w:rsid w:val="007213C6"/>
    <w:rsid w:val="0072186C"/>
    <w:rsid w:val="0072229A"/>
    <w:rsid w:val="00722583"/>
    <w:rsid w:val="00722943"/>
    <w:rsid w:val="00722F42"/>
    <w:rsid w:val="007234BC"/>
    <w:rsid w:val="0072361D"/>
    <w:rsid w:val="00723CE5"/>
    <w:rsid w:val="00724048"/>
    <w:rsid w:val="007243B3"/>
    <w:rsid w:val="00725C8B"/>
    <w:rsid w:val="00725FFD"/>
    <w:rsid w:val="00726A37"/>
    <w:rsid w:val="00727292"/>
    <w:rsid w:val="00727B0D"/>
    <w:rsid w:val="00731CD9"/>
    <w:rsid w:val="00731DC0"/>
    <w:rsid w:val="0073305A"/>
    <w:rsid w:val="00733896"/>
    <w:rsid w:val="00733E32"/>
    <w:rsid w:val="0073400C"/>
    <w:rsid w:val="00734438"/>
    <w:rsid w:val="007344E4"/>
    <w:rsid w:val="00735288"/>
    <w:rsid w:val="00736683"/>
    <w:rsid w:val="00736948"/>
    <w:rsid w:val="00737DCF"/>
    <w:rsid w:val="00741644"/>
    <w:rsid w:val="007419A1"/>
    <w:rsid w:val="00742441"/>
    <w:rsid w:val="0074303D"/>
    <w:rsid w:val="00743299"/>
    <w:rsid w:val="00743A46"/>
    <w:rsid w:val="0074433A"/>
    <w:rsid w:val="007445DE"/>
    <w:rsid w:val="0074486C"/>
    <w:rsid w:val="00745225"/>
    <w:rsid w:val="00746D34"/>
    <w:rsid w:val="00746EB4"/>
    <w:rsid w:val="007478E4"/>
    <w:rsid w:val="00747A13"/>
    <w:rsid w:val="007501D8"/>
    <w:rsid w:val="00750C90"/>
    <w:rsid w:val="00750DCD"/>
    <w:rsid w:val="00751065"/>
    <w:rsid w:val="00751326"/>
    <w:rsid w:val="007521DE"/>
    <w:rsid w:val="00752D03"/>
    <w:rsid w:val="007547FF"/>
    <w:rsid w:val="00756407"/>
    <w:rsid w:val="0075664F"/>
    <w:rsid w:val="0075766A"/>
    <w:rsid w:val="00761627"/>
    <w:rsid w:val="00761DAC"/>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7C"/>
    <w:rsid w:val="00775CAE"/>
    <w:rsid w:val="0077654F"/>
    <w:rsid w:val="00776F49"/>
    <w:rsid w:val="00781C6D"/>
    <w:rsid w:val="007832E9"/>
    <w:rsid w:val="00784D6A"/>
    <w:rsid w:val="00785378"/>
    <w:rsid w:val="00785913"/>
    <w:rsid w:val="007927C0"/>
    <w:rsid w:val="00793075"/>
    <w:rsid w:val="00794206"/>
    <w:rsid w:val="007945B4"/>
    <w:rsid w:val="00795CA8"/>
    <w:rsid w:val="00795FC3"/>
    <w:rsid w:val="00796494"/>
    <w:rsid w:val="00797504"/>
    <w:rsid w:val="007A1AFC"/>
    <w:rsid w:val="007A1B56"/>
    <w:rsid w:val="007A1C10"/>
    <w:rsid w:val="007A2423"/>
    <w:rsid w:val="007A375B"/>
    <w:rsid w:val="007A59E0"/>
    <w:rsid w:val="007A5DEE"/>
    <w:rsid w:val="007A6EB4"/>
    <w:rsid w:val="007B0DB0"/>
    <w:rsid w:val="007B14F3"/>
    <w:rsid w:val="007B15CB"/>
    <w:rsid w:val="007B2ABF"/>
    <w:rsid w:val="007B30C9"/>
    <w:rsid w:val="007B4862"/>
    <w:rsid w:val="007B4BE4"/>
    <w:rsid w:val="007B5177"/>
    <w:rsid w:val="007B719E"/>
    <w:rsid w:val="007B72C9"/>
    <w:rsid w:val="007C5F07"/>
    <w:rsid w:val="007C605A"/>
    <w:rsid w:val="007C60C1"/>
    <w:rsid w:val="007C7683"/>
    <w:rsid w:val="007D1F80"/>
    <w:rsid w:val="007D1FB0"/>
    <w:rsid w:val="007D2A61"/>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5894"/>
    <w:rsid w:val="007E645B"/>
    <w:rsid w:val="007E7672"/>
    <w:rsid w:val="007F039D"/>
    <w:rsid w:val="007F0C53"/>
    <w:rsid w:val="007F0F3C"/>
    <w:rsid w:val="007F1875"/>
    <w:rsid w:val="007F18C4"/>
    <w:rsid w:val="007F3D7D"/>
    <w:rsid w:val="007F5CF7"/>
    <w:rsid w:val="00800195"/>
    <w:rsid w:val="008007D3"/>
    <w:rsid w:val="00801A37"/>
    <w:rsid w:val="00804FAA"/>
    <w:rsid w:val="008058C3"/>
    <w:rsid w:val="00805B24"/>
    <w:rsid w:val="00805D62"/>
    <w:rsid w:val="00806A08"/>
    <w:rsid w:val="00806BE7"/>
    <w:rsid w:val="00810754"/>
    <w:rsid w:val="00810E5C"/>
    <w:rsid w:val="00811458"/>
    <w:rsid w:val="00811EBD"/>
    <w:rsid w:val="00812745"/>
    <w:rsid w:val="008135EC"/>
    <w:rsid w:val="0081394C"/>
    <w:rsid w:val="00814026"/>
    <w:rsid w:val="0081428A"/>
    <w:rsid w:val="0081437F"/>
    <w:rsid w:val="008159BC"/>
    <w:rsid w:val="00816171"/>
    <w:rsid w:val="008173A7"/>
    <w:rsid w:val="00817C2C"/>
    <w:rsid w:val="00817D81"/>
    <w:rsid w:val="00820578"/>
    <w:rsid w:val="00820930"/>
    <w:rsid w:val="00820B1F"/>
    <w:rsid w:val="00821A87"/>
    <w:rsid w:val="00821EC4"/>
    <w:rsid w:val="008226B6"/>
    <w:rsid w:val="00823398"/>
    <w:rsid w:val="00823992"/>
    <w:rsid w:val="00826709"/>
    <w:rsid w:val="00826F1F"/>
    <w:rsid w:val="00827065"/>
    <w:rsid w:val="00827EAD"/>
    <w:rsid w:val="00830987"/>
    <w:rsid w:val="00831A8B"/>
    <w:rsid w:val="00831E54"/>
    <w:rsid w:val="00834014"/>
    <w:rsid w:val="00835362"/>
    <w:rsid w:val="008355E0"/>
    <w:rsid w:val="00836C39"/>
    <w:rsid w:val="00836DC4"/>
    <w:rsid w:val="00837705"/>
    <w:rsid w:val="008377BF"/>
    <w:rsid w:val="00837C49"/>
    <w:rsid w:val="00840B0A"/>
    <w:rsid w:val="00840B93"/>
    <w:rsid w:val="00840E23"/>
    <w:rsid w:val="008418F3"/>
    <w:rsid w:val="00841A0A"/>
    <w:rsid w:val="00842C3C"/>
    <w:rsid w:val="00843D9C"/>
    <w:rsid w:val="00845ACA"/>
    <w:rsid w:val="008464A2"/>
    <w:rsid w:val="008466E3"/>
    <w:rsid w:val="008475DC"/>
    <w:rsid w:val="00850544"/>
    <w:rsid w:val="00851A65"/>
    <w:rsid w:val="00851CDF"/>
    <w:rsid w:val="00851F89"/>
    <w:rsid w:val="00852F31"/>
    <w:rsid w:val="00853A37"/>
    <w:rsid w:val="00853AC1"/>
    <w:rsid w:val="00853D14"/>
    <w:rsid w:val="00854CA5"/>
    <w:rsid w:val="00855A87"/>
    <w:rsid w:val="00856017"/>
    <w:rsid w:val="00856769"/>
    <w:rsid w:val="00857551"/>
    <w:rsid w:val="00857BB1"/>
    <w:rsid w:val="00860109"/>
    <w:rsid w:val="00860A20"/>
    <w:rsid w:val="0086411E"/>
    <w:rsid w:val="00864252"/>
    <w:rsid w:val="00864314"/>
    <w:rsid w:val="008649D1"/>
    <w:rsid w:val="00864DDF"/>
    <w:rsid w:val="00866DA7"/>
    <w:rsid w:val="00867D6E"/>
    <w:rsid w:val="00870C4F"/>
    <w:rsid w:val="0087618C"/>
    <w:rsid w:val="008772E5"/>
    <w:rsid w:val="008778C5"/>
    <w:rsid w:val="00877AA9"/>
    <w:rsid w:val="008819D4"/>
    <w:rsid w:val="00883903"/>
    <w:rsid w:val="00883BE6"/>
    <w:rsid w:val="008846ED"/>
    <w:rsid w:val="00884B0B"/>
    <w:rsid w:val="008869C4"/>
    <w:rsid w:val="008871CF"/>
    <w:rsid w:val="008878FC"/>
    <w:rsid w:val="00890573"/>
    <w:rsid w:val="00890CE0"/>
    <w:rsid w:val="00892132"/>
    <w:rsid w:val="00892B98"/>
    <w:rsid w:val="00894512"/>
    <w:rsid w:val="00894CC6"/>
    <w:rsid w:val="00894DFB"/>
    <w:rsid w:val="00896120"/>
    <w:rsid w:val="0089676C"/>
    <w:rsid w:val="00896FA6"/>
    <w:rsid w:val="00897D64"/>
    <w:rsid w:val="008A06E4"/>
    <w:rsid w:val="008A2055"/>
    <w:rsid w:val="008A2477"/>
    <w:rsid w:val="008A262F"/>
    <w:rsid w:val="008A286D"/>
    <w:rsid w:val="008A28A2"/>
    <w:rsid w:val="008A3A91"/>
    <w:rsid w:val="008A3CCD"/>
    <w:rsid w:val="008A3E48"/>
    <w:rsid w:val="008A5AB9"/>
    <w:rsid w:val="008A7463"/>
    <w:rsid w:val="008A760C"/>
    <w:rsid w:val="008A763D"/>
    <w:rsid w:val="008A7E4D"/>
    <w:rsid w:val="008B181D"/>
    <w:rsid w:val="008B19A9"/>
    <w:rsid w:val="008B43CE"/>
    <w:rsid w:val="008B4B06"/>
    <w:rsid w:val="008B5338"/>
    <w:rsid w:val="008B5537"/>
    <w:rsid w:val="008B5A76"/>
    <w:rsid w:val="008B6BFF"/>
    <w:rsid w:val="008B7267"/>
    <w:rsid w:val="008B77F9"/>
    <w:rsid w:val="008B7E6B"/>
    <w:rsid w:val="008C0184"/>
    <w:rsid w:val="008C10A9"/>
    <w:rsid w:val="008C113D"/>
    <w:rsid w:val="008C1A4B"/>
    <w:rsid w:val="008C35F5"/>
    <w:rsid w:val="008C40DD"/>
    <w:rsid w:val="008C5160"/>
    <w:rsid w:val="008C5747"/>
    <w:rsid w:val="008C639B"/>
    <w:rsid w:val="008C669B"/>
    <w:rsid w:val="008D001E"/>
    <w:rsid w:val="008D0337"/>
    <w:rsid w:val="008D277C"/>
    <w:rsid w:val="008D2B91"/>
    <w:rsid w:val="008D36FA"/>
    <w:rsid w:val="008D424A"/>
    <w:rsid w:val="008D4549"/>
    <w:rsid w:val="008D45C6"/>
    <w:rsid w:val="008D4870"/>
    <w:rsid w:val="008D667E"/>
    <w:rsid w:val="008D6806"/>
    <w:rsid w:val="008D6821"/>
    <w:rsid w:val="008D6C84"/>
    <w:rsid w:val="008D7364"/>
    <w:rsid w:val="008D76C0"/>
    <w:rsid w:val="008D7D37"/>
    <w:rsid w:val="008E09E7"/>
    <w:rsid w:val="008E0BAC"/>
    <w:rsid w:val="008E0CB3"/>
    <w:rsid w:val="008E12CD"/>
    <w:rsid w:val="008E1610"/>
    <w:rsid w:val="008E271A"/>
    <w:rsid w:val="008E28DD"/>
    <w:rsid w:val="008E32E0"/>
    <w:rsid w:val="008E3A6F"/>
    <w:rsid w:val="008E3AFB"/>
    <w:rsid w:val="008E3FDF"/>
    <w:rsid w:val="008E490E"/>
    <w:rsid w:val="008E5974"/>
    <w:rsid w:val="008E6881"/>
    <w:rsid w:val="008E7B9F"/>
    <w:rsid w:val="008F00E0"/>
    <w:rsid w:val="008F0684"/>
    <w:rsid w:val="008F0BD8"/>
    <w:rsid w:val="008F0F50"/>
    <w:rsid w:val="008F1166"/>
    <w:rsid w:val="008F1DD6"/>
    <w:rsid w:val="008F2568"/>
    <w:rsid w:val="008F3745"/>
    <w:rsid w:val="008F3D10"/>
    <w:rsid w:val="008F476C"/>
    <w:rsid w:val="008F516B"/>
    <w:rsid w:val="008F5973"/>
    <w:rsid w:val="008F5A62"/>
    <w:rsid w:val="008F601C"/>
    <w:rsid w:val="00900943"/>
    <w:rsid w:val="00900C82"/>
    <w:rsid w:val="00901E23"/>
    <w:rsid w:val="00903D3E"/>
    <w:rsid w:val="00904D9A"/>
    <w:rsid w:val="00904DC5"/>
    <w:rsid w:val="00904E86"/>
    <w:rsid w:val="009050AB"/>
    <w:rsid w:val="0090557C"/>
    <w:rsid w:val="009066A7"/>
    <w:rsid w:val="00906A52"/>
    <w:rsid w:val="00906D53"/>
    <w:rsid w:val="00907E31"/>
    <w:rsid w:val="00910D53"/>
    <w:rsid w:val="0091231A"/>
    <w:rsid w:val="00913CDD"/>
    <w:rsid w:val="00914208"/>
    <w:rsid w:val="00914EFB"/>
    <w:rsid w:val="009152A8"/>
    <w:rsid w:val="00915AD8"/>
    <w:rsid w:val="00916C78"/>
    <w:rsid w:val="009170D5"/>
    <w:rsid w:val="00920A48"/>
    <w:rsid w:val="00921F68"/>
    <w:rsid w:val="00921FD6"/>
    <w:rsid w:val="00923766"/>
    <w:rsid w:val="009237D0"/>
    <w:rsid w:val="00923A3D"/>
    <w:rsid w:val="00924020"/>
    <w:rsid w:val="00924E39"/>
    <w:rsid w:val="009254EB"/>
    <w:rsid w:val="00925F0D"/>
    <w:rsid w:val="00930410"/>
    <w:rsid w:val="00930C0F"/>
    <w:rsid w:val="00930E5C"/>
    <w:rsid w:val="009312DB"/>
    <w:rsid w:val="00932553"/>
    <w:rsid w:val="00932D8E"/>
    <w:rsid w:val="0093415D"/>
    <w:rsid w:val="0093430C"/>
    <w:rsid w:val="0093494E"/>
    <w:rsid w:val="00934E0E"/>
    <w:rsid w:val="00935C03"/>
    <w:rsid w:val="0093626C"/>
    <w:rsid w:val="009370FD"/>
    <w:rsid w:val="0094039C"/>
    <w:rsid w:val="009405FB"/>
    <w:rsid w:val="0094095B"/>
    <w:rsid w:val="0094128F"/>
    <w:rsid w:val="00941FF1"/>
    <w:rsid w:val="00942484"/>
    <w:rsid w:val="00943372"/>
    <w:rsid w:val="0094416D"/>
    <w:rsid w:val="0094424A"/>
    <w:rsid w:val="00944CC7"/>
    <w:rsid w:val="00946F98"/>
    <w:rsid w:val="0094771A"/>
    <w:rsid w:val="009506F3"/>
    <w:rsid w:val="009526DC"/>
    <w:rsid w:val="00953334"/>
    <w:rsid w:val="009545A8"/>
    <w:rsid w:val="00954AB8"/>
    <w:rsid w:val="00954BE9"/>
    <w:rsid w:val="009551F5"/>
    <w:rsid w:val="00955DE9"/>
    <w:rsid w:val="00955F2C"/>
    <w:rsid w:val="00956828"/>
    <w:rsid w:val="00956F4B"/>
    <w:rsid w:val="009572D5"/>
    <w:rsid w:val="00957C6E"/>
    <w:rsid w:val="00960A7B"/>
    <w:rsid w:val="00960B44"/>
    <w:rsid w:val="00961DDE"/>
    <w:rsid w:val="00962652"/>
    <w:rsid w:val="0096282A"/>
    <w:rsid w:val="009633D2"/>
    <w:rsid w:val="00963731"/>
    <w:rsid w:val="00964141"/>
    <w:rsid w:val="009653DD"/>
    <w:rsid w:val="00966DC4"/>
    <w:rsid w:val="0097098E"/>
    <w:rsid w:val="00970994"/>
    <w:rsid w:val="00970A49"/>
    <w:rsid w:val="00971BC1"/>
    <w:rsid w:val="00973331"/>
    <w:rsid w:val="00973485"/>
    <w:rsid w:val="00974DBF"/>
    <w:rsid w:val="00975E10"/>
    <w:rsid w:val="00976125"/>
    <w:rsid w:val="009762DA"/>
    <w:rsid w:val="00977FAD"/>
    <w:rsid w:val="009805DB"/>
    <w:rsid w:val="00982221"/>
    <w:rsid w:val="00984B9E"/>
    <w:rsid w:val="00985108"/>
    <w:rsid w:val="009870E9"/>
    <w:rsid w:val="0098762D"/>
    <w:rsid w:val="0098783F"/>
    <w:rsid w:val="00990B62"/>
    <w:rsid w:val="00991056"/>
    <w:rsid w:val="00991149"/>
    <w:rsid w:val="00991477"/>
    <w:rsid w:val="009915C1"/>
    <w:rsid w:val="00991C35"/>
    <w:rsid w:val="0099211A"/>
    <w:rsid w:val="0099212A"/>
    <w:rsid w:val="00992A60"/>
    <w:rsid w:val="00992D93"/>
    <w:rsid w:val="00993001"/>
    <w:rsid w:val="00993A84"/>
    <w:rsid w:val="00994339"/>
    <w:rsid w:val="00994A0A"/>
    <w:rsid w:val="00994F12"/>
    <w:rsid w:val="009950F1"/>
    <w:rsid w:val="00995887"/>
    <w:rsid w:val="0099636D"/>
    <w:rsid w:val="0099670B"/>
    <w:rsid w:val="00997610"/>
    <w:rsid w:val="009A1177"/>
    <w:rsid w:val="009A11C0"/>
    <w:rsid w:val="009A195F"/>
    <w:rsid w:val="009A1F54"/>
    <w:rsid w:val="009A2D7F"/>
    <w:rsid w:val="009A31B6"/>
    <w:rsid w:val="009A4DF0"/>
    <w:rsid w:val="009A5CE8"/>
    <w:rsid w:val="009B0CA1"/>
    <w:rsid w:val="009B11BB"/>
    <w:rsid w:val="009B12B2"/>
    <w:rsid w:val="009B20CD"/>
    <w:rsid w:val="009B254B"/>
    <w:rsid w:val="009B29B7"/>
    <w:rsid w:val="009B29F9"/>
    <w:rsid w:val="009B2E92"/>
    <w:rsid w:val="009B35B4"/>
    <w:rsid w:val="009B367D"/>
    <w:rsid w:val="009B37AA"/>
    <w:rsid w:val="009B49DA"/>
    <w:rsid w:val="009B562F"/>
    <w:rsid w:val="009B6207"/>
    <w:rsid w:val="009B6E6B"/>
    <w:rsid w:val="009C0B35"/>
    <w:rsid w:val="009C1668"/>
    <w:rsid w:val="009C1A89"/>
    <w:rsid w:val="009C1B39"/>
    <w:rsid w:val="009C219F"/>
    <w:rsid w:val="009C2FAB"/>
    <w:rsid w:val="009C3350"/>
    <w:rsid w:val="009C5700"/>
    <w:rsid w:val="009C570A"/>
    <w:rsid w:val="009C71E4"/>
    <w:rsid w:val="009C726E"/>
    <w:rsid w:val="009D0DB0"/>
    <w:rsid w:val="009D228D"/>
    <w:rsid w:val="009D4E3B"/>
    <w:rsid w:val="009D4F7D"/>
    <w:rsid w:val="009D7465"/>
    <w:rsid w:val="009E0233"/>
    <w:rsid w:val="009E1067"/>
    <w:rsid w:val="009E11E9"/>
    <w:rsid w:val="009E14AD"/>
    <w:rsid w:val="009E22DE"/>
    <w:rsid w:val="009E2842"/>
    <w:rsid w:val="009E28FF"/>
    <w:rsid w:val="009E2F43"/>
    <w:rsid w:val="009E2FDB"/>
    <w:rsid w:val="009E340B"/>
    <w:rsid w:val="009E4EAE"/>
    <w:rsid w:val="009E57C9"/>
    <w:rsid w:val="009E6567"/>
    <w:rsid w:val="009E6865"/>
    <w:rsid w:val="009E6F8B"/>
    <w:rsid w:val="009E7315"/>
    <w:rsid w:val="009F0724"/>
    <w:rsid w:val="009F0847"/>
    <w:rsid w:val="009F0E15"/>
    <w:rsid w:val="009F2084"/>
    <w:rsid w:val="009F25B4"/>
    <w:rsid w:val="009F2FE9"/>
    <w:rsid w:val="009F35E4"/>
    <w:rsid w:val="009F36FA"/>
    <w:rsid w:val="009F3F24"/>
    <w:rsid w:val="009F590C"/>
    <w:rsid w:val="009F5980"/>
    <w:rsid w:val="009F5A22"/>
    <w:rsid w:val="009F6494"/>
    <w:rsid w:val="009F6B5A"/>
    <w:rsid w:val="009F72FF"/>
    <w:rsid w:val="009F731B"/>
    <w:rsid w:val="009F7566"/>
    <w:rsid w:val="009F7635"/>
    <w:rsid w:val="00A0031F"/>
    <w:rsid w:val="00A00575"/>
    <w:rsid w:val="00A01F3F"/>
    <w:rsid w:val="00A0228D"/>
    <w:rsid w:val="00A03A32"/>
    <w:rsid w:val="00A042EA"/>
    <w:rsid w:val="00A0510C"/>
    <w:rsid w:val="00A056D2"/>
    <w:rsid w:val="00A05A18"/>
    <w:rsid w:val="00A05B7F"/>
    <w:rsid w:val="00A060B8"/>
    <w:rsid w:val="00A069D0"/>
    <w:rsid w:val="00A06B05"/>
    <w:rsid w:val="00A06E63"/>
    <w:rsid w:val="00A0736A"/>
    <w:rsid w:val="00A103D2"/>
    <w:rsid w:val="00A10406"/>
    <w:rsid w:val="00A117D9"/>
    <w:rsid w:val="00A11A2C"/>
    <w:rsid w:val="00A120D4"/>
    <w:rsid w:val="00A132D3"/>
    <w:rsid w:val="00A1339A"/>
    <w:rsid w:val="00A14DA0"/>
    <w:rsid w:val="00A16D2A"/>
    <w:rsid w:val="00A1702B"/>
    <w:rsid w:val="00A17D91"/>
    <w:rsid w:val="00A20030"/>
    <w:rsid w:val="00A20586"/>
    <w:rsid w:val="00A20695"/>
    <w:rsid w:val="00A20847"/>
    <w:rsid w:val="00A20DE3"/>
    <w:rsid w:val="00A212EC"/>
    <w:rsid w:val="00A223F7"/>
    <w:rsid w:val="00A22D79"/>
    <w:rsid w:val="00A23C10"/>
    <w:rsid w:val="00A23ED3"/>
    <w:rsid w:val="00A2480A"/>
    <w:rsid w:val="00A25B65"/>
    <w:rsid w:val="00A27740"/>
    <w:rsid w:val="00A279B7"/>
    <w:rsid w:val="00A3110C"/>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41F"/>
    <w:rsid w:val="00A41DA1"/>
    <w:rsid w:val="00A4241C"/>
    <w:rsid w:val="00A436ED"/>
    <w:rsid w:val="00A4416D"/>
    <w:rsid w:val="00A45ACB"/>
    <w:rsid w:val="00A470DF"/>
    <w:rsid w:val="00A50229"/>
    <w:rsid w:val="00A505CD"/>
    <w:rsid w:val="00A50908"/>
    <w:rsid w:val="00A515A2"/>
    <w:rsid w:val="00A52319"/>
    <w:rsid w:val="00A52A50"/>
    <w:rsid w:val="00A530DE"/>
    <w:rsid w:val="00A539DC"/>
    <w:rsid w:val="00A55AB9"/>
    <w:rsid w:val="00A55B3C"/>
    <w:rsid w:val="00A55D75"/>
    <w:rsid w:val="00A56014"/>
    <w:rsid w:val="00A56A81"/>
    <w:rsid w:val="00A571B1"/>
    <w:rsid w:val="00A571DA"/>
    <w:rsid w:val="00A576BB"/>
    <w:rsid w:val="00A57885"/>
    <w:rsid w:val="00A60B74"/>
    <w:rsid w:val="00A615A1"/>
    <w:rsid w:val="00A617C1"/>
    <w:rsid w:val="00A618DC"/>
    <w:rsid w:val="00A61BE1"/>
    <w:rsid w:val="00A62309"/>
    <w:rsid w:val="00A6320F"/>
    <w:rsid w:val="00A641DE"/>
    <w:rsid w:val="00A6538B"/>
    <w:rsid w:val="00A65549"/>
    <w:rsid w:val="00A65D29"/>
    <w:rsid w:val="00A669EE"/>
    <w:rsid w:val="00A67E94"/>
    <w:rsid w:val="00A70351"/>
    <w:rsid w:val="00A705DE"/>
    <w:rsid w:val="00A71628"/>
    <w:rsid w:val="00A71E14"/>
    <w:rsid w:val="00A7264E"/>
    <w:rsid w:val="00A72971"/>
    <w:rsid w:val="00A72D92"/>
    <w:rsid w:val="00A73B8B"/>
    <w:rsid w:val="00A747DC"/>
    <w:rsid w:val="00A74821"/>
    <w:rsid w:val="00A748B3"/>
    <w:rsid w:val="00A76615"/>
    <w:rsid w:val="00A76FB3"/>
    <w:rsid w:val="00A8229F"/>
    <w:rsid w:val="00A84E6F"/>
    <w:rsid w:val="00A853EB"/>
    <w:rsid w:val="00A85FC3"/>
    <w:rsid w:val="00A91695"/>
    <w:rsid w:val="00A927BD"/>
    <w:rsid w:val="00A928CA"/>
    <w:rsid w:val="00A93466"/>
    <w:rsid w:val="00A93EA8"/>
    <w:rsid w:val="00A94373"/>
    <w:rsid w:val="00A94FFE"/>
    <w:rsid w:val="00A95ED1"/>
    <w:rsid w:val="00A966E2"/>
    <w:rsid w:val="00A968B6"/>
    <w:rsid w:val="00A973EA"/>
    <w:rsid w:val="00AA1A3D"/>
    <w:rsid w:val="00AA1BFA"/>
    <w:rsid w:val="00AA27EB"/>
    <w:rsid w:val="00AA2E1C"/>
    <w:rsid w:val="00AA35A8"/>
    <w:rsid w:val="00AA3E93"/>
    <w:rsid w:val="00AA68C7"/>
    <w:rsid w:val="00AB09C5"/>
    <w:rsid w:val="00AB240E"/>
    <w:rsid w:val="00AB258C"/>
    <w:rsid w:val="00AB3540"/>
    <w:rsid w:val="00AB381D"/>
    <w:rsid w:val="00AB44C2"/>
    <w:rsid w:val="00AB4A54"/>
    <w:rsid w:val="00AB4FB8"/>
    <w:rsid w:val="00AB52D6"/>
    <w:rsid w:val="00AB57CC"/>
    <w:rsid w:val="00AB5EE4"/>
    <w:rsid w:val="00AB6605"/>
    <w:rsid w:val="00AB66E1"/>
    <w:rsid w:val="00AB6E22"/>
    <w:rsid w:val="00AB7123"/>
    <w:rsid w:val="00AB7211"/>
    <w:rsid w:val="00AC07A0"/>
    <w:rsid w:val="00AC0FDB"/>
    <w:rsid w:val="00AC1331"/>
    <w:rsid w:val="00AC1F3E"/>
    <w:rsid w:val="00AC25F4"/>
    <w:rsid w:val="00AC29FD"/>
    <w:rsid w:val="00AC2F51"/>
    <w:rsid w:val="00AC3566"/>
    <w:rsid w:val="00AC48BA"/>
    <w:rsid w:val="00AC4FA8"/>
    <w:rsid w:val="00AC61CE"/>
    <w:rsid w:val="00AC654A"/>
    <w:rsid w:val="00AC7055"/>
    <w:rsid w:val="00AC7B4D"/>
    <w:rsid w:val="00AC7B7D"/>
    <w:rsid w:val="00AD07E8"/>
    <w:rsid w:val="00AD0A32"/>
    <w:rsid w:val="00AD1D61"/>
    <w:rsid w:val="00AD1EA6"/>
    <w:rsid w:val="00AD3735"/>
    <w:rsid w:val="00AD4212"/>
    <w:rsid w:val="00AE0EB1"/>
    <w:rsid w:val="00AE16E7"/>
    <w:rsid w:val="00AE2D33"/>
    <w:rsid w:val="00AE2DC2"/>
    <w:rsid w:val="00AE2FFB"/>
    <w:rsid w:val="00AE3D49"/>
    <w:rsid w:val="00AE7310"/>
    <w:rsid w:val="00AE73E3"/>
    <w:rsid w:val="00AE79CB"/>
    <w:rsid w:val="00AE7E4B"/>
    <w:rsid w:val="00AE7EE0"/>
    <w:rsid w:val="00AF00AB"/>
    <w:rsid w:val="00AF01A9"/>
    <w:rsid w:val="00AF0D3E"/>
    <w:rsid w:val="00AF0D76"/>
    <w:rsid w:val="00AF1275"/>
    <w:rsid w:val="00AF15C9"/>
    <w:rsid w:val="00AF435F"/>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1AF"/>
    <w:rsid w:val="00B0777F"/>
    <w:rsid w:val="00B07A4D"/>
    <w:rsid w:val="00B10197"/>
    <w:rsid w:val="00B10C31"/>
    <w:rsid w:val="00B11720"/>
    <w:rsid w:val="00B11AF0"/>
    <w:rsid w:val="00B11FBD"/>
    <w:rsid w:val="00B12068"/>
    <w:rsid w:val="00B13D1E"/>
    <w:rsid w:val="00B1409A"/>
    <w:rsid w:val="00B14AAA"/>
    <w:rsid w:val="00B1530A"/>
    <w:rsid w:val="00B16689"/>
    <w:rsid w:val="00B171F3"/>
    <w:rsid w:val="00B17538"/>
    <w:rsid w:val="00B203E4"/>
    <w:rsid w:val="00B222E7"/>
    <w:rsid w:val="00B22702"/>
    <w:rsid w:val="00B229E9"/>
    <w:rsid w:val="00B22BDB"/>
    <w:rsid w:val="00B25777"/>
    <w:rsid w:val="00B25883"/>
    <w:rsid w:val="00B26002"/>
    <w:rsid w:val="00B263D3"/>
    <w:rsid w:val="00B26B32"/>
    <w:rsid w:val="00B309D6"/>
    <w:rsid w:val="00B30BC8"/>
    <w:rsid w:val="00B30F71"/>
    <w:rsid w:val="00B32086"/>
    <w:rsid w:val="00B32262"/>
    <w:rsid w:val="00B3361B"/>
    <w:rsid w:val="00B34764"/>
    <w:rsid w:val="00B34B54"/>
    <w:rsid w:val="00B34CC8"/>
    <w:rsid w:val="00B34D43"/>
    <w:rsid w:val="00B34DDF"/>
    <w:rsid w:val="00B351E2"/>
    <w:rsid w:val="00B354D1"/>
    <w:rsid w:val="00B35B9E"/>
    <w:rsid w:val="00B36087"/>
    <w:rsid w:val="00B361EA"/>
    <w:rsid w:val="00B361F0"/>
    <w:rsid w:val="00B365DF"/>
    <w:rsid w:val="00B36B09"/>
    <w:rsid w:val="00B36EBB"/>
    <w:rsid w:val="00B37290"/>
    <w:rsid w:val="00B37624"/>
    <w:rsid w:val="00B4056E"/>
    <w:rsid w:val="00B40AD8"/>
    <w:rsid w:val="00B443CA"/>
    <w:rsid w:val="00B44D1D"/>
    <w:rsid w:val="00B4502D"/>
    <w:rsid w:val="00B456BC"/>
    <w:rsid w:val="00B459DB"/>
    <w:rsid w:val="00B45AF1"/>
    <w:rsid w:val="00B46353"/>
    <w:rsid w:val="00B47A25"/>
    <w:rsid w:val="00B50E23"/>
    <w:rsid w:val="00B5117D"/>
    <w:rsid w:val="00B51EA6"/>
    <w:rsid w:val="00B54B50"/>
    <w:rsid w:val="00B554DD"/>
    <w:rsid w:val="00B56C8F"/>
    <w:rsid w:val="00B57B38"/>
    <w:rsid w:val="00B607C7"/>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365C"/>
    <w:rsid w:val="00B7443C"/>
    <w:rsid w:val="00B754A6"/>
    <w:rsid w:val="00B75B82"/>
    <w:rsid w:val="00B776C2"/>
    <w:rsid w:val="00B80F8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24C0"/>
    <w:rsid w:val="00B933F6"/>
    <w:rsid w:val="00B9478C"/>
    <w:rsid w:val="00B95C24"/>
    <w:rsid w:val="00BA04A1"/>
    <w:rsid w:val="00BA1604"/>
    <w:rsid w:val="00BA19C4"/>
    <w:rsid w:val="00BA1A6B"/>
    <w:rsid w:val="00BA1EAA"/>
    <w:rsid w:val="00BA24AC"/>
    <w:rsid w:val="00BA2B83"/>
    <w:rsid w:val="00BA424D"/>
    <w:rsid w:val="00BA4377"/>
    <w:rsid w:val="00BA49D1"/>
    <w:rsid w:val="00BA5A7B"/>
    <w:rsid w:val="00BA62E3"/>
    <w:rsid w:val="00BA6DA8"/>
    <w:rsid w:val="00BA7AE6"/>
    <w:rsid w:val="00BB024E"/>
    <w:rsid w:val="00BB1957"/>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2EB"/>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665"/>
    <w:rsid w:val="00BE1E7E"/>
    <w:rsid w:val="00BE3122"/>
    <w:rsid w:val="00BE37AD"/>
    <w:rsid w:val="00BE3B4A"/>
    <w:rsid w:val="00BE4511"/>
    <w:rsid w:val="00BE464F"/>
    <w:rsid w:val="00BE4FAB"/>
    <w:rsid w:val="00BE52A8"/>
    <w:rsid w:val="00BE5EF7"/>
    <w:rsid w:val="00BE5F01"/>
    <w:rsid w:val="00BE624B"/>
    <w:rsid w:val="00BE6F92"/>
    <w:rsid w:val="00BF0013"/>
    <w:rsid w:val="00BF0C27"/>
    <w:rsid w:val="00BF18DC"/>
    <w:rsid w:val="00BF233E"/>
    <w:rsid w:val="00BF2728"/>
    <w:rsid w:val="00BF28D4"/>
    <w:rsid w:val="00BF34E1"/>
    <w:rsid w:val="00BF3DE4"/>
    <w:rsid w:val="00BF4C93"/>
    <w:rsid w:val="00BF4EE6"/>
    <w:rsid w:val="00BF4F71"/>
    <w:rsid w:val="00BF6DB1"/>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2ED"/>
    <w:rsid w:val="00C13335"/>
    <w:rsid w:val="00C13E20"/>
    <w:rsid w:val="00C1463E"/>
    <w:rsid w:val="00C172A8"/>
    <w:rsid w:val="00C1746F"/>
    <w:rsid w:val="00C17925"/>
    <w:rsid w:val="00C17DEB"/>
    <w:rsid w:val="00C205F2"/>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0B83"/>
    <w:rsid w:val="00C40FCA"/>
    <w:rsid w:val="00C41976"/>
    <w:rsid w:val="00C419D2"/>
    <w:rsid w:val="00C42017"/>
    <w:rsid w:val="00C42065"/>
    <w:rsid w:val="00C43C1F"/>
    <w:rsid w:val="00C44205"/>
    <w:rsid w:val="00C44795"/>
    <w:rsid w:val="00C4622B"/>
    <w:rsid w:val="00C47009"/>
    <w:rsid w:val="00C51545"/>
    <w:rsid w:val="00C5173C"/>
    <w:rsid w:val="00C52ECB"/>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BD7"/>
    <w:rsid w:val="00C64FA5"/>
    <w:rsid w:val="00C65387"/>
    <w:rsid w:val="00C65548"/>
    <w:rsid w:val="00C65584"/>
    <w:rsid w:val="00C66C88"/>
    <w:rsid w:val="00C675C5"/>
    <w:rsid w:val="00C7012D"/>
    <w:rsid w:val="00C70806"/>
    <w:rsid w:val="00C70A52"/>
    <w:rsid w:val="00C70B83"/>
    <w:rsid w:val="00C71544"/>
    <w:rsid w:val="00C71BDB"/>
    <w:rsid w:val="00C73477"/>
    <w:rsid w:val="00C73AE2"/>
    <w:rsid w:val="00C73E25"/>
    <w:rsid w:val="00C7485C"/>
    <w:rsid w:val="00C765E8"/>
    <w:rsid w:val="00C76631"/>
    <w:rsid w:val="00C76AB6"/>
    <w:rsid w:val="00C772CC"/>
    <w:rsid w:val="00C77783"/>
    <w:rsid w:val="00C8045C"/>
    <w:rsid w:val="00C82B78"/>
    <w:rsid w:val="00C82EAF"/>
    <w:rsid w:val="00C83DD9"/>
    <w:rsid w:val="00C8452E"/>
    <w:rsid w:val="00C854AC"/>
    <w:rsid w:val="00C862D1"/>
    <w:rsid w:val="00C87EC8"/>
    <w:rsid w:val="00C914EF"/>
    <w:rsid w:val="00C9291E"/>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1AD"/>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612B"/>
    <w:rsid w:val="00CD0D67"/>
    <w:rsid w:val="00CD115A"/>
    <w:rsid w:val="00CD17F1"/>
    <w:rsid w:val="00CD193E"/>
    <w:rsid w:val="00CD20B0"/>
    <w:rsid w:val="00CD2481"/>
    <w:rsid w:val="00CD24C2"/>
    <w:rsid w:val="00CD28AE"/>
    <w:rsid w:val="00CD3509"/>
    <w:rsid w:val="00CD4255"/>
    <w:rsid w:val="00CD5399"/>
    <w:rsid w:val="00CD54B3"/>
    <w:rsid w:val="00CD5C41"/>
    <w:rsid w:val="00CD664D"/>
    <w:rsid w:val="00CD673E"/>
    <w:rsid w:val="00CD6DA4"/>
    <w:rsid w:val="00CD72FD"/>
    <w:rsid w:val="00CD750A"/>
    <w:rsid w:val="00CE0355"/>
    <w:rsid w:val="00CE0521"/>
    <w:rsid w:val="00CE1897"/>
    <w:rsid w:val="00CE2660"/>
    <w:rsid w:val="00CE2CF6"/>
    <w:rsid w:val="00CE4251"/>
    <w:rsid w:val="00CE433A"/>
    <w:rsid w:val="00CE4C27"/>
    <w:rsid w:val="00CE6FAD"/>
    <w:rsid w:val="00CF02D4"/>
    <w:rsid w:val="00CF0BA9"/>
    <w:rsid w:val="00CF0E38"/>
    <w:rsid w:val="00CF1278"/>
    <w:rsid w:val="00CF1D3D"/>
    <w:rsid w:val="00CF256A"/>
    <w:rsid w:val="00CF269E"/>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31B"/>
    <w:rsid w:val="00D037C4"/>
    <w:rsid w:val="00D039F7"/>
    <w:rsid w:val="00D03F0C"/>
    <w:rsid w:val="00D0443D"/>
    <w:rsid w:val="00D06C12"/>
    <w:rsid w:val="00D06DCB"/>
    <w:rsid w:val="00D0705B"/>
    <w:rsid w:val="00D125B6"/>
    <w:rsid w:val="00D13E39"/>
    <w:rsid w:val="00D144EF"/>
    <w:rsid w:val="00D1451E"/>
    <w:rsid w:val="00D145F5"/>
    <w:rsid w:val="00D154DC"/>
    <w:rsid w:val="00D1570E"/>
    <w:rsid w:val="00D163AC"/>
    <w:rsid w:val="00D169AF"/>
    <w:rsid w:val="00D1739C"/>
    <w:rsid w:val="00D20192"/>
    <w:rsid w:val="00D211DB"/>
    <w:rsid w:val="00D220E4"/>
    <w:rsid w:val="00D2231A"/>
    <w:rsid w:val="00D226EB"/>
    <w:rsid w:val="00D23901"/>
    <w:rsid w:val="00D252C3"/>
    <w:rsid w:val="00D26741"/>
    <w:rsid w:val="00D27094"/>
    <w:rsid w:val="00D274D2"/>
    <w:rsid w:val="00D27641"/>
    <w:rsid w:val="00D2784D"/>
    <w:rsid w:val="00D27AD7"/>
    <w:rsid w:val="00D3111D"/>
    <w:rsid w:val="00D316BB"/>
    <w:rsid w:val="00D331DC"/>
    <w:rsid w:val="00D34048"/>
    <w:rsid w:val="00D34DF3"/>
    <w:rsid w:val="00D36F8D"/>
    <w:rsid w:val="00D377F8"/>
    <w:rsid w:val="00D37DC9"/>
    <w:rsid w:val="00D40691"/>
    <w:rsid w:val="00D40997"/>
    <w:rsid w:val="00D40F41"/>
    <w:rsid w:val="00D413EF"/>
    <w:rsid w:val="00D41CFF"/>
    <w:rsid w:val="00D41D18"/>
    <w:rsid w:val="00D42813"/>
    <w:rsid w:val="00D431F3"/>
    <w:rsid w:val="00D43D56"/>
    <w:rsid w:val="00D44329"/>
    <w:rsid w:val="00D448BD"/>
    <w:rsid w:val="00D44B78"/>
    <w:rsid w:val="00D452B9"/>
    <w:rsid w:val="00D46100"/>
    <w:rsid w:val="00D46178"/>
    <w:rsid w:val="00D50902"/>
    <w:rsid w:val="00D5131A"/>
    <w:rsid w:val="00D52568"/>
    <w:rsid w:val="00D52A0A"/>
    <w:rsid w:val="00D532C2"/>
    <w:rsid w:val="00D5377C"/>
    <w:rsid w:val="00D5586B"/>
    <w:rsid w:val="00D558E1"/>
    <w:rsid w:val="00D56797"/>
    <w:rsid w:val="00D568F1"/>
    <w:rsid w:val="00D57A9C"/>
    <w:rsid w:val="00D57ACF"/>
    <w:rsid w:val="00D57C00"/>
    <w:rsid w:val="00D602FC"/>
    <w:rsid w:val="00D606B3"/>
    <w:rsid w:val="00D60CA1"/>
    <w:rsid w:val="00D620D2"/>
    <w:rsid w:val="00D64BB3"/>
    <w:rsid w:val="00D65787"/>
    <w:rsid w:val="00D6644F"/>
    <w:rsid w:val="00D664C2"/>
    <w:rsid w:val="00D667AC"/>
    <w:rsid w:val="00D67CA3"/>
    <w:rsid w:val="00D70368"/>
    <w:rsid w:val="00D71721"/>
    <w:rsid w:val="00D7244D"/>
    <w:rsid w:val="00D72636"/>
    <w:rsid w:val="00D72CEE"/>
    <w:rsid w:val="00D72EA2"/>
    <w:rsid w:val="00D7369D"/>
    <w:rsid w:val="00D7422E"/>
    <w:rsid w:val="00D74BA9"/>
    <w:rsid w:val="00D759F2"/>
    <w:rsid w:val="00D75E62"/>
    <w:rsid w:val="00D762F4"/>
    <w:rsid w:val="00D7636B"/>
    <w:rsid w:val="00D76A0A"/>
    <w:rsid w:val="00D76B4B"/>
    <w:rsid w:val="00D76F37"/>
    <w:rsid w:val="00D7732A"/>
    <w:rsid w:val="00D81419"/>
    <w:rsid w:val="00D8307C"/>
    <w:rsid w:val="00D85355"/>
    <w:rsid w:val="00D866B8"/>
    <w:rsid w:val="00D86B70"/>
    <w:rsid w:val="00D871DC"/>
    <w:rsid w:val="00D908BD"/>
    <w:rsid w:val="00D91F3D"/>
    <w:rsid w:val="00D92932"/>
    <w:rsid w:val="00D92D1E"/>
    <w:rsid w:val="00D936DD"/>
    <w:rsid w:val="00D95A18"/>
    <w:rsid w:val="00D961D1"/>
    <w:rsid w:val="00D96965"/>
    <w:rsid w:val="00D96B2F"/>
    <w:rsid w:val="00D97D4F"/>
    <w:rsid w:val="00D97E89"/>
    <w:rsid w:val="00DA060C"/>
    <w:rsid w:val="00DA1160"/>
    <w:rsid w:val="00DA2771"/>
    <w:rsid w:val="00DA4F47"/>
    <w:rsid w:val="00DA551A"/>
    <w:rsid w:val="00DA7DAE"/>
    <w:rsid w:val="00DB0013"/>
    <w:rsid w:val="00DB092E"/>
    <w:rsid w:val="00DB0B3F"/>
    <w:rsid w:val="00DB1B7C"/>
    <w:rsid w:val="00DB4336"/>
    <w:rsid w:val="00DB4918"/>
    <w:rsid w:val="00DB5FAB"/>
    <w:rsid w:val="00DB64A6"/>
    <w:rsid w:val="00DC0701"/>
    <w:rsid w:val="00DC09F2"/>
    <w:rsid w:val="00DC106F"/>
    <w:rsid w:val="00DC14D4"/>
    <w:rsid w:val="00DC2837"/>
    <w:rsid w:val="00DC348B"/>
    <w:rsid w:val="00DC4152"/>
    <w:rsid w:val="00DC61C5"/>
    <w:rsid w:val="00DC74BA"/>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3A6"/>
    <w:rsid w:val="00DE0455"/>
    <w:rsid w:val="00DE2702"/>
    <w:rsid w:val="00DE2FBE"/>
    <w:rsid w:val="00DE313E"/>
    <w:rsid w:val="00DE4EB9"/>
    <w:rsid w:val="00DE5899"/>
    <w:rsid w:val="00DE650D"/>
    <w:rsid w:val="00DF03AC"/>
    <w:rsid w:val="00DF0961"/>
    <w:rsid w:val="00DF0D8A"/>
    <w:rsid w:val="00DF0EB3"/>
    <w:rsid w:val="00DF1349"/>
    <w:rsid w:val="00DF2F9E"/>
    <w:rsid w:val="00DF327A"/>
    <w:rsid w:val="00DF4257"/>
    <w:rsid w:val="00DF55CF"/>
    <w:rsid w:val="00DF5627"/>
    <w:rsid w:val="00DF66C9"/>
    <w:rsid w:val="00DF6B9A"/>
    <w:rsid w:val="00DF6D63"/>
    <w:rsid w:val="00DF70B2"/>
    <w:rsid w:val="00DF747F"/>
    <w:rsid w:val="00E00619"/>
    <w:rsid w:val="00E01EB0"/>
    <w:rsid w:val="00E01EB5"/>
    <w:rsid w:val="00E02406"/>
    <w:rsid w:val="00E029F3"/>
    <w:rsid w:val="00E02A54"/>
    <w:rsid w:val="00E032F4"/>
    <w:rsid w:val="00E03E1B"/>
    <w:rsid w:val="00E045B8"/>
    <w:rsid w:val="00E04E8A"/>
    <w:rsid w:val="00E05BF4"/>
    <w:rsid w:val="00E05ED4"/>
    <w:rsid w:val="00E062C7"/>
    <w:rsid w:val="00E06DAF"/>
    <w:rsid w:val="00E0761E"/>
    <w:rsid w:val="00E1026E"/>
    <w:rsid w:val="00E1125A"/>
    <w:rsid w:val="00E11481"/>
    <w:rsid w:val="00E11FCD"/>
    <w:rsid w:val="00E1336F"/>
    <w:rsid w:val="00E144F6"/>
    <w:rsid w:val="00E14FEC"/>
    <w:rsid w:val="00E15F03"/>
    <w:rsid w:val="00E16419"/>
    <w:rsid w:val="00E16AA1"/>
    <w:rsid w:val="00E16E25"/>
    <w:rsid w:val="00E1724D"/>
    <w:rsid w:val="00E17478"/>
    <w:rsid w:val="00E17B67"/>
    <w:rsid w:val="00E2026D"/>
    <w:rsid w:val="00E219F6"/>
    <w:rsid w:val="00E21C7B"/>
    <w:rsid w:val="00E235A9"/>
    <w:rsid w:val="00E23B8E"/>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5434"/>
    <w:rsid w:val="00E360DE"/>
    <w:rsid w:val="00E36891"/>
    <w:rsid w:val="00E40771"/>
    <w:rsid w:val="00E41101"/>
    <w:rsid w:val="00E41C55"/>
    <w:rsid w:val="00E42C6E"/>
    <w:rsid w:val="00E42CA1"/>
    <w:rsid w:val="00E433D2"/>
    <w:rsid w:val="00E434B3"/>
    <w:rsid w:val="00E440B3"/>
    <w:rsid w:val="00E44151"/>
    <w:rsid w:val="00E45CAE"/>
    <w:rsid w:val="00E47F7C"/>
    <w:rsid w:val="00E50C5B"/>
    <w:rsid w:val="00E51726"/>
    <w:rsid w:val="00E51D50"/>
    <w:rsid w:val="00E51E8B"/>
    <w:rsid w:val="00E52FDE"/>
    <w:rsid w:val="00E53004"/>
    <w:rsid w:val="00E5319C"/>
    <w:rsid w:val="00E53C14"/>
    <w:rsid w:val="00E553C1"/>
    <w:rsid w:val="00E562CD"/>
    <w:rsid w:val="00E630A8"/>
    <w:rsid w:val="00E63863"/>
    <w:rsid w:val="00E6430A"/>
    <w:rsid w:val="00E647C1"/>
    <w:rsid w:val="00E66054"/>
    <w:rsid w:val="00E677CE"/>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642E"/>
    <w:rsid w:val="00E87C03"/>
    <w:rsid w:val="00E87CA5"/>
    <w:rsid w:val="00E87F78"/>
    <w:rsid w:val="00E9038F"/>
    <w:rsid w:val="00E9090F"/>
    <w:rsid w:val="00E9115A"/>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0A1A"/>
    <w:rsid w:val="00EB2992"/>
    <w:rsid w:val="00EB3197"/>
    <w:rsid w:val="00EB3ED1"/>
    <w:rsid w:val="00EB49D3"/>
    <w:rsid w:val="00EB4BB1"/>
    <w:rsid w:val="00EB5A9B"/>
    <w:rsid w:val="00EB5AB9"/>
    <w:rsid w:val="00EB5ABB"/>
    <w:rsid w:val="00EB6182"/>
    <w:rsid w:val="00EC086E"/>
    <w:rsid w:val="00EC0B31"/>
    <w:rsid w:val="00EC1BAC"/>
    <w:rsid w:val="00EC230A"/>
    <w:rsid w:val="00EC27E9"/>
    <w:rsid w:val="00EC2A3B"/>
    <w:rsid w:val="00EC3901"/>
    <w:rsid w:val="00EC5C26"/>
    <w:rsid w:val="00EC6130"/>
    <w:rsid w:val="00EC62AF"/>
    <w:rsid w:val="00EC6346"/>
    <w:rsid w:val="00EC6955"/>
    <w:rsid w:val="00EC732C"/>
    <w:rsid w:val="00EC7945"/>
    <w:rsid w:val="00EC7E26"/>
    <w:rsid w:val="00ED18E5"/>
    <w:rsid w:val="00ED2992"/>
    <w:rsid w:val="00ED40E5"/>
    <w:rsid w:val="00ED479D"/>
    <w:rsid w:val="00ED6F26"/>
    <w:rsid w:val="00ED73F5"/>
    <w:rsid w:val="00ED759F"/>
    <w:rsid w:val="00EE054F"/>
    <w:rsid w:val="00EE0D4F"/>
    <w:rsid w:val="00EE2218"/>
    <w:rsid w:val="00EE2495"/>
    <w:rsid w:val="00EE257D"/>
    <w:rsid w:val="00EE34F7"/>
    <w:rsid w:val="00EE3D88"/>
    <w:rsid w:val="00EE423C"/>
    <w:rsid w:val="00EE445F"/>
    <w:rsid w:val="00EE49AB"/>
    <w:rsid w:val="00EE4FCE"/>
    <w:rsid w:val="00EE5FFF"/>
    <w:rsid w:val="00EE65D3"/>
    <w:rsid w:val="00EE6A41"/>
    <w:rsid w:val="00EE72BF"/>
    <w:rsid w:val="00EE79A3"/>
    <w:rsid w:val="00EE7E83"/>
    <w:rsid w:val="00EF07A5"/>
    <w:rsid w:val="00EF15EA"/>
    <w:rsid w:val="00EF2BCF"/>
    <w:rsid w:val="00EF325D"/>
    <w:rsid w:val="00EF32C8"/>
    <w:rsid w:val="00EF33CE"/>
    <w:rsid w:val="00EF3545"/>
    <w:rsid w:val="00EF36A3"/>
    <w:rsid w:val="00EF43C4"/>
    <w:rsid w:val="00EF45A9"/>
    <w:rsid w:val="00EF699B"/>
    <w:rsid w:val="00EF6D5A"/>
    <w:rsid w:val="00EF7154"/>
    <w:rsid w:val="00EF77C5"/>
    <w:rsid w:val="00F004A7"/>
    <w:rsid w:val="00F008A7"/>
    <w:rsid w:val="00F01AD2"/>
    <w:rsid w:val="00F0275C"/>
    <w:rsid w:val="00F0284E"/>
    <w:rsid w:val="00F0362D"/>
    <w:rsid w:val="00F037DF"/>
    <w:rsid w:val="00F04AF7"/>
    <w:rsid w:val="00F050E7"/>
    <w:rsid w:val="00F051FB"/>
    <w:rsid w:val="00F06E9B"/>
    <w:rsid w:val="00F070DB"/>
    <w:rsid w:val="00F07128"/>
    <w:rsid w:val="00F077B2"/>
    <w:rsid w:val="00F07B15"/>
    <w:rsid w:val="00F100B2"/>
    <w:rsid w:val="00F11CC4"/>
    <w:rsid w:val="00F1256D"/>
    <w:rsid w:val="00F12D11"/>
    <w:rsid w:val="00F12D88"/>
    <w:rsid w:val="00F12F96"/>
    <w:rsid w:val="00F138A7"/>
    <w:rsid w:val="00F14E62"/>
    <w:rsid w:val="00F15D9E"/>
    <w:rsid w:val="00F16551"/>
    <w:rsid w:val="00F16872"/>
    <w:rsid w:val="00F1707E"/>
    <w:rsid w:val="00F17366"/>
    <w:rsid w:val="00F203CE"/>
    <w:rsid w:val="00F206E4"/>
    <w:rsid w:val="00F20A0A"/>
    <w:rsid w:val="00F21162"/>
    <w:rsid w:val="00F227DD"/>
    <w:rsid w:val="00F22E7F"/>
    <w:rsid w:val="00F23605"/>
    <w:rsid w:val="00F24AE1"/>
    <w:rsid w:val="00F257AD"/>
    <w:rsid w:val="00F26304"/>
    <w:rsid w:val="00F270E1"/>
    <w:rsid w:val="00F276FF"/>
    <w:rsid w:val="00F30183"/>
    <w:rsid w:val="00F30476"/>
    <w:rsid w:val="00F308BF"/>
    <w:rsid w:val="00F31648"/>
    <w:rsid w:val="00F3229F"/>
    <w:rsid w:val="00F32F2F"/>
    <w:rsid w:val="00F33472"/>
    <w:rsid w:val="00F339AD"/>
    <w:rsid w:val="00F34287"/>
    <w:rsid w:val="00F34E55"/>
    <w:rsid w:val="00F34F46"/>
    <w:rsid w:val="00F359B5"/>
    <w:rsid w:val="00F35A33"/>
    <w:rsid w:val="00F36FC9"/>
    <w:rsid w:val="00F370B0"/>
    <w:rsid w:val="00F37935"/>
    <w:rsid w:val="00F40036"/>
    <w:rsid w:val="00F401A8"/>
    <w:rsid w:val="00F403FE"/>
    <w:rsid w:val="00F431C0"/>
    <w:rsid w:val="00F43C48"/>
    <w:rsid w:val="00F44B1B"/>
    <w:rsid w:val="00F4646C"/>
    <w:rsid w:val="00F466B6"/>
    <w:rsid w:val="00F46B8B"/>
    <w:rsid w:val="00F50F26"/>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0FB0"/>
    <w:rsid w:val="00F62B07"/>
    <w:rsid w:val="00F62BAE"/>
    <w:rsid w:val="00F642AB"/>
    <w:rsid w:val="00F64E77"/>
    <w:rsid w:val="00F652F2"/>
    <w:rsid w:val="00F662EE"/>
    <w:rsid w:val="00F70A88"/>
    <w:rsid w:val="00F70AE8"/>
    <w:rsid w:val="00F70CA2"/>
    <w:rsid w:val="00F71906"/>
    <w:rsid w:val="00F737D4"/>
    <w:rsid w:val="00F74ED9"/>
    <w:rsid w:val="00F74FD2"/>
    <w:rsid w:val="00F756D0"/>
    <w:rsid w:val="00F75AF6"/>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1AA5"/>
    <w:rsid w:val="00F93C85"/>
    <w:rsid w:val="00F93D44"/>
    <w:rsid w:val="00F94AF1"/>
    <w:rsid w:val="00F968CA"/>
    <w:rsid w:val="00F96AF0"/>
    <w:rsid w:val="00FA0E64"/>
    <w:rsid w:val="00FA1D1C"/>
    <w:rsid w:val="00FA201C"/>
    <w:rsid w:val="00FA2E0E"/>
    <w:rsid w:val="00FA37DF"/>
    <w:rsid w:val="00FA4B3F"/>
    <w:rsid w:val="00FA56E7"/>
    <w:rsid w:val="00FA572E"/>
    <w:rsid w:val="00FA5C60"/>
    <w:rsid w:val="00FA5DD4"/>
    <w:rsid w:val="00FA6D87"/>
    <w:rsid w:val="00FA6F25"/>
    <w:rsid w:val="00FA74DF"/>
    <w:rsid w:val="00FB1437"/>
    <w:rsid w:val="00FB166C"/>
    <w:rsid w:val="00FB20E3"/>
    <w:rsid w:val="00FB330C"/>
    <w:rsid w:val="00FB4620"/>
    <w:rsid w:val="00FB4F43"/>
    <w:rsid w:val="00FB50B2"/>
    <w:rsid w:val="00FB5829"/>
    <w:rsid w:val="00FB6FA7"/>
    <w:rsid w:val="00FC004B"/>
    <w:rsid w:val="00FC0D0E"/>
    <w:rsid w:val="00FC0D49"/>
    <w:rsid w:val="00FC1F76"/>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72D8"/>
    <w:rsid w:val="00FD7B1A"/>
    <w:rsid w:val="00FD7D7D"/>
    <w:rsid w:val="00FE0412"/>
    <w:rsid w:val="00FE1ED4"/>
    <w:rsid w:val="00FE21D6"/>
    <w:rsid w:val="00FE37EE"/>
    <w:rsid w:val="00FE5E91"/>
    <w:rsid w:val="00FE6A96"/>
    <w:rsid w:val="00FF171D"/>
    <w:rsid w:val="00FF211B"/>
    <w:rsid w:val="00FF256F"/>
    <w:rsid w:val="00FF499E"/>
    <w:rsid w:val="00FF5999"/>
    <w:rsid w:val="00FF5B28"/>
    <w:rsid w:val="00FF64DB"/>
    <w:rsid w:val="00FF69FA"/>
    <w:rsid w:val="00FF7133"/>
    <w:rsid w:val="00FF7D8A"/>
    <w:rsid w:val="017F05B9"/>
    <w:rsid w:val="02C01C0E"/>
    <w:rsid w:val="043A0D63"/>
    <w:rsid w:val="044C7D0A"/>
    <w:rsid w:val="04620439"/>
    <w:rsid w:val="051D1C94"/>
    <w:rsid w:val="051E38C6"/>
    <w:rsid w:val="05264766"/>
    <w:rsid w:val="055B3F31"/>
    <w:rsid w:val="06C4690C"/>
    <w:rsid w:val="06ED282C"/>
    <w:rsid w:val="07C15660"/>
    <w:rsid w:val="091B3F4B"/>
    <w:rsid w:val="0A1A3771"/>
    <w:rsid w:val="0AF55E2B"/>
    <w:rsid w:val="0B3C1A9A"/>
    <w:rsid w:val="0B44582B"/>
    <w:rsid w:val="0C971340"/>
    <w:rsid w:val="0CAA18D2"/>
    <w:rsid w:val="0CEB1914"/>
    <w:rsid w:val="0D654422"/>
    <w:rsid w:val="0E0E560F"/>
    <w:rsid w:val="0EAD7F32"/>
    <w:rsid w:val="0F00465D"/>
    <w:rsid w:val="0F970D06"/>
    <w:rsid w:val="0FF86162"/>
    <w:rsid w:val="110C5CA0"/>
    <w:rsid w:val="11867141"/>
    <w:rsid w:val="13DD4E1A"/>
    <w:rsid w:val="14004C11"/>
    <w:rsid w:val="149363ED"/>
    <w:rsid w:val="16924C4E"/>
    <w:rsid w:val="16F47E1E"/>
    <w:rsid w:val="17354DE0"/>
    <w:rsid w:val="173D4B19"/>
    <w:rsid w:val="17675002"/>
    <w:rsid w:val="17A51CD9"/>
    <w:rsid w:val="180F10B8"/>
    <w:rsid w:val="19436634"/>
    <w:rsid w:val="1A313978"/>
    <w:rsid w:val="1A3F34E6"/>
    <w:rsid w:val="1BA015AB"/>
    <w:rsid w:val="1C022978"/>
    <w:rsid w:val="1CC062E1"/>
    <w:rsid w:val="1CE31555"/>
    <w:rsid w:val="1D186034"/>
    <w:rsid w:val="1EDC52F6"/>
    <w:rsid w:val="1F5A6F4F"/>
    <w:rsid w:val="1F741C2D"/>
    <w:rsid w:val="20402820"/>
    <w:rsid w:val="204325E2"/>
    <w:rsid w:val="20B76E2D"/>
    <w:rsid w:val="20D22E4A"/>
    <w:rsid w:val="21006F34"/>
    <w:rsid w:val="21193288"/>
    <w:rsid w:val="22364494"/>
    <w:rsid w:val="2345123D"/>
    <w:rsid w:val="255E3463"/>
    <w:rsid w:val="258B1417"/>
    <w:rsid w:val="2591406E"/>
    <w:rsid w:val="25C75C76"/>
    <w:rsid w:val="25E749AA"/>
    <w:rsid w:val="261C1C4F"/>
    <w:rsid w:val="27EA30AA"/>
    <w:rsid w:val="27EE12CA"/>
    <w:rsid w:val="2A150146"/>
    <w:rsid w:val="2BA671C7"/>
    <w:rsid w:val="2BAA5990"/>
    <w:rsid w:val="2BF91930"/>
    <w:rsid w:val="2D471429"/>
    <w:rsid w:val="2D600BE6"/>
    <w:rsid w:val="2D8C613D"/>
    <w:rsid w:val="2DE41D3C"/>
    <w:rsid w:val="2E894691"/>
    <w:rsid w:val="2EAB4607"/>
    <w:rsid w:val="2F1E1EC2"/>
    <w:rsid w:val="2FCC0CD9"/>
    <w:rsid w:val="30CC6AB7"/>
    <w:rsid w:val="30DA1494"/>
    <w:rsid w:val="319C4F72"/>
    <w:rsid w:val="31C30EB3"/>
    <w:rsid w:val="32330F1C"/>
    <w:rsid w:val="327A02F8"/>
    <w:rsid w:val="33BC1065"/>
    <w:rsid w:val="356C7249"/>
    <w:rsid w:val="359B7877"/>
    <w:rsid w:val="36224C03"/>
    <w:rsid w:val="364D16F2"/>
    <w:rsid w:val="36693C88"/>
    <w:rsid w:val="37FF660C"/>
    <w:rsid w:val="3A841F57"/>
    <w:rsid w:val="3A854473"/>
    <w:rsid w:val="3B317417"/>
    <w:rsid w:val="3CCF005B"/>
    <w:rsid w:val="3F547159"/>
    <w:rsid w:val="4044461C"/>
    <w:rsid w:val="40C62BE9"/>
    <w:rsid w:val="416E7E42"/>
    <w:rsid w:val="419171F2"/>
    <w:rsid w:val="41C61C86"/>
    <w:rsid w:val="41F822BD"/>
    <w:rsid w:val="42EF35AC"/>
    <w:rsid w:val="43460ABE"/>
    <w:rsid w:val="43AB62DF"/>
    <w:rsid w:val="43E709F1"/>
    <w:rsid w:val="442347E8"/>
    <w:rsid w:val="442A0665"/>
    <w:rsid w:val="444B1747"/>
    <w:rsid w:val="44807442"/>
    <w:rsid w:val="44E5375A"/>
    <w:rsid w:val="45172359"/>
    <w:rsid w:val="45292811"/>
    <w:rsid w:val="45294945"/>
    <w:rsid w:val="45A23AAB"/>
    <w:rsid w:val="45A917CD"/>
    <w:rsid w:val="45D73284"/>
    <w:rsid w:val="462211FB"/>
    <w:rsid w:val="47C50C5F"/>
    <w:rsid w:val="48217291"/>
    <w:rsid w:val="48555A6E"/>
    <w:rsid w:val="4863317A"/>
    <w:rsid w:val="487D6BBD"/>
    <w:rsid w:val="48952158"/>
    <w:rsid w:val="48BA1C18"/>
    <w:rsid w:val="48CE10C1"/>
    <w:rsid w:val="496E3AF8"/>
    <w:rsid w:val="497A3467"/>
    <w:rsid w:val="49857237"/>
    <w:rsid w:val="4A1B5B27"/>
    <w:rsid w:val="4A2A5AEC"/>
    <w:rsid w:val="4A464BF2"/>
    <w:rsid w:val="4A6F2535"/>
    <w:rsid w:val="4A9305B2"/>
    <w:rsid w:val="4C66380F"/>
    <w:rsid w:val="4CDE39A2"/>
    <w:rsid w:val="4D111A38"/>
    <w:rsid w:val="4D391716"/>
    <w:rsid w:val="4DAC3BF0"/>
    <w:rsid w:val="4EB069CA"/>
    <w:rsid w:val="4F977CB9"/>
    <w:rsid w:val="500714C6"/>
    <w:rsid w:val="504B4EAF"/>
    <w:rsid w:val="50592C57"/>
    <w:rsid w:val="5079558E"/>
    <w:rsid w:val="50AC6493"/>
    <w:rsid w:val="510A120A"/>
    <w:rsid w:val="516E00A3"/>
    <w:rsid w:val="51E753DE"/>
    <w:rsid w:val="53291DB5"/>
    <w:rsid w:val="540839FD"/>
    <w:rsid w:val="541B3233"/>
    <w:rsid w:val="5482443D"/>
    <w:rsid w:val="54D66B2C"/>
    <w:rsid w:val="55236D3E"/>
    <w:rsid w:val="559D2600"/>
    <w:rsid w:val="56125C1F"/>
    <w:rsid w:val="56312394"/>
    <w:rsid w:val="569563E5"/>
    <w:rsid w:val="569F572B"/>
    <w:rsid w:val="56AC3ADE"/>
    <w:rsid w:val="56C87B9D"/>
    <w:rsid w:val="56D81FDC"/>
    <w:rsid w:val="581806B0"/>
    <w:rsid w:val="584C41D9"/>
    <w:rsid w:val="593C60E0"/>
    <w:rsid w:val="59E02467"/>
    <w:rsid w:val="59F62CB8"/>
    <w:rsid w:val="5AB67D0C"/>
    <w:rsid w:val="5B6F6357"/>
    <w:rsid w:val="5C461DFC"/>
    <w:rsid w:val="5C70190D"/>
    <w:rsid w:val="5CC92230"/>
    <w:rsid w:val="5DC02823"/>
    <w:rsid w:val="5E443451"/>
    <w:rsid w:val="5ED30E8D"/>
    <w:rsid w:val="5EE45556"/>
    <w:rsid w:val="5F0C439F"/>
    <w:rsid w:val="5F726CC1"/>
    <w:rsid w:val="5F812347"/>
    <w:rsid w:val="5FD831E2"/>
    <w:rsid w:val="603A4594"/>
    <w:rsid w:val="60AC0902"/>
    <w:rsid w:val="60C25F8F"/>
    <w:rsid w:val="60C767CF"/>
    <w:rsid w:val="616F2160"/>
    <w:rsid w:val="625E62F0"/>
    <w:rsid w:val="62F3156F"/>
    <w:rsid w:val="63386C74"/>
    <w:rsid w:val="656005D4"/>
    <w:rsid w:val="66A70DD6"/>
    <w:rsid w:val="66F72A65"/>
    <w:rsid w:val="6798093B"/>
    <w:rsid w:val="68712554"/>
    <w:rsid w:val="689E42BA"/>
    <w:rsid w:val="68E65C1B"/>
    <w:rsid w:val="69ED6D3E"/>
    <w:rsid w:val="69FB5DCD"/>
    <w:rsid w:val="6A303394"/>
    <w:rsid w:val="6A98746F"/>
    <w:rsid w:val="6ABA6DC2"/>
    <w:rsid w:val="6B7B70CA"/>
    <w:rsid w:val="6C2A4C16"/>
    <w:rsid w:val="6C823711"/>
    <w:rsid w:val="6CD426A3"/>
    <w:rsid w:val="6CF1094B"/>
    <w:rsid w:val="6D112C64"/>
    <w:rsid w:val="6D806684"/>
    <w:rsid w:val="6E006AE1"/>
    <w:rsid w:val="6E5F273D"/>
    <w:rsid w:val="6EDF79CB"/>
    <w:rsid w:val="6F4A05B8"/>
    <w:rsid w:val="6FE66C11"/>
    <w:rsid w:val="6FFE6E52"/>
    <w:rsid w:val="706E0272"/>
    <w:rsid w:val="71505E4E"/>
    <w:rsid w:val="718334F6"/>
    <w:rsid w:val="71D261DA"/>
    <w:rsid w:val="72747901"/>
    <w:rsid w:val="72861932"/>
    <w:rsid w:val="72963A9F"/>
    <w:rsid w:val="72EF2005"/>
    <w:rsid w:val="73D56FFD"/>
    <w:rsid w:val="75C05FBC"/>
    <w:rsid w:val="76394560"/>
    <w:rsid w:val="764D731F"/>
    <w:rsid w:val="76CB3EAD"/>
    <w:rsid w:val="77645569"/>
    <w:rsid w:val="77E40BC6"/>
    <w:rsid w:val="78422C02"/>
    <w:rsid w:val="784A17B3"/>
    <w:rsid w:val="78DF41FE"/>
    <w:rsid w:val="7B194D72"/>
    <w:rsid w:val="7B3A4414"/>
    <w:rsid w:val="7B53443D"/>
    <w:rsid w:val="7B9D2AF7"/>
    <w:rsid w:val="7C015C1C"/>
    <w:rsid w:val="7C095A05"/>
    <w:rsid w:val="7DCA5F3A"/>
    <w:rsid w:val="7E74796B"/>
    <w:rsid w:val="7EA877E8"/>
    <w:rsid w:val="7EAE310E"/>
    <w:rsid w:val="7F1767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qFormat="1" w:unhideWhenUsed="0" w:uiPriority="99"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line="36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9"/>
    <w:pPr>
      <w:keepNext/>
      <w:keepLines/>
      <w:spacing w:line="416" w:lineRule="auto"/>
      <w:outlineLvl w:val="2"/>
    </w:pPr>
    <w:rPr>
      <w:b/>
      <w:bCs/>
      <w:sz w:val="32"/>
      <w:szCs w:val="32"/>
    </w:rPr>
  </w:style>
  <w:style w:type="paragraph" w:styleId="5">
    <w:name w:val="heading 4"/>
    <w:basedOn w:val="1"/>
    <w:next w:val="1"/>
    <w:link w:val="31"/>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3">
    <w:name w:val="Default Paragraph Font"/>
    <w:autoRedefine/>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E-mail Signature"/>
    <w:basedOn w:val="1"/>
    <w:link w:val="32"/>
    <w:autoRedefine/>
    <w:qFormat/>
    <w:uiPriority w:val="99"/>
    <w:pPr>
      <w:spacing w:after="200" w:line="276" w:lineRule="auto"/>
      <w:jc w:val="left"/>
    </w:pPr>
    <w:rPr>
      <w:kern w:val="0"/>
      <w:szCs w:val="21"/>
    </w:rPr>
  </w:style>
  <w:style w:type="paragraph" w:styleId="7">
    <w:name w:val="annotation text"/>
    <w:basedOn w:val="1"/>
    <w:link w:val="33"/>
    <w:qFormat/>
    <w:uiPriority w:val="0"/>
    <w:pPr>
      <w:jc w:val="left"/>
    </w:pPr>
  </w:style>
  <w:style w:type="paragraph" w:styleId="8">
    <w:name w:val="Body Text"/>
    <w:basedOn w:val="1"/>
    <w:link w:val="34"/>
    <w:qFormat/>
    <w:uiPriority w:val="0"/>
    <w:rPr>
      <w:rFonts w:ascii="仿宋_GB2312" w:eastAsia="仿宋_GB2312"/>
      <w:sz w:val="32"/>
    </w:rPr>
  </w:style>
  <w:style w:type="paragraph" w:styleId="9">
    <w:name w:val="Body Text Indent"/>
    <w:basedOn w:val="1"/>
    <w:next w:val="1"/>
    <w:link w:val="35"/>
    <w:autoRedefine/>
    <w:unhideWhenUsed/>
    <w:qFormat/>
    <w:uiPriority w:val="99"/>
    <w:pPr>
      <w:spacing w:after="120"/>
      <w:ind w:left="420" w:leftChars="200"/>
    </w:pPr>
    <w:rPr>
      <w:rFonts w:ascii="Calibri" w:hAnsi="Calibri"/>
      <w:szCs w:val="22"/>
    </w:rPr>
  </w:style>
  <w:style w:type="paragraph" w:styleId="10">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11">
    <w:name w:val="Plain Text"/>
    <w:basedOn w:val="1"/>
    <w:link w:val="36"/>
    <w:autoRedefine/>
    <w:qFormat/>
    <w:uiPriority w:val="0"/>
    <w:rPr>
      <w:rFonts w:ascii="宋体" w:hAnsi="Courier New"/>
    </w:rPr>
  </w:style>
  <w:style w:type="paragraph" w:styleId="12">
    <w:name w:val="Balloon Text"/>
    <w:basedOn w:val="1"/>
    <w:link w:val="37"/>
    <w:autoRedefine/>
    <w:qFormat/>
    <w:uiPriority w:val="99"/>
    <w:rPr>
      <w:sz w:val="18"/>
      <w:szCs w:val="18"/>
    </w:rPr>
  </w:style>
  <w:style w:type="paragraph" w:styleId="13">
    <w:name w:val="footer"/>
    <w:basedOn w:val="1"/>
    <w:link w:val="38"/>
    <w:autoRedefine/>
    <w:qFormat/>
    <w:uiPriority w:val="99"/>
    <w:pPr>
      <w:tabs>
        <w:tab w:val="center" w:pos="4153"/>
        <w:tab w:val="right" w:pos="8306"/>
      </w:tabs>
      <w:snapToGrid w:val="0"/>
      <w:jc w:val="left"/>
    </w:pPr>
    <w:rPr>
      <w:sz w:val="18"/>
      <w:szCs w:val="18"/>
    </w:rPr>
  </w:style>
  <w:style w:type="paragraph" w:styleId="14">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right" w:leader="dot" w:pos="8729"/>
      </w:tabs>
      <w:spacing w:line="480" w:lineRule="auto"/>
      <w:jc w:val="left"/>
    </w:pPr>
    <w:rPr>
      <w:rFonts w:ascii="宋体" w:hAnsi="宋体"/>
      <w:b/>
      <w:caps/>
      <w:sz w:val="28"/>
      <w:szCs w:val="28"/>
    </w:rPr>
  </w:style>
  <w:style w:type="paragraph" w:styleId="16">
    <w:name w:val="toc 2"/>
    <w:basedOn w:val="1"/>
    <w:next w:val="1"/>
    <w:autoRedefine/>
    <w:unhideWhenUsed/>
    <w:qFormat/>
    <w:uiPriority w:val="39"/>
    <w:pPr>
      <w:ind w:left="420" w:leftChars="200"/>
    </w:pPr>
  </w:style>
  <w:style w:type="paragraph" w:styleId="17">
    <w:name w:val="Title"/>
    <w:basedOn w:val="1"/>
    <w:next w:val="1"/>
    <w:link w:val="40"/>
    <w:autoRedefine/>
    <w:qFormat/>
    <w:uiPriority w:val="0"/>
    <w:pPr>
      <w:spacing w:before="240" w:after="60"/>
      <w:jc w:val="center"/>
      <w:outlineLvl w:val="0"/>
    </w:pPr>
    <w:rPr>
      <w:rFonts w:ascii="等线 Light" w:hAnsi="等线 Light" w:cs="Times New Roman"/>
      <w:b/>
      <w:bCs/>
      <w:sz w:val="32"/>
      <w:szCs w:val="32"/>
    </w:rPr>
  </w:style>
  <w:style w:type="paragraph" w:styleId="18">
    <w:name w:val="annotation subject"/>
    <w:basedOn w:val="7"/>
    <w:next w:val="7"/>
    <w:link w:val="41"/>
    <w:autoRedefine/>
    <w:qFormat/>
    <w:uiPriority w:val="0"/>
    <w:rPr>
      <w:b/>
      <w:bCs/>
    </w:rPr>
  </w:style>
  <w:style w:type="paragraph" w:styleId="19">
    <w:name w:val="Body Text First Indent"/>
    <w:basedOn w:val="8"/>
    <w:autoRedefine/>
    <w:qFormat/>
    <w:uiPriority w:val="0"/>
    <w:pPr>
      <w:tabs>
        <w:tab w:val="left" w:pos="219"/>
        <w:tab w:val="left" w:pos="420"/>
        <w:tab w:val="left" w:pos="482"/>
        <w:tab w:val="left" w:pos="2183"/>
        <w:tab w:val="left" w:pos="3884"/>
        <w:tab w:val="left" w:pos="5585"/>
      </w:tabs>
      <w:ind w:firstLine="420" w:firstLineChars="100"/>
    </w:pPr>
  </w:style>
  <w:style w:type="paragraph" w:styleId="20">
    <w:name w:val="Body Text First Indent 2"/>
    <w:basedOn w:val="9"/>
    <w:next w:val="16"/>
    <w:autoRedefine/>
    <w:qFormat/>
    <w:uiPriority w:val="0"/>
    <w:pPr>
      <w:spacing w:line="276" w:lineRule="auto"/>
      <w:ind w:left="200" w:firstLine="200" w:firstLineChars="200"/>
      <w:jc w:val="left"/>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rPr>
  </w:style>
  <w:style w:type="character" w:styleId="25">
    <w:name w:val="page number"/>
    <w:basedOn w:val="23"/>
    <w:autoRedefine/>
    <w:qFormat/>
    <w:uiPriority w:val="0"/>
  </w:style>
  <w:style w:type="character" w:styleId="26">
    <w:name w:val="FollowedHyperlink"/>
    <w:autoRedefine/>
    <w:qFormat/>
    <w:uiPriority w:val="99"/>
    <w:rPr>
      <w:color w:val="800080"/>
      <w:u w:val="single"/>
    </w:rPr>
  </w:style>
  <w:style w:type="character" w:styleId="27">
    <w:name w:val="Emphasis"/>
    <w:autoRedefine/>
    <w:qFormat/>
    <w:uiPriority w:val="20"/>
    <w:rPr>
      <w:i/>
      <w:iCs/>
    </w:rPr>
  </w:style>
  <w:style w:type="character" w:styleId="28">
    <w:name w:val="Hyperlink"/>
    <w:autoRedefine/>
    <w:qFormat/>
    <w:uiPriority w:val="99"/>
    <w:rPr>
      <w:rFonts w:cs="Times New Roman"/>
      <w:color w:val="1F4F88"/>
      <w:u w:val="none"/>
    </w:rPr>
  </w:style>
  <w:style w:type="character" w:styleId="29">
    <w:name w:val="annotation reference"/>
    <w:autoRedefine/>
    <w:qFormat/>
    <w:uiPriority w:val="0"/>
    <w:rPr>
      <w:sz w:val="21"/>
      <w:szCs w:val="21"/>
    </w:rPr>
  </w:style>
  <w:style w:type="character" w:customStyle="1" w:styleId="30">
    <w:name w:val="标题 3 字符"/>
    <w:link w:val="4"/>
    <w:autoRedefine/>
    <w:qFormat/>
    <w:uiPriority w:val="9"/>
    <w:rPr>
      <w:rFonts w:eastAsia="宋体" w:cs="Times New Roman"/>
      <w:b/>
      <w:bCs/>
      <w:kern w:val="2"/>
      <w:sz w:val="32"/>
      <w:szCs w:val="32"/>
    </w:rPr>
  </w:style>
  <w:style w:type="character" w:customStyle="1" w:styleId="31">
    <w:name w:val="标题 4 字符"/>
    <w:link w:val="5"/>
    <w:autoRedefine/>
    <w:semiHidden/>
    <w:qFormat/>
    <w:uiPriority w:val="0"/>
    <w:rPr>
      <w:rFonts w:ascii="等线 Light" w:hAnsi="等线 Light" w:eastAsia="等线 Light" w:cs="Times New Roman"/>
      <w:b/>
      <w:bCs/>
      <w:kern w:val="2"/>
      <w:sz w:val="28"/>
      <w:szCs w:val="28"/>
    </w:rPr>
  </w:style>
  <w:style w:type="character" w:customStyle="1" w:styleId="32">
    <w:name w:val="电子邮件签名 字符1"/>
    <w:link w:val="6"/>
    <w:autoRedefine/>
    <w:qFormat/>
    <w:locked/>
    <w:uiPriority w:val="99"/>
    <w:rPr>
      <w:sz w:val="21"/>
      <w:szCs w:val="21"/>
    </w:rPr>
  </w:style>
  <w:style w:type="character" w:customStyle="1" w:styleId="33">
    <w:name w:val="批注文字 字符"/>
    <w:link w:val="7"/>
    <w:autoRedefine/>
    <w:qFormat/>
    <w:uiPriority w:val="0"/>
    <w:rPr>
      <w:kern w:val="2"/>
      <w:sz w:val="21"/>
    </w:rPr>
  </w:style>
  <w:style w:type="character" w:customStyle="1" w:styleId="34">
    <w:name w:val="正文文本 字符"/>
    <w:link w:val="8"/>
    <w:autoRedefine/>
    <w:qFormat/>
    <w:uiPriority w:val="0"/>
    <w:rPr>
      <w:rFonts w:ascii="仿宋_GB2312" w:eastAsia="仿宋_GB2312"/>
      <w:kern w:val="2"/>
      <w:sz w:val="32"/>
    </w:rPr>
  </w:style>
  <w:style w:type="character" w:customStyle="1" w:styleId="35">
    <w:name w:val="正文文本缩进 字符"/>
    <w:link w:val="9"/>
    <w:autoRedefine/>
    <w:qFormat/>
    <w:uiPriority w:val="99"/>
    <w:rPr>
      <w:rFonts w:ascii="Calibri" w:hAnsi="Calibri" w:eastAsia="宋体" w:cs="Times New Roman"/>
      <w:kern w:val="2"/>
      <w:sz w:val="21"/>
      <w:szCs w:val="22"/>
    </w:rPr>
  </w:style>
  <w:style w:type="character" w:customStyle="1" w:styleId="36">
    <w:name w:val="纯文本 字符"/>
    <w:link w:val="11"/>
    <w:autoRedefine/>
    <w:qFormat/>
    <w:uiPriority w:val="0"/>
    <w:rPr>
      <w:rFonts w:ascii="宋体" w:hAnsi="Courier New" w:eastAsia="宋体"/>
      <w:kern w:val="2"/>
      <w:sz w:val="21"/>
      <w:lang w:val="en-US" w:eastAsia="zh-CN" w:bidi="ar-SA"/>
    </w:rPr>
  </w:style>
  <w:style w:type="character" w:customStyle="1" w:styleId="37">
    <w:name w:val="批注框文本 字符"/>
    <w:link w:val="12"/>
    <w:autoRedefine/>
    <w:qFormat/>
    <w:uiPriority w:val="99"/>
    <w:rPr>
      <w:kern w:val="2"/>
      <w:sz w:val="18"/>
      <w:szCs w:val="18"/>
    </w:rPr>
  </w:style>
  <w:style w:type="character" w:customStyle="1" w:styleId="38">
    <w:name w:val="页脚 字符1"/>
    <w:link w:val="13"/>
    <w:autoRedefine/>
    <w:qFormat/>
    <w:uiPriority w:val="99"/>
    <w:rPr>
      <w:kern w:val="2"/>
      <w:sz w:val="18"/>
      <w:szCs w:val="18"/>
    </w:rPr>
  </w:style>
  <w:style w:type="character" w:customStyle="1" w:styleId="39">
    <w:name w:val="页眉 字符"/>
    <w:link w:val="14"/>
    <w:autoRedefine/>
    <w:qFormat/>
    <w:uiPriority w:val="99"/>
    <w:rPr>
      <w:rFonts w:eastAsia="宋体"/>
      <w:kern w:val="2"/>
      <w:sz w:val="18"/>
      <w:szCs w:val="18"/>
      <w:lang w:val="en-US" w:eastAsia="zh-CN" w:bidi="ar-SA"/>
    </w:rPr>
  </w:style>
  <w:style w:type="character" w:customStyle="1" w:styleId="40">
    <w:name w:val="标题 字符"/>
    <w:link w:val="17"/>
    <w:autoRedefine/>
    <w:qFormat/>
    <w:uiPriority w:val="0"/>
    <w:rPr>
      <w:rFonts w:ascii="等线 Light" w:hAnsi="等线 Light" w:cs="Times New Roman"/>
      <w:b/>
      <w:bCs/>
      <w:kern w:val="2"/>
      <w:sz w:val="32"/>
      <w:szCs w:val="32"/>
    </w:rPr>
  </w:style>
  <w:style w:type="character" w:customStyle="1" w:styleId="41">
    <w:name w:val="批注主题 字符"/>
    <w:link w:val="18"/>
    <w:autoRedefine/>
    <w:qFormat/>
    <w:uiPriority w:val="0"/>
    <w:rPr>
      <w:b/>
      <w:bCs/>
      <w:kern w:val="2"/>
      <w:sz w:val="21"/>
    </w:rPr>
  </w:style>
  <w:style w:type="character" w:customStyle="1" w:styleId="42">
    <w:name w:val="HTML Markup"/>
    <w:autoRedefine/>
    <w:qFormat/>
    <w:uiPriority w:val="0"/>
    <w:rPr>
      <w:vanish/>
      <w:color w:val="FF0000"/>
    </w:rPr>
  </w:style>
  <w:style w:type="character" w:customStyle="1" w:styleId="43">
    <w:name w:val="正文文本缩进 Char"/>
    <w:link w:val="44"/>
    <w:autoRedefine/>
    <w:qFormat/>
    <w:uiPriority w:val="0"/>
    <w:rPr>
      <w:kern w:val="2"/>
      <w:sz w:val="21"/>
    </w:rPr>
  </w:style>
  <w:style w:type="paragraph" w:customStyle="1" w:styleId="44">
    <w:name w:val="正文文本缩进1"/>
    <w:basedOn w:val="1"/>
    <w:link w:val="43"/>
    <w:autoRedefine/>
    <w:qFormat/>
    <w:uiPriority w:val="0"/>
    <w:pPr>
      <w:spacing w:after="120"/>
      <w:ind w:left="420" w:leftChars="200"/>
    </w:pPr>
  </w:style>
  <w:style w:type="character" w:customStyle="1" w:styleId="45">
    <w:name w:val="_Style 44"/>
    <w:autoRedefine/>
    <w:qFormat/>
    <w:uiPriority w:val="21"/>
    <w:rPr>
      <w:i/>
      <w:iCs/>
      <w:color w:val="5B9BD5"/>
    </w:rPr>
  </w:style>
  <w:style w:type="character" w:customStyle="1" w:styleId="46">
    <w:name w:val=" Char Char2"/>
    <w:autoRedefine/>
    <w:qFormat/>
    <w:uiPriority w:val="0"/>
    <w:rPr>
      <w:rFonts w:ascii="宋体" w:hAnsi="Courier New" w:cs="宋体"/>
      <w:kern w:val="2"/>
      <w:sz w:val="21"/>
      <w:szCs w:val="21"/>
    </w:rPr>
  </w:style>
  <w:style w:type="character" w:customStyle="1" w:styleId="47">
    <w:name w:val="页脚 字符"/>
    <w:autoRedefine/>
    <w:qFormat/>
    <w:uiPriority w:val="99"/>
  </w:style>
  <w:style w:type="character" w:customStyle="1" w:styleId="48">
    <w:name w:val="批注文字 Char"/>
    <w:autoRedefine/>
    <w:qFormat/>
    <w:locked/>
    <w:uiPriority w:val="99"/>
    <w:rPr>
      <w:rFonts w:cs="Times New Roman"/>
      <w:sz w:val="21"/>
      <w:szCs w:val="21"/>
    </w:rPr>
  </w:style>
  <w:style w:type="character" w:customStyle="1" w:styleId="49">
    <w:name w:val=" Char Char3"/>
    <w:autoRedefine/>
    <w:qFormat/>
    <w:uiPriority w:val="0"/>
    <w:rPr>
      <w:rFonts w:ascii="宋体" w:hAnsi="Courier New" w:eastAsia="宋体"/>
      <w:kern w:val="2"/>
      <w:sz w:val="21"/>
      <w:lang w:val="en-US" w:eastAsia="zh-CN" w:bidi="ar-SA"/>
    </w:rPr>
  </w:style>
  <w:style w:type="character" w:customStyle="1" w:styleId="50">
    <w:name w:val="apple-converted-space"/>
    <w:basedOn w:val="23"/>
    <w:autoRedefine/>
    <w:qFormat/>
    <w:uiPriority w:val="0"/>
  </w:style>
  <w:style w:type="character" w:customStyle="1" w:styleId="51">
    <w:name w:val="纯文本 Char"/>
    <w:autoRedefine/>
    <w:qFormat/>
    <w:uiPriority w:val="0"/>
    <w:rPr>
      <w:rFonts w:ascii="宋体" w:hAnsi="Courier New" w:eastAsia="宋体"/>
      <w:kern w:val="2"/>
      <w:sz w:val="21"/>
      <w:lang w:val="en-US" w:eastAsia="zh-CN" w:bidi="ar-SA"/>
    </w:rPr>
  </w:style>
  <w:style w:type="character" w:customStyle="1" w:styleId="52">
    <w:name w:val="NormalCharacter"/>
    <w:autoRedefine/>
    <w:qFormat/>
    <w:uiPriority w:val="0"/>
  </w:style>
  <w:style w:type="character" w:customStyle="1" w:styleId="53">
    <w:name w:val="页眉 Char"/>
    <w:autoRedefine/>
    <w:qFormat/>
    <w:locked/>
    <w:uiPriority w:val="0"/>
    <w:rPr>
      <w:rFonts w:cs="Times New Roman"/>
      <w:sz w:val="18"/>
      <w:szCs w:val="18"/>
    </w:rPr>
  </w:style>
  <w:style w:type="character" w:customStyle="1" w:styleId="54">
    <w:name w:val="ask-title"/>
    <w:autoRedefine/>
    <w:qFormat/>
    <w:uiPriority w:val="0"/>
  </w:style>
  <w:style w:type="character" w:customStyle="1" w:styleId="55">
    <w:name w:val="电子邮件签名 字符"/>
    <w:autoRedefine/>
    <w:qFormat/>
    <w:uiPriority w:val="0"/>
    <w:rPr>
      <w:kern w:val="2"/>
      <w:sz w:val="21"/>
    </w:rPr>
  </w:style>
  <w:style w:type="character" w:customStyle="1" w:styleId="56">
    <w:name w:val=" Char Char5"/>
    <w:autoRedefine/>
    <w:qFormat/>
    <w:uiPriority w:val="0"/>
    <w:rPr>
      <w:rFonts w:ascii="宋体" w:hAnsi="Courier New" w:eastAsia="宋体"/>
      <w:kern w:val="2"/>
      <w:sz w:val="21"/>
      <w:lang w:val="en-US" w:eastAsia="zh-CN" w:bidi="ar-SA"/>
    </w:rPr>
  </w:style>
  <w:style w:type="character" w:customStyle="1" w:styleId="57">
    <w:name w:val="正文文本 Char"/>
    <w:autoRedefine/>
    <w:qFormat/>
    <w:uiPriority w:val="0"/>
    <w:rPr>
      <w:rFonts w:ascii="仿宋_GB2312" w:eastAsia="仿宋_GB2312"/>
      <w:kern w:val="2"/>
      <w:sz w:val="32"/>
    </w:rPr>
  </w:style>
  <w:style w:type="character" w:customStyle="1" w:styleId="58">
    <w:name w:val="页脚 Char"/>
    <w:autoRedefine/>
    <w:qFormat/>
    <w:locked/>
    <w:uiPriority w:val="99"/>
    <w:rPr>
      <w:rFonts w:cs="Times New Roman"/>
      <w:sz w:val="18"/>
      <w:szCs w:val="18"/>
    </w:rPr>
  </w:style>
  <w:style w:type="paragraph" w:styleId="59">
    <w:name w:val="List Paragraph"/>
    <w:basedOn w:val="1"/>
    <w:autoRedefine/>
    <w:qFormat/>
    <w:uiPriority w:val="34"/>
    <w:pPr>
      <w:ind w:firstLine="420" w:firstLineChars="200"/>
    </w:pPr>
    <w:rPr>
      <w:rFonts w:ascii="Calibri" w:hAnsi="Calibri" w:eastAsia="宋体" w:cs="Times New Roman"/>
      <w:szCs w:val="22"/>
    </w:rPr>
  </w:style>
  <w:style w:type="paragraph" w:customStyle="1" w:styleId="60">
    <w:name w:val="二级列表 Char"/>
    <w:basedOn w:val="1"/>
    <w:autoRedefine/>
    <w:qFormat/>
    <w:uiPriority w:val="0"/>
    <w:rPr>
      <w:rFonts w:ascii="Calibri" w:hAnsi="Calibri"/>
    </w:rPr>
  </w:style>
  <w:style w:type="paragraph" w:customStyle="1" w:styleId="61">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2">
    <w:name w:val="列出段落1"/>
    <w:basedOn w:val="1"/>
    <w:autoRedefine/>
    <w:qFormat/>
    <w:uiPriority w:val="34"/>
    <w:pPr>
      <w:ind w:firstLine="420" w:firstLineChars="200"/>
    </w:pPr>
    <w:rPr>
      <w:rFonts w:ascii="Calibri" w:hAnsi="Calibri" w:eastAsia="宋体" w:cs="Times New Roman"/>
      <w:szCs w:val="22"/>
    </w:rPr>
  </w:style>
  <w:style w:type="paragraph" w:customStyle="1" w:styleId="6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4">
    <w:name w:val="Blockquote"/>
    <w:basedOn w:val="1"/>
    <w:autoRedefine/>
    <w:qFormat/>
    <w:uiPriority w:val="0"/>
    <w:pPr>
      <w:autoSpaceDE w:val="0"/>
      <w:autoSpaceDN w:val="0"/>
      <w:adjustRightInd w:val="0"/>
      <w:spacing w:before="100" w:after="100"/>
      <w:ind w:left="360" w:right="360"/>
      <w:jc w:val="left"/>
    </w:pPr>
    <w:rPr>
      <w:rFonts w:ascii="Times New Roman" w:hAnsi="Times New Roman"/>
      <w:kern w:val="0"/>
      <w:sz w:val="24"/>
    </w:rPr>
  </w:style>
  <w:style w:type="paragraph" w:customStyle="1" w:styleId="65">
    <w:name w:val="_Style 24"/>
    <w:basedOn w:val="1"/>
    <w:next w:val="59"/>
    <w:autoRedefine/>
    <w:qFormat/>
    <w:uiPriority w:val="34"/>
    <w:pPr>
      <w:ind w:firstLine="420" w:firstLineChars="200"/>
    </w:pPr>
    <w:rPr>
      <w:rFonts w:ascii="Times New Roman" w:hAnsi="Times New Roman"/>
      <w:szCs w:val="24"/>
    </w:rPr>
  </w:style>
  <w:style w:type="paragraph" w:customStyle="1" w:styleId="66">
    <w:name w:val="_Style 65"/>
    <w:basedOn w:val="2"/>
    <w:next w:val="1"/>
    <w:autoRedefine/>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67">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8">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69">
    <w:name w:val="TOC 标题1"/>
    <w:basedOn w:val="2"/>
    <w:next w:val="1"/>
    <w:autoRedefine/>
    <w:qFormat/>
    <w:uiPriority w:val="0"/>
    <w:pPr>
      <w:outlineLvl w:val="9"/>
    </w:pPr>
    <w:rPr>
      <w:rFonts w:ascii="Times New Roman" w:hAnsi="Times New Roman"/>
      <w:bCs/>
      <w:szCs w:val="44"/>
    </w:rPr>
  </w:style>
  <w:style w:type="paragraph" w:customStyle="1" w:styleId="70">
    <w:name w:val="WPSOffice手动目录 1"/>
    <w:autoRedefine/>
    <w:qFormat/>
    <w:uiPriority w:val="0"/>
    <w:rPr>
      <w:rFonts w:ascii="Times New Roman" w:hAnsi="Times New Roman" w:eastAsia="宋体" w:cs="Times New Roman"/>
      <w:lang w:val="en-US" w:eastAsia="zh-CN" w:bidi="ar-SA"/>
    </w:rPr>
  </w:style>
  <w:style w:type="character" w:customStyle="1" w:styleId="71">
    <w:name w:val="font11"/>
    <w:basedOn w:val="23"/>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42</Pages>
  <Words>6435</Words>
  <Characters>6771</Characters>
  <Lines>158</Lines>
  <Paragraphs>44</Paragraphs>
  <TotalTime>5</TotalTime>
  <ScaleCrop>false</ScaleCrop>
  <LinksUpToDate>false</LinksUpToDate>
  <CharactersWithSpaces>6799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2022-05-27T08:23:00Z</dcterms:created>
  <dc:creator>微软用户</dc:creator>
  <cp:lastModifiedBy>知道我是谁？</cp:lastModifiedBy>
  <cp:lastPrinted>2020-11-03T06:31:00Z</cp:lastPrinted>
  <dcterms:modified xsi:type="dcterms:W3CDTF">2026-05-13T07:17:36Z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62430C4C0EB9417D90037A398A3FBDBD_13</vt:lpwstr>
  </property>
  <property fmtid="{D5CDD505-2E9C-101B-9397-08002B2CF9AE}" pid="4" name="KSOTemplateDocerSaveRecord">
    <vt:lpwstr>eyJoZGlkIjoiZGRhYmRhNzNkYzMzNGJlMTJlNGRjYzUzM2Q2ZGI5MDYiLCJ1c2VySWQiOiIyNTExNTY1NDcifQ==</vt:lpwstr>
  </property>
</Properties>
</file>