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B9B168">
      <w:pPr>
        <w:widowControl/>
        <w:jc w:val="center"/>
        <w:rPr>
          <w:i w:val="0"/>
          <w:iCs/>
          <w:sz w:val="32"/>
          <w:szCs w:val="32"/>
          <w:lang w:val="en-US"/>
        </w:rPr>
      </w:pPr>
      <w:bookmarkStart w:id="0" w:name="_Toc12866"/>
      <w:r>
        <w:rPr>
          <w:rFonts w:hint="eastAsia" w:cs="宋体"/>
          <w:i w:val="0"/>
          <w:iCs/>
          <w:sz w:val="32"/>
          <w:szCs w:val="32"/>
          <w:lang w:val="en-US" w:eastAsia="zh-CN"/>
        </w:rPr>
        <w:t>汽车研究总院齿轮噪音问题改进对外技术合作技术服务招标公告</w:t>
      </w:r>
      <w:bookmarkEnd w:id="0"/>
    </w:p>
    <w:p w14:paraId="2538CB01">
      <w:pPr>
        <w:pStyle w:val="3"/>
        <w:widowControl/>
        <w:jc w:val="center"/>
        <w:rPr>
          <w:rFonts w:hint="eastAsia" w:ascii="Cambria" w:hAnsi="Cambria" w:eastAsia="宋体" w:cs="宋体"/>
          <w:b/>
          <w:bCs/>
          <w:i w:val="0"/>
          <w:iCs/>
          <w:sz w:val="22"/>
          <w:szCs w:val="22"/>
          <w:highlight w:val="none"/>
          <w:lang w:eastAsia="zh-CN"/>
        </w:rPr>
      </w:pPr>
      <w:bookmarkStart w:id="1" w:name="_Toc27465"/>
      <w:r>
        <w:rPr>
          <w:rFonts w:hint="eastAsia" w:ascii="Cambria" w:hAnsi="Cambria" w:eastAsia="宋体" w:cs="宋体"/>
          <w:b/>
          <w:bCs/>
          <w:i w:val="0"/>
          <w:iCs/>
          <w:sz w:val="22"/>
          <w:szCs w:val="22"/>
          <w:highlight w:val="none"/>
          <w:lang w:eastAsia="zh-CN"/>
        </w:rPr>
        <w:t>招标编号：（</w:t>
      </w:r>
      <w:r>
        <w:rPr>
          <w:rFonts w:hint="eastAsia" w:cs="宋体"/>
          <w:b/>
          <w:bCs/>
          <w:i w:val="0"/>
          <w:iCs/>
          <w:sz w:val="22"/>
          <w:szCs w:val="22"/>
          <w:highlight w:val="yellow"/>
          <w:lang w:val="en-US" w:eastAsia="zh-CN"/>
        </w:rPr>
        <w:t>ZBGL2026030404</w:t>
      </w:r>
      <w:r>
        <w:rPr>
          <w:rFonts w:hint="eastAsia" w:ascii="Cambria" w:hAnsi="Cambria" w:eastAsia="宋体" w:cs="宋体"/>
          <w:b/>
          <w:bCs/>
          <w:i w:val="0"/>
          <w:iCs/>
          <w:sz w:val="22"/>
          <w:szCs w:val="22"/>
          <w:highlight w:val="none"/>
          <w:lang w:eastAsia="zh-CN"/>
        </w:rPr>
        <w:t>）</w:t>
      </w:r>
      <w:bookmarkEnd w:id="1"/>
    </w:p>
    <w:p w14:paraId="24774EDC">
      <w:pPr>
        <w:rPr>
          <w:rFonts w:hint="eastAsia" w:asciiTheme="majorEastAsia" w:hAnsiTheme="majorEastAsia" w:eastAsiaTheme="majorEastAsia" w:cstheme="majorEastAsia"/>
          <w:b/>
          <w:bCs/>
          <w:sz w:val="24"/>
          <w:szCs w:val="24"/>
        </w:rPr>
      </w:pPr>
    </w:p>
    <w:p w14:paraId="38C4E671">
      <w:pPr>
        <w:rPr>
          <w:rFonts w:hint="eastAsia" w:asciiTheme="majorEastAsia" w:hAnsiTheme="majorEastAsia" w:eastAsiaTheme="majorEastAsia" w:cstheme="majorEastAsia"/>
          <w:b/>
          <w:bCs/>
          <w:sz w:val="24"/>
          <w:szCs w:val="24"/>
        </w:rPr>
      </w:pPr>
    </w:p>
    <w:tbl>
      <w:tblPr>
        <w:tblStyle w:val="10"/>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2199"/>
        <w:gridCol w:w="2444"/>
        <w:gridCol w:w="2200"/>
        <w:gridCol w:w="2444"/>
      </w:tblGrid>
      <w:tr w14:paraId="7CDB0DA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0" w:hRule="atLeast"/>
          <w:jc w:val="center"/>
        </w:trPr>
        <w:tc>
          <w:tcPr>
            <w:tcW w:w="2199" w:type="dxa"/>
            <w:shd w:val="clear" w:color="auto" w:fill="DEDEDE"/>
            <w:vAlign w:val="center"/>
          </w:tcPr>
          <w:p w14:paraId="52EADA8B">
            <w:pPr>
              <w:keepNext w:val="0"/>
              <w:keepLines w:val="0"/>
              <w:widowControl/>
              <w:suppressLineNumbers w:val="0"/>
              <w:snapToGrid w:val="0"/>
              <w:spacing w:before="0" w:beforeAutospacing="0" w:after="0" w:afterAutospacing="0" w:line="300" w:lineRule="atLeast"/>
              <w:ind w:left="0" w:right="0"/>
              <w:jc w:val="center"/>
              <w:rPr>
                <w:rFonts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有效起始日期 </w:t>
            </w:r>
          </w:p>
        </w:tc>
        <w:tc>
          <w:tcPr>
            <w:tcW w:w="2444" w:type="dxa"/>
            <w:shd w:val="clear" w:color="auto" w:fill="auto"/>
            <w:tcMar>
              <w:top w:w="150" w:type="dxa"/>
              <w:left w:w="150" w:type="dxa"/>
              <w:bottom w:w="150" w:type="dxa"/>
              <w:right w:w="150" w:type="dxa"/>
            </w:tcMar>
            <w:vAlign w:val="center"/>
          </w:tcPr>
          <w:p w14:paraId="74BA8EA9">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333333"/>
                <w:sz w:val="24"/>
                <w:szCs w:val="24"/>
                <w:lang w:val="en-US"/>
              </w:rPr>
            </w:pPr>
            <w:r>
              <w:rPr>
                <w:rFonts w:hint="eastAsia" w:ascii="微软雅黑" w:hAnsi="微软雅黑" w:eastAsia="微软雅黑" w:cs="微软雅黑"/>
                <w:color w:val="333333"/>
                <w:kern w:val="0"/>
                <w:sz w:val="24"/>
                <w:szCs w:val="24"/>
                <w:highlight w:val="none"/>
                <w:lang w:val="en-US" w:eastAsia="zh-CN" w:bidi="ar"/>
              </w:rPr>
              <w:t>2026-04-11</w:t>
            </w:r>
          </w:p>
        </w:tc>
        <w:tc>
          <w:tcPr>
            <w:tcW w:w="2200" w:type="dxa"/>
            <w:shd w:val="clear" w:color="auto" w:fill="DEDEDE"/>
            <w:vAlign w:val="center"/>
          </w:tcPr>
          <w:p w14:paraId="79C8B3E5">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有效截止日期 </w:t>
            </w:r>
          </w:p>
        </w:tc>
        <w:tc>
          <w:tcPr>
            <w:tcW w:w="2444" w:type="dxa"/>
            <w:shd w:val="clear" w:color="auto" w:fill="auto"/>
            <w:tcMar>
              <w:top w:w="150" w:type="dxa"/>
              <w:left w:w="150" w:type="dxa"/>
              <w:bottom w:w="150" w:type="dxa"/>
              <w:right w:w="150" w:type="dxa"/>
            </w:tcMar>
            <w:vAlign w:val="center"/>
          </w:tcPr>
          <w:p w14:paraId="0B5E7584">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highlight w:val="none"/>
                <w:lang w:val="en-US" w:eastAsia="zh-CN" w:bidi="ar"/>
              </w:rPr>
              <w:t xml:space="preserve">2026-04-16 </w:t>
            </w:r>
          </w:p>
        </w:tc>
      </w:tr>
    </w:tbl>
    <w:p w14:paraId="40D0D37B">
      <w:pPr>
        <w:rPr>
          <w:rFonts w:hint="eastAsia" w:asciiTheme="majorEastAsia" w:hAnsiTheme="majorEastAsia" w:eastAsiaTheme="majorEastAsia" w:cstheme="majorEastAsia"/>
          <w:b/>
          <w:bCs/>
          <w:sz w:val="24"/>
          <w:szCs w:val="24"/>
        </w:rPr>
      </w:pPr>
    </w:p>
    <w:p w14:paraId="3B47EF56">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一、项目概况  </w:t>
      </w:r>
    </w:p>
    <w:p w14:paraId="6E54CA63">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lang w:val="en-US" w:eastAsia="zh-CN"/>
        </w:rPr>
        <w:t>通过噪声测试结果超限值，现阶段变速箱齿轮啮合噪声大、轮边减速器齿轮啮合噪声大，经过一轮优化后效果不明显，需委托供应商分析两款变速箱、一款传统桥噪声大的原因，并提出优化方案，完成方案落地；另针对电驱桥噪声大问题，近场噪声OA值较竞品大，需外部供应商协助完成噪声大原因分析及措施制定，完成NVH性能提升，并协助建立传动系统NVH正向优化开发能力。</w:t>
      </w:r>
    </w:p>
    <w:p w14:paraId="7A1685D8">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二、项目基本情况  </w:t>
      </w:r>
    </w:p>
    <w:p w14:paraId="0E642E8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项目名称：</w:t>
      </w:r>
      <w:r>
        <w:rPr>
          <w:rFonts w:hint="eastAsia" w:asciiTheme="majorEastAsia" w:hAnsiTheme="majorEastAsia" w:eastAsiaTheme="majorEastAsia" w:cstheme="majorEastAsia"/>
          <w:sz w:val="24"/>
          <w:szCs w:val="24"/>
          <w:lang w:val="en-US" w:eastAsia="zh-CN"/>
        </w:rPr>
        <w:t xml:space="preserve">汽车研究总院齿轮噪音问题改进对外技术合作技术服务 </w:t>
      </w:r>
    </w:p>
    <w:p w14:paraId="3B4F423A">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项目类别：</w:t>
      </w:r>
      <w:r>
        <w:rPr>
          <w:rFonts w:hint="eastAsia" w:asciiTheme="majorEastAsia" w:hAnsiTheme="majorEastAsia" w:eastAsiaTheme="majorEastAsia" w:cstheme="majorEastAsia"/>
          <w:sz w:val="24"/>
          <w:szCs w:val="24"/>
          <w:lang w:val="en-US" w:eastAsia="zh-CN"/>
        </w:rPr>
        <w:t>直管单位非生产招标 / 服务 / 技术合作开发</w:t>
      </w:r>
    </w:p>
    <w:p w14:paraId="56C59FDB">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3</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采购方式：</w:t>
      </w:r>
      <w:r>
        <w:rPr>
          <w:rFonts w:hint="eastAsia" w:asciiTheme="majorEastAsia" w:hAnsiTheme="majorEastAsia" w:eastAsiaTheme="majorEastAsia" w:cstheme="majorEastAsia"/>
          <w:sz w:val="24"/>
          <w:szCs w:val="24"/>
          <w:lang w:val="en-US" w:eastAsia="zh-CN"/>
        </w:rPr>
        <w:t>公开招标</w:t>
      </w:r>
    </w:p>
    <w:p w14:paraId="105BC97C">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4</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采购内容：</w:t>
      </w:r>
      <w:r>
        <w:rPr>
          <w:rFonts w:hint="eastAsia" w:asciiTheme="majorEastAsia" w:hAnsiTheme="majorEastAsia" w:eastAsiaTheme="majorEastAsia" w:cstheme="majorEastAsia"/>
          <w:sz w:val="24"/>
          <w:szCs w:val="24"/>
          <w:lang w:val="en-US" w:eastAsia="zh-CN"/>
        </w:rPr>
        <w:t>通过噪声测试结果超限值，现阶段变速箱齿轮啮合噪声大、轮边减速器齿轮啮合噪声大，经过一轮优化后效果不明显，需委托供应商分析两款变速箱、一款传统桥噪声大的原因，并提出优化方案，完成方案落地；另针对电驱桥噪声大问题，近场噪声OA值较竞品大，需外部供应商协助完成噪声大原因分析及措施制定，完成NVH性能提升，并协助建立传动系统NVH正向优化开发能力。招标内容具体要求详见《技术标书》。</w:t>
      </w:r>
    </w:p>
    <w:p w14:paraId="0F94CFE6">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三、供应商资格条件  </w:t>
      </w:r>
    </w:p>
    <w:p w14:paraId="0419E0B0">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val="0"/>
          <w:bCs w:val="0"/>
          <w:sz w:val="24"/>
          <w:szCs w:val="24"/>
          <w:highlight w:val="none"/>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val="0"/>
          <w:bCs w:val="0"/>
          <w:sz w:val="24"/>
          <w:szCs w:val="24"/>
          <w:highlight w:val="none"/>
        </w:rPr>
        <w:t>1.拟标投人必须是在中华人民共和国境内注册的独立法人机构，具有独立承担民事责任能力；注册资金不少于100万人民币（或等值其他货币）；公司成立三年以上（以营业执照成立日期到开标当日满三年为准），且经营范围满足招标人需求；并在人员、设备、资金等方面具有承担本项目的能力；</w:t>
      </w:r>
    </w:p>
    <w:p w14:paraId="0EF018E1">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val="0"/>
          <w:bCs w:val="0"/>
          <w:sz w:val="24"/>
          <w:szCs w:val="24"/>
          <w:highlight w:val="none"/>
        </w:rPr>
      </w:pPr>
      <w:r>
        <w:rPr>
          <w:rFonts w:hint="eastAsia" w:asciiTheme="majorEastAsia" w:hAnsiTheme="majorEastAsia" w:eastAsiaTheme="majorEastAsia" w:cstheme="majorEastAsia"/>
          <w:b w:val="0"/>
          <w:bCs w:val="0"/>
          <w:sz w:val="24"/>
          <w:szCs w:val="24"/>
          <w:highlight w:val="none"/>
        </w:rPr>
        <w:t>2.拟投标人应提供营业执照副本原件和扫描件（需盖章）；</w:t>
      </w:r>
    </w:p>
    <w:p w14:paraId="2C6CA110">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val="0"/>
          <w:bCs w:val="0"/>
          <w:sz w:val="24"/>
          <w:szCs w:val="24"/>
          <w:highlight w:val="none"/>
        </w:rPr>
      </w:pPr>
      <w:r>
        <w:rPr>
          <w:rFonts w:hint="eastAsia" w:asciiTheme="majorEastAsia" w:hAnsiTheme="majorEastAsia" w:eastAsiaTheme="majorEastAsia" w:cstheme="majorEastAsia"/>
          <w:b w:val="0"/>
          <w:bCs w:val="0"/>
          <w:sz w:val="24"/>
          <w:szCs w:val="24"/>
          <w:highlight w:val="none"/>
        </w:rPr>
        <w:t>3.拟投标人应提供法定代表人资格证明文件；</w:t>
      </w:r>
    </w:p>
    <w:p w14:paraId="2C245AAC">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val="0"/>
          <w:bCs w:val="0"/>
          <w:sz w:val="24"/>
          <w:szCs w:val="24"/>
          <w:highlight w:val="none"/>
        </w:rPr>
      </w:pPr>
      <w:r>
        <w:rPr>
          <w:rFonts w:hint="eastAsia" w:asciiTheme="majorEastAsia" w:hAnsiTheme="majorEastAsia" w:eastAsiaTheme="majorEastAsia" w:cstheme="majorEastAsia"/>
          <w:b w:val="0"/>
          <w:bCs w:val="0"/>
          <w:sz w:val="24"/>
          <w:szCs w:val="24"/>
          <w:highlight w:val="none"/>
        </w:rPr>
        <w:t>4.拟投标人在“国家企业信用信息公示系统”、“中国执行信息公开网”、“信用中国”、“天眼查”“裁判文书网”等信息平台中，无行政处罚及失信记录等信息；</w:t>
      </w:r>
    </w:p>
    <w:p w14:paraId="634C37EF">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val="0"/>
          <w:bCs w:val="0"/>
          <w:sz w:val="24"/>
          <w:szCs w:val="24"/>
          <w:highlight w:val="none"/>
        </w:rPr>
      </w:pPr>
      <w:r>
        <w:rPr>
          <w:rFonts w:hint="eastAsia" w:asciiTheme="majorEastAsia" w:hAnsiTheme="majorEastAsia" w:eastAsiaTheme="majorEastAsia" w:cstheme="majorEastAsia"/>
          <w:b w:val="0"/>
          <w:bCs w:val="0"/>
          <w:sz w:val="24"/>
          <w:szCs w:val="24"/>
          <w:highlight w:val="none"/>
        </w:rPr>
        <w:t>5.拟投标人不存在严重违规或被列入招标人“黑名单”的声明；</w:t>
      </w:r>
    </w:p>
    <w:p w14:paraId="3F67A149">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val="0"/>
          <w:bCs w:val="0"/>
          <w:sz w:val="24"/>
          <w:szCs w:val="24"/>
          <w:highlight w:val="none"/>
        </w:rPr>
      </w:pPr>
      <w:r>
        <w:rPr>
          <w:rFonts w:hint="eastAsia" w:asciiTheme="majorEastAsia" w:hAnsiTheme="majorEastAsia" w:eastAsiaTheme="majorEastAsia" w:cstheme="majorEastAsia"/>
          <w:b w:val="0"/>
          <w:bCs w:val="0"/>
          <w:sz w:val="24"/>
          <w:szCs w:val="24"/>
          <w:highlight w:val="none"/>
        </w:rPr>
        <w:t>6.拟投标人2023年1月1日至2025年12月31日经第三方会计师事务所审计且出具无保留意见的财务审计报告，并加盖公章，包括但不限于报告页、经审计的资产负债表、利润表、现金流量表及报表附注，且未显示异常（如投标人公司没有经审计的财务报告，可提供加盖公章的近三年财务报表，包括但不限于资产负债表、利润表、现金流量表）；</w:t>
      </w:r>
    </w:p>
    <w:p w14:paraId="54FFDFCF">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val="0"/>
          <w:bCs w:val="0"/>
          <w:sz w:val="24"/>
          <w:szCs w:val="24"/>
          <w:highlight w:val="none"/>
        </w:rPr>
      </w:pPr>
      <w:r>
        <w:rPr>
          <w:rFonts w:hint="eastAsia" w:asciiTheme="majorEastAsia" w:hAnsiTheme="majorEastAsia" w:eastAsiaTheme="majorEastAsia" w:cstheme="majorEastAsia"/>
          <w:b w:val="0"/>
          <w:bCs w:val="0"/>
          <w:sz w:val="24"/>
          <w:szCs w:val="24"/>
          <w:highlight w:val="none"/>
        </w:rPr>
        <w:t>7.拟投标人有与本次招标内容相同或类似项目业绩，且近3年内无因服务不当而造成重大事故；</w:t>
      </w:r>
    </w:p>
    <w:p w14:paraId="6B7A0D6D">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val="0"/>
          <w:bCs w:val="0"/>
          <w:sz w:val="24"/>
          <w:szCs w:val="24"/>
          <w:highlight w:val="none"/>
        </w:rPr>
      </w:pPr>
      <w:r>
        <w:rPr>
          <w:rFonts w:hint="eastAsia" w:asciiTheme="majorEastAsia" w:hAnsiTheme="majorEastAsia" w:eastAsiaTheme="majorEastAsia" w:cstheme="majorEastAsia"/>
          <w:b w:val="0"/>
          <w:bCs w:val="0"/>
          <w:sz w:val="24"/>
          <w:szCs w:val="24"/>
          <w:highlight w:val="none"/>
        </w:rPr>
        <w:t>8.拟投标人近三年内在经营活动中无与本项目有关的违法及重大违规情况；</w:t>
      </w:r>
    </w:p>
    <w:p w14:paraId="767A6C67">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val="0"/>
          <w:bCs w:val="0"/>
          <w:sz w:val="24"/>
          <w:szCs w:val="24"/>
          <w:highlight w:val="none"/>
        </w:rPr>
      </w:pPr>
      <w:r>
        <w:rPr>
          <w:rFonts w:hint="eastAsia" w:asciiTheme="majorEastAsia" w:hAnsiTheme="majorEastAsia" w:eastAsiaTheme="majorEastAsia" w:cstheme="majorEastAsia"/>
          <w:b w:val="0"/>
          <w:bCs w:val="0"/>
          <w:sz w:val="24"/>
          <w:szCs w:val="24"/>
          <w:highlight w:val="none"/>
        </w:rPr>
        <w:t>9.拟投标人须认可招标人的工作指令，包括节、假日能正常开展工作的要求；</w:t>
      </w:r>
    </w:p>
    <w:p w14:paraId="103C612B">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val="0"/>
          <w:bCs w:val="0"/>
          <w:sz w:val="24"/>
          <w:szCs w:val="24"/>
          <w:highlight w:val="none"/>
        </w:rPr>
      </w:pPr>
      <w:r>
        <w:rPr>
          <w:rFonts w:hint="eastAsia" w:asciiTheme="majorEastAsia" w:hAnsiTheme="majorEastAsia" w:eastAsiaTheme="majorEastAsia" w:cstheme="majorEastAsia"/>
          <w:b w:val="0"/>
          <w:bCs w:val="0"/>
          <w:sz w:val="24"/>
          <w:szCs w:val="24"/>
          <w:highlight w:val="none"/>
        </w:rPr>
        <w:t>10.拟投标人最近半年纳税正常；</w:t>
      </w:r>
    </w:p>
    <w:p w14:paraId="0473B1A6">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val="0"/>
          <w:bCs w:val="0"/>
          <w:sz w:val="24"/>
          <w:szCs w:val="24"/>
          <w:highlight w:val="none"/>
        </w:rPr>
      </w:pPr>
      <w:r>
        <w:rPr>
          <w:rFonts w:hint="eastAsia" w:asciiTheme="majorEastAsia" w:hAnsiTheme="majorEastAsia" w:eastAsiaTheme="majorEastAsia" w:cstheme="majorEastAsia"/>
          <w:b w:val="0"/>
          <w:bCs w:val="0"/>
          <w:sz w:val="24"/>
          <w:szCs w:val="24"/>
          <w:highlight w:val="none"/>
        </w:rPr>
        <w:t>11.拟投标人信用证明材料（征信中心出具的信用报告）未显示异常；</w:t>
      </w:r>
    </w:p>
    <w:p w14:paraId="024FE9BF">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val="0"/>
          <w:bCs w:val="0"/>
          <w:sz w:val="24"/>
          <w:szCs w:val="24"/>
          <w:highlight w:val="none"/>
        </w:rPr>
      </w:pPr>
      <w:r>
        <w:rPr>
          <w:rFonts w:hint="eastAsia" w:asciiTheme="majorEastAsia" w:hAnsiTheme="majorEastAsia" w:eastAsiaTheme="majorEastAsia" w:cstheme="majorEastAsia"/>
          <w:b w:val="0"/>
          <w:bCs w:val="0"/>
          <w:sz w:val="24"/>
          <w:szCs w:val="24"/>
          <w:highlight w:val="none"/>
        </w:rPr>
        <w:t>12.拟投标人的直接或间接股东、法定代表人、董事、监事、高管非重汽员工及其亲属；</w:t>
      </w:r>
    </w:p>
    <w:p w14:paraId="3661D780">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val="0"/>
          <w:bCs w:val="0"/>
          <w:sz w:val="24"/>
          <w:szCs w:val="24"/>
        </w:rPr>
      </w:pPr>
      <w:r>
        <w:rPr>
          <w:rFonts w:hint="eastAsia" w:asciiTheme="majorEastAsia" w:hAnsiTheme="majorEastAsia" w:eastAsiaTheme="majorEastAsia" w:cstheme="majorEastAsia"/>
          <w:b w:val="0"/>
          <w:bCs w:val="0"/>
          <w:sz w:val="24"/>
          <w:szCs w:val="24"/>
          <w:highlight w:val="none"/>
        </w:rPr>
        <w:t>13.本项目不接受联合体投标，不允许代理商投标，拟投标人必须是最终投标单位和签订合同单位，不得以任何理由将已中标项目以任何形式分包或转包给其他单位。</w:t>
      </w:r>
      <w:r>
        <w:rPr>
          <w:rFonts w:hint="eastAsia" w:asciiTheme="majorEastAsia" w:hAnsiTheme="majorEastAsia" w:eastAsiaTheme="majorEastAsia" w:cstheme="majorEastAsia"/>
          <w:b w:val="0"/>
          <w:bCs w:val="0"/>
          <w:sz w:val="24"/>
          <w:szCs w:val="24"/>
        </w:rPr>
        <w:t xml:space="preserve"> </w:t>
      </w:r>
    </w:p>
    <w:p w14:paraId="7FCA0166">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bCs/>
          <w:sz w:val="24"/>
          <w:szCs w:val="24"/>
          <w:highlight w:val="yellow"/>
          <w:lang w:val="en-US" w:eastAsia="zh-CN"/>
        </w:rPr>
      </w:pPr>
      <w:r>
        <w:rPr>
          <w:rFonts w:hint="eastAsia" w:asciiTheme="majorEastAsia" w:hAnsiTheme="majorEastAsia" w:eastAsiaTheme="majorEastAsia" w:cstheme="majorEastAsia"/>
          <w:b/>
          <w:bCs/>
          <w:sz w:val="24"/>
          <w:szCs w:val="24"/>
          <w:highlight w:val="yellow"/>
          <w:lang w:val="en-US" w:eastAsia="zh-CN"/>
        </w:rPr>
        <w:t>拟投标人须准备以下材料的盖章电子扫描件，并在应标时作为三个独立的PDF格式文件上传至“中国重汽e采通”平台，文件均以“公司简称+文件名称”格式命名：</w:t>
      </w:r>
    </w:p>
    <w:p w14:paraId="71F9D345">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bCs/>
          <w:sz w:val="24"/>
          <w:szCs w:val="24"/>
          <w:highlight w:val="yellow"/>
          <w:lang w:val="en-US" w:eastAsia="zh-CN"/>
        </w:rPr>
      </w:pPr>
      <w:r>
        <w:rPr>
          <w:rFonts w:hint="eastAsia" w:asciiTheme="majorEastAsia" w:hAnsiTheme="majorEastAsia" w:eastAsiaTheme="majorEastAsia" w:cstheme="majorEastAsia"/>
          <w:b/>
          <w:bCs/>
          <w:sz w:val="24"/>
          <w:szCs w:val="24"/>
          <w:highlight w:val="yellow"/>
          <w:lang w:val="en-US" w:eastAsia="zh-CN"/>
        </w:rPr>
        <w:t>① 供方资质：按照第一章“四、投标文件编制”资质文件中的1.1.1-1.1.9准备资料，须附目录，并在首页清晰列出公司名称、联系人、电话及邮箱；</w:t>
      </w:r>
    </w:p>
    <w:p w14:paraId="430FB983">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bCs/>
          <w:sz w:val="24"/>
          <w:szCs w:val="24"/>
          <w:highlight w:val="yellow"/>
          <w:lang w:val="en-US" w:eastAsia="zh-CN"/>
        </w:rPr>
      </w:pPr>
      <w:r>
        <w:rPr>
          <w:rFonts w:hint="eastAsia" w:asciiTheme="majorEastAsia" w:hAnsiTheme="majorEastAsia" w:eastAsiaTheme="majorEastAsia" w:cstheme="majorEastAsia"/>
          <w:b/>
          <w:bCs/>
          <w:sz w:val="24"/>
          <w:szCs w:val="24"/>
          <w:highlight w:val="yellow"/>
          <w:lang w:val="en-US" w:eastAsia="zh-CN"/>
        </w:rPr>
        <w:t>② 企业简介；</w:t>
      </w:r>
    </w:p>
    <w:p w14:paraId="37934776">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bCs/>
          <w:sz w:val="24"/>
          <w:szCs w:val="24"/>
          <w:highlight w:val="yellow"/>
          <w:lang w:val="en-US" w:eastAsia="zh-CN"/>
        </w:rPr>
      </w:pPr>
      <w:r>
        <w:rPr>
          <w:rFonts w:hint="eastAsia" w:asciiTheme="majorEastAsia" w:hAnsiTheme="majorEastAsia" w:eastAsiaTheme="majorEastAsia" w:cstheme="majorEastAsia"/>
          <w:b/>
          <w:bCs/>
          <w:sz w:val="24"/>
          <w:szCs w:val="24"/>
          <w:highlight w:val="yellow"/>
          <w:lang w:val="en-US" w:eastAsia="zh-CN"/>
        </w:rPr>
        <w:t>③ 项目业绩：按照第一章“四、投标文件编制”资质文件中的1.1.10准备资料。：</w:t>
      </w:r>
    </w:p>
    <w:p w14:paraId="07C42FBC">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1.1.1.营业执照副本原件或复印件（需加盖公章）；</w:t>
      </w:r>
    </w:p>
    <w:p w14:paraId="3E24A50F">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1.1.2.法定代表人授权书（附件1）；法定代表人参加投标的，提供法人身份证明文件即可；被授权人参加投标的，需提供法定代表人授权委托书（含法人身份证和被授权人身份证正反面复印件）和被授权人近6个月及以上在授权单位的社保缴纳证明（需加盖公章）；</w:t>
      </w:r>
    </w:p>
    <w:p w14:paraId="1816389F">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1.1.3.拟投标人2023年1月1日至今经第三方会计师事务所审计且出具无保留意见的财务审计报告，并加盖公章，包括但不限于报告页、经审计的资产负债表、利润表、现金流量表及报表附注，且未显示异常（如投标人公司没有经审计的财务报告，可提供加盖公章的近三年财务报表，包括但不限于资产负债表、利润表、现金流量表）；</w:t>
      </w:r>
    </w:p>
    <w:p w14:paraId="5C11CF36">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1.1.4.拟投标人不存在严重违规或被列入招标人“黑名单”的声明；</w:t>
      </w:r>
    </w:p>
    <w:p w14:paraId="5A13F476">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1.1.5.企业最近半年完税证明、信用证明材料（中国人民银行信用代码证+征信报告）；</w:t>
      </w:r>
    </w:p>
    <w:p w14:paraId="7C159669">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1.1.6.年度纳税信用评价信息（可从电子税务局查询截图，需加盖公章）；</w:t>
      </w:r>
    </w:p>
    <w:p w14:paraId="773809EA">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1.1.7.企业对外担保说明（写明贵单位对外有无对外担保和质押业务，需加盖公章）；</w:t>
      </w:r>
    </w:p>
    <w:p w14:paraId="2054CA60">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1.1.8.投标人在国家企业信用信息公示系统中无与本项目有关的行政处罚、经营异常和失信信息的声明（附投标当日系统内相关截图）；</w:t>
      </w:r>
    </w:p>
    <w:p w14:paraId="0C7296C8">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1.1.9.保密承诺函（附件2，需盖章）；</w:t>
      </w:r>
    </w:p>
    <w:p w14:paraId="7EE62C63">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1.1.10.2023年1月1日至今，企业近三年同类项目业绩证明，须提供用户清单、采购合同复印件，近3年内无因服务不当而造成重大事故的声明；</w:t>
      </w:r>
    </w:p>
    <w:p w14:paraId="4DB0305E">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default"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1.1.11.投标保证金缴纳凭证，同时正文描述付款账号、户名、开户行名称、开户行行号、保证金金额。（应标时不作要求，需随投标文件一起上传）</w:t>
      </w:r>
    </w:p>
    <w:p w14:paraId="57974D75">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bCs/>
          <w:sz w:val="24"/>
          <w:szCs w:val="24"/>
          <w:highlight w:val="none"/>
          <w:lang w:val="en-US" w:eastAsia="zh-CN"/>
        </w:rPr>
      </w:pPr>
      <w:r>
        <w:rPr>
          <w:rFonts w:hint="eastAsia" w:asciiTheme="majorEastAsia" w:hAnsiTheme="majorEastAsia" w:eastAsiaTheme="majorEastAsia" w:cstheme="majorEastAsia"/>
          <w:b/>
          <w:bCs/>
          <w:sz w:val="24"/>
          <w:szCs w:val="24"/>
          <w:highlight w:val="none"/>
          <w:lang w:val="en-US" w:eastAsia="zh-CN"/>
        </w:rPr>
        <w:t>应标截止时间：</w:t>
      </w:r>
      <w:r>
        <w:rPr>
          <w:rFonts w:hint="eastAsia" w:asciiTheme="majorEastAsia" w:hAnsiTheme="majorEastAsia" w:eastAsiaTheme="majorEastAsia" w:cstheme="majorEastAsia"/>
          <w:b/>
          <w:bCs/>
          <w:sz w:val="24"/>
          <w:szCs w:val="24"/>
          <w:highlight w:val="yellow"/>
          <w:lang w:val="en-US" w:eastAsia="zh-CN"/>
        </w:rPr>
        <w:t>2026年4月16日17时00分00秒</w:t>
      </w:r>
    </w:p>
    <w:p w14:paraId="6F3588E4">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bCs/>
          <w:sz w:val="24"/>
          <w:szCs w:val="24"/>
          <w:highlight w:val="none"/>
          <w:lang w:val="en-US" w:eastAsia="zh-CN"/>
        </w:rPr>
      </w:pPr>
      <w:r>
        <w:rPr>
          <w:rFonts w:hint="eastAsia" w:asciiTheme="majorEastAsia" w:hAnsiTheme="majorEastAsia" w:eastAsiaTheme="majorEastAsia" w:cstheme="majorEastAsia"/>
          <w:b/>
          <w:bCs/>
          <w:sz w:val="24"/>
          <w:szCs w:val="24"/>
          <w:highlight w:val="none"/>
          <w:lang w:val="en-US" w:eastAsia="zh-CN"/>
        </w:rPr>
        <w:t>注：请务必在应标截止时间前完成注册及应标操作，注册审核需2-4日，财务数据变更审核需1-2日，应标截止时间精确到秒，逾期将无法应标。请自行掌握时间，避免无法应标。</w:t>
      </w:r>
    </w:p>
    <w:p w14:paraId="463C8DEE">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四、</w:t>
      </w:r>
      <w:r>
        <w:rPr>
          <w:rFonts w:hint="eastAsia" w:asciiTheme="majorEastAsia" w:hAnsiTheme="majorEastAsia" w:eastAsiaTheme="majorEastAsia" w:cstheme="majorEastAsia"/>
          <w:b/>
          <w:bCs/>
          <w:sz w:val="24"/>
          <w:szCs w:val="24"/>
          <w:lang w:val="en-US" w:eastAsia="zh-CN"/>
        </w:rPr>
        <w:t>招标公告</w:t>
      </w:r>
      <w:r>
        <w:rPr>
          <w:rFonts w:hint="eastAsia" w:asciiTheme="majorEastAsia" w:hAnsiTheme="majorEastAsia" w:eastAsiaTheme="majorEastAsia" w:cstheme="majorEastAsia"/>
          <w:b/>
          <w:bCs/>
          <w:sz w:val="24"/>
          <w:szCs w:val="24"/>
        </w:rPr>
        <w:t xml:space="preserve">领取 </w:t>
      </w:r>
      <w:r>
        <w:rPr>
          <w:rFonts w:hint="eastAsia" w:asciiTheme="majorEastAsia" w:hAnsiTheme="majorEastAsia" w:eastAsiaTheme="majorEastAsia" w:cstheme="majorEastAsia"/>
          <w:sz w:val="24"/>
          <w:szCs w:val="24"/>
        </w:rPr>
        <w:t xml:space="preserve"> </w:t>
      </w:r>
    </w:p>
    <w:p w14:paraId="01A8CB3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sz w:val="24"/>
          <w:szCs w:val="24"/>
          <w:highlight w:val="yellow"/>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.招标公告</w:t>
      </w:r>
      <w:r>
        <w:rPr>
          <w:rFonts w:hint="eastAsia" w:asciiTheme="majorEastAsia" w:hAnsiTheme="majorEastAsia" w:eastAsiaTheme="majorEastAsia" w:cstheme="majorEastAsia"/>
          <w:b/>
          <w:bCs/>
          <w:sz w:val="24"/>
          <w:szCs w:val="24"/>
        </w:rPr>
        <w:t>领取方式：</w:t>
      </w:r>
      <w:r>
        <w:rPr>
          <w:rFonts w:hint="eastAsia" w:asciiTheme="majorEastAsia" w:hAnsiTheme="majorEastAsia" w:eastAsiaTheme="majorEastAsia" w:cstheme="majorEastAsia"/>
          <w:sz w:val="24"/>
          <w:szCs w:val="24"/>
          <w:highlight w:val="yellow"/>
        </w:rPr>
        <w:t>线</w:t>
      </w:r>
      <w:r>
        <w:rPr>
          <w:rFonts w:hint="eastAsia" w:asciiTheme="majorEastAsia" w:hAnsiTheme="majorEastAsia" w:eastAsiaTheme="majorEastAsia" w:cstheme="majorEastAsia"/>
          <w:sz w:val="24"/>
          <w:szCs w:val="24"/>
          <w:highlight w:val="yellow"/>
          <w:lang w:val="en-US" w:eastAsia="zh-CN"/>
        </w:rPr>
        <w:t>上</w:t>
      </w:r>
      <w:r>
        <w:rPr>
          <w:rFonts w:hint="eastAsia" w:asciiTheme="majorEastAsia" w:hAnsiTheme="majorEastAsia" w:eastAsiaTheme="majorEastAsia" w:cstheme="majorEastAsia"/>
          <w:sz w:val="24"/>
          <w:szCs w:val="24"/>
          <w:highlight w:val="yellow"/>
        </w:rPr>
        <w:t xml:space="preserve"> </w:t>
      </w:r>
    </w:p>
    <w:p w14:paraId="3710A1F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.招标公告</w:t>
      </w:r>
      <w:r>
        <w:rPr>
          <w:rFonts w:hint="eastAsia" w:asciiTheme="majorEastAsia" w:hAnsiTheme="majorEastAsia" w:eastAsiaTheme="majorEastAsia" w:cstheme="majorEastAsia"/>
          <w:b/>
          <w:bCs/>
          <w:sz w:val="24"/>
          <w:szCs w:val="24"/>
        </w:rPr>
        <w:t>领取截止时间：</w:t>
      </w:r>
      <w:r>
        <w:rPr>
          <w:rFonts w:hint="eastAsia" w:asciiTheme="majorEastAsia" w:hAnsiTheme="majorEastAsia" w:eastAsiaTheme="majorEastAsia" w:cstheme="majorEastAsia"/>
          <w:sz w:val="24"/>
          <w:szCs w:val="24"/>
          <w:highlight w:val="none"/>
        </w:rPr>
        <w:t>202</w:t>
      </w:r>
      <w:r>
        <w:rPr>
          <w:rFonts w:hint="eastAsia" w:asciiTheme="majorEastAsia" w:hAnsiTheme="majorEastAsia" w:eastAsiaTheme="majorEastAsia" w:cstheme="majorEastAsia"/>
          <w:sz w:val="24"/>
          <w:szCs w:val="24"/>
          <w:highlight w:val="none"/>
          <w:lang w:val="en-US" w:eastAsia="zh-CN"/>
        </w:rPr>
        <w:t>6</w:t>
      </w:r>
      <w:r>
        <w:rPr>
          <w:rFonts w:hint="eastAsia" w:asciiTheme="majorEastAsia" w:hAnsiTheme="majorEastAsia" w:eastAsiaTheme="majorEastAsia" w:cstheme="majorEastAsia"/>
          <w:sz w:val="24"/>
          <w:szCs w:val="24"/>
          <w:highlight w:val="none"/>
        </w:rPr>
        <w:t>-</w:t>
      </w:r>
      <w:r>
        <w:rPr>
          <w:rFonts w:hint="eastAsia" w:asciiTheme="majorEastAsia" w:hAnsiTheme="majorEastAsia" w:eastAsiaTheme="majorEastAsia" w:cstheme="majorEastAsia"/>
          <w:sz w:val="24"/>
          <w:szCs w:val="24"/>
          <w:highlight w:val="none"/>
          <w:lang w:val="en-US" w:eastAsia="zh-CN"/>
        </w:rPr>
        <w:t>4</w:t>
      </w:r>
      <w:r>
        <w:rPr>
          <w:rFonts w:hint="eastAsia" w:asciiTheme="majorEastAsia" w:hAnsiTheme="majorEastAsia" w:eastAsiaTheme="majorEastAsia" w:cstheme="majorEastAsia"/>
          <w:sz w:val="24"/>
          <w:szCs w:val="24"/>
          <w:highlight w:val="none"/>
        </w:rPr>
        <w:t>-</w:t>
      </w:r>
      <w:r>
        <w:rPr>
          <w:rFonts w:hint="eastAsia" w:asciiTheme="majorEastAsia" w:hAnsiTheme="majorEastAsia" w:eastAsiaTheme="majorEastAsia" w:cstheme="majorEastAsia"/>
          <w:sz w:val="24"/>
          <w:szCs w:val="24"/>
          <w:highlight w:val="none"/>
          <w:lang w:val="en-US" w:eastAsia="zh-CN"/>
        </w:rPr>
        <w:t>16</w:t>
      </w:r>
      <w:r>
        <w:rPr>
          <w:rFonts w:hint="eastAsia" w:asciiTheme="majorEastAsia" w:hAnsiTheme="majorEastAsia" w:eastAsiaTheme="majorEastAsia" w:cstheme="majorEastAsia"/>
          <w:sz w:val="24"/>
          <w:szCs w:val="24"/>
          <w:highlight w:val="none"/>
        </w:rPr>
        <w:t xml:space="preserve"> 17:00:00</w:t>
      </w:r>
      <w:r>
        <w:rPr>
          <w:rFonts w:hint="eastAsia" w:asciiTheme="majorEastAsia" w:hAnsiTheme="majorEastAsia" w:eastAsiaTheme="majorEastAsia" w:cstheme="majorEastAsia"/>
          <w:sz w:val="24"/>
          <w:szCs w:val="24"/>
        </w:rPr>
        <w:t xml:space="preserve"> </w:t>
      </w:r>
    </w:p>
    <w:p w14:paraId="172C669E">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3</w:t>
      </w:r>
      <w:r>
        <w:rPr>
          <w:rFonts w:hint="eastAsia" w:asciiTheme="majorEastAsia" w:hAnsiTheme="majorEastAsia" w:eastAsiaTheme="majorEastAsia" w:cstheme="majorEastAsia"/>
          <w:sz w:val="24"/>
          <w:szCs w:val="24"/>
          <w:lang w:val="en-US" w:eastAsia="zh-CN"/>
        </w:rPr>
        <w:t>.招标公告</w:t>
      </w:r>
      <w:r>
        <w:rPr>
          <w:rFonts w:hint="eastAsia" w:asciiTheme="majorEastAsia" w:hAnsiTheme="majorEastAsia" w:eastAsiaTheme="majorEastAsia" w:cstheme="majorEastAsia"/>
          <w:sz w:val="24"/>
          <w:szCs w:val="24"/>
        </w:rPr>
        <w:t>领取地点：</w:t>
      </w:r>
      <w:r>
        <w:rPr>
          <w:rFonts w:hint="eastAsia" w:asciiTheme="majorEastAsia" w:hAnsiTheme="majorEastAsia" w:eastAsiaTheme="majorEastAsia" w:cstheme="majorEastAsia"/>
          <w:sz w:val="24"/>
          <w:szCs w:val="24"/>
          <w:highlight w:val="yellow"/>
          <w:lang w:val="en-US" w:eastAsia="zh-CN"/>
        </w:rPr>
        <w:t>中国重汽</w:t>
      </w:r>
      <w:r>
        <w:rPr>
          <w:rFonts w:hint="default" w:asciiTheme="majorEastAsia" w:hAnsiTheme="majorEastAsia" w:eastAsiaTheme="majorEastAsia" w:cstheme="majorEastAsia"/>
          <w:sz w:val="24"/>
          <w:szCs w:val="24"/>
          <w:highlight w:val="yellow"/>
          <w:lang w:eastAsia="zh-CN"/>
        </w:rPr>
        <w:t>集团官网</w:t>
      </w:r>
      <w:r>
        <w:rPr>
          <w:rFonts w:hint="eastAsia" w:asciiTheme="majorEastAsia" w:hAnsiTheme="majorEastAsia" w:eastAsiaTheme="majorEastAsia" w:cstheme="majorEastAsia"/>
          <w:sz w:val="24"/>
          <w:szCs w:val="24"/>
          <w:highlight w:val="yellow"/>
          <w:lang w:val="en-US" w:eastAsia="zh-CN"/>
        </w:rPr>
        <w:t>（ww.cnhtc.com.cn）-新闻中心-通知公告。</w:t>
      </w:r>
      <w:r>
        <w:rPr>
          <w:rFonts w:hint="eastAsia" w:asciiTheme="majorEastAsia" w:hAnsiTheme="majorEastAsia" w:eastAsiaTheme="majorEastAsia" w:cstheme="majorEastAsia"/>
          <w:sz w:val="24"/>
          <w:szCs w:val="24"/>
        </w:rPr>
        <w:t xml:space="preserve"> </w:t>
      </w:r>
    </w:p>
    <w:p w14:paraId="7A00C32E">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五、响应文件提交 </w:t>
      </w:r>
    </w:p>
    <w:p w14:paraId="1677482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.投标</w:t>
      </w:r>
      <w:r>
        <w:rPr>
          <w:rFonts w:hint="eastAsia" w:asciiTheme="majorEastAsia" w:hAnsiTheme="majorEastAsia" w:eastAsiaTheme="majorEastAsia" w:cstheme="majorEastAsia"/>
          <w:b/>
          <w:bCs/>
          <w:sz w:val="24"/>
          <w:szCs w:val="24"/>
        </w:rPr>
        <w:t>递交方式：</w:t>
      </w:r>
      <w:r>
        <w:rPr>
          <w:rFonts w:hint="eastAsia" w:asciiTheme="majorEastAsia" w:hAnsiTheme="majorEastAsia" w:eastAsiaTheme="majorEastAsia" w:cstheme="majorEastAsia"/>
          <w:sz w:val="24"/>
          <w:szCs w:val="24"/>
        </w:rPr>
        <w:t>线</w:t>
      </w:r>
      <w:r>
        <w:rPr>
          <w:rFonts w:hint="eastAsia" w:asciiTheme="majorEastAsia" w:hAnsiTheme="majorEastAsia" w:eastAsiaTheme="majorEastAsia" w:cstheme="majorEastAsia"/>
          <w:sz w:val="24"/>
          <w:szCs w:val="24"/>
          <w:lang w:val="en-US" w:eastAsia="zh-CN"/>
        </w:rPr>
        <w:t>上</w:t>
      </w:r>
      <w:r>
        <w:rPr>
          <w:rFonts w:hint="eastAsia" w:asciiTheme="majorEastAsia" w:hAnsiTheme="majorEastAsia" w:eastAsiaTheme="majorEastAsia" w:cstheme="majorEastAsia"/>
          <w:sz w:val="24"/>
          <w:szCs w:val="24"/>
        </w:rPr>
        <w:t xml:space="preserve"> </w:t>
      </w:r>
    </w:p>
    <w:p w14:paraId="6BBA18F5">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2</w:t>
      </w:r>
      <w:r>
        <w:rPr>
          <w:rFonts w:hint="eastAsia" w:asciiTheme="majorEastAsia" w:hAnsiTheme="majorEastAsia" w:eastAsiaTheme="majorEastAsia" w:cstheme="majorEastAsia"/>
          <w:b/>
          <w:bCs/>
          <w:sz w:val="24"/>
          <w:szCs w:val="24"/>
          <w:lang w:val="en-US" w:eastAsia="zh-CN"/>
        </w:rPr>
        <w:t>.投标文件</w:t>
      </w:r>
      <w:r>
        <w:rPr>
          <w:rFonts w:hint="eastAsia" w:asciiTheme="majorEastAsia" w:hAnsiTheme="majorEastAsia" w:eastAsiaTheme="majorEastAsia" w:cstheme="majorEastAsia"/>
          <w:b/>
          <w:bCs/>
          <w:sz w:val="24"/>
          <w:szCs w:val="24"/>
        </w:rPr>
        <w:t>递交截止时间：</w:t>
      </w:r>
      <w:r>
        <w:rPr>
          <w:rFonts w:hint="eastAsia" w:asciiTheme="majorEastAsia" w:hAnsiTheme="majorEastAsia" w:eastAsiaTheme="majorEastAsia" w:cstheme="majorEastAsia"/>
          <w:sz w:val="24"/>
          <w:szCs w:val="24"/>
          <w:highlight w:val="none"/>
        </w:rPr>
        <w:t>2026-0</w:t>
      </w:r>
      <w:r>
        <w:rPr>
          <w:rFonts w:hint="eastAsia" w:asciiTheme="majorEastAsia" w:hAnsiTheme="majorEastAsia" w:eastAsiaTheme="majorEastAsia" w:cstheme="majorEastAsia"/>
          <w:sz w:val="24"/>
          <w:szCs w:val="24"/>
          <w:highlight w:val="none"/>
          <w:lang w:val="en-US" w:eastAsia="zh-CN"/>
        </w:rPr>
        <w:t>4</w:t>
      </w:r>
      <w:r>
        <w:rPr>
          <w:rFonts w:hint="eastAsia" w:asciiTheme="majorEastAsia" w:hAnsiTheme="majorEastAsia" w:eastAsiaTheme="majorEastAsia" w:cstheme="majorEastAsia"/>
          <w:sz w:val="24"/>
          <w:szCs w:val="24"/>
          <w:highlight w:val="none"/>
        </w:rPr>
        <w:t>-</w:t>
      </w:r>
      <w:r>
        <w:rPr>
          <w:rFonts w:hint="eastAsia" w:asciiTheme="majorEastAsia" w:hAnsiTheme="majorEastAsia" w:eastAsiaTheme="majorEastAsia" w:cstheme="majorEastAsia"/>
          <w:sz w:val="24"/>
          <w:szCs w:val="24"/>
          <w:highlight w:val="none"/>
          <w:lang w:val="en-US" w:eastAsia="zh-CN"/>
        </w:rPr>
        <w:t>22</w:t>
      </w:r>
      <w:r>
        <w:rPr>
          <w:rFonts w:hint="eastAsia" w:asciiTheme="majorEastAsia" w:hAnsiTheme="majorEastAsia" w:eastAsiaTheme="majorEastAsia" w:cstheme="majorEastAsia"/>
          <w:sz w:val="24"/>
          <w:szCs w:val="24"/>
          <w:highlight w:val="none"/>
        </w:rPr>
        <w:t xml:space="preserve"> 09:</w:t>
      </w:r>
      <w:r>
        <w:rPr>
          <w:rFonts w:hint="eastAsia" w:asciiTheme="majorEastAsia" w:hAnsiTheme="majorEastAsia" w:eastAsiaTheme="majorEastAsia" w:cstheme="majorEastAsia"/>
          <w:sz w:val="24"/>
          <w:szCs w:val="24"/>
          <w:highlight w:val="none"/>
          <w:lang w:val="en-US" w:eastAsia="zh-CN"/>
        </w:rPr>
        <w:t>30</w:t>
      </w:r>
      <w:r>
        <w:rPr>
          <w:rFonts w:hint="eastAsia" w:asciiTheme="majorEastAsia" w:hAnsiTheme="majorEastAsia" w:eastAsiaTheme="majorEastAsia" w:cstheme="majorEastAsia"/>
          <w:sz w:val="24"/>
          <w:szCs w:val="24"/>
          <w:highlight w:val="none"/>
        </w:rPr>
        <w:t>:00</w:t>
      </w:r>
      <w:r>
        <w:rPr>
          <w:rFonts w:hint="eastAsia" w:asciiTheme="majorEastAsia" w:hAnsiTheme="majorEastAsia" w:eastAsiaTheme="majorEastAsia" w:cstheme="majorEastAsia"/>
          <w:sz w:val="24"/>
          <w:szCs w:val="24"/>
        </w:rPr>
        <w:t xml:space="preserve"> </w:t>
      </w:r>
    </w:p>
    <w:p w14:paraId="31FBBF18">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default" w:eastAsia="宋体" w:asciiTheme="majorEastAsia" w:hAnsiTheme="majorEastAsia" w:cstheme="majorEastAsia"/>
          <w:sz w:val="24"/>
          <w:szCs w:val="24"/>
          <w:lang w:val="en-US" w:eastAsia="zh-CN"/>
        </w:rPr>
      </w:pPr>
      <w:r>
        <w:rPr>
          <w:rFonts w:hint="eastAsia" w:asciiTheme="majorEastAsia" w:hAnsiTheme="majorEastAsia" w:eastAsiaTheme="majorEastAsia" w:cstheme="majorEastAsia"/>
          <w:b/>
          <w:bCs/>
          <w:sz w:val="24"/>
          <w:szCs w:val="24"/>
        </w:rPr>
        <w:t>3</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递交地点：</w:t>
      </w:r>
      <w:r>
        <w:rPr>
          <w:rFonts w:ascii="宋体" w:hAnsi="宋体" w:eastAsia="宋体" w:cs="宋体"/>
          <w:sz w:val="24"/>
          <w:szCs w:val="24"/>
        </w:rPr>
        <w:fldChar w:fldCharType="begin"/>
      </w:r>
      <w:r>
        <w:rPr>
          <w:rFonts w:ascii="宋体" w:hAnsi="宋体" w:eastAsia="宋体" w:cs="宋体"/>
          <w:sz w:val="24"/>
          <w:szCs w:val="24"/>
        </w:rPr>
        <w:instrText xml:space="preserve"> HYPERLINK "https://ecaitong.sinotruk.com:8012/" \l "/login" </w:instrText>
      </w:r>
      <w:r>
        <w:rPr>
          <w:rFonts w:ascii="宋体" w:hAnsi="宋体" w:eastAsia="宋体" w:cs="宋体"/>
          <w:sz w:val="24"/>
          <w:szCs w:val="24"/>
        </w:rPr>
        <w:fldChar w:fldCharType="separate"/>
      </w:r>
      <w:r>
        <w:rPr>
          <w:rStyle w:val="18"/>
          <w:rFonts w:ascii="宋体" w:hAnsi="宋体" w:eastAsia="宋体" w:cs="宋体"/>
          <w:sz w:val="24"/>
          <w:szCs w:val="24"/>
        </w:rPr>
        <w:t>中国重汽e采通</w:t>
      </w:r>
      <w:r>
        <w:rPr>
          <w:rFonts w:ascii="宋体" w:hAnsi="宋体" w:eastAsia="宋体" w:cs="宋体"/>
          <w:sz w:val="24"/>
          <w:szCs w:val="24"/>
        </w:rPr>
        <w:fldChar w:fldCharType="end"/>
      </w:r>
      <w:r>
        <w:rPr>
          <w:rFonts w:hint="eastAsia" w:ascii="宋体" w:hAnsi="宋体" w:eastAsia="宋体" w:cs="宋体"/>
          <w:sz w:val="24"/>
          <w:szCs w:val="24"/>
          <w:lang w:val="en-US" w:eastAsia="zh-CN"/>
        </w:rPr>
        <w:t>-招标中心-</w:t>
      </w:r>
      <w:r>
        <w:rPr>
          <w:rFonts w:hint="default" w:ascii="宋体" w:hAnsi="宋体" w:eastAsia="宋体" w:cs="宋体"/>
          <w:sz w:val="24"/>
          <w:szCs w:val="24"/>
          <w:lang w:val="en-US" w:eastAsia="zh-CN"/>
        </w:rPr>
        <w:t>非生产类招投标</w:t>
      </w:r>
      <w:r>
        <w:rPr>
          <w:rFonts w:hint="eastAsia" w:ascii="宋体" w:hAnsi="宋体" w:eastAsia="宋体" w:cs="宋体"/>
          <w:sz w:val="24"/>
          <w:szCs w:val="24"/>
          <w:lang w:val="en-US" w:eastAsia="zh-CN"/>
        </w:rPr>
        <w:t>-供应商投标</w:t>
      </w:r>
    </w:p>
    <w:p w14:paraId="77F2C3AC">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六、开标时间和地点 </w:t>
      </w:r>
    </w:p>
    <w:p w14:paraId="42BE8D2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asciiTheme="majorEastAsia" w:hAnsiTheme="majorEastAsia" w:cstheme="majorEastAsia"/>
          <w:sz w:val="24"/>
          <w:szCs w:val="24"/>
          <w:lang w:val="en-US" w:eastAsia="zh-CN"/>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开标时间：</w:t>
      </w:r>
      <w:r>
        <w:rPr>
          <w:rFonts w:hint="eastAsia" w:asciiTheme="majorEastAsia" w:hAnsiTheme="majorEastAsia" w:eastAsiaTheme="majorEastAsia" w:cstheme="majorEastAsia"/>
          <w:sz w:val="24"/>
          <w:szCs w:val="24"/>
          <w:highlight w:val="none"/>
        </w:rPr>
        <w:t>2026-0</w:t>
      </w:r>
      <w:r>
        <w:rPr>
          <w:rFonts w:hint="eastAsia" w:asciiTheme="majorEastAsia" w:hAnsiTheme="majorEastAsia" w:eastAsiaTheme="majorEastAsia" w:cstheme="majorEastAsia"/>
          <w:sz w:val="24"/>
          <w:szCs w:val="24"/>
          <w:highlight w:val="none"/>
          <w:lang w:val="en-US" w:eastAsia="zh-CN"/>
        </w:rPr>
        <w:t>4</w:t>
      </w:r>
      <w:r>
        <w:rPr>
          <w:rFonts w:hint="eastAsia" w:asciiTheme="majorEastAsia" w:hAnsiTheme="majorEastAsia" w:eastAsiaTheme="majorEastAsia" w:cstheme="majorEastAsia"/>
          <w:sz w:val="24"/>
          <w:szCs w:val="24"/>
          <w:highlight w:val="none"/>
        </w:rPr>
        <w:t>-</w:t>
      </w:r>
      <w:r>
        <w:rPr>
          <w:rFonts w:hint="eastAsia" w:asciiTheme="majorEastAsia" w:hAnsiTheme="majorEastAsia" w:eastAsiaTheme="majorEastAsia" w:cstheme="majorEastAsia"/>
          <w:sz w:val="24"/>
          <w:szCs w:val="24"/>
          <w:highlight w:val="none"/>
          <w:lang w:val="en-US" w:eastAsia="zh-CN"/>
        </w:rPr>
        <w:t>22</w:t>
      </w:r>
      <w:r>
        <w:rPr>
          <w:rFonts w:hint="eastAsia" w:asciiTheme="majorEastAsia" w:hAnsiTheme="majorEastAsia" w:eastAsiaTheme="majorEastAsia" w:cstheme="majorEastAsia"/>
          <w:sz w:val="24"/>
          <w:szCs w:val="24"/>
          <w:highlight w:val="none"/>
        </w:rPr>
        <w:t xml:space="preserve"> 09:</w:t>
      </w:r>
      <w:r>
        <w:rPr>
          <w:rFonts w:hint="eastAsia" w:asciiTheme="majorEastAsia" w:hAnsiTheme="majorEastAsia" w:eastAsiaTheme="majorEastAsia" w:cstheme="majorEastAsia"/>
          <w:sz w:val="24"/>
          <w:szCs w:val="24"/>
          <w:highlight w:val="none"/>
          <w:lang w:val="en-US" w:eastAsia="zh-CN"/>
        </w:rPr>
        <w:t>3</w:t>
      </w:r>
      <w:r>
        <w:rPr>
          <w:rFonts w:hint="eastAsia" w:asciiTheme="majorEastAsia" w:hAnsiTheme="majorEastAsia" w:eastAsiaTheme="majorEastAsia" w:cstheme="majorEastAsia"/>
          <w:sz w:val="24"/>
          <w:szCs w:val="24"/>
          <w:highlight w:val="none"/>
        </w:rPr>
        <w:t>0:00</w:t>
      </w: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lang w:eastAsia="zh-CN"/>
        </w:rPr>
        <w:t>（</w:t>
      </w:r>
      <w:r>
        <w:rPr>
          <w:rFonts w:hint="eastAsia" w:asciiTheme="majorEastAsia" w:hAnsiTheme="majorEastAsia" w:eastAsiaTheme="majorEastAsia" w:cstheme="majorEastAsia"/>
          <w:b/>
          <w:bCs/>
          <w:sz w:val="24"/>
          <w:szCs w:val="24"/>
        </w:rPr>
        <w:t>暂定，以实际通知为准</w:t>
      </w:r>
      <w:r>
        <w:rPr>
          <w:rFonts w:hint="eastAsia" w:ascii="宋体" w:hAnsi="宋体" w:eastAsia="宋体" w:cs="宋体"/>
          <w:b/>
          <w:bCs/>
          <w:sz w:val="24"/>
          <w:szCs w:val="24"/>
          <w:lang w:eastAsia="zh-CN"/>
        </w:rPr>
        <w:t>）</w:t>
      </w:r>
    </w:p>
    <w:p w14:paraId="24E3BBA0">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开标地点：</w:t>
      </w:r>
      <w:r>
        <w:rPr>
          <w:rFonts w:hint="eastAsia" w:ascii="宋体" w:hAnsi="宋体" w:eastAsia="宋体" w:cs="宋体"/>
          <w:sz w:val="24"/>
          <w:szCs w:val="24"/>
          <w:lang w:val="en-US" w:eastAsia="zh-CN"/>
        </w:rPr>
        <w:t xml:space="preserve">线上会议 </w:t>
      </w:r>
    </w:p>
    <w:p w14:paraId="263E755C">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七、发布公告的媒介 </w:t>
      </w:r>
      <w:r>
        <w:rPr>
          <w:rFonts w:hint="eastAsia" w:asciiTheme="majorEastAsia" w:hAnsiTheme="majorEastAsia" w:eastAsiaTheme="majorEastAsia" w:cstheme="majorEastAsia"/>
          <w:sz w:val="24"/>
          <w:szCs w:val="24"/>
        </w:rPr>
        <w:t xml:space="preserve"> </w:t>
      </w:r>
    </w:p>
    <w:p w14:paraId="46D1FF0F">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heme="majorEastAsia" w:hAnsiTheme="majorEastAsia" w:eastAsiaTheme="majorEastAsia" w:cstheme="majorEastAsia"/>
          <w:sz w:val="24"/>
          <w:szCs w:val="24"/>
          <w:highlight w:val="yellow"/>
          <w:lang w:val="en-US" w:eastAsia="zh-CN"/>
        </w:rPr>
      </w:pPr>
      <w:r>
        <w:rPr>
          <w:rFonts w:hint="eastAsia" w:asciiTheme="majorEastAsia" w:hAnsiTheme="majorEastAsia" w:eastAsiaTheme="majorEastAsia" w:cstheme="majorEastAsia"/>
          <w:sz w:val="24"/>
          <w:szCs w:val="24"/>
        </w:rPr>
        <w:t xml:space="preserve">阳光采购服务平台（www.ygcgfw.com） </w:t>
      </w:r>
      <w:r>
        <w:rPr>
          <w:rFonts w:hint="eastAsia" w:asciiTheme="majorEastAsia" w:hAnsiTheme="majorEastAsia" w:eastAsiaTheme="majorEastAsia" w:cstheme="majorEastAsia"/>
          <w:sz w:val="24"/>
          <w:szCs w:val="24"/>
          <w:highlight w:val="none"/>
          <w:lang w:val="en-US" w:eastAsia="zh-CN"/>
        </w:rPr>
        <w:t>中国重汽</w:t>
      </w:r>
      <w:r>
        <w:rPr>
          <w:rFonts w:hint="default" w:asciiTheme="majorEastAsia" w:hAnsiTheme="majorEastAsia" w:eastAsiaTheme="majorEastAsia" w:cstheme="majorEastAsia"/>
          <w:sz w:val="24"/>
          <w:szCs w:val="24"/>
          <w:highlight w:val="none"/>
          <w:lang w:eastAsia="zh-CN"/>
        </w:rPr>
        <w:t>集团官网</w:t>
      </w:r>
      <w:r>
        <w:rPr>
          <w:rFonts w:hint="eastAsia" w:asciiTheme="majorEastAsia" w:hAnsiTheme="majorEastAsia" w:eastAsiaTheme="majorEastAsia" w:cstheme="majorEastAsia"/>
          <w:sz w:val="24"/>
          <w:szCs w:val="24"/>
          <w:highlight w:val="none"/>
          <w:lang w:val="en-US" w:eastAsia="zh-CN"/>
        </w:rPr>
        <w:t>（ww.cnhtc.com.cn）</w:t>
      </w:r>
    </w:p>
    <w:p w14:paraId="353AB269">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八、联系方式 </w:t>
      </w:r>
    </w:p>
    <w:p w14:paraId="30D1D38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采购人信息：</w:t>
      </w:r>
      <w:r>
        <w:rPr>
          <w:rFonts w:hint="eastAsia" w:asciiTheme="majorEastAsia" w:hAnsiTheme="majorEastAsia" w:eastAsiaTheme="majorEastAsia" w:cstheme="majorEastAsia"/>
          <w:sz w:val="24"/>
          <w:szCs w:val="24"/>
        </w:rPr>
        <w:t xml:space="preserve"> </w:t>
      </w:r>
    </w:p>
    <w:p w14:paraId="13AB6E4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rPr>
        <w:t xml:space="preserve">    名称</w:t>
      </w:r>
      <w:r>
        <w:rPr>
          <w:rFonts w:hint="eastAsia" w:asciiTheme="majorEastAsia" w:hAnsiTheme="majorEastAsia" w:eastAsiaTheme="majorEastAsia" w:cstheme="majorEastAsia"/>
          <w:sz w:val="24"/>
          <w:szCs w:val="24"/>
          <w:highlight w:val="none"/>
        </w:rPr>
        <w:t>：</w:t>
      </w:r>
      <w:r>
        <w:rPr>
          <w:rFonts w:hint="eastAsia" w:ascii="Times New Roman" w:hAnsi="Times New Roman" w:eastAsia="宋体" w:cs="Times New Roman"/>
          <w:color w:val="000000"/>
          <w:sz w:val="24"/>
          <w:szCs w:val="24"/>
          <w:highlight w:val="none"/>
          <w:lang w:eastAsia="zh-CN"/>
        </w:rPr>
        <w:t>中国重汽集团济南动力有限公司</w:t>
      </w:r>
    </w:p>
    <w:p w14:paraId="04D7726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highlight w:val="none"/>
        </w:rPr>
        <w:t xml:space="preserve">    地址：山东省济南市历城区华奥路777号中国重型汽车集团有限公司 </w:t>
      </w:r>
    </w:p>
    <w:p w14:paraId="2426AF4E">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lang w:val="en-US" w:eastAsia="zh-CN"/>
        </w:rPr>
        <w:t>商务</w:t>
      </w:r>
      <w:r>
        <w:rPr>
          <w:rFonts w:hint="eastAsia" w:asciiTheme="majorEastAsia" w:hAnsiTheme="majorEastAsia" w:eastAsiaTheme="majorEastAsia" w:cstheme="majorEastAsia"/>
          <w:sz w:val="24"/>
          <w:szCs w:val="24"/>
        </w:rPr>
        <w:t>联系人：</w:t>
      </w:r>
      <w:r>
        <w:rPr>
          <w:rFonts w:hint="eastAsia" w:asciiTheme="majorEastAsia" w:hAnsiTheme="majorEastAsia" w:eastAsiaTheme="majorEastAsia" w:cstheme="majorEastAsia"/>
          <w:sz w:val="24"/>
          <w:szCs w:val="24"/>
          <w:lang w:val="en-US" w:eastAsia="zh-CN"/>
        </w:rPr>
        <w:t>黄老师</w:t>
      </w:r>
    </w:p>
    <w:p w14:paraId="50184336">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联系电话：</w:t>
      </w:r>
      <w:r>
        <w:rPr>
          <w:rFonts w:hint="eastAsia" w:asciiTheme="majorEastAsia" w:hAnsiTheme="majorEastAsia" w:eastAsiaTheme="majorEastAsia" w:cstheme="majorEastAsia"/>
          <w:sz w:val="24"/>
          <w:szCs w:val="24"/>
          <w:lang w:val="en-US" w:eastAsia="zh-CN"/>
        </w:rPr>
        <w:t>17860606327</w:t>
      </w:r>
    </w:p>
    <w:p w14:paraId="2269D2AB">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邮箱：huangjiahao@sinotruk.com</w:t>
      </w:r>
    </w:p>
    <w:p w14:paraId="5BFA9C8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技术联系人：辛承华</w:t>
      </w:r>
    </w:p>
    <w:p w14:paraId="76A1DE0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联系电话：18800101343</w:t>
      </w:r>
    </w:p>
    <w:p w14:paraId="794F16A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 xml:space="preserve">邮箱：xinchenghua@sinotruk.com </w:t>
      </w:r>
    </w:p>
    <w:p w14:paraId="6986140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九、其他说明  </w:t>
      </w:r>
    </w:p>
    <w:p w14:paraId="7F352A2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highlight w:val="none"/>
        </w:rPr>
        <w:t xml:space="preserve">  1</w:t>
      </w:r>
      <w:r>
        <w:rPr>
          <w:rFonts w:hint="eastAsia" w:asciiTheme="majorEastAsia" w:hAnsiTheme="majorEastAsia" w:eastAsiaTheme="majorEastAsia" w:cstheme="majorEastAsia"/>
          <w:sz w:val="24"/>
          <w:szCs w:val="24"/>
          <w:highlight w:val="none"/>
          <w:lang w:val="en-US" w:eastAsia="zh-CN"/>
        </w:rPr>
        <w:t>.</w:t>
      </w:r>
      <w:r>
        <w:rPr>
          <w:rFonts w:hint="eastAsia" w:asciiTheme="majorEastAsia" w:hAnsiTheme="majorEastAsia" w:eastAsiaTheme="majorEastAsia" w:cstheme="majorEastAsia"/>
          <w:sz w:val="24"/>
          <w:szCs w:val="24"/>
          <w:highlight w:val="none"/>
        </w:rPr>
        <w:t>供应商需在阳光采购服务平台进行注册，注册后搜索该项目并进行报名。</w:t>
      </w:r>
    </w:p>
    <w:p w14:paraId="5CBCB798">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highlight w:val="none"/>
        </w:rPr>
        <w:t>2</w:t>
      </w:r>
      <w:r>
        <w:rPr>
          <w:rFonts w:hint="eastAsia" w:asciiTheme="majorEastAsia" w:hAnsiTheme="majorEastAsia" w:eastAsiaTheme="majorEastAsia" w:cstheme="majorEastAsia"/>
          <w:sz w:val="24"/>
          <w:szCs w:val="24"/>
          <w:highlight w:val="none"/>
          <w:lang w:val="en-US" w:eastAsia="zh-CN"/>
        </w:rPr>
        <w:t>.</w:t>
      </w:r>
      <w:r>
        <w:rPr>
          <w:rFonts w:hint="eastAsia" w:asciiTheme="majorEastAsia" w:hAnsiTheme="majorEastAsia" w:eastAsiaTheme="majorEastAsia" w:cstheme="majorEastAsia"/>
          <w:sz w:val="24"/>
          <w:szCs w:val="24"/>
          <w:highlight w:val="none"/>
        </w:rPr>
        <w:t>供应商需在重汽官网搜索本项目招标公告，根据要求准备报名资料。</w:t>
      </w:r>
    </w:p>
    <w:p w14:paraId="66FB7FAD">
      <w:pPr>
        <w:rPr>
          <w:rFonts w:hint="eastAsia" w:hAnsi="宋体" w:eastAsia="宋体" w:cs="宋体"/>
          <w:b/>
          <w:bCs/>
          <w:color w:val="000000"/>
          <w:sz w:val="24"/>
          <w:szCs w:val="24"/>
        </w:rPr>
      </w:pPr>
      <w:r>
        <w:rPr>
          <w:rFonts w:hint="eastAsia" w:hAnsi="宋体" w:eastAsia="宋体" w:cs="宋体"/>
          <w:b/>
          <w:bCs/>
          <w:color w:val="000000"/>
          <w:sz w:val="24"/>
          <w:szCs w:val="24"/>
        </w:rPr>
        <w:br w:type="page"/>
      </w:r>
    </w:p>
    <w:p w14:paraId="4580D989">
      <w:pPr>
        <w:pStyle w:val="24"/>
        <w:numPr>
          <w:ilvl w:val="0"/>
          <w:numId w:val="0"/>
        </w:numPr>
        <w:rPr>
          <w:rFonts w:ascii="宋体" w:hAnsi="宋体" w:eastAsia="宋体" w:cs="宋体"/>
          <w:sz w:val="32"/>
          <w:szCs w:val="32"/>
          <w:highlight w:val="yellow"/>
        </w:rPr>
      </w:pPr>
      <w:bookmarkStart w:id="2" w:name="_Toc47976618"/>
      <w:bookmarkStart w:id="3" w:name="_Toc29366869"/>
      <w:bookmarkStart w:id="4" w:name="_Toc29366865"/>
      <w:r>
        <w:rPr>
          <w:rFonts w:hint="eastAsia" w:ascii="宋体" w:hAnsi="宋体" w:eastAsia="宋体" w:cs="宋体"/>
          <w:sz w:val="32"/>
          <w:szCs w:val="32"/>
        </w:rPr>
        <w:t>附件1 法定代表人授权委托书</w:t>
      </w:r>
    </w:p>
    <w:bookmarkEnd w:id="2"/>
    <w:p w14:paraId="52A8454B">
      <w:pPr>
        <w:spacing w:line="360" w:lineRule="auto"/>
        <w:jc w:val="center"/>
        <w:rPr>
          <w:rFonts w:ascii="宋体" w:hAnsi="宋体" w:cs="宋体"/>
          <w:b/>
          <w:bCs/>
          <w:color w:val="000000"/>
          <w:sz w:val="32"/>
          <w:szCs w:val="32"/>
        </w:rPr>
      </w:pPr>
      <w:r>
        <w:rPr>
          <w:rFonts w:hint="eastAsia" w:ascii="宋体" w:hAnsi="宋体" w:cs="宋体"/>
          <w:b/>
          <w:bCs/>
          <w:color w:val="000000"/>
          <w:sz w:val="32"/>
          <w:szCs w:val="32"/>
        </w:rPr>
        <w:t>法定代表人授权委托书</w:t>
      </w:r>
    </w:p>
    <w:p w14:paraId="54C014B3">
      <w:pPr>
        <w:spacing w:line="360" w:lineRule="auto"/>
        <w:ind w:firstLine="480" w:firstLineChars="200"/>
        <w:rPr>
          <w:rFonts w:ascii="宋体" w:hAnsi="宋体"/>
          <w:color w:val="000000"/>
          <w:sz w:val="24"/>
          <w:szCs w:val="24"/>
        </w:rPr>
      </w:pPr>
      <w:r>
        <w:rPr>
          <w:rFonts w:hint="eastAsia" w:ascii="宋体" w:hAnsi="宋体"/>
          <w:color w:val="000000"/>
          <w:sz w:val="24"/>
          <w:szCs w:val="24"/>
        </w:rPr>
        <w:t>本授权委托书声明：我＿＿＿＿＿＿＿（姓名）系＿＿＿＿＿＿＿＿＿＿＿＿＿＿＿＿＿＿＿＿＿＿＿＿（投标人全称）的法定代表人，就</w:t>
      </w:r>
      <w:r>
        <w:rPr>
          <w:rFonts w:ascii="宋体" w:hAnsi="宋体"/>
          <w:b/>
          <w:bCs/>
          <w:color w:val="000000"/>
          <w:sz w:val="24"/>
          <w:szCs w:val="24"/>
          <w:u w:val="single"/>
        </w:rPr>
        <w:t xml:space="preserve"> </w:t>
      </w:r>
      <w:r>
        <w:rPr>
          <w:rFonts w:hint="eastAsia" w:ascii="宋体" w:hAnsi="宋体"/>
          <w:b/>
          <w:bCs/>
          <w:color w:val="000000"/>
          <w:sz w:val="24"/>
          <w:szCs w:val="24"/>
          <w:u w:val="single"/>
        </w:rPr>
        <w:t xml:space="preserve"> 汽车研究总院齿轮噪音问题改进对外技术合作技术服务项目  </w:t>
      </w:r>
      <w:r>
        <w:rPr>
          <w:rFonts w:hint="eastAsia" w:ascii="宋体" w:hAnsi="宋体"/>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52025295">
      <w:pPr>
        <w:spacing w:line="360" w:lineRule="auto"/>
        <w:ind w:firstLine="480" w:firstLineChars="200"/>
        <w:rPr>
          <w:rFonts w:ascii="宋体" w:hAnsi="宋体"/>
          <w:color w:val="000000"/>
          <w:sz w:val="24"/>
          <w:szCs w:val="24"/>
        </w:rPr>
      </w:pPr>
      <w:r>
        <w:rPr>
          <w:rFonts w:hint="eastAsia" w:ascii="宋体" w:hAnsi="宋体"/>
          <w:color w:val="000000"/>
          <w:sz w:val="24"/>
          <w:szCs w:val="24"/>
        </w:rPr>
        <w:t>全权代表无转委权。特此委托。</w:t>
      </w:r>
    </w:p>
    <w:tbl>
      <w:tblPr>
        <w:tblStyle w:val="1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1C56478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58F6048C">
            <w:pPr>
              <w:adjustRightInd w:val="0"/>
              <w:snapToGrid w:val="0"/>
              <w:spacing w:before="93" w:beforeLines="30" w:line="312" w:lineRule="auto"/>
              <w:jc w:val="center"/>
              <w:rPr>
                <w:rFonts w:ascii="宋体" w:hAnsi="Calibri"/>
                <w:sz w:val="24"/>
              </w:rPr>
            </w:pPr>
            <w:r>
              <w:rPr>
                <w:rFonts w:hint="eastAsia" w:ascii="宋体" w:hAnsi="宋体"/>
                <w:sz w:val="24"/>
              </w:rPr>
              <w:t>附法人身份证明复印件（</w:t>
            </w:r>
            <w:r>
              <w:rPr>
                <w:rFonts w:hint="eastAsia" w:ascii="宋体" w:hAnsi="宋体"/>
                <w:color w:val="000000" w:themeColor="text1"/>
                <w:sz w:val="24"/>
                <w14:textFill>
                  <w14:solidFill>
                    <w14:schemeClr w14:val="tx1"/>
                  </w14:solidFill>
                </w14:textFill>
              </w:rPr>
              <w:t>正反面）</w:t>
            </w:r>
          </w:p>
          <w:p w14:paraId="0751EDCE">
            <w:pPr>
              <w:adjustRightInd w:val="0"/>
              <w:snapToGrid w:val="0"/>
              <w:spacing w:before="93" w:beforeLines="30" w:line="312" w:lineRule="auto"/>
              <w:jc w:val="center"/>
              <w:rPr>
                <w:rFonts w:ascii="宋体" w:hAnsi="Calibri"/>
                <w:sz w:val="24"/>
              </w:rPr>
            </w:pPr>
            <w:r>
              <w:rPr>
                <w:rFonts w:hint="eastAsia" w:ascii="宋体" w:hAnsi="宋体"/>
                <w:sz w:val="24"/>
              </w:rPr>
              <w:t>附授权代理人身份证明复印件（正反面）</w:t>
            </w:r>
          </w:p>
        </w:tc>
      </w:tr>
    </w:tbl>
    <w:p w14:paraId="3860E1E5">
      <w:pPr>
        <w:spacing w:line="360" w:lineRule="auto"/>
        <w:ind w:firstLine="480" w:firstLineChars="200"/>
        <w:rPr>
          <w:rFonts w:ascii="宋体" w:hAnsi="宋体"/>
          <w:color w:val="000000"/>
          <w:sz w:val="24"/>
          <w:szCs w:val="24"/>
        </w:rPr>
      </w:pPr>
      <w:r>
        <w:rPr>
          <w:rFonts w:hint="eastAsia" w:ascii="宋体" w:hAnsi="宋体"/>
          <w:color w:val="000000"/>
          <w:sz w:val="24"/>
          <w:szCs w:val="24"/>
        </w:rPr>
        <w:t>全权代表姓名：</w:t>
      </w:r>
      <w:r>
        <w:rPr>
          <w:rFonts w:ascii="宋体" w:hAnsi="宋体"/>
          <w:color w:val="000000"/>
          <w:sz w:val="24"/>
          <w:szCs w:val="24"/>
        </w:rPr>
        <w:t xml:space="preserve">            </w:t>
      </w:r>
      <w:r>
        <w:rPr>
          <w:rFonts w:hint="eastAsia" w:ascii="宋体" w:hAnsi="宋体"/>
          <w:color w:val="000000"/>
          <w:sz w:val="24"/>
          <w:szCs w:val="24"/>
        </w:rPr>
        <w:t>性别：</w:t>
      </w:r>
      <w:r>
        <w:rPr>
          <w:rFonts w:ascii="宋体" w:hAnsi="宋体"/>
          <w:color w:val="000000"/>
          <w:sz w:val="24"/>
          <w:szCs w:val="24"/>
        </w:rPr>
        <w:t xml:space="preserve">          </w:t>
      </w:r>
      <w:r>
        <w:rPr>
          <w:rFonts w:hint="eastAsia" w:ascii="宋体" w:hAnsi="宋体"/>
          <w:color w:val="000000"/>
          <w:sz w:val="24"/>
          <w:szCs w:val="24"/>
        </w:rPr>
        <w:t>年龄：</w:t>
      </w:r>
    </w:p>
    <w:p w14:paraId="7D75E4A1">
      <w:pPr>
        <w:spacing w:line="360" w:lineRule="auto"/>
        <w:ind w:firstLine="480" w:firstLineChars="200"/>
        <w:rPr>
          <w:rFonts w:ascii="宋体" w:hAnsi="宋体"/>
          <w:color w:val="000000"/>
          <w:sz w:val="24"/>
          <w:szCs w:val="24"/>
        </w:rPr>
      </w:pPr>
      <w:r>
        <w:rPr>
          <w:rFonts w:hint="eastAsia" w:ascii="宋体" w:hAnsi="宋体"/>
          <w:color w:val="000000"/>
          <w:sz w:val="24"/>
          <w:szCs w:val="24"/>
        </w:rPr>
        <w:t>单位：</w:t>
      </w:r>
      <w:r>
        <w:rPr>
          <w:rFonts w:ascii="宋体" w:hAnsi="宋体"/>
          <w:color w:val="000000"/>
          <w:sz w:val="24"/>
          <w:szCs w:val="24"/>
        </w:rPr>
        <w:t xml:space="preserve">                    </w:t>
      </w:r>
      <w:r>
        <w:rPr>
          <w:rFonts w:hint="eastAsia" w:ascii="宋体" w:hAnsi="宋体"/>
          <w:color w:val="000000"/>
          <w:sz w:val="24"/>
          <w:szCs w:val="24"/>
        </w:rPr>
        <w:t>部门：</w:t>
      </w:r>
      <w:r>
        <w:rPr>
          <w:rFonts w:ascii="宋体" w:hAnsi="宋体"/>
          <w:color w:val="000000"/>
          <w:sz w:val="24"/>
          <w:szCs w:val="24"/>
        </w:rPr>
        <w:t xml:space="preserve">          </w:t>
      </w:r>
      <w:r>
        <w:rPr>
          <w:rFonts w:hint="eastAsia" w:ascii="宋体" w:hAnsi="宋体"/>
          <w:color w:val="000000"/>
          <w:sz w:val="24"/>
          <w:szCs w:val="24"/>
        </w:rPr>
        <w:t>职务：</w:t>
      </w:r>
    </w:p>
    <w:p w14:paraId="798D983D">
      <w:pPr>
        <w:spacing w:line="360" w:lineRule="auto"/>
        <w:ind w:firstLine="480" w:firstLineChars="200"/>
        <w:rPr>
          <w:rFonts w:ascii="宋体" w:hAnsi="宋体"/>
          <w:color w:val="000000"/>
          <w:sz w:val="24"/>
          <w:szCs w:val="24"/>
        </w:rPr>
      </w:pPr>
      <w:r>
        <w:rPr>
          <w:rFonts w:hint="eastAsia" w:ascii="宋体" w:hAnsi="宋体"/>
          <w:color w:val="000000"/>
          <w:sz w:val="24"/>
          <w:szCs w:val="24"/>
        </w:rPr>
        <w:t>法定代表人签字或盖章</w:t>
      </w:r>
      <w:r>
        <w:rPr>
          <w:rFonts w:ascii="宋体" w:hAnsi="宋体"/>
          <w:color w:val="000000"/>
          <w:sz w:val="24"/>
          <w:szCs w:val="24"/>
        </w:rPr>
        <w:t xml:space="preserve">                          </w:t>
      </w:r>
    </w:p>
    <w:p w14:paraId="01AFDC22">
      <w:pPr>
        <w:spacing w:line="360" w:lineRule="auto"/>
        <w:ind w:firstLine="480" w:firstLineChars="200"/>
        <w:rPr>
          <w:rFonts w:ascii="宋体" w:hAnsi="宋体"/>
          <w:color w:val="000000"/>
          <w:sz w:val="24"/>
          <w:szCs w:val="24"/>
        </w:rPr>
      </w:pPr>
      <w:r>
        <w:rPr>
          <w:rFonts w:hint="eastAsia" w:ascii="宋体" w:hAnsi="宋体"/>
          <w:color w:val="000000"/>
          <w:sz w:val="24"/>
          <w:szCs w:val="24"/>
        </w:rPr>
        <w:t>被授权人签字</w:t>
      </w:r>
      <w:r>
        <w:rPr>
          <w:rFonts w:ascii="宋体" w:hAnsi="宋体"/>
          <w:color w:val="000000"/>
          <w:sz w:val="24"/>
          <w:szCs w:val="24"/>
        </w:rPr>
        <w:t xml:space="preserve">  </w:t>
      </w:r>
    </w:p>
    <w:p w14:paraId="79F53881">
      <w:pPr>
        <w:spacing w:line="360" w:lineRule="auto"/>
        <w:ind w:firstLine="480" w:firstLineChars="200"/>
        <w:rPr>
          <w:rFonts w:ascii="宋体" w:hAnsi="宋体"/>
          <w:color w:val="000000"/>
          <w:sz w:val="24"/>
          <w:szCs w:val="24"/>
        </w:rPr>
      </w:pPr>
      <w:r>
        <w:rPr>
          <w:rFonts w:hint="eastAsia" w:ascii="宋体" w:hAnsi="宋体"/>
          <w:color w:val="000000"/>
          <w:sz w:val="24"/>
          <w:szCs w:val="24"/>
        </w:rPr>
        <w:t>被授权人电话：</w:t>
      </w:r>
      <w:r>
        <w:rPr>
          <w:rFonts w:ascii="宋体" w:hAnsi="宋体"/>
          <w:color w:val="000000"/>
          <w:sz w:val="24"/>
          <w:szCs w:val="24"/>
        </w:rPr>
        <w:t xml:space="preserve">   </w:t>
      </w:r>
    </w:p>
    <w:p w14:paraId="133AD57B">
      <w:pPr>
        <w:spacing w:line="360" w:lineRule="auto"/>
        <w:ind w:firstLine="480" w:firstLineChars="200"/>
        <w:rPr>
          <w:rFonts w:ascii="宋体" w:hAnsi="宋体"/>
          <w:color w:val="000000"/>
          <w:sz w:val="24"/>
          <w:szCs w:val="24"/>
        </w:rPr>
      </w:pPr>
      <w:r>
        <w:rPr>
          <w:rFonts w:hint="eastAsia" w:ascii="宋体" w:hAnsi="宋体"/>
          <w:color w:val="000000"/>
          <w:sz w:val="24"/>
          <w:szCs w:val="24"/>
        </w:rPr>
        <w:t>投标人名称（公章）</w:t>
      </w:r>
      <w:r>
        <w:rPr>
          <w:rFonts w:ascii="宋体" w:hAnsi="宋体"/>
          <w:color w:val="000000"/>
          <w:sz w:val="24"/>
          <w:szCs w:val="24"/>
        </w:rPr>
        <w:t xml:space="preserve">                       </w:t>
      </w:r>
    </w:p>
    <w:p w14:paraId="7BD63698">
      <w:pPr>
        <w:spacing w:line="460" w:lineRule="exact"/>
        <w:ind w:firstLine="5520" w:firstLineChars="2300"/>
        <w:rPr>
          <w:rFonts w:ascii="宋体" w:hAnsi="Calibri"/>
          <w:sz w:val="24"/>
          <w:u w:val="single"/>
        </w:rPr>
      </w:pPr>
      <w:r>
        <w:rPr>
          <w:rFonts w:ascii="宋体" w:hAnsi="宋体"/>
          <w:sz w:val="24"/>
          <w:u w:val="single"/>
        </w:rPr>
        <w:t xml:space="preserve">      </w:t>
      </w:r>
      <w:r>
        <w:rPr>
          <w:rFonts w:hint="eastAsia" w:ascii="宋体" w:hAnsi="宋体"/>
          <w:sz w:val="24"/>
        </w:rPr>
        <w:t>年</w:t>
      </w:r>
      <w:r>
        <w:rPr>
          <w:rFonts w:ascii="宋体" w:hAnsi="宋体"/>
          <w:sz w:val="24"/>
          <w:u w:val="single"/>
        </w:rPr>
        <w:t xml:space="preserve">   </w:t>
      </w:r>
      <w:r>
        <w:rPr>
          <w:rFonts w:hint="eastAsia" w:ascii="宋体" w:hAnsi="宋体"/>
          <w:sz w:val="24"/>
        </w:rPr>
        <w:t>月</w:t>
      </w:r>
      <w:r>
        <w:rPr>
          <w:rFonts w:ascii="宋体" w:hAnsi="宋体"/>
          <w:sz w:val="24"/>
          <w:u w:val="single"/>
        </w:rPr>
        <w:t xml:space="preserve">   </w:t>
      </w:r>
      <w:r>
        <w:rPr>
          <w:rFonts w:hint="eastAsia" w:ascii="宋体" w:hAnsi="宋体"/>
          <w:sz w:val="24"/>
        </w:rPr>
        <w:t>日</w:t>
      </w:r>
    </w:p>
    <w:p w14:paraId="1A9E5180">
      <w:pPr>
        <w:spacing w:line="460" w:lineRule="exact"/>
        <w:ind w:firstLine="5520" w:firstLineChars="2300"/>
        <w:rPr>
          <w:rFonts w:ascii="宋体" w:hAnsi="Calibri"/>
          <w:sz w:val="24"/>
          <w:u w:val="single"/>
        </w:rPr>
      </w:pPr>
    </w:p>
    <w:p w14:paraId="20739B3D">
      <w:pPr>
        <w:rPr>
          <w:rFonts w:ascii="Calibri" w:hAnsi="Calibri" w:eastAsia="黑体"/>
          <w:b/>
          <w:bCs/>
          <w:color w:val="000000"/>
          <w:sz w:val="28"/>
        </w:rPr>
      </w:pPr>
    </w:p>
    <w:p w14:paraId="33C0EA98">
      <w:pPr>
        <w:pStyle w:val="2"/>
        <w:rPr>
          <w:rFonts w:ascii="Calibri" w:hAnsi="Calibri" w:eastAsia="黑体"/>
          <w:b/>
          <w:bCs/>
          <w:color w:val="000000"/>
          <w:sz w:val="28"/>
        </w:rPr>
        <w:sectPr>
          <w:footerReference r:id="rId5" w:type="first"/>
          <w:headerReference r:id="rId3" w:type="default"/>
          <w:footerReference r:id="rId4" w:type="default"/>
          <w:pgSz w:w="11906" w:h="16838"/>
          <w:pgMar w:top="1588" w:right="1418" w:bottom="1134" w:left="1418" w:header="851" w:footer="992" w:gutter="0"/>
          <w:cols w:space="720" w:num="1"/>
          <w:titlePg/>
          <w:docGrid w:type="lines" w:linePitch="312" w:charSpace="0"/>
        </w:sectPr>
      </w:pPr>
    </w:p>
    <w:p w14:paraId="2C13893B">
      <w:pPr>
        <w:pStyle w:val="24"/>
        <w:numPr>
          <w:ilvl w:val="0"/>
          <w:numId w:val="0"/>
        </w:numPr>
        <w:rPr>
          <w:rFonts w:ascii="宋体" w:hAnsi="宋体" w:eastAsia="宋体" w:cs="宋体"/>
          <w:sz w:val="32"/>
          <w:szCs w:val="32"/>
        </w:rPr>
      </w:pPr>
      <w:r>
        <w:rPr>
          <w:rFonts w:hint="eastAsia" w:ascii="宋体" w:hAnsi="宋体" w:eastAsia="宋体" w:cs="宋体"/>
          <w:sz w:val="32"/>
          <w:szCs w:val="32"/>
        </w:rPr>
        <w:t>附件2 保密承诺函</w:t>
      </w:r>
    </w:p>
    <w:p w14:paraId="6584093A">
      <w:pPr>
        <w:spacing w:line="360" w:lineRule="auto"/>
        <w:jc w:val="center"/>
        <w:rPr>
          <w:rFonts w:ascii="宋体" w:hAnsi="宋体" w:cs="宋体"/>
          <w:b/>
          <w:bCs/>
          <w:color w:val="000000"/>
          <w:sz w:val="32"/>
          <w:szCs w:val="32"/>
        </w:rPr>
      </w:pPr>
      <w:r>
        <w:rPr>
          <w:rFonts w:hint="eastAsia" w:ascii="宋体" w:hAnsi="宋体" w:cs="宋体"/>
          <w:b/>
          <w:bCs/>
          <w:color w:val="000000"/>
          <w:sz w:val="32"/>
          <w:szCs w:val="32"/>
        </w:rPr>
        <w:t>保密承诺函</w:t>
      </w:r>
    </w:p>
    <w:p w14:paraId="09D0E806">
      <w:pPr>
        <w:spacing w:line="240" w:lineRule="exact"/>
        <w:jc w:val="center"/>
        <w:rPr>
          <w:rFonts w:ascii="宋体" w:hAnsi="Calibri"/>
          <w:b/>
          <w:bCs/>
          <w:sz w:val="36"/>
        </w:rPr>
      </w:pPr>
    </w:p>
    <w:p w14:paraId="4437DBEB">
      <w:pPr>
        <w:spacing w:line="360" w:lineRule="auto"/>
        <w:rPr>
          <w:rFonts w:ascii="宋体" w:hAnsi="宋体" w:cs="宋体"/>
          <w:b/>
          <w:bCs/>
          <w:sz w:val="24"/>
          <w:szCs w:val="24"/>
          <w:u w:val="single"/>
        </w:rPr>
      </w:pPr>
      <w:r>
        <w:rPr>
          <w:rFonts w:hint="eastAsia" w:ascii="宋体" w:hAnsi="宋体"/>
          <w:sz w:val="24"/>
        </w:rPr>
        <w:t>项目名称：</w:t>
      </w:r>
      <w:r>
        <w:rPr>
          <w:rFonts w:hint="eastAsia" w:ascii="宋体" w:hAnsi="宋体" w:cs="宋体"/>
          <w:b/>
          <w:bCs/>
          <w:sz w:val="24"/>
          <w:szCs w:val="24"/>
          <w:u w:val="single"/>
        </w:rPr>
        <w:t>汽车研究总院齿轮噪音问题改进对外技术合作技术服务项目</w:t>
      </w:r>
    </w:p>
    <w:p w14:paraId="776912B6">
      <w:pPr>
        <w:spacing w:line="360" w:lineRule="auto"/>
        <w:rPr>
          <w:rFonts w:ascii="宋体" w:hAnsi="Calibri"/>
          <w:b/>
          <w:bCs/>
          <w:sz w:val="24"/>
        </w:rPr>
      </w:pPr>
      <w:r>
        <w:rPr>
          <w:rFonts w:hint="eastAsia" w:ascii="宋体" w:hAnsi="宋体"/>
          <w:b/>
          <w:bCs/>
          <w:sz w:val="24"/>
        </w:rPr>
        <w:t>中国重汽集团济南动力有限公司：</w:t>
      </w:r>
    </w:p>
    <w:p w14:paraId="4475E877">
      <w:pPr>
        <w:spacing w:line="360" w:lineRule="auto"/>
        <w:ind w:firstLine="480"/>
        <w:rPr>
          <w:rFonts w:ascii="宋体" w:hAnsi="Calibri"/>
          <w:sz w:val="24"/>
        </w:rPr>
      </w:pPr>
      <w:r>
        <w:rPr>
          <w:rFonts w:hint="eastAsia" w:ascii="宋体" w:hAnsi="宋体"/>
          <w:sz w:val="24"/>
        </w:rPr>
        <w:t>我代表（</w:t>
      </w:r>
      <w:r>
        <w:rPr>
          <w:rFonts w:hint="eastAsia" w:ascii="宋体" w:hAnsi="宋体"/>
          <w:sz w:val="24"/>
          <w:u w:val="single"/>
        </w:rPr>
        <w:t>投标单位名称</w:t>
      </w:r>
      <w:r>
        <w:rPr>
          <w:rFonts w:hint="eastAsia" w:ascii="宋体" w:hAnsi="宋体"/>
          <w:sz w:val="24"/>
        </w:rPr>
        <w:t>）对招标人的商业秘密作如下承诺：</w:t>
      </w:r>
    </w:p>
    <w:p w14:paraId="54117817">
      <w:pPr>
        <w:spacing w:line="360" w:lineRule="auto"/>
        <w:ind w:left="479" w:leftChars="228"/>
        <w:rPr>
          <w:rFonts w:ascii="宋体" w:hAnsi="宋体"/>
          <w:sz w:val="24"/>
          <w:u w:val="single"/>
        </w:rPr>
      </w:pPr>
      <w:r>
        <w:rPr>
          <w:rFonts w:ascii="宋体" w:hAnsi="宋体"/>
          <w:sz w:val="24"/>
          <w:u w:val="single"/>
        </w:rPr>
        <w:t xml:space="preserve">    </w:t>
      </w:r>
      <w:r>
        <w:rPr>
          <w:rFonts w:hint="eastAsia" w:ascii="宋体" w:hAnsi="宋体"/>
          <w:sz w:val="24"/>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sz w:val="24"/>
          <w:u w:val="single"/>
        </w:rPr>
        <w:t xml:space="preserve">                                                                 </w:t>
      </w:r>
    </w:p>
    <w:p w14:paraId="7B5A2121">
      <w:pPr>
        <w:spacing w:line="360" w:lineRule="auto"/>
        <w:ind w:firstLine="480" w:firstLineChars="200"/>
        <w:rPr>
          <w:rFonts w:ascii="宋体" w:hAnsi="宋体"/>
          <w:sz w:val="24"/>
          <w:u w:val="single"/>
        </w:rPr>
      </w:pPr>
      <w:r>
        <w:rPr>
          <w:rFonts w:ascii="宋体" w:hAnsi="宋体"/>
          <w:sz w:val="24"/>
          <w:u w:val="single"/>
        </w:rPr>
        <w:t xml:space="preserve">                                                                       </w:t>
      </w:r>
    </w:p>
    <w:p w14:paraId="2FADC57E">
      <w:pPr>
        <w:spacing w:line="360" w:lineRule="auto"/>
        <w:ind w:firstLine="480" w:firstLineChars="200"/>
        <w:rPr>
          <w:rFonts w:ascii="宋体" w:hAnsi="宋体"/>
          <w:sz w:val="24"/>
          <w:u w:val="single"/>
        </w:rPr>
      </w:pPr>
      <w:r>
        <w:rPr>
          <w:rFonts w:ascii="宋体" w:hAnsi="宋体"/>
          <w:sz w:val="24"/>
          <w:u w:val="single"/>
        </w:rPr>
        <w:t xml:space="preserve">                                                                       </w:t>
      </w:r>
    </w:p>
    <w:p w14:paraId="5BC5A103">
      <w:pPr>
        <w:spacing w:line="360" w:lineRule="auto"/>
        <w:ind w:firstLine="480" w:firstLineChars="200"/>
        <w:rPr>
          <w:rFonts w:ascii="宋体" w:hAnsi="宋体"/>
          <w:sz w:val="24"/>
          <w:u w:val="single"/>
        </w:rPr>
      </w:pPr>
      <w:r>
        <w:rPr>
          <w:rFonts w:ascii="宋体" w:hAnsi="宋体"/>
          <w:sz w:val="24"/>
          <w:u w:val="single"/>
        </w:rPr>
        <w:t xml:space="preserve">                                                                       </w:t>
      </w:r>
    </w:p>
    <w:p w14:paraId="6C984A22">
      <w:pPr>
        <w:spacing w:line="360" w:lineRule="auto"/>
        <w:ind w:firstLine="480" w:firstLineChars="200"/>
        <w:rPr>
          <w:rFonts w:ascii="宋体" w:hAnsi="宋体"/>
          <w:sz w:val="24"/>
          <w:u w:val="single"/>
        </w:rPr>
      </w:pPr>
      <w:r>
        <w:rPr>
          <w:rFonts w:ascii="宋体" w:hAnsi="宋体"/>
          <w:sz w:val="24"/>
          <w:u w:val="single"/>
        </w:rPr>
        <w:t xml:space="preserve">                                                                       </w:t>
      </w:r>
    </w:p>
    <w:p w14:paraId="1851912C">
      <w:pPr>
        <w:spacing w:line="360" w:lineRule="auto"/>
        <w:ind w:firstLine="480" w:firstLineChars="200"/>
        <w:rPr>
          <w:rFonts w:ascii="宋体" w:hAnsi="宋体"/>
          <w:sz w:val="24"/>
          <w:u w:val="single"/>
        </w:rPr>
      </w:pPr>
      <w:r>
        <w:rPr>
          <w:rFonts w:ascii="宋体" w:hAnsi="宋体"/>
          <w:sz w:val="24"/>
          <w:u w:val="single"/>
        </w:rPr>
        <w:t xml:space="preserve">                                                                       </w:t>
      </w:r>
    </w:p>
    <w:p w14:paraId="7969F22C">
      <w:pPr>
        <w:spacing w:line="360" w:lineRule="auto"/>
        <w:ind w:firstLine="480" w:firstLineChars="200"/>
        <w:rPr>
          <w:rFonts w:ascii="宋体" w:hAnsi="宋体"/>
          <w:sz w:val="24"/>
          <w:u w:val="single"/>
        </w:rPr>
      </w:pPr>
      <w:r>
        <w:rPr>
          <w:rFonts w:ascii="宋体" w:hAnsi="宋体"/>
          <w:sz w:val="24"/>
          <w:u w:val="single"/>
        </w:rPr>
        <w:t xml:space="preserve">                                                                       </w:t>
      </w:r>
    </w:p>
    <w:p w14:paraId="0E2754D3">
      <w:pPr>
        <w:spacing w:line="360" w:lineRule="auto"/>
        <w:ind w:firstLine="480" w:firstLineChars="200"/>
        <w:rPr>
          <w:rFonts w:ascii="宋体" w:hAnsi="宋体"/>
          <w:sz w:val="24"/>
          <w:u w:val="single"/>
        </w:rPr>
      </w:pPr>
      <w:r>
        <w:rPr>
          <w:rFonts w:ascii="宋体" w:hAnsi="宋体"/>
          <w:sz w:val="24"/>
          <w:u w:val="single"/>
        </w:rPr>
        <w:t xml:space="preserve">                                                                       </w:t>
      </w:r>
    </w:p>
    <w:p w14:paraId="02B88493">
      <w:pPr>
        <w:spacing w:line="360" w:lineRule="auto"/>
        <w:ind w:firstLine="480" w:firstLineChars="200"/>
        <w:rPr>
          <w:rFonts w:ascii="宋体" w:hAnsi="宋体"/>
          <w:sz w:val="24"/>
          <w:u w:val="single"/>
        </w:rPr>
      </w:pPr>
      <w:r>
        <w:rPr>
          <w:rFonts w:ascii="宋体" w:hAnsi="宋体"/>
          <w:sz w:val="24"/>
          <w:u w:val="single"/>
        </w:rPr>
        <w:t xml:space="preserve">                                                                       </w:t>
      </w:r>
    </w:p>
    <w:p w14:paraId="4876126A">
      <w:pPr>
        <w:spacing w:line="360" w:lineRule="auto"/>
        <w:ind w:firstLine="480" w:firstLineChars="200"/>
        <w:rPr>
          <w:rFonts w:ascii="宋体" w:hAnsi="宋体"/>
          <w:sz w:val="24"/>
          <w:u w:val="single"/>
        </w:rPr>
      </w:pPr>
      <w:r>
        <w:rPr>
          <w:rFonts w:ascii="宋体" w:hAnsi="宋体"/>
          <w:sz w:val="24"/>
          <w:u w:val="single"/>
        </w:rPr>
        <w:t xml:space="preserve">                                                                       </w:t>
      </w:r>
    </w:p>
    <w:p w14:paraId="2B201C75">
      <w:pPr>
        <w:spacing w:line="360" w:lineRule="auto"/>
        <w:ind w:firstLine="480" w:firstLineChars="200"/>
        <w:rPr>
          <w:rFonts w:ascii="宋体" w:hAnsi="宋体"/>
          <w:sz w:val="24"/>
          <w:u w:val="single"/>
        </w:rPr>
      </w:pPr>
      <w:r>
        <w:rPr>
          <w:rFonts w:ascii="宋体" w:hAnsi="宋体"/>
          <w:sz w:val="24"/>
          <w:u w:val="single"/>
        </w:rPr>
        <w:t xml:space="preserve">                                                                       </w:t>
      </w:r>
    </w:p>
    <w:p w14:paraId="46C266F6">
      <w:pPr>
        <w:spacing w:line="360" w:lineRule="auto"/>
        <w:ind w:firstLine="480" w:firstLineChars="200"/>
        <w:rPr>
          <w:rFonts w:ascii="宋体" w:hAnsi="宋体"/>
          <w:sz w:val="24"/>
          <w:u w:val="single"/>
        </w:rPr>
      </w:pPr>
      <w:r>
        <w:rPr>
          <w:rFonts w:ascii="宋体" w:hAnsi="宋体"/>
          <w:sz w:val="24"/>
          <w:u w:val="single"/>
        </w:rPr>
        <w:t xml:space="preserve">                                                                       </w:t>
      </w:r>
    </w:p>
    <w:p w14:paraId="36BDB308">
      <w:pPr>
        <w:spacing w:line="360" w:lineRule="auto"/>
        <w:ind w:firstLine="480" w:firstLineChars="200"/>
        <w:rPr>
          <w:rFonts w:ascii="宋体" w:hAnsi="宋体"/>
          <w:sz w:val="24"/>
          <w:u w:val="single"/>
        </w:rPr>
      </w:pPr>
    </w:p>
    <w:p w14:paraId="101C4FAD">
      <w:pPr>
        <w:spacing w:line="360" w:lineRule="auto"/>
        <w:ind w:firstLine="480" w:firstLineChars="200"/>
        <w:rPr>
          <w:rFonts w:ascii="宋体" w:hAnsi="宋体"/>
          <w:color w:val="000000"/>
          <w:sz w:val="24"/>
          <w:szCs w:val="24"/>
        </w:rPr>
      </w:pPr>
      <w:r>
        <w:rPr>
          <w:rFonts w:hint="eastAsia" w:ascii="宋体" w:hAnsi="宋体"/>
          <w:color w:val="000000"/>
          <w:sz w:val="24"/>
          <w:szCs w:val="24"/>
        </w:rPr>
        <w:t>投标人：（盖章）</w:t>
      </w:r>
    </w:p>
    <w:p w14:paraId="1CC9816B">
      <w:pPr>
        <w:spacing w:line="360" w:lineRule="auto"/>
        <w:ind w:firstLine="480" w:firstLineChars="200"/>
        <w:rPr>
          <w:rFonts w:ascii="宋体" w:hAnsi="宋体"/>
          <w:color w:val="000000"/>
          <w:sz w:val="24"/>
          <w:szCs w:val="24"/>
        </w:rPr>
      </w:pPr>
      <w:r>
        <w:rPr>
          <w:rFonts w:hint="eastAsia" w:ascii="宋体" w:hAnsi="宋体"/>
          <w:color w:val="000000"/>
          <w:sz w:val="24"/>
          <w:szCs w:val="24"/>
        </w:rPr>
        <w:t>法定代表人（委托代理人）：（签字）</w:t>
      </w:r>
    </w:p>
    <w:p w14:paraId="73F986F8">
      <w:pPr>
        <w:spacing w:line="360" w:lineRule="auto"/>
        <w:ind w:firstLine="480" w:firstLineChars="200"/>
        <w:rPr>
          <w:rFonts w:ascii="宋体" w:hAnsi="宋体"/>
          <w:color w:val="000000"/>
          <w:sz w:val="24"/>
          <w:szCs w:val="24"/>
        </w:rPr>
      </w:pPr>
      <w:r>
        <w:rPr>
          <w:rFonts w:hint="eastAsia" w:ascii="宋体" w:hAnsi="宋体"/>
          <w:color w:val="000000"/>
          <w:sz w:val="24"/>
          <w:szCs w:val="24"/>
        </w:rPr>
        <w:t>日</w:t>
      </w:r>
      <w:r>
        <w:rPr>
          <w:rFonts w:ascii="宋体" w:hAnsi="宋体"/>
          <w:color w:val="000000"/>
          <w:sz w:val="24"/>
          <w:szCs w:val="24"/>
        </w:rPr>
        <w:t xml:space="preserve">  </w:t>
      </w:r>
      <w:r>
        <w:rPr>
          <w:rFonts w:hint="eastAsia" w:ascii="宋体" w:hAnsi="宋体"/>
          <w:color w:val="000000"/>
          <w:sz w:val="24"/>
          <w:szCs w:val="24"/>
        </w:rPr>
        <w:t>期：</w:t>
      </w:r>
      <w:r>
        <w:rPr>
          <w:rFonts w:ascii="宋体" w:hAnsi="宋体"/>
          <w:color w:val="000000"/>
          <w:sz w:val="24"/>
          <w:szCs w:val="24"/>
        </w:rPr>
        <w:t xml:space="preserve">       </w:t>
      </w:r>
      <w:r>
        <w:rPr>
          <w:rFonts w:hint="eastAsia" w:ascii="宋体" w:hAnsi="宋体"/>
          <w:color w:val="000000"/>
          <w:sz w:val="24"/>
          <w:szCs w:val="24"/>
        </w:rPr>
        <w:t>年</w:t>
      </w:r>
      <w:r>
        <w:rPr>
          <w:rFonts w:ascii="宋体" w:hAnsi="宋体"/>
          <w:color w:val="000000"/>
          <w:sz w:val="24"/>
          <w:szCs w:val="24"/>
        </w:rPr>
        <w:t xml:space="preserve">    </w:t>
      </w:r>
      <w:r>
        <w:rPr>
          <w:rFonts w:hint="eastAsia" w:ascii="宋体" w:hAnsi="宋体"/>
          <w:color w:val="000000"/>
          <w:sz w:val="24"/>
          <w:szCs w:val="24"/>
        </w:rPr>
        <w:t>月</w:t>
      </w:r>
      <w:r>
        <w:rPr>
          <w:rFonts w:ascii="宋体" w:hAnsi="宋体"/>
          <w:color w:val="000000"/>
          <w:sz w:val="24"/>
          <w:szCs w:val="24"/>
        </w:rPr>
        <w:t xml:space="preserve">    </w:t>
      </w:r>
      <w:r>
        <w:rPr>
          <w:rFonts w:hint="eastAsia" w:ascii="宋体" w:hAnsi="宋体"/>
          <w:color w:val="000000"/>
          <w:sz w:val="24"/>
          <w:szCs w:val="24"/>
        </w:rPr>
        <w:t>日</w:t>
      </w:r>
    </w:p>
    <w:bookmarkEnd w:id="3"/>
    <w:bookmarkEnd w:id="4"/>
    <w:p w14:paraId="143A2AA2">
      <w:pPr>
        <w:rPr>
          <w:rFonts w:hint="eastAsia" w:eastAsia="宋体" w:cs="宋体"/>
          <w:b/>
          <w:bCs/>
          <w:sz w:val="24"/>
          <w:szCs w:val="24"/>
          <w:highlight w:val="yellow"/>
          <w:lang w:val="en-US" w:eastAsia="zh-CN"/>
        </w:rPr>
      </w:pPr>
    </w:p>
    <w:p w14:paraId="0DB0A90E">
      <w:pPr>
        <w:rPr>
          <w:rFonts w:hint="eastAsia" w:eastAsia="宋体" w:cs="宋体"/>
          <w:b/>
          <w:bCs/>
          <w:sz w:val="24"/>
          <w:szCs w:val="24"/>
          <w:highlight w:val="yellow"/>
          <w:lang w:val="en-US" w:eastAsia="zh-CN"/>
        </w:rPr>
      </w:pPr>
      <w:r>
        <w:rPr>
          <w:rFonts w:hint="eastAsia" w:eastAsia="宋体" w:cs="宋体"/>
          <w:b/>
          <w:bCs/>
          <w:sz w:val="24"/>
          <w:szCs w:val="24"/>
          <w:highlight w:val="yellow"/>
          <w:lang w:val="en-US" w:eastAsia="zh-CN"/>
        </w:rPr>
        <w:br w:type="page"/>
      </w:r>
    </w:p>
    <w:p w14:paraId="4C5C0DA7">
      <w:pPr>
        <w:pStyle w:val="24"/>
        <w:numPr>
          <w:ilvl w:val="0"/>
          <w:numId w:val="0"/>
        </w:numPr>
        <w:rPr>
          <w:rFonts w:ascii="宋体" w:hAnsi="宋体" w:eastAsia="宋体" w:cs="宋体"/>
          <w:sz w:val="32"/>
          <w:szCs w:val="32"/>
        </w:rPr>
      </w:pPr>
      <w:r>
        <w:rPr>
          <w:rFonts w:hint="eastAsia" w:ascii="宋体" w:hAnsi="宋体" w:eastAsia="宋体" w:cs="宋体"/>
          <w:sz w:val="32"/>
          <w:szCs w:val="32"/>
        </w:rPr>
        <w:t>附件5 投标函</w:t>
      </w:r>
    </w:p>
    <w:p w14:paraId="55EFA0EC">
      <w:pPr>
        <w:spacing w:line="360" w:lineRule="auto"/>
        <w:jc w:val="center"/>
        <w:rPr>
          <w:rFonts w:ascii="宋体" w:hAnsi="宋体" w:cs="宋体"/>
          <w:b/>
          <w:bCs/>
          <w:color w:val="000000"/>
          <w:sz w:val="32"/>
          <w:szCs w:val="32"/>
        </w:rPr>
      </w:pPr>
      <w:r>
        <w:rPr>
          <w:rFonts w:hint="eastAsia" w:ascii="宋体" w:hAnsi="宋体" w:cs="宋体"/>
          <w:b/>
          <w:bCs/>
          <w:color w:val="000000"/>
          <w:sz w:val="32"/>
          <w:szCs w:val="32"/>
        </w:rPr>
        <w:t>投标函</w:t>
      </w:r>
    </w:p>
    <w:p w14:paraId="732152ED">
      <w:pPr>
        <w:spacing w:line="360" w:lineRule="auto"/>
        <w:ind w:firstLine="480" w:firstLineChars="200"/>
        <w:rPr>
          <w:rFonts w:ascii="宋体" w:hAnsi="宋体"/>
          <w:color w:val="000000"/>
          <w:sz w:val="24"/>
          <w:szCs w:val="24"/>
        </w:rPr>
      </w:pPr>
      <w:r>
        <w:rPr>
          <w:rFonts w:hint="eastAsia" w:ascii="宋体" w:hAnsi="宋体"/>
          <w:color w:val="000000"/>
          <w:sz w:val="24"/>
          <w:szCs w:val="24"/>
        </w:rPr>
        <w:t>致：中国重汽集团济南动力有限公司：</w:t>
      </w:r>
    </w:p>
    <w:p w14:paraId="75D76420">
      <w:pPr>
        <w:spacing w:line="360" w:lineRule="auto"/>
        <w:ind w:firstLine="480" w:firstLineChars="200"/>
        <w:rPr>
          <w:rFonts w:ascii="宋体" w:hAnsi="宋体"/>
          <w:color w:val="000000"/>
          <w:sz w:val="24"/>
          <w:szCs w:val="24"/>
        </w:rPr>
      </w:pPr>
      <w:r>
        <w:rPr>
          <w:rFonts w:hint="eastAsia" w:ascii="宋体" w:hAnsi="宋体"/>
          <w:color w:val="000000"/>
          <w:sz w:val="24"/>
          <w:szCs w:val="24"/>
        </w:rPr>
        <w:t>根据贵方</w:t>
      </w:r>
      <w:r>
        <w:rPr>
          <w:rFonts w:hint="eastAsia" w:ascii="宋体" w:hAnsi="宋体" w:cs="宋体"/>
          <w:bCs/>
          <w:sz w:val="24"/>
          <w:szCs w:val="24"/>
        </w:rPr>
        <w:t>汽车研究总院齿轮噪音问题改进对外技术合作技术服务项目</w:t>
      </w:r>
      <w:r>
        <w:rPr>
          <w:rFonts w:hint="eastAsia" w:ascii="宋体" w:hAnsi="宋体"/>
          <w:bCs/>
          <w:snapToGrid w:val="0"/>
          <w:color w:val="000000"/>
          <w:kern w:val="0"/>
          <w:sz w:val="24"/>
          <w:szCs w:val="24"/>
        </w:rPr>
        <w:t>招标公告</w:t>
      </w:r>
      <w:r>
        <w:rPr>
          <w:rFonts w:hint="eastAsia" w:ascii="宋体" w:hAnsi="宋体"/>
          <w:color w:val="000000"/>
          <w:sz w:val="24"/>
          <w:szCs w:val="24"/>
        </w:rPr>
        <w:t>，</w:t>
      </w:r>
      <w:r>
        <w:rPr>
          <w:rFonts w:ascii="宋体" w:hAnsi="宋体"/>
          <w:b/>
          <w:color w:val="000000"/>
          <w:sz w:val="24"/>
          <w:szCs w:val="24"/>
          <w:u w:val="single"/>
        </w:rPr>
        <w:t xml:space="preserve">            </w:t>
      </w:r>
      <w:r>
        <w:rPr>
          <w:rFonts w:hint="eastAsia" w:ascii="宋体" w:hAnsi="宋体"/>
          <w:color w:val="000000"/>
          <w:sz w:val="24"/>
          <w:szCs w:val="24"/>
        </w:rPr>
        <w:t>投标公司，</w:t>
      </w:r>
      <w:r>
        <w:rPr>
          <w:rFonts w:ascii="宋体" w:hAnsi="宋体"/>
          <w:color w:val="000000"/>
          <w:sz w:val="24"/>
          <w:szCs w:val="24"/>
        </w:rPr>
        <w:t xml:space="preserve"> </w:t>
      </w:r>
      <w:r>
        <w:rPr>
          <w:rFonts w:hint="eastAsia" w:ascii="宋体" w:hAnsi="宋体"/>
          <w:color w:val="000000"/>
          <w:sz w:val="24"/>
          <w:szCs w:val="24"/>
        </w:rPr>
        <w:t>法人代表人为</w:t>
      </w:r>
      <w:r>
        <w:rPr>
          <w:rFonts w:ascii="宋体" w:hAnsi="宋体"/>
          <w:color w:val="000000"/>
          <w:sz w:val="24"/>
          <w:szCs w:val="24"/>
          <w:u w:val="single"/>
        </w:rPr>
        <w:t xml:space="preserve">         </w:t>
      </w:r>
      <w:r>
        <w:rPr>
          <w:rFonts w:hint="eastAsia" w:ascii="宋体" w:hAnsi="宋体"/>
          <w:color w:val="000000"/>
          <w:sz w:val="24"/>
          <w:szCs w:val="24"/>
        </w:rPr>
        <w:t>，正式授权</w:t>
      </w:r>
      <w:r>
        <w:rPr>
          <w:rFonts w:ascii="宋体" w:hAnsi="宋体"/>
          <w:color w:val="000000"/>
          <w:sz w:val="24"/>
          <w:szCs w:val="24"/>
          <w:u w:val="single"/>
        </w:rPr>
        <w:t xml:space="preserve">           </w:t>
      </w:r>
      <w:r>
        <w:rPr>
          <w:rFonts w:ascii="宋体" w:hAnsi="宋体"/>
          <w:color w:val="000000"/>
          <w:sz w:val="24"/>
          <w:szCs w:val="24"/>
        </w:rPr>
        <w:t xml:space="preserve"> </w:t>
      </w:r>
      <w:r>
        <w:rPr>
          <w:rFonts w:hint="eastAsia" w:ascii="宋体" w:hAnsi="宋体"/>
          <w:color w:val="000000"/>
          <w:sz w:val="24"/>
          <w:szCs w:val="24"/>
        </w:rPr>
        <w:t>提交电子版投标文件：资质证明文件、商务文件和技术文件。</w:t>
      </w:r>
    </w:p>
    <w:p w14:paraId="312295FE">
      <w:pPr>
        <w:spacing w:line="360" w:lineRule="auto"/>
        <w:ind w:firstLine="480" w:firstLineChars="200"/>
        <w:rPr>
          <w:rFonts w:ascii="宋体" w:hAnsi="宋体"/>
          <w:color w:val="000000"/>
          <w:sz w:val="24"/>
          <w:szCs w:val="24"/>
        </w:rPr>
      </w:pPr>
      <w:r>
        <w:rPr>
          <w:rFonts w:hint="eastAsia" w:ascii="宋体" w:hAnsi="宋体"/>
          <w:color w:val="000000"/>
          <w:sz w:val="24"/>
          <w:szCs w:val="24"/>
        </w:rPr>
        <w:t>据此函，签字代表宣布同意如下：</w:t>
      </w:r>
    </w:p>
    <w:p w14:paraId="654B4609">
      <w:pPr>
        <w:spacing w:line="360" w:lineRule="auto"/>
        <w:ind w:firstLine="480" w:firstLineChars="200"/>
        <w:rPr>
          <w:rFonts w:ascii="宋体" w:hAnsi="宋体"/>
          <w:color w:val="000000"/>
          <w:sz w:val="24"/>
          <w:szCs w:val="24"/>
        </w:rPr>
      </w:pPr>
      <w:r>
        <w:rPr>
          <w:rFonts w:ascii="宋体" w:hAnsi="宋体"/>
          <w:color w:val="000000"/>
          <w:sz w:val="24"/>
          <w:szCs w:val="24"/>
        </w:rPr>
        <w:t>1</w:t>
      </w:r>
      <w:r>
        <w:rPr>
          <w:rFonts w:hint="eastAsia" w:ascii="宋体" w:hAnsi="宋体"/>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64DBFCF9">
      <w:pPr>
        <w:spacing w:line="360" w:lineRule="auto"/>
        <w:ind w:firstLine="480" w:firstLineChars="200"/>
        <w:rPr>
          <w:rFonts w:ascii="宋体" w:hAnsi="宋体"/>
          <w:color w:val="000000"/>
          <w:sz w:val="24"/>
          <w:szCs w:val="24"/>
        </w:rPr>
      </w:pPr>
      <w:r>
        <w:rPr>
          <w:rFonts w:ascii="宋体" w:hAnsi="宋体"/>
          <w:color w:val="000000"/>
          <w:sz w:val="24"/>
          <w:szCs w:val="24"/>
        </w:rPr>
        <w:t>2</w:t>
      </w:r>
      <w:r>
        <w:rPr>
          <w:rFonts w:hint="eastAsia" w:ascii="宋体" w:hAnsi="宋体"/>
          <w:color w:val="000000"/>
          <w:sz w:val="24"/>
          <w:szCs w:val="24"/>
        </w:rPr>
        <w:t>.投标人在投标之前已经与贵方进行了充分的沟通，完全理解并接受招标文件的各项规定和要求，对招标文件的合理性、合法性不再有异议。</w:t>
      </w:r>
    </w:p>
    <w:p w14:paraId="1CFA2136">
      <w:pPr>
        <w:spacing w:line="360" w:lineRule="auto"/>
        <w:ind w:firstLine="480" w:firstLineChars="200"/>
        <w:rPr>
          <w:rFonts w:ascii="宋体" w:hAnsi="宋体"/>
          <w:color w:val="000000"/>
          <w:sz w:val="24"/>
          <w:szCs w:val="24"/>
        </w:rPr>
      </w:pPr>
      <w:r>
        <w:rPr>
          <w:rFonts w:ascii="宋体" w:hAnsi="宋体"/>
          <w:color w:val="000000"/>
          <w:sz w:val="24"/>
          <w:szCs w:val="24"/>
        </w:rPr>
        <w:t>3</w:t>
      </w:r>
      <w:r>
        <w:rPr>
          <w:rFonts w:hint="eastAsia" w:ascii="宋体" w:hAnsi="宋体"/>
          <w:color w:val="000000"/>
          <w:sz w:val="24"/>
          <w:szCs w:val="24"/>
        </w:rPr>
        <w:t>.本投标有效期自开标日起90个日历日。</w:t>
      </w:r>
    </w:p>
    <w:p w14:paraId="078DE666">
      <w:pPr>
        <w:spacing w:line="360" w:lineRule="auto"/>
        <w:ind w:firstLine="480" w:firstLineChars="200"/>
        <w:rPr>
          <w:rFonts w:ascii="宋体" w:hAnsi="宋体"/>
          <w:color w:val="000000"/>
          <w:sz w:val="24"/>
          <w:szCs w:val="24"/>
        </w:rPr>
      </w:pPr>
      <w:r>
        <w:rPr>
          <w:rFonts w:ascii="宋体" w:hAnsi="宋体"/>
          <w:color w:val="000000"/>
          <w:sz w:val="24"/>
          <w:szCs w:val="24"/>
        </w:rPr>
        <w:t>4</w:t>
      </w:r>
      <w:r>
        <w:rPr>
          <w:rFonts w:hint="eastAsia" w:ascii="宋体" w:hAnsi="宋体"/>
          <w:color w:val="000000"/>
          <w:sz w:val="24"/>
          <w:szCs w:val="24"/>
        </w:rPr>
        <w:t>.如中标，本投标文件至本项目合同履行完毕止均保持有效，本投标人将按“招标文件”及政府采购法律、法规的规定履行合同责任和义务。</w:t>
      </w:r>
    </w:p>
    <w:p w14:paraId="538B698E">
      <w:pPr>
        <w:spacing w:line="360" w:lineRule="auto"/>
        <w:ind w:firstLine="480" w:firstLineChars="200"/>
        <w:rPr>
          <w:rFonts w:ascii="宋体" w:hAnsi="宋体"/>
          <w:color w:val="000000"/>
          <w:sz w:val="24"/>
          <w:szCs w:val="24"/>
        </w:rPr>
      </w:pPr>
      <w:r>
        <w:rPr>
          <w:rFonts w:ascii="宋体" w:hAnsi="宋体"/>
          <w:color w:val="000000"/>
          <w:sz w:val="24"/>
          <w:szCs w:val="24"/>
        </w:rPr>
        <w:t>5</w:t>
      </w:r>
      <w:r>
        <w:rPr>
          <w:rFonts w:hint="eastAsia" w:ascii="宋体" w:hAnsi="宋体"/>
          <w:color w:val="000000"/>
          <w:sz w:val="24"/>
          <w:szCs w:val="24"/>
        </w:rPr>
        <w:t>.投标人同意按照贵方要求提供与投标有关的一切数据或资料。</w:t>
      </w:r>
    </w:p>
    <w:p w14:paraId="4DAA34D8">
      <w:pPr>
        <w:spacing w:line="360" w:lineRule="auto"/>
        <w:ind w:firstLine="480" w:firstLineChars="200"/>
        <w:rPr>
          <w:rFonts w:ascii="宋体" w:hAnsi="宋体"/>
          <w:color w:val="000000"/>
          <w:sz w:val="24"/>
          <w:szCs w:val="24"/>
        </w:rPr>
      </w:pPr>
      <w:r>
        <w:rPr>
          <w:rFonts w:ascii="宋体" w:hAnsi="宋体"/>
          <w:color w:val="000000"/>
          <w:sz w:val="24"/>
          <w:szCs w:val="24"/>
        </w:rPr>
        <w:t>6</w:t>
      </w:r>
      <w:r>
        <w:rPr>
          <w:rFonts w:hint="eastAsia" w:ascii="宋体" w:hAnsi="宋体"/>
          <w:color w:val="000000"/>
          <w:sz w:val="24"/>
          <w:szCs w:val="24"/>
        </w:rPr>
        <w:t>.与本投标有关的一切正式往来信函请寄：</w:t>
      </w:r>
    </w:p>
    <w:p w14:paraId="69B9263B">
      <w:pPr>
        <w:spacing w:line="360" w:lineRule="auto"/>
        <w:ind w:firstLine="480" w:firstLineChars="200"/>
        <w:rPr>
          <w:rFonts w:ascii="宋体" w:hAnsi="宋体"/>
          <w:color w:val="000000"/>
          <w:sz w:val="24"/>
          <w:szCs w:val="24"/>
        </w:rPr>
      </w:pPr>
      <w:r>
        <w:rPr>
          <w:rFonts w:hint="eastAsia" w:ascii="宋体" w:hAnsi="宋体"/>
          <w:color w:val="000000"/>
          <w:sz w:val="24"/>
          <w:szCs w:val="24"/>
        </w:rPr>
        <w:t>地址：</w:t>
      </w:r>
      <w:r>
        <w:rPr>
          <w:rFonts w:ascii="宋体" w:hAnsi="宋体"/>
          <w:color w:val="000000"/>
          <w:sz w:val="24"/>
          <w:szCs w:val="24"/>
        </w:rPr>
        <w:t xml:space="preserve">                             </w:t>
      </w:r>
    </w:p>
    <w:p w14:paraId="6E8B809A">
      <w:pPr>
        <w:spacing w:line="360" w:lineRule="auto"/>
        <w:ind w:firstLine="480" w:firstLineChars="200"/>
        <w:rPr>
          <w:rFonts w:ascii="宋体" w:hAnsi="宋体"/>
          <w:color w:val="000000"/>
          <w:sz w:val="24"/>
          <w:szCs w:val="24"/>
        </w:rPr>
      </w:pPr>
      <w:r>
        <w:rPr>
          <w:rFonts w:hint="eastAsia" w:ascii="宋体" w:hAnsi="宋体"/>
          <w:color w:val="000000"/>
          <w:sz w:val="24"/>
          <w:szCs w:val="24"/>
        </w:rPr>
        <w:t>邮编：</w:t>
      </w:r>
      <w:r>
        <w:rPr>
          <w:rFonts w:ascii="宋体" w:hAnsi="宋体"/>
          <w:color w:val="000000"/>
          <w:sz w:val="24"/>
          <w:szCs w:val="24"/>
        </w:rPr>
        <w:t xml:space="preserve">        </w:t>
      </w:r>
    </w:p>
    <w:p w14:paraId="2ED2F5B7">
      <w:pPr>
        <w:spacing w:line="360" w:lineRule="auto"/>
        <w:ind w:firstLine="480" w:firstLineChars="200"/>
        <w:rPr>
          <w:rFonts w:ascii="宋体" w:hAnsi="宋体"/>
          <w:color w:val="000000"/>
          <w:sz w:val="24"/>
          <w:szCs w:val="24"/>
        </w:rPr>
      </w:pPr>
      <w:r>
        <w:rPr>
          <w:rFonts w:hint="eastAsia" w:ascii="宋体" w:hAnsi="宋体"/>
          <w:color w:val="000000"/>
          <w:sz w:val="24"/>
          <w:szCs w:val="24"/>
        </w:rPr>
        <w:t>电话：</w:t>
      </w:r>
      <w:r>
        <w:rPr>
          <w:rFonts w:ascii="宋体" w:hAnsi="宋体"/>
          <w:color w:val="000000"/>
          <w:sz w:val="24"/>
          <w:szCs w:val="24"/>
        </w:rPr>
        <w:t xml:space="preserve">        </w:t>
      </w:r>
      <w:r>
        <w:rPr>
          <w:rFonts w:hint="eastAsia" w:ascii="宋体" w:hAnsi="宋体"/>
          <w:color w:val="000000"/>
          <w:sz w:val="24"/>
          <w:szCs w:val="24"/>
        </w:rPr>
        <w:t>传真：</w:t>
      </w:r>
      <w:r>
        <w:rPr>
          <w:rFonts w:ascii="宋体" w:hAnsi="宋体"/>
          <w:color w:val="000000"/>
          <w:sz w:val="24"/>
          <w:szCs w:val="24"/>
        </w:rPr>
        <w:t xml:space="preserve">                   </w:t>
      </w:r>
    </w:p>
    <w:p w14:paraId="30719B9F">
      <w:pPr>
        <w:spacing w:line="360" w:lineRule="auto"/>
        <w:ind w:firstLine="480" w:firstLineChars="200"/>
        <w:rPr>
          <w:rFonts w:ascii="宋体" w:hAnsi="宋体"/>
          <w:color w:val="000000"/>
          <w:sz w:val="24"/>
          <w:szCs w:val="24"/>
        </w:rPr>
      </w:pPr>
      <w:r>
        <w:rPr>
          <w:rFonts w:hint="eastAsia" w:ascii="宋体" w:hAnsi="宋体"/>
          <w:color w:val="000000"/>
          <w:sz w:val="24"/>
          <w:szCs w:val="24"/>
        </w:rPr>
        <w:t>投标人代表姓名：</w:t>
      </w:r>
      <w:r>
        <w:rPr>
          <w:rFonts w:hint="eastAsia" w:ascii="宋体" w:hAnsi="宋体"/>
          <w:color w:val="000000"/>
          <w:sz w:val="24"/>
          <w:szCs w:val="24"/>
          <w:u w:val="single"/>
        </w:rPr>
        <w:t xml:space="preserve">         </w:t>
      </w:r>
      <w:r>
        <w:rPr>
          <w:rFonts w:hint="eastAsia" w:ascii="宋体" w:hAnsi="宋体"/>
          <w:color w:val="000000"/>
          <w:sz w:val="24"/>
          <w:szCs w:val="24"/>
        </w:rPr>
        <w:t>职务：</w:t>
      </w:r>
      <w:r>
        <w:rPr>
          <w:rFonts w:ascii="宋体" w:hAnsi="宋体"/>
          <w:color w:val="000000"/>
          <w:sz w:val="24"/>
          <w:szCs w:val="24"/>
        </w:rPr>
        <w:t xml:space="preserve">          </w:t>
      </w:r>
    </w:p>
    <w:p w14:paraId="712108CE">
      <w:pPr>
        <w:spacing w:line="360" w:lineRule="auto"/>
        <w:ind w:firstLine="480" w:firstLineChars="200"/>
        <w:rPr>
          <w:rFonts w:ascii="宋体" w:hAnsi="宋体"/>
          <w:color w:val="000000"/>
          <w:sz w:val="24"/>
          <w:szCs w:val="24"/>
        </w:rPr>
      </w:pPr>
      <w:r>
        <w:rPr>
          <w:rFonts w:hint="eastAsia" w:ascii="宋体" w:hAnsi="宋体"/>
          <w:color w:val="000000"/>
          <w:sz w:val="24"/>
          <w:szCs w:val="24"/>
        </w:rPr>
        <w:t>开户银行：</w:t>
      </w:r>
      <w:r>
        <w:rPr>
          <w:rFonts w:ascii="宋体" w:hAnsi="宋体"/>
          <w:color w:val="000000"/>
          <w:sz w:val="24"/>
          <w:szCs w:val="24"/>
        </w:rPr>
        <w:t xml:space="preserve">                   </w:t>
      </w:r>
    </w:p>
    <w:p w14:paraId="1E29D8B4">
      <w:pPr>
        <w:spacing w:line="360" w:lineRule="auto"/>
        <w:ind w:firstLine="480" w:firstLineChars="200"/>
        <w:rPr>
          <w:rFonts w:ascii="宋体" w:hAnsi="宋体"/>
          <w:color w:val="000000"/>
          <w:sz w:val="24"/>
          <w:szCs w:val="24"/>
        </w:rPr>
      </w:pPr>
      <w:r>
        <w:rPr>
          <w:rFonts w:hint="eastAsia" w:ascii="宋体" w:hAnsi="宋体"/>
          <w:color w:val="000000"/>
          <w:sz w:val="24"/>
          <w:szCs w:val="24"/>
        </w:rPr>
        <w:t>银行帐号：</w:t>
      </w:r>
      <w:r>
        <w:rPr>
          <w:rFonts w:ascii="宋体" w:hAnsi="宋体"/>
          <w:color w:val="000000"/>
          <w:sz w:val="24"/>
          <w:szCs w:val="24"/>
        </w:rPr>
        <w:t xml:space="preserve">                   </w:t>
      </w:r>
    </w:p>
    <w:p w14:paraId="2BBD15F7">
      <w:pPr>
        <w:spacing w:line="360" w:lineRule="auto"/>
        <w:ind w:firstLine="480" w:firstLineChars="200"/>
        <w:rPr>
          <w:rFonts w:ascii="宋体" w:hAnsi="宋体"/>
          <w:color w:val="000000"/>
          <w:sz w:val="24"/>
          <w:szCs w:val="24"/>
        </w:rPr>
      </w:pPr>
      <w:r>
        <w:rPr>
          <w:rFonts w:hint="eastAsia" w:ascii="宋体" w:hAnsi="宋体"/>
          <w:color w:val="000000"/>
          <w:sz w:val="24"/>
          <w:szCs w:val="24"/>
        </w:rPr>
        <w:t>投标人名称（</w:t>
      </w:r>
      <w:r>
        <w:rPr>
          <w:rFonts w:hint="eastAsia" w:ascii="宋体" w:hAnsi="宋体"/>
          <w:bCs/>
          <w:color w:val="000000"/>
          <w:sz w:val="24"/>
          <w:szCs w:val="24"/>
        </w:rPr>
        <w:t>盖章）</w:t>
      </w:r>
      <w:r>
        <w:rPr>
          <w:rFonts w:ascii="宋体" w:hAnsi="宋体"/>
          <w:color w:val="000000"/>
          <w:sz w:val="24"/>
          <w:szCs w:val="24"/>
        </w:rPr>
        <w:t xml:space="preserve">: </w:t>
      </w:r>
    </w:p>
    <w:p w14:paraId="1B39F854">
      <w:pPr>
        <w:spacing w:line="360" w:lineRule="auto"/>
        <w:ind w:firstLine="480" w:firstLineChars="200"/>
        <w:rPr>
          <w:rFonts w:ascii="宋体" w:hAnsi="宋体"/>
          <w:color w:val="000000"/>
          <w:sz w:val="24"/>
          <w:szCs w:val="24"/>
        </w:rPr>
      </w:pPr>
      <w:r>
        <w:rPr>
          <w:rFonts w:hint="eastAsia" w:ascii="宋体" w:hAnsi="宋体"/>
          <w:color w:val="000000"/>
          <w:sz w:val="24"/>
          <w:szCs w:val="24"/>
        </w:rPr>
        <w:t>授权代表签字</w:t>
      </w:r>
      <w:r>
        <w:rPr>
          <w:rFonts w:hint="eastAsia" w:ascii="宋体" w:hAnsi="宋体"/>
          <w:bCs/>
          <w:color w:val="000000"/>
          <w:sz w:val="24"/>
          <w:szCs w:val="24"/>
        </w:rPr>
        <w:t>：</w:t>
      </w:r>
    </w:p>
    <w:p w14:paraId="5A91F84B">
      <w:pPr>
        <w:spacing w:line="360" w:lineRule="auto"/>
        <w:ind w:firstLine="480" w:firstLineChars="200"/>
        <w:rPr>
          <w:rFonts w:ascii="宋体" w:hAnsi="宋体"/>
          <w:color w:val="000000"/>
          <w:sz w:val="24"/>
          <w:szCs w:val="24"/>
        </w:rPr>
      </w:pPr>
      <w:r>
        <w:rPr>
          <w:rFonts w:hint="eastAsia" w:ascii="宋体" w:hAnsi="宋体"/>
          <w:color w:val="000000"/>
          <w:sz w:val="24"/>
          <w:szCs w:val="24"/>
        </w:rPr>
        <w:t>日期：</w:t>
      </w:r>
      <w:r>
        <w:rPr>
          <w:rFonts w:ascii="宋体" w:hAnsi="宋体"/>
          <w:color w:val="000000"/>
          <w:sz w:val="24"/>
          <w:szCs w:val="24"/>
        </w:rPr>
        <w:t xml:space="preserve">     </w:t>
      </w:r>
      <w:r>
        <w:rPr>
          <w:rFonts w:hint="eastAsia" w:ascii="宋体" w:hAnsi="宋体"/>
          <w:color w:val="000000"/>
          <w:sz w:val="24"/>
          <w:szCs w:val="24"/>
        </w:rPr>
        <w:t>年</w:t>
      </w:r>
      <w:r>
        <w:rPr>
          <w:rFonts w:ascii="宋体" w:hAnsi="宋体"/>
          <w:color w:val="000000"/>
          <w:sz w:val="24"/>
          <w:szCs w:val="24"/>
        </w:rPr>
        <w:t xml:space="preserve">      </w:t>
      </w:r>
      <w:r>
        <w:rPr>
          <w:rFonts w:hint="eastAsia" w:ascii="宋体" w:hAnsi="宋体"/>
          <w:color w:val="000000"/>
          <w:sz w:val="24"/>
          <w:szCs w:val="24"/>
        </w:rPr>
        <w:t>月</w:t>
      </w:r>
      <w:r>
        <w:rPr>
          <w:rFonts w:ascii="宋体" w:hAnsi="宋体"/>
          <w:color w:val="000000"/>
          <w:sz w:val="24"/>
          <w:szCs w:val="24"/>
        </w:rPr>
        <w:t xml:space="preserve">      </w:t>
      </w:r>
      <w:r>
        <w:rPr>
          <w:rFonts w:hint="eastAsia" w:ascii="宋体" w:hAnsi="宋体"/>
          <w:color w:val="000000"/>
          <w:sz w:val="24"/>
          <w:szCs w:val="24"/>
        </w:rPr>
        <w:t>日</w:t>
      </w:r>
    </w:p>
    <w:p w14:paraId="6DDC6F15">
      <w:pPr>
        <w:pStyle w:val="23"/>
      </w:pPr>
    </w:p>
    <w:p w14:paraId="7CCE8B92">
      <w:pPr>
        <w:pStyle w:val="23"/>
      </w:pPr>
    </w:p>
    <w:p w14:paraId="1386A22C">
      <w:pPr>
        <w:rPr>
          <w:rFonts w:ascii="宋体" w:hAnsi="宋体" w:cs="宋体"/>
          <w:sz w:val="32"/>
          <w:szCs w:val="32"/>
        </w:rPr>
      </w:pPr>
      <w:r>
        <w:rPr>
          <w:rFonts w:hint="eastAsia" w:ascii="宋体" w:hAnsi="宋体" w:cs="宋体"/>
          <w:sz w:val="32"/>
          <w:szCs w:val="32"/>
        </w:rPr>
        <w:br w:type="page"/>
      </w:r>
      <w:r>
        <w:rPr>
          <w:rFonts w:ascii="宋体" w:hAnsi="宋体" w:cs="宋体"/>
          <w:sz w:val="32"/>
          <w:szCs w:val="32"/>
        </w:rPr>
        <w:t>附件</w:t>
      </w:r>
      <w:r>
        <w:rPr>
          <w:rFonts w:hint="eastAsia" w:ascii="宋体" w:hAnsi="宋体" w:cs="宋体"/>
          <w:sz w:val="32"/>
          <w:szCs w:val="32"/>
        </w:rPr>
        <w:t>6</w:t>
      </w:r>
      <w:r>
        <w:rPr>
          <w:rFonts w:ascii="宋体" w:hAnsi="宋体" w:cs="宋体"/>
          <w:sz w:val="32"/>
          <w:szCs w:val="32"/>
        </w:rPr>
        <w:t xml:space="preserve"> 服务承诺函</w:t>
      </w:r>
    </w:p>
    <w:p w14:paraId="0ED937AB">
      <w:pPr>
        <w:spacing w:line="240" w:lineRule="exact"/>
        <w:rPr>
          <w:b/>
          <w:bCs/>
          <w:sz w:val="36"/>
        </w:rPr>
      </w:pPr>
    </w:p>
    <w:p w14:paraId="2DA0D393">
      <w:pPr>
        <w:spacing w:line="360" w:lineRule="auto"/>
        <w:rPr>
          <w:sz w:val="24"/>
        </w:rPr>
      </w:pPr>
      <w:r>
        <w:rPr>
          <w:sz w:val="24"/>
        </w:rPr>
        <w:t>项目名称：</w:t>
      </w:r>
      <w:r>
        <w:rPr>
          <w:rFonts w:hint="eastAsia" w:ascii="宋体" w:hAnsi="宋体" w:cs="宋体"/>
          <w:b/>
          <w:bCs/>
          <w:sz w:val="24"/>
          <w:szCs w:val="24"/>
          <w:u w:val="single"/>
        </w:rPr>
        <w:t>汽车研究总院齿轮噪音问题改进对外技术合作技术服务项目</w:t>
      </w:r>
    </w:p>
    <w:p w14:paraId="13D64072">
      <w:pPr>
        <w:spacing w:line="360" w:lineRule="auto"/>
        <w:rPr>
          <w:b/>
          <w:bCs/>
          <w:sz w:val="24"/>
        </w:rPr>
      </w:pPr>
      <w:r>
        <w:rPr>
          <w:b/>
          <w:bCs/>
          <w:sz w:val="24"/>
        </w:rPr>
        <w:t>中国重汽集团济南动力有限公司：</w:t>
      </w:r>
    </w:p>
    <w:p w14:paraId="3DDEEADE">
      <w:pPr>
        <w:spacing w:line="360" w:lineRule="auto"/>
        <w:ind w:firstLine="480"/>
        <w:rPr>
          <w:sz w:val="24"/>
        </w:rPr>
      </w:pPr>
      <w:r>
        <w:rPr>
          <w:sz w:val="24"/>
        </w:rPr>
        <w:t>我代表（投标人名称）对中标合同的服务作如下承诺：</w:t>
      </w:r>
    </w:p>
    <w:p w14:paraId="62F57450">
      <w:pPr>
        <w:spacing w:line="360" w:lineRule="auto"/>
        <w:ind w:firstLine="480" w:firstLineChars="200"/>
        <w:rPr>
          <w:sz w:val="24"/>
          <w:u w:val="single"/>
        </w:rPr>
      </w:pPr>
      <w:r>
        <w:rPr>
          <w:sz w:val="24"/>
          <w:u w:val="single"/>
        </w:rPr>
        <w:t xml:space="preserve">                                                                       </w:t>
      </w:r>
    </w:p>
    <w:p w14:paraId="5D10D5A5">
      <w:pPr>
        <w:spacing w:line="360" w:lineRule="auto"/>
        <w:ind w:firstLine="480" w:firstLineChars="200"/>
        <w:rPr>
          <w:sz w:val="24"/>
          <w:u w:val="single"/>
        </w:rPr>
      </w:pPr>
      <w:r>
        <w:rPr>
          <w:sz w:val="24"/>
          <w:u w:val="single"/>
        </w:rPr>
        <w:t xml:space="preserve">                                                                       </w:t>
      </w:r>
    </w:p>
    <w:p w14:paraId="7B128274">
      <w:pPr>
        <w:spacing w:line="360" w:lineRule="auto"/>
        <w:ind w:firstLine="480" w:firstLineChars="200"/>
        <w:rPr>
          <w:sz w:val="24"/>
          <w:u w:val="single"/>
        </w:rPr>
      </w:pPr>
      <w:r>
        <w:rPr>
          <w:sz w:val="24"/>
          <w:u w:val="single"/>
        </w:rPr>
        <w:t xml:space="preserve">                                                                       </w:t>
      </w:r>
    </w:p>
    <w:p w14:paraId="35D9219F">
      <w:pPr>
        <w:spacing w:line="360" w:lineRule="auto"/>
        <w:ind w:firstLine="480" w:firstLineChars="200"/>
        <w:rPr>
          <w:sz w:val="24"/>
          <w:u w:val="single"/>
        </w:rPr>
      </w:pPr>
      <w:r>
        <w:rPr>
          <w:sz w:val="24"/>
          <w:u w:val="single"/>
        </w:rPr>
        <w:t xml:space="preserve">                                                                       </w:t>
      </w:r>
    </w:p>
    <w:p w14:paraId="3E6B62A7">
      <w:pPr>
        <w:spacing w:line="360" w:lineRule="auto"/>
        <w:ind w:firstLine="480" w:firstLineChars="200"/>
        <w:rPr>
          <w:sz w:val="24"/>
          <w:u w:val="single"/>
        </w:rPr>
      </w:pPr>
      <w:r>
        <w:rPr>
          <w:sz w:val="24"/>
          <w:u w:val="single"/>
        </w:rPr>
        <w:t xml:space="preserve">                                                                       </w:t>
      </w:r>
    </w:p>
    <w:p w14:paraId="4E368415">
      <w:pPr>
        <w:spacing w:line="360" w:lineRule="auto"/>
        <w:ind w:firstLine="480" w:firstLineChars="200"/>
        <w:rPr>
          <w:sz w:val="24"/>
          <w:u w:val="single"/>
        </w:rPr>
      </w:pPr>
      <w:r>
        <w:rPr>
          <w:sz w:val="24"/>
          <w:u w:val="single"/>
        </w:rPr>
        <w:t xml:space="preserve">                                                                       </w:t>
      </w:r>
    </w:p>
    <w:p w14:paraId="15ABE4E9">
      <w:pPr>
        <w:spacing w:line="360" w:lineRule="auto"/>
        <w:ind w:firstLine="480" w:firstLineChars="200"/>
        <w:rPr>
          <w:sz w:val="24"/>
          <w:u w:val="single"/>
        </w:rPr>
      </w:pPr>
      <w:r>
        <w:rPr>
          <w:sz w:val="24"/>
          <w:u w:val="single"/>
        </w:rPr>
        <w:t xml:space="preserve">                                                                       </w:t>
      </w:r>
    </w:p>
    <w:p w14:paraId="25843011">
      <w:pPr>
        <w:spacing w:line="360" w:lineRule="auto"/>
        <w:ind w:firstLine="480" w:firstLineChars="200"/>
        <w:rPr>
          <w:sz w:val="24"/>
          <w:u w:val="single"/>
        </w:rPr>
      </w:pPr>
      <w:r>
        <w:rPr>
          <w:sz w:val="24"/>
          <w:u w:val="single"/>
        </w:rPr>
        <w:t xml:space="preserve">                                                                       </w:t>
      </w:r>
    </w:p>
    <w:p w14:paraId="6E8725A7">
      <w:pPr>
        <w:spacing w:line="360" w:lineRule="auto"/>
        <w:ind w:firstLine="480" w:firstLineChars="200"/>
        <w:rPr>
          <w:sz w:val="24"/>
          <w:u w:val="single"/>
        </w:rPr>
      </w:pPr>
      <w:r>
        <w:rPr>
          <w:sz w:val="24"/>
          <w:u w:val="single"/>
        </w:rPr>
        <w:t xml:space="preserve">                                                                       </w:t>
      </w:r>
    </w:p>
    <w:p w14:paraId="51CF7970">
      <w:pPr>
        <w:spacing w:line="360" w:lineRule="auto"/>
        <w:ind w:firstLine="480" w:firstLineChars="200"/>
        <w:rPr>
          <w:sz w:val="24"/>
          <w:u w:val="single"/>
        </w:rPr>
      </w:pPr>
      <w:r>
        <w:rPr>
          <w:sz w:val="24"/>
          <w:u w:val="single"/>
        </w:rPr>
        <w:t xml:space="preserve">                                                                       </w:t>
      </w:r>
    </w:p>
    <w:p w14:paraId="798EFD1B">
      <w:pPr>
        <w:spacing w:line="360" w:lineRule="auto"/>
        <w:ind w:firstLine="480" w:firstLineChars="200"/>
        <w:rPr>
          <w:sz w:val="24"/>
          <w:u w:val="single"/>
        </w:rPr>
      </w:pPr>
      <w:r>
        <w:rPr>
          <w:sz w:val="24"/>
          <w:u w:val="single"/>
        </w:rPr>
        <w:t xml:space="preserve">                                                                       </w:t>
      </w:r>
    </w:p>
    <w:p w14:paraId="40610436">
      <w:pPr>
        <w:spacing w:line="360" w:lineRule="auto"/>
        <w:ind w:firstLine="480" w:firstLineChars="200"/>
        <w:rPr>
          <w:sz w:val="24"/>
          <w:u w:val="single"/>
        </w:rPr>
      </w:pPr>
      <w:r>
        <w:rPr>
          <w:sz w:val="24"/>
          <w:u w:val="single"/>
        </w:rPr>
        <w:t xml:space="preserve">                                                                       </w:t>
      </w:r>
    </w:p>
    <w:p w14:paraId="122F363F">
      <w:pPr>
        <w:spacing w:line="360" w:lineRule="auto"/>
        <w:ind w:firstLine="480" w:firstLineChars="200"/>
        <w:rPr>
          <w:sz w:val="24"/>
          <w:u w:val="single"/>
        </w:rPr>
      </w:pPr>
      <w:r>
        <w:rPr>
          <w:sz w:val="24"/>
          <w:u w:val="single"/>
        </w:rPr>
        <w:t xml:space="preserve">                                                                       </w:t>
      </w:r>
    </w:p>
    <w:p w14:paraId="681A82F3">
      <w:pPr>
        <w:spacing w:line="360" w:lineRule="auto"/>
        <w:ind w:firstLine="480" w:firstLineChars="200"/>
        <w:rPr>
          <w:sz w:val="24"/>
          <w:u w:val="single"/>
        </w:rPr>
      </w:pPr>
      <w:r>
        <w:rPr>
          <w:sz w:val="24"/>
          <w:u w:val="single"/>
        </w:rPr>
        <w:t xml:space="preserve">                                                                       </w:t>
      </w:r>
    </w:p>
    <w:p w14:paraId="58B47EDA">
      <w:pPr>
        <w:spacing w:line="360" w:lineRule="auto"/>
        <w:ind w:firstLine="480" w:firstLineChars="200"/>
        <w:rPr>
          <w:sz w:val="24"/>
          <w:u w:val="single"/>
        </w:rPr>
      </w:pPr>
      <w:r>
        <w:rPr>
          <w:sz w:val="24"/>
          <w:u w:val="single"/>
        </w:rPr>
        <w:t xml:space="preserve">                                                                       </w:t>
      </w:r>
    </w:p>
    <w:p w14:paraId="438741FE">
      <w:pPr>
        <w:spacing w:line="360" w:lineRule="auto"/>
        <w:ind w:firstLine="480" w:firstLineChars="200"/>
        <w:rPr>
          <w:sz w:val="24"/>
          <w:u w:val="single"/>
        </w:rPr>
      </w:pPr>
      <w:r>
        <w:rPr>
          <w:sz w:val="24"/>
          <w:u w:val="single"/>
        </w:rPr>
        <w:t xml:space="preserve">                                                                       </w:t>
      </w:r>
    </w:p>
    <w:p w14:paraId="6BD0048E">
      <w:pPr>
        <w:spacing w:line="360" w:lineRule="auto"/>
        <w:ind w:firstLine="480" w:firstLineChars="200"/>
        <w:rPr>
          <w:sz w:val="24"/>
          <w:u w:val="single"/>
        </w:rPr>
      </w:pPr>
      <w:r>
        <w:rPr>
          <w:sz w:val="24"/>
          <w:u w:val="single"/>
        </w:rPr>
        <w:t xml:space="preserve">                                                                       </w:t>
      </w:r>
    </w:p>
    <w:p w14:paraId="712CEAC9">
      <w:pPr>
        <w:spacing w:line="360" w:lineRule="auto"/>
        <w:ind w:firstLine="480" w:firstLineChars="200"/>
        <w:rPr>
          <w:sz w:val="24"/>
          <w:u w:val="single"/>
        </w:rPr>
      </w:pPr>
    </w:p>
    <w:p w14:paraId="3C99CA8D">
      <w:pPr>
        <w:spacing w:line="360" w:lineRule="auto"/>
        <w:ind w:firstLine="480" w:firstLineChars="200"/>
        <w:rPr>
          <w:color w:val="000000"/>
          <w:sz w:val="24"/>
          <w:szCs w:val="24"/>
        </w:rPr>
      </w:pPr>
      <w:r>
        <w:rPr>
          <w:color w:val="000000"/>
          <w:sz w:val="24"/>
          <w:szCs w:val="24"/>
        </w:rPr>
        <w:t>投标人：（盖章）</w:t>
      </w:r>
    </w:p>
    <w:p w14:paraId="130D0BDE">
      <w:pPr>
        <w:spacing w:line="360" w:lineRule="auto"/>
        <w:ind w:firstLine="480" w:firstLineChars="200"/>
        <w:rPr>
          <w:color w:val="000000"/>
          <w:sz w:val="24"/>
          <w:szCs w:val="24"/>
        </w:rPr>
      </w:pPr>
      <w:r>
        <w:rPr>
          <w:color w:val="000000"/>
          <w:sz w:val="24"/>
          <w:szCs w:val="24"/>
        </w:rPr>
        <w:t>法定代表人（委托代理人）：（签字）</w:t>
      </w:r>
    </w:p>
    <w:p w14:paraId="090085F6">
      <w:pPr>
        <w:ind w:firstLine="480" w:firstLineChars="200"/>
        <w:rPr>
          <w:rFonts w:ascii="宋体" w:hAnsi="宋体" w:cs="宋体"/>
          <w:sz w:val="32"/>
          <w:szCs w:val="32"/>
        </w:rPr>
      </w:pPr>
      <w:bookmarkStart w:id="5" w:name="_GoBack"/>
      <w:bookmarkEnd w:id="5"/>
      <w:r>
        <w:rPr>
          <w:color w:val="000000"/>
          <w:sz w:val="24"/>
          <w:szCs w:val="24"/>
        </w:rPr>
        <w:t>日  期：       年    月    日</w:t>
      </w:r>
      <w:r>
        <w:rPr>
          <w:rFonts w:hint="eastAsia" w:ascii="宋体" w:hAnsi="宋体" w:cs="宋体"/>
          <w:sz w:val="32"/>
          <w:szCs w:val="32"/>
        </w:rPr>
        <w:br w:type="page"/>
      </w:r>
    </w:p>
    <w:p w14:paraId="1E5344D3">
      <w:pPr>
        <w:pStyle w:val="23"/>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eastAsia="宋体" w:cs="宋体"/>
          <w:sz w:val="24"/>
          <w:szCs w:val="24"/>
          <w:highlight w:val="yellow"/>
          <w:lang w:val="en-US" w:eastAsia="zh-CN"/>
        </w:rPr>
      </w:pPr>
      <w:r>
        <w:rPr>
          <w:rFonts w:hint="eastAsia" w:eastAsia="宋体" w:cs="宋体"/>
          <w:b/>
          <w:bCs/>
          <w:sz w:val="24"/>
          <w:szCs w:val="24"/>
          <w:highlight w:val="yellow"/>
          <w:lang w:val="en-US" w:eastAsia="zh-CN"/>
        </w:rPr>
        <w:t>报名注册指南</w:t>
      </w:r>
      <w:r>
        <w:rPr>
          <w:rFonts w:hint="eastAsia" w:eastAsia="宋体" w:cs="宋体"/>
          <w:sz w:val="24"/>
          <w:szCs w:val="24"/>
          <w:highlight w:val="yellow"/>
          <w:lang w:val="en-US" w:eastAsia="zh-CN"/>
        </w:rPr>
        <w:t>：</w:t>
      </w:r>
    </w:p>
    <w:p w14:paraId="143D1741">
      <w:pPr>
        <w:pStyle w:val="23"/>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ascii="宋体" w:hAnsi="宋体" w:eastAsia="宋体" w:cs="宋体"/>
          <w:sz w:val="24"/>
          <w:szCs w:val="24"/>
        </w:rPr>
      </w:pPr>
      <w:r>
        <w:rPr>
          <w:rFonts w:hint="eastAsia" w:eastAsia="宋体" w:cs="宋体"/>
          <w:sz w:val="24"/>
          <w:szCs w:val="24"/>
          <w:highlight w:val="none"/>
        </w:rPr>
        <w:t>拟投标人根据招标人在</w:t>
      </w:r>
      <w:r>
        <w:rPr>
          <w:rFonts w:hint="eastAsia" w:eastAsia="宋体" w:cs="宋体"/>
          <w:sz w:val="24"/>
          <w:szCs w:val="24"/>
          <w:highlight w:val="none"/>
          <w:lang w:val="en-US" w:eastAsia="zh-CN"/>
        </w:rPr>
        <w:t>阳光采购平台、</w:t>
      </w:r>
      <w:r>
        <w:rPr>
          <w:rFonts w:hint="eastAsia" w:eastAsia="宋体" w:cs="宋体"/>
          <w:sz w:val="24"/>
          <w:szCs w:val="24"/>
          <w:highlight w:val="none"/>
        </w:rPr>
        <w:t>中国重汽官网</w:t>
      </w:r>
      <w:r>
        <w:rPr>
          <w:rFonts w:hint="eastAsia" w:eastAsia="宋体" w:cs="宋体"/>
          <w:sz w:val="24"/>
          <w:szCs w:val="24"/>
          <w:highlight w:val="none"/>
          <w:lang w:val="en-US" w:eastAsia="zh-CN"/>
        </w:rPr>
        <w:t>公开媒体</w:t>
      </w:r>
      <w:r>
        <w:rPr>
          <w:rFonts w:hint="eastAsia" w:eastAsia="宋体" w:cs="宋体"/>
          <w:sz w:val="24"/>
          <w:szCs w:val="24"/>
          <w:highlight w:val="none"/>
        </w:rPr>
        <w:t>上发布的招标信息，</w:t>
      </w:r>
      <w:r>
        <w:rPr>
          <w:rFonts w:hint="eastAsia" w:ascii="宋体" w:hAnsi="Courier New" w:eastAsia="宋体" w:cs="Times New Roman"/>
          <w:color w:val="000000"/>
          <w:sz w:val="24"/>
          <w:szCs w:val="24"/>
          <w:highlight w:val="none"/>
          <w:lang w:val="en-US" w:eastAsia="zh-CN"/>
        </w:rPr>
        <w:t>在“中国重汽e采通”平台</w:t>
      </w:r>
      <w:r>
        <w:rPr>
          <w:rFonts w:hint="eastAsia" w:ascii="宋体" w:hAnsi="Courier New" w:eastAsia="宋体" w:cs="Times New Roman"/>
          <w:color w:val="000000"/>
          <w:sz w:val="24"/>
          <w:szCs w:val="24"/>
          <w:highlight w:val="none"/>
        </w:rPr>
        <w:t>报名</w:t>
      </w:r>
      <w:r>
        <w:rPr>
          <w:rFonts w:hint="eastAsia" w:cs="Times New Roman"/>
          <w:color w:val="000000"/>
          <w:sz w:val="24"/>
          <w:szCs w:val="24"/>
          <w:highlight w:val="none"/>
          <w:lang w:eastAsia="zh-CN"/>
        </w:rPr>
        <w:t>，</w:t>
      </w:r>
      <w:r>
        <w:rPr>
          <w:rFonts w:hint="eastAsia" w:cs="Times New Roman"/>
          <w:color w:val="000000"/>
          <w:sz w:val="24"/>
          <w:szCs w:val="24"/>
          <w:highlight w:val="none"/>
          <w:lang w:val="en-US" w:eastAsia="zh-CN"/>
        </w:rPr>
        <w:t>具体流程如下：</w:t>
      </w:r>
      <w:r>
        <w:rPr>
          <w:rFonts w:ascii="宋体" w:hAnsi="宋体" w:eastAsia="宋体" w:cs="宋体"/>
          <w:sz w:val="24"/>
          <w:szCs w:val="24"/>
        </w:rPr>
        <w:br w:type="textWrapping"/>
      </w:r>
      <w:r>
        <w:rPr>
          <w:rFonts w:ascii="宋体" w:hAnsi="宋体" w:eastAsia="宋体" w:cs="宋体"/>
          <w:b/>
          <w:bCs/>
          <w:sz w:val="24"/>
          <w:szCs w:val="24"/>
        </w:rPr>
        <w:t>①系统注册与信息维护</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首次注册供应商</w:t>
      </w:r>
      <w:r>
        <w:rPr>
          <w:rFonts w:ascii="宋体" w:hAnsi="宋体" w:eastAsia="宋体" w:cs="宋体"/>
          <w:sz w:val="24"/>
          <w:szCs w:val="24"/>
        </w:rPr>
        <w:t>：请根据《SRM非生产供应商注册手册》（附件</w:t>
      </w:r>
      <w:r>
        <w:rPr>
          <w:rFonts w:hint="eastAsia" w:ascii="宋体" w:hAnsi="宋体" w:eastAsia="宋体" w:cs="宋体"/>
          <w:sz w:val="24"/>
          <w:szCs w:val="24"/>
          <w:lang w:val="en-US" w:eastAsia="zh-CN"/>
        </w:rPr>
        <w:t>一</w:t>
      </w:r>
      <w:r>
        <w:rPr>
          <w:rFonts w:ascii="宋体" w:hAnsi="宋体" w:eastAsia="宋体" w:cs="宋体"/>
          <w:sz w:val="24"/>
          <w:szCs w:val="24"/>
        </w:rPr>
        <w:t>）完成平台账号注册。</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已注册供应商</w:t>
      </w:r>
      <w:r>
        <w:rPr>
          <w:rFonts w:ascii="宋体" w:hAnsi="宋体" w:eastAsia="宋体" w:cs="宋体"/>
          <w:sz w:val="24"/>
          <w:szCs w:val="24"/>
        </w:rPr>
        <w:t>：请登录系统核对系统中2022-2024年度财务数据。如尚未填写或信息不全，请参照《SRM非生产供应商注册手册》（附件</w:t>
      </w:r>
      <w:r>
        <w:rPr>
          <w:rFonts w:hint="eastAsia" w:ascii="宋体" w:hAnsi="宋体" w:eastAsia="宋体" w:cs="宋体"/>
          <w:sz w:val="24"/>
          <w:szCs w:val="24"/>
          <w:lang w:val="en-US" w:eastAsia="zh-CN"/>
        </w:rPr>
        <w:t>二</w:t>
      </w:r>
      <w:r>
        <w:rPr>
          <w:rFonts w:ascii="宋体" w:hAnsi="宋体" w:eastAsia="宋体" w:cs="宋体"/>
          <w:sz w:val="24"/>
          <w:szCs w:val="24"/>
        </w:rPr>
        <w:t>）及时进行补充与更新，确保信息真实、完整。因供应商信息不全或错误导致的报名不成功，由投标人自行承担</w:t>
      </w:r>
      <w:r>
        <w:rPr>
          <w:rFonts w:hint="eastAsia" w:hAnsi="宋体" w:cs="宋体"/>
          <w:sz w:val="24"/>
          <w:szCs w:val="24"/>
          <w:lang w:eastAsia="zh-CN"/>
        </w:rPr>
        <w:t>。</w:t>
      </w:r>
      <w:r>
        <w:rPr>
          <w:rFonts w:ascii="宋体" w:hAnsi="宋体" w:eastAsia="宋体" w:cs="宋体"/>
          <w:sz w:val="24"/>
          <w:szCs w:val="24"/>
        </w:rPr>
        <w:br w:type="textWrapping"/>
      </w:r>
      <w:r>
        <w:rPr>
          <w:rFonts w:ascii="宋体" w:hAnsi="宋体" w:eastAsia="宋体" w:cs="宋体"/>
          <w:b/>
          <w:bCs/>
          <w:sz w:val="24"/>
          <w:szCs w:val="24"/>
        </w:rPr>
        <w:t>②应标流程</w:t>
      </w:r>
    </w:p>
    <w:p w14:paraId="16548923">
      <w:pPr>
        <w:pStyle w:val="23"/>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ascii="宋体" w:hAnsi="宋体" w:eastAsia="宋体" w:cs="宋体"/>
          <w:sz w:val="24"/>
          <w:szCs w:val="24"/>
        </w:rPr>
      </w:pPr>
      <w:r>
        <w:rPr>
          <w:rFonts w:ascii="宋体" w:hAnsi="宋体" w:eastAsia="宋体" w:cs="宋体"/>
          <w:sz w:val="24"/>
          <w:szCs w:val="24"/>
        </w:rPr>
        <w:t>注册及财务数据维护完成后，参照《SRM系统供应商用户手册》（附件</w:t>
      </w:r>
      <w:r>
        <w:rPr>
          <w:rFonts w:hint="eastAsia" w:ascii="宋体" w:hAnsi="宋体" w:eastAsia="宋体" w:cs="宋体"/>
          <w:sz w:val="24"/>
          <w:szCs w:val="24"/>
          <w:lang w:val="en-US" w:eastAsia="zh-CN"/>
        </w:rPr>
        <w:t>三</w:t>
      </w:r>
      <w:r>
        <w:rPr>
          <w:rFonts w:ascii="宋体" w:hAnsi="宋体" w:eastAsia="宋体" w:cs="宋体"/>
          <w:sz w:val="24"/>
          <w:szCs w:val="24"/>
        </w:rPr>
        <w:t>）登录平台，进入“供应商应标”模块，选择对应项目点击“应标”，并按照本公告</w:t>
      </w:r>
      <w:r>
        <w:rPr>
          <w:rFonts w:hint="eastAsia" w:hAnsi="宋体" w:cs="宋体"/>
          <w:sz w:val="24"/>
          <w:szCs w:val="24"/>
          <w:lang w:val="en-US" w:eastAsia="zh-CN"/>
        </w:rPr>
        <w:t>的</w:t>
      </w:r>
      <w:r>
        <w:rPr>
          <w:rFonts w:ascii="宋体" w:hAnsi="宋体" w:eastAsia="宋体" w:cs="宋体"/>
          <w:sz w:val="24"/>
          <w:szCs w:val="24"/>
        </w:rPr>
        <w:t>“应标文件编制”要求准备资料并上传。资质审查通过后，视为报名成功（是否为代理商请如实选择）。</w:t>
      </w:r>
    </w:p>
    <w:p w14:paraId="6CF3E13E">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1"/>
        <w:rPr>
          <w:rFonts w:hint="eastAsia" w:ascii="宋体" w:hAnsi="宋体" w:eastAsia="宋体" w:cs="宋体"/>
          <w:kern w:val="2"/>
          <w:sz w:val="24"/>
          <w:szCs w:val="24"/>
          <w:lang w:val="en-US" w:eastAsia="zh-CN" w:bidi="ar-SA"/>
        </w:rPr>
      </w:pPr>
      <w:r>
        <w:rPr>
          <w:rFonts w:ascii="宋体" w:hAnsi="宋体" w:eastAsia="宋体" w:cs="宋体"/>
          <w:kern w:val="2"/>
          <w:sz w:val="24"/>
          <w:szCs w:val="24"/>
          <w:lang w:val="en-US" w:eastAsia="zh-CN" w:bidi="ar-SA"/>
        </w:rPr>
        <w:t>如资质审查未通过，请按审核意见修改后重新上传。请注意：应标截止时间后将无法再次上传或修改应标文件。</w:t>
      </w:r>
    </w:p>
    <w:p w14:paraId="0DEC3FBD">
      <w:pPr>
        <w:pStyle w:val="2"/>
        <w:keepNext w:val="0"/>
        <w:keepLines w:val="0"/>
        <w:pageBreakBefore w:val="0"/>
        <w:widowControl w:val="0"/>
        <w:kinsoku/>
        <w:wordWrap/>
        <w:overflowPunct/>
        <w:topLinePunct w:val="0"/>
        <w:autoSpaceDE/>
        <w:autoSpaceDN/>
        <w:bidi w:val="0"/>
        <w:spacing w:line="360" w:lineRule="auto"/>
        <w:textAlignment w:val="auto"/>
        <w:outlineLvl w:val="0"/>
        <w:rPr>
          <w:rFonts w:hint="eastAsia" w:hAnsi="宋体" w:eastAsia="宋体" w:cs="宋体"/>
          <w:b/>
          <w:bCs/>
          <w:color w:val="000000"/>
          <w:sz w:val="24"/>
          <w:szCs w:val="24"/>
        </w:rPr>
      </w:pPr>
      <w:r>
        <w:rPr>
          <w:rFonts w:hint="eastAsia" w:hAnsi="宋体" w:eastAsia="宋体" w:cs="宋体"/>
          <w:b/>
          <w:bCs/>
          <w:color w:val="000000"/>
          <w:sz w:val="24"/>
          <w:szCs w:val="24"/>
          <w:lang w:val="en-US" w:eastAsia="zh-CN"/>
        </w:rPr>
        <w:t>附件一：</w:t>
      </w:r>
      <w:r>
        <w:rPr>
          <w:rFonts w:hint="eastAsia" w:hAnsi="宋体" w:eastAsia="宋体" w:cs="宋体"/>
          <w:b/>
          <w:bCs/>
          <w:color w:val="000000"/>
          <w:sz w:val="24"/>
          <w:szCs w:val="24"/>
        </w:rPr>
        <w:t>SRM非生产供应商注册操作手册</w:t>
      </w:r>
    </w:p>
    <w:p w14:paraId="67C14DB3">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sz w:val="24"/>
          <w:szCs w:val="24"/>
        </w:rPr>
      </w:pPr>
      <w:r>
        <w:rPr>
          <w:rFonts w:ascii="宋体" w:hAnsi="宋体" w:eastAsia="宋体" w:cs="宋体"/>
          <w:sz w:val="24"/>
          <w:szCs w:val="24"/>
        </w:rPr>
        <w:t>浏览器中输入地址;</w:t>
      </w:r>
    </w:p>
    <w:p w14:paraId="7DCEACE8">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53F35A8F">
      <w:pPr>
        <w:adjustRightInd w:val="0"/>
        <w:snapToGrid w:val="0"/>
        <w:spacing w:line="360" w:lineRule="auto"/>
        <w:jc w:val="left"/>
        <w:rPr>
          <w:rFonts w:hint="eastAsia" w:ascii="宋体" w:hAnsi="宋体" w:cs="宋体"/>
          <w:b/>
          <w:bCs/>
          <w:sz w:val="24"/>
          <w:szCs w:val="24"/>
          <w:lang w:val="en-US" w:eastAsia="zh-CN"/>
        </w:rPr>
      </w:pPr>
      <w:r>
        <w:rPr>
          <w:rFonts w:hint="eastAsia" w:ascii="宋体" w:hAnsi="宋体" w:eastAsia="宋体" w:cs="宋体"/>
          <w:sz w:val="24"/>
          <w:szCs w:val="24"/>
          <w:lang w:val="en-US" w:eastAsia="zh-CN"/>
        </w:rPr>
        <w:t>1.下载《供应商用户手册》</w:t>
      </w:r>
    </w:p>
    <w:p w14:paraId="21E2887A">
      <w:pPr>
        <w:adjustRightInd w:val="0"/>
        <w:snapToGrid w:val="0"/>
        <w:spacing w:line="360" w:lineRule="auto"/>
        <w:jc w:val="left"/>
        <w:rPr>
          <w:rFonts w:hint="eastAsia" w:ascii="宋体" w:hAnsi="宋体" w:eastAsia="宋体" w:cs="宋体"/>
          <w:sz w:val="24"/>
          <w:szCs w:val="24"/>
        </w:rPr>
      </w:pPr>
      <w:r>
        <w:drawing>
          <wp:inline distT="0" distB="0" distL="114300" distR="114300">
            <wp:extent cx="5758815" cy="2764790"/>
            <wp:effectExtent l="0" t="0" r="6985"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758815" cy="2764790"/>
                    </a:xfrm>
                    <a:prstGeom prst="rect">
                      <a:avLst/>
                    </a:prstGeom>
                    <a:noFill/>
                    <a:ln>
                      <a:noFill/>
                    </a:ln>
                  </pic:spPr>
                </pic:pic>
              </a:graphicData>
            </a:graphic>
          </wp:inline>
        </w:drawing>
      </w:r>
    </w:p>
    <w:p w14:paraId="6B66287E">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1"/>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7CCC3B29">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14:paraId="42068FE7">
      <w:pPr>
        <w:snapToGrid w:val="0"/>
        <w:spacing w:line="312" w:lineRule="auto"/>
        <w:rPr>
          <w:rFonts w:hint="eastAsia"/>
        </w:rPr>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0"/>
                    <a:stretch>
                      <a:fillRect/>
                    </a:stretch>
                  </pic:blipFill>
                  <pic:spPr>
                    <a:xfrm>
                      <a:off x="0" y="0"/>
                      <a:ext cx="5760085" cy="2933377"/>
                    </a:xfrm>
                    <a:prstGeom prst="rect">
                      <a:avLst/>
                    </a:prstGeom>
                  </pic:spPr>
                </pic:pic>
              </a:graphicData>
            </a:graphic>
          </wp:inline>
        </w:drawing>
      </w:r>
    </w:p>
    <w:p w14:paraId="10CB5C13">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6497FF7F">
      <w:pPr>
        <w:snapToGrid w:val="0"/>
        <w:spacing w:line="312" w:lineRule="auto"/>
        <w:rPr>
          <w:rFonts w:hint="eastAsia"/>
        </w:rPr>
      </w:pPr>
      <w:r>
        <w:drawing>
          <wp:inline distT="0" distB="0" distL="0" distR="0">
            <wp:extent cx="5760085" cy="2766695"/>
            <wp:effectExtent l="0" t="0" r="12065" b="14605"/>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11"/>
                    <a:stretch>
                      <a:fillRect/>
                    </a:stretch>
                  </pic:blipFill>
                  <pic:spPr>
                    <a:xfrm>
                      <a:off x="0" y="0"/>
                      <a:ext cx="5760085" cy="2766707"/>
                    </a:xfrm>
                    <a:prstGeom prst="rect">
                      <a:avLst/>
                    </a:prstGeom>
                  </pic:spPr>
                </pic:pic>
              </a:graphicData>
            </a:graphic>
          </wp:inline>
        </w:drawing>
      </w:r>
    </w:p>
    <w:p w14:paraId="363186A0">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250679A6">
      <w:pPr>
        <w:snapToGrid w:val="0"/>
        <w:spacing w:line="312" w:lineRule="auto"/>
        <w:rPr>
          <w:rFonts w:hint="eastAsia"/>
        </w:rPr>
      </w:pPr>
      <w:r>
        <w:drawing>
          <wp:inline distT="0" distB="0" distL="0" distR="0">
            <wp:extent cx="5760085" cy="2869565"/>
            <wp:effectExtent l="0" t="0" r="12065" b="698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12"/>
                    <a:stretch>
                      <a:fillRect/>
                    </a:stretch>
                  </pic:blipFill>
                  <pic:spPr>
                    <a:xfrm>
                      <a:off x="0" y="0"/>
                      <a:ext cx="5760085" cy="2870054"/>
                    </a:xfrm>
                    <a:prstGeom prst="rect">
                      <a:avLst/>
                    </a:prstGeom>
                  </pic:spPr>
                </pic:pic>
              </a:graphicData>
            </a:graphic>
          </wp:inline>
        </w:drawing>
      </w:r>
    </w:p>
    <w:p w14:paraId="0475A0C3">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2FA508F2">
      <w:pPr>
        <w:snapToGrid w:val="0"/>
        <w:spacing w:line="312" w:lineRule="auto"/>
        <w:rPr>
          <w:rFonts w:hint="eastAsia"/>
        </w:rPr>
      </w:pPr>
      <w:r>
        <w:drawing>
          <wp:inline distT="0" distB="0" distL="0" distR="0">
            <wp:extent cx="5760085" cy="2853055"/>
            <wp:effectExtent l="0" t="0" r="12065" b="4445"/>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13"/>
                    <a:stretch>
                      <a:fillRect/>
                    </a:stretch>
                  </pic:blipFill>
                  <pic:spPr>
                    <a:xfrm>
                      <a:off x="0" y="0"/>
                      <a:ext cx="5760085" cy="2853375"/>
                    </a:xfrm>
                    <a:prstGeom prst="rect">
                      <a:avLst/>
                    </a:prstGeom>
                  </pic:spPr>
                </pic:pic>
              </a:graphicData>
            </a:graphic>
          </wp:inline>
        </w:drawing>
      </w:r>
    </w:p>
    <w:p w14:paraId="6954F6EA">
      <w:pPr>
        <w:numPr>
          <w:ilvl w:val="0"/>
          <w:numId w:val="2"/>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按要求填写所有信息，注意非生产类要填写合作单位，最后提交审批</w:t>
      </w:r>
    </w:p>
    <w:p w14:paraId="619779B8">
      <w:pPr>
        <w:numPr>
          <w:ilvl w:val="0"/>
          <w:numId w:val="0"/>
        </w:numPr>
        <w:spacing w:line="360" w:lineRule="auto"/>
      </w:pPr>
      <w:r>
        <w:drawing>
          <wp:inline distT="0" distB="0" distL="114300" distR="114300">
            <wp:extent cx="5758180" cy="3058795"/>
            <wp:effectExtent l="0" t="0" r="7620" b="190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4"/>
                    <a:stretch>
                      <a:fillRect/>
                    </a:stretch>
                  </pic:blipFill>
                  <pic:spPr>
                    <a:xfrm>
                      <a:off x="0" y="0"/>
                      <a:ext cx="5758180" cy="3058795"/>
                    </a:xfrm>
                    <a:prstGeom prst="rect">
                      <a:avLst/>
                    </a:prstGeom>
                    <a:noFill/>
                    <a:ln>
                      <a:noFill/>
                    </a:ln>
                  </pic:spPr>
                </pic:pic>
              </a:graphicData>
            </a:graphic>
          </wp:inline>
        </w:drawing>
      </w:r>
    </w:p>
    <w:p w14:paraId="23EE8F94">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非生产-直管-直管</w:t>
      </w:r>
      <w:r>
        <w:rPr>
          <w:rFonts w:hint="eastAsia" w:ascii="宋体" w:hAnsi="宋体" w:eastAsia="宋体" w:cs="宋体"/>
          <w:sz w:val="24"/>
          <w:szCs w:val="24"/>
          <w:lang w:val="en-US" w:eastAsia="zh-CN"/>
        </w:rPr>
        <w:t>）</w:t>
      </w:r>
    </w:p>
    <w:p w14:paraId="7B916863">
      <w:pPr>
        <w:pStyle w:val="2"/>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注：</w:t>
      </w:r>
    </w:p>
    <w:p w14:paraId="79395F53">
      <w:pPr>
        <w:pStyle w:val="2"/>
        <w:numPr>
          <w:ilvl w:val="0"/>
          <w:numId w:val="3"/>
        </w:numPr>
        <w:rPr>
          <w:rFonts w:hint="eastAsia" w:hAnsi="宋体" w:eastAsia="宋体" w:cs="宋体"/>
          <w:b/>
          <w:bCs/>
          <w:color w:val="000000"/>
          <w:sz w:val="24"/>
          <w:szCs w:val="28"/>
          <w:highlight w:val="none"/>
          <w:lang w:val="en-US" w:eastAsia="zh-CN"/>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hAnsi="宋体" w:cs="宋体"/>
          <w:b/>
          <w:bCs/>
          <w:color w:val="000000"/>
          <w:sz w:val="24"/>
          <w:szCs w:val="28"/>
          <w:highlight w:val="none"/>
          <w:lang w:val="en-US" w:eastAsia="zh-CN"/>
        </w:rPr>
        <w:t>应填必填，</w:t>
      </w:r>
      <w:r>
        <w:rPr>
          <w:rFonts w:hint="eastAsia" w:ascii="宋体" w:hAnsi="宋体" w:eastAsia="宋体" w:cs="宋体"/>
          <w:b/>
          <w:bCs/>
          <w:color w:val="000000"/>
          <w:sz w:val="24"/>
          <w:szCs w:val="28"/>
          <w:highlight w:val="none"/>
          <w:lang w:val="en-US" w:eastAsia="zh-CN"/>
        </w:rPr>
        <w:t>尽可能完整</w:t>
      </w:r>
      <w:r>
        <w:rPr>
          <w:rFonts w:hint="eastAsia" w:hAnsi="宋体" w:eastAsia="宋体" w:cs="宋体"/>
          <w:b/>
          <w:bCs/>
          <w:color w:val="000000"/>
          <w:sz w:val="24"/>
          <w:szCs w:val="28"/>
          <w:highlight w:val="none"/>
          <w:lang w:val="en-US" w:eastAsia="zh-CN"/>
        </w:rPr>
        <w:t>；“</w:t>
      </w:r>
      <w:r>
        <w:rPr>
          <w:rFonts w:hint="eastAsia" w:ascii="宋体" w:hAnsi="宋体" w:eastAsia="宋体" w:cs="宋体"/>
          <w:b/>
          <w:bCs/>
          <w:color w:val="000000"/>
          <w:sz w:val="24"/>
          <w:szCs w:val="28"/>
          <w:highlight w:val="none"/>
          <w:lang w:val="en-US" w:eastAsia="zh-CN"/>
        </w:rPr>
        <w:t>采购形式编号</w:t>
      </w:r>
      <w:r>
        <w:rPr>
          <w:rFonts w:hint="eastAsia" w:hAnsi="宋体" w:eastAsia="宋体" w:cs="宋体"/>
          <w:b/>
          <w:bCs/>
          <w:color w:val="000000"/>
          <w:sz w:val="24"/>
          <w:szCs w:val="28"/>
          <w:highlight w:val="none"/>
          <w:lang w:val="en-US" w:eastAsia="zh-CN"/>
        </w:rPr>
        <w:t>”</w:t>
      </w:r>
      <w:r>
        <w:rPr>
          <w:rFonts w:hint="eastAsia" w:ascii="宋体" w:hAnsi="宋体" w:eastAsia="宋体" w:cs="宋体"/>
          <w:b/>
          <w:bCs/>
          <w:color w:val="000000"/>
          <w:sz w:val="24"/>
          <w:szCs w:val="28"/>
          <w:highlight w:val="none"/>
          <w:lang w:val="en-US" w:eastAsia="zh-CN"/>
        </w:rPr>
        <w:t>、</w:t>
      </w:r>
      <w:r>
        <w:rPr>
          <w:rFonts w:hint="eastAsia" w:hAnsi="宋体" w:eastAsia="宋体" w:cs="宋体"/>
          <w:b/>
          <w:bCs/>
          <w:color w:val="000000"/>
          <w:sz w:val="24"/>
          <w:szCs w:val="28"/>
          <w:highlight w:val="none"/>
          <w:lang w:val="en-US" w:eastAsia="zh-CN"/>
        </w:rPr>
        <w:t>“</w:t>
      </w:r>
      <w:r>
        <w:rPr>
          <w:rFonts w:hint="eastAsia" w:ascii="宋体" w:hAnsi="宋体" w:eastAsia="宋体" w:cs="宋体"/>
          <w:b/>
          <w:bCs/>
          <w:color w:val="000000"/>
          <w:sz w:val="24"/>
          <w:szCs w:val="28"/>
          <w:highlight w:val="none"/>
          <w:lang w:val="en-US" w:eastAsia="zh-CN"/>
        </w:rPr>
        <w:t>投标项目名称</w:t>
      </w:r>
      <w:r>
        <w:rPr>
          <w:rFonts w:hint="eastAsia" w:hAnsi="宋体" w:eastAsia="宋体" w:cs="宋体"/>
          <w:b/>
          <w:bCs/>
          <w:color w:val="000000"/>
          <w:sz w:val="24"/>
          <w:szCs w:val="28"/>
          <w:highlight w:val="none"/>
          <w:lang w:val="en-US" w:eastAsia="zh-CN"/>
        </w:rPr>
        <w:t>”见上文公告。</w:t>
      </w:r>
    </w:p>
    <w:p w14:paraId="797208B5">
      <w:pPr>
        <w:pStyle w:val="2"/>
        <w:numPr>
          <w:ilvl w:val="0"/>
          <w:numId w:val="3"/>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配套能力：</w:t>
      </w: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配套能力“供货类别”填“直管单位非生产招标 / 服务 / 技术合作开发”，</w:t>
      </w:r>
      <w:r>
        <w:rPr>
          <w:rFonts w:hint="eastAsia" w:ascii="宋体" w:hAnsi="宋体" w:cs="宋体"/>
          <w:b/>
          <w:bCs/>
          <w:color w:val="000000"/>
          <w:sz w:val="24"/>
          <w:szCs w:val="28"/>
          <w:highlight w:val="none"/>
          <w:lang w:val="en-US" w:eastAsia="zh-CN"/>
        </w:rPr>
        <w:t>供应商类别据实填写</w:t>
      </w:r>
      <w:r>
        <w:rPr>
          <w:rFonts w:hint="eastAsia" w:hAnsi="宋体" w:cs="宋体"/>
          <w:b/>
          <w:bCs/>
          <w:color w:val="000000"/>
          <w:sz w:val="24"/>
          <w:szCs w:val="28"/>
          <w:highlight w:val="none"/>
          <w:lang w:val="en-US" w:eastAsia="zh-CN"/>
        </w:rPr>
        <w:t>，代理商需要上传文件。</w:t>
      </w:r>
    </w:p>
    <w:p w14:paraId="45479638">
      <w:pPr>
        <w:pStyle w:val="2"/>
        <w:numPr>
          <w:ilvl w:val="0"/>
          <w:numId w:val="3"/>
        </w:numPr>
        <w:rPr>
          <w:rFonts w:hint="default" w:hAnsi="宋体" w:eastAsia="宋体" w:cs="宋体"/>
          <w:b/>
          <w:bCs/>
          <w:color w:val="000000"/>
          <w:sz w:val="24"/>
          <w:szCs w:val="28"/>
          <w:highlight w:val="none"/>
          <w:lang w:val="en-US" w:eastAsia="zh-CN"/>
        </w:rPr>
      </w:pPr>
      <w:r>
        <w:rPr>
          <w:rFonts w:hint="eastAsia" w:hAnsi="宋体" w:cs="宋体"/>
          <w:b/>
          <w:bCs/>
          <w:color w:val="000000"/>
          <w:sz w:val="24"/>
          <w:szCs w:val="28"/>
          <w:highlight w:val="none"/>
          <w:lang w:val="en-US" w:eastAsia="zh-CN"/>
        </w:rPr>
        <w:t>联系人：据实填写，需上传授权书。</w:t>
      </w:r>
    </w:p>
    <w:p w14:paraId="4F6F83C8">
      <w:pPr>
        <w:pStyle w:val="2"/>
        <w:numPr>
          <w:ilvl w:val="0"/>
          <w:numId w:val="3"/>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证件信息：营业执照：据实填写，注意有效期开始和结束时间，需上传附件。生产许可如上（制造商必填）。</w:t>
      </w:r>
    </w:p>
    <w:p w14:paraId="5C97BA80">
      <w:pPr>
        <w:pStyle w:val="2"/>
        <w:numPr>
          <w:ilvl w:val="0"/>
          <w:numId w:val="3"/>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资质信息选填。</w:t>
      </w:r>
    </w:p>
    <w:p w14:paraId="1A87365F">
      <w:pPr>
        <w:pStyle w:val="2"/>
        <w:numPr>
          <w:ilvl w:val="0"/>
          <w:numId w:val="3"/>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经营概况：据实填写，</w:t>
      </w:r>
      <w:r>
        <w:rPr>
          <w:rFonts w:hint="eastAsia" w:hAnsi="宋体" w:eastAsia="宋体" w:cs="宋体"/>
          <w:b/>
          <w:bCs/>
          <w:color w:val="FF0000"/>
          <w:sz w:val="24"/>
          <w:szCs w:val="28"/>
          <w:highlight w:val="none"/>
          <w:lang w:val="en-US" w:eastAsia="zh-CN"/>
        </w:rPr>
        <w:t>能提供</w:t>
      </w:r>
      <w:r>
        <w:rPr>
          <w:rFonts w:hint="eastAsia" w:hAnsi="宋体" w:eastAsia="宋体" w:cs="宋体"/>
          <w:b/>
          <w:bCs/>
          <w:color w:val="auto"/>
          <w:sz w:val="24"/>
          <w:szCs w:val="28"/>
          <w:highlight w:val="none"/>
          <w:lang w:val="en-US" w:eastAsia="zh-CN"/>
        </w:rPr>
        <w:t>，</w:t>
      </w:r>
      <w:r>
        <w:rPr>
          <w:rFonts w:hint="eastAsia" w:ascii="宋体" w:hAnsi="宋体" w:eastAsia="宋体" w:cs="宋体"/>
          <w:b/>
          <w:bCs/>
          <w:color w:val="000000"/>
          <w:sz w:val="24"/>
          <w:szCs w:val="28"/>
          <w:highlight w:val="none"/>
          <w:lang w:val="en-US" w:eastAsia="zh-CN"/>
        </w:rPr>
        <w:t>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hAnsi="宋体" w:eastAsia="宋体" w:cs="宋体"/>
          <w:b/>
          <w:bCs/>
          <w:color w:val="000000"/>
          <w:sz w:val="24"/>
          <w:szCs w:val="28"/>
          <w:highlight w:val="yellow"/>
          <w:lang w:val="en-US" w:eastAsia="zh-CN"/>
        </w:rPr>
        <w:t>。</w:t>
      </w:r>
    </w:p>
    <w:p w14:paraId="4C156A2E">
      <w:pPr>
        <w:pStyle w:val="2"/>
        <w:numPr>
          <w:ilvl w:val="0"/>
          <w:numId w:val="3"/>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信息化系统选填。</w:t>
      </w:r>
    </w:p>
    <w:p w14:paraId="5106FC4F">
      <w:pPr>
        <w:pStyle w:val="2"/>
        <w:numPr>
          <w:ilvl w:val="0"/>
          <w:numId w:val="3"/>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银行账户：据实填写，开户许可证扫描文件需提交。</w:t>
      </w:r>
    </w:p>
    <w:p w14:paraId="35D50CCE">
      <w:pPr>
        <w:pStyle w:val="2"/>
        <w:numPr>
          <w:ilvl w:val="0"/>
          <w:numId w:val="3"/>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材料有问题会驳回，在</w:t>
      </w:r>
      <w:r>
        <w:rPr>
          <w:rFonts w:hint="eastAsia" w:hAnsi="宋体" w:eastAsia="宋体" w:cs="宋体"/>
          <w:b/>
          <w:bCs/>
          <w:color w:val="000000"/>
          <w:sz w:val="24"/>
          <w:szCs w:val="28"/>
          <w:highlight w:val="yellow"/>
          <w:lang w:val="en-US" w:eastAsia="zh-CN"/>
        </w:rPr>
        <w:t>审批信息</w:t>
      </w:r>
      <w:r>
        <w:rPr>
          <w:rFonts w:hint="eastAsia" w:hAnsi="宋体" w:eastAsia="宋体" w:cs="宋体"/>
          <w:b/>
          <w:bCs/>
          <w:color w:val="000000"/>
          <w:sz w:val="24"/>
          <w:szCs w:val="28"/>
          <w:highlight w:val="none"/>
          <w:lang w:val="en-US" w:eastAsia="zh-CN"/>
        </w:rPr>
        <w:t>中查看原因；提交完成后，多登录系统查看流程，即使修改，确保顺利注册。</w:t>
      </w:r>
    </w:p>
    <w:p w14:paraId="1D2D9672">
      <w:pPr>
        <w:keepNext w:val="0"/>
        <w:keepLines w:val="0"/>
        <w:pageBreakBefore w:val="0"/>
        <w:widowControl w:val="0"/>
        <w:numPr>
          <w:ilvl w:val="0"/>
          <w:numId w:val="4"/>
        </w:numPr>
        <w:kinsoku/>
        <w:wordWrap/>
        <w:overflowPunct/>
        <w:topLinePunct w:val="0"/>
        <w:autoSpaceDE/>
        <w:autoSpaceDN/>
        <w:bidi w:val="0"/>
        <w:adjustRightInd w:val="0"/>
        <w:snapToGrid w:val="0"/>
        <w:spacing w:before="313" w:beforeLines="100" w:after="157" w:afterLines="50" w:line="440" w:lineRule="exact"/>
        <w:jc w:val="left"/>
        <w:textAlignment w:val="auto"/>
        <w:outlineLvl w:val="1"/>
        <w:rPr>
          <w:rFonts w:hint="default"/>
          <w:sz w:val="24"/>
          <w:szCs w:val="24"/>
          <w:lang w:val="en-US" w:eastAsia="zh-CN"/>
        </w:rPr>
      </w:pPr>
      <w:r>
        <w:rPr>
          <w:rFonts w:hint="eastAsia"/>
          <w:b/>
          <w:bCs/>
          <w:sz w:val="24"/>
          <w:szCs w:val="24"/>
          <w:lang w:val="en-US" w:eastAsia="zh-CN"/>
        </w:rPr>
        <w:t>维护近三年财务指标</w:t>
      </w:r>
    </w:p>
    <w:p w14:paraId="5FE132AC">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486DC309">
      <w:pPr>
        <w:outlineLvl w:val="9"/>
      </w:pPr>
      <w:r>
        <w:rPr>
          <w:rFonts w:hint="default"/>
          <w:lang w:val="en-US" w:eastAsia="zh-CN"/>
        </w:rPr>
        <w:br w:type="textWrapping"/>
      </w:r>
      <w:r>
        <w:drawing>
          <wp:inline distT="0" distB="0" distL="114300" distR="114300">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5"/>
                    <a:stretch>
                      <a:fillRect/>
                    </a:stretch>
                  </pic:blipFill>
                  <pic:spPr>
                    <a:xfrm>
                      <a:off x="0" y="0"/>
                      <a:ext cx="5486400" cy="2661285"/>
                    </a:xfrm>
                    <a:prstGeom prst="rect">
                      <a:avLst/>
                    </a:prstGeom>
                    <a:noFill/>
                    <a:ln>
                      <a:noFill/>
                    </a:ln>
                  </pic:spPr>
                </pic:pic>
              </a:graphicData>
            </a:graphic>
          </wp:inline>
        </w:drawing>
      </w:r>
    </w:p>
    <w:p w14:paraId="58D47BB0">
      <w:r>
        <w:br w:type="page"/>
      </w:r>
    </w:p>
    <w:p w14:paraId="602C5616">
      <w:pPr>
        <w:outlineLvl w:val="9"/>
        <w:rPr>
          <w:rFonts w:hint="eastAsia" w:hAnsi="宋体" w:eastAsia="宋体" w:cs="Times New Roman"/>
          <w:b/>
          <w:color w:val="000000"/>
          <w:sz w:val="24"/>
          <w:szCs w:val="24"/>
        </w:rPr>
      </w:pPr>
      <w:r>
        <w:rPr>
          <w:rFonts w:hint="eastAsia" w:hAnsi="宋体" w:eastAsia="宋体" w:cs="宋体"/>
          <w:b/>
          <w:bCs/>
          <w:color w:val="000000"/>
          <w:sz w:val="24"/>
          <w:szCs w:val="24"/>
        </w:rPr>
        <w:t>附件</w:t>
      </w:r>
      <w:r>
        <w:rPr>
          <w:rFonts w:hint="eastAsia" w:hAnsi="宋体" w:eastAsia="宋体" w:cs="宋体"/>
          <w:b/>
          <w:bCs/>
          <w:color w:val="000000"/>
          <w:sz w:val="24"/>
          <w:szCs w:val="24"/>
          <w:lang w:val="en-US" w:eastAsia="zh-CN"/>
        </w:rPr>
        <w:t>二</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1FEF6F73">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18"/>
          <w:rFonts w:hint="eastAsia" w:ascii="宋体" w:hAnsi="宋体" w:eastAsia="宋体" w:cs="宋体"/>
          <w:sz w:val="24"/>
          <w:szCs w:val="24"/>
        </w:rPr>
        <w:t>https://ecaitong.sinotruk.com:8012/</w:t>
      </w:r>
      <w:r>
        <w:rPr>
          <w:rStyle w:val="18"/>
          <w:rFonts w:hint="eastAsia" w:ascii="宋体" w:hAnsi="宋体" w:eastAsia="宋体" w:cs="宋体"/>
          <w:sz w:val="24"/>
          <w:szCs w:val="24"/>
        </w:rPr>
        <w:fldChar w:fldCharType="end"/>
      </w:r>
    </w:p>
    <w:p w14:paraId="3F934001">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w:t>
      </w:r>
      <w:r>
        <w:rPr>
          <w:rFonts w:hint="eastAsia" w:ascii="宋体" w:hAnsi="宋体" w:eastAsia="宋体" w:cs="宋体"/>
          <w:color w:val="FF0000"/>
          <w:sz w:val="24"/>
          <w:szCs w:val="24"/>
          <w:lang w:val="en-US" w:eastAsia="zh-CN"/>
        </w:rPr>
        <w:t>会收到成功的短信，</w:t>
      </w:r>
      <w:r>
        <w:rPr>
          <w:rFonts w:hint="eastAsia" w:ascii="宋体" w:hAnsi="宋体" w:eastAsia="宋体" w:cs="宋体"/>
          <w:color w:val="FF0000"/>
          <w:sz w:val="24"/>
          <w:szCs w:val="24"/>
        </w:rPr>
        <w:t>用户名不要用手机号登录</w:t>
      </w:r>
      <w:r>
        <w:rPr>
          <w:rFonts w:hint="eastAsia" w:ascii="宋体" w:hAnsi="宋体" w:eastAsia="宋体" w:cs="宋体"/>
          <w:color w:val="000000"/>
          <w:sz w:val="24"/>
          <w:szCs w:val="24"/>
        </w:rPr>
        <w:t>）</w:t>
      </w:r>
    </w:p>
    <w:p w14:paraId="0F0B4D2B">
      <w:pPr>
        <w:spacing w:line="360" w:lineRule="auto"/>
        <w:rPr>
          <w:rFonts w:hint="default" w:ascii="宋体" w:hAnsi="宋体" w:eastAsia="宋体" w:cs="宋体"/>
          <w:sz w:val="24"/>
          <w:szCs w:val="24"/>
          <w:lang w:val="en-US" w:eastAsia="zh-CN"/>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lang w:val="en-US" w:eastAsia="zh-CN"/>
        </w:rPr>
        <w:t>自己设置的密码</w:t>
      </w:r>
    </w:p>
    <w:p w14:paraId="3F9C2630">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6471E8C9">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00FC4FB3">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525FCBF6">
      <w:pPr>
        <w:rPr>
          <w:rFonts w:hint="default" w:cs="Times New Roman"/>
          <w:b/>
          <w:bCs/>
          <w:highlight w:val="none"/>
          <w:lang w:val="en-US" w:eastAsia="zh-CN"/>
        </w:rPr>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6"/>
                    <a:stretch>
                      <a:fillRect/>
                    </a:stretch>
                  </pic:blipFill>
                  <pic:spPr>
                    <a:xfrm>
                      <a:off x="0" y="0"/>
                      <a:ext cx="5760085" cy="2269864"/>
                    </a:xfrm>
                    <a:prstGeom prst="rect">
                      <a:avLst/>
                    </a:prstGeom>
                  </pic:spPr>
                </pic:pic>
              </a:graphicData>
            </a:graphic>
          </wp:inline>
        </w:drawing>
      </w:r>
      <w:r>
        <w:rPr>
          <w:rFonts w:hint="eastAsia" w:cs="Times New Roman"/>
          <w:b/>
          <w:bCs/>
          <w:highlight w:val="none"/>
          <w:lang w:val="en-US" w:eastAsia="zh-CN"/>
        </w:rPr>
        <w:t>应标页面否为代理商请如实选择，若为代理商应标，请在应标后联系商务联系人。</w:t>
      </w:r>
    </w:p>
    <w:p w14:paraId="78741726">
      <w:pPr>
        <w:pStyle w:val="2"/>
        <w:numPr>
          <w:ilvl w:val="0"/>
          <w:numId w:val="0"/>
        </w:numPr>
        <w:rPr>
          <w:rFonts w:hint="eastAsia"/>
        </w:rPr>
      </w:pPr>
    </w:p>
    <w:p w14:paraId="40207382">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37FC2595">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5F3A996C">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7"/>
                    <a:stretch>
                      <a:fillRect/>
                    </a:stretch>
                  </pic:blipFill>
                  <pic:spPr>
                    <a:xfrm>
                      <a:off x="0" y="0"/>
                      <a:ext cx="5760085" cy="2125673"/>
                    </a:xfrm>
                    <a:prstGeom prst="rect">
                      <a:avLst/>
                    </a:prstGeom>
                  </pic:spPr>
                </pic:pic>
              </a:graphicData>
            </a:graphic>
          </wp:inline>
        </w:drawing>
      </w:r>
    </w:p>
    <w:p w14:paraId="661CAB55">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74E5D9AE">
      <w:pPr>
        <w:pStyle w:val="2"/>
        <w:rPr>
          <w:b/>
          <w:bCs/>
        </w:rPr>
      </w:pPr>
      <w:r>
        <w:rPr>
          <w:rFonts w:hint="eastAsia" w:hAnsi="宋体" w:eastAsia="宋体" w:cs="宋体"/>
          <w:b/>
          <w:bCs/>
          <w:color w:val="000000"/>
          <w:sz w:val="24"/>
          <w:szCs w:val="28"/>
          <w:highlight w:val="yellow"/>
        </w:rPr>
        <w:t>注意：系统内的投标报价单位为“万元”，如开标现场发现填错报价，</w:t>
      </w:r>
      <w:r>
        <w:rPr>
          <w:rFonts w:hint="eastAsia" w:hAnsi="宋体" w:eastAsia="宋体" w:cs="宋体"/>
          <w:b/>
          <w:bCs/>
          <w:color w:val="000000"/>
          <w:sz w:val="24"/>
          <w:szCs w:val="28"/>
          <w:highlight w:val="yellow"/>
          <w:lang w:val="en-US" w:eastAsia="zh-CN"/>
        </w:rPr>
        <w:t>可能导致</w:t>
      </w:r>
      <w:r>
        <w:rPr>
          <w:rFonts w:hint="eastAsia" w:hAnsi="宋体" w:eastAsia="宋体" w:cs="宋体"/>
          <w:b/>
          <w:bCs/>
          <w:color w:val="000000"/>
          <w:sz w:val="24"/>
          <w:szCs w:val="28"/>
          <w:highlight w:val="yellow"/>
        </w:rPr>
        <w:t>直接淘汰。</w:t>
      </w:r>
    </w:p>
    <w:p w14:paraId="30DCE771">
      <w:pPr>
        <w:pStyle w:val="3"/>
        <w:ind w:left="425" w:hanging="425"/>
        <w:rPr>
          <w:rFonts w:eastAsia="Arial" w:cs="Arial"/>
          <w:color w:val="000000"/>
        </w:rPr>
      </w:pPr>
      <w:r>
        <w:rPr>
          <w:rFonts w:eastAsia="Arial" w:cs="Arial"/>
          <w:color w:val="000000"/>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8"/>
                    <a:stretch>
                      <a:fillRect/>
                    </a:stretch>
                  </pic:blipFill>
                  <pic:spPr>
                    <a:xfrm>
                      <a:off x="0" y="0"/>
                      <a:ext cx="5490210" cy="2669498"/>
                    </a:xfrm>
                    <a:prstGeom prst="rect">
                      <a:avLst/>
                    </a:prstGeom>
                  </pic:spPr>
                </pic:pic>
              </a:graphicData>
            </a:graphic>
          </wp:inline>
        </w:drawing>
      </w:r>
    </w:p>
    <w:p w14:paraId="25A79E03">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2A65A944">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191B56D2">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F7B9C7D">
      <w:pPr>
        <w:spacing w:line="360" w:lineRule="auto"/>
        <w:rPr>
          <w:rFonts w:ascii="宋体" w:hAnsi="宋体" w:eastAsia="宋体" w:cs="宋体"/>
          <w:color w:val="000000"/>
          <w:sz w:val="24"/>
          <w:szCs w:val="24"/>
        </w:rPr>
      </w:pPr>
      <w:r>
        <w:rPr>
          <w:rFonts w:ascii="宋体" w:hAnsi="宋体" w:eastAsia="宋体" w:cs="宋体"/>
          <w:color w:val="000000"/>
          <w:sz w:val="24"/>
          <w:szCs w:val="24"/>
        </w:rPr>
        <w:t>开标之后所有投标的供应商都可编辑提交，技术标入围之后都不可编辑</w:t>
      </w:r>
    </w:p>
    <w:p w14:paraId="48DE63D8">
      <w:pPr>
        <w:spacing w:line="360" w:lineRule="auto"/>
        <w:rPr>
          <w:rFonts w:ascii="Arial" w:hAnsi="Arial" w:eastAsia="Arial" w:cs="Arial"/>
          <w:color w:val="000000"/>
          <w:sz w:val="28"/>
        </w:rPr>
      </w:pP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19"/>
                    <a:stretch>
                      <a:fillRect/>
                    </a:stretch>
                  </pic:blipFill>
                  <pic:spPr>
                    <a:xfrm>
                      <a:off x="0" y="0"/>
                      <a:ext cx="5490210" cy="1992743"/>
                    </a:xfrm>
                    <a:prstGeom prst="rect">
                      <a:avLst/>
                    </a:prstGeom>
                  </pic:spPr>
                </pic:pic>
              </a:graphicData>
            </a:graphic>
          </wp:inline>
        </w:drawing>
      </w:r>
    </w:p>
    <w:p w14:paraId="16A94018">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760C9E66">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5D25AC69">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9540DA4">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789C09B7">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52DBA14">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164849D7">
      <w:pPr>
        <w:pStyle w:val="3"/>
        <w:ind w:left="425" w:hanging="425"/>
        <w:rPr>
          <w:rFonts w:eastAsia="Arial" w:cs="Arial"/>
          <w:color w:val="000000"/>
        </w:rPr>
      </w:pPr>
      <w:r>
        <w:rPr>
          <w:rFonts w:eastAsia="Arial" w:cs="Arial"/>
          <w:color w:val="000000"/>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0"/>
                    <a:stretch>
                      <a:fillRect/>
                    </a:stretch>
                  </pic:blipFill>
                  <pic:spPr>
                    <a:xfrm>
                      <a:off x="0" y="0"/>
                      <a:ext cx="5490210" cy="2544669"/>
                    </a:xfrm>
                    <a:prstGeom prst="rect">
                      <a:avLst/>
                    </a:prstGeom>
                  </pic:spPr>
                </pic:pic>
              </a:graphicData>
            </a:graphic>
          </wp:inline>
        </w:drawing>
      </w:r>
    </w:p>
    <w:p w14:paraId="6E4575E6">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79C8EC9E">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2C2A512D">
      <w:pPr>
        <w:spacing w:line="360" w:lineRule="auto"/>
        <w:rPr>
          <w:rFonts w:hint="default" w:ascii="宋体" w:hAnsi="宋体" w:eastAsia="宋体" w:cs="宋体"/>
          <w:sz w:val="24"/>
          <w:szCs w:val="24"/>
          <w:lang w:val="en-US" w:eastAsia="zh-CN"/>
        </w:rPr>
      </w:pPr>
      <w:r>
        <w:rPr>
          <w:rFonts w:ascii="宋体" w:hAnsi="宋体" w:eastAsia="宋体" w:cs="宋体"/>
          <w:color w:val="000000"/>
          <w:sz w:val="24"/>
          <w:szCs w:val="24"/>
        </w:rPr>
        <w:t>点击查看进入查看中标项目详情</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开标会议结束后流程大约需要一周左右）</w:t>
      </w:r>
    </w:p>
    <w:p w14:paraId="6E78F4DA">
      <w:pPr>
        <w:rPr>
          <w:rFonts w:hint="eastAsia"/>
        </w:rPr>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1"/>
                    <a:stretch>
                      <a:fillRect/>
                    </a:stretch>
                  </pic:blipFill>
                  <pic:spPr>
                    <a:xfrm>
                      <a:off x="0" y="0"/>
                      <a:ext cx="5760085" cy="1956600"/>
                    </a:xfrm>
                    <a:prstGeom prst="rect">
                      <a:avLst/>
                    </a:prstGeom>
                  </pic:spPr>
                </pic:pic>
              </a:graphicData>
            </a:graphic>
          </wp:inline>
        </w:drawing>
      </w:r>
    </w:p>
    <w:p w14:paraId="3156304E">
      <w:pPr>
        <w:pStyle w:val="2"/>
        <w:rPr>
          <w:rFonts w:hint="eastAsia" w:hAnsi="宋体" w:eastAsia="宋体" w:cs="Times New Roman"/>
          <w:b/>
          <w:color w:val="000000"/>
          <w:sz w:val="24"/>
          <w:szCs w:val="24"/>
        </w:rPr>
      </w:pPr>
    </w:p>
    <w:p w14:paraId="15DACC85">
      <w:pPr>
        <w:pStyle w:val="2"/>
        <w:rPr>
          <w:rFonts w:hint="eastAsia" w:hAnsi="宋体" w:eastAsia="宋体" w:cs="Times New Roman"/>
          <w:b/>
          <w:color w:val="000000"/>
          <w:sz w:val="24"/>
          <w:szCs w:val="24"/>
        </w:rPr>
      </w:pPr>
    </w:p>
    <w:p w14:paraId="33F89EEB">
      <w:pPr>
        <w:pStyle w:val="2"/>
        <w:rPr>
          <w:rFonts w:hint="eastAsia" w:hAnsi="宋体" w:eastAsia="宋体" w:cs="Times New Roman"/>
          <w:b/>
          <w:color w:val="000000"/>
          <w:sz w:val="24"/>
          <w:szCs w:val="24"/>
        </w:rPr>
      </w:pPr>
    </w:p>
    <w:p w14:paraId="2E2A1019">
      <w:pPr>
        <w:jc w:val="both"/>
      </w:pPr>
    </w:p>
    <w:p w14:paraId="1857F2F0">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p>
    <w:p w14:paraId="5B5F13DD">
      <w:pPr>
        <w:rPr>
          <w:rFonts w:hint="eastAsia" w:asciiTheme="majorEastAsia" w:hAnsiTheme="majorEastAsia" w:eastAsiaTheme="majorEastAsia" w:cstheme="majorEastAsia"/>
          <w:sz w:val="24"/>
          <w:szCs w:val="24"/>
        </w:rPr>
      </w:pPr>
    </w:p>
    <w:sectPr>
      <w:headerReference r:id="rId6" w:type="default"/>
      <w:footerReference r:id="rId7"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auto"/>
    <w:pitch w:val="default"/>
    <w:sig w:usb0="E4002EFF" w:usb1="C000247B" w:usb2="00000009" w:usb3="00000000" w:csb0="200001FF"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38DF07">
    <w:pPr>
      <w:pStyle w:val="7"/>
    </w:pPr>
  </w:p>
  <w:p w14:paraId="5EA9FED5">
    <w:pPr>
      <w:pStyle w:val="7"/>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AA1E992">
                          <w:pPr>
                            <w:pStyle w:val="7"/>
                          </w:pPr>
                          <w:r>
                            <w:fldChar w:fldCharType="begin"/>
                          </w:r>
                          <w:r>
                            <w:instrText xml:space="preserve"> PAGE  \* MERGEFORMAT </w:instrText>
                          </w:r>
                          <w:r>
                            <w:fldChar w:fldCharType="separate"/>
                          </w:r>
                          <w:r>
                            <w:t>20</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14:paraId="7AA1E992">
                    <w:pPr>
                      <w:pStyle w:val="7"/>
                    </w:pPr>
                    <w:r>
                      <w:fldChar w:fldCharType="begin"/>
                    </w:r>
                    <w:r>
                      <w:instrText xml:space="preserve"> PAGE  \* MERGEFORMAT </w:instrText>
                    </w:r>
                    <w:r>
                      <w:fldChar w:fldCharType="separate"/>
                    </w:r>
                    <w:r>
                      <w:t>20</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F50B69">
    <w:pPr>
      <w:pStyle w:val="7"/>
      <w:jc w:val="center"/>
    </w:pPr>
  </w:p>
  <w:p w14:paraId="72B22141">
    <w:pPr>
      <w:pStyle w:val="7"/>
      <w:jc w:val="center"/>
    </w:pPr>
  </w:p>
  <w:p w14:paraId="2AC2310D">
    <w:pPr>
      <w:pStyle w:val="7"/>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086F6D1">
                          <w:pPr>
                            <w:pStyle w:val="7"/>
                          </w:pPr>
                          <w:r>
                            <w:fldChar w:fldCharType="begin"/>
                          </w:r>
                          <w:r>
                            <w:instrText xml:space="preserve"> PAGE  \* MERGEFORMAT </w:instrText>
                          </w:r>
                          <w:r>
                            <w:fldChar w:fldCharType="separate"/>
                          </w:r>
                          <w:r>
                            <w:t>19</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14:paraId="4086F6D1">
                    <w:pPr>
                      <w:pStyle w:val="7"/>
                    </w:pPr>
                    <w:r>
                      <w:fldChar w:fldCharType="begin"/>
                    </w:r>
                    <w:r>
                      <w:instrText xml:space="preserve"> PAGE  \* MERGEFORMAT </w:instrText>
                    </w:r>
                    <w:r>
                      <w:fldChar w:fldCharType="separate"/>
                    </w:r>
                    <w:r>
                      <w:t>19</w:t>
                    </w:r>
                    <w: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9290C">
    <w:pPr>
      <w:spacing w:line="194" w:lineRule="auto"/>
      <w:rPr>
        <w:rFonts w:ascii="等线" w:hAnsi="等线" w:eastAsia="等线" w:cs="等线"/>
        <w:sz w:val="17"/>
        <w:szCs w:val="17"/>
      </w:rPr>
    </w:pPr>
    <w:r>
      <w:rPr>
        <w:sz w:val="17"/>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86C9511">
                          <w:pPr>
                            <w:pStyle w:val="7"/>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RfMYb8kBAACSAwAADgAAAAAAAAABACAAAAAfAQAAZHJzL2Uyb0Rv&#10;Yy54bWxQSwUGAAAAAAYABgBZAQAAWgUAAAAA&#10;">
              <v:fill on="f" focussize="0,0"/>
              <v:stroke on="f"/>
              <v:imagedata o:title=""/>
              <o:lock v:ext="edit" aspectratio="f"/>
              <v:textbox inset="0mm,0mm,0mm,0mm" style="mso-fit-shape-to-text:t;">
                <w:txbxContent>
                  <w:p w14:paraId="486C9511">
                    <w:pPr>
                      <w:pStyle w:val="7"/>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23A078">
    <w:pPr>
      <w:pStyle w:val="8"/>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82FD6">
    <w:pPr>
      <w:pStyle w:val="8"/>
    </w:pPr>
  </w:p>
  <w:p w14:paraId="75DC59E1">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26A001F"/>
    <w:multiLevelType w:val="singleLevel"/>
    <w:tmpl w:val="226A001F"/>
    <w:lvl w:ilvl="0" w:tentative="0">
      <w:start w:val="5"/>
      <w:numFmt w:val="decimal"/>
      <w:lvlText w:val="%1."/>
      <w:lvlJc w:val="left"/>
      <w:pPr>
        <w:tabs>
          <w:tab w:val="left" w:pos="312"/>
        </w:tabs>
      </w:pPr>
    </w:lvl>
  </w:abstractNum>
  <w:abstractNum w:abstractNumId="1">
    <w:nsid w:val="4AF0723E"/>
    <w:multiLevelType w:val="singleLevel"/>
    <w:tmpl w:val="4AF0723E"/>
    <w:lvl w:ilvl="0" w:tentative="0">
      <w:start w:val="2"/>
      <w:numFmt w:val="chineseCounting"/>
      <w:suff w:val="nothing"/>
      <w:lvlText w:val="%1、"/>
      <w:lvlJc w:val="left"/>
      <w:rPr>
        <w:rFonts w:hint="eastAsia"/>
      </w:rPr>
    </w:lvl>
  </w:abstractNum>
  <w:abstractNum w:abstractNumId="2">
    <w:nsid w:val="656A6EAE"/>
    <w:multiLevelType w:val="multilevel"/>
    <w:tmpl w:val="656A6EAE"/>
    <w:lvl w:ilvl="0" w:tentative="0">
      <w:start w:val="1"/>
      <w:numFmt w:val="chineseCountingThousand"/>
      <w:pStyle w:val="24"/>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
    <w:nsid w:val="67CA585D"/>
    <w:multiLevelType w:val="singleLevel"/>
    <w:tmpl w:val="67CA585D"/>
    <w:lvl w:ilvl="0" w:tentative="0">
      <w:start w:val="1"/>
      <w:numFmt w:val="decimal"/>
      <w:suff w:val="nothing"/>
      <w:lvlText w:val="%1、"/>
      <w:lvlJc w:val="left"/>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58535AB"/>
    <w:rsid w:val="08533F2B"/>
    <w:rsid w:val="0F13393B"/>
    <w:rsid w:val="0FD31B95"/>
    <w:rsid w:val="0FF000DD"/>
    <w:rsid w:val="110E3E23"/>
    <w:rsid w:val="154F5A12"/>
    <w:rsid w:val="17534169"/>
    <w:rsid w:val="190938C6"/>
    <w:rsid w:val="1DC97EE6"/>
    <w:rsid w:val="2C5214AD"/>
    <w:rsid w:val="30D23F95"/>
    <w:rsid w:val="37D3566F"/>
    <w:rsid w:val="44907102"/>
    <w:rsid w:val="45786A34"/>
    <w:rsid w:val="48EF075C"/>
    <w:rsid w:val="4A7F5B1F"/>
    <w:rsid w:val="4CE879C1"/>
    <w:rsid w:val="4D4B1038"/>
    <w:rsid w:val="4DA70238"/>
    <w:rsid w:val="526130AB"/>
    <w:rsid w:val="532F31A9"/>
    <w:rsid w:val="56353ACA"/>
    <w:rsid w:val="56355F17"/>
    <w:rsid w:val="56A143BE"/>
    <w:rsid w:val="57887EC9"/>
    <w:rsid w:val="5FE14F9B"/>
    <w:rsid w:val="64B96D77"/>
    <w:rsid w:val="65CF5CBA"/>
    <w:rsid w:val="734A776C"/>
    <w:rsid w:val="74E336B9"/>
    <w:rsid w:val="7A007135"/>
    <w:rsid w:val="7DA44D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2"/>
    <w:basedOn w:val="1"/>
    <w:next w:val="1"/>
    <w:qFormat/>
    <w:uiPriority w:val="9"/>
    <w:pPr>
      <w:keepNext/>
      <w:spacing w:before="240" w:after="60"/>
      <w:outlineLvl w:val="1"/>
    </w:pPr>
    <w:rPr>
      <w:rFonts w:ascii="Cambria" w:hAnsi="Cambria"/>
      <w:b/>
      <w:bCs/>
      <w:i/>
      <w:iCs/>
      <w:sz w:val="28"/>
      <w:szCs w:val="28"/>
    </w:rPr>
  </w:style>
  <w:style w:type="paragraph" w:styleId="4">
    <w:name w:val="heading 3"/>
    <w:basedOn w:val="1"/>
    <w:next w:val="1"/>
    <w:qFormat/>
    <w:uiPriority w:val="0"/>
    <w:pPr>
      <w:keepNext/>
      <w:keepLines/>
      <w:adjustRightInd w:val="0"/>
      <w:spacing w:before="260" w:after="260" w:line="416" w:lineRule="atLeast"/>
      <w:textAlignment w:val="baseline"/>
      <w:outlineLvl w:val="2"/>
    </w:pPr>
    <w:rPr>
      <w:b/>
      <w:kern w:val="0"/>
      <w:sz w:val="32"/>
      <w:lang w:val="zh-CN"/>
    </w:rPr>
  </w:style>
  <w:style w:type="paragraph" w:styleId="5">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Plain Text"/>
    <w:basedOn w:val="1"/>
    <w:qFormat/>
    <w:uiPriority w:val="0"/>
    <w:rPr>
      <w:rFonts w:ascii="宋体"/>
      <w:szCs w:val="20"/>
    </w:rPr>
  </w:style>
  <w:style w:type="paragraph" w:styleId="6">
    <w:name w:val="Body Text"/>
    <w:basedOn w:val="1"/>
    <w:qFormat/>
    <w:uiPriority w:val="99"/>
    <w:rPr>
      <w:sz w:val="24"/>
    </w:rPr>
  </w:style>
  <w:style w:type="paragraph" w:styleId="7">
    <w:name w:val="footer"/>
    <w:basedOn w:val="1"/>
    <w:unhideWhenUsed/>
    <w:qFormat/>
    <w:uiPriority w:val="99"/>
    <w:pPr>
      <w:tabs>
        <w:tab w:val="center" w:pos="4153"/>
        <w:tab w:val="right" w:pos="8306"/>
      </w:tabs>
      <w:snapToGrid w:val="0"/>
      <w:jc w:val="left"/>
    </w:pPr>
    <w:rPr>
      <w:sz w:val="18"/>
      <w:szCs w:val="18"/>
    </w:rPr>
  </w:style>
  <w:style w:type="paragraph" w:styleId="8">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character" w:styleId="12">
    <w:name w:val="Strong"/>
    <w:basedOn w:val="11"/>
    <w:qFormat/>
    <w:uiPriority w:val="0"/>
    <w:rPr>
      <w:b/>
    </w:rPr>
  </w:style>
  <w:style w:type="character" w:styleId="13">
    <w:name w:val="FollowedHyperlink"/>
    <w:basedOn w:val="11"/>
    <w:qFormat/>
    <w:uiPriority w:val="0"/>
    <w:rPr>
      <w:color w:val="800080"/>
      <w:u w:val="none"/>
    </w:rPr>
  </w:style>
  <w:style w:type="character" w:styleId="14">
    <w:name w:val="HTML Definition"/>
    <w:basedOn w:val="11"/>
    <w:qFormat/>
    <w:uiPriority w:val="0"/>
  </w:style>
  <w:style w:type="character" w:styleId="15">
    <w:name w:val="HTML Typewriter"/>
    <w:basedOn w:val="11"/>
    <w:qFormat/>
    <w:uiPriority w:val="0"/>
    <w:rPr>
      <w:rFonts w:hint="default" w:ascii="monospace" w:hAnsi="monospace" w:eastAsia="monospace" w:cs="monospace"/>
      <w:sz w:val="20"/>
    </w:rPr>
  </w:style>
  <w:style w:type="character" w:styleId="16">
    <w:name w:val="HTML Acronym"/>
    <w:basedOn w:val="11"/>
    <w:qFormat/>
    <w:uiPriority w:val="0"/>
  </w:style>
  <w:style w:type="character" w:styleId="17">
    <w:name w:val="HTML Variable"/>
    <w:basedOn w:val="11"/>
    <w:qFormat/>
    <w:uiPriority w:val="0"/>
  </w:style>
  <w:style w:type="character" w:styleId="18">
    <w:name w:val="Hyperlink"/>
    <w:basedOn w:val="11"/>
    <w:qFormat/>
    <w:uiPriority w:val="0"/>
    <w:rPr>
      <w:color w:val="0000FF"/>
      <w:u w:val="none"/>
    </w:rPr>
  </w:style>
  <w:style w:type="character" w:styleId="19">
    <w:name w:val="HTML Code"/>
    <w:basedOn w:val="11"/>
    <w:qFormat/>
    <w:uiPriority w:val="0"/>
    <w:rPr>
      <w:rFonts w:hint="default" w:ascii="monospace" w:hAnsi="monospace" w:eastAsia="monospace" w:cs="monospace"/>
      <w:sz w:val="20"/>
    </w:rPr>
  </w:style>
  <w:style w:type="character" w:styleId="20">
    <w:name w:val="HTML Cite"/>
    <w:basedOn w:val="11"/>
    <w:qFormat/>
    <w:uiPriority w:val="0"/>
  </w:style>
  <w:style w:type="character" w:styleId="21">
    <w:name w:val="HTML Keyboard"/>
    <w:basedOn w:val="11"/>
    <w:qFormat/>
    <w:uiPriority w:val="0"/>
    <w:rPr>
      <w:rFonts w:ascii="monospace" w:hAnsi="monospace" w:eastAsia="monospace" w:cs="monospace"/>
      <w:sz w:val="20"/>
    </w:rPr>
  </w:style>
  <w:style w:type="character" w:styleId="22">
    <w:name w:val="HTML Sample"/>
    <w:basedOn w:val="11"/>
    <w:qFormat/>
    <w:uiPriority w:val="0"/>
    <w:rPr>
      <w:rFonts w:hint="default" w:ascii="monospace" w:hAnsi="monospace" w:eastAsia="monospace" w:cs="monospace"/>
    </w:rPr>
  </w:style>
  <w:style w:type="paragraph" w:customStyle="1" w:styleId="23">
    <w:name w:val="标书正文"/>
    <w:basedOn w:val="2"/>
    <w:qFormat/>
    <w:uiPriority w:val="9"/>
    <w:pPr>
      <w:spacing w:line="360" w:lineRule="auto"/>
      <w:jc w:val="left"/>
    </w:pPr>
  </w:style>
  <w:style w:type="paragraph" w:customStyle="1" w:styleId="24">
    <w:name w:val="一级标题"/>
    <w:basedOn w:val="2"/>
    <w:qFormat/>
    <w:uiPriority w:val="1"/>
    <w:pPr>
      <w:numPr>
        <w:ilvl w:val="0"/>
        <w:numId w:val="1"/>
      </w:numPr>
      <w:spacing w:line="360" w:lineRule="auto"/>
      <w:ind w:left="420"/>
      <w:outlineLvl w:val="1"/>
    </w:pPr>
    <w:rPr>
      <w:rFonts w:ascii="黑体" w:eastAsia="黑体"/>
      <w:b/>
      <w:bCs/>
      <w:sz w:val="28"/>
    </w:rPr>
  </w:style>
  <w:style w:type="paragraph" w:customStyle="1" w:styleId="25">
    <w:name w:val="标书正文格式"/>
    <w:qFormat/>
    <w:uiPriority w:val="0"/>
    <w:pPr>
      <w:keepNext w:val="0"/>
      <w:keepLines w:val="0"/>
      <w:widowControl w:val="0"/>
      <w:suppressLineNumbers w:val="0"/>
      <w:overflowPunct w:val="0"/>
      <w:spacing w:before="0" w:beforeAutospacing="0" w:after="0" w:afterAutospacing="0" w:line="360" w:lineRule="auto"/>
      <w:ind w:left="0" w:right="0" w:firstLine="200" w:firstLineChars="200"/>
      <w:jc w:val="both"/>
    </w:pPr>
    <w:rPr>
      <w:rFonts w:hint="eastAsia" w:ascii="宋体" w:hAnsi="宋体" w:eastAsia="仿宋_GB2312" w:cs="Times New Roman"/>
      <w:color w:val="000000"/>
      <w:kern w:val="2"/>
      <w:sz w:val="24"/>
      <w:szCs w:val="24"/>
      <w:lang w:val="en-US" w:eastAsia="zh-CN" w:bidi="ar"/>
    </w:rPr>
  </w:style>
  <w:style w:type="paragraph" w:customStyle="1" w:styleId="26">
    <w:name w:val="Table Paragraph"/>
    <w:basedOn w:val="1"/>
    <w:autoRedefine/>
    <w:qFormat/>
    <w:uiPriority w:val="1"/>
    <w:rPr>
      <w:rFonts w:ascii="宋体" w:hAnsi="宋体" w:eastAsia="宋体" w:cs="宋体"/>
    </w:rPr>
  </w:style>
  <w:style w:type="table" w:customStyle="1" w:styleId="27">
    <w:name w:val="Table Normal"/>
    <w:autoRedefine/>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5226</Words>
  <Characters>5694</Characters>
  <Lines>0</Lines>
  <Paragraphs>0</Paragraphs>
  <TotalTime>5</TotalTime>
  <ScaleCrop>false</ScaleCrop>
  <LinksUpToDate>false</LinksUpToDate>
  <CharactersWithSpaces>8188</CharactersWithSpaces>
  <Application>WPS Office_12.1.0.24655_F1E327BC-269C-435d-A152-05C5408002CA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080207</cp:lastModifiedBy>
  <dcterms:modified xsi:type="dcterms:W3CDTF">2026-04-11T03:04:22Z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2052-12.1.0.24655</vt:lpwstr>
  </property>
  <property fmtid="{D5CDD505-2E9C-101B-9397-08002B2CF9AE}" pid="3" name="KSOTemplateDocerSaveRecord">
    <vt:lpwstr>eyJoZGlkIjoiZjliYTc0ZWYwZTc4YjZiZmQ3N2VjZWI4YmFlNGVjMzEifQ==</vt:lpwstr>
  </property>
  <property fmtid="{D5CDD505-2E9C-101B-9397-08002B2CF9AE}" pid="4" name="ICV">
    <vt:lpwstr>36BA767B9B1647D78DB7367FAC05A487_13</vt:lpwstr>
  </property>
</Properties>
</file>