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4"/>
          <w:szCs w:val="48"/>
        </w:rPr>
      </w:pPr>
    </w:p>
    <w:p>
      <w:pPr>
        <w:jc w:val="center"/>
        <w:rPr>
          <w:rFonts w:ascii="宋体" w:hAnsi="宋体"/>
          <w:sz w:val="44"/>
          <w:szCs w:val="48"/>
        </w:rPr>
      </w:pPr>
    </w:p>
    <w:p>
      <w:pPr>
        <w:snapToGrid w:val="0"/>
        <w:jc w:val="center"/>
        <w:rPr>
          <w:rFonts w:hint="eastAsia" w:ascii="宋体" w:hAnsi="宋体" w:eastAsia="宋体"/>
          <w:sz w:val="48"/>
          <w:szCs w:val="48"/>
          <w:lang w:eastAsia="zh-CN"/>
        </w:rPr>
      </w:pPr>
      <w:r>
        <w:rPr>
          <w:rFonts w:hint="eastAsia" w:ascii="宋体" w:hAnsi="宋体"/>
          <w:sz w:val="48"/>
          <w:szCs w:val="48"/>
          <w:lang w:eastAsia="zh-CN"/>
        </w:rPr>
        <w:t>中国重汽集团济南橡塑件有限公司线束端子压接模具新制</w:t>
      </w:r>
    </w:p>
    <w:p>
      <w:pPr>
        <w:snapToGrid w:val="0"/>
        <w:jc w:val="center"/>
        <w:rPr>
          <w:rFonts w:ascii="宋体" w:hAnsi="宋体"/>
          <w:sz w:val="48"/>
          <w:szCs w:val="48"/>
        </w:rPr>
      </w:pPr>
    </w:p>
    <w:p>
      <w:pPr>
        <w:snapToGrid w:val="0"/>
        <w:jc w:val="center"/>
        <w:rPr>
          <w:rFonts w:ascii="宋体" w:hAnsi="宋体"/>
          <w:sz w:val="48"/>
          <w:szCs w:val="48"/>
        </w:rPr>
      </w:pPr>
    </w:p>
    <w:p>
      <w:pPr>
        <w:snapToGrid w:val="0"/>
        <w:jc w:val="center"/>
        <w:rPr>
          <w:rFonts w:ascii="宋体" w:hAnsi="宋体"/>
          <w:sz w:val="48"/>
          <w:szCs w:val="48"/>
        </w:rPr>
      </w:pPr>
    </w:p>
    <w:p>
      <w:pPr>
        <w:snapToGrid w:val="0"/>
        <w:jc w:val="center"/>
        <w:rPr>
          <w:rFonts w:ascii="黑体" w:hAnsi="宋体" w:eastAsia="黑体"/>
          <w:sz w:val="56"/>
          <w:szCs w:val="84"/>
        </w:rPr>
      </w:pPr>
      <w:r>
        <w:rPr>
          <w:rFonts w:hint="eastAsia" w:ascii="黑体" w:hAnsi="宋体" w:eastAsia="黑体"/>
          <w:sz w:val="56"/>
          <w:szCs w:val="84"/>
        </w:rPr>
        <w:t>招</w:t>
      </w:r>
    </w:p>
    <w:p>
      <w:pPr>
        <w:snapToGrid w:val="0"/>
        <w:jc w:val="center"/>
        <w:rPr>
          <w:rFonts w:ascii="黑体" w:hAnsi="宋体" w:eastAsia="黑体"/>
          <w:sz w:val="32"/>
          <w:szCs w:val="40"/>
        </w:rPr>
      </w:pPr>
    </w:p>
    <w:p>
      <w:pPr>
        <w:snapToGrid w:val="0"/>
        <w:jc w:val="center"/>
        <w:rPr>
          <w:rFonts w:ascii="黑体" w:hAnsi="宋体" w:eastAsia="黑体"/>
          <w:sz w:val="56"/>
          <w:szCs w:val="84"/>
        </w:rPr>
      </w:pPr>
      <w:r>
        <w:rPr>
          <w:rFonts w:hint="eastAsia" w:ascii="黑体" w:hAnsi="宋体" w:eastAsia="黑体"/>
          <w:sz w:val="56"/>
          <w:szCs w:val="84"/>
        </w:rPr>
        <w:t>标</w:t>
      </w:r>
    </w:p>
    <w:p>
      <w:pPr>
        <w:snapToGrid w:val="0"/>
        <w:jc w:val="center"/>
        <w:rPr>
          <w:rFonts w:ascii="黑体" w:hAnsi="宋体" w:eastAsia="黑体"/>
          <w:sz w:val="32"/>
          <w:szCs w:val="40"/>
        </w:rPr>
      </w:pPr>
    </w:p>
    <w:p>
      <w:pPr>
        <w:snapToGrid w:val="0"/>
        <w:jc w:val="center"/>
        <w:rPr>
          <w:rFonts w:ascii="宋体" w:hAnsi="宋体"/>
          <w:sz w:val="52"/>
          <w:szCs w:val="72"/>
        </w:rPr>
      </w:pPr>
      <w:r>
        <w:rPr>
          <w:rFonts w:hint="eastAsia" w:ascii="黑体" w:hAnsi="宋体" w:eastAsia="黑体"/>
          <w:sz w:val="56"/>
          <w:szCs w:val="84"/>
        </w:rPr>
        <w:t>书</w:t>
      </w:r>
    </w:p>
    <w:p>
      <w:pPr>
        <w:jc w:val="center"/>
        <w:rPr>
          <w:rFonts w:ascii="宋体" w:hAnsi="宋体"/>
          <w:sz w:val="28"/>
          <w:szCs w:val="28"/>
        </w:rPr>
      </w:pPr>
    </w:p>
    <w:p>
      <w:pPr>
        <w:ind w:firstLine="960" w:firstLineChars="300"/>
        <w:jc w:val="left"/>
        <w:rPr>
          <w:rFonts w:ascii="仿宋_GB2312" w:hAnsi="仿宋_GB2312" w:eastAsia="仿宋_GB2312" w:cs="仿宋_GB2312"/>
          <w:sz w:val="32"/>
          <w:szCs w:val="28"/>
        </w:rPr>
      </w:pPr>
    </w:p>
    <w:p>
      <w:pPr>
        <w:jc w:val="left"/>
        <w:rPr>
          <w:rFonts w:ascii="华文仿宋" w:hAnsi="华文仿宋" w:eastAsia="华文仿宋"/>
          <w:sz w:val="32"/>
          <w:szCs w:val="28"/>
        </w:rPr>
      </w:pPr>
      <w:r>
        <w:rPr>
          <w:rFonts w:hint="eastAsia" w:ascii="华文仿宋" w:hAnsi="华文仿宋" w:eastAsia="华文仿宋"/>
          <w:sz w:val="32"/>
          <w:szCs w:val="28"/>
        </w:rPr>
        <w:t xml:space="preserve">     </w:t>
      </w:r>
    </w:p>
    <w:p>
      <w:pPr>
        <w:jc w:val="left"/>
        <w:rPr>
          <w:rFonts w:ascii="华文仿宋" w:hAnsi="华文仿宋" w:eastAsia="华文仿宋"/>
          <w:sz w:val="32"/>
          <w:szCs w:val="28"/>
        </w:rPr>
      </w:pPr>
    </w:p>
    <w:p>
      <w:pPr>
        <w:jc w:val="left"/>
        <w:rPr>
          <w:rFonts w:ascii="华文仿宋" w:hAnsi="华文仿宋" w:eastAsia="华文仿宋"/>
          <w:sz w:val="32"/>
          <w:szCs w:val="28"/>
        </w:rPr>
      </w:pPr>
    </w:p>
    <w:p>
      <w:pPr>
        <w:jc w:val="left"/>
        <w:rPr>
          <w:rFonts w:ascii="华文仿宋" w:hAnsi="华文仿宋" w:eastAsia="华文仿宋"/>
          <w:sz w:val="32"/>
          <w:szCs w:val="28"/>
        </w:rPr>
      </w:pPr>
    </w:p>
    <w:p>
      <w:pPr>
        <w:jc w:val="left"/>
        <w:rPr>
          <w:rFonts w:ascii="华文仿宋" w:hAnsi="华文仿宋" w:eastAsia="华文仿宋"/>
          <w:sz w:val="32"/>
          <w:szCs w:val="28"/>
        </w:rPr>
      </w:pPr>
    </w:p>
    <w:p>
      <w:pPr>
        <w:jc w:val="left"/>
        <w:rPr>
          <w:rFonts w:ascii="宋体" w:hAnsi="宋体"/>
          <w:sz w:val="28"/>
          <w:szCs w:val="28"/>
        </w:rPr>
      </w:pPr>
      <w:r>
        <w:rPr>
          <w:rFonts w:hint="eastAsia" w:ascii="宋体" w:hAnsi="宋体"/>
          <w:sz w:val="28"/>
          <w:szCs w:val="28"/>
        </w:rPr>
        <w:t xml:space="preserve">       </w:t>
      </w: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招 标 人：中国重汽集团济南橡塑件有限公司</w:t>
      </w:r>
    </w:p>
    <w:p>
      <w:pPr>
        <w:jc w:val="center"/>
        <w:rPr>
          <w:rFonts w:ascii="宋体" w:hAnsi="宋体"/>
          <w:sz w:val="28"/>
          <w:szCs w:val="28"/>
        </w:rPr>
      </w:pPr>
    </w:p>
    <w:p>
      <w:pPr>
        <w:spacing w:line="480" w:lineRule="auto"/>
        <w:jc w:val="center"/>
        <w:rPr>
          <w:rFonts w:ascii="宋体" w:hAnsi="宋体"/>
          <w:b/>
          <w:bCs/>
          <w:sz w:val="52"/>
          <w:szCs w:val="52"/>
        </w:rPr>
      </w:pPr>
      <w:r>
        <w:rPr>
          <w:rFonts w:ascii="宋体" w:hAnsi="宋体"/>
          <w:sz w:val="28"/>
          <w:szCs w:val="28"/>
          <w:u w:val="single"/>
        </w:rPr>
        <w:t>202</w:t>
      </w:r>
      <w:r>
        <w:rPr>
          <w:rFonts w:hint="eastAsia" w:ascii="宋体" w:hAnsi="宋体"/>
          <w:sz w:val="28"/>
          <w:szCs w:val="28"/>
          <w:u w:val="single"/>
        </w:rPr>
        <w:t xml:space="preserve">6 </w:t>
      </w:r>
      <w:r>
        <w:rPr>
          <w:rFonts w:hint="eastAsia" w:ascii="宋体" w:hAnsi="宋体"/>
          <w:sz w:val="28"/>
          <w:szCs w:val="28"/>
        </w:rPr>
        <w:t>年</w:t>
      </w:r>
      <w:r>
        <w:rPr>
          <w:rFonts w:hint="eastAsia" w:ascii="宋体" w:hAnsi="宋体"/>
          <w:sz w:val="28"/>
          <w:szCs w:val="28"/>
          <w:u w:val="single"/>
          <w:lang w:val="en-US" w:eastAsia="zh-CN"/>
        </w:rPr>
        <w:t>3</w:t>
      </w:r>
      <w:r>
        <w:rPr>
          <w:rFonts w:hint="eastAsia" w:ascii="宋体" w:hAnsi="宋体"/>
          <w:sz w:val="28"/>
          <w:szCs w:val="28"/>
        </w:rPr>
        <w:t>月</w:t>
      </w:r>
      <w:r>
        <w:rPr>
          <w:rFonts w:ascii="黑体" w:eastAsia="黑体"/>
          <w:b/>
          <w:bCs/>
          <w:sz w:val="36"/>
          <w:szCs w:val="36"/>
        </w:rPr>
        <w:br w:type="page"/>
      </w:r>
      <w:r>
        <w:rPr>
          <w:rFonts w:ascii="宋体" w:hAnsi="宋体"/>
          <w:b/>
          <w:bCs/>
          <w:sz w:val="52"/>
          <w:szCs w:val="52"/>
        </w:rPr>
        <w:t>目   录</w:t>
      </w:r>
    </w:p>
    <w:p/>
    <w:p>
      <w:pPr>
        <w:pStyle w:val="4"/>
        <w:spacing w:line="360" w:lineRule="auto"/>
        <w:jc w:val="center"/>
        <w:rPr>
          <w:rFonts w:hAnsi="宋体"/>
          <w:b/>
          <w:bCs/>
          <w:sz w:val="24"/>
        </w:rPr>
      </w:pPr>
      <w:r>
        <w:rPr>
          <w:rFonts w:hAnsi="宋体"/>
          <w:b/>
          <w:bCs/>
          <w:sz w:val="24"/>
        </w:rPr>
        <w:tab/>
      </w:r>
    </w:p>
    <w:p>
      <w:pPr>
        <w:pStyle w:val="7"/>
        <w:tabs>
          <w:tab w:val="clear" w:pos="8729"/>
        </w:tabs>
        <w:spacing w:line="720" w:lineRule="auto"/>
        <w:rPr>
          <w:b w:val="0"/>
          <w:bCs/>
          <w:sz w:val="32"/>
          <w:szCs w:val="32"/>
        </w:rPr>
      </w:pPr>
      <w:r>
        <w:rPr>
          <w:b w:val="0"/>
          <w:bCs/>
          <w:sz w:val="44"/>
          <w:szCs w:val="44"/>
        </w:rPr>
        <w:fldChar w:fldCharType="begin"/>
      </w:r>
      <w:r>
        <w:rPr>
          <w:b w:val="0"/>
          <w:bCs/>
          <w:sz w:val="44"/>
          <w:szCs w:val="44"/>
        </w:rPr>
        <w:instrText xml:space="preserve">TOC \o "1-1" \h \u </w:instrText>
      </w:r>
      <w:r>
        <w:rPr>
          <w:b w:val="0"/>
          <w:bCs/>
          <w:sz w:val="44"/>
          <w:szCs w:val="44"/>
        </w:rPr>
        <w:fldChar w:fldCharType="separate"/>
      </w:r>
      <w:r>
        <w:fldChar w:fldCharType="begin"/>
      </w:r>
      <w:r>
        <w:instrText xml:space="preserve"> HYPERLINK \l "_Toc30359" </w:instrText>
      </w:r>
      <w:r>
        <w:fldChar w:fldCharType="separate"/>
      </w:r>
      <w:r>
        <w:rPr>
          <w:rFonts w:hint="eastAsia" w:ascii="黑体" w:hAnsi="Courier New" w:eastAsia="黑体"/>
          <w:b w:val="0"/>
          <w:bCs/>
          <w:sz w:val="32"/>
          <w:szCs w:val="32"/>
        </w:rPr>
        <w:t>第一章  招标公告</w:t>
      </w:r>
      <w:r>
        <w:rPr>
          <w:b w:val="0"/>
          <w:bCs/>
          <w:sz w:val="32"/>
          <w:szCs w:val="32"/>
        </w:rPr>
        <w:tab/>
      </w:r>
      <w:r>
        <w:rPr>
          <w:rFonts w:hint="eastAsia"/>
          <w:b w:val="0"/>
          <w:bCs/>
          <w:sz w:val="32"/>
          <w:szCs w:val="32"/>
        </w:rPr>
        <w:t>.....................................</w:t>
      </w:r>
      <w:r>
        <w:rPr>
          <w:b w:val="0"/>
          <w:bCs/>
          <w:sz w:val="32"/>
          <w:szCs w:val="32"/>
        </w:rPr>
        <w:fldChar w:fldCharType="begin"/>
      </w:r>
      <w:r>
        <w:rPr>
          <w:b w:val="0"/>
          <w:bCs/>
          <w:sz w:val="32"/>
          <w:szCs w:val="32"/>
        </w:rPr>
        <w:instrText xml:space="preserve"> PAGEREF _Toc30359 </w:instrText>
      </w:r>
      <w:r>
        <w:rPr>
          <w:b w:val="0"/>
          <w:bCs/>
          <w:sz w:val="32"/>
          <w:szCs w:val="32"/>
        </w:rPr>
        <w:fldChar w:fldCharType="separate"/>
      </w:r>
      <w:r>
        <w:rPr>
          <w:b w:val="0"/>
          <w:bCs/>
          <w:sz w:val="32"/>
          <w:szCs w:val="32"/>
        </w:rPr>
        <w:t>1</w:t>
      </w:r>
      <w:r>
        <w:rPr>
          <w:b w:val="0"/>
          <w:bCs/>
          <w:sz w:val="32"/>
          <w:szCs w:val="32"/>
        </w:rPr>
        <w:fldChar w:fldCharType="end"/>
      </w:r>
      <w:r>
        <w:rPr>
          <w:b w:val="0"/>
          <w:bCs/>
          <w:sz w:val="32"/>
          <w:szCs w:val="32"/>
        </w:rPr>
        <w:fldChar w:fldCharType="end"/>
      </w:r>
    </w:p>
    <w:p>
      <w:pPr>
        <w:pStyle w:val="7"/>
        <w:tabs>
          <w:tab w:val="clear" w:pos="8729"/>
        </w:tabs>
        <w:spacing w:line="720" w:lineRule="auto"/>
        <w:rPr>
          <w:b w:val="0"/>
          <w:bCs/>
          <w:sz w:val="32"/>
          <w:szCs w:val="32"/>
        </w:rPr>
      </w:pPr>
      <w:r>
        <w:fldChar w:fldCharType="begin"/>
      </w:r>
      <w:r>
        <w:instrText xml:space="preserve"> HYPERLINK \l "_Toc475" </w:instrText>
      </w:r>
      <w:r>
        <w:fldChar w:fldCharType="separate"/>
      </w:r>
      <w:r>
        <w:rPr>
          <w:rFonts w:hint="eastAsia" w:ascii="黑体" w:hAnsi="Courier New" w:eastAsia="黑体"/>
          <w:b w:val="0"/>
          <w:bCs/>
          <w:sz w:val="32"/>
          <w:szCs w:val="32"/>
        </w:rPr>
        <w:t>第二章  投标文件编制</w:t>
      </w:r>
      <w:r>
        <w:rPr>
          <w:b w:val="0"/>
          <w:bCs/>
          <w:sz w:val="32"/>
          <w:szCs w:val="32"/>
        </w:rPr>
        <w:tab/>
      </w:r>
      <w:r>
        <w:rPr>
          <w:rFonts w:hint="eastAsia"/>
          <w:b w:val="0"/>
          <w:bCs/>
          <w:sz w:val="32"/>
          <w:szCs w:val="32"/>
        </w:rPr>
        <w:t>................................. 1</w:t>
      </w:r>
      <w:r>
        <w:rPr>
          <w:rFonts w:hint="eastAsia"/>
          <w:b w:val="0"/>
          <w:bCs/>
          <w:sz w:val="32"/>
          <w:szCs w:val="32"/>
        </w:rPr>
        <w:fldChar w:fldCharType="end"/>
      </w:r>
      <w:r>
        <w:rPr>
          <w:rFonts w:hint="eastAsia"/>
          <w:b w:val="0"/>
          <w:bCs/>
          <w:sz w:val="32"/>
          <w:szCs w:val="32"/>
        </w:rPr>
        <w:t>0</w:t>
      </w:r>
    </w:p>
    <w:p>
      <w:pPr>
        <w:pStyle w:val="7"/>
        <w:tabs>
          <w:tab w:val="clear" w:pos="8729"/>
        </w:tabs>
        <w:spacing w:line="720" w:lineRule="auto"/>
        <w:rPr>
          <w:b w:val="0"/>
          <w:bCs/>
          <w:sz w:val="32"/>
          <w:szCs w:val="32"/>
        </w:rPr>
      </w:pPr>
      <w:r>
        <w:fldChar w:fldCharType="begin"/>
      </w:r>
      <w:r>
        <w:instrText xml:space="preserve"> HYPERLINK \l "_Toc20635" </w:instrText>
      </w:r>
      <w:r>
        <w:fldChar w:fldCharType="separate"/>
      </w:r>
      <w:r>
        <w:rPr>
          <w:rFonts w:hint="eastAsia" w:ascii="黑体" w:eastAsia="黑体"/>
          <w:b w:val="0"/>
          <w:bCs/>
          <w:sz w:val="32"/>
          <w:szCs w:val="32"/>
        </w:rPr>
        <w:t xml:space="preserve">第三章  </w:t>
      </w:r>
      <w:r>
        <w:rPr>
          <w:rFonts w:ascii="黑体" w:eastAsia="黑体"/>
          <w:b w:val="0"/>
          <w:bCs/>
          <w:sz w:val="32"/>
          <w:szCs w:val="32"/>
        </w:rPr>
        <w:t>技术</w:t>
      </w:r>
      <w:r>
        <w:rPr>
          <w:rFonts w:hint="eastAsia" w:ascii="黑体" w:eastAsia="黑体"/>
          <w:b w:val="0"/>
          <w:bCs/>
          <w:sz w:val="32"/>
          <w:szCs w:val="32"/>
        </w:rPr>
        <w:t>要求</w:t>
      </w:r>
      <w:r>
        <w:rPr>
          <w:b w:val="0"/>
          <w:bCs/>
          <w:sz w:val="32"/>
          <w:szCs w:val="32"/>
        </w:rPr>
        <w:tab/>
      </w:r>
      <w:r>
        <w:rPr>
          <w:rFonts w:hint="eastAsia"/>
          <w:b w:val="0"/>
          <w:bCs/>
          <w:sz w:val="32"/>
          <w:szCs w:val="32"/>
        </w:rPr>
        <w:t>....................................2</w:t>
      </w:r>
      <w:r>
        <w:rPr>
          <w:rFonts w:hint="eastAsia"/>
          <w:b w:val="0"/>
          <w:bCs/>
          <w:sz w:val="32"/>
          <w:szCs w:val="32"/>
        </w:rPr>
        <w:fldChar w:fldCharType="end"/>
      </w:r>
      <w:r>
        <w:rPr>
          <w:rFonts w:hint="eastAsia"/>
          <w:b w:val="0"/>
          <w:bCs/>
          <w:sz w:val="32"/>
          <w:szCs w:val="32"/>
        </w:rPr>
        <w:t>0</w:t>
      </w:r>
    </w:p>
    <w:p>
      <w:r>
        <w:rPr>
          <w:bCs/>
          <w:sz w:val="44"/>
          <w:szCs w:val="44"/>
        </w:rPr>
        <w:fldChar w:fldCharType="end"/>
      </w:r>
    </w:p>
    <w:p>
      <w:pPr>
        <w:pStyle w:val="4"/>
        <w:spacing w:line="360" w:lineRule="auto"/>
        <w:jc w:val="center"/>
        <w:outlineLvl w:val="0"/>
        <w:rPr>
          <w:rFonts w:ascii="黑体" w:eastAsia="黑体"/>
          <w:b/>
          <w:bCs/>
          <w:sz w:val="36"/>
          <w:szCs w:val="36"/>
        </w:rPr>
        <w:sectPr>
          <w:headerReference r:id="rId3" w:type="default"/>
          <w:footerReference r:id="rId4" w:type="default"/>
          <w:pgSz w:w="11907" w:h="16840"/>
          <w:pgMar w:top="1587" w:right="1418" w:bottom="1418" w:left="1418" w:header="724" w:footer="851" w:gutter="0"/>
          <w:pgNumType w:start="1"/>
          <w:cols w:space="720" w:num="1"/>
          <w:docGrid w:linePitch="290" w:charSpace="-3931"/>
        </w:sectPr>
      </w:pPr>
      <w:bookmarkStart w:id="0" w:name="_Toc30359"/>
    </w:p>
    <w:p>
      <w:pPr>
        <w:pStyle w:val="4"/>
        <w:spacing w:line="360" w:lineRule="auto"/>
        <w:jc w:val="center"/>
        <w:outlineLvl w:val="0"/>
        <w:rPr>
          <w:rFonts w:ascii="黑体" w:eastAsia="黑体"/>
          <w:b/>
          <w:bCs/>
          <w:sz w:val="36"/>
          <w:szCs w:val="36"/>
        </w:rPr>
      </w:pPr>
      <w:r>
        <w:rPr>
          <w:rFonts w:hint="eastAsia" w:ascii="黑体" w:eastAsia="黑体"/>
          <w:b/>
          <w:bCs/>
          <w:sz w:val="36"/>
          <w:szCs w:val="36"/>
        </w:rPr>
        <w:t>第一章  招标公告</w:t>
      </w:r>
      <w:bookmarkEnd w:id="0"/>
    </w:p>
    <w:p>
      <w:pPr>
        <w:pStyle w:val="4"/>
        <w:spacing w:line="360" w:lineRule="auto"/>
        <w:rPr>
          <w:rFonts w:ascii="黑体" w:eastAsia="黑体"/>
          <w:b/>
          <w:bCs/>
          <w:sz w:val="28"/>
        </w:rPr>
      </w:pPr>
      <w:r>
        <w:rPr>
          <w:rFonts w:hint="eastAsia" w:ascii="黑体" w:eastAsia="黑体"/>
          <w:b/>
          <w:bCs/>
          <w:sz w:val="28"/>
        </w:rPr>
        <w:t>一、项目名称</w:t>
      </w:r>
    </w:p>
    <w:p>
      <w:pPr>
        <w:pStyle w:val="4"/>
        <w:spacing w:line="360" w:lineRule="auto"/>
        <w:ind w:left="420"/>
        <w:rPr>
          <w:rFonts w:hint="eastAsia" w:eastAsia="宋体"/>
          <w:lang w:eastAsia="zh-CN"/>
        </w:rPr>
      </w:pPr>
      <w:r>
        <w:rPr>
          <w:rFonts w:hint="eastAsia"/>
        </w:rPr>
        <w:t>项目名称：</w:t>
      </w:r>
      <w:r>
        <w:rPr>
          <w:rFonts w:hint="eastAsia"/>
          <w:lang w:eastAsia="zh-CN"/>
        </w:rPr>
        <w:t>中国重汽集团济南橡塑件有限公司线束端子压接模具新制</w:t>
      </w:r>
    </w:p>
    <w:p>
      <w:pPr>
        <w:pStyle w:val="4"/>
        <w:spacing w:line="360" w:lineRule="auto"/>
        <w:ind w:left="420"/>
      </w:pPr>
      <w:r>
        <w:rPr>
          <w:rFonts w:hint="eastAsia"/>
        </w:rPr>
        <w:t>项目编号：ZBGL2026030055</w:t>
      </w:r>
    </w:p>
    <w:p>
      <w:pPr>
        <w:pStyle w:val="4"/>
        <w:spacing w:line="360" w:lineRule="auto"/>
        <w:rPr>
          <w:rFonts w:ascii="黑体" w:eastAsia="黑体"/>
          <w:b/>
          <w:bCs/>
          <w:sz w:val="28"/>
        </w:rPr>
      </w:pPr>
      <w:r>
        <w:rPr>
          <w:rFonts w:hint="eastAsia" w:ascii="黑体" w:eastAsia="黑体"/>
          <w:b/>
          <w:bCs/>
          <w:sz w:val="28"/>
        </w:rPr>
        <w:t>二、招标内容及形式</w:t>
      </w:r>
    </w:p>
    <w:p>
      <w:pPr>
        <w:pStyle w:val="4"/>
        <w:spacing w:line="360" w:lineRule="auto"/>
        <w:ind w:left="420"/>
      </w:pPr>
      <w:r>
        <w:rPr>
          <w:rFonts w:hint="eastAsia"/>
        </w:rPr>
        <w:t>1、招标内容：</w:t>
      </w:r>
      <w:r>
        <w:rPr>
          <w:rFonts w:hint="eastAsia"/>
          <w:lang w:eastAsia="zh-CN"/>
        </w:rPr>
        <w:t>中国重汽集团济南橡塑件有限公司线束端子压接模具新制</w:t>
      </w:r>
      <w:r>
        <w:rPr>
          <w:rFonts w:hint="eastAsia"/>
        </w:rPr>
        <w:t>，明细如下：</w:t>
      </w:r>
    </w:p>
    <w:tbl>
      <w:tblPr>
        <w:tblStyle w:val="10"/>
        <w:tblpPr w:leftFromText="180" w:rightFromText="180" w:vertAnchor="text" w:horzAnchor="page" w:tblpXSpec="center" w:tblpY="331"/>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666"/>
        <w:gridCol w:w="1120"/>
        <w:gridCol w:w="1074"/>
        <w:gridCol w:w="1661"/>
        <w:gridCol w:w="1166"/>
        <w:gridCol w:w="71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序号</w:t>
            </w:r>
          </w:p>
        </w:tc>
        <w:tc>
          <w:tcPr>
            <w:tcW w:w="897"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工装名称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sz w:val="15"/>
                <w:szCs w:val="15"/>
              </w:rPr>
              <w:t>工装类型</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sz w:val="15"/>
                <w:szCs w:val="15"/>
              </w:rPr>
              <w:t>数量/套</w:t>
            </w:r>
          </w:p>
        </w:tc>
        <w:tc>
          <w:tcPr>
            <w:tcW w:w="894"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安装地点/服务对象</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供货方式</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bCs/>
                <w:sz w:val="15"/>
                <w:szCs w:val="15"/>
              </w:rPr>
              <w:t>分包</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bCs/>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普通端子单压模具</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restart"/>
            <w:tcBorders>
              <w:top w:val="single" w:color="auto" w:sz="4" w:space="0"/>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A</w:t>
            </w:r>
          </w:p>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大端子模具（30行程，微调精度0.05,最大步距33mm）</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六方端子压接模具</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日式机械模具（30行程，微调精度0.05）</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lang w:bidi="ar"/>
              </w:rPr>
              <w:t>80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日式高精密机械模具（30行程，微调精度0.02）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B</w:t>
            </w: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bl>
    <w:p>
      <w:pPr>
        <w:pStyle w:val="4"/>
        <w:numPr>
          <w:ilvl w:val="0"/>
          <w:numId w:val="2"/>
        </w:numPr>
        <w:spacing w:line="360" w:lineRule="auto"/>
        <w:ind w:left="420"/>
      </w:pPr>
      <w:r>
        <w:rPr>
          <w:rFonts w:hint="eastAsia"/>
        </w:rPr>
        <w:t>招标形式：公开招标。</w:t>
      </w:r>
    </w:p>
    <w:p>
      <w:pPr>
        <w:pStyle w:val="4"/>
        <w:spacing w:line="360" w:lineRule="auto"/>
      </w:pPr>
    </w:p>
    <w:p>
      <w:pPr>
        <w:pStyle w:val="4"/>
        <w:spacing w:line="360" w:lineRule="auto"/>
        <w:rPr>
          <w:rFonts w:ascii="黑体" w:eastAsia="黑体"/>
          <w:b/>
          <w:bCs/>
          <w:sz w:val="28"/>
        </w:rPr>
      </w:pPr>
      <w:r>
        <w:rPr>
          <w:rFonts w:hint="eastAsia" w:ascii="黑体" w:eastAsia="黑体"/>
          <w:b/>
          <w:bCs/>
          <w:sz w:val="28"/>
        </w:rPr>
        <w:t>三、交货及付款</w:t>
      </w:r>
    </w:p>
    <w:p>
      <w:pPr>
        <w:pStyle w:val="4"/>
        <w:spacing w:line="360" w:lineRule="auto"/>
        <w:ind w:firstLine="420" w:firstLineChars="200"/>
      </w:pPr>
      <w:r>
        <w:rPr>
          <w:rFonts w:hint="eastAsia"/>
        </w:rPr>
        <w:t>1、交货期：接中标通知书（电话、邮件、书面等形式均视作有效）后</w:t>
      </w:r>
      <w:r>
        <w:rPr>
          <w:rFonts w:hint="eastAsia"/>
          <w:lang w:eastAsia="zh-CN"/>
        </w:rPr>
        <w:t>，</w:t>
      </w:r>
      <w:r>
        <w:rPr>
          <w:rFonts w:hint="eastAsia"/>
          <w:lang w:val="en-US" w:eastAsia="zh-CN"/>
        </w:rPr>
        <w:t>收到《工艺装备设计任务书》后</w:t>
      </w:r>
      <w:r>
        <w:rPr>
          <w:rFonts w:hint="eastAsia"/>
          <w:color w:val="FF0000"/>
          <w:lang w:val="en-US" w:eastAsia="zh-CN"/>
        </w:rPr>
        <w:t>15</w:t>
      </w:r>
      <w:r>
        <w:rPr>
          <w:rFonts w:hint="eastAsia"/>
        </w:rPr>
        <w:t>天</w:t>
      </w:r>
      <w:r>
        <w:rPr>
          <w:rFonts w:hint="eastAsia"/>
          <w:lang w:val="en-US" w:eastAsia="zh-CN"/>
        </w:rPr>
        <w:t>完成交货</w:t>
      </w:r>
      <w:r>
        <w:rPr>
          <w:rFonts w:hint="eastAsia"/>
        </w:rPr>
        <w:t>。</w:t>
      </w:r>
    </w:p>
    <w:p>
      <w:pPr>
        <w:pStyle w:val="4"/>
        <w:spacing w:line="360" w:lineRule="auto"/>
        <w:ind w:firstLine="420" w:firstLineChars="200"/>
      </w:pPr>
      <w:r>
        <w:rPr>
          <w:rFonts w:hint="eastAsia"/>
        </w:rPr>
        <w:t>2、交货地点：济南市长清区济南橡塑件有限公司</w:t>
      </w:r>
    </w:p>
    <w:p>
      <w:pPr>
        <w:pStyle w:val="4"/>
        <w:spacing w:line="360" w:lineRule="auto"/>
        <w:ind w:firstLine="420" w:firstLineChars="200"/>
      </w:pPr>
      <w:r>
        <w:rPr>
          <w:rFonts w:hint="eastAsia"/>
        </w:rPr>
        <w:t>3、交货方式： 送货至重汽（济南）橡塑件有限公司并安全落地</w:t>
      </w:r>
    </w:p>
    <w:p>
      <w:pPr>
        <w:pStyle w:val="4"/>
        <w:spacing w:line="360" w:lineRule="auto"/>
        <w:ind w:firstLine="420" w:firstLineChars="200"/>
        <w:rPr>
          <w:rFonts w:hAnsi="宋体" w:cs="宋体"/>
          <w:szCs w:val="21"/>
          <w:highlight w:val="yellow"/>
        </w:rPr>
      </w:pPr>
      <w:r>
        <w:rPr>
          <w:rFonts w:hint="eastAsia"/>
        </w:rPr>
        <w:t>4、货款及支付方式：</w:t>
      </w:r>
      <w:r>
        <w:rPr>
          <w:rFonts w:hint="eastAsia" w:hAnsi="宋体" w:cs="宋体"/>
          <w:b/>
          <w:bCs/>
          <w:szCs w:val="21"/>
        </w:rPr>
        <w:t>付款账期为90天，半年期商业汇票（包括银行承兑汇票和商业承兑汇票），具体以双方最终签署的合同为准。</w:t>
      </w:r>
    </w:p>
    <w:p>
      <w:pPr>
        <w:pStyle w:val="4"/>
        <w:spacing w:line="360" w:lineRule="auto"/>
        <w:ind w:firstLine="420" w:firstLineChars="200"/>
      </w:pPr>
      <w:r>
        <w:rPr>
          <w:rFonts w:hint="eastAsia"/>
        </w:rPr>
        <w:t>1）模具全部到齐无质量问题，经安装调试、最终验收合格后，投标方提交金额为合同价款</w:t>
      </w:r>
      <w:r>
        <w:rPr>
          <w:rFonts w:hint="eastAsia"/>
          <w:color w:val="FF0000"/>
        </w:rPr>
        <w:t>90%</w:t>
      </w:r>
      <w:r>
        <w:rPr>
          <w:rFonts w:hint="eastAsia"/>
        </w:rPr>
        <w:t>的收据并附带下列单据，经招标方依照财务制度审核无误，</w:t>
      </w:r>
      <w:r>
        <w:rPr>
          <w:rFonts w:hint="eastAsia"/>
          <w:color w:val="FF0000"/>
        </w:rPr>
        <w:t>挂账满90日后支付，半年期商业汇票</w:t>
      </w:r>
      <w:r>
        <w:rPr>
          <w:rFonts w:hint="eastAsia"/>
        </w:rPr>
        <w:t>：</w:t>
      </w:r>
    </w:p>
    <w:p>
      <w:pPr>
        <w:pStyle w:val="4"/>
        <w:spacing w:line="360" w:lineRule="auto"/>
        <w:ind w:firstLine="420" w:firstLineChars="200"/>
      </w:pPr>
      <w:r>
        <w:rPr>
          <w:rFonts w:hint="eastAsia"/>
        </w:rPr>
        <w:t>A 金额为该套合同工装价格</w:t>
      </w:r>
      <w:r>
        <w:rPr>
          <w:rFonts w:hint="eastAsia"/>
          <w:color w:val="FF0000"/>
        </w:rPr>
        <w:t>100%</w:t>
      </w:r>
      <w:r>
        <w:rPr>
          <w:rFonts w:hint="eastAsia"/>
        </w:rPr>
        <w:t>的增值税专用发票。</w:t>
      </w:r>
    </w:p>
    <w:p>
      <w:pPr>
        <w:pStyle w:val="4"/>
        <w:spacing w:line="360" w:lineRule="auto"/>
        <w:ind w:firstLine="420" w:firstLineChars="200"/>
      </w:pPr>
      <w:r>
        <w:rPr>
          <w:rFonts w:hint="eastAsia"/>
        </w:rPr>
        <w:t>B 该套合同工装最终验收报告的原件及其复印件两份。</w:t>
      </w:r>
    </w:p>
    <w:p>
      <w:pPr>
        <w:pStyle w:val="4"/>
        <w:spacing w:line="360" w:lineRule="auto"/>
        <w:ind w:firstLine="420" w:firstLineChars="200"/>
      </w:pPr>
      <w:r>
        <w:rPr>
          <w:rFonts w:hint="eastAsia"/>
        </w:rPr>
        <w:t>2）合同总价款的</w:t>
      </w:r>
      <w:r>
        <w:rPr>
          <w:rFonts w:hint="eastAsia"/>
          <w:color w:val="FF0000"/>
        </w:rPr>
        <w:t>10%</w:t>
      </w:r>
      <w:r>
        <w:rPr>
          <w:rFonts w:hint="eastAsia"/>
        </w:rPr>
        <w:t>作为本合同约定工装的</w:t>
      </w:r>
      <w:r>
        <w:rPr>
          <w:rFonts w:hint="eastAsia"/>
          <w:color w:val="FF0000"/>
        </w:rPr>
        <w:t>质量保证金</w:t>
      </w:r>
      <w:r>
        <w:rPr>
          <w:rFonts w:hint="eastAsia"/>
        </w:rPr>
        <w:t>，质量保证金在质量保证期内不计利息，待合同工装质量保证期满后，投标方向招标方提交相应金额的收据及工装使用单位的使用情况说明，经招标方依照财务制度审核无误后支付；如有质量问题，质量保证金予以相应扣除。</w:t>
      </w:r>
    </w:p>
    <w:p>
      <w:pPr>
        <w:pStyle w:val="15"/>
        <w:numPr>
          <w:ilvl w:val="0"/>
          <w:numId w:val="0"/>
        </w:numPr>
        <w:ind w:firstLine="422" w:firstLineChars="200"/>
        <w:rPr>
          <w:rFonts w:ascii="宋体" w:hAnsi="宋体" w:eastAsia="宋体" w:cs="宋体"/>
          <w:b w:val="0"/>
          <w:bCs w:val="0"/>
          <w:sz w:val="21"/>
          <w:szCs w:val="21"/>
          <w:highlight w:val="yellow"/>
        </w:rPr>
      </w:pPr>
      <w:r>
        <w:rPr>
          <w:rFonts w:hint="eastAsia" w:ascii="宋体" w:hAnsi="宋体" w:eastAsia="宋体" w:cs="宋体"/>
          <w:sz w:val="21"/>
          <w:szCs w:val="21"/>
        </w:rPr>
        <w:t>*注：付款方式及付款比例不允许偏离。</w:t>
      </w:r>
    </w:p>
    <w:p>
      <w:pPr>
        <w:pStyle w:val="4"/>
        <w:spacing w:line="360" w:lineRule="auto"/>
        <w:ind w:firstLine="420" w:firstLineChars="200"/>
      </w:pPr>
      <w:r>
        <w:rPr>
          <w:rFonts w:hint="eastAsia"/>
        </w:rPr>
        <w:t>5、产品的质量保证期：产品检验合格后12个月。</w:t>
      </w:r>
    </w:p>
    <w:p>
      <w:pPr>
        <w:pStyle w:val="4"/>
        <w:spacing w:line="360" w:lineRule="auto"/>
        <w:rPr>
          <w:rFonts w:ascii="黑体" w:eastAsia="黑体"/>
          <w:b/>
          <w:bCs/>
          <w:sz w:val="28"/>
        </w:rPr>
      </w:pPr>
      <w:r>
        <w:rPr>
          <w:rFonts w:hint="eastAsia" w:ascii="黑体" w:eastAsia="黑体"/>
          <w:b/>
          <w:bCs/>
          <w:sz w:val="28"/>
        </w:rPr>
        <w:t xml:space="preserve">四、议程安排 </w:t>
      </w:r>
    </w:p>
    <w:p>
      <w:pPr>
        <w:pStyle w:val="4"/>
        <w:spacing w:line="360" w:lineRule="auto"/>
        <w:ind w:firstLine="420" w:firstLineChars="200"/>
      </w:pPr>
      <w:r>
        <w:rPr>
          <w:rFonts w:hint="eastAsia"/>
        </w:rPr>
        <w:t>1.公告时间：以招标公告书为准。</w:t>
      </w:r>
    </w:p>
    <w:p>
      <w:pPr>
        <w:pStyle w:val="4"/>
        <w:spacing w:line="360" w:lineRule="auto"/>
        <w:ind w:firstLine="420" w:firstLineChars="200"/>
      </w:pPr>
      <w:r>
        <w:rPr>
          <w:rFonts w:hint="eastAsia"/>
        </w:rPr>
        <w:t>2.应标截止时间：2026年3月</w:t>
      </w:r>
      <w:r>
        <w:rPr>
          <w:rFonts w:hint="eastAsia"/>
          <w:lang w:val="en-US" w:eastAsia="zh-CN"/>
        </w:rPr>
        <w:t>13</w:t>
      </w:r>
      <w:r>
        <w:rPr>
          <w:rFonts w:hint="eastAsia"/>
        </w:rPr>
        <w:t>日下午23时。</w:t>
      </w:r>
    </w:p>
    <w:p>
      <w:pPr>
        <w:pStyle w:val="4"/>
        <w:spacing w:line="360" w:lineRule="auto"/>
        <w:ind w:firstLine="420" w:firstLineChars="200"/>
      </w:pPr>
      <w:r>
        <w:rPr>
          <w:rFonts w:hint="eastAsia"/>
        </w:rPr>
        <w:t>3.投标截止时间：2026年3月1</w:t>
      </w:r>
      <w:r>
        <w:rPr>
          <w:rFonts w:hint="eastAsia"/>
          <w:lang w:val="en-US" w:eastAsia="zh-CN"/>
        </w:rPr>
        <w:t>8</w:t>
      </w:r>
      <w:r>
        <w:rPr>
          <w:rFonts w:hint="eastAsia"/>
        </w:rPr>
        <w:t>日下午23时。</w:t>
      </w:r>
    </w:p>
    <w:p>
      <w:pPr>
        <w:pStyle w:val="4"/>
        <w:spacing w:line="360" w:lineRule="auto"/>
        <w:ind w:firstLine="420" w:firstLineChars="200"/>
      </w:pPr>
      <w:r>
        <w:rPr>
          <w:rFonts w:hint="eastAsia"/>
        </w:rPr>
        <w:t>4.答疑时间：截止至2026年3月1</w:t>
      </w:r>
      <w:r>
        <w:rPr>
          <w:rFonts w:hint="eastAsia"/>
          <w:lang w:val="en-US" w:eastAsia="zh-CN"/>
        </w:rPr>
        <w:t>8</w:t>
      </w:r>
      <w:r>
        <w:rPr>
          <w:rFonts w:hint="eastAsia"/>
        </w:rPr>
        <w:t>日1</w:t>
      </w:r>
      <w:r>
        <w:t>7</w:t>
      </w:r>
      <w:r>
        <w:rPr>
          <w:rFonts w:hint="eastAsia"/>
        </w:rPr>
        <w:t>点前（若有变动另行通知）。</w:t>
      </w:r>
    </w:p>
    <w:p>
      <w:pPr>
        <w:pStyle w:val="4"/>
        <w:spacing w:line="360" w:lineRule="auto"/>
        <w:ind w:firstLine="630" w:firstLineChars="300"/>
      </w:pPr>
      <w:r>
        <w:rPr>
          <w:rFonts w:hint="eastAsia"/>
        </w:rPr>
        <w:t>技术答疑联系人：汤喜博    答疑联系电话：15634158525</w:t>
      </w:r>
    </w:p>
    <w:p>
      <w:pPr>
        <w:pStyle w:val="4"/>
        <w:spacing w:line="360" w:lineRule="auto"/>
        <w:ind w:firstLine="420" w:firstLineChars="200"/>
      </w:pPr>
      <w:r>
        <w:rPr>
          <w:rFonts w:hint="eastAsia"/>
        </w:rPr>
        <w:t>5.开标时间：2026年3月1</w:t>
      </w:r>
      <w:r>
        <w:rPr>
          <w:rFonts w:hint="eastAsia"/>
          <w:lang w:val="en-US" w:eastAsia="zh-CN"/>
        </w:rPr>
        <w:t>9</w:t>
      </w:r>
      <w:r>
        <w:rPr>
          <w:rFonts w:hint="eastAsia"/>
        </w:rPr>
        <w:t>日上午</w:t>
      </w:r>
      <w:r>
        <w:t>9</w:t>
      </w:r>
      <w:r>
        <w:rPr>
          <w:rFonts w:hint="eastAsia"/>
        </w:rPr>
        <w:t>时（若有变动另行通知）。</w:t>
      </w:r>
    </w:p>
    <w:p>
      <w:pPr>
        <w:pStyle w:val="4"/>
        <w:spacing w:line="360" w:lineRule="auto"/>
        <w:ind w:firstLine="420" w:firstLineChars="200"/>
      </w:pPr>
      <w:r>
        <w:rPr>
          <w:rFonts w:hint="eastAsia"/>
        </w:rPr>
        <w:t>6.投标地点：中国重汽集团济南橡塑件有限公司</w:t>
      </w:r>
    </w:p>
    <w:p>
      <w:pPr>
        <w:pStyle w:val="4"/>
        <w:spacing w:line="360" w:lineRule="auto"/>
        <w:ind w:firstLine="420" w:firstLineChars="200"/>
      </w:pPr>
      <w:r>
        <w:rPr>
          <w:rFonts w:hint="eastAsia"/>
        </w:rPr>
        <w:t>7.报名及商务事宜联系人：汤喜博</w:t>
      </w:r>
    </w:p>
    <w:p>
      <w:pPr>
        <w:pStyle w:val="4"/>
        <w:spacing w:line="360" w:lineRule="auto"/>
        <w:ind w:firstLine="420" w:firstLineChars="200"/>
      </w:pPr>
      <w:r>
        <w:rPr>
          <w:rFonts w:hint="eastAsia"/>
        </w:rPr>
        <w:t xml:space="preserve">  联系电话：15634158525</w:t>
      </w:r>
      <w:r>
        <w:t xml:space="preserve">   </w:t>
      </w:r>
      <w:r>
        <w:rPr>
          <w:rFonts w:hint="eastAsia"/>
        </w:rPr>
        <w:t>邮箱：tangxibo@sinotruk.com</w:t>
      </w:r>
      <w:r>
        <w:rPr>
          <w:rFonts w:hint="eastAsia"/>
        </w:rPr>
        <w:tab/>
      </w:r>
    </w:p>
    <w:p>
      <w:pPr>
        <w:pStyle w:val="4"/>
        <w:spacing w:line="360" w:lineRule="auto"/>
        <w:rPr>
          <w:rFonts w:ascii="黑体" w:eastAsia="黑体"/>
          <w:b/>
          <w:bCs/>
          <w:sz w:val="28"/>
        </w:rPr>
      </w:pPr>
      <w:r>
        <w:rPr>
          <w:rFonts w:hint="eastAsia" w:ascii="黑体" w:eastAsia="黑体"/>
          <w:b/>
          <w:bCs/>
          <w:sz w:val="28"/>
        </w:rPr>
        <w:t>五、报名方式</w:t>
      </w:r>
    </w:p>
    <w:p>
      <w:pPr>
        <w:pStyle w:val="4"/>
        <w:spacing w:line="360" w:lineRule="auto"/>
        <w:ind w:firstLine="405"/>
      </w:pPr>
      <w:r>
        <w:rPr>
          <w:rFonts w:hint="eastAsia"/>
        </w:rPr>
        <w:t>1.应标时间：</w:t>
      </w:r>
      <w:r>
        <w:rPr>
          <w:rFonts w:hint="eastAsia"/>
          <w:highlight w:val="yellow"/>
        </w:rPr>
        <w:t>2026年3月</w:t>
      </w:r>
      <w:r>
        <w:rPr>
          <w:rFonts w:hint="eastAsia"/>
          <w:highlight w:val="yellow"/>
          <w:lang w:val="en-US" w:eastAsia="zh-CN"/>
        </w:rPr>
        <w:t>13</w:t>
      </w:r>
      <w:bookmarkStart w:id="18" w:name="_GoBack"/>
      <w:bookmarkEnd w:id="18"/>
      <w:r>
        <w:rPr>
          <w:rFonts w:hint="eastAsia"/>
          <w:highlight w:val="yellow"/>
        </w:rPr>
        <w:t>日23时前</w:t>
      </w:r>
      <w:r>
        <w:rPr>
          <w:rFonts w:hint="eastAsia"/>
        </w:rPr>
        <w:t>。</w:t>
      </w:r>
    </w:p>
    <w:p>
      <w:pPr>
        <w:pStyle w:val="16"/>
        <w:ind w:firstLine="420" w:firstLineChars="200"/>
        <w:jc w:val="both"/>
        <w:rPr>
          <w:szCs w:val="21"/>
        </w:rPr>
      </w:pPr>
      <w:r>
        <w:rPr>
          <w:rFonts w:hint="eastAsia"/>
        </w:rPr>
        <w:t>2.方式：</w:t>
      </w:r>
      <w:r>
        <w:rPr>
          <w:rFonts w:hint="eastAsia" w:cs="宋体"/>
          <w:szCs w:val="21"/>
        </w:rPr>
        <w:t>拟投标人根据招标人在中国重汽官网公开媒体上发布的招标信息，</w:t>
      </w:r>
      <w:r>
        <w:rPr>
          <w:rFonts w:hint="eastAsia"/>
          <w:color w:val="000000"/>
          <w:szCs w:val="21"/>
        </w:rPr>
        <w:t>在“中国重汽e采通”平台报名</w:t>
      </w:r>
      <w:r>
        <w:rPr>
          <w:rFonts w:hint="eastAsia" w:cs="宋体"/>
          <w:szCs w:val="21"/>
        </w:rPr>
        <w:t>。</w:t>
      </w:r>
      <w:r>
        <w:rPr>
          <w:rFonts w:hint="eastAsia"/>
          <w:b/>
          <w:bCs/>
          <w:szCs w:val="21"/>
        </w:rPr>
        <w:t>按照中国重汽e采通“SRM非生产供应商注册手册”（附件）进行注册</w:t>
      </w:r>
      <w:r>
        <w:rPr>
          <w:rFonts w:hint="eastAsia"/>
          <w:szCs w:val="21"/>
        </w:rPr>
        <w:t>，</w:t>
      </w:r>
      <w:r>
        <w:rPr>
          <w:rFonts w:hint="eastAsia"/>
          <w:color w:val="000000"/>
          <w:szCs w:val="21"/>
        </w:rPr>
        <w:t>注册完毕后按照</w:t>
      </w:r>
      <w:r>
        <w:rPr>
          <w:rFonts w:hint="eastAsia" w:hAnsi="宋体" w:cs="宋体"/>
          <w:b/>
          <w:color w:val="000000"/>
          <w:szCs w:val="21"/>
        </w:rPr>
        <w:t>“SRM系统供应商用户手册（附件）”，</w:t>
      </w:r>
      <w:r>
        <w:rPr>
          <w:rFonts w:hint="eastAsia" w:hAnsi="宋体"/>
          <w:color w:val="000000"/>
          <w:szCs w:val="21"/>
        </w:rPr>
        <w:t>登录</w:t>
      </w:r>
      <w:r>
        <w:rPr>
          <w:rFonts w:hint="eastAsia" w:hAnsi="宋体" w:cs="宋体"/>
          <w:b/>
          <w:color w:val="000000"/>
          <w:szCs w:val="21"/>
        </w:rPr>
        <w:t>重汽e采通平台</w:t>
      </w:r>
      <w:r>
        <w:rPr>
          <w:rFonts w:hint="eastAsia" w:hAnsi="宋体"/>
          <w:color w:val="000000"/>
          <w:szCs w:val="21"/>
        </w:rPr>
        <w:t>后</w:t>
      </w:r>
      <w:r>
        <w:rPr>
          <w:rFonts w:hint="eastAsia"/>
          <w:color w:val="000000"/>
          <w:szCs w:val="21"/>
        </w:rPr>
        <w:t>进入“供应商应标”，</w:t>
      </w:r>
      <w:r>
        <w:rPr>
          <w:rFonts w:hint="eastAsia" w:hAnsi="宋体"/>
          <w:color w:val="000000"/>
          <w:szCs w:val="21"/>
        </w:rPr>
        <w:t>选择对应的项目，点击</w:t>
      </w:r>
      <w:r>
        <w:rPr>
          <w:rFonts w:hint="eastAsia"/>
          <w:color w:val="000000"/>
          <w:szCs w:val="21"/>
        </w:rPr>
        <w:t>“</w:t>
      </w:r>
      <w:r>
        <w:rPr>
          <w:rFonts w:hint="eastAsia" w:hAnsi="宋体"/>
          <w:b/>
          <w:bCs/>
          <w:color w:val="000000"/>
          <w:szCs w:val="21"/>
        </w:rPr>
        <w:t>应标</w:t>
      </w:r>
      <w:r>
        <w:rPr>
          <w:rFonts w:hint="eastAsia"/>
          <w:color w:val="000000"/>
          <w:szCs w:val="21"/>
        </w:rPr>
        <w:t>”</w:t>
      </w:r>
      <w:r>
        <w:rPr>
          <w:rFonts w:hint="eastAsia" w:hAnsi="宋体"/>
          <w:b/>
          <w:bCs/>
          <w:color w:val="000000"/>
          <w:szCs w:val="21"/>
        </w:rPr>
        <w:t>后按照</w:t>
      </w:r>
      <w:r>
        <w:rPr>
          <w:rFonts w:hint="eastAsia"/>
          <w:b/>
          <w:bCs/>
          <w:color w:val="000000"/>
          <w:szCs w:val="21"/>
        </w:rPr>
        <w:t>招标公告中应标文件编制的</w:t>
      </w:r>
      <w:r>
        <w:rPr>
          <w:rFonts w:hint="eastAsia" w:hAnsi="宋体"/>
          <w:b/>
          <w:bCs/>
          <w:color w:val="000000"/>
          <w:szCs w:val="21"/>
        </w:rPr>
        <w:t>资质文件中的要求准备资料</w:t>
      </w:r>
      <w:r>
        <w:rPr>
          <w:rFonts w:hint="eastAsia"/>
          <w:b/>
          <w:bCs/>
          <w:color w:val="000000"/>
          <w:szCs w:val="21"/>
        </w:rPr>
        <w:t>并</w:t>
      </w:r>
      <w:r>
        <w:rPr>
          <w:rFonts w:hint="eastAsia" w:hAnsi="宋体"/>
          <w:color w:val="000000"/>
          <w:szCs w:val="21"/>
        </w:rPr>
        <w:t>上传，资质审查通过即为报名</w:t>
      </w:r>
      <w:r>
        <w:rPr>
          <w:rFonts w:hint="eastAsia"/>
          <w:color w:val="000000"/>
          <w:szCs w:val="21"/>
        </w:rPr>
        <w:t>成功；公示期间请尽快报名</w:t>
      </w:r>
      <w:r>
        <w:rPr>
          <w:rFonts w:hint="eastAsia" w:cs="宋体"/>
          <w:szCs w:val="21"/>
        </w:rPr>
        <w:t>。</w:t>
      </w:r>
    </w:p>
    <w:p>
      <w:pPr>
        <w:pStyle w:val="4"/>
        <w:spacing w:line="360" w:lineRule="auto"/>
        <w:ind w:firstLine="405"/>
        <w:rPr>
          <w:rStyle w:val="14"/>
          <w:color w:val="auto"/>
        </w:rPr>
      </w:pPr>
    </w:p>
    <w:p>
      <w:pPr>
        <w:pStyle w:val="16"/>
        <w:ind w:firstLine="422" w:firstLineChars="200"/>
        <w:jc w:val="both"/>
        <w:rPr>
          <w:rStyle w:val="14"/>
          <w:color w:val="FF0000"/>
        </w:rPr>
      </w:pPr>
      <w:r>
        <w:rPr>
          <w:rFonts w:hint="eastAsia" w:cs="宋体"/>
          <w:b/>
          <w:bCs/>
          <w:color w:val="FF0000"/>
        </w:rPr>
        <w:t>注：请务必在应标截止时间前完成注册及应标操作，注册审核需2-4日，应标截止时间精确到秒，逾期将无法应标。请自行掌握时间，避免无法应标。</w:t>
      </w:r>
    </w:p>
    <w:p>
      <w:pPr>
        <w:pStyle w:val="4"/>
        <w:spacing w:line="360" w:lineRule="auto"/>
        <w:rPr>
          <w:rFonts w:ascii="黑体" w:eastAsia="黑体"/>
          <w:b/>
          <w:bCs/>
          <w:sz w:val="28"/>
        </w:rPr>
      </w:pPr>
      <w:r>
        <w:rPr>
          <w:rFonts w:hint="eastAsia" w:ascii="黑体" w:eastAsia="黑体"/>
          <w:b/>
          <w:bCs/>
          <w:sz w:val="28"/>
        </w:rPr>
        <w:t>六、投标须知</w:t>
      </w:r>
    </w:p>
    <w:p>
      <w:pPr>
        <w:pStyle w:val="4"/>
        <w:spacing w:line="360" w:lineRule="auto"/>
        <w:ind w:firstLine="422" w:firstLineChars="200"/>
        <w:rPr>
          <w:b/>
        </w:rPr>
      </w:pPr>
      <w:r>
        <w:rPr>
          <w:rFonts w:hint="eastAsia"/>
          <w:b/>
        </w:rPr>
        <w:t>1.合格投标人：</w:t>
      </w:r>
    </w:p>
    <w:p>
      <w:pPr>
        <w:pStyle w:val="4"/>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pPr>
        <w:pStyle w:val="4"/>
        <w:spacing w:line="360" w:lineRule="auto"/>
        <w:ind w:firstLine="422" w:firstLineChars="200"/>
        <w:rPr>
          <w:b/>
          <w:bCs/>
          <w:highlight w:val="yellow"/>
        </w:rPr>
      </w:pPr>
      <w:r>
        <w:rPr>
          <w:rFonts w:hint="eastAsia" w:hAnsi="宋体"/>
          <w:b/>
          <w:bCs/>
          <w:highlight w:val="yellow"/>
        </w:rPr>
        <w:t>*⑵</w:t>
      </w:r>
      <w:r>
        <w:rPr>
          <w:rFonts w:hint="eastAsia"/>
          <w:b/>
          <w:bCs/>
          <w:highlight w:val="yellow"/>
        </w:rPr>
        <w:t>公司成立两年或两年以上（以营业执照成立日期到开标当日满两年为准）、注册资金不低于50万元</w:t>
      </w:r>
      <w:r>
        <w:rPr>
          <w:rFonts w:hint="eastAsia" w:hAnsi="宋体"/>
          <w:b/>
          <w:bCs/>
          <w:sz w:val="24"/>
          <w:highlight w:val="yellow"/>
        </w:rPr>
        <w:t>、</w:t>
      </w:r>
      <w:r>
        <w:rPr>
          <w:rFonts w:hint="eastAsia"/>
          <w:b/>
          <w:bCs/>
          <w:highlight w:val="yellow"/>
        </w:rPr>
        <w:t>经营范围满足招标项目需求；</w:t>
      </w:r>
    </w:p>
    <w:p>
      <w:pPr>
        <w:pStyle w:val="4"/>
        <w:spacing w:line="360" w:lineRule="auto"/>
        <w:ind w:firstLine="422" w:firstLineChars="200"/>
        <w:rPr>
          <w:b/>
          <w:bCs/>
          <w:highlight w:val="yellow"/>
        </w:rPr>
      </w:pPr>
      <w:r>
        <w:rPr>
          <w:rFonts w:hint="eastAsia" w:hAnsi="宋体"/>
          <w:b/>
          <w:bCs/>
          <w:highlight w:val="yellow"/>
        </w:rPr>
        <w:t>*</w:t>
      </w:r>
      <w:r>
        <w:rPr>
          <w:rFonts w:hint="eastAsia"/>
          <w:b/>
          <w:bCs/>
          <w:highlight w:val="yellow"/>
        </w:rPr>
        <w:t>⑶投标人须提供具有统一社会信用代码的新版营业执照副本原件或复印件（加盖公章）；</w:t>
      </w:r>
    </w:p>
    <w:p>
      <w:pPr>
        <w:pStyle w:val="4"/>
        <w:spacing w:line="360" w:lineRule="auto"/>
        <w:ind w:firstLine="420" w:firstLineChars="200"/>
        <w:rPr>
          <w:b/>
        </w:rPr>
      </w:pPr>
      <w:r>
        <w:rPr>
          <w:rFonts w:hint="eastAsia" w:hAnsi="宋体"/>
        </w:rPr>
        <w:t>⑷</w:t>
      </w:r>
      <w:r>
        <w:rPr>
          <w:rFonts w:hint="eastAsia"/>
        </w:rPr>
        <w:t>具有良好的商业信誉，在国家企业信用信息公示系统中无与本项目有关的行政处罚、列入经营异常名录和列入严重违法失信企业名单（黑名单）信息或上述信息已被移除。</w:t>
      </w:r>
    </w:p>
    <w:p>
      <w:pPr>
        <w:pStyle w:val="4"/>
        <w:spacing w:line="360" w:lineRule="auto"/>
        <w:ind w:firstLine="420" w:firstLineChars="200"/>
        <w:rPr>
          <w:szCs w:val="22"/>
        </w:rPr>
      </w:pPr>
      <w:r>
        <w:rPr>
          <w:rFonts w:hint="eastAsia"/>
          <w:szCs w:val="22"/>
        </w:rPr>
        <w:t>⑸投标人近三年内在经营活动中无与本项目有关的违法及重大违规情况。</w:t>
      </w:r>
    </w:p>
    <w:p>
      <w:pPr>
        <w:pStyle w:val="4"/>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pPr>
        <w:pStyle w:val="4"/>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4"/>
        <w:spacing w:line="360" w:lineRule="auto"/>
        <w:ind w:firstLine="420" w:firstLineChars="200"/>
        <w:rPr>
          <w:b/>
          <w:bCs/>
          <w:szCs w:val="22"/>
        </w:rPr>
      </w:pPr>
      <w:r>
        <w:rPr>
          <w:rFonts w:hint="eastAsia"/>
          <w:szCs w:val="22"/>
        </w:rPr>
        <w:t>⑻</w:t>
      </w:r>
      <w:r>
        <w:rPr>
          <w:rFonts w:hint="eastAsia"/>
        </w:rPr>
        <w:t>投标人需提供近三年的公司财务报表（资产负债表、损益表、现金流量表）（加盖公章）。</w:t>
      </w:r>
    </w:p>
    <w:p>
      <w:pPr>
        <w:pStyle w:val="4"/>
        <w:spacing w:line="360" w:lineRule="auto"/>
        <w:ind w:firstLine="422" w:firstLineChars="200"/>
        <w:rPr>
          <w:b/>
          <w:bCs/>
          <w:highlight w:val="yellow"/>
        </w:rPr>
      </w:pPr>
      <w:r>
        <w:rPr>
          <w:rFonts w:hint="eastAsia" w:hAnsi="宋体"/>
          <w:b/>
          <w:bCs/>
          <w:highlight w:val="yellow"/>
        </w:rPr>
        <w:t>*⑼</w:t>
      </w:r>
      <w:r>
        <w:rPr>
          <w:rFonts w:hint="eastAsia"/>
          <w:b/>
          <w:bCs/>
          <w:highlight w:val="yellow"/>
        </w:rPr>
        <w:t>投标人须提供法人授权委托书原件（在投标文件副本中可用复印件）及投标人的法定代表人或授权代表的身份证原件及复印件（加盖公章）；</w:t>
      </w:r>
    </w:p>
    <w:p>
      <w:pPr>
        <w:pStyle w:val="4"/>
        <w:spacing w:line="360" w:lineRule="auto"/>
        <w:ind w:firstLine="420" w:firstLineChars="200"/>
      </w:pPr>
      <w:r>
        <w:rPr>
          <w:rFonts w:hint="eastAsia" w:hAnsi="宋体"/>
        </w:rPr>
        <w:t>⑽</w:t>
      </w:r>
      <w:r>
        <w:rPr>
          <w:rFonts w:hint="eastAsia"/>
        </w:rPr>
        <w:t>投标人须具有履行合同所必须的设备、财务、技术、服务等方面的资质和能力；</w:t>
      </w:r>
    </w:p>
    <w:p>
      <w:pPr>
        <w:pStyle w:val="4"/>
        <w:spacing w:line="360" w:lineRule="auto"/>
        <w:ind w:firstLine="420" w:firstLineChars="200"/>
      </w:pPr>
      <w:r>
        <w:rPr>
          <w:rFonts w:hint="eastAsia" w:hAnsi="宋体"/>
        </w:rPr>
        <w:t>⑾</w:t>
      </w:r>
      <w:r>
        <w:rPr>
          <w:rFonts w:hint="eastAsia"/>
        </w:rPr>
        <w:t>投标人须具有完全履行招标文件的所有要求的能力；</w:t>
      </w:r>
    </w:p>
    <w:p>
      <w:pPr>
        <w:pStyle w:val="4"/>
        <w:spacing w:line="360" w:lineRule="auto"/>
        <w:ind w:firstLine="420" w:firstLineChars="200"/>
      </w:pPr>
      <w:r>
        <w:rPr>
          <w:rFonts w:hint="eastAsia" w:hAnsi="宋体"/>
        </w:rPr>
        <w:t>⑿</w:t>
      </w:r>
      <w:r>
        <w:rPr>
          <w:rFonts w:hint="eastAsia"/>
        </w:rPr>
        <w:t>投标人须负责提供合理的便于运输的包装物，并承担相关费用；</w:t>
      </w:r>
    </w:p>
    <w:p>
      <w:pPr>
        <w:pStyle w:val="4"/>
        <w:spacing w:line="360" w:lineRule="auto"/>
        <w:ind w:firstLine="420" w:firstLineChars="200"/>
      </w:pPr>
      <w:r>
        <w:rPr>
          <w:rFonts w:hint="eastAsia" w:hAnsi="宋体"/>
        </w:rPr>
        <w:t>⒀</w:t>
      </w:r>
      <w:r>
        <w:rPr>
          <w:rFonts w:hint="eastAsia"/>
        </w:rPr>
        <w:t>投标人须认可招标人的工作指令，包括节、假日能正常开展工作的要求；</w:t>
      </w:r>
    </w:p>
    <w:p>
      <w:pPr>
        <w:pStyle w:val="4"/>
        <w:spacing w:line="360" w:lineRule="auto"/>
        <w:ind w:firstLine="420" w:firstLineChars="200"/>
        <w:rPr>
          <w:rFonts w:hAnsi="宋体"/>
        </w:rPr>
      </w:pPr>
      <w:r>
        <w:rPr>
          <w:rFonts w:hint="eastAsia" w:hAnsi="宋体"/>
        </w:rPr>
        <w:t>⒁</w:t>
      </w:r>
      <w:r>
        <w:rPr>
          <w:rFonts w:hint="eastAsia"/>
        </w:rPr>
        <w:t>投标人必须是最终投标、签订合同的单位，不得以任何理由将已中标项目以任何形式转包给其他单位</w:t>
      </w:r>
      <w:r>
        <w:rPr>
          <w:rFonts w:hint="eastAsia" w:hAnsi="宋体"/>
        </w:rPr>
        <w:t>；</w:t>
      </w:r>
    </w:p>
    <w:p>
      <w:pPr>
        <w:pStyle w:val="4"/>
        <w:spacing w:line="360" w:lineRule="auto"/>
        <w:ind w:firstLine="420" w:firstLineChars="200"/>
      </w:pPr>
      <w:r>
        <w:rPr>
          <w:rFonts w:hint="eastAsia" w:hAnsi="宋体"/>
        </w:rPr>
        <w:t>⒂</w:t>
      </w:r>
      <w:r>
        <w:rPr>
          <w:rFonts w:hint="eastAsia"/>
        </w:rPr>
        <w:t>本次招标项目不接受联合体投标；</w:t>
      </w:r>
      <w:r>
        <w:rPr>
          <w:rFonts w:hint="eastAsia"/>
          <w:szCs w:val="22"/>
        </w:rPr>
        <w:t>如为代理商投标，需获得生产厂家正式授权并具备售后服务承诺</w:t>
      </w:r>
      <w:r>
        <w:rPr>
          <w:rFonts w:hint="eastAsia"/>
        </w:rPr>
        <w:t>；</w:t>
      </w:r>
    </w:p>
    <w:p>
      <w:pPr>
        <w:pStyle w:val="4"/>
        <w:spacing w:line="360" w:lineRule="auto"/>
        <w:ind w:firstLine="420" w:firstLineChars="200"/>
      </w:pPr>
      <w:r>
        <w:rPr>
          <w:rFonts w:hint="eastAsia" w:hAnsi="宋体"/>
        </w:rPr>
        <w:t>⒃</w:t>
      </w:r>
      <w:r>
        <w:rPr>
          <w:rFonts w:hint="eastAsia"/>
        </w:rPr>
        <w:t>投标人在向招标人出示《投标保证金缴纳凭证》后方可进行投标；</w:t>
      </w:r>
    </w:p>
    <w:p>
      <w:pPr>
        <w:pStyle w:val="4"/>
        <w:spacing w:line="360" w:lineRule="auto"/>
        <w:ind w:firstLine="420" w:firstLineChars="200"/>
      </w:pPr>
      <w:r>
        <w:rPr>
          <w:rFonts w:hint="eastAsia"/>
        </w:rPr>
        <w:fldChar w:fldCharType="begin"/>
      </w:r>
      <w:r>
        <w:rPr>
          <w:rFonts w:hint="eastAsia"/>
        </w:rPr>
        <w:instrText xml:space="preserve"> = 17 \* GB2 \* MERGEFORMAT </w:instrText>
      </w:r>
      <w:r>
        <w:rPr>
          <w:rFonts w:hint="eastAsia"/>
        </w:rPr>
        <w:fldChar w:fldCharType="separate"/>
      </w:r>
      <w:r>
        <w:t>⒄</w:t>
      </w:r>
      <w:r>
        <w:rPr>
          <w:rFonts w:hint="eastAsia"/>
        </w:rPr>
        <w:fldChar w:fldCharType="end"/>
      </w:r>
      <w:r>
        <w:rPr>
          <w:rFonts w:hint="eastAsia"/>
        </w:rPr>
        <w:t>投标人的直接或间接股东、法定代表人、董事、监事、高管非重汽员工及其亲属。</w:t>
      </w:r>
    </w:p>
    <w:p>
      <w:pPr>
        <w:pStyle w:val="4"/>
        <w:spacing w:line="360" w:lineRule="auto"/>
        <w:ind w:firstLine="422" w:firstLineChars="200"/>
        <w:rPr>
          <w:b/>
          <w:bCs/>
        </w:rPr>
      </w:pPr>
      <w:r>
        <w:rPr>
          <w:rFonts w:hint="eastAsia"/>
          <w:b/>
          <w:bCs/>
        </w:rPr>
        <w:t>注：上述带“</w:t>
      </w:r>
      <w:r>
        <w:rPr>
          <w:rFonts w:hint="eastAsia" w:hAnsi="宋体"/>
          <w:b/>
          <w:bCs/>
        </w:rPr>
        <w:t>*</w:t>
      </w:r>
      <w:r>
        <w:rPr>
          <w:rFonts w:hint="eastAsia"/>
          <w:b/>
          <w:bCs/>
        </w:rPr>
        <w:t>”项为必备的资格文件，第2、3、9项在开标前核验（由投标人单独提供），缺项按照不响应招标文件由专家组评定扣分；其余文件开标后核验。逾期的投标文件招标人不予受理。</w:t>
      </w:r>
    </w:p>
    <w:p>
      <w:pPr>
        <w:pStyle w:val="4"/>
        <w:spacing w:line="360" w:lineRule="auto"/>
        <w:ind w:firstLine="422" w:firstLineChars="200"/>
        <w:rPr>
          <w:b/>
          <w:highlight w:val="yellow"/>
        </w:rPr>
      </w:pPr>
      <w:r>
        <w:rPr>
          <w:rFonts w:hint="eastAsia"/>
          <w:b/>
        </w:rPr>
        <w:t>2.投标文件格式</w:t>
      </w:r>
      <w:r>
        <w:rPr>
          <w:rFonts w:hint="eastAsia"/>
          <w:b/>
          <w:highlight w:val="yellow"/>
        </w:rPr>
        <w:t>（现场投标需出示营业执照副本原件）</w:t>
      </w:r>
    </w:p>
    <w:p>
      <w:pPr>
        <w:pStyle w:val="4"/>
        <w:spacing w:line="360" w:lineRule="auto"/>
        <w:ind w:firstLine="422" w:firstLineChars="200"/>
        <w:rPr>
          <w:b/>
        </w:rPr>
      </w:pPr>
      <w:r>
        <w:rPr>
          <w:rFonts w:hint="eastAsia"/>
          <w:b/>
        </w:rPr>
        <w:t>（1）资质文件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(一)法定代表人身份证明</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(二)法人授权委托书、身份证原件及其复印件；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(三)营业执照副本复印件；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(四)招标文件中要求的其它资格证明文件。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(五)企业最近半年完税证明、信用证明材料（征信报告）；</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(六)年度纳税信用评价信息（可从电子税务局查询截图，需加盖公章）；</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(七)企业对外担保说明（写明贵单位对外有无对外担保和质押业务，需加盖公章）。</w:t>
      </w:r>
    </w:p>
    <w:p>
      <w:pPr>
        <w:pStyle w:val="4"/>
        <w:spacing w:line="360" w:lineRule="auto"/>
        <w:ind w:firstLine="422" w:firstLineChars="200"/>
        <w:rPr>
          <w:b/>
        </w:rPr>
      </w:pPr>
      <w:r>
        <w:rPr>
          <w:rFonts w:hint="eastAsia"/>
          <w:b/>
        </w:rPr>
        <w:t>(2) 技术标</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(一)技术规格偏离表；</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(二)备品备件工具材料明细表；货物从招标人验收后开始使用至投标资料表中规定的周期内正常、连续地使用所必须的备件和专用工具清单，包括备件和专用工具的货源及现行价格；</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(三)模具技术性能、参数的描述；证明货物和服务与招标文件的要求相一致的文件，可以是文字资料、图纸和数据，它包括：</w:t>
      </w:r>
    </w:p>
    <w:p>
      <w:pPr>
        <w:pStyle w:val="4"/>
        <w:spacing w:line="360" w:lineRule="auto"/>
        <w:ind w:firstLine="420" w:firstLineChars="200"/>
        <w:rPr>
          <w:rFonts w:hAnsi="宋体" w:cs="宋体"/>
          <w:bCs/>
          <w:szCs w:val="21"/>
        </w:rPr>
      </w:pPr>
      <w:r>
        <w:rPr>
          <w:rFonts w:hint="eastAsia" w:hAnsi="宋体" w:cs="宋体"/>
          <w:bCs/>
          <w:szCs w:val="21"/>
        </w:rPr>
        <w:t>1）货物主要技术指标和结构的详细说明；</w:t>
      </w:r>
    </w:p>
    <w:p>
      <w:pPr>
        <w:pStyle w:val="4"/>
        <w:spacing w:line="360" w:lineRule="auto"/>
        <w:ind w:firstLine="420" w:firstLineChars="200"/>
        <w:rPr>
          <w:rFonts w:hAnsi="宋体" w:cs="宋体"/>
          <w:bCs/>
          <w:szCs w:val="21"/>
        </w:rPr>
      </w:pPr>
      <w:r>
        <w:rPr>
          <w:rFonts w:hint="eastAsia" w:hAnsi="宋体" w:cs="宋体"/>
          <w:bCs/>
          <w:szCs w:val="21"/>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4"/>
        <w:spacing w:line="360" w:lineRule="auto"/>
        <w:ind w:firstLine="420" w:firstLineChars="200"/>
        <w:rPr>
          <w:rFonts w:hAnsi="宋体" w:cs="宋体"/>
          <w:bCs/>
          <w:szCs w:val="21"/>
        </w:rPr>
      </w:pPr>
      <w:r>
        <w:rPr>
          <w:rFonts w:hint="eastAsia" w:hAnsi="宋体" w:cs="宋体"/>
          <w:bCs/>
          <w:szCs w:val="21"/>
        </w:rPr>
        <w:t>3）投标人在阐述时应注意招标文件的技术规格中指出的工艺、材料和模具的标准以及参照的品牌或型号仅起说明作用，并没有任何限制性。投标人在投标中可以选用替代标准、品牌或型号，但这些替代要实质上满足或超过招标文件的要求。</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(四)综合说明；</w:t>
      </w:r>
    </w:p>
    <w:p>
      <w:pPr>
        <w:pStyle w:val="4"/>
        <w:spacing w:line="360" w:lineRule="auto"/>
        <w:ind w:firstLine="422" w:firstLineChars="200"/>
        <w:rPr>
          <w:b/>
        </w:rPr>
      </w:pPr>
      <w:r>
        <w:rPr>
          <w:rFonts w:hint="eastAsia"/>
          <w:b/>
        </w:rPr>
        <w:t>(3) 商务标</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(一)投标函；</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(二)开标一览表；</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(三)投标货物分项报价表；</w:t>
      </w:r>
    </w:p>
    <w:p>
      <w:pPr>
        <w:pStyle w:val="4"/>
        <w:kinsoku w:val="0"/>
        <w:overflowPunct w:val="0"/>
        <w:autoSpaceDE w:val="0"/>
        <w:autoSpaceDN w:val="0"/>
        <w:adjustRightInd w:val="0"/>
        <w:spacing w:line="360" w:lineRule="auto"/>
        <w:ind w:left="1050" w:leftChars="300" w:hanging="420" w:hangingChars="200"/>
        <w:rPr>
          <w:rFonts w:hAnsi="宋体" w:cs="宋体"/>
          <w:bCs/>
          <w:szCs w:val="21"/>
        </w:rPr>
      </w:pPr>
      <w:r>
        <w:rPr>
          <w:rFonts w:hint="eastAsia" w:hAnsi="宋体" w:cs="宋体"/>
          <w:bCs/>
          <w:szCs w:val="21"/>
        </w:rPr>
        <w:t>(四)商务条款偏离表；</w:t>
      </w:r>
    </w:p>
    <w:p>
      <w:pPr>
        <w:pStyle w:val="4"/>
        <w:spacing w:line="360" w:lineRule="auto"/>
        <w:ind w:firstLine="422" w:firstLineChars="200"/>
        <w:rPr>
          <w:b/>
        </w:rPr>
      </w:pPr>
      <w:r>
        <w:rPr>
          <w:rFonts w:hint="eastAsia"/>
          <w:b/>
        </w:rPr>
        <w:t>3.报价：</w:t>
      </w:r>
    </w:p>
    <w:p>
      <w:pPr>
        <w:pStyle w:val="4"/>
        <w:spacing w:line="360" w:lineRule="auto"/>
        <w:ind w:left="630" w:leftChars="200" w:hanging="210" w:hangingChars="100"/>
      </w:pPr>
      <w:r>
        <w:rPr>
          <w:rFonts w:hint="eastAsia" w:hAnsi="宋体"/>
        </w:rPr>
        <w:t>⑴</w:t>
      </w:r>
      <w:r>
        <w:rPr>
          <w:rFonts w:hint="eastAsia"/>
        </w:rPr>
        <w:t>本次招标为公开招标，报价应为：</w:t>
      </w:r>
    </w:p>
    <w:p>
      <w:pPr>
        <w:pStyle w:val="4"/>
        <w:spacing w:line="360" w:lineRule="auto"/>
        <w:ind w:firstLine="420" w:firstLineChars="200"/>
      </w:pPr>
      <w:r>
        <w:rPr>
          <w:rFonts w:hint="eastAsia"/>
        </w:rPr>
        <w:t>经与招标人或其指派的答疑人员充分沟通确认基础上，由投标人在满足招标人所提出的、与本项目所有相关环节有关的所有费用；</w:t>
      </w:r>
    </w:p>
    <w:p>
      <w:pPr>
        <w:pStyle w:val="4"/>
        <w:spacing w:line="360" w:lineRule="auto"/>
        <w:ind w:firstLine="420" w:firstLineChars="200"/>
        <w:rPr>
          <w:highlight w:val="yellow"/>
        </w:rPr>
      </w:pPr>
      <w:r>
        <w:rPr>
          <w:rFonts w:hint="eastAsia"/>
          <w:highlight w:val="yellow"/>
        </w:rPr>
        <w:t>详见本招标书之“第二章 投标文件编制”之“三、投标文件格式要求”之“格式3”。</w:t>
      </w:r>
    </w:p>
    <w:p>
      <w:pPr>
        <w:pStyle w:val="4"/>
        <w:spacing w:line="360" w:lineRule="auto"/>
        <w:ind w:firstLine="420" w:firstLineChars="200"/>
        <w:rPr>
          <w:highlight w:val="yellow"/>
        </w:rPr>
      </w:pPr>
      <w:r>
        <w:rPr>
          <w:rFonts w:hint="eastAsia" w:hAnsi="宋体"/>
          <w:highlight w:val="yellow"/>
        </w:rPr>
        <w:t>⑵项目预算（总价/万元含税）：A包：39.16万元（含税）；B包：10.17万元（含税）。</w:t>
      </w:r>
      <w:r>
        <w:rPr>
          <w:rFonts w:hint="eastAsia"/>
          <w:highlight w:val="yellow"/>
        </w:rPr>
        <w:t>所有报价货币单位为：万元（人民币）（含税）。</w:t>
      </w:r>
    </w:p>
    <w:p>
      <w:pPr>
        <w:pStyle w:val="4"/>
        <w:spacing w:line="360" w:lineRule="auto"/>
        <w:ind w:firstLine="420" w:firstLineChars="200"/>
      </w:pPr>
      <w:r>
        <w:rPr>
          <w:rFonts w:hint="eastAsia" w:hAnsi="宋体"/>
          <w:highlight w:val="yellow"/>
        </w:rPr>
        <w:t>⑶付款</w:t>
      </w:r>
      <w:r>
        <w:rPr>
          <w:rFonts w:hint="eastAsia"/>
          <w:highlight w:val="yellow"/>
        </w:rPr>
        <w:t>结算方式：付款账期为90天，半年期商业汇票（商业汇票包括银行承兑汇票和商业承兑汇票），具体以双方最终签署的合同为准</w:t>
      </w:r>
      <w:r>
        <w:rPr>
          <w:rFonts w:hint="eastAsia"/>
        </w:rPr>
        <w:t>。</w:t>
      </w:r>
    </w:p>
    <w:p>
      <w:pPr>
        <w:pStyle w:val="4"/>
        <w:spacing w:line="360" w:lineRule="auto"/>
        <w:ind w:firstLine="420" w:firstLineChars="200"/>
      </w:pPr>
      <w:r>
        <w:rPr>
          <w:rFonts w:hint="eastAsia"/>
        </w:rPr>
        <w:t>1）模具全部到齐无质量问题，经安装调试、最终验收合格后，投标人提交金额为合同价款</w:t>
      </w:r>
      <w:r>
        <w:rPr>
          <w:rFonts w:hint="eastAsia"/>
          <w:color w:val="FF0000"/>
        </w:rPr>
        <w:t>90%</w:t>
      </w:r>
      <w:r>
        <w:rPr>
          <w:rFonts w:hint="eastAsia"/>
        </w:rPr>
        <w:t>的收据并附带下列单据，经招标人依照财务制度审核无误，</w:t>
      </w:r>
      <w:r>
        <w:rPr>
          <w:rFonts w:hint="eastAsia"/>
          <w:color w:val="FF0000"/>
        </w:rPr>
        <w:t>挂账满90日后支付，半年期商业汇票</w:t>
      </w:r>
      <w:r>
        <w:rPr>
          <w:rFonts w:hint="eastAsia"/>
        </w:rPr>
        <w:t>：</w:t>
      </w:r>
    </w:p>
    <w:p>
      <w:pPr>
        <w:pStyle w:val="4"/>
        <w:spacing w:line="360" w:lineRule="auto"/>
        <w:ind w:firstLine="420" w:firstLineChars="200"/>
      </w:pPr>
      <w:r>
        <w:rPr>
          <w:rFonts w:hint="eastAsia"/>
        </w:rPr>
        <w:t>A 金额为该套合同工装价格</w:t>
      </w:r>
      <w:r>
        <w:rPr>
          <w:rFonts w:hint="eastAsia"/>
          <w:color w:val="FF0000"/>
        </w:rPr>
        <w:t>100%</w:t>
      </w:r>
      <w:r>
        <w:rPr>
          <w:rFonts w:hint="eastAsia"/>
        </w:rPr>
        <w:t>的增值税专用发票。</w:t>
      </w:r>
    </w:p>
    <w:p>
      <w:pPr>
        <w:pStyle w:val="4"/>
        <w:spacing w:line="360" w:lineRule="auto"/>
        <w:ind w:firstLine="420" w:firstLineChars="200"/>
      </w:pPr>
      <w:r>
        <w:rPr>
          <w:rFonts w:hint="eastAsia"/>
        </w:rPr>
        <w:t>B 该套合同工装最终验收报告的原件及其复印件两份。</w:t>
      </w:r>
    </w:p>
    <w:p>
      <w:pPr>
        <w:pStyle w:val="4"/>
        <w:spacing w:line="360" w:lineRule="auto"/>
        <w:ind w:firstLine="420" w:firstLineChars="200"/>
      </w:pPr>
      <w:r>
        <w:rPr>
          <w:rFonts w:hint="eastAsia"/>
        </w:rPr>
        <w:t>2）合同总价款的</w:t>
      </w:r>
      <w:r>
        <w:rPr>
          <w:rFonts w:hint="eastAsia"/>
          <w:color w:val="FF0000"/>
        </w:rPr>
        <w:t>10%</w:t>
      </w:r>
      <w:r>
        <w:rPr>
          <w:rFonts w:hint="eastAsia"/>
        </w:rPr>
        <w:t>作为本合同约定工装的</w:t>
      </w:r>
      <w:r>
        <w:rPr>
          <w:rFonts w:hint="eastAsia"/>
          <w:color w:val="FF0000"/>
        </w:rPr>
        <w:t>质量保证金</w:t>
      </w:r>
      <w:r>
        <w:rPr>
          <w:rFonts w:hint="eastAsia"/>
        </w:rPr>
        <w:t>，质量保证金在质量保证期内不计利息，待合同工装质量保证期满后，投标人向招标人提交相应金额的收据及工装使用单位的使用情况说明，经招标人依照财务制度审核无误后支付；如有质量问题，质量保证金予以相应扣除。</w:t>
      </w:r>
    </w:p>
    <w:p>
      <w:pPr>
        <w:pStyle w:val="4"/>
        <w:spacing w:line="360" w:lineRule="auto"/>
        <w:ind w:firstLine="422" w:firstLineChars="200"/>
        <w:rPr>
          <w:b/>
        </w:rPr>
      </w:pPr>
      <w:r>
        <w:rPr>
          <w:rFonts w:hint="eastAsia"/>
          <w:b/>
        </w:rPr>
        <w:t>4.技术规范及服务</w:t>
      </w:r>
    </w:p>
    <w:p>
      <w:pPr>
        <w:pStyle w:val="4"/>
        <w:spacing w:line="360" w:lineRule="auto"/>
        <w:ind w:firstLine="420" w:firstLineChars="200"/>
      </w:pPr>
      <w:r>
        <w:rPr>
          <w:rFonts w:hint="eastAsia"/>
        </w:rPr>
        <w:t>⑴投标人应与招标人指派的答疑人员充分沟通，理解认可并接受相关技术规范及服务要求。</w:t>
      </w:r>
    </w:p>
    <w:p>
      <w:pPr>
        <w:pStyle w:val="4"/>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pPr>
        <w:pStyle w:val="4"/>
        <w:spacing w:line="360" w:lineRule="auto"/>
        <w:ind w:firstLine="422" w:firstLineChars="200"/>
        <w:rPr>
          <w:b/>
        </w:rPr>
      </w:pPr>
      <w:r>
        <w:rPr>
          <w:rFonts w:hint="eastAsia"/>
          <w:b/>
        </w:rPr>
        <w:t>5.其他</w:t>
      </w:r>
    </w:p>
    <w:p>
      <w:pPr>
        <w:pStyle w:val="4"/>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pPr>
        <w:pStyle w:val="4"/>
        <w:spacing w:line="360" w:lineRule="auto"/>
        <w:ind w:firstLine="420" w:firstLineChars="200"/>
      </w:pPr>
      <w:r>
        <w:rPr>
          <w:rFonts w:hint="eastAsia"/>
        </w:rPr>
        <w:t>其余未尽事宜，均按合同约定。</w:t>
      </w:r>
    </w:p>
    <w:p>
      <w:pPr>
        <w:pStyle w:val="4"/>
        <w:numPr>
          <w:ilvl w:val="0"/>
          <w:numId w:val="3"/>
        </w:numPr>
        <w:spacing w:line="360" w:lineRule="auto"/>
        <w:ind w:firstLine="422" w:firstLineChars="200"/>
        <w:rPr>
          <w:b/>
        </w:rPr>
      </w:pPr>
      <w:r>
        <w:rPr>
          <w:rFonts w:hint="eastAsia"/>
          <w:b/>
        </w:rPr>
        <w:t>要求招标人或相关合同签订单位提供的配合，在标书文件中说明。</w:t>
      </w:r>
    </w:p>
    <w:p>
      <w:pPr>
        <w:pStyle w:val="4"/>
        <w:spacing w:line="360" w:lineRule="auto"/>
        <w:ind w:firstLine="422" w:firstLineChars="200"/>
        <w:rPr>
          <w:b/>
        </w:rPr>
      </w:pPr>
      <w:r>
        <w:rPr>
          <w:rFonts w:hint="eastAsia"/>
          <w:b/>
        </w:rPr>
        <w:t>7.解释权</w:t>
      </w:r>
    </w:p>
    <w:p>
      <w:pPr>
        <w:pStyle w:val="4"/>
        <w:spacing w:line="360" w:lineRule="auto"/>
        <w:ind w:firstLine="420" w:firstLineChars="200"/>
        <w:rPr>
          <w:b/>
        </w:rPr>
      </w:pPr>
      <w:r>
        <w:rPr>
          <w:rFonts w:hint="eastAsia"/>
        </w:rPr>
        <w:t>本招标文件的最终解释权归招标人，当对一个问题有多种解释时以招标人的书面解释为准。招标文件未做须知明示，而又有相关法律、法规规定的，招标人对此所做解释以相关的法律、法规规定为依据。</w:t>
      </w:r>
    </w:p>
    <w:p>
      <w:pPr>
        <w:pStyle w:val="4"/>
        <w:spacing w:line="360" w:lineRule="auto"/>
        <w:rPr>
          <w:rFonts w:ascii="黑体" w:eastAsia="黑体"/>
          <w:b/>
          <w:bCs/>
          <w:sz w:val="28"/>
        </w:rPr>
      </w:pPr>
      <w:r>
        <w:rPr>
          <w:rFonts w:hint="eastAsia" w:ascii="黑体" w:eastAsia="黑体"/>
          <w:b/>
          <w:bCs/>
          <w:sz w:val="28"/>
        </w:rPr>
        <w:t>七、投标、开标、评标</w:t>
      </w:r>
    </w:p>
    <w:p>
      <w:pPr>
        <w:pStyle w:val="4"/>
        <w:spacing w:line="360" w:lineRule="auto"/>
        <w:ind w:firstLine="420" w:firstLineChars="200"/>
      </w:pPr>
      <w:r>
        <w:rPr>
          <w:rFonts w:hint="eastAsia"/>
        </w:rPr>
        <w:t>1.投标保证金：</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投标人须向招标人缴纳投标保证金，投标保证金为10000元（人民币大写壹万元整），本次招标收取的投标保证金公对公（基本账户）以现汇形式进行交款，不允许以个人名义交款，汇款时必须注明</w:t>
      </w:r>
      <w:r>
        <w:rPr>
          <w:rFonts w:hAnsi="Courier New" w:eastAsia="宋体"/>
          <w:color w:val="auto"/>
          <w:sz w:val="21"/>
          <w:szCs w:val="20"/>
        </w:rPr>
        <w:t>“</w:t>
      </w:r>
      <w:r>
        <w:rPr>
          <w:rFonts w:hint="eastAsia" w:hAnsi="Courier New" w:eastAsia="宋体"/>
          <w:color w:val="auto"/>
          <w:sz w:val="21"/>
          <w:szCs w:val="20"/>
        </w:rPr>
        <w:t>公司名称+</w:t>
      </w:r>
      <w:r>
        <w:rPr>
          <w:rFonts w:hAnsi="Courier New" w:eastAsia="宋体"/>
          <w:color w:val="auto"/>
          <w:sz w:val="21"/>
          <w:szCs w:val="20"/>
        </w:rPr>
        <w:t>中国重汽</w:t>
      </w:r>
      <w:r>
        <w:rPr>
          <w:rFonts w:hint="eastAsia" w:hAnsi="Courier New" w:eastAsia="宋体"/>
          <w:color w:val="auto"/>
          <w:sz w:val="21"/>
          <w:szCs w:val="20"/>
        </w:rPr>
        <w:t>集团橡塑件公司注塑模具新制项目投标保证金-A/B包</w:t>
      </w:r>
      <w:r>
        <w:rPr>
          <w:rFonts w:hAnsi="Courier New" w:eastAsia="宋体"/>
          <w:color w:val="auto"/>
          <w:sz w:val="21"/>
          <w:szCs w:val="20"/>
        </w:rPr>
        <w:t>”</w:t>
      </w:r>
      <w:r>
        <w:rPr>
          <w:rFonts w:hint="eastAsia" w:hAnsi="Courier New" w:eastAsia="宋体"/>
          <w:color w:val="auto"/>
          <w:sz w:val="21"/>
          <w:szCs w:val="20"/>
        </w:rPr>
        <w:t xml:space="preserve">，收款开户行及账户见下： </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名称：中国重汽集团济南橡塑件有限公司</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地址：山东省济南市长清区滨河路688号</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账号：73726 10182 8000  17682</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开户行行号：302451037264</w:t>
      </w:r>
    </w:p>
    <w:p>
      <w:pPr>
        <w:pStyle w:val="17"/>
        <w:spacing w:line="520" w:lineRule="exact"/>
        <w:ind w:firstLine="420"/>
        <w:rPr>
          <w:rFonts w:hAnsi="Courier New" w:eastAsia="宋体"/>
          <w:color w:val="auto"/>
          <w:sz w:val="21"/>
          <w:szCs w:val="20"/>
        </w:rPr>
      </w:pPr>
      <w:r>
        <w:rPr>
          <w:rFonts w:hint="eastAsia" w:hAnsi="Courier New" w:eastAsia="宋体"/>
          <w:color w:val="auto"/>
          <w:sz w:val="21"/>
          <w:szCs w:val="20"/>
        </w:rPr>
        <w:t>开户行：中信银行股份有限公司济南舜耕支行</w:t>
      </w:r>
    </w:p>
    <w:p>
      <w:pPr>
        <w:pStyle w:val="17"/>
        <w:spacing w:line="520" w:lineRule="exact"/>
        <w:ind w:firstLine="420"/>
        <w:rPr>
          <w:rFonts w:ascii="仿宋_GB2312" w:hAnsi="仿宋" w:eastAsia="仿宋_GB2312"/>
          <w:sz w:val="30"/>
          <w:szCs w:val="30"/>
        </w:rPr>
      </w:pPr>
      <w:r>
        <w:rPr>
          <w:rFonts w:hint="eastAsia" w:hAnsi="Courier New" w:eastAsia="宋体"/>
          <w:color w:val="auto"/>
          <w:sz w:val="21"/>
          <w:szCs w:val="20"/>
        </w:rPr>
        <w:t>投标人需将付款证明发送至邮箱。开标时，投标人须向招标人提供付款证明。中标单位的招标保证金在合同签订后的下一付款周期返还到交纳账户；未中标单位的投标保证金在中标结果公布后的下一付款周期返还到交纳账户；开标现场被判定为否决单位的，其投标保证金在开标之后的下一月返还到交纳账户。保证金均为无息返还。</w:t>
      </w:r>
    </w:p>
    <w:p>
      <w:pPr>
        <w:pStyle w:val="4"/>
        <w:spacing w:line="360" w:lineRule="auto"/>
        <w:ind w:firstLine="420" w:firstLineChars="200"/>
        <w:rPr>
          <w:rFonts w:hAnsi="宋体" w:cs="宋体"/>
        </w:rPr>
      </w:pPr>
      <w:r>
        <w:rPr>
          <w:rFonts w:hint="eastAsia" w:hAnsi="宋体" w:cs="宋体"/>
        </w:rPr>
        <w:t>2.说明：</w:t>
      </w:r>
    </w:p>
    <w:p>
      <w:pPr>
        <w:pStyle w:val="4"/>
        <w:spacing w:line="360" w:lineRule="auto"/>
        <w:ind w:firstLine="420" w:firstLineChars="200"/>
        <w:rPr>
          <w:rFonts w:hAnsi="宋体" w:cs="宋体"/>
        </w:rPr>
      </w:pPr>
      <w:r>
        <w:rPr>
          <w:rFonts w:hint="eastAsia" w:hAnsi="宋体" w:cs="宋体"/>
        </w:rPr>
        <w:t>(a)</w:t>
      </w:r>
      <w:r>
        <w:rPr>
          <w:rFonts w:hint="eastAsia" w:hAnsi="宋体" w:cs="宋体"/>
          <w:highlight w:val="yellow"/>
        </w:rPr>
        <w:t>无正当理由随意放弃投标、撤销投标文件、中标后无正当理由拒签合同、在签订合同时向招标人或合同签订单位提出无理附加条件的，投标保证金不予返还，该投标人2年不得参与招标人组织的招投标项目。</w:t>
      </w:r>
    </w:p>
    <w:p>
      <w:pPr>
        <w:pStyle w:val="4"/>
        <w:spacing w:line="360" w:lineRule="auto"/>
        <w:ind w:firstLine="420" w:firstLineChars="200"/>
      </w:pPr>
      <w:r>
        <w:rPr>
          <w:rFonts w:hint="eastAsia"/>
        </w:rPr>
        <w:t>(b)投标人在向招标人出示《投标保证金缴纳凭证》后方可进行投标。</w:t>
      </w:r>
    </w:p>
    <w:p>
      <w:pPr>
        <w:pStyle w:val="4"/>
        <w:spacing w:line="360" w:lineRule="auto"/>
        <w:ind w:firstLine="420" w:firstLineChars="200"/>
        <w:rPr>
          <w:szCs w:val="22"/>
        </w:rPr>
      </w:pPr>
      <w:r>
        <w:rPr>
          <w:rFonts w:hint="eastAsia"/>
        </w:rPr>
        <w:t>(c)</w:t>
      </w:r>
      <w:r>
        <w:rPr>
          <w:rFonts w:hint="eastAsia"/>
          <w:szCs w:val="22"/>
        </w:rPr>
        <w:t>发生以下情况时，项目实施单位有权没收保证金：</w:t>
      </w:r>
    </w:p>
    <w:p>
      <w:pPr>
        <w:pStyle w:val="4"/>
        <w:spacing w:line="360" w:lineRule="auto"/>
        <w:ind w:firstLine="420" w:firstLineChars="200"/>
        <w:rPr>
          <w:szCs w:val="22"/>
        </w:rPr>
      </w:pPr>
      <w:r>
        <w:rPr>
          <w:rFonts w:hint="eastAsia"/>
          <w:szCs w:val="22"/>
        </w:rPr>
        <w:t>a）截至开标前3天，投标人无正当理由且未以书面形式递交说明而在投标截止日不来投标的；</w:t>
      </w:r>
    </w:p>
    <w:p>
      <w:pPr>
        <w:pStyle w:val="4"/>
        <w:spacing w:line="360" w:lineRule="auto"/>
        <w:ind w:firstLine="420" w:firstLineChars="200"/>
        <w:rPr>
          <w:szCs w:val="22"/>
        </w:rPr>
      </w:pPr>
      <w:r>
        <w:rPr>
          <w:rFonts w:hint="eastAsia"/>
          <w:szCs w:val="22"/>
        </w:rPr>
        <w:t>b）投标人递送投标文件后，无正当理由放弃投标的；</w:t>
      </w:r>
    </w:p>
    <w:p>
      <w:pPr>
        <w:pStyle w:val="4"/>
        <w:spacing w:line="360" w:lineRule="auto"/>
        <w:ind w:firstLine="420" w:firstLineChars="200"/>
        <w:rPr>
          <w:szCs w:val="22"/>
        </w:rPr>
      </w:pPr>
      <w:r>
        <w:rPr>
          <w:rFonts w:hint="eastAsia"/>
          <w:szCs w:val="22"/>
        </w:rPr>
        <w:t>c）自中标通知书发出之日起30日内，中标人无正当理由不签订合同的；</w:t>
      </w:r>
    </w:p>
    <w:p>
      <w:pPr>
        <w:pStyle w:val="4"/>
        <w:spacing w:line="360" w:lineRule="auto"/>
        <w:ind w:firstLine="420" w:firstLineChars="200"/>
        <w:rPr>
          <w:szCs w:val="22"/>
        </w:rPr>
      </w:pPr>
      <w:r>
        <w:rPr>
          <w:rFonts w:hint="eastAsia"/>
          <w:szCs w:val="22"/>
        </w:rPr>
        <w:t>d）投标人在投标过程中被查实有串标、围标、陪标等违规违纪行为的；</w:t>
      </w:r>
    </w:p>
    <w:p>
      <w:pPr>
        <w:pStyle w:val="4"/>
        <w:spacing w:line="360" w:lineRule="auto"/>
        <w:ind w:firstLine="420" w:firstLineChars="200"/>
      </w:pPr>
      <w:r>
        <w:rPr>
          <w:rFonts w:hint="eastAsia"/>
          <w:szCs w:val="22"/>
        </w:rPr>
        <w:t>e）投标人有违约违规行为或被投诉、举报的，在调查处理期间，保证金暂不退还，待调查处理结束后按有关规定处理。</w:t>
      </w:r>
    </w:p>
    <w:p>
      <w:pPr>
        <w:pStyle w:val="4"/>
        <w:spacing w:line="360" w:lineRule="auto"/>
        <w:ind w:firstLine="420" w:firstLineChars="200"/>
        <w:rPr>
          <w:b/>
          <w:bCs/>
          <w:color w:val="0000FF"/>
        </w:rPr>
      </w:pPr>
      <w:r>
        <w:rPr>
          <w:rFonts w:hint="eastAsia"/>
        </w:rPr>
        <w:t>2.开评标：评标方法：资质标审核→技术标评审→商务标评审。</w:t>
      </w:r>
      <w:r>
        <w:rPr>
          <w:rFonts w:hint="eastAsia"/>
          <w:b/>
          <w:bCs/>
          <w:color w:val="0000FF"/>
        </w:rPr>
        <w:t>综合评分最高中标。</w:t>
      </w:r>
    </w:p>
    <w:p>
      <w:pPr>
        <w:pStyle w:val="4"/>
        <w:spacing w:line="360" w:lineRule="auto"/>
        <w:ind w:firstLine="422" w:firstLineChars="200"/>
        <w:rPr>
          <w:b/>
          <w:bCs/>
          <w:highlight w:val="yellow"/>
        </w:rPr>
      </w:pPr>
      <w:bookmarkStart w:id="1" w:name="_Toc33266915"/>
      <w:bookmarkStart w:id="2" w:name="_Toc33266951"/>
      <w:bookmarkStart w:id="3" w:name="_Toc33267002"/>
      <w:bookmarkStart w:id="4" w:name="_Toc395116634"/>
      <w:bookmarkStart w:id="5" w:name="_Toc33265753"/>
      <w:bookmarkStart w:id="6" w:name="_Toc33285489"/>
      <w:bookmarkStart w:id="7" w:name="_Toc33265654"/>
      <w:bookmarkStart w:id="8" w:name="_Toc33266628"/>
      <w:r>
        <w:rPr>
          <w:rFonts w:hint="eastAsia"/>
          <w:b/>
          <w:bCs/>
          <w:highlight w:val="yellow"/>
        </w:rPr>
        <w:t>本次招标采用综合评价法。本着公平、公正、公开的原则，在通过技术标综合评审后入围的前提下，选择综合评分最高的确定中标人，对未中标单位不做任何解释。</w:t>
      </w:r>
      <w:bookmarkEnd w:id="1"/>
      <w:bookmarkEnd w:id="2"/>
      <w:bookmarkEnd w:id="3"/>
      <w:bookmarkEnd w:id="4"/>
      <w:bookmarkEnd w:id="5"/>
      <w:bookmarkEnd w:id="6"/>
      <w:bookmarkEnd w:id="7"/>
      <w:bookmarkEnd w:id="8"/>
    </w:p>
    <w:p>
      <w:pPr>
        <w:pStyle w:val="4"/>
        <w:spacing w:line="360" w:lineRule="auto"/>
        <w:ind w:firstLine="420" w:firstLineChars="200"/>
      </w:pPr>
      <w:r>
        <w:rPr>
          <w:rFonts w:hint="eastAsia"/>
        </w:rPr>
        <w:t>评标流程：</w:t>
      </w:r>
    </w:p>
    <w:p>
      <w:pPr>
        <w:pStyle w:val="4"/>
        <w:spacing w:line="360" w:lineRule="auto"/>
        <w:ind w:firstLine="420" w:firstLineChars="200"/>
      </w:pPr>
      <w:r>
        <w:rPr>
          <w:rFonts w:hint="eastAsia"/>
        </w:rPr>
        <w:t>投标文件包含《投标文件（资质标）》、《投标文件（技术标）》、《投标文件（商务标）》（开标一览表），共计三个文件。</w:t>
      </w:r>
    </w:p>
    <w:p>
      <w:pPr>
        <w:pStyle w:val="4"/>
        <w:spacing w:line="360" w:lineRule="auto"/>
        <w:ind w:firstLine="420" w:firstLineChars="200"/>
      </w:pPr>
      <w:r>
        <w:rPr>
          <w:rFonts w:hint="eastAsia"/>
        </w:rPr>
        <w:t>应标资格审查：在“中国重汽e采通”应标报名时，按照前文应标文件组成资格证明文件中的要求准备资料，上传完毕后，等待审核；</w:t>
      </w:r>
    </w:p>
    <w:p>
      <w:pPr>
        <w:pStyle w:val="4"/>
        <w:spacing w:line="360" w:lineRule="auto"/>
        <w:ind w:firstLine="420" w:firstLineChars="200"/>
      </w:pPr>
      <w:r>
        <w:rPr>
          <w:rFonts w:hint="eastAsia"/>
        </w:rPr>
        <w:t>通过应标资格审查的单位进入投标环节，按照“SRM系统供应商用户手册”，在重汽e采通平台投递电子标书（包含资质标、技术标、商务标）；没有通过应标资质审查的单位不能进入投标环节；</w:t>
      </w:r>
    </w:p>
    <w:p>
      <w:pPr>
        <w:pStyle w:val="4"/>
        <w:spacing w:line="360" w:lineRule="auto"/>
        <w:ind w:firstLine="420" w:firstLineChars="200"/>
      </w:pPr>
      <w:r>
        <w:rPr>
          <w:rFonts w:hint="eastAsia"/>
        </w:rPr>
        <w:t>资质标评审：资质标审核通过的单位，可以进入公开唱标环节；</w:t>
      </w:r>
    </w:p>
    <w:p>
      <w:pPr>
        <w:pStyle w:val="4"/>
        <w:spacing w:line="360" w:lineRule="auto"/>
        <w:ind w:firstLine="420" w:firstLineChars="200"/>
      </w:pPr>
      <w:r>
        <w:rPr>
          <w:rFonts w:hint="eastAsia"/>
        </w:rPr>
        <w:t>公开唱标：公示资质标入围单位的开标价格及商务条款响应情况；</w:t>
      </w:r>
    </w:p>
    <w:p>
      <w:pPr>
        <w:pStyle w:val="4"/>
        <w:spacing w:line="360" w:lineRule="auto"/>
        <w:ind w:firstLine="420" w:firstLineChars="200"/>
      </w:pPr>
      <w:r>
        <w:rPr>
          <w:rFonts w:hint="eastAsia"/>
        </w:rPr>
        <w:t>技术标评审：评标专家组，通过重汽e采通，对各投标人的《投标文件（技术标）》进行评审；评审期间产生的技术澄清均由投标人在重汽e采通平台内完成提交；评审合格的单位进入商务标评审环节，评审不合格的单位被淘汰；</w:t>
      </w:r>
    </w:p>
    <w:p>
      <w:pPr>
        <w:pStyle w:val="4"/>
        <w:spacing w:line="360" w:lineRule="auto"/>
        <w:ind w:firstLine="420" w:firstLineChars="200"/>
      </w:pPr>
      <w:r>
        <w:rPr>
          <w:rFonts w:hint="eastAsia"/>
        </w:rPr>
        <w:t>商务标评审：公开唱标→商务条款相应确认→价格澄清→商务标评审；评审期间产生的商务价格澄清均由投标人在重汽e采通平台限时内完成提交；</w:t>
      </w:r>
    </w:p>
    <w:p>
      <w:pPr>
        <w:pStyle w:val="4"/>
        <w:spacing w:line="360" w:lineRule="auto"/>
        <w:ind w:firstLine="420" w:firstLineChars="200"/>
      </w:pPr>
      <w:r>
        <w:rPr>
          <w:rFonts w:hint="eastAsia"/>
        </w:rPr>
        <w:t>注意：投标人均需要自带笔记本电脑在重汽e采通进行自主投标和提交澄清函；投标和提交澄清函均有时间限制，超时未提交的按无效处理。</w:t>
      </w:r>
    </w:p>
    <w:p>
      <w:pPr>
        <w:pStyle w:val="4"/>
        <w:spacing w:line="360" w:lineRule="auto"/>
        <w:ind w:firstLine="420" w:firstLineChars="200"/>
        <w:rPr>
          <w:b/>
          <w:bCs/>
          <w:color w:val="0000FF"/>
        </w:rPr>
      </w:pPr>
      <w:r>
        <w:rPr>
          <w:rFonts w:hint="eastAsia"/>
        </w:rPr>
        <w:t>中标人确定：技术标入围后，原则上</w:t>
      </w:r>
      <w:r>
        <w:rPr>
          <w:rFonts w:hint="eastAsia"/>
          <w:b/>
          <w:bCs/>
          <w:color w:val="0000FF"/>
        </w:rPr>
        <w:t>综合评分最高中标。</w:t>
      </w:r>
    </w:p>
    <w:p>
      <w:pPr>
        <w:pStyle w:val="4"/>
        <w:spacing w:line="360" w:lineRule="auto"/>
        <w:ind w:firstLine="422" w:firstLineChars="200"/>
        <w:rPr>
          <w:b/>
          <w:bCs/>
          <w:color w:val="0000FF"/>
          <w:highlight w:val="yellow"/>
        </w:rPr>
      </w:pPr>
      <w:r>
        <w:rPr>
          <w:rFonts w:hint="eastAsia"/>
          <w:b/>
          <w:bCs/>
          <w:color w:val="0000FF"/>
          <w:highlight w:val="yellow"/>
        </w:rPr>
        <w:t>综合评价：根据技术标和商务标综合得分，择优选择供应商。综合得分中技术标得分占比30%，商务标得分占比70%。</w:t>
      </w:r>
    </w:p>
    <w:p>
      <w:pPr>
        <w:pStyle w:val="4"/>
        <w:spacing w:line="360" w:lineRule="auto"/>
        <w:ind w:firstLine="420" w:firstLineChars="200"/>
      </w:pPr>
      <w:r>
        <w:rPr>
          <w:rFonts w:hint="eastAsia"/>
        </w:rPr>
        <w:t>本项目</w:t>
      </w:r>
      <w:r>
        <w:rPr>
          <w:rFonts w:hint="eastAsia"/>
          <w:b/>
          <w:bCs/>
          <w:color w:val="0000FF"/>
        </w:rPr>
        <w:t>每包次只产生一个中标人</w:t>
      </w:r>
      <w:r>
        <w:rPr>
          <w:rFonts w:hint="eastAsia"/>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pPr>
        <w:pStyle w:val="4"/>
        <w:spacing w:line="360" w:lineRule="auto"/>
        <w:ind w:firstLine="420" w:firstLineChars="200"/>
        <w:rPr>
          <w:rFonts w:hAnsi="宋体"/>
          <w:szCs w:val="21"/>
        </w:rPr>
      </w:pPr>
      <w:r>
        <w:rPr>
          <w:rFonts w:hint="eastAsia" w:hAnsi="宋体"/>
          <w:szCs w:val="21"/>
        </w:rPr>
        <w:t>4.评分标准</w:t>
      </w:r>
    </w:p>
    <w:tbl>
      <w:tblPr>
        <w:tblStyle w:val="10"/>
        <w:tblW w:w="5000" w:type="pct"/>
        <w:tblInd w:w="0" w:type="dxa"/>
        <w:tblLayout w:type="autofit"/>
        <w:tblCellMar>
          <w:top w:w="0" w:type="dxa"/>
          <w:left w:w="0" w:type="dxa"/>
          <w:bottom w:w="0" w:type="dxa"/>
          <w:right w:w="0" w:type="dxa"/>
        </w:tblCellMar>
      </w:tblPr>
      <w:tblGrid>
        <w:gridCol w:w="576"/>
        <w:gridCol w:w="537"/>
        <w:gridCol w:w="1239"/>
        <w:gridCol w:w="644"/>
        <w:gridCol w:w="6099"/>
      </w:tblGrid>
      <w:tr>
        <w:tblPrEx>
          <w:tblCellMar>
            <w:top w:w="0" w:type="dxa"/>
            <w:left w:w="0" w:type="dxa"/>
            <w:bottom w:w="0" w:type="dxa"/>
            <w:right w:w="0" w:type="dxa"/>
          </w:tblCellMar>
        </w:tblPrEx>
        <w:trPr>
          <w:cantSplit/>
          <w:trHeight w:val="793" w:hRule="atLeast"/>
        </w:trPr>
        <w:tc>
          <w:tcPr>
            <w:tcW w:w="31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评标</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因素</w:t>
            </w:r>
          </w:p>
        </w:tc>
        <w:tc>
          <w:tcPr>
            <w:tcW w:w="295"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68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评价内容</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最高</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33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评分标准</w:t>
            </w:r>
          </w:p>
        </w:tc>
      </w:tr>
      <w:tr>
        <w:tblPrEx>
          <w:tblCellMar>
            <w:top w:w="0" w:type="dxa"/>
            <w:left w:w="0" w:type="dxa"/>
            <w:bottom w:w="0" w:type="dxa"/>
            <w:right w:w="0" w:type="dxa"/>
          </w:tblCellMar>
        </w:tblPrEx>
        <w:trPr>
          <w:cantSplit/>
          <w:trHeight w:val="23" w:hRule="atLeast"/>
        </w:trPr>
        <w:tc>
          <w:tcPr>
            <w:tcW w:w="317" w:type="pct"/>
            <w:vMerge w:val="restart"/>
            <w:tcBorders>
              <w:top w:val="single" w:color="000000" w:sz="4" w:space="0"/>
              <w:left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技术部分</w:t>
            </w:r>
          </w:p>
        </w:tc>
        <w:tc>
          <w:tcPr>
            <w:tcW w:w="295" w:type="pct"/>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100</w:t>
            </w:r>
          </w:p>
        </w:tc>
        <w:tc>
          <w:tcPr>
            <w:tcW w:w="681"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技术方案</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60</w:t>
            </w:r>
          </w:p>
        </w:tc>
        <w:tc>
          <w:tcPr>
            <w:tcW w:w="33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1.完全满足招标文件配置要求得基础分4</w:t>
            </w:r>
            <w:r>
              <w:rPr>
                <w:rFonts w:ascii="宋体" w:hAnsi="宋体" w:cs="宋体"/>
                <w:color w:val="000000"/>
                <w:kern w:val="0"/>
                <w:sz w:val="18"/>
                <w:szCs w:val="18"/>
                <w:lang w:bidi="ar"/>
              </w:rPr>
              <w:t>0</w:t>
            </w:r>
            <w:r>
              <w:rPr>
                <w:rFonts w:hint="eastAsia" w:ascii="宋体" w:hAnsi="宋体" w:cs="宋体"/>
                <w:color w:val="000000"/>
                <w:kern w:val="0"/>
                <w:sz w:val="18"/>
                <w:szCs w:val="18"/>
                <w:lang w:bidi="ar"/>
              </w:rPr>
              <w:t>分，有实质性增项且为用户所需，每项酌情加2-4分，最多加2</w:t>
            </w:r>
            <w:r>
              <w:rPr>
                <w:rFonts w:ascii="宋体" w:hAnsi="宋体" w:cs="宋体"/>
                <w:color w:val="000000"/>
                <w:kern w:val="0"/>
                <w:sz w:val="18"/>
                <w:szCs w:val="18"/>
                <w:lang w:bidi="ar"/>
              </w:rPr>
              <w:t>0</w:t>
            </w:r>
            <w:r>
              <w:rPr>
                <w:rFonts w:hint="eastAsia" w:ascii="宋体" w:hAnsi="宋体" w:cs="宋体"/>
                <w:color w:val="000000"/>
                <w:kern w:val="0"/>
                <w:sz w:val="18"/>
                <w:szCs w:val="18"/>
                <w:lang w:bidi="ar"/>
              </w:rPr>
              <w:t>分；</w:t>
            </w:r>
          </w:p>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.有缺项但对使用无实质性影响，每项酌情减2-4分，减完为止；</w:t>
            </w:r>
          </w:p>
        </w:tc>
      </w:tr>
      <w:tr>
        <w:tblPrEx>
          <w:tblCellMar>
            <w:top w:w="0" w:type="dxa"/>
            <w:left w:w="0" w:type="dxa"/>
            <w:bottom w:w="0" w:type="dxa"/>
            <w:right w:w="0" w:type="dxa"/>
          </w:tblCellMar>
        </w:tblPrEx>
        <w:trPr>
          <w:cantSplit/>
          <w:trHeight w:val="23" w:hRule="atLeast"/>
        </w:trPr>
        <w:tc>
          <w:tcPr>
            <w:tcW w:w="317" w:type="pct"/>
            <w:vMerge w:val="continue"/>
            <w:tcBorders>
              <w:left w:val="single" w:color="000000" w:sz="4" w:space="0"/>
              <w:right w:val="single" w:color="auto" w:sz="4" w:space="0"/>
            </w:tcBorders>
            <w:tcMar>
              <w:top w:w="12" w:type="dxa"/>
              <w:left w:w="12" w:type="dxa"/>
              <w:right w:w="12" w:type="dxa"/>
            </w:tcMar>
            <w:vAlign w:val="center"/>
          </w:tcPr>
          <w:p>
            <w:pPr>
              <w:jc w:val="center"/>
              <w:rPr>
                <w:rFonts w:ascii="宋体" w:hAnsi="宋体" w:cs="宋体"/>
                <w:color w:val="000000"/>
                <w:sz w:val="18"/>
                <w:szCs w:val="18"/>
              </w:rPr>
            </w:pPr>
          </w:p>
        </w:tc>
        <w:tc>
          <w:tcPr>
            <w:tcW w:w="295" w:type="pct"/>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18"/>
                <w:szCs w:val="18"/>
              </w:rPr>
            </w:pPr>
          </w:p>
        </w:tc>
        <w:tc>
          <w:tcPr>
            <w:tcW w:w="681"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业绩</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30</w:t>
            </w:r>
          </w:p>
        </w:tc>
        <w:tc>
          <w:tcPr>
            <w:tcW w:w="33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投标人在20</w:t>
            </w:r>
            <w:r>
              <w:rPr>
                <w:rFonts w:ascii="宋体" w:hAnsi="宋体" w:cs="宋体"/>
                <w:color w:val="000000"/>
                <w:kern w:val="0"/>
                <w:sz w:val="18"/>
                <w:szCs w:val="18"/>
                <w:lang w:bidi="ar"/>
              </w:rPr>
              <w:t>2</w:t>
            </w:r>
            <w:r>
              <w:rPr>
                <w:rFonts w:hint="eastAsia" w:ascii="宋体" w:hAnsi="宋体" w:cs="宋体"/>
                <w:color w:val="000000"/>
                <w:kern w:val="0"/>
                <w:sz w:val="18"/>
                <w:szCs w:val="18"/>
                <w:lang w:bidi="ar"/>
              </w:rPr>
              <w:t>2年1月1日以来在中国与本标同类规格产品的业绩，以合同</w:t>
            </w:r>
            <w:r>
              <w:rPr>
                <w:rFonts w:hint="eastAsia" w:ascii="Calibri" w:hAnsi="Calibri"/>
                <w:sz w:val="18"/>
                <w:szCs w:val="16"/>
              </w:rPr>
              <w:t>复印件加盖公章为准（</w:t>
            </w:r>
            <w:r>
              <w:rPr>
                <w:rFonts w:hint="eastAsia" w:ascii="Calibri" w:hAnsi="Calibri"/>
                <w:bCs/>
                <w:sz w:val="18"/>
                <w:szCs w:val="16"/>
              </w:rPr>
              <w:t>须有客户联系方式及联系人以供招标人核实确认）</w:t>
            </w:r>
            <w:r>
              <w:rPr>
                <w:rFonts w:ascii="宋体" w:hAnsi="宋体" w:cs="宋体"/>
                <w:color w:val="000000"/>
                <w:sz w:val="18"/>
                <w:szCs w:val="18"/>
                <w:lang w:bidi="ar"/>
              </w:rPr>
              <w:t>，每个合同加</w:t>
            </w:r>
            <w:r>
              <w:rPr>
                <w:rFonts w:hint="eastAsia" w:ascii="宋体" w:hAnsi="宋体" w:cs="宋体"/>
                <w:color w:val="000000"/>
                <w:sz w:val="18"/>
                <w:szCs w:val="18"/>
                <w:lang w:bidi="ar"/>
              </w:rPr>
              <w:t>6</w:t>
            </w:r>
            <w:r>
              <w:rPr>
                <w:rFonts w:ascii="宋体" w:hAnsi="宋体" w:cs="宋体"/>
                <w:color w:val="000000"/>
                <w:sz w:val="18"/>
                <w:szCs w:val="18"/>
                <w:lang w:bidi="ar"/>
              </w:rPr>
              <w:t>分，满分</w:t>
            </w:r>
            <w:r>
              <w:rPr>
                <w:rFonts w:hint="eastAsia" w:ascii="宋体" w:hAnsi="宋体" w:cs="宋体"/>
                <w:color w:val="000000"/>
                <w:sz w:val="18"/>
                <w:szCs w:val="18"/>
                <w:lang w:bidi="ar"/>
              </w:rPr>
              <w:t>30</w:t>
            </w:r>
            <w:r>
              <w:rPr>
                <w:rFonts w:ascii="宋体" w:hAnsi="宋体" w:cs="宋体"/>
                <w:color w:val="000000"/>
                <w:sz w:val="18"/>
                <w:szCs w:val="18"/>
                <w:lang w:bidi="ar"/>
              </w:rPr>
              <w:t>分，没有不得分。</w:t>
            </w:r>
          </w:p>
        </w:tc>
      </w:tr>
      <w:tr>
        <w:tblPrEx>
          <w:tblCellMar>
            <w:top w:w="0" w:type="dxa"/>
            <w:left w:w="0" w:type="dxa"/>
            <w:bottom w:w="0" w:type="dxa"/>
            <w:right w:w="0" w:type="dxa"/>
          </w:tblCellMar>
        </w:tblPrEx>
        <w:trPr>
          <w:cantSplit/>
          <w:trHeight w:val="23" w:hRule="atLeast"/>
        </w:trPr>
        <w:tc>
          <w:tcPr>
            <w:tcW w:w="317" w:type="pct"/>
            <w:tcBorders>
              <w:left w:val="single" w:color="000000" w:sz="4" w:space="0"/>
              <w:bottom w:val="single" w:color="auto" w:sz="4" w:space="0"/>
              <w:right w:val="single" w:color="auto" w:sz="4" w:space="0"/>
            </w:tcBorders>
            <w:tcMar>
              <w:top w:w="12" w:type="dxa"/>
              <w:left w:w="12" w:type="dxa"/>
              <w:right w:w="12" w:type="dxa"/>
            </w:tcMar>
            <w:vAlign w:val="center"/>
          </w:tcPr>
          <w:p>
            <w:pPr>
              <w:rPr>
                <w:rFonts w:ascii="宋体" w:hAnsi="宋体" w:cs="宋体"/>
                <w:color w:val="000000"/>
                <w:sz w:val="18"/>
                <w:szCs w:val="18"/>
              </w:rPr>
            </w:pPr>
          </w:p>
        </w:tc>
        <w:tc>
          <w:tcPr>
            <w:tcW w:w="295" w:type="pct"/>
            <w:tcBorders>
              <w:left w:val="single" w:color="auto" w:sz="4" w:space="0"/>
              <w:bottom w:val="single" w:color="auto" w:sz="4" w:space="0"/>
              <w:right w:val="single" w:color="auto" w:sz="4" w:space="0"/>
            </w:tcBorders>
            <w:tcMar>
              <w:top w:w="12" w:type="dxa"/>
              <w:left w:w="12" w:type="dxa"/>
              <w:right w:w="12" w:type="dxa"/>
            </w:tcMar>
            <w:vAlign w:val="center"/>
          </w:tcPr>
          <w:p>
            <w:pPr>
              <w:rPr>
                <w:rFonts w:ascii="宋体" w:hAnsi="宋体" w:cs="宋体"/>
                <w:color w:val="000000"/>
                <w:sz w:val="18"/>
                <w:szCs w:val="18"/>
              </w:rPr>
            </w:pPr>
          </w:p>
        </w:tc>
        <w:tc>
          <w:tcPr>
            <w:tcW w:w="681" w:type="pct"/>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18"/>
                <w:szCs w:val="18"/>
              </w:rPr>
            </w:pPr>
            <w:r>
              <w:rPr>
                <w:rFonts w:hint="eastAsia" w:ascii="Calibri" w:hAnsi="Calibri"/>
                <w:sz w:val="18"/>
                <w:szCs w:val="16"/>
              </w:rPr>
              <w:t>条款响应</w:t>
            </w:r>
          </w:p>
        </w:tc>
        <w:tc>
          <w:tcPr>
            <w:tcW w:w="354"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Arial" w:hAnsi="Arial" w:cs="Arial"/>
                <w:color w:val="000000"/>
                <w:sz w:val="18"/>
                <w:szCs w:val="18"/>
              </w:rPr>
            </w:pPr>
            <w:r>
              <w:rPr>
                <w:rFonts w:ascii="Arial" w:hAnsi="Arial" w:cs="Arial"/>
                <w:sz w:val="18"/>
                <w:szCs w:val="16"/>
              </w:rPr>
              <w:t>10</w:t>
            </w:r>
          </w:p>
        </w:tc>
        <w:tc>
          <w:tcPr>
            <w:tcW w:w="3353"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kern w:val="0"/>
                <w:sz w:val="18"/>
                <w:szCs w:val="18"/>
                <w:lang w:bidi="ar"/>
              </w:rPr>
            </w:pPr>
            <w:r>
              <w:rPr>
                <w:rFonts w:hint="eastAsia" w:ascii="Calibri" w:hAnsi="Calibri"/>
                <w:sz w:val="18"/>
                <w:szCs w:val="16"/>
              </w:rPr>
              <w:t>经过有效性和符合性审核合格的投标人，投标文件中对技术要求无偏离得2分，每一条正偏离得2分，上限10分，每一条负偏离扣2分，最低0分。</w:t>
            </w:r>
          </w:p>
        </w:tc>
      </w:tr>
      <w:tr>
        <w:tblPrEx>
          <w:tblCellMar>
            <w:top w:w="0" w:type="dxa"/>
            <w:left w:w="0" w:type="dxa"/>
            <w:bottom w:w="0" w:type="dxa"/>
            <w:right w:w="0" w:type="dxa"/>
          </w:tblCellMar>
        </w:tblPrEx>
        <w:trPr>
          <w:cantSplit/>
          <w:trHeight w:val="23" w:hRule="atLeast"/>
        </w:trPr>
        <w:tc>
          <w:tcPr>
            <w:tcW w:w="317" w:type="pct"/>
            <w:tcBorders>
              <w:left w:val="single" w:color="000000" w:sz="4" w:space="0"/>
              <w:bottom w:val="single" w:color="auto" w:sz="4" w:space="0"/>
              <w:right w:val="single" w:color="auto" w:sz="4" w:space="0"/>
            </w:tcBorders>
            <w:tcMar>
              <w:top w:w="12" w:type="dxa"/>
              <w:left w:w="12" w:type="dxa"/>
              <w:right w:w="12" w:type="dxa"/>
            </w:tcMar>
            <w:vAlign w:val="center"/>
          </w:tcPr>
          <w:p>
            <w:pPr>
              <w:rPr>
                <w:rFonts w:ascii="宋体" w:hAnsi="宋体" w:cs="宋体"/>
                <w:color w:val="000000"/>
                <w:sz w:val="18"/>
                <w:szCs w:val="18"/>
              </w:rPr>
            </w:pPr>
            <w:r>
              <w:rPr>
                <w:rFonts w:hint="eastAsia" w:ascii="宋体" w:hAnsi="宋体" w:cs="宋体"/>
                <w:color w:val="000000"/>
                <w:sz w:val="18"/>
                <w:szCs w:val="18"/>
              </w:rPr>
              <w:t>商务部分</w:t>
            </w:r>
          </w:p>
        </w:tc>
        <w:tc>
          <w:tcPr>
            <w:tcW w:w="295" w:type="pct"/>
            <w:tcBorders>
              <w:left w:val="single" w:color="auto" w:sz="4" w:space="0"/>
              <w:bottom w:val="single" w:color="auto" w:sz="4" w:space="0"/>
              <w:right w:val="single" w:color="auto" w:sz="4" w:space="0"/>
            </w:tcBorders>
            <w:tcMar>
              <w:top w:w="12" w:type="dxa"/>
              <w:left w:w="12" w:type="dxa"/>
              <w:right w:w="12" w:type="dxa"/>
            </w:tcMar>
            <w:vAlign w:val="center"/>
          </w:tcPr>
          <w:p>
            <w:pPr>
              <w:rPr>
                <w:rFonts w:ascii="宋体" w:hAnsi="宋体" w:cs="宋体"/>
                <w:color w:val="000000"/>
                <w:sz w:val="18"/>
                <w:szCs w:val="18"/>
              </w:rPr>
            </w:pPr>
            <w:r>
              <w:rPr>
                <w:rFonts w:hint="eastAsia" w:ascii="宋体" w:hAnsi="宋体" w:cs="宋体"/>
                <w:color w:val="000000"/>
                <w:sz w:val="18"/>
                <w:szCs w:val="18"/>
              </w:rPr>
              <w:t>100</w:t>
            </w:r>
          </w:p>
        </w:tc>
        <w:tc>
          <w:tcPr>
            <w:tcW w:w="681" w:type="pct"/>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jc w:val="center"/>
              <w:rPr>
                <w:rFonts w:ascii="Calibri" w:hAnsi="Calibri"/>
                <w:sz w:val="18"/>
                <w:szCs w:val="16"/>
              </w:rPr>
            </w:pPr>
            <w:r>
              <w:rPr>
                <w:rFonts w:hint="eastAsia" w:ascii="宋体" w:hAnsi="宋体" w:cs="宋体"/>
                <w:color w:val="000000"/>
                <w:kern w:val="0"/>
                <w:sz w:val="18"/>
                <w:szCs w:val="18"/>
                <w:lang w:bidi="ar"/>
              </w:rPr>
              <w:t>投标报价</w:t>
            </w:r>
          </w:p>
        </w:tc>
        <w:tc>
          <w:tcPr>
            <w:tcW w:w="354"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Arial" w:hAnsi="Arial" w:cs="Arial"/>
                <w:sz w:val="18"/>
                <w:szCs w:val="16"/>
              </w:rPr>
            </w:pPr>
          </w:p>
        </w:tc>
        <w:tc>
          <w:tcPr>
            <w:tcW w:w="3353"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left"/>
              <w:textAlignment w:val="center"/>
              <w:rPr>
                <w:rFonts w:ascii="Calibri" w:hAnsi="Calibri"/>
                <w:sz w:val="18"/>
                <w:szCs w:val="16"/>
              </w:rPr>
            </w:pPr>
          </w:p>
        </w:tc>
      </w:tr>
      <w:tr>
        <w:tblPrEx>
          <w:tblCellMar>
            <w:top w:w="0" w:type="dxa"/>
            <w:left w:w="0" w:type="dxa"/>
            <w:bottom w:w="0" w:type="dxa"/>
            <w:right w:w="0" w:type="dxa"/>
          </w:tblCellMar>
        </w:tblPrEx>
        <w:trPr>
          <w:cantSplit/>
          <w:trHeight w:val="1963" w:hRule="atLeast"/>
        </w:trPr>
        <w:tc>
          <w:tcPr>
            <w:tcW w:w="317"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商务部分</w:t>
            </w:r>
          </w:p>
        </w:tc>
        <w:tc>
          <w:tcPr>
            <w:tcW w:w="1" w:type="pct"/>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lang w:bidi="ar"/>
              </w:rPr>
            </w:pPr>
          </w:p>
          <w:p>
            <w:pPr>
              <w:jc w:val="center"/>
              <w:rPr>
                <w:rFonts w:ascii="宋体" w:hAnsi="宋体" w:cs="宋体"/>
                <w:color w:val="000000"/>
                <w:sz w:val="18"/>
                <w:szCs w:val="18"/>
              </w:rPr>
            </w:pPr>
            <w:r>
              <w:rPr>
                <w:rFonts w:hint="eastAsia" w:ascii="宋体" w:hAnsi="宋体" w:cs="宋体"/>
                <w:color w:val="000000"/>
                <w:kern w:val="0"/>
                <w:sz w:val="18"/>
                <w:szCs w:val="18"/>
                <w:lang w:bidi="ar"/>
              </w:rPr>
              <w:t>投标报价</w:t>
            </w:r>
          </w:p>
        </w:tc>
        <w:tc>
          <w:tcPr>
            <w:tcW w:w="3353"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hAnsi="宋体"/>
                <w:bCs/>
                <w:color w:val="0000FF"/>
                <w:szCs w:val="21"/>
                <w:highlight w:val="yellow"/>
              </w:rPr>
            </w:pPr>
            <w:r>
              <w:rPr>
                <w:rFonts w:hint="eastAsia" w:ascii="宋体" w:hAnsi="宋体"/>
                <w:bCs/>
                <w:color w:val="0000FF"/>
                <w:szCs w:val="21"/>
                <w:highlight w:val="yellow"/>
              </w:rPr>
              <w:t xml:space="preserve">评标基准价： </w:t>
            </w:r>
          </w:p>
          <w:p>
            <w:pPr>
              <w:jc w:val="left"/>
              <w:rPr>
                <w:rFonts w:ascii="宋体" w:hAnsi="宋体"/>
                <w:bCs/>
                <w:color w:val="0000FF"/>
                <w:szCs w:val="21"/>
                <w:highlight w:val="yellow"/>
              </w:rPr>
            </w:pPr>
            <w:r>
              <w:rPr>
                <w:rFonts w:hint="eastAsia" w:ascii="宋体" w:hAnsi="宋体"/>
                <w:bCs/>
                <w:color w:val="0000FF"/>
                <w:szCs w:val="21"/>
                <w:highlight w:val="yellow"/>
              </w:rPr>
              <w:t>1、评标基准价为所有合理有效的最终投标报价的最低价。</w:t>
            </w:r>
          </w:p>
          <w:p>
            <w:pPr>
              <w:jc w:val="left"/>
              <w:rPr>
                <w:rFonts w:ascii="宋体" w:hAnsi="宋体"/>
                <w:bCs/>
                <w:color w:val="0000FF"/>
                <w:szCs w:val="21"/>
                <w:highlight w:val="yellow"/>
              </w:rPr>
            </w:pPr>
            <w:r>
              <w:rPr>
                <w:rFonts w:hint="eastAsia" w:ascii="宋体" w:hAnsi="宋体"/>
                <w:bCs/>
                <w:color w:val="0000FF"/>
                <w:szCs w:val="21"/>
                <w:highlight w:val="yellow"/>
              </w:rPr>
              <w:t>2、有效的评标基准价得100分；其他投标人的价格得分按下列公式计算：投标价格得分=100×（评标基准价/投标报价）。</w:t>
            </w:r>
          </w:p>
          <w:p>
            <w:pPr>
              <w:jc w:val="left"/>
              <w:textAlignment w:val="center"/>
              <w:rPr>
                <w:rFonts w:ascii="宋体" w:hAnsi="宋体" w:cs="宋体"/>
                <w:color w:val="000000"/>
                <w:sz w:val="18"/>
                <w:szCs w:val="18"/>
              </w:rPr>
            </w:pPr>
            <w:r>
              <w:rPr>
                <w:rFonts w:hint="eastAsia" w:ascii="宋体" w:hAnsi="宋体"/>
                <w:bCs/>
                <w:color w:val="0000FF"/>
                <w:szCs w:val="21"/>
                <w:highlight w:val="yellow"/>
              </w:rPr>
              <w:t xml:space="preserve">注：得分值取小数点后两位，不足一个百分点的，按照四舍五入法计算。 </w:t>
            </w:r>
          </w:p>
        </w:tc>
      </w:tr>
      <w:tr>
        <w:tblPrEx>
          <w:tblCellMar>
            <w:top w:w="0" w:type="dxa"/>
            <w:left w:w="0" w:type="dxa"/>
            <w:bottom w:w="0" w:type="dxa"/>
            <w:right w:w="0" w:type="dxa"/>
          </w:tblCellMar>
        </w:tblPrEx>
        <w:trPr>
          <w:cantSplit/>
          <w:trHeight w:val="23" w:hRule="atLeast"/>
        </w:trPr>
        <w:tc>
          <w:tcPr>
            <w:tcW w:w="5000" w:type="pct"/>
            <w:gridSpan w:val="5"/>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36" w:lineRule="auto"/>
              <w:jc w:val="left"/>
              <w:rPr>
                <w:sz w:val="18"/>
                <w:szCs w:val="16"/>
              </w:rPr>
            </w:pPr>
            <w:r>
              <w:rPr>
                <w:rFonts w:hint="eastAsia"/>
                <w:sz w:val="18"/>
                <w:szCs w:val="16"/>
              </w:rPr>
              <w:t>备注：</w:t>
            </w:r>
          </w:p>
          <w:p>
            <w:pPr>
              <w:widowControl/>
              <w:spacing w:line="336" w:lineRule="auto"/>
              <w:jc w:val="left"/>
              <w:rPr>
                <w:sz w:val="18"/>
                <w:szCs w:val="16"/>
              </w:rPr>
            </w:pPr>
            <w:r>
              <w:rPr>
                <w:rFonts w:hint="eastAsia"/>
                <w:sz w:val="18"/>
                <w:szCs w:val="16"/>
              </w:rPr>
              <w:t>1、通过初审者为有效投标。</w:t>
            </w:r>
          </w:p>
          <w:p>
            <w:pPr>
              <w:widowControl/>
              <w:spacing w:line="336" w:lineRule="auto"/>
              <w:jc w:val="left"/>
              <w:rPr>
                <w:sz w:val="18"/>
                <w:szCs w:val="16"/>
              </w:rPr>
            </w:pPr>
            <w:r>
              <w:rPr>
                <w:rFonts w:hint="eastAsia"/>
                <w:sz w:val="18"/>
                <w:szCs w:val="16"/>
              </w:rPr>
              <w:t>2、商务分相同的，依照技术优先次序进行排名。若上述排名皆相同的，则由全体评委成员无记名投票，得票高者排序在前。</w:t>
            </w:r>
          </w:p>
          <w:p>
            <w:pPr>
              <w:widowControl/>
              <w:spacing w:line="336" w:lineRule="auto"/>
              <w:jc w:val="left"/>
              <w:rPr>
                <w:sz w:val="18"/>
                <w:szCs w:val="16"/>
              </w:rPr>
            </w:pPr>
            <w:r>
              <w:rPr>
                <w:rFonts w:hint="eastAsia"/>
                <w:sz w:val="18"/>
                <w:szCs w:val="16"/>
              </w:rPr>
              <w:t>3、评委打分不得超过得分界限。</w:t>
            </w:r>
          </w:p>
          <w:p>
            <w:pPr>
              <w:widowControl/>
              <w:spacing w:line="336" w:lineRule="auto"/>
              <w:jc w:val="left"/>
              <w:rPr>
                <w:sz w:val="18"/>
                <w:szCs w:val="16"/>
              </w:rPr>
            </w:pPr>
            <w:r>
              <w:rPr>
                <w:rFonts w:hint="eastAsia"/>
                <w:sz w:val="18"/>
                <w:szCs w:val="16"/>
              </w:rPr>
              <w:t>4、投标人提交的投标文件和资料必须真实有效。合同签订前，招标人有权组织联合小组（财务、技术、设备、质量等）到中标候选人实地审核，如发现投标文件和资料有弄虚作假，招标人有权取消其中标候选人资格。</w:t>
            </w:r>
          </w:p>
          <w:p>
            <w:pPr>
              <w:widowControl/>
              <w:spacing w:line="336" w:lineRule="auto"/>
              <w:jc w:val="left"/>
              <w:rPr>
                <w:sz w:val="18"/>
                <w:szCs w:val="16"/>
              </w:rPr>
            </w:pPr>
            <w:r>
              <w:rPr>
                <w:rFonts w:hint="eastAsia"/>
                <w:sz w:val="18"/>
                <w:szCs w:val="16"/>
              </w:rPr>
              <w:t>5、交货期为一票否决项，无法满足交货期所有项得0分。</w:t>
            </w:r>
          </w:p>
          <w:p>
            <w:pPr>
              <w:pStyle w:val="2"/>
              <w:spacing w:line="360" w:lineRule="auto"/>
              <w:rPr>
                <w:rFonts w:ascii="Times New Roman" w:eastAsia="宋体"/>
                <w:color w:val="FF0000"/>
                <w:sz w:val="18"/>
                <w:szCs w:val="16"/>
              </w:rPr>
            </w:pPr>
            <w:r>
              <w:rPr>
                <w:rFonts w:hint="eastAsia" w:ascii="Times New Roman" w:eastAsia="宋体"/>
                <w:color w:val="FF0000"/>
                <w:sz w:val="18"/>
                <w:szCs w:val="16"/>
              </w:rPr>
              <w:t>6、每包次中标厂家为唯一厂家。</w:t>
            </w:r>
          </w:p>
          <w:p>
            <w:pPr>
              <w:pStyle w:val="2"/>
              <w:rPr>
                <w:sz w:val="28"/>
                <w:szCs w:val="18"/>
              </w:rPr>
            </w:pPr>
            <w:r>
              <w:rPr>
                <w:rFonts w:hint="eastAsia" w:ascii="Times New Roman" w:eastAsia="宋体"/>
                <w:color w:val="FF0000"/>
                <w:sz w:val="18"/>
                <w:szCs w:val="16"/>
              </w:rPr>
              <w:t>7、评标方法为综合评标法。</w:t>
            </w:r>
          </w:p>
        </w:tc>
      </w:tr>
    </w:tbl>
    <w:p>
      <w:pPr>
        <w:spacing w:line="360" w:lineRule="auto"/>
        <w:rPr>
          <w:rFonts w:ascii="宋体" w:hAnsi="宋体" w:cs="宋体"/>
          <w:color w:val="0000FF"/>
          <w:sz w:val="24"/>
          <w:szCs w:val="24"/>
        </w:rPr>
      </w:pPr>
      <w:r>
        <w:rPr>
          <w:rFonts w:hint="eastAsia" w:hAnsi="宋体" w:cs="宋体"/>
          <w:b/>
          <w:bCs/>
          <w:color w:val="0000FF"/>
          <w:sz w:val="24"/>
          <w:szCs w:val="24"/>
          <w:highlight w:val="yellow"/>
        </w:rPr>
        <w:t>综合得分=技术标得分*</w:t>
      </w:r>
      <w:r>
        <w:rPr>
          <w:rFonts w:hAnsi="宋体" w:cs="宋体"/>
          <w:b/>
          <w:bCs/>
          <w:color w:val="0000FF"/>
          <w:sz w:val="24"/>
          <w:szCs w:val="24"/>
          <w:highlight w:val="yellow"/>
        </w:rPr>
        <w:t>0</w:t>
      </w:r>
      <w:r>
        <w:rPr>
          <w:rFonts w:hint="eastAsia" w:hAnsi="宋体" w:cs="宋体"/>
          <w:b/>
          <w:bCs/>
          <w:color w:val="0000FF"/>
          <w:sz w:val="24"/>
          <w:szCs w:val="24"/>
          <w:highlight w:val="yellow"/>
        </w:rPr>
        <w:t>.</w:t>
      </w:r>
      <w:r>
        <w:rPr>
          <w:rFonts w:hint="eastAsia" w:hAnsi="宋体" w:cs="宋体"/>
          <w:b/>
          <w:bCs/>
          <w:color w:val="0000FF"/>
          <w:sz w:val="24"/>
          <w:szCs w:val="24"/>
          <w:highlight w:val="yellow"/>
          <w:lang w:val="en-US" w:eastAsia="zh-CN"/>
        </w:rPr>
        <w:t>3</w:t>
      </w:r>
      <w:r>
        <w:rPr>
          <w:rFonts w:hint="eastAsia" w:hAnsi="宋体" w:cs="宋体"/>
          <w:b/>
          <w:bCs/>
          <w:color w:val="0000FF"/>
          <w:sz w:val="24"/>
          <w:szCs w:val="24"/>
          <w:highlight w:val="yellow"/>
        </w:rPr>
        <w:t>+商务标得分*0.7。</w:t>
      </w:r>
    </w:p>
    <w:p>
      <w:pPr>
        <w:spacing w:line="336" w:lineRule="auto"/>
        <w:ind w:firstLine="480" w:firstLineChars="200"/>
        <w:rPr>
          <w:rFonts w:ascii="宋体" w:hAnsi="宋体"/>
          <w:sz w:val="24"/>
          <w:szCs w:val="22"/>
        </w:rPr>
      </w:pPr>
    </w:p>
    <w:p>
      <w:pPr>
        <w:pStyle w:val="4"/>
        <w:spacing w:line="360" w:lineRule="auto"/>
        <w:rPr>
          <w:rFonts w:ascii="黑体" w:eastAsia="黑体"/>
          <w:b/>
          <w:bCs/>
          <w:sz w:val="28"/>
        </w:rPr>
      </w:pPr>
      <w:bookmarkStart w:id="9" w:name="_Toc475"/>
      <w:r>
        <w:rPr>
          <w:rFonts w:hint="eastAsia" w:ascii="黑体" w:eastAsia="黑体"/>
          <w:b/>
          <w:bCs/>
          <w:sz w:val="28"/>
        </w:rPr>
        <w:t>八、合同签订</w:t>
      </w:r>
    </w:p>
    <w:p>
      <w:pPr>
        <w:spacing w:line="360" w:lineRule="auto"/>
        <w:ind w:right="2" w:firstLine="420" w:firstLineChars="200"/>
        <w:rPr>
          <w:rFonts w:ascii="宋体" w:hAnsi="Courier New"/>
          <w:szCs w:val="22"/>
        </w:rPr>
      </w:pPr>
      <w:r>
        <w:rPr>
          <w:rFonts w:hint="eastAsia" w:ascii="宋体" w:hAnsi="Courier New"/>
          <w:szCs w:val="22"/>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spacing w:line="360" w:lineRule="auto"/>
        <w:ind w:right="2" w:firstLine="420" w:firstLineChars="200"/>
        <w:rPr>
          <w:rFonts w:ascii="宋体" w:hAnsi="Courier New"/>
          <w:szCs w:val="22"/>
        </w:rPr>
      </w:pPr>
      <w:r>
        <w:rPr>
          <w:rFonts w:hint="eastAsia" w:ascii="宋体" w:hAnsi="Courier New"/>
          <w:szCs w:val="22"/>
        </w:rPr>
        <w:t>2.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pPr>
        <w:spacing w:line="360" w:lineRule="auto"/>
        <w:ind w:right="2" w:firstLine="420" w:firstLineChars="200"/>
        <w:rPr>
          <w:rFonts w:ascii="宋体" w:hAnsi="Courier New"/>
          <w:szCs w:val="22"/>
        </w:rPr>
      </w:pPr>
      <w:r>
        <w:rPr>
          <w:rFonts w:hint="eastAsia" w:ascii="宋体" w:hAnsi="Courier New"/>
          <w:szCs w:val="22"/>
        </w:rPr>
        <w:t>3.中标人应当按照合同约定的履约责任，向招标人指定的合同签订单位缴纳履约保证金/万元（具体数额以合同约定为准），如中标人未按合同及其附件约定履行应承担的责任，招标人或招标人指定的合同签订单位有权扣除其履约保证金。</w:t>
      </w:r>
    </w:p>
    <w:p>
      <w:pPr>
        <w:spacing w:line="360" w:lineRule="auto"/>
        <w:ind w:right="2" w:firstLine="420" w:firstLineChars="200"/>
        <w:rPr>
          <w:rFonts w:ascii="宋体" w:hAnsi="Courier New"/>
          <w:szCs w:val="22"/>
        </w:rPr>
      </w:pPr>
      <w:r>
        <w:rPr>
          <w:rFonts w:hint="eastAsia" w:ascii="宋体" w:hAnsi="Courier New"/>
          <w:szCs w:val="22"/>
        </w:rPr>
        <w:t>4.中标人应在保证质量的前提下完成中标项目，不得将中标项目转包或分包给他人，否则视为违约，招标人或相关单位有权解除合同。</w:t>
      </w:r>
    </w:p>
    <w:p>
      <w:pPr>
        <w:spacing w:line="360" w:lineRule="auto"/>
        <w:ind w:right="2" w:firstLine="420" w:firstLineChars="200"/>
        <w:rPr>
          <w:rFonts w:ascii="宋体" w:hAnsi="Courier New"/>
          <w:szCs w:val="22"/>
        </w:rPr>
      </w:pPr>
      <w:r>
        <w:rPr>
          <w:rFonts w:hint="eastAsia" w:ascii="宋体" w:hAnsi="Courier New"/>
          <w:szCs w:val="22"/>
        </w:rPr>
        <w:t>5.中标人由于履行义务的能力或信用有严重缺陷，招标人有权取消其中标资格，招标人将从剩余投标人中依序重新确定中标人，或重新组织招标。</w:t>
      </w:r>
    </w:p>
    <w:p>
      <w:pPr>
        <w:spacing w:line="360" w:lineRule="auto"/>
        <w:ind w:right="2" w:firstLine="420" w:firstLineChars="200"/>
        <w:rPr>
          <w:rFonts w:ascii="宋体" w:hAnsi="Courier New"/>
          <w:szCs w:val="22"/>
        </w:rPr>
      </w:pPr>
      <w:r>
        <w:rPr>
          <w:rFonts w:hint="eastAsia" w:ascii="宋体" w:hAnsi="Courier New"/>
          <w:szCs w:val="22"/>
        </w:rPr>
        <w:t>6.招标人有权指定招标人的关联单位作为合同签订人，与中标人签署相关合同，且具体权利义务以双方最终签署的合同为准。</w:t>
      </w:r>
    </w:p>
    <w:p>
      <w:pPr>
        <w:spacing w:line="360" w:lineRule="auto"/>
        <w:ind w:right="2" w:firstLine="420" w:firstLineChars="200"/>
        <w:rPr>
          <w:rFonts w:ascii="宋体" w:hAnsi="Courier New"/>
          <w:szCs w:val="22"/>
        </w:rPr>
      </w:pPr>
      <w:r>
        <w:rPr>
          <w:rFonts w:hint="eastAsia" w:ascii="宋体" w:hAnsi="Courier New"/>
          <w:szCs w:val="22"/>
        </w:rPr>
        <w:t>7.中标人须认可由于招标人上级集团公司政策变化引起的合同签订前终止项目的要求。</w:t>
      </w:r>
    </w:p>
    <w:p>
      <w:pPr>
        <w:pStyle w:val="4"/>
        <w:spacing w:line="360" w:lineRule="auto"/>
        <w:rPr>
          <w:rFonts w:ascii="黑体" w:eastAsia="黑体"/>
          <w:b/>
          <w:bCs/>
          <w:sz w:val="28"/>
        </w:rPr>
      </w:pPr>
    </w:p>
    <w:p>
      <w:pPr>
        <w:pStyle w:val="4"/>
        <w:spacing w:line="360" w:lineRule="auto"/>
        <w:rPr>
          <w:rFonts w:ascii="黑体" w:eastAsia="黑体"/>
          <w:b/>
          <w:bCs/>
          <w:sz w:val="28"/>
        </w:rPr>
      </w:pPr>
      <w:r>
        <w:rPr>
          <w:rFonts w:hint="eastAsia" w:ascii="黑体" w:eastAsia="黑体"/>
          <w:b/>
          <w:bCs/>
          <w:sz w:val="28"/>
        </w:rPr>
        <w:t>九、废标及终止招标</w:t>
      </w:r>
    </w:p>
    <w:p>
      <w:pPr>
        <w:spacing w:line="360" w:lineRule="auto"/>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60" w:lineRule="auto"/>
        <w:ind w:right="2" w:firstLine="420" w:firstLineChars="200"/>
        <w:jc w:val="left"/>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360" w:lineRule="auto"/>
        <w:ind w:right="2" w:firstLine="420" w:firstLineChars="200"/>
        <w:jc w:val="left"/>
        <w:rPr>
          <w:rFonts w:ascii="宋体" w:hAnsi="Courier New"/>
        </w:rPr>
      </w:pPr>
      <w:r>
        <w:rPr>
          <w:rFonts w:hint="eastAsia" w:ascii="宋体" w:hAnsi="宋体"/>
        </w:rPr>
        <w:t>⑵</w:t>
      </w:r>
      <w:r>
        <w:rPr>
          <w:rFonts w:hint="eastAsia" w:ascii="宋体" w:hAnsi="Courier New"/>
        </w:rPr>
        <w:t>投标人在报价有效期内撤回投标；</w:t>
      </w:r>
    </w:p>
    <w:p>
      <w:pPr>
        <w:spacing w:line="360" w:lineRule="auto"/>
        <w:ind w:right="2" w:firstLine="420" w:firstLineChars="200"/>
        <w:jc w:val="left"/>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pPr>
        <w:spacing w:line="360" w:lineRule="auto"/>
        <w:ind w:right="2" w:firstLine="420" w:firstLineChars="200"/>
        <w:jc w:val="left"/>
        <w:rPr>
          <w:rFonts w:ascii="宋体" w:hAnsi="Courier New"/>
        </w:rPr>
      </w:pPr>
      <w:r>
        <w:rPr>
          <w:rFonts w:hint="eastAsia" w:ascii="宋体" w:hAnsi="宋体"/>
        </w:rPr>
        <w:t>⑷</w:t>
      </w:r>
      <w:r>
        <w:rPr>
          <w:rFonts w:hint="eastAsia" w:ascii="宋体" w:hAnsi="Courier New"/>
        </w:rPr>
        <w:t>投标人以任何方式诋毁其他投标人；</w:t>
      </w:r>
    </w:p>
    <w:p>
      <w:pPr>
        <w:spacing w:line="360" w:lineRule="auto"/>
        <w:ind w:right="2" w:firstLine="420" w:firstLineChars="200"/>
        <w:jc w:val="left"/>
        <w:rPr>
          <w:rFonts w:ascii="宋体" w:hAnsi="Courier New"/>
        </w:rPr>
      </w:pPr>
      <w:r>
        <w:rPr>
          <w:rFonts w:hint="eastAsia" w:ascii="宋体" w:hAnsi="宋体"/>
        </w:rPr>
        <w:t>⑸</w:t>
      </w:r>
      <w:r>
        <w:rPr>
          <w:rFonts w:hint="eastAsia" w:ascii="宋体" w:hAnsi="Courier New"/>
        </w:rPr>
        <w:t>投标人串通投标；</w:t>
      </w:r>
    </w:p>
    <w:p>
      <w:pPr>
        <w:spacing w:line="360" w:lineRule="auto"/>
        <w:ind w:right="2" w:firstLine="420" w:firstLineChars="200"/>
        <w:jc w:val="left"/>
        <w:rPr>
          <w:rFonts w:ascii="宋体" w:hAnsi="Courier New"/>
        </w:rPr>
      </w:pPr>
      <w:r>
        <w:rPr>
          <w:rFonts w:hint="eastAsia" w:ascii="宋体" w:hAnsi="宋体"/>
        </w:rPr>
        <w:t>⑹</w:t>
      </w:r>
      <w:r>
        <w:rPr>
          <w:rFonts w:hint="eastAsia" w:ascii="宋体" w:hAnsi="Courier New"/>
        </w:rPr>
        <w:t>以他人名义投标或者以其他方式弄虚作假，骗取中标的；</w:t>
      </w:r>
    </w:p>
    <w:p>
      <w:pPr>
        <w:spacing w:line="360" w:lineRule="auto"/>
        <w:ind w:right="2" w:firstLine="420" w:firstLineChars="200"/>
        <w:jc w:val="left"/>
      </w:pPr>
      <w:r>
        <w:rPr>
          <w:rFonts w:hint="eastAsia" w:ascii="宋体" w:hAnsi="宋体"/>
        </w:rPr>
        <w:t>⑺</w:t>
      </w:r>
      <w:r>
        <w:rPr>
          <w:rFonts w:hint="eastAsia" w:ascii="宋体" w:hAnsi="Courier New"/>
        </w:rPr>
        <w:t>中标人不按规定签订合同；</w:t>
      </w:r>
    </w:p>
    <w:p>
      <w:pPr>
        <w:spacing w:line="360" w:lineRule="auto"/>
        <w:ind w:right="2" w:firstLine="420" w:firstLineChars="200"/>
        <w:jc w:val="left"/>
        <w:rPr>
          <w:rFonts w:ascii="宋体" w:hAnsi="宋体"/>
        </w:rPr>
      </w:pPr>
      <w:r>
        <w:rPr>
          <w:rFonts w:hint="eastAsia" w:ascii="宋体" w:hAnsi="宋体"/>
        </w:rPr>
        <w:t>⑻投标单位负责人为同一人或者存在控股、管理关系的；</w:t>
      </w:r>
    </w:p>
    <w:p>
      <w:pPr>
        <w:tabs>
          <w:tab w:val="left" w:pos="560"/>
        </w:tabs>
        <w:spacing w:line="360" w:lineRule="auto"/>
        <w:ind w:right="2" w:firstLine="420" w:firstLineChars="200"/>
        <w:jc w:val="left"/>
        <w:rPr>
          <w:rFonts w:ascii="宋体" w:hAnsi="宋体"/>
        </w:rPr>
      </w:pPr>
      <w:r>
        <w:rPr>
          <w:rFonts w:hint="eastAsia" w:ascii="宋体" w:hAnsi="宋体"/>
        </w:rPr>
        <w:fldChar w:fldCharType="begin"/>
      </w:r>
      <w:r>
        <w:rPr>
          <w:rFonts w:hint="eastAsia" w:ascii="宋体" w:hAnsi="宋体"/>
        </w:rPr>
        <w:instrText xml:space="preserve"> = 9 \* GB2 \* MERGEFORMAT </w:instrText>
      </w:r>
      <w:r>
        <w:rPr>
          <w:rFonts w:hint="eastAsia" w:ascii="宋体" w:hAnsi="宋体"/>
        </w:rPr>
        <w:fldChar w:fldCharType="separate"/>
      </w:r>
      <w:r>
        <w:t>⑼</w:t>
      </w:r>
      <w:r>
        <w:rPr>
          <w:rFonts w:hint="eastAsia" w:ascii="宋体" w:hAnsi="宋体"/>
        </w:rPr>
        <w:fldChar w:fldCharType="end"/>
      </w:r>
      <w:r>
        <w:rPr>
          <w:rFonts w:hint="eastAsia" w:ascii="宋体" w:hAnsi="宋体"/>
        </w:rPr>
        <w:t>被其他投标人举报、检举，并经查实属实的；</w:t>
      </w:r>
    </w:p>
    <w:p>
      <w:pPr>
        <w:spacing w:line="360" w:lineRule="auto"/>
        <w:ind w:right="2" w:firstLine="420" w:firstLineChars="200"/>
        <w:jc w:val="left"/>
        <w:rPr>
          <w:rFonts w:ascii="宋体" w:hAnsi="Courier New"/>
        </w:rPr>
      </w:pPr>
      <w:r>
        <w:rPr>
          <w:rFonts w:hint="eastAsia" w:ascii="宋体" w:hAnsi="Courier New"/>
        </w:rPr>
        <w:fldChar w:fldCharType="begin"/>
      </w:r>
      <w:r>
        <w:rPr>
          <w:rFonts w:hint="eastAsia" w:ascii="宋体" w:hAnsi="Courier New"/>
        </w:rPr>
        <w:instrText xml:space="preserve"> = 10 \* GB2 \* MERGEFORMAT </w:instrText>
      </w:r>
      <w:r>
        <w:rPr>
          <w:rFonts w:hint="eastAsia" w:ascii="宋体" w:hAnsi="Courier New"/>
        </w:rPr>
        <w:fldChar w:fldCharType="separate"/>
      </w:r>
      <w:r>
        <w:t>⑽</w:t>
      </w:r>
      <w:r>
        <w:rPr>
          <w:rFonts w:hint="eastAsia" w:ascii="宋体" w:hAnsi="Courier New"/>
        </w:rPr>
        <w:fldChar w:fldCharType="end"/>
      </w:r>
      <w:r>
        <w:rPr>
          <w:rFonts w:hint="eastAsia" w:ascii="宋体" w:hAnsi="Courier New"/>
        </w:rPr>
        <w:t>法律、法规规定的其他情况；</w:t>
      </w:r>
    </w:p>
    <w:p>
      <w:pPr>
        <w:spacing w:line="360" w:lineRule="auto"/>
        <w:ind w:right="2" w:firstLine="420" w:firstLineChars="200"/>
        <w:jc w:val="left"/>
        <w:rPr>
          <w:rFonts w:ascii="宋体" w:hAnsi="Courier New"/>
        </w:rPr>
      </w:pPr>
      <w:r>
        <w:rPr>
          <w:rFonts w:hint="eastAsia" w:ascii="宋体" w:hAnsi="宋体" w:cs="宋体"/>
        </w:rPr>
        <w:t>⑾</w:t>
      </w:r>
      <w:r>
        <w:rPr>
          <w:rFonts w:hint="eastAsia" w:ascii="宋体" w:hAnsi="Courier New"/>
        </w:rPr>
        <w:t>有效投标不足三家；</w:t>
      </w:r>
    </w:p>
    <w:p>
      <w:pPr>
        <w:spacing w:line="360" w:lineRule="auto"/>
        <w:ind w:right="2" w:firstLine="420" w:firstLineChars="200"/>
        <w:jc w:val="left"/>
        <w:rPr>
          <w:rFonts w:ascii="宋体" w:hAnsi="Courier New"/>
        </w:rPr>
      </w:pPr>
      <w:r>
        <w:rPr>
          <w:rFonts w:hint="eastAsia" w:ascii="宋体" w:hAnsi="宋体" w:cs="宋体"/>
        </w:rPr>
        <w:t>⑿</w:t>
      </w:r>
      <w:r>
        <w:rPr>
          <w:rFonts w:hint="eastAsia" w:ascii="宋体" w:hAnsi="Courier New"/>
        </w:rPr>
        <w:t>未按要求填报商务报价资料，对招标开展造成较大影响；</w:t>
      </w:r>
    </w:p>
    <w:p>
      <w:pPr>
        <w:spacing w:line="360" w:lineRule="auto"/>
        <w:ind w:right="2" w:firstLine="420" w:firstLineChars="200"/>
        <w:jc w:val="left"/>
        <w:rPr>
          <w:rFonts w:ascii="宋体" w:hAnsi="Courier New"/>
        </w:rPr>
      </w:pPr>
      <w:r>
        <w:rPr>
          <w:rFonts w:hint="eastAsia" w:ascii="宋体" w:hAnsi="宋体" w:cs="宋体"/>
        </w:rPr>
        <w:t>⒀</w:t>
      </w:r>
      <w:r>
        <w:rPr>
          <w:rFonts w:hint="eastAsia" w:ascii="宋体" w:hAnsi="Courier New"/>
        </w:rPr>
        <w:t>未按照招标人规定的时间内在中国重汽e采通完成投标的；</w:t>
      </w:r>
    </w:p>
    <w:p>
      <w:pPr>
        <w:spacing w:line="360" w:lineRule="auto"/>
        <w:ind w:right="2" w:firstLine="420" w:firstLineChars="200"/>
        <w:jc w:val="left"/>
        <w:rPr>
          <w:rFonts w:ascii="宋体" w:hAnsi="Courier New"/>
        </w:rPr>
      </w:pPr>
      <w:r>
        <w:rPr>
          <w:rFonts w:hint="eastAsia" w:ascii="宋体" w:hAnsi="宋体" w:cs="宋体"/>
        </w:rPr>
        <w:t>⒁</w:t>
      </w:r>
      <w:r>
        <w:rPr>
          <w:rFonts w:hint="eastAsia" w:ascii="宋体" w:hAnsi="Courier New"/>
        </w:rPr>
        <w:t>不同投标人的投标文件异常一致；</w:t>
      </w:r>
    </w:p>
    <w:p>
      <w:pPr>
        <w:spacing w:line="360" w:lineRule="auto"/>
        <w:ind w:right="2" w:firstLine="420" w:firstLineChars="200"/>
        <w:jc w:val="left"/>
        <w:rPr>
          <w:rFonts w:ascii="宋体" w:hAnsi="Courier New"/>
        </w:rPr>
      </w:pPr>
      <w:r>
        <w:rPr>
          <w:rFonts w:hint="eastAsia" w:ascii="宋体" w:hAnsi="宋体" w:cs="宋体"/>
        </w:rPr>
        <w:t>⒂</w:t>
      </w:r>
      <w:r>
        <w:rPr>
          <w:rFonts w:hint="eastAsia" w:ascii="宋体" w:hAnsi="Courier New"/>
        </w:rPr>
        <w:t>投标报价呈规律性差异的；</w:t>
      </w:r>
    </w:p>
    <w:p>
      <w:pPr>
        <w:spacing w:line="360" w:lineRule="auto"/>
        <w:ind w:right="2" w:firstLine="420" w:firstLineChars="200"/>
        <w:jc w:val="left"/>
        <w:rPr>
          <w:rFonts w:ascii="宋体" w:hAnsi="Courier New"/>
        </w:rPr>
      </w:pPr>
      <w:r>
        <w:rPr>
          <w:rFonts w:hint="eastAsia" w:ascii="宋体" w:hAnsi="宋体" w:cs="宋体"/>
        </w:rPr>
        <w:t>⒃</w:t>
      </w:r>
      <w:r>
        <w:rPr>
          <w:rFonts w:hint="eastAsia" w:ascii="宋体" w:hAnsi="Courier New"/>
        </w:rPr>
        <w:t>投标人报价均超过投标限价的；</w:t>
      </w:r>
    </w:p>
    <w:p>
      <w:pPr>
        <w:spacing w:line="360" w:lineRule="auto"/>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360" w:lineRule="auto"/>
        <w:ind w:right="2" w:firstLine="420" w:firstLineChars="200"/>
        <w:rPr>
          <w:rFonts w:ascii="宋体" w:hAnsi="Courier New"/>
        </w:rPr>
      </w:pPr>
      <w:r>
        <w:rPr>
          <w:rFonts w:hint="eastAsia" w:ascii="宋体" w:hAnsi="Courier New"/>
        </w:rPr>
        <w:t>⑴出现影响采购公正的违法、违规行为的；</w:t>
      </w:r>
    </w:p>
    <w:p>
      <w:pPr>
        <w:spacing w:line="360" w:lineRule="auto"/>
        <w:ind w:right="2" w:firstLine="420" w:firstLineChars="200"/>
        <w:rPr>
          <w:rFonts w:ascii="宋体" w:hAnsi="Courier New"/>
        </w:rPr>
      </w:pPr>
      <w:r>
        <w:rPr>
          <w:rFonts w:hint="eastAsia" w:ascii="宋体" w:hAnsi="Courier New"/>
        </w:rPr>
        <w:t>⑵因重大变故，采购任务取消的。</w:t>
      </w:r>
    </w:p>
    <w:p>
      <w:pPr>
        <w:numPr>
          <w:ilvl w:val="0"/>
          <w:numId w:val="4"/>
        </w:numPr>
        <w:spacing w:line="360" w:lineRule="auto"/>
        <w:ind w:right="2" w:firstLine="420" w:firstLineChars="200"/>
        <w:rPr>
          <w:rFonts w:ascii="宋体" w:hAnsi="宋体"/>
        </w:rPr>
      </w:pPr>
      <w:r>
        <w:rPr>
          <w:rFonts w:hint="eastAsia" w:ascii="宋体" w:hAnsi="宋体"/>
        </w:rPr>
        <w:t>终止招标条款补充：</w:t>
      </w:r>
    </w:p>
    <w:p>
      <w:pPr>
        <w:numPr>
          <w:ilvl w:val="0"/>
          <w:numId w:val="5"/>
        </w:numPr>
        <w:spacing w:line="360" w:lineRule="auto"/>
        <w:ind w:right="2" w:firstLine="210" w:firstLineChars="100"/>
        <w:rPr>
          <w:rFonts w:ascii="宋体" w:hAnsi="宋体"/>
        </w:rPr>
      </w:pPr>
      <w:r>
        <w:rPr>
          <w:rFonts w:hint="eastAsia" w:ascii="宋体" w:hAnsi="宋体"/>
        </w:rPr>
        <w:t>符合条件的投标人或者对招标文件做实质响应的投标人不足三家的；</w:t>
      </w:r>
    </w:p>
    <w:p>
      <w:pPr>
        <w:numPr>
          <w:ilvl w:val="0"/>
          <w:numId w:val="5"/>
        </w:numPr>
        <w:spacing w:line="360" w:lineRule="auto"/>
        <w:ind w:right="2" w:firstLine="210" w:firstLineChars="100"/>
        <w:rPr>
          <w:rFonts w:ascii="宋体" w:hAnsi="宋体"/>
        </w:rPr>
      </w:pPr>
      <w:r>
        <w:rPr>
          <w:rFonts w:hint="eastAsia" w:ascii="宋体" w:hAnsi="宋体"/>
        </w:rPr>
        <w:t>评标委员会经评审，认为所有投标都不符合招标文件要求的；</w:t>
      </w:r>
    </w:p>
    <w:p>
      <w:pPr>
        <w:spacing w:line="360" w:lineRule="auto"/>
        <w:ind w:left="210" w:leftChars="100" w:right="2"/>
        <w:rPr>
          <w:rFonts w:ascii="宋体" w:hAnsi="宋体"/>
        </w:rPr>
      </w:pPr>
      <w:r>
        <w:rPr>
          <w:rFonts w:hint="eastAsia" w:ascii="宋体" w:hAnsi="宋体"/>
        </w:rPr>
        <w:t>（3）投标人承诺并同意因招标人公司政策变化引起的随时终止项目的情形，并自行承担由此带来的一切损失。</w:t>
      </w:r>
    </w:p>
    <w:p>
      <w:pPr>
        <w:pStyle w:val="4"/>
        <w:spacing w:line="360" w:lineRule="auto"/>
        <w:rPr>
          <w:rFonts w:ascii="黑体" w:eastAsia="黑体"/>
          <w:b/>
          <w:bCs/>
          <w:sz w:val="28"/>
        </w:rPr>
      </w:pPr>
      <w:r>
        <w:rPr>
          <w:rFonts w:hint="eastAsia" w:ascii="黑体" w:eastAsia="黑体"/>
          <w:b/>
          <w:bCs/>
          <w:sz w:val="28"/>
        </w:rPr>
        <w:t>十、中标人瑕疵滞后发现的处理原则</w:t>
      </w:r>
    </w:p>
    <w:p>
      <w:pPr>
        <w:spacing w:line="360" w:lineRule="auto"/>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已签订合同的情形，招标人均有权拒绝或取消中标人资格，一旦中标人被拒绝或该中标人此前的评议结果被取消，相关的一切损失均由该中标人承担。本次招标最终解释权归中国重汽集团济南橡塑件有限公司。</w:t>
      </w:r>
    </w:p>
    <w:p>
      <w:pPr>
        <w:spacing w:line="360" w:lineRule="auto"/>
        <w:ind w:right="2" w:firstLine="420" w:firstLineChars="200"/>
        <w:rPr>
          <w:rFonts w:ascii="宋体" w:hAnsi="Courier New"/>
        </w:rPr>
      </w:pPr>
    </w:p>
    <w:p>
      <w:pPr>
        <w:pStyle w:val="4"/>
        <w:spacing w:line="360" w:lineRule="auto"/>
        <w:rPr>
          <w:rFonts w:ascii="黑体" w:eastAsia="黑体"/>
          <w:b/>
          <w:bCs/>
          <w:sz w:val="28"/>
        </w:rPr>
      </w:pPr>
      <w:r>
        <w:rPr>
          <w:rFonts w:hint="eastAsia" w:ascii="黑体" w:eastAsia="黑体"/>
          <w:b/>
          <w:bCs/>
          <w:sz w:val="28"/>
        </w:rPr>
        <w:t>十一、技术要求</w:t>
      </w:r>
    </w:p>
    <w:p>
      <w:pPr>
        <w:pStyle w:val="4"/>
        <w:spacing w:line="360" w:lineRule="auto"/>
        <w:ind w:left="420" w:hanging="420" w:hangingChars="200"/>
      </w:pPr>
      <w:r>
        <w:rPr>
          <w:rFonts w:hint="eastAsia"/>
        </w:rPr>
        <w:t xml:space="preserve">    见本招标文件“第三章 技术要求”，附后。</w:t>
      </w:r>
    </w:p>
    <w:bookmarkEnd w:id="9"/>
    <w:p>
      <w:pPr>
        <w:spacing w:line="360" w:lineRule="auto"/>
        <w:jc w:val="center"/>
        <w:outlineLvl w:val="0"/>
        <w:rPr>
          <w:rFonts w:ascii="黑体" w:hAnsi="Courier New" w:eastAsia="黑体"/>
          <w:b/>
          <w:bCs/>
          <w:sz w:val="36"/>
          <w:szCs w:val="36"/>
        </w:rPr>
      </w:pPr>
      <w:r>
        <w:rPr>
          <w:rFonts w:hint="eastAsia" w:ascii="黑体" w:hAnsi="Courier New" w:eastAsia="黑体"/>
          <w:b/>
          <w:bCs/>
          <w:sz w:val="36"/>
          <w:szCs w:val="36"/>
        </w:rPr>
        <w:t>第二章  投标文件编制</w:t>
      </w:r>
    </w:p>
    <w:p>
      <w:pPr>
        <w:pStyle w:val="4"/>
        <w:spacing w:line="360" w:lineRule="auto"/>
        <w:rPr>
          <w:rFonts w:ascii="黑体" w:hAnsi="黑体" w:eastAsia="黑体"/>
          <w:b/>
          <w:bCs/>
          <w:sz w:val="28"/>
          <w:szCs w:val="28"/>
        </w:rPr>
      </w:pPr>
      <w:r>
        <w:rPr>
          <w:rFonts w:hint="eastAsia" w:ascii="黑体" w:hAnsi="黑体" w:eastAsia="黑体"/>
          <w:b/>
          <w:bCs/>
          <w:sz w:val="28"/>
          <w:szCs w:val="28"/>
        </w:rPr>
        <w:t>一、投标文件签署</w:t>
      </w:r>
    </w:p>
    <w:p>
      <w:pPr>
        <w:pStyle w:val="4"/>
        <w:spacing w:line="360" w:lineRule="auto"/>
        <w:ind w:firstLine="420" w:firstLineChars="200"/>
        <w:rPr>
          <w:rFonts w:hAnsi="宋体"/>
          <w:szCs w:val="21"/>
        </w:rPr>
      </w:pPr>
      <w:r>
        <w:rPr>
          <w:rFonts w:hint="eastAsia" w:hAnsi="宋体"/>
          <w:szCs w:val="21"/>
        </w:rPr>
        <w:t>1.法定代表人或投标人授权代表必须按招标文件的规定在投标文件（正本、副本及各附件）、开标一览表上签字并加盖</w:t>
      </w:r>
      <w:r>
        <w:rPr>
          <w:rFonts w:hint="eastAsia" w:hAnsi="宋体"/>
          <w:b/>
          <w:bCs/>
          <w:szCs w:val="21"/>
        </w:rPr>
        <w:t>投标人单位公章</w:t>
      </w:r>
      <w:r>
        <w:rPr>
          <w:rFonts w:hint="eastAsia" w:hAnsi="宋体"/>
          <w:szCs w:val="21"/>
        </w:rPr>
        <w:t>，不得使用其它形式如带有“专用章”等字样的印章，否则投标将被视为无效。如投标人对投标文件进行了修改，则须由投标人的法定代表人或授权代表在修改的每一页上签字或加盖公章。</w:t>
      </w:r>
    </w:p>
    <w:p>
      <w:pPr>
        <w:pStyle w:val="4"/>
        <w:spacing w:line="360" w:lineRule="auto"/>
        <w:ind w:firstLine="420" w:firstLineChars="200"/>
        <w:rPr>
          <w:rFonts w:hAnsi="宋体"/>
          <w:szCs w:val="21"/>
        </w:rPr>
      </w:pPr>
      <w:r>
        <w:rPr>
          <w:rFonts w:hint="eastAsia" w:hAnsi="宋体"/>
          <w:szCs w:val="21"/>
        </w:rPr>
        <w:t>2.任何行间插字、涂改和增删，必须由投标人的法定代表人或授权代表签字或加盖公章后才有效。</w:t>
      </w:r>
    </w:p>
    <w:p>
      <w:pPr>
        <w:pStyle w:val="4"/>
        <w:spacing w:line="360" w:lineRule="auto"/>
        <w:rPr>
          <w:rFonts w:ascii="黑体" w:hAnsi="黑体" w:eastAsia="黑体"/>
          <w:b/>
          <w:bCs/>
          <w:sz w:val="28"/>
          <w:szCs w:val="28"/>
        </w:rPr>
      </w:pPr>
      <w:r>
        <w:rPr>
          <w:rFonts w:hint="eastAsia" w:ascii="黑体" w:hAnsi="黑体" w:eastAsia="黑体"/>
          <w:b/>
          <w:bCs/>
          <w:sz w:val="28"/>
          <w:szCs w:val="28"/>
        </w:rPr>
        <w:t>二、投标文件的编制</w:t>
      </w:r>
    </w:p>
    <w:p>
      <w:pPr>
        <w:spacing w:line="336" w:lineRule="auto"/>
        <w:ind w:firstLine="461" w:firstLineChars="185"/>
        <w:rPr>
          <w:rFonts w:ascii="宋体" w:hAnsi="宋体"/>
          <w:b/>
          <w:spacing w:val="4"/>
          <w:sz w:val="24"/>
        </w:rPr>
      </w:pPr>
      <w:r>
        <w:rPr>
          <w:rFonts w:hint="eastAsia" w:ascii="宋体" w:hAnsi="宋体"/>
          <w:b/>
          <w:spacing w:val="4"/>
          <w:sz w:val="24"/>
        </w:rPr>
        <w:t>1. 投标的语言及计量单位</w:t>
      </w:r>
    </w:p>
    <w:p>
      <w:pPr>
        <w:spacing w:line="336" w:lineRule="auto"/>
        <w:ind w:firstLine="403" w:firstLineChars="185"/>
        <w:rPr>
          <w:rFonts w:ascii="宋体" w:hAnsi="宋体"/>
          <w:spacing w:val="4"/>
          <w:szCs w:val="21"/>
        </w:rPr>
      </w:pPr>
      <w:r>
        <w:rPr>
          <w:rFonts w:hint="eastAsia" w:ascii="宋体" w:hAnsi="宋体"/>
          <w:spacing w:val="4"/>
          <w:szCs w:val="21"/>
        </w:rPr>
        <w:t>1.l  由投标人编写的投标文件、投标交换的文件和往来信件应以中文书写。</w:t>
      </w:r>
    </w:p>
    <w:p>
      <w:pPr>
        <w:spacing w:line="336" w:lineRule="auto"/>
        <w:ind w:firstLine="403" w:firstLineChars="185"/>
        <w:rPr>
          <w:rFonts w:ascii="宋体" w:hAnsi="宋体"/>
          <w:spacing w:val="4"/>
          <w:szCs w:val="21"/>
        </w:rPr>
      </w:pPr>
      <w:r>
        <w:rPr>
          <w:rFonts w:hint="eastAsia" w:ascii="宋体" w:hAnsi="宋体"/>
          <w:spacing w:val="4"/>
          <w:szCs w:val="21"/>
        </w:rPr>
        <w:t>1.2  投标文件中所使用的计量单位，除招标文件中有特殊要求外，应采用中华人民共和国国家法定计量单位。</w:t>
      </w:r>
    </w:p>
    <w:p>
      <w:pPr>
        <w:spacing w:line="336" w:lineRule="auto"/>
        <w:ind w:firstLine="461" w:firstLineChars="185"/>
        <w:rPr>
          <w:rFonts w:ascii="宋体" w:hAnsi="宋体"/>
          <w:b/>
          <w:spacing w:val="4"/>
          <w:sz w:val="24"/>
        </w:rPr>
      </w:pPr>
      <w:r>
        <w:rPr>
          <w:rFonts w:hint="eastAsia" w:ascii="宋体" w:hAnsi="宋体"/>
          <w:b/>
          <w:spacing w:val="4"/>
          <w:sz w:val="24"/>
        </w:rPr>
        <w:t>2. 投标文件构成</w:t>
      </w:r>
    </w:p>
    <w:p>
      <w:pPr>
        <w:spacing w:line="336" w:lineRule="auto"/>
        <w:ind w:firstLine="403" w:firstLineChars="185"/>
        <w:rPr>
          <w:rFonts w:ascii="宋体" w:hAnsi="宋体" w:cs="宋体"/>
          <w:spacing w:val="4"/>
          <w:szCs w:val="21"/>
        </w:rPr>
      </w:pPr>
      <w:r>
        <w:rPr>
          <w:rFonts w:hint="eastAsia" w:ascii="宋体" w:hAnsi="宋体" w:cs="宋体"/>
          <w:spacing w:val="4"/>
          <w:szCs w:val="21"/>
        </w:rPr>
        <w:t>投标人的投标文件由资格证明文件、投标文件商务部分和投标文件技术部分共三部分构成：</w:t>
      </w:r>
    </w:p>
    <w:p>
      <w:pPr>
        <w:spacing w:line="336" w:lineRule="auto"/>
        <w:ind w:firstLine="403" w:firstLineChars="185"/>
        <w:rPr>
          <w:rFonts w:ascii="宋体" w:hAnsi="宋体" w:cs="宋体"/>
          <w:spacing w:val="4"/>
          <w:szCs w:val="21"/>
        </w:rPr>
      </w:pPr>
      <w:r>
        <w:rPr>
          <w:rFonts w:hint="eastAsia" w:ascii="宋体" w:hAnsi="宋体" w:cs="宋体"/>
          <w:spacing w:val="4"/>
          <w:szCs w:val="21"/>
        </w:rPr>
        <w:t>2.1 投标文件商务部分</w:t>
      </w:r>
    </w:p>
    <w:p>
      <w:pPr>
        <w:spacing w:line="336" w:lineRule="auto"/>
        <w:ind w:firstLine="436" w:firstLineChars="200"/>
        <w:rPr>
          <w:rFonts w:ascii="宋体" w:hAnsi="宋体" w:cs="宋体"/>
          <w:spacing w:val="4"/>
          <w:szCs w:val="21"/>
        </w:rPr>
      </w:pPr>
      <w:r>
        <w:rPr>
          <w:rFonts w:hint="eastAsia" w:ascii="宋体" w:hAnsi="宋体" w:cs="宋体"/>
          <w:spacing w:val="4"/>
          <w:szCs w:val="21"/>
        </w:rPr>
        <w:t>（1）资格证明文件包括：</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(一)法定代表人身份证明</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(二)法人授权委托书、身份证及其复印件；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(三)营业执照副本复印件；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(四)招标文件中要求的其它资格证明文件。</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(五)企业最近半年完税证明、信用证明材料（征信报告）；</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(六)年度纳税信用评价信息（可从电子税务局查询截图，需加盖公章）；</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(七)企业对外担保说明（写明贵单位对外有无对外担保和质押业务，需加盖公章）。</w:t>
      </w:r>
    </w:p>
    <w:p>
      <w:pPr>
        <w:spacing w:line="336" w:lineRule="auto"/>
        <w:ind w:firstLine="436" w:firstLineChars="200"/>
        <w:rPr>
          <w:rFonts w:ascii="宋体" w:hAnsi="宋体" w:cs="宋体"/>
          <w:spacing w:val="4"/>
          <w:szCs w:val="21"/>
        </w:rPr>
      </w:pPr>
      <w:r>
        <w:rPr>
          <w:rFonts w:hint="eastAsia" w:ascii="宋体" w:hAnsi="宋体" w:cs="宋体"/>
          <w:spacing w:val="4"/>
          <w:szCs w:val="21"/>
        </w:rPr>
        <w:t>注：招标文件给定格式的按给定的格式填写，未给定格式的，由投标人自行编制，但需包含以上内容。</w:t>
      </w:r>
    </w:p>
    <w:p>
      <w:pPr>
        <w:spacing w:line="336" w:lineRule="auto"/>
        <w:ind w:firstLine="403" w:firstLineChars="185"/>
        <w:rPr>
          <w:rFonts w:ascii="宋体" w:hAnsi="宋体" w:cs="宋体"/>
          <w:spacing w:val="4"/>
          <w:szCs w:val="21"/>
        </w:rPr>
      </w:pPr>
      <w:r>
        <w:rPr>
          <w:rFonts w:hint="eastAsia" w:ascii="宋体" w:hAnsi="宋体" w:cs="宋体"/>
          <w:spacing w:val="4"/>
          <w:szCs w:val="21"/>
        </w:rPr>
        <w:t>（2）商务部分：</w:t>
      </w:r>
    </w:p>
    <w:p>
      <w:pPr>
        <w:spacing w:line="336" w:lineRule="auto"/>
        <w:ind w:firstLine="596" w:firstLineChars="284"/>
        <w:rPr>
          <w:rFonts w:ascii="宋体" w:hAnsi="宋体" w:cs="宋体"/>
          <w:spacing w:val="4"/>
          <w:szCs w:val="21"/>
        </w:rPr>
      </w:pPr>
      <w:r>
        <w:rPr>
          <w:rFonts w:hint="eastAsia" w:ascii="宋体" w:hAnsi="宋体" w:cs="宋体"/>
          <w:bCs/>
          <w:szCs w:val="21"/>
        </w:rPr>
        <w:t>(一)</w:t>
      </w:r>
      <w:r>
        <w:rPr>
          <w:rFonts w:hint="eastAsia" w:ascii="宋体" w:hAnsi="宋体" w:cs="宋体"/>
          <w:spacing w:val="4"/>
          <w:szCs w:val="21"/>
        </w:rPr>
        <w:t xml:space="preserve"> 开标一览表；</w:t>
      </w:r>
    </w:p>
    <w:p>
      <w:pPr>
        <w:spacing w:line="336" w:lineRule="auto"/>
        <w:ind w:firstLine="596" w:firstLineChars="284"/>
        <w:rPr>
          <w:rFonts w:ascii="宋体" w:hAnsi="宋体" w:cs="宋体"/>
          <w:spacing w:val="4"/>
          <w:szCs w:val="21"/>
        </w:rPr>
      </w:pPr>
      <w:r>
        <w:rPr>
          <w:rFonts w:hint="eastAsia" w:ascii="宋体" w:hAnsi="宋体" w:cs="宋体"/>
          <w:bCs/>
          <w:szCs w:val="21"/>
        </w:rPr>
        <w:t>(二)投标分项报价表</w:t>
      </w:r>
    </w:p>
    <w:p>
      <w:pPr>
        <w:spacing w:line="336" w:lineRule="auto"/>
        <w:ind w:firstLine="596" w:firstLineChars="284"/>
        <w:rPr>
          <w:rFonts w:ascii="宋体" w:hAnsi="宋体" w:cs="宋体"/>
          <w:spacing w:val="4"/>
          <w:szCs w:val="21"/>
        </w:rPr>
      </w:pPr>
      <w:r>
        <w:rPr>
          <w:rFonts w:hint="eastAsia" w:ascii="宋体" w:hAnsi="宋体" w:cs="宋体"/>
          <w:bCs/>
          <w:szCs w:val="21"/>
        </w:rPr>
        <w:t>(三)</w:t>
      </w:r>
      <w:r>
        <w:rPr>
          <w:rFonts w:hint="eastAsia" w:ascii="宋体" w:hAnsi="宋体" w:cs="宋体"/>
          <w:spacing w:val="4"/>
          <w:szCs w:val="21"/>
        </w:rPr>
        <w:t>商务条款偏离表；</w:t>
      </w:r>
    </w:p>
    <w:p>
      <w:pPr>
        <w:pStyle w:val="4"/>
        <w:kinsoku w:val="0"/>
        <w:overflowPunct w:val="0"/>
        <w:autoSpaceDE w:val="0"/>
        <w:autoSpaceDN w:val="0"/>
        <w:adjustRightInd w:val="0"/>
        <w:spacing w:line="360" w:lineRule="auto"/>
        <w:ind w:left="210" w:leftChars="100" w:firstLine="420" w:firstLineChars="200"/>
        <w:rPr>
          <w:rFonts w:hAnsi="宋体" w:cs="宋体"/>
          <w:bCs/>
          <w:szCs w:val="21"/>
        </w:rPr>
      </w:pPr>
      <w:r>
        <w:rPr>
          <w:rFonts w:hint="eastAsia" w:hAnsi="宋体" w:cs="宋体"/>
          <w:bCs/>
          <w:szCs w:val="21"/>
        </w:rPr>
        <w:t>(四)企业情况、从业经历、服务承诺一览表</w:t>
      </w:r>
    </w:p>
    <w:p>
      <w:pPr>
        <w:pStyle w:val="4"/>
        <w:kinsoku w:val="0"/>
        <w:overflowPunct w:val="0"/>
        <w:autoSpaceDE w:val="0"/>
        <w:autoSpaceDN w:val="0"/>
        <w:adjustRightInd w:val="0"/>
        <w:spacing w:line="360" w:lineRule="auto"/>
        <w:ind w:left="210" w:leftChars="100" w:firstLine="420" w:firstLineChars="200"/>
        <w:rPr>
          <w:rFonts w:hAnsi="宋体" w:cs="宋体"/>
          <w:spacing w:val="4"/>
          <w:szCs w:val="21"/>
        </w:rPr>
      </w:pPr>
      <w:r>
        <w:rPr>
          <w:rFonts w:hint="eastAsia" w:hAnsi="宋体" w:cs="宋体"/>
          <w:bCs/>
          <w:szCs w:val="21"/>
        </w:rPr>
        <w:t>(五)投标承诺书</w:t>
      </w:r>
    </w:p>
    <w:p>
      <w:pPr>
        <w:spacing w:line="336" w:lineRule="auto"/>
        <w:ind w:firstLine="403" w:firstLineChars="185"/>
        <w:rPr>
          <w:rFonts w:ascii="宋体" w:hAnsi="宋体" w:cs="宋体"/>
          <w:spacing w:val="4"/>
          <w:szCs w:val="21"/>
        </w:rPr>
      </w:pPr>
      <w:r>
        <w:rPr>
          <w:rFonts w:hint="eastAsia" w:ascii="宋体" w:hAnsi="宋体" w:cs="宋体"/>
          <w:spacing w:val="4"/>
          <w:szCs w:val="21"/>
        </w:rPr>
        <w:t>注：招标文件给定格式的按给定的格式填写，未给定格式的，由投标人自行编制，但需包含以上内容。</w:t>
      </w:r>
    </w:p>
    <w:p>
      <w:pPr>
        <w:spacing w:line="336" w:lineRule="auto"/>
        <w:ind w:firstLine="403" w:firstLineChars="185"/>
        <w:rPr>
          <w:rFonts w:ascii="宋体" w:hAnsi="宋体" w:cs="宋体"/>
          <w:spacing w:val="4"/>
          <w:szCs w:val="21"/>
        </w:rPr>
      </w:pPr>
      <w:r>
        <w:rPr>
          <w:rFonts w:hint="eastAsia" w:ascii="宋体" w:hAnsi="宋体" w:cs="宋体"/>
          <w:spacing w:val="4"/>
          <w:szCs w:val="21"/>
        </w:rPr>
        <w:t>2.2 投标文件技术部分：</w:t>
      </w:r>
    </w:p>
    <w:p>
      <w:pPr>
        <w:spacing w:line="336" w:lineRule="auto"/>
        <w:ind w:firstLine="388" w:firstLineChars="185"/>
        <w:rPr>
          <w:rFonts w:ascii="宋体" w:hAnsi="宋体" w:cs="宋体"/>
          <w:szCs w:val="21"/>
        </w:rPr>
      </w:pPr>
      <w:r>
        <w:rPr>
          <w:rFonts w:hint="eastAsia" w:ascii="宋体" w:hAnsi="宋体" w:cs="宋体"/>
          <w:szCs w:val="21"/>
        </w:rPr>
        <w:t>（1）技术规范及服务要求：详见技术协议；</w:t>
      </w:r>
    </w:p>
    <w:p>
      <w:pPr>
        <w:spacing w:line="336" w:lineRule="auto"/>
        <w:ind w:firstLine="388" w:firstLineChars="185"/>
        <w:rPr>
          <w:rFonts w:ascii="宋体" w:hAnsi="宋体" w:cs="宋体"/>
          <w:color w:val="FF0000"/>
          <w:szCs w:val="21"/>
        </w:rPr>
      </w:pPr>
      <w:r>
        <w:rPr>
          <w:rFonts w:hint="eastAsia" w:ascii="宋体" w:hAnsi="宋体" w:cs="宋体"/>
          <w:szCs w:val="21"/>
        </w:rPr>
        <w:t>（2）投标技术方案；</w:t>
      </w:r>
    </w:p>
    <w:p>
      <w:pPr>
        <w:spacing w:line="336" w:lineRule="auto"/>
        <w:ind w:firstLine="388" w:firstLineChars="185"/>
        <w:rPr>
          <w:rFonts w:ascii="宋体" w:hAnsi="宋体" w:cs="宋体"/>
          <w:szCs w:val="21"/>
        </w:rPr>
      </w:pPr>
      <w:r>
        <w:rPr>
          <w:rFonts w:hint="eastAsia" w:ascii="宋体" w:hAnsi="宋体" w:cs="宋体"/>
          <w:szCs w:val="21"/>
        </w:rPr>
        <w:t>（3）投标人需提交的其它技术资料。</w:t>
      </w:r>
    </w:p>
    <w:p>
      <w:pPr>
        <w:rPr>
          <w:rFonts w:eastAsia="黑体"/>
          <w:b/>
          <w:bCs/>
          <w:sz w:val="28"/>
        </w:rPr>
      </w:pPr>
    </w:p>
    <w:p>
      <w:pPr>
        <w:rPr>
          <w:rFonts w:eastAsia="黑体"/>
          <w:b/>
          <w:bCs/>
          <w:sz w:val="28"/>
        </w:rPr>
      </w:pPr>
      <w:r>
        <w:rPr>
          <w:rFonts w:hint="eastAsia" w:eastAsia="黑体"/>
          <w:b/>
          <w:bCs/>
          <w:sz w:val="28"/>
        </w:rPr>
        <w:br w:type="page"/>
      </w:r>
      <w:r>
        <w:rPr>
          <w:rFonts w:hint="eastAsia" w:eastAsia="黑体"/>
          <w:b/>
          <w:bCs/>
          <w:sz w:val="28"/>
        </w:rPr>
        <w:t>格式1</w:t>
      </w:r>
    </w:p>
    <w:p>
      <w:pPr>
        <w:pStyle w:val="4"/>
        <w:spacing w:line="360" w:lineRule="auto"/>
        <w:ind w:left="420"/>
        <w:rPr>
          <w:rFonts w:hint="eastAsia" w:eastAsia="宋体"/>
          <w:lang w:eastAsia="zh-CN"/>
        </w:rPr>
      </w:pPr>
      <w:r>
        <w:rPr>
          <w:rFonts w:hint="eastAsia" w:hAnsi="宋体"/>
        </w:rPr>
        <w:t>项目名称：</w:t>
      </w:r>
      <w:r>
        <w:rPr>
          <w:rFonts w:hint="eastAsia" w:hAnsi="宋体"/>
          <w:lang w:eastAsia="zh-CN"/>
        </w:rPr>
        <w:t>中国重汽集团济南橡塑件有限公司线束端子压接模具新制</w:t>
      </w:r>
    </w:p>
    <w:p>
      <w:pPr>
        <w:rPr>
          <w:u w:val="single"/>
        </w:rPr>
      </w:pPr>
    </w:p>
    <w:p>
      <w:pPr>
        <w:rPr>
          <w:u w:val="single"/>
        </w:rPr>
      </w:pPr>
    </w:p>
    <w:p>
      <w:pPr>
        <w:spacing w:line="360" w:lineRule="auto"/>
        <w:jc w:val="center"/>
        <w:rPr>
          <w:rFonts w:eastAsia="黑体"/>
          <w:b/>
          <w:bCs/>
          <w:sz w:val="28"/>
        </w:rPr>
      </w:pPr>
      <w:r>
        <w:rPr>
          <w:rFonts w:hint="eastAsia" w:eastAsia="黑体"/>
          <w:b/>
          <w:bCs/>
          <w:sz w:val="28"/>
        </w:rPr>
        <w:t>投标函</w:t>
      </w:r>
    </w:p>
    <w:p>
      <w:pPr>
        <w:spacing w:line="360" w:lineRule="auto"/>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spacing w:line="360" w:lineRule="auto"/>
        <w:rPr>
          <w:rFonts w:ascii="宋体" w:hAnsi="宋体"/>
        </w:rPr>
      </w:pPr>
      <w:r>
        <w:rPr>
          <w:rFonts w:hint="eastAsia" w:ascii="宋体" w:hAnsi="宋体"/>
        </w:rPr>
        <w:t>技术标书（正本</w:t>
      </w:r>
      <w:r>
        <w:rPr>
          <w:rFonts w:hint="eastAsia" w:ascii="宋体" w:hAnsi="宋体"/>
          <w:u w:val="single"/>
        </w:rPr>
        <w:t>1</w:t>
      </w:r>
      <w:r>
        <w:rPr>
          <w:rFonts w:hint="eastAsia" w:ascii="宋体" w:hAnsi="宋体"/>
        </w:rPr>
        <w:t>份和副本一式</w:t>
      </w:r>
      <w:r>
        <w:rPr>
          <w:rFonts w:hint="eastAsia" w:ascii="宋体" w:hAnsi="宋体"/>
          <w:u w:val="single"/>
        </w:rPr>
        <w:t>5</w:t>
      </w:r>
      <w:r>
        <w:rPr>
          <w:rFonts w:hint="eastAsia" w:ascii="宋体" w:hAnsi="宋体"/>
        </w:rPr>
        <w:t>份）；商务标书（正本</w:t>
      </w:r>
      <w:r>
        <w:rPr>
          <w:rFonts w:hint="eastAsia" w:ascii="宋体" w:hAnsi="宋体"/>
          <w:u w:val="single"/>
        </w:rPr>
        <w:t>1</w:t>
      </w:r>
      <w:r>
        <w:rPr>
          <w:rFonts w:hint="eastAsia" w:ascii="宋体" w:hAnsi="宋体"/>
        </w:rPr>
        <w:t>份和副本</w:t>
      </w:r>
      <w:r>
        <w:rPr>
          <w:rFonts w:hint="eastAsia" w:ascii="宋体" w:hAnsi="宋体"/>
          <w:u w:val="single"/>
        </w:rPr>
        <w:t>1</w:t>
      </w:r>
      <w:r>
        <w:rPr>
          <w:rFonts w:hint="eastAsia" w:ascii="宋体" w:hAnsi="宋体"/>
        </w:rPr>
        <w:t>份）</w:t>
      </w:r>
    </w:p>
    <w:p>
      <w:pPr>
        <w:spacing w:line="360" w:lineRule="auto"/>
        <w:rPr>
          <w:rFonts w:ascii="宋体" w:hAnsi="宋体"/>
        </w:rPr>
      </w:pPr>
      <w:r>
        <w:rPr>
          <w:rFonts w:hint="eastAsia" w:ascii="宋体" w:hAnsi="宋体"/>
        </w:rPr>
        <w:t>资质证明文件（1份）</w:t>
      </w:r>
    </w:p>
    <w:p>
      <w:pPr>
        <w:spacing w:line="360" w:lineRule="auto"/>
        <w:rPr>
          <w:rFonts w:ascii="宋体" w:hAnsi="宋体"/>
        </w:rPr>
      </w:pPr>
      <w:r>
        <w:rPr>
          <w:rFonts w:hint="eastAsia" w:ascii="宋体" w:hAnsi="宋体"/>
        </w:rPr>
        <w:t>据此，签字代表宣布同意如下：</w:t>
      </w:r>
    </w:p>
    <w:p>
      <w:pPr>
        <w:numPr>
          <w:ilvl w:val="0"/>
          <w:numId w:val="6"/>
        </w:numPr>
        <w:spacing w:line="360" w:lineRule="auto"/>
        <w:rPr>
          <w:rFonts w:ascii="宋体" w:hAnsi="宋体"/>
        </w:rPr>
      </w:pPr>
      <w:r>
        <w:rPr>
          <w:rFonts w:hint="eastAsia" w:ascii="宋体" w:hAnsi="宋体"/>
        </w:rPr>
        <w:t>所附投标报价表中规定的应提供的投标总价（含13%税）为</w:t>
      </w:r>
      <w:r>
        <w:rPr>
          <w:rFonts w:hint="eastAsia" w:ascii="宋体" w:hAnsi="宋体"/>
          <w:u w:val="single"/>
        </w:rPr>
        <w:t xml:space="preserve">（注明币种和金额/万元）即（中文文字描述）                                      </w:t>
      </w:r>
      <w:r>
        <w:rPr>
          <w:rFonts w:hint="eastAsia" w:ascii="宋体" w:hAnsi="宋体"/>
        </w:rPr>
        <w:t>。</w:t>
      </w:r>
    </w:p>
    <w:p>
      <w:pPr>
        <w:numPr>
          <w:ilvl w:val="0"/>
          <w:numId w:val="6"/>
        </w:numPr>
        <w:spacing w:line="360" w:lineRule="auto"/>
        <w:rPr>
          <w:rFonts w:ascii="宋体" w:hAnsi="宋体"/>
        </w:rPr>
      </w:pPr>
      <w:r>
        <w:rPr>
          <w:rFonts w:hint="eastAsia" w:ascii="宋体" w:hAnsi="宋体"/>
        </w:rPr>
        <w:t>投标人将按招标文件的规定履行合同责任和义务。</w:t>
      </w:r>
    </w:p>
    <w:p>
      <w:pPr>
        <w:numPr>
          <w:ilvl w:val="0"/>
          <w:numId w:val="6"/>
        </w:numPr>
        <w:spacing w:line="360" w:lineRule="auto"/>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6"/>
        </w:numPr>
        <w:spacing w:line="360" w:lineRule="auto"/>
        <w:rPr>
          <w:rFonts w:ascii="宋体" w:hAnsi="宋体"/>
        </w:rPr>
      </w:pPr>
      <w:r>
        <w:rPr>
          <w:rFonts w:hint="eastAsia"/>
          <w:szCs w:val="21"/>
        </w:rPr>
        <w:t>投标有效期：自投标截止之日起至合同签署日一直有效</w:t>
      </w:r>
      <w:r>
        <w:rPr>
          <w:rFonts w:hint="eastAsia" w:ascii="宋体" w:hAnsi="宋体"/>
          <w:szCs w:val="21"/>
        </w:rPr>
        <w:t>。</w:t>
      </w:r>
    </w:p>
    <w:p>
      <w:pPr>
        <w:numPr>
          <w:ilvl w:val="0"/>
          <w:numId w:val="6"/>
        </w:numPr>
        <w:spacing w:line="360" w:lineRule="auto"/>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pPr>
        <w:numPr>
          <w:ilvl w:val="0"/>
          <w:numId w:val="6"/>
        </w:numPr>
        <w:spacing w:line="360" w:lineRule="auto"/>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6"/>
        </w:numPr>
        <w:spacing w:line="360" w:lineRule="auto"/>
        <w:rPr>
          <w:rFonts w:ascii="宋体" w:hAnsi="宋体"/>
        </w:rPr>
      </w:pPr>
      <w:r>
        <w:rPr>
          <w:rFonts w:hint="eastAsia" w:ascii="宋体" w:hAnsi="宋体"/>
        </w:rPr>
        <w:t>与本投标有关的一切正式往来通讯请寄：</w:t>
      </w:r>
    </w:p>
    <w:p>
      <w:pPr>
        <w:spacing w:line="360" w:lineRule="auto"/>
        <w:ind w:left="795"/>
        <w:rPr>
          <w:rFonts w:ascii="宋体" w:hAnsi="宋体"/>
        </w:rPr>
      </w:pPr>
      <w:r>
        <w:rPr>
          <w:rFonts w:hint="eastAsia" w:ascii="宋体" w:hAnsi="宋体"/>
        </w:rPr>
        <w:t>地址：                                   邮编：</w:t>
      </w:r>
    </w:p>
    <w:p>
      <w:pPr>
        <w:spacing w:line="360" w:lineRule="auto"/>
        <w:ind w:left="795"/>
        <w:rPr>
          <w:rFonts w:ascii="宋体" w:hAnsi="宋体"/>
        </w:rPr>
      </w:pPr>
    </w:p>
    <w:p>
      <w:pPr>
        <w:spacing w:line="360" w:lineRule="auto"/>
        <w:ind w:left="795"/>
        <w:rPr>
          <w:rFonts w:ascii="宋体" w:hAnsi="宋体"/>
        </w:rPr>
      </w:pPr>
      <w:r>
        <w:rPr>
          <w:rFonts w:hint="eastAsia" w:ascii="宋体" w:hAnsi="宋体"/>
        </w:rPr>
        <w:t>电话：                                   传真：</w:t>
      </w:r>
    </w:p>
    <w:p>
      <w:pPr>
        <w:spacing w:line="360" w:lineRule="auto"/>
        <w:ind w:left="795"/>
      </w:pPr>
    </w:p>
    <w:p>
      <w:pPr>
        <w:spacing w:line="360" w:lineRule="auto"/>
        <w:ind w:left="795"/>
      </w:pPr>
      <w:r>
        <w:rPr>
          <w:rFonts w:hint="eastAsia"/>
        </w:rPr>
        <w:t>投标人授权代表签字：                 职务：                 日期：</w:t>
      </w:r>
    </w:p>
    <w:p>
      <w:pPr>
        <w:spacing w:line="360" w:lineRule="auto"/>
        <w:ind w:left="795"/>
      </w:pPr>
    </w:p>
    <w:p>
      <w:pPr>
        <w:spacing w:line="360" w:lineRule="auto"/>
        <w:ind w:left="795"/>
      </w:pPr>
      <w:r>
        <w:rPr>
          <w:rFonts w:hint="eastAsia"/>
        </w:rPr>
        <w:t>投标人名称（及公章）：</w:t>
      </w:r>
    </w:p>
    <w:p>
      <w:pPr>
        <w:spacing w:line="360" w:lineRule="auto"/>
        <w:ind w:left="795"/>
      </w:pPr>
    </w:p>
    <w:p>
      <w:pPr>
        <w:spacing w:line="360" w:lineRule="auto"/>
        <w:ind w:left="795"/>
      </w:pPr>
      <w:r>
        <w:rPr>
          <w:rFonts w:hint="eastAsia"/>
        </w:rPr>
        <w:t>日期：        年       月       日</w:t>
      </w:r>
    </w:p>
    <w:p>
      <w:pPr>
        <w:rPr>
          <w:rFonts w:eastAsia="黑体"/>
          <w:b/>
          <w:bCs/>
          <w:sz w:val="28"/>
        </w:rPr>
      </w:pPr>
      <w:r>
        <w:rPr>
          <w:rFonts w:hint="eastAsia" w:eastAsia="黑体"/>
          <w:b/>
          <w:bCs/>
          <w:sz w:val="28"/>
        </w:rPr>
        <w:br w:type="page"/>
      </w:r>
      <w:r>
        <w:rPr>
          <w:rFonts w:hint="eastAsia" w:eastAsia="黑体"/>
          <w:b/>
          <w:bCs/>
          <w:sz w:val="28"/>
        </w:rPr>
        <w:t>格式2</w:t>
      </w:r>
    </w:p>
    <w:p>
      <w:pPr>
        <w:rPr>
          <w:rFonts w:eastAsia="黑体"/>
          <w:b/>
          <w:bCs/>
          <w:sz w:val="28"/>
        </w:rPr>
      </w:pPr>
    </w:p>
    <w:p>
      <w:pPr>
        <w:pStyle w:val="4"/>
        <w:spacing w:line="360" w:lineRule="auto"/>
        <w:ind w:left="420"/>
        <w:rPr>
          <w:rFonts w:hint="eastAsia" w:eastAsia="宋体"/>
          <w:lang w:eastAsia="zh-CN"/>
        </w:rPr>
      </w:pPr>
      <w:r>
        <w:rPr>
          <w:rFonts w:hint="eastAsia" w:hAnsi="宋体"/>
        </w:rPr>
        <w:t>项目名称：</w:t>
      </w:r>
      <w:r>
        <w:rPr>
          <w:rFonts w:hint="eastAsia" w:hAnsi="宋体"/>
          <w:lang w:eastAsia="zh-CN"/>
        </w:rPr>
        <w:t>中国重汽集团济南橡塑件有限公司线束端子压接模具新制</w:t>
      </w:r>
    </w:p>
    <w:p>
      <w:pPr>
        <w:rPr>
          <w:u w:val="single"/>
        </w:rPr>
      </w:pPr>
    </w:p>
    <w:p>
      <w:pPr>
        <w:rPr>
          <w:rFonts w:ascii="宋体" w:hAnsi="宋体"/>
        </w:rPr>
      </w:pPr>
    </w:p>
    <w:p>
      <w:pPr>
        <w:rPr>
          <w:rFonts w:ascii="宋体" w:hAnsi="宋体"/>
          <w:szCs w:val="21"/>
        </w:rPr>
      </w:pPr>
      <w:r>
        <w:rPr>
          <w:rFonts w:hint="eastAsia" w:ascii="宋体" w:hAnsi="宋体"/>
          <w:szCs w:val="21"/>
        </w:rPr>
        <w:t>日期：    年     月      日</w:t>
      </w:r>
    </w:p>
    <w:p>
      <w:pPr>
        <w:pStyle w:val="2"/>
        <w:spacing w:line="460" w:lineRule="exact"/>
        <w:jc w:val="center"/>
        <w:rPr>
          <w:rFonts w:ascii="宋体" w:hAnsi="宋体"/>
        </w:rPr>
      </w:pPr>
      <w:r>
        <w:rPr>
          <w:rFonts w:hint="eastAsia" w:ascii="宋体" w:hAnsi="宋体" w:cs="宋体"/>
          <w:b/>
          <w:bCs/>
          <w:szCs w:val="32"/>
        </w:rPr>
        <w:t>开标一览表</w:t>
      </w:r>
      <w:r>
        <w:rPr>
          <w:rFonts w:ascii="宋体" w:hAnsi="宋体" w:cs="宋体"/>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Cs w:val="21"/>
              </w:rPr>
            </w:pPr>
            <w:r>
              <w:rPr>
                <w:rFonts w:hint="eastAsia" w:ascii="宋体" w:hAnsi="宋体"/>
                <w:szCs w:val="21"/>
              </w:rPr>
              <w:t>投标人名称</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2076"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Cs w:val="21"/>
              </w:rPr>
            </w:pPr>
            <w:r>
              <w:rPr>
                <w:rFonts w:hint="eastAsia" w:ascii="宋体" w:hAnsi="宋体"/>
                <w:szCs w:val="21"/>
              </w:rPr>
              <w:t>投标总报价</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rPr>
                <w:rFonts w:ascii="宋体" w:hAnsi="宋体"/>
                <w:bCs/>
                <w:szCs w:val="21"/>
              </w:rPr>
            </w:pPr>
            <w:r>
              <w:rPr>
                <w:rFonts w:hint="eastAsia" w:ascii="宋体" w:hAnsi="宋体"/>
                <w:bCs/>
                <w:szCs w:val="21"/>
              </w:rPr>
              <w:t xml:space="preserve"> </w:t>
            </w:r>
          </w:p>
          <w:p>
            <w:pPr>
              <w:tabs>
                <w:tab w:val="left" w:pos="0"/>
                <w:tab w:val="left" w:pos="720"/>
                <w:tab w:val="left" w:pos="1440"/>
                <w:tab w:val="left" w:pos="2160"/>
                <w:tab w:val="left" w:pos="2880"/>
                <w:tab w:val="left" w:pos="3600"/>
                <w:tab w:val="left" w:pos="4320"/>
              </w:tabs>
              <w:autoSpaceDE w:val="0"/>
              <w:autoSpaceDN w:val="0"/>
              <w:adjustRightInd w:val="0"/>
              <w:rPr>
                <w:rFonts w:ascii="宋体" w:hAnsi="宋体"/>
                <w:bCs/>
                <w:szCs w:val="21"/>
              </w:rPr>
            </w:pPr>
            <w:r>
              <w:rPr>
                <w:rFonts w:hint="eastAsia" w:ascii="宋体" w:hAnsi="宋体"/>
                <w:bCs/>
                <w:szCs w:val="21"/>
              </w:rPr>
              <w:t>大写：                小写：</w:t>
            </w:r>
          </w:p>
          <w:p>
            <w:pPr>
              <w:tabs>
                <w:tab w:val="left" w:pos="0"/>
                <w:tab w:val="left" w:pos="720"/>
                <w:tab w:val="left" w:pos="1440"/>
                <w:tab w:val="left" w:pos="2160"/>
                <w:tab w:val="left" w:pos="2880"/>
                <w:tab w:val="left" w:pos="3600"/>
                <w:tab w:val="left" w:pos="4320"/>
              </w:tabs>
              <w:autoSpaceDE w:val="0"/>
              <w:autoSpaceDN w:val="0"/>
              <w:adjustRightIn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供货期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u w:val="single"/>
              </w:rPr>
            </w:pPr>
            <w:r>
              <w:rPr>
                <w:rFonts w:hint="eastAsia" w:ascii="宋体" w:hAnsi="宋体"/>
                <w:szCs w:val="21"/>
              </w:rPr>
              <w:t>自收到中标通知书之日起，</w:t>
            </w:r>
            <w:r>
              <w:rPr>
                <w:rFonts w:hint="eastAsia" w:ascii="宋体" w:hAnsi="宋体"/>
                <w:bCs/>
                <w:szCs w:val="21"/>
                <w:u w:val="single"/>
              </w:rPr>
              <w:t xml:space="preserve">      </w:t>
            </w:r>
            <w:r>
              <w:rPr>
                <w:rFonts w:hint="eastAsia" w:ascii="宋体" w:hAnsi="宋体"/>
                <w:bCs/>
                <w:szCs w:val="21"/>
              </w:rPr>
              <w:t>个</w:t>
            </w:r>
            <w:r>
              <w:rPr>
                <w:rFonts w:hint="eastAsia" w:ascii="宋体" w:hAnsi="宋体"/>
                <w:szCs w:val="21"/>
              </w:rPr>
              <w:t>日历日之内交货至供货地点（投标人自报最短供货期）。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质保期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Cs w:val="21"/>
              </w:rPr>
            </w:pPr>
            <w:r>
              <w:rPr>
                <w:rFonts w:hint="eastAsia" w:ascii="宋体" w:hAnsi="宋体"/>
                <w:bCs/>
                <w:szCs w:val="21"/>
              </w:rPr>
              <w:t>自最终验收报告签署之日（以签署日期最晚者为准）起</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Cs w:val="21"/>
              </w:rPr>
            </w:pPr>
            <w:r>
              <w:rPr>
                <w:rFonts w:hint="eastAsia" w:ascii="宋体" w:hAnsi="宋体"/>
                <w:szCs w:val="21"/>
              </w:rPr>
              <w:t>（是否完全响应）</w:t>
            </w:r>
          </w:p>
        </w:tc>
        <w:tc>
          <w:tcPr>
            <w:tcW w:w="5759"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Cs w:val="21"/>
              </w:rPr>
            </w:pPr>
          </w:p>
        </w:tc>
      </w:tr>
    </w:tbl>
    <w:p>
      <w:pPr>
        <w:spacing w:line="400" w:lineRule="exact"/>
        <w:rPr>
          <w:rFonts w:ascii="宋体" w:hAnsi="宋体"/>
          <w:b/>
          <w:bCs/>
        </w:rPr>
      </w:pPr>
    </w:p>
    <w:p>
      <w:pPr>
        <w:spacing w:line="40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00" w:lineRule="auto"/>
        <w:rPr>
          <w:rFonts w:ascii="宋体" w:hAnsi="宋体"/>
          <w:b/>
          <w:bCs/>
        </w:rPr>
      </w:pPr>
      <w:r>
        <w:rPr>
          <w:rFonts w:hint="eastAsia" w:ascii="宋体" w:hAnsi="宋体"/>
          <w:b/>
          <w:bCs/>
        </w:rPr>
        <w:t>2、本表除附在投标文件中外，还应一式贰份单独密封，以便唱标。</w:t>
      </w:r>
    </w:p>
    <w:p>
      <w:pPr>
        <w:spacing w:line="660" w:lineRule="exact"/>
        <w:rPr>
          <w:rFonts w:ascii="宋体" w:hAnsi="宋体"/>
          <w:sz w:val="24"/>
        </w:rPr>
      </w:pPr>
    </w:p>
    <w:p>
      <w:pPr>
        <w:spacing w:line="660" w:lineRule="exact"/>
        <w:rPr>
          <w:rFonts w:ascii="宋体" w:hAnsi="宋体"/>
          <w:szCs w:val="21"/>
        </w:rPr>
      </w:pPr>
      <w:r>
        <w:rPr>
          <w:rFonts w:hint="eastAsia" w:ascii="宋体" w:hAnsi="宋体"/>
          <w:szCs w:val="21"/>
        </w:rPr>
        <w:t>投标人：（盖章）</w:t>
      </w:r>
    </w:p>
    <w:p>
      <w:pPr>
        <w:spacing w:line="660" w:lineRule="exact"/>
        <w:rPr>
          <w:rFonts w:ascii="宋体" w:hAnsi="宋体"/>
          <w:szCs w:val="21"/>
        </w:rPr>
      </w:pPr>
      <w:r>
        <w:rPr>
          <w:rFonts w:hint="eastAsia" w:ascii="宋体" w:hAnsi="宋体"/>
          <w:szCs w:val="21"/>
        </w:rPr>
        <w:t>法定代表人（授权代表）：（签字）</w:t>
      </w:r>
    </w:p>
    <w:p>
      <w:pPr>
        <w:spacing w:line="660" w:lineRule="exac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pStyle w:val="2"/>
        <w:spacing w:line="460" w:lineRule="exact"/>
        <w:jc w:val="left"/>
        <w:rPr>
          <w:rFonts w:eastAsia="黑体"/>
          <w:b/>
          <w:bCs/>
          <w:sz w:val="28"/>
        </w:rPr>
      </w:pPr>
      <w:r>
        <w:rPr>
          <w:rFonts w:hint="eastAsia" w:eastAsia="黑体"/>
          <w:b/>
          <w:bCs/>
          <w:sz w:val="28"/>
        </w:rPr>
        <w:t>格式3</w:t>
      </w:r>
    </w:p>
    <w:p>
      <w:pPr>
        <w:pStyle w:val="2"/>
        <w:spacing w:line="460" w:lineRule="exact"/>
        <w:jc w:val="center"/>
        <w:rPr>
          <w:rFonts w:ascii="宋体" w:hAnsi="宋体" w:cs="宋体"/>
          <w:b/>
          <w:bCs/>
          <w:szCs w:val="32"/>
        </w:rPr>
      </w:pPr>
      <w:r>
        <w:rPr>
          <w:rFonts w:hint="eastAsia" w:ascii="宋体" w:hAnsi="宋体" w:cs="宋体"/>
          <w:b/>
          <w:bCs/>
          <w:szCs w:val="32"/>
        </w:rPr>
        <w:t>投标分项报价表</w:t>
      </w:r>
    </w:p>
    <w:p>
      <w:pPr>
        <w:rPr>
          <w:rFonts w:ascii="宋体" w:hAnsi="宋体"/>
          <w:szCs w:val="21"/>
        </w:rPr>
      </w:pPr>
    </w:p>
    <w:p>
      <w:pPr>
        <w:pStyle w:val="4"/>
        <w:spacing w:line="360" w:lineRule="auto"/>
        <w:ind w:left="420"/>
        <w:rPr>
          <w:rFonts w:hint="eastAsia" w:eastAsia="宋体"/>
          <w:lang w:eastAsia="zh-CN"/>
        </w:rPr>
      </w:pPr>
      <w:r>
        <w:rPr>
          <w:rFonts w:hint="eastAsia" w:hAnsi="宋体"/>
          <w:szCs w:val="21"/>
        </w:rPr>
        <w:t>项目名称：</w:t>
      </w:r>
      <w:r>
        <w:rPr>
          <w:rFonts w:hint="eastAsia"/>
          <w:lang w:eastAsia="zh-CN"/>
        </w:rPr>
        <w:t>中国重汽集团济南橡塑件有限公司线束端子压接模具新制</w:t>
      </w:r>
    </w:p>
    <w:p>
      <w:pPr>
        <w:pStyle w:val="4"/>
        <w:spacing w:line="360" w:lineRule="auto"/>
        <w:ind w:left="420"/>
        <w:rPr>
          <w:u w:val="single"/>
        </w:rPr>
      </w:pPr>
    </w:p>
    <w:p>
      <w:pPr>
        <w:pStyle w:val="4"/>
        <w:spacing w:line="360" w:lineRule="auto"/>
        <w:ind w:left="420"/>
        <w:rPr>
          <w:u w:val="single"/>
        </w:rPr>
      </w:pPr>
    </w:p>
    <w:p>
      <w:pPr>
        <w:rPr>
          <w:rFonts w:ascii="宋体" w:hAnsi="宋体"/>
          <w:szCs w:val="21"/>
        </w:rPr>
      </w:pPr>
      <w:r>
        <w:rPr>
          <w:rFonts w:hint="eastAsia" w:ascii="宋体" w:hAnsi="宋体"/>
          <w:szCs w:val="21"/>
        </w:rPr>
        <w:t>日期：   年    月   日</w:t>
      </w:r>
    </w:p>
    <w:p>
      <w:pPr>
        <w:pStyle w:val="2"/>
      </w:pPr>
    </w:p>
    <w:tbl>
      <w:tblPr>
        <w:tblStyle w:val="10"/>
        <w:tblpPr w:leftFromText="180" w:rightFromText="180" w:vertAnchor="text" w:horzAnchor="page" w:tblpX="1411" w:tblpY="20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323"/>
        <w:gridCol w:w="1415"/>
        <w:gridCol w:w="906"/>
        <w:gridCol w:w="1107"/>
        <w:gridCol w:w="133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49" w:type="pct"/>
            <w:vAlign w:val="center"/>
          </w:tcPr>
          <w:p>
            <w:pPr>
              <w:pStyle w:val="8"/>
              <w:ind w:left="360" w:hanging="360"/>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序号</w:t>
            </w:r>
          </w:p>
        </w:tc>
        <w:tc>
          <w:tcPr>
            <w:tcW w:w="1250" w:type="pct"/>
            <w:vAlign w:val="center"/>
          </w:tcPr>
          <w:p>
            <w:pPr>
              <w:jc w:val="center"/>
              <w:rPr>
                <w:rFonts w:ascii="微软雅黑" w:hAnsi="微软雅黑" w:eastAsia="微软雅黑" w:cs="微软雅黑"/>
                <w:b/>
                <w:sz w:val="18"/>
                <w:szCs w:val="18"/>
              </w:rPr>
            </w:pPr>
            <w:r>
              <w:rPr>
                <w:rFonts w:hint="eastAsia" w:ascii="微软雅黑" w:hAnsi="微软雅黑" w:eastAsia="微软雅黑" w:cs="微软雅黑"/>
                <w:b/>
                <w:bCs/>
                <w:sz w:val="18"/>
                <w:szCs w:val="18"/>
              </w:rPr>
              <w:t>工装名称</w:t>
            </w:r>
          </w:p>
        </w:tc>
        <w:tc>
          <w:tcPr>
            <w:tcW w:w="762" w:type="pct"/>
            <w:vAlign w:val="center"/>
          </w:tcPr>
          <w:p>
            <w:pPr>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工装类型</w:t>
            </w:r>
          </w:p>
        </w:tc>
        <w:tc>
          <w:tcPr>
            <w:tcW w:w="488" w:type="pct"/>
            <w:vAlign w:val="center"/>
          </w:tcPr>
          <w:p>
            <w:pPr>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数量/套</w:t>
            </w:r>
          </w:p>
        </w:tc>
        <w:tc>
          <w:tcPr>
            <w:tcW w:w="596" w:type="pct"/>
            <w:vAlign w:val="center"/>
          </w:tcPr>
          <w:p>
            <w:pPr>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含税单价/元</w:t>
            </w:r>
          </w:p>
        </w:tc>
        <w:tc>
          <w:tcPr>
            <w:tcW w:w="719" w:type="pct"/>
            <w:vAlign w:val="center"/>
          </w:tcPr>
          <w:p>
            <w:pPr>
              <w:pStyle w:val="8"/>
              <w:ind w:left="360" w:hanging="360"/>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含税合计/元</w:t>
            </w:r>
          </w:p>
        </w:tc>
        <w:tc>
          <w:tcPr>
            <w:tcW w:w="633" w:type="pct"/>
            <w:vAlign w:val="center"/>
          </w:tcPr>
          <w:p>
            <w:pPr>
              <w:pStyle w:val="8"/>
              <w:ind w:left="360" w:hanging="360"/>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49"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50"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普通端子单压模具</w:t>
            </w:r>
          </w:p>
        </w:tc>
        <w:tc>
          <w:tcPr>
            <w:tcW w:w="762"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488"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596" w:type="pct"/>
            <w:vAlign w:val="center"/>
          </w:tcPr>
          <w:p>
            <w:pPr>
              <w:spacing w:line="240" w:lineRule="exact"/>
              <w:jc w:val="center"/>
              <w:rPr>
                <w:rFonts w:ascii="微软雅黑" w:hAnsi="微软雅黑" w:eastAsia="微软雅黑" w:cs="微软雅黑"/>
                <w:sz w:val="18"/>
                <w:szCs w:val="18"/>
              </w:rPr>
            </w:pPr>
          </w:p>
        </w:tc>
        <w:tc>
          <w:tcPr>
            <w:tcW w:w="719" w:type="pct"/>
            <w:vAlign w:val="center"/>
          </w:tcPr>
          <w:p>
            <w:pPr>
              <w:jc w:val="center"/>
              <w:rPr>
                <w:rFonts w:ascii="微软雅黑" w:hAnsi="微软雅黑" w:eastAsia="微软雅黑" w:cs="微软雅黑"/>
                <w:sz w:val="18"/>
                <w:szCs w:val="18"/>
              </w:rPr>
            </w:pPr>
          </w:p>
        </w:tc>
        <w:tc>
          <w:tcPr>
            <w:tcW w:w="633" w:type="pct"/>
            <w:vAlign w:val="center"/>
          </w:tcPr>
          <w:p>
            <w:pPr>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49"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50"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大端子模具（30行程，微调精度0.05,最大步距33mm）</w:t>
            </w:r>
          </w:p>
        </w:tc>
        <w:tc>
          <w:tcPr>
            <w:tcW w:w="762"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488"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596" w:type="pct"/>
            <w:vAlign w:val="center"/>
          </w:tcPr>
          <w:p>
            <w:pPr>
              <w:spacing w:line="240" w:lineRule="exact"/>
              <w:jc w:val="center"/>
              <w:rPr>
                <w:rFonts w:ascii="微软雅黑" w:hAnsi="微软雅黑" w:eastAsia="微软雅黑" w:cs="微软雅黑"/>
                <w:sz w:val="18"/>
                <w:szCs w:val="18"/>
              </w:rPr>
            </w:pPr>
          </w:p>
        </w:tc>
        <w:tc>
          <w:tcPr>
            <w:tcW w:w="719" w:type="pct"/>
            <w:vAlign w:val="center"/>
          </w:tcPr>
          <w:p>
            <w:pPr>
              <w:jc w:val="center"/>
              <w:rPr>
                <w:rFonts w:ascii="微软雅黑" w:hAnsi="微软雅黑" w:eastAsia="微软雅黑" w:cs="微软雅黑"/>
                <w:sz w:val="18"/>
                <w:szCs w:val="18"/>
              </w:rPr>
            </w:pPr>
          </w:p>
        </w:tc>
        <w:tc>
          <w:tcPr>
            <w:tcW w:w="633" w:type="pct"/>
            <w:vAlign w:val="center"/>
          </w:tcPr>
          <w:p>
            <w:pPr>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49"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50"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六方端子压接模具</w:t>
            </w:r>
          </w:p>
        </w:tc>
        <w:tc>
          <w:tcPr>
            <w:tcW w:w="762"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488"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596" w:type="pct"/>
            <w:vAlign w:val="center"/>
          </w:tcPr>
          <w:p>
            <w:pPr>
              <w:spacing w:line="240" w:lineRule="exact"/>
              <w:jc w:val="center"/>
              <w:rPr>
                <w:rFonts w:ascii="微软雅黑" w:hAnsi="微软雅黑" w:eastAsia="微软雅黑" w:cs="微软雅黑"/>
                <w:sz w:val="18"/>
                <w:szCs w:val="18"/>
              </w:rPr>
            </w:pPr>
          </w:p>
        </w:tc>
        <w:tc>
          <w:tcPr>
            <w:tcW w:w="719" w:type="pct"/>
            <w:vAlign w:val="center"/>
          </w:tcPr>
          <w:p>
            <w:pPr>
              <w:jc w:val="center"/>
              <w:rPr>
                <w:rFonts w:ascii="微软雅黑" w:hAnsi="微软雅黑" w:eastAsia="微软雅黑" w:cs="微软雅黑"/>
                <w:sz w:val="18"/>
                <w:szCs w:val="18"/>
              </w:rPr>
            </w:pPr>
          </w:p>
        </w:tc>
        <w:tc>
          <w:tcPr>
            <w:tcW w:w="633" w:type="pct"/>
            <w:vAlign w:val="center"/>
          </w:tcPr>
          <w:p>
            <w:pPr>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49"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50"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日式机械模具（30行程，微调精度0.05）</w:t>
            </w:r>
          </w:p>
        </w:tc>
        <w:tc>
          <w:tcPr>
            <w:tcW w:w="762"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488"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80</w:t>
            </w:r>
          </w:p>
        </w:tc>
        <w:tc>
          <w:tcPr>
            <w:tcW w:w="596" w:type="pct"/>
            <w:vAlign w:val="center"/>
          </w:tcPr>
          <w:p>
            <w:pPr>
              <w:spacing w:line="240" w:lineRule="exact"/>
              <w:jc w:val="center"/>
              <w:rPr>
                <w:rFonts w:ascii="微软雅黑" w:hAnsi="微软雅黑" w:eastAsia="微软雅黑" w:cs="微软雅黑"/>
                <w:sz w:val="18"/>
                <w:szCs w:val="18"/>
              </w:rPr>
            </w:pPr>
          </w:p>
        </w:tc>
        <w:tc>
          <w:tcPr>
            <w:tcW w:w="719" w:type="pct"/>
            <w:vAlign w:val="center"/>
          </w:tcPr>
          <w:p>
            <w:pPr>
              <w:jc w:val="center"/>
              <w:rPr>
                <w:rFonts w:ascii="微软雅黑" w:hAnsi="微软雅黑" w:eastAsia="微软雅黑" w:cs="微软雅黑"/>
                <w:sz w:val="18"/>
                <w:szCs w:val="18"/>
              </w:rPr>
            </w:pPr>
          </w:p>
        </w:tc>
        <w:tc>
          <w:tcPr>
            <w:tcW w:w="633" w:type="pct"/>
            <w:vAlign w:val="center"/>
          </w:tcPr>
          <w:p>
            <w:pPr>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49"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50"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日式高精密机械模具（30行程，微调精度0.02）</w:t>
            </w:r>
          </w:p>
        </w:tc>
        <w:tc>
          <w:tcPr>
            <w:tcW w:w="762" w:type="pct"/>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488" w:type="pct"/>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20</w:t>
            </w:r>
          </w:p>
        </w:tc>
        <w:tc>
          <w:tcPr>
            <w:tcW w:w="596" w:type="pct"/>
            <w:vAlign w:val="center"/>
          </w:tcPr>
          <w:p>
            <w:pPr>
              <w:spacing w:line="240" w:lineRule="exact"/>
              <w:jc w:val="center"/>
              <w:rPr>
                <w:rFonts w:ascii="微软雅黑" w:hAnsi="微软雅黑" w:eastAsia="微软雅黑" w:cs="微软雅黑"/>
                <w:sz w:val="18"/>
                <w:szCs w:val="18"/>
              </w:rPr>
            </w:pPr>
          </w:p>
        </w:tc>
        <w:tc>
          <w:tcPr>
            <w:tcW w:w="719" w:type="pct"/>
            <w:vAlign w:val="center"/>
          </w:tcPr>
          <w:p>
            <w:pPr>
              <w:jc w:val="center"/>
              <w:rPr>
                <w:rFonts w:ascii="微软雅黑" w:hAnsi="微软雅黑" w:eastAsia="微软雅黑" w:cs="微软雅黑"/>
                <w:sz w:val="18"/>
                <w:szCs w:val="18"/>
              </w:rPr>
            </w:pPr>
          </w:p>
        </w:tc>
        <w:tc>
          <w:tcPr>
            <w:tcW w:w="633" w:type="pct"/>
            <w:vAlign w:val="center"/>
          </w:tcPr>
          <w:p>
            <w:pPr>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0" w:type="pct"/>
            <w:gridSpan w:val="2"/>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合   计</w:t>
            </w:r>
          </w:p>
        </w:tc>
        <w:tc>
          <w:tcPr>
            <w:tcW w:w="762"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488"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130</w:t>
            </w:r>
          </w:p>
        </w:tc>
        <w:tc>
          <w:tcPr>
            <w:tcW w:w="596" w:type="pct"/>
            <w:vAlign w:val="center"/>
          </w:tcPr>
          <w:p>
            <w:pPr>
              <w:pStyle w:val="8"/>
              <w:ind w:left="360" w:hanging="360"/>
              <w:jc w:val="center"/>
              <w:rPr>
                <w:rFonts w:ascii="微软雅黑" w:hAnsi="微软雅黑" w:eastAsia="微软雅黑" w:cs="微软雅黑"/>
                <w:sz w:val="18"/>
                <w:szCs w:val="18"/>
              </w:rPr>
            </w:pPr>
          </w:p>
        </w:tc>
        <w:tc>
          <w:tcPr>
            <w:tcW w:w="719" w:type="pct"/>
            <w:vAlign w:val="center"/>
          </w:tcPr>
          <w:p>
            <w:pPr>
              <w:pStyle w:val="8"/>
              <w:ind w:left="360" w:hanging="360"/>
              <w:jc w:val="center"/>
              <w:rPr>
                <w:rFonts w:ascii="微软雅黑" w:hAnsi="微软雅黑" w:eastAsia="微软雅黑" w:cs="微软雅黑"/>
                <w:sz w:val="18"/>
                <w:szCs w:val="18"/>
              </w:rPr>
            </w:pPr>
          </w:p>
        </w:tc>
        <w:tc>
          <w:tcPr>
            <w:tcW w:w="633" w:type="pct"/>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r>
    </w:tbl>
    <w:p>
      <w:pPr>
        <w:rPr>
          <w:rFonts w:ascii="宋体" w:hAnsi="宋体" w:cs="宋体"/>
          <w:b/>
          <w:szCs w:val="21"/>
        </w:rPr>
      </w:pPr>
    </w:p>
    <w:p>
      <w:pPr>
        <w:spacing w:line="660" w:lineRule="exact"/>
        <w:rPr>
          <w:rFonts w:ascii="宋体" w:hAnsi="宋体" w:cs="宋体"/>
          <w:szCs w:val="21"/>
        </w:rPr>
      </w:pPr>
    </w:p>
    <w:p>
      <w:pPr>
        <w:spacing w:line="660" w:lineRule="exact"/>
        <w:rPr>
          <w:rFonts w:ascii="宋体" w:hAnsi="宋体" w:cs="宋体"/>
          <w:szCs w:val="21"/>
        </w:rPr>
      </w:pPr>
      <w:r>
        <w:rPr>
          <w:rFonts w:hint="eastAsia" w:ascii="宋体" w:hAnsi="宋体" w:cs="宋体"/>
          <w:szCs w:val="21"/>
        </w:rPr>
        <w:t>投标人：（盖章）</w:t>
      </w:r>
    </w:p>
    <w:p>
      <w:pPr>
        <w:spacing w:line="660" w:lineRule="exact"/>
        <w:rPr>
          <w:rFonts w:ascii="宋体" w:hAnsi="宋体" w:cs="宋体"/>
          <w:szCs w:val="21"/>
        </w:rPr>
      </w:pPr>
      <w:r>
        <w:rPr>
          <w:rFonts w:hint="eastAsia" w:ascii="宋体" w:hAnsi="宋体" w:cs="宋体"/>
          <w:szCs w:val="21"/>
        </w:rPr>
        <w:t>法定代表人（授权代表）：（签字）</w:t>
      </w:r>
    </w:p>
    <w:p>
      <w:pPr>
        <w:spacing w:line="660" w:lineRule="exact"/>
        <w:rPr>
          <w:rFonts w:ascii="宋体" w:hAnsi="宋体" w:cs="宋体"/>
          <w:szCs w:val="21"/>
        </w:rPr>
      </w:pPr>
    </w:p>
    <w:p>
      <w:pPr>
        <w:spacing w:line="660" w:lineRule="exact"/>
        <w:rPr>
          <w:rFonts w:eastAsia="黑体"/>
          <w:sz w:val="28"/>
          <w:szCs w:val="22"/>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0" w:name="_Toc28424558"/>
      <w:bookmarkStart w:id="11" w:name="_Toc28588"/>
      <w:bookmarkStart w:id="12" w:name="_Toc353881017"/>
      <w:bookmarkStart w:id="13" w:name="_Toc518655809"/>
      <w:bookmarkStart w:id="14" w:name="_Toc26556"/>
      <w:bookmarkStart w:id="15" w:name="_Toc424118186"/>
    </w:p>
    <w:p>
      <w:pPr>
        <w:rPr>
          <w:rFonts w:eastAsia="黑体"/>
          <w:sz w:val="28"/>
          <w:szCs w:val="22"/>
        </w:rPr>
      </w:pPr>
    </w:p>
    <w:p>
      <w:pPr>
        <w:rPr>
          <w:rFonts w:eastAsia="黑体"/>
          <w:sz w:val="28"/>
          <w:szCs w:val="22"/>
        </w:rPr>
      </w:pPr>
      <w:r>
        <w:rPr>
          <w:rFonts w:hint="eastAsia" w:eastAsia="黑体"/>
          <w:sz w:val="28"/>
          <w:szCs w:val="22"/>
        </w:rPr>
        <w:br w:type="page"/>
      </w:r>
    </w:p>
    <w:p>
      <w:pPr>
        <w:rPr>
          <w:rFonts w:eastAsia="黑体"/>
          <w:sz w:val="28"/>
          <w:szCs w:val="22"/>
        </w:rPr>
      </w:pPr>
      <w:r>
        <w:rPr>
          <w:rFonts w:hint="eastAsia" w:eastAsia="黑体"/>
          <w:sz w:val="28"/>
          <w:szCs w:val="22"/>
        </w:rPr>
        <w:t>格式</w:t>
      </w:r>
      <w:bookmarkEnd w:id="10"/>
      <w:bookmarkEnd w:id="11"/>
      <w:bookmarkEnd w:id="12"/>
      <w:bookmarkEnd w:id="13"/>
      <w:bookmarkEnd w:id="14"/>
      <w:bookmarkEnd w:id="15"/>
      <w:r>
        <w:rPr>
          <w:rFonts w:hint="eastAsia" w:eastAsia="黑体"/>
          <w:sz w:val="28"/>
          <w:szCs w:val="22"/>
        </w:rPr>
        <w:t>4</w:t>
      </w:r>
    </w:p>
    <w:p>
      <w:pPr>
        <w:rPr>
          <w:rFonts w:ascii="宋体" w:hAnsi="宋体" w:eastAsia="黑体"/>
        </w:rPr>
      </w:pPr>
    </w:p>
    <w:p>
      <w:pPr>
        <w:pStyle w:val="4"/>
        <w:spacing w:line="360" w:lineRule="auto"/>
        <w:ind w:left="420"/>
        <w:rPr>
          <w:rFonts w:hint="eastAsia" w:eastAsia="宋体"/>
          <w:u w:val="single"/>
          <w:lang w:eastAsia="zh-CN"/>
        </w:rPr>
      </w:pPr>
      <w:r>
        <w:rPr>
          <w:rFonts w:hint="eastAsia" w:hAnsi="宋体"/>
        </w:rPr>
        <w:t>项目名称：</w:t>
      </w:r>
      <w:r>
        <w:rPr>
          <w:rFonts w:hint="eastAsia"/>
          <w:lang w:eastAsia="zh-CN"/>
        </w:rPr>
        <w:t>中国重汽集团济南橡塑件有限公司线束端子压接模具新制</w:t>
      </w:r>
    </w:p>
    <w:p>
      <w:pPr>
        <w:rPr>
          <w:rFonts w:ascii="宋体" w:hAnsi="宋体"/>
          <w:u w:val="single"/>
        </w:rPr>
      </w:pPr>
    </w:p>
    <w:p>
      <w:pPr>
        <w:rPr>
          <w:rFonts w:ascii="宋体" w:hAnsi="宋体"/>
          <w:szCs w:val="21"/>
        </w:rPr>
      </w:pPr>
      <w:r>
        <w:rPr>
          <w:rFonts w:hint="eastAsia" w:ascii="宋体" w:hAnsi="宋体"/>
          <w:szCs w:val="21"/>
        </w:rPr>
        <w:t>日期：   年    月   日</w:t>
      </w:r>
    </w:p>
    <w:p>
      <w:pPr>
        <w:rPr>
          <w:rFonts w:ascii="宋体" w:hAnsi="宋体"/>
          <w:u w:val="single"/>
        </w:rPr>
      </w:pPr>
    </w:p>
    <w:p>
      <w:pPr>
        <w:rPr>
          <w:rFonts w:ascii="宋体" w:hAnsi="宋体"/>
          <w:szCs w:val="21"/>
        </w:rPr>
      </w:pPr>
    </w:p>
    <w:p>
      <w:pPr>
        <w:jc w:val="center"/>
        <w:rPr>
          <w:rFonts w:eastAsia="黑体"/>
          <w:b/>
          <w:bCs/>
          <w:sz w:val="28"/>
        </w:rPr>
      </w:pPr>
      <w:r>
        <w:rPr>
          <w:rFonts w:hint="eastAsia" w:eastAsia="黑体"/>
          <w:b/>
          <w:bCs/>
          <w:sz w:val="28"/>
        </w:rPr>
        <w:t>相关条款偏离表（含商务偏离及技术偏离）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szCs w:val="21"/>
              </w:rPr>
            </w:pPr>
            <w:r>
              <w:rPr>
                <w:rFonts w:hint="eastAsia" w:ascii="宋体" w:hAnsi="宋体"/>
                <w:szCs w:val="21"/>
              </w:rPr>
              <w:t>序号</w:t>
            </w:r>
          </w:p>
        </w:tc>
        <w:tc>
          <w:tcPr>
            <w:tcW w:w="4140" w:type="dxa"/>
            <w:gridSpan w:val="2"/>
            <w:vAlign w:val="center"/>
          </w:tcPr>
          <w:p>
            <w:pPr>
              <w:jc w:val="center"/>
              <w:rPr>
                <w:rFonts w:ascii="宋体" w:hAnsi="宋体"/>
                <w:szCs w:val="21"/>
              </w:rPr>
            </w:pPr>
            <w:r>
              <w:rPr>
                <w:rFonts w:hint="eastAsia" w:ascii="宋体" w:hAnsi="宋体"/>
                <w:szCs w:val="21"/>
              </w:rPr>
              <w:t>招标文件条款</w:t>
            </w:r>
          </w:p>
        </w:tc>
        <w:tc>
          <w:tcPr>
            <w:tcW w:w="3554" w:type="dxa"/>
            <w:vMerge w:val="restart"/>
            <w:vAlign w:val="center"/>
          </w:tcPr>
          <w:p>
            <w:pPr>
              <w:jc w:val="center"/>
              <w:rPr>
                <w:rFonts w:ascii="宋体" w:hAnsi="宋体"/>
                <w:szCs w:val="21"/>
              </w:rPr>
            </w:pPr>
            <w:r>
              <w:rPr>
                <w:rFonts w:hint="eastAsia" w:ascii="宋体" w:hAnsi="宋体"/>
                <w:szCs w:val="21"/>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szCs w:val="21"/>
              </w:rPr>
            </w:pPr>
          </w:p>
        </w:tc>
        <w:tc>
          <w:tcPr>
            <w:tcW w:w="1080" w:type="dxa"/>
            <w:vAlign w:val="center"/>
          </w:tcPr>
          <w:p>
            <w:pPr>
              <w:jc w:val="center"/>
              <w:rPr>
                <w:rFonts w:ascii="宋体" w:hAnsi="宋体"/>
                <w:szCs w:val="21"/>
              </w:rPr>
            </w:pPr>
            <w:r>
              <w:rPr>
                <w:rFonts w:hint="eastAsia" w:ascii="宋体" w:hAnsi="宋体"/>
                <w:szCs w:val="21"/>
              </w:rPr>
              <w:t>条款号</w:t>
            </w:r>
          </w:p>
        </w:tc>
        <w:tc>
          <w:tcPr>
            <w:tcW w:w="3060" w:type="dxa"/>
            <w:vAlign w:val="center"/>
          </w:tcPr>
          <w:p>
            <w:pPr>
              <w:jc w:val="center"/>
              <w:rPr>
                <w:rFonts w:ascii="宋体" w:hAnsi="宋体"/>
                <w:szCs w:val="21"/>
              </w:rPr>
            </w:pPr>
            <w:r>
              <w:rPr>
                <w:rFonts w:hint="eastAsia" w:ascii="宋体" w:hAnsi="宋体"/>
                <w:szCs w:val="21"/>
              </w:rPr>
              <w:t>条款要求</w:t>
            </w:r>
          </w:p>
        </w:tc>
        <w:tc>
          <w:tcPr>
            <w:tcW w:w="3554"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1</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2</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3</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4</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5</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6</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7</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8</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9</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Cs w:val="21"/>
              </w:rPr>
            </w:pPr>
            <w:r>
              <w:rPr>
                <w:rFonts w:hint="eastAsia" w:ascii="宋体" w:hAnsi="宋体"/>
                <w:szCs w:val="21"/>
              </w:rPr>
              <w:t>10</w:t>
            </w:r>
          </w:p>
        </w:tc>
        <w:tc>
          <w:tcPr>
            <w:tcW w:w="1080" w:type="dxa"/>
            <w:vAlign w:val="center"/>
          </w:tcPr>
          <w:p>
            <w:pPr>
              <w:rPr>
                <w:rFonts w:ascii="宋体" w:hAnsi="宋体"/>
                <w:szCs w:val="21"/>
              </w:rPr>
            </w:pPr>
          </w:p>
        </w:tc>
        <w:tc>
          <w:tcPr>
            <w:tcW w:w="3060" w:type="dxa"/>
            <w:vAlign w:val="center"/>
          </w:tcPr>
          <w:p>
            <w:pPr>
              <w:rPr>
                <w:rFonts w:ascii="宋体" w:hAnsi="宋体"/>
                <w:szCs w:val="21"/>
              </w:rPr>
            </w:pPr>
          </w:p>
        </w:tc>
        <w:tc>
          <w:tcPr>
            <w:tcW w:w="3554" w:type="dxa"/>
            <w:vAlign w:val="center"/>
          </w:tcPr>
          <w:p>
            <w:pPr>
              <w:rPr>
                <w:rFonts w:ascii="宋体" w:hAnsi="宋体"/>
                <w:szCs w:val="21"/>
              </w:rPr>
            </w:pPr>
          </w:p>
        </w:tc>
      </w:tr>
    </w:tbl>
    <w:p>
      <w:pPr>
        <w:rPr>
          <w:rFonts w:ascii="宋体" w:hAnsi="宋体"/>
          <w:sz w:val="24"/>
        </w:rPr>
      </w:pPr>
    </w:p>
    <w:p>
      <w:pPr>
        <w:rPr>
          <w:rFonts w:ascii="宋体" w:hAnsi="宋体" w:cs="宋体"/>
          <w:szCs w:val="21"/>
        </w:rPr>
      </w:pPr>
      <w:r>
        <w:rPr>
          <w:rFonts w:hint="eastAsia" w:ascii="宋体" w:hAnsi="宋体" w:cs="宋体"/>
          <w:szCs w:val="21"/>
        </w:rPr>
        <w:t xml:space="preserve">投标人名称（盖章）：             </w:t>
      </w:r>
    </w:p>
    <w:p>
      <w:pPr>
        <w:rPr>
          <w:rFonts w:ascii="宋体" w:hAnsi="宋体" w:cs="宋体"/>
          <w:szCs w:val="21"/>
        </w:rPr>
      </w:pPr>
    </w:p>
    <w:p>
      <w:pPr>
        <w:rPr>
          <w:rFonts w:ascii="宋体" w:hAnsi="宋体" w:cs="宋体"/>
          <w:szCs w:val="21"/>
        </w:rPr>
      </w:pPr>
      <w:r>
        <w:rPr>
          <w:rFonts w:hint="eastAsia" w:ascii="宋体" w:hAnsi="宋体" w:cs="宋体"/>
          <w:szCs w:val="21"/>
        </w:rPr>
        <w:t>法定代表人或授权代表签字：</w:t>
      </w:r>
    </w:p>
    <w:p>
      <w:pPr>
        <w:rPr>
          <w:rFonts w:ascii="宋体" w:hAnsi="宋体"/>
          <w:sz w:val="24"/>
        </w:rPr>
      </w:pPr>
    </w:p>
    <w:p>
      <w:pPr>
        <w:rPr>
          <w:rFonts w:ascii="宋体" w:hAnsi="宋体"/>
          <w:szCs w:val="21"/>
        </w:rPr>
      </w:pPr>
      <w:r>
        <w:rPr>
          <w:rFonts w:hint="eastAsia" w:ascii="宋体" w:hAnsi="宋体"/>
          <w:szCs w:val="21"/>
        </w:rPr>
        <w:t>日期：    年     月    日</w:t>
      </w:r>
    </w:p>
    <w:p>
      <w:pPr>
        <w:rPr>
          <w:rFonts w:ascii="宋体" w:hAnsi="宋体"/>
          <w:b/>
          <w:sz w:val="24"/>
        </w:rPr>
      </w:pPr>
    </w:p>
    <w:p>
      <w:pPr>
        <w:rPr>
          <w:rFonts w:ascii="宋体" w:hAnsi="宋体"/>
          <w:sz w:val="24"/>
        </w:rPr>
      </w:pPr>
      <w:r>
        <w:rPr>
          <w:rFonts w:hint="eastAsia" w:ascii="宋体" w:hAnsi="宋体"/>
          <w:b/>
          <w:sz w:val="24"/>
        </w:rPr>
        <w:t>注：</w:t>
      </w:r>
      <w:r>
        <w:rPr>
          <w:rFonts w:hint="eastAsia" w:ascii="宋体" w:hAnsi="宋体"/>
          <w:szCs w:val="21"/>
        </w:rPr>
        <w:t>为避免歧义，无偏离也应要提报该表，并注明“无”字。如无该表则即使在其它部分已反映，将也被视为“无偏离”。</w:t>
      </w:r>
    </w:p>
    <w:p>
      <w:pPr>
        <w:rPr>
          <w:rFonts w:ascii="宋体" w:hAnsi="宋体"/>
          <w:sz w:val="24"/>
        </w:rPr>
      </w:pPr>
    </w:p>
    <w:p>
      <w:pPr>
        <w:rPr>
          <w:rFonts w:eastAsia="黑体"/>
          <w:b/>
          <w:bCs/>
          <w:sz w:val="28"/>
        </w:rPr>
      </w:pPr>
      <w:r>
        <w:rPr>
          <w:rFonts w:hint="eastAsia" w:eastAsia="黑体"/>
          <w:b/>
          <w:bCs/>
          <w:sz w:val="28"/>
        </w:rPr>
        <w:t>格式5</w:t>
      </w:r>
    </w:p>
    <w:p>
      <w:pPr>
        <w:spacing w:line="360" w:lineRule="auto"/>
        <w:jc w:val="center"/>
        <w:rPr>
          <w:rFonts w:eastAsia="黑体"/>
          <w:b/>
          <w:bCs/>
          <w:sz w:val="28"/>
        </w:rPr>
      </w:pPr>
      <w:r>
        <w:rPr>
          <w:b/>
          <w:bCs/>
          <w:sz w:val="24"/>
        </w:rPr>
        <w:t>投标承诺函</w:t>
      </w:r>
    </w:p>
    <w:p>
      <w:pPr>
        <w:rPr>
          <w:rFonts w:ascii="宋体" w:hAnsi="宋体"/>
        </w:rPr>
      </w:pPr>
    </w:p>
    <w:p>
      <w:pPr>
        <w:rPr>
          <w:rFonts w:ascii="宋体" w:hAnsi="宋体"/>
        </w:rPr>
      </w:pPr>
    </w:p>
    <w:p>
      <w:pPr>
        <w:pStyle w:val="4"/>
        <w:spacing w:line="360" w:lineRule="auto"/>
        <w:ind w:left="420"/>
        <w:rPr>
          <w:rFonts w:hint="eastAsia" w:hAnsi="宋体" w:eastAsia="宋体"/>
          <w:u w:val="single"/>
          <w:lang w:eastAsia="zh-CN"/>
        </w:rPr>
      </w:pPr>
      <w:r>
        <w:rPr>
          <w:rFonts w:hint="eastAsia" w:hAnsi="宋体"/>
        </w:rPr>
        <w:t>项目名称：</w:t>
      </w:r>
      <w:r>
        <w:rPr>
          <w:rFonts w:hint="eastAsia"/>
          <w:lang w:eastAsia="zh-CN"/>
        </w:rPr>
        <w:t>中国重汽集团济南橡塑件有限公司线束端子压接模具新制</w:t>
      </w:r>
    </w:p>
    <w:p>
      <w:pPr>
        <w:rPr>
          <w:rFonts w:ascii="宋体" w:hAnsi="宋体"/>
          <w:u w:val="single"/>
        </w:rPr>
      </w:pPr>
    </w:p>
    <w:p>
      <w:pPr>
        <w:rPr>
          <w:rFonts w:ascii="宋体" w:hAnsi="宋体"/>
          <w:u w:val="single"/>
        </w:rPr>
      </w:pPr>
    </w:p>
    <w:p>
      <w:pPr>
        <w:rPr>
          <w:rFonts w:ascii="宋体" w:hAnsi="宋体"/>
          <w:szCs w:val="21"/>
        </w:rPr>
      </w:pPr>
      <w:r>
        <w:rPr>
          <w:rFonts w:hint="eastAsia" w:ascii="宋体" w:hAnsi="宋体"/>
          <w:szCs w:val="21"/>
        </w:rPr>
        <w:t>日期：   年    月   日</w:t>
      </w:r>
    </w:p>
    <w:p>
      <w:pPr>
        <w:rPr>
          <w:rFonts w:eastAsia="黑体"/>
          <w:b/>
          <w:bCs/>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宋体" w:hAnsi="宋体" w:cs="宋体"/>
                <w:szCs w:val="21"/>
              </w:rPr>
            </w:pPr>
            <w:r>
              <w:rPr>
                <w:rFonts w:hint="eastAsia" w:ascii="宋体" w:hAnsi="宋体" w:cs="宋体"/>
                <w:szCs w:val="21"/>
              </w:rPr>
              <w:t>投标人承诺：</w:t>
            </w:r>
          </w:p>
          <w:p>
            <w:pPr>
              <w:spacing w:line="360" w:lineRule="auto"/>
              <w:ind w:left="480"/>
              <w:rPr>
                <w:rFonts w:ascii="宋体" w:hAnsi="宋体" w:cs="宋体"/>
                <w:bCs/>
                <w:szCs w:val="21"/>
              </w:rPr>
            </w:pPr>
            <w:r>
              <w:rPr>
                <w:rFonts w:hint="eastAsia" w:ascii="宋体" w:hAnsi="宋体" w:cs="宋体"/>
                <w:szCs w:val="21"/>
              </w:rPr>
              <w:t>①我公司承诺遵守贵公司由于招标人上级集团公司政策变化引起的合同签订前止项目的要求，并承担由此带来的一切损失。</w:t>
            </w:r>
            <w:r>
              <w:rPr>
                <w:rFonts w:hint="eastAsia" w:ascii="宋体" w:hAnsi="宋体" w:cs="宋体"/>
                <w:bCs/>
                <w:szCs w:val="21"/>
              </w:rPr>
              <w:t>按招标文件要求完成相应工作内容。</w:t>
            </w:r>
          </w:p>
          <w:p>
            <w:pPr>
              <w:spacing w:line="360" w:lineRule="auto"/>
              <w:ind w:firstLine="420" w:firstLineChars="200"/>
              <w:rPr>
                <w:rFonts w:ascii="宋体" w:hAnsi="宋体" w:cs="宋体"/>
                <w:bCs/>
                <w:szCs w:val="21"/>
              </w:rPr>
            </w:pPr>
            <w:r>
              <w:rPr>
                <w:rFonts w:hint="eastAsia" w:ascii="宋体" w:hAnsi="宋体" w:cs="宋体"/>
                <w:bCs/>
                <w:szCs w:val="21"/>
              </w:rPr>
              <w:t>②我单位按招标人明确要求的工装使用材料，并在投标文件中明确，最终材料由招标人确认后执行，若我单位不按招标人执行的，招标人有权终止合同且有权禁止我单位参与后续投标。</w:t>
            </w:r>
          </w:p>
          <w:p>
            <w:pPr>
              <w:spacing w:line="360" w:lineRule="auto"/>
              <w:ind w:firstLine="420" w:firstLineChars="200"/>
              <w:rPr>
                <w:rFonts w:ascii="宋体" w:hAnsi="宋体" w:cs="宋体"/>
                <w:bCs/>
                <w:szCs w:val="21"/>
              </w:rPr>
            </w:pPr>
            <w:r>
              <w:rPr>
                <w:rFonts w:hint="eastAsia" w:ascii="宋体" w:hAnsi="宋体" w:cs="宋体"/>
                <w:bCs/>
                <w:szCs w:val="21"/>
              </w:rPr>
              <w:t>③我单位承诺中标后需要根据招标文件及技术协议要求提供产品，如招标人发现我单位未按招标文件或技术协议制作的，接受招标人从重处罚，甚至进入招标人黑名单。若技术协议与招标文件要求不一致的，我方必须书面文件给招标人商务人员确认存档，才能做相应变更。否则由此带来的一切损失由我方承担。</w:t>
            </w:r>
          </w:p>
          <w:p>
            <w:pPr>
              <w:spacing w:line="360" w:lineRule="auto"/>
              <w:ind w:firstLine="420" w:firstLineChars="200"/>
              <w:rPr>
                <w:rFonts w:ascii="宋体" w:hAnsi="宋体" w:cs="宋体"/>
                <w:bCs/>
                <w:szCs w:val="21"/>
              </w:rPr>
            </w:pPr>
            <w:r>
              <w:rPr>
                <w:rFonts w:hint="eastAsia" w:ascii="宋体" w:hAnsi="宋体" w:cs="宋体"/>
                <w:bCs/>
                <w:szCs w:val="21"/>
              </w:rPr>
              <w:t>④我方承诺本次投标所提供的产品在生产、安装和调试时能满足国际、国家或企业相应的标准要求，并提供相应证明文件。</w:t>
            </w:r>
          </w:p>
          <w:p>
            <w:pPr>
              <w:spacing w:line="360" w:lineRule="auto"/>
              <w:ind w:firstLine="420" w:firstLineChars="200"/>
              <w:rPr>
                <w:rFonts w:ascii="宋体" w:hAnsi="宋体" w:cs="宋体"/>
                <w:bCs/>
                <w:szCs w:val="21"/>
              </w:rPr>
            </w:pPr>
            <w:r>
              <w:rPr>
                <w:rFonts w:hint="eastAsia" w:ascii="宋体" w:hAnsi="宋体" w:cs="宋体"/>
                <w:bCs/>
                <w:szCs w:val="21"/>
              </w:rPr>
              <w:t>⑤我单位已完全理解、明确并熟知招标文件中的全部招标内容，对供货范围无异议，报价包含所有费用，保证后期不再追加任何费用。</w:t>
            </w:r>
          </w:p>
          <w:p>
            <w:pPr>
              <w:spacing w:line="360" w:lineRule="auto"/>
              <w:ind w:firstLine="420" w:firstLineChars="200"/>
              <w:rPr>
                <w:rFonts w:ascii="宋体" w:hAnsi="宋体" w:cs="宋体"/>
                <w:szCs w:val="21"/>
              </w:rPr>
            </w:pPr>
            <w:r>
              <w:rPr>
                <w:rFonts w:hint="eastAsia" w:ascii="宋体" w:hAnsi="宋体" w:cs="宋体"/>
                <w:szCs w:val="21"/>
              </w:rPr>
              <w:t>⑥投标方应对招标方采购的货物所涉及的技术、产能等信息负有保密义务，招标方拥有追究投标方泄密责任的权利；招标方如有需要，投标方应无条件签署保密协议。</w:t>
            </w:r>
          </w:p>
          <w:p>
            <w:pPr>
              <w:pStyle w:val="4"/>
              <w:spacing w:line="360" w:lineRule="auto"/>
              <w:ind w:firstLine="480" w:firstLineChars="200"/>
              <w:rPr>
                <w:rFonts w:ascii="仿宋_GB2312" w:hAnsi="宋体" w:eastAsia="仿宋_GB2312"/>
                <w:sz w:val="24"/>
              </w:rPr>
            </w:pP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宋体" w:hAnsi="宋体" w:cs="宋体"/>
          <w:szCs w:val="21"/>
        </w:rPr>
      </w:pPr>
      <w:r>
        <w:rPr>
          <w:rFonts w:hint="eastAsia" w:ascii="宋体" w:hAnsi="宋体" w:cs="宋体"/>
          <w:szCs w:val="21"/>
        </w:rPr>
        <w:t>投标人名称（盖章）：              法定代表人或授权代表签字：</w:t>
      </w:r>
    </w:p>
    <w:p>
      <w:pPr>
        <w:rPr>
          <w:rFonts w:ascii="宋体" w:hAnsi="宋体" w:cs="宋体"/>
          <w:szCs w:val="21"/>
        </w:rPr>
      </w:pPr>
    </w:p>
    <w:p>
      <w:pPr>
        <w:rPr>
          <w:rFonts w:ascii="宋体" w:hAnsi="宋体"/>
          <w:szCs w:val="21"/>
        </w:rPr>
      </w:pPr>
      <w:r>
        <w:rPr>
          <w:rFonts w:hint="eastAsia" w:ascii="宋体" w:hAnsi="宋体"/>
          <w:szCs w:val="21"/>
        </w:rPr>
        <w:t>日期：   年    月   日</w:t>
      </w:r>
    </w:p>
    <w:p>
      <w:pPr>
        <w:rPr>
          <w:rFonts w:ascii="宋体" w:hAnsi="宋体" w:cs="宋体"/>
          <w:szCs w:val="21"/>
        </w:rPr>
      </w:pPr>
    </w:p>
    <w:p>
      <w:pPr>
        <w:rPr>
          <w:rFonts w:ascii="宋体" w:hAnsi="宋体" w:cs="宋体"/>
          <w:b/>
          <w:szCs w:val="21"/>
        </w:rPr>
      </w:pPr>
    </w:p>
    <w:p>
      <w:pPr>
        <w:rPr>
          <w:rFonts w:ascii="宋体" w:hAnsi="宋体" w:cs="宋体"/>
          <w:szCs w:val="21"/>
        </w:rPr>
      </w:pPr>
      <w:r>
        <w:rPr>
          <w:rFonts w:hint="eastAsia" w:ascii="宋体" w:hAnsi="宋体" w:cs="宋体"/>
          <w:b/>
          <w:szCs w:val="21"/>
        </w:rPr>
        <w:t>注：</w:t>
      </w:r>
      <w:r>
        <w:rPr>
          <w:rFonts w:hint="eastAsia" w:ascii="宋体" w:hAnsi="宋体" w:cs="宋体"/>
          <w:szCs w:val="21"/>
        </w:rPr>
        <w:t>为避免歧义，无偏离也应要提报该表，并注明“无”字。如无该表则即使在其它部分已反映，将也被视为“无偏离”。</w:t>
      </w:r>
    </w:p>
    <w:p>
      <w:pPr>
        <w:rPr>
          <w:rFonts w:eastAsia="黑体"/>
          <w:b/>
          <w:bCs/>
          <w:sz w:val="28"/>
        </w:rPr>
      </w:pPr>
      <w:r>
        <w:rPr>
          <w:rFonts w:hint="eastAsia" w:eastAsia="黑体"/>
          <w:b/>
          <w:bCs/>
          <w:sz w:val="28"/>
        </w:rPr>
        <w:br w:type="page"/>
      </w:r>
      <w:r>
        <w:rPr>
          <w:rFonts w:hint="eastAsia" w:eastAsia="黑体"/>
          <w:b/>
          <w:bCs/>
          <w:sz w:val="28"/>
        </w:rPr>
        <w:t>格式6</w:t>
      </w:r>
    </w:p>
    <w:p>
      <w:pPr>
        <w:rPr>
          <w:rFonts w:ascii="宋体" w:hAnsi="宋体"/>
        </w:rPr>
      </w:pPr>
    </w:p>
    <w:p>
      <w:pPr>
        <w:pStyle w:val="4"/>
        <w:spacing w:line="360" w:lineRule="auto"/>
        <w:ind w:left="420"/>
        <w:rPr>
          <w:rFonts w:hint="eastAsia" w:eastAsia="宋体"/>
          <w:u w:val="single"/>
          <w:lang w:eastAsia="zh-CN"/>
        </w:rPr>
      </w:pPr>
      <w:r>
        <w:rPr>
          <w:rFonts w:hint="eastAsia" w:hAnsi="宋体"/>
        </w:rPr>
        <w:t>项目名称：</w:t>
      </w:r>
      <w:r>
        <w:rPr>
          <w:rFonts w:hint="eastAsia"/>
          <w:lang w:eastAsia="zh-CN"/>
        </w:rPr>
        <w:t>中国重汽集团济南橡塑件有限公司线束端子压接模具新制</w:t>
      </w:r>
    </w:p>
    <w:p>
      <w:pPr>
        <w:rPr>
          <w:u w:val="single"/>
        </w:rPr>
      </w:pPr>
    </w:p>
    <w:p>
      <w:pPr>
        <w:pStyle w:val="4"/>
        <w:spacing w:line="360" w:lineRule="auto"/>
        <w:ind w:left="885" w:leftChars="-6" w:hanging="898" w:hangingChars="428"/>
        <w:rPr>
          <w:u w:val="single"/>
        </w:rPr>
      </w:pPr>
      <w:r>
        <w:rPr>
          <w:rFonts w:hint="eastAsia" w:hAnsi="宋体"/>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s="宋体"/>
                <w:szCs w:val="21"/>
              </w:rPr>
            </w:pPr>
            <w:r>
              <w:rPr>
                <w:rFonts w:hint="eastAsia" w:ascii="宋体" w:hAnsi="宋体" w:cs="宋体"/>
                <w:szCs w:val="21"/>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cs="宋体"/>
                <w:szCs w:val="21"/>
              </w:rPr>
            </w:pPr>
            <w:r>
              <w:rPr>
                <w:rFonts w:hint="eastAsia" w:ascii="宋体" w:hAnsi="宋体" w:cs="宋体"/>
                <w:szCs w:val="21"/>
              </w:rPr>
              <w:t>公司名称</w:t>
            </w:r>
          </w:p>
        </w:tc>
        <w:tc>
          <w:tcPr>
            <w:tcW w:w="2269" w:type="dxa"/>
            <w:gridSpan w:val="4"/>
            <w:vAlign w:val="center"/>
          </w:tcPr>
          <w:p>
            <w:pPr>
              <w:jc w:val="center"/>
              <w:rPr>
                <w:rFonts w:ascii="宋体" w:hAnsi="宋体" w:cs="宋体"/>
                <w:szCs w:val="21"/>
              </w:rPr>
            </w:pPr>
          </w:p>
        </w:tc>
        <w:tc>
          <w:tcPr>
            <w:tcW w:w="1276" w:type="dxa"/>
            <w:gridSpan w:val="3"/>
            <w:vAlign w:val="center"/>
          </w:tcPr>
          <w:p>
            <w:pPr>
              <w:rPr>
                <w:rFonts w:ascii="宋体" w:hAnsi="宋体" w:cs="宋体"/>
                <w:szCs w:val="21"/>
              </w:rPr>
            </w:pPr>
            <w:r>
              <w:rPr>
                <w:rFonts w:hint="eastAsia" w:ascii="宋体" w:hAnsi="宋体" w:cs="宋体"/>
                <w:szCs w:val="21"/>
              </w:rPr>
              <w:t>成立时间</w:t>
            </w:r>
          </w:p>
        </w:tc>
        <w:tc>
          <w:tcPr>
            <w:tcW w:w="1400" w:type="dxa"/>
            <w:vAlign w:val="center"/>
          </w:tcPr>
          <w:p>
            <w:pPr>
              <w:rPr>
                <w:rFonts w:ascii="宋体" w:hAnsi="宋体" w:cs="宋体"/>
                <w:szCs w:val="21"/>
              </w:rPr>
            </w:pPr>
          </w:p>
        </w:tc>
        <w:tc>
          <w:tcPr>
            <w:tcW w:w="1293" w:type="dxa"/>
            <w:vAlign w:val="center"/>
          </w:tcPr>
          <w:p>
            <w:pPr>
              <w:rPr>
                <w:rFonts w:ascii="宋体" w:hAnsi="宋体" w:cs="宋体"/>
                <w:szCs w:val="21"/>
              </w:rPr>
            </w:pPr>
            <w:r>
              <w:rPr>
                <w:rFonts w:hint="eastAsia" w:ascii="宋体" w:hAnsi="宋体" w:cs="宋体"/>
                <w:szCs w:val="21"/>
              </w:rPr>
              <w:t>注册资本</w:t>
            </w:r>
          </w:p>
        </w:tc>
        <w:tc>
          <w:tcPr>
            <w:tcW w:w="2263" w:type="dxa"/>
            <w:gridSpan w:val="2"/>
            <w:vAlign w:val="center"/>
          </w:tcPr>
          <w:p>
            <w:pPr>
              <w:jc w:val="right"/>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ascii="宋体" w:hAnsi="宋体" w:cs="宋体"/>
                <w:szCs w:val="21"/>
              </w:rPr>
            </w:pPr>
            <w:r>
              <w:rPr>
                <w:rFonts w:hint="eastAsia" w:ascii="宋体" w:hAnsi="宋体" w:cs="宋体"/>
                <w:szCs w:val="21"/>
              </w:rPr>
              <w:t>公司在册员工人数</w:t>
            </w:r>
          </w:p>
        </w:tc>
        <w:tc>
          <w:tcPr>
            <w:tcW w:w="1984" w:type="dxa"/>
            <w:gridSpan w:val="4"/>
            <w:vAlign w:val="center"/>
          </w:tcPr>
          <w:p>
            <w:pPr>
              <w:jc w:val="right"/>
              <w:rPr>
                <w:rFonts w:ascii="宋体" w:hAnsi="宋体" w:cs="宋体"/>
                <w:szCs w:val="21"/>
              </w:rPr>
            </w:pPr>
            <w:r>
              <w:rPr>
                <w:rFonts w:hint="eastAsia" w:ascii="宋体" w:hAnsi="宋体" w:cs="宋体"/>
                <w:szCs w:val="21"/>
              </w:rPr>
              <w:t>人</w:t>
            </w:r>
          </w:p>
        </w:tc>
        <w:tc>
          <w:tcPr>
            <w:tcW w:w="3970" w:type="dxa"/>
            <w:gridSpan w:val="4"/>
            <w:vAlign w:val="center"/>
          </w:tcPr>
          <w:p>
            <w:pPr>
              <w:rPr>
                <w:rFonts w:ascii="宋体" w:hAnsi="宋体" w:cs="宋体"/>
                <w:szCs w:val="21"/>
              </w:rPr>
            </w:pPr>
            <w:r>
              <w:rPr>
                <w:rFonts w:hint="eastAsia" w:ascii="宋体" w:hAnsi="宋体" w:cs="宋体"/>
                <w:szCs w:val="21"/>
              </w:rPr>
              <w:t>专业从事产品研发、生产的员工人数</w:t>
            </w:r>
          </w:p>
        </w:tc>
        <w:tc>
          <w:tcPr>
            <w:tcW w:w="1554" w:type="dxa"/>
            <w:vAlign w:val="center"/>
          </w:tcPr>
          <w:p>
            <w:pPr>
              <w:jc w:val="right"/>
              <w:rPr>
                <w:rFonts w:ascii="宋体" w:hAnsi="宋体" w:cs="宋体"/>
                <w:szCs w:val="21"/>
              </w:rPr>
            </w:pPr>
            <w:r>
              <w:rPr>
                <w:rFonts w:hint="eastAsia" w:ascii="宋体" w:hAns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cs="宋体"/>
                <w:szCs w:val="21"/>
              </w:rPr>
            </w:pPr>
            <w:r>
              <w:rPr>
                <w:rFonts w:hint="eastAsia" w:ascii="宋体" w:hAnsi="宋体" w:cs="宋体"/>
                <w:szCs w:val="21"/>
              </w:rPr>
              <w:t>企业所通过的体系认证情况</w:t>
            </w:r>
          </w:p>
        </w:tc>
        <w:tc>
          <w:tcPr>
            <w:tcW w:w="6232" w:type="dxa"/>
            <w:gridSpan w:val="7"/>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cs="宋体"/>
                <w:szCs w:val="21"/>
              </w:rPr>
            </w:pPr>
            <w:r>
              <w:rPr>
                <w:rFonts w:hint="eastAsia" w:ascii="宋体" w:hAnsi="宋体" w:cs="宋体"/>
                <w:szCs w:val="21"/>
              </w:rPr>
              <w:t>公司现有主要研发、实验、生产设备</w:t>
            </w:r>
          </w:p>
        </w:tc>
        <w:tc>
          <w:tcPr>
            <w:tcW w:w="7493" w:type="dxa"/>
            <w:gridSpan w:val="8"/>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s="宋体"/>
                <w:szCs w:val="21"/>
              </w:rPr>
            </w:pPr>
            <w:r>
              <w:rPr>
                <w:rFonts w:hint="eastAsia" w:ascii="宋体" w:hAnsi="宋体" w:cs="宋体"/>
                <w:szCs w:val="21"/>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s="宋体"/>
                <w:szCs w:val="21"/>
              </w:rPr>
            </w:pPr>
            <w:r>
              <w:rPr>
                <w:rFonts w:hint="eastAsia" w:ascii="宋体" w:hAnsi="宋体" w:cs="宋体"/>
                <w:szCs w:val="21"/>
              </w:rPr>
              <w:t>正在或曾经从事过的项目名称</w:t>
            </w:r>
          </w:p>
        </w:tc>
        <w:tc>
          <w:tcPr>
            <w:tcW w:w="2649" w:type="dxa"/>
            <w:gridSpan w:val="3"/>
            <w:vAlign w:val="center"/>
          </w:tcPr>
          <w:p>
            <w:pPr>
              <w:jc w:val="center"/>
              <w:rPr>
                <w:rFonts w:ascii="宋体" w:hAnsi="宋体" w:cs="宋体"/>
                <w:szCs w:val="21"/>
              </w:rPr>
            </w:pPr>
            <w:r>
              <w:rPr>
                <w:rFonts w:hint="eastAsia" w:ascii="宋体" w:hAnsi="宋体" w:cs="宋体"/>
                <w:szCs w:val="21"/>
              </w:rPr>
              <w:t>项目起止时间</w:t>
            </w:r>
          </w:p>
        </w:tc>
        <w:tc>
          <w:tcPr>
            <w:tcW w:w="3556" w:type="dxa"/>
            <w:gridSpan w:val="3"/>
            <w:vAlign w:val="center"/>
          </w:tcPr>
          <w:p>
            <w:pPr>
              <w:jc w:val="center"/>
              <w:rPr>
                <w:rFonts w:ascii="宋体" w:hAnsi="宋体" w:cs="宋体"/>
                <w:szCs w:val="21"/>
              </w:rPr>
            </w:pPr>
            <w:r>
              <w:rPr>
                <w:rFonts w:hint="eastAsia" w:ascii="宋体" w:hAnsi="宋体" w:cs="宋体"/>
                <w:szCs w:val="21"/>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s="宋体"/>
                <w:szCs w:val="21"/>
              </w:rPr>
            </w:pPr>
          </w:p>
        </w:tc>
        <w:tc>
          <w:tcPr>
            <w:tcW w:w="2649" w:type="dxa"/>
            <w:gridSpan w:val="3"/>
            <w:vAlign w:val="center"/>
          </w:tcPr>
          <w:p>
            <w:pPr>
              <w:rPr>
                <w:rFonts w:ascii="宋体" w:hAnsi="宋体" w:cs="宋体"/>
                <w:szCs w:val="21"/>
              </w:rPr>
            </w:pPr>
          </w:p>
        </w:tc>
        <w:tc>
          <w:tcPr>
            <w:tcW w:w="3556"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s="宋体"/>
                <w:szCs w:val="21"/>
              </w:rPr>
            </w:pPr>
          </w:p>
        </w:tc>
        <w:tc>
          <w:tcPr>
            <w:tcW w:w="2649" w:type="dxa"/>
            <w:gridSpan w:val="3"/>
            <w:vAlign w:val="center"/>
          </w:tcPr>
          <w:p>
            <w:pPr>
              <w:rPr>
                <w:rFonts w:ascii="宋体" w:hAnsi="宋体" w:cs="宋体"/>
                <w:szCs w:val="21"/>
              </w:rPr>
            </w:pPr>
          </w:p>
        </w:tc>
        <w:tc>
          <w:tcPr>
            <w:tcW w:w="3556"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s="宋体"/>
                <w:szCs w:val="21"/>
              </w:rPr>
            </w:pPr>
          </w:p>
        </w:tc>
        <w:tc>
          <w:tcPr>
            <w:tcW w:w="2649" w:type="dxa"/>
            <w:gridSpan w:val="3"/>
            <w:vAlign w:val="center"/>
          </w:tcPr>
          <w:p>
            <w:pPr>
              <w:rPr>
                <w:rFonts w:ascii="宋体" w:hAnsi="宋体" w:cs="宋体"/>
                <w:szCs w:val="21"/>
              </w:rPr>
            </w:pPr>
          </w:p>
        </w:tc>
        <w:tc>
          <w:tcPr>
            <w:tcW w:w="3556"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s="宋体"/>
                <w:szCs w:val="21"/>
              </w:rPr>
            </w:pPr>
          </w:p>
        </w:tc>
        <w:tc>
          <w:tcPr>
            <w:tcW w:w="2649" w:type="dxa"/>
            <w:gridSpan w:val="3"/>
            <w:vAlign w:val="center"/>
          </w:tcPr>
          <w:p>
            <w:pPr>
              <w:rPr>
                <w:rFonts w:ascii="宋体" w:hAnsi="宋体" w:cs="宋体"/>
                <w:szCs w:val="21"/>
              </w:rPr>
            </w:pPr>
          </w:p>
        </w:tc>
        <w:tc>
          <w:tcPr>
            <w:tcW w:w="3556"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s="宋体"/>
                <w:szCs w:val="21"/>
              </w:rPr>
            </w:pPr>
            <w:r>
              <w:rPr>
                <w:rFonts w:hint="eastAsia" w:ascii="宋体" w:hAnsi="宋体" w:cs="宋体"/>
                <w:szCs w:val="21"/>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cs="宋体"/>
                <w:szCs w:val="21"/>
              </w:rPr>
            </w:pPr>
            <w:r>
              <w:rPr>
                <w:rFonts w:hint="eastAsia" w:ascii="宋体" w:hAnsi="宋体" w:cs="宋体"/>
                <w:szCs w:val="21"/>
              </w:rPr>
              <w:t>可为该项目配备人员、相关设备情况</w:t>
            </w:r>
          </w:p>
        </w:tc>
        <w:tc>
          <w:tcPr>
            <w:tcW w:w="1730" w:type="dxa"/>
            <w:gridSpan w:val="4"/>
            <w:vAlign w:val="center"/>
          </w:tcPr>
          <w:p>
            <w:pPr>
              <w:jc w:val="center"/>
              <w:rPr>
                <w:rFonts w:ascii="宋体" w:hAnsi="宋体" w:cs="宋体"/>
                <w:szCs w:val="21"/>
              </w:rPr>
            </w:pPr>
            <w:r>
              <w:rPr>
                <w:rFonts w:hint="eastAsia" w:ascii="宋体" w:hAnsi="宋体" w:cs="宋体"/>
                <w:szCs w:val="21"/>
              </w:rPr>
              <w:t>设计人员（名）</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s="宋体"/>
                <w:szCs w:val="21"/>
              </w:rPr>
            </w:pPr>
          </w:p>
        </w:tc>
        <w:tc>
          <w:tcPr>
            <w:tcW w:w="1730" w:type="dxa"/>
            <w:gridSpan w:val="4"/>
            <w:vAlign w:val="center"/>
          </w:tcPr>
          <w:p>
            <w:pPr>
              <w:jc w:val="center"/>
              <w:rPr>
                <w:rFonts w:ascii="宋体" w:hAnsi="宋体" w:cs="宋体"/>
                <w:szCs w:val="21"/>
              </w:rPr>
            </w:pPr>
            <w:r>
              <w:rPr>
                <w:rFonts w:hint="eastAsia" w:ascii="宋体" w:hAnsi="宋体" w:cs="宋体"/>
                <w:szCs w:val="21"/>
              </w:rPr>
              <w:t>研发、实验设备（功能、型号、数量）</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s="宋体"/>
                <w:szCs w:val="21"/>
              </w:rPr>
            </w:pPr>
          </w:p>
        </w:tc>
        <w:tc>
          <w:tcPr>
            <w:tcW w:w="1730" w:type="dxa"/>
            <w:gridSpan w:val="4"/>
            <w:vAlign w:val="center"/>
          </w:tcPr>
          <w:p>
            <w:pPr>
              <w:jc w:val="center"/>
              <w:rPr>
                <w:rFonts w:ascii="宋体" w:hAnsi="宋体" w:cs="宋体"/>
                <w:szCs w:val="21"/>
              </w:rPr>
            </w:pPr>
            <w:r>
              <w:rPr>
                <w:rFonts w:hint="eastAsia" w:ascii="宋体" w:hAnsi="宋体" w:cs="宋体"/>
                <w:szCs w:val="21"/>
              </w:rPr>
              <w:t>生产设备（功能、型号、数量）</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s="宋体"/>
                <w:szCs w:val="21"/>
              </w:rPr>
            </w:pPr>
          </w:p>
        </w:tc>
        <w:tc>
          <w:tcPr>
            <w:tcW w:w="1730" w:type="dxa"/>
            <w:gridSpan w:val="4"/>
            <w:vAlign w:val="center"/>
          </w:tcPr>
          <w:p>
            <w:pPr>
              <w:jc w:val="center"/>
              <w:rPr>
                <w:rFonts w:ascii="宋体" w:hAnsi="宋体" w:cs="宋体"/>
                <w:szCs w:val="21"/>
              </w:rPr>
            </w:pPr>
            <w:r>
              <w:rPr>
                <w:rFonts w:hint="eastAsia" w:ascii="宋体" w:hAnsi="宋体" w:cs="宋体"/>
                <w:szCs w:val="21"/>
              </w:rPr>
              <w:t>……</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s="宋体"/>
                <w:szCs w:val="21"/>
              </w:rPr>
            </w:pPr>
          </w:p>
        </w:tc>
        <w:tc>
          <w:tcPr>
            <w:tcW w:w="1730" w:type="dxa"/>
            <w:gridSpan w:val="4"/>
            <w:vAlign w:val="center"/>
          </w:tcPr>
          <w:p>
            <w:pPr>
              <w:jc w:val="center"/>
              <w:rPr>
                <w:rFonts w:ascii="宋体" w:hAnsi="宋体" w:cs="宋体"/>
                <w:szCs w:val="21"/>
              </w:rPr>
            </w:pPr>
            <w:r>
              <w:rPr>
                <w:rFonts w:hint="eastAsia" w:ascii="宋体" w:hAnsi="宋体" w:cs="宋体"/>
                <w:szCs w:val="21"/>
              </w:rPr>
              <w:t>……</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cs="宋体"/>
                <w:szCs w:val="21"/>
              </w:rPr>
            </w:pPr>
            <w:r>
              <w:rPr>
                <w:rFonts w:hint="eastAsia" w:ascii="宋体" w:hAnsi="宋体" w:cs="宋体"/>
                <w:szCs w:val="21"/>
              </w:rPr>
              <w:t>其他</w:t>
            </w:r>
          </w:p>
        </w:tc>
        <w:tc>
          <w:tcPr>
            <w:tcW w:w="1730" w:type="dxa"/>
            <w:gridSpan w:val="4"/>
            <w:vAlign w:val="center"/>
          </w:tcPr>
          <w:p>
            <w:pPr>
              <w:jc w:val="center"/>
              <w:rPr>
                <w:rFonts w:ascii="宋体" w:hAnsi="宋体" w:cs="宋体"/>
                <w:szCs w:val="21"/>
              </w:rPr>
            </w:pPr>
            <w:r>
              <w:rPr>
                <w:rFonts w:hint="eastAsia" w:ascii="宋体" w:hAnsi="宋体" w:cs="宋体"/>
                <w:szCs w:val="21"/>
              </w:rPr>
              <w:t>……</w:t>
            </w:r>
          </w:p>
        </w:tc>
        <w:tc>
          <w:tcPr>
            <w:tcW w:w="6205"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s="宋体"/>
                <w:szCs w:val="21"/>
              </w:rPr>
            </w:pPr>
          </w:p>
        </w:tc>
        <w:tc>
          <w:tcPr>
            <w:tcW w:w="1730" w:type="dxa"/>
            <w:gridSpan w:val="4"/>
            <w:vAlign w:val="center"/>
          </w:tcPr>
          <w:p>
            <w:pPr>
              <w:jc w:val="center"/>
              <w:rPr>
                <w:rFonts w:ascii="宋体" w:hAnsi="宋体" w:cs="宋体"/>
                <w:szCs w:val="21"/>
              </w:rPr>
            </w:pPr>
            <w:r>
              <w:rPr>
                <w:rFonts w:hint="eastAsia" w:ascii="宋体" w:hAnsi="宋体" w:cs="宋体"/>
                <w:szCs w:val="21"/>
              </w:rPr>
              <w:t>……</w:t>
            </w:r>
          </w:p>
        </w:tc>
        <w:tc>
          <w:tcPr>
            <w:tcW w:w="6205" w:type="dxa"/>
            <w:gridSpan w:val="6"/>
            <w:vAlign w:val="center"/>
          </w:tcPr>
          <w:p>
            <w:pPr>
              <w:jc w:val="center"/>
              <w:rPr>
                <w:rFonts w:ascii="宋体" w:hAnsi="宋体" w:cs="宋体"/>
                <w:szCs w:val="21"/>
              </w:rPr>
            </w:pPr>
          </w:p>
        </w:tc>
      </w:tr>
    </w:tbl>
    <w:p>
      <w:pPr>
        <w:pStyle w:val="4"/>
        <w:spacing w:line="360" w:lineRule="auto"/>
        <w:ind w:firstLine="210" w:firstLineChars="100"/>
        <w:rPr>
          <w:rFonts w:hAnsi="宋体" w:cs="宋体"/>
          <w:szCs w:val="21"/>
        </w:rPr>
      </w:pPr>
    </w:p>
    <w:p>
      <w:pPr>
        <w:pStyle w:val="4"/>
        <w:spacing w:line="360" w:lineRule="auto"/>
        <w:ind w:firstLine="210" w:firstLineChars="100"/>
        <w:rPr>
          <w:rFonts w:hAnsi="宋体" w:cs="宋体"/>
          <w:szCs w:val="21"/>
        </w:rPr>
      </w:pPr>
      <w:r>
        <w:rPr>
          <w:rFonts w:hint="eastAsia" w:hAnsi="宋体" w:cs="宋体"/>
          <w:szCs w:val="21"/>
        </w:rPr>
        <w:t xml:space="preserve">投标人名称（盖章）：             </w:t>
      </w:r>
    </w:p>
    <w:p>
      <w:pPr>
        <w:pStyle w:val="4"/>
        <w:spacing w:line="360" w:lineRule="auto"/>
        <w:ind w:firstLine="210" w:firstLineChars="100"/>
        <w:rPr>
          <w:rFonts w:hAnsi="宋体" w:cs="宋体"/>
          <w:b/>
          <w:szCs w:val="21"/>
        </w:rPr>
      </w:pPr>
      <w:r>
        <w:rPr>
          <w:rFonts w:hint="eastAsia" w:hAnsi="宋体" w:cs="宋体"/>
          <w:szCs w:val="21"/>
        </w:rPr>
        <w:t>法定代表人或授权代表签字：</w:t>
      </w:r>
    </w:p>
    <w:p>
      <w:pPr>
        <w:pStyle w:val="4"/>
        <w:spacing w:line="360" w:lineRule="auto"/>
        <w:ind w:left="650" w:leftChars="115" w:hanging="409" w:hangingChars="194"/>
        <w:rPr>
          <w:rFonts w:hAnsi="宋体" w:cs="宋体"/>
          <w:b/>
          <w:szCs w:val="21"/>
        </w:rPr>
      </w:pPr>
    </w:p>
    <w:p>
      <w:pPr>
        <w:pStyle w:val="4"/>
        <w:spacing w:line="360" w:lineRule="auto"/>
        <w:ind w:left="885" w:leftChars="94" w:hanging="688" w:hangingChars="328"/>
        <w:rPr>
          <w:rFonts w:hAnsi="宋体"/>
          <w:szCs w:val="21"/>
        </w:rPr>
      </w:pPr>
      <w:r>
        <w:rPr>
          <w:rFonts w:hint="eastAsia" w:hAnsi="宋体"/>
          <w:szCs w:val="21"/>
        </w:rPr>
        <w:t>日期：    年    月    日</w:t>
      </w:r>
    </w:p>
    <w:p>
      <w:pPr>
        <w:pStyle w:val="4"/>
        <w:spacing w:line="360" w:lineRule="auto"/>
        <w:ind w:left="650" w:leftChars="115" w:hanging="409" w:hangingChars="194"/>
        <w:rPr>
          <w:rFonts w:hAnsi="宋体" w:cs="宋体"/>
          <w:b/>
          <w:szCs w:val="21"/>
        </w:rPr>
      </w:pPr>
    </w:p>
    <w:p>
      <w:pPr>
        <w:pStyle w:val="4"/>
        <w:spacing w:line="360" w:lineRule="auto"/>
        <w:ind w:left="650" w:leftChars="115" w:hanging="409" w:hangingChars="194"/>
        <w:rPr>
          <w:rFonts w:hAnsi="宋体" w:cs="宋体"/>
          <w:szCs w:val="21"/>
        </w:rPr>
      </w:pPr>
      <w:r>
        <w:rPr>
          <w:rFonts w:hint="eastAsia" w:hAnsi="宋体" w:cs="宋体"/>
          <w:b/>
          <w:szCs w:val="21"/>
        </w:rPr>
        <w:t>注：</w:t>
      </w:r>
      <w:r>
        <w:rPr>
          <w:rFonts w:hint="eastAsia" w:hAnsi="宋体" w:cs="宋体"/>
          <w:szCs w:val="21"/>
        </w:rPr>
        <w:t>1.投标人为满足本招标项目之需，需实际配置的、包含但不限于上述设备、人员及其他条目；</w:t>
      </w:r>
    </w:p>
    <w:p>
      <w:pPr>
        <w:pStyle w:val="4"/>
        <w:spacing w:line="360" w:lineRule="auto"/>
        <w:ind w:left="661" w:leftChars="315"/>
        <w:rPr>
          <w:rFonts w:hAnsi="宋体" w:cs="宋体"/>
          <w:szCs w:val="21"/>
        </w:rPr>
      </w:pPr>
      <w:r>
        <w:rPr>
          <w:rFonts w:hint="eastAsia" w:hAnsi="宋体" w:cs="宋体"/>
          <w:szCs w:val="21"/>
        </w:rPr>
        <w:t>2.投标人可在上表内容基础上，酌情自行增加相关条目，以便更好的满足项目开展之需要。</w:t>
      </w:r>
    </w:p>
    <w:p>
      <w:pPr>
        <w:rPr>
          <w:rFonts w:eastAsia="黑体"/>
          <w:b/>
          <w:bCs/>
          <w:sz w:val="28"/>
        </w:rPr>
      </w:pPr>
      <w:r>
        <w:rPr>
          <w:rFonts w:hint="eastAsia" w:eastAsia="黑体"/>
          <w:b/>
          <w:bCs/>
          <w:sz w:val="28"/>
        </w:rPr>
        <w:br w:type="page"/>
      </w:r>
      <w:r>
        <w:rPr>
          <w:rFonts w:hint="eastAsia" w:eastAsia="黑体"/>
          <w:b/>
          <w:bCs/>
          <w:sz w:val="28"/>
        </w:rPr>
        <w:t xml:space="preserve">格式7 </w:t>
      </w:r>
    </w:p>
    <w:p>
      <w:pPr>
        <w:rPr>
          <w:rFonts w:ascii="宋体" w:hAnsi="宋体"/>
        </w:rPr>
      </w:pPr>
    </w:p>
    <w:p>
      <w:pPr>
        <w:pStyle w:val="4"/>
        <w:spacing w:line="360" w:lineRule="auto"/>
        <w:ind w:left="420"/>
        <w:rPr>
          <w:rFonts w:hint="eastAsia" w:hAnsi="宋体" w:eastAsia="宋体"/>
          <w:u w:val="single"/>
          <w:lang w:eastAsia="zh-CN"/>
        </w:rPr>
      </w:pPr>
      <w:r>
        <w:rPr>
          <w:rFonts w:hint="eastAsia" w:hAnsi="宋体"/>
        </w:rPr>
        <w:t>项目名称：</w:t>
      </w:r>
      <w:r>
        <w:rPr>
          <w:rFonts w:hint="eastAsia"/>
          <w:lang w:eastAsia="zh-CN"/>
        </w:rPr>
        <w:t>中国重汽集团济南橡塑件有限公司线束端子压接模具新制</w:t>
      </w:r>
    </w:p>
    <w:p>
      <w:pPr>
        <w:rPr>
          <w:rFonts w:ascii="宋体" w:hAnsi="宋体"/>
          <w:u w:val="single"/>
        </w:rPr>
      </w:pPr>
    </w:p>
    <w:p>
      <w:pPr>
        <w:pStyle w:val="4"/>
        <w:spacing w:line="360" w:lineRule="auto"/>
        <w:rPr>
          <w:rFonts w:hAnsi="宋体"/>
          <w:u w:val="single"/>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hAnsi="宋体"/>
          <w:kern w:val="0"/>
          <w:szCs w:val="21"/>
          <w:u w:val="single"/>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授权代表无转委托权，特此委托。</w:t>
      </w:r>
    </w:p>
    <w:p>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hAns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p>
    <w:p>
      <w:pPr>
        <w:spacing w:line="360" w:lineRule="auto"/>
        <w:ind w:firstLine="420" w:firstLineChars="200"/>
        <w:rPr>
          <w:rFonts w:ascii="宋体"/>
          <w:kern w:val="0"/>
          <w:szCs w:val="21"/>
        </w:rPr>
      </w:pP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r>
        <w:rPr>
          <w:rFonts w:hint="eastAsia" w:ascii="宋体" w:hAnsi="宋体"/>
          <w:kern w:val="0"/>
          <w:szCs w:val="21"/>
        </w:rPr>
        <w:t>法定代表人：（签字）</w:t>
      </w:r>
    </w:p>
    <w:p>
      <w:pPr>
        <w:pStyle w:val="4"/>
        <w:spacing w:line="360" w:lineRule="auto"/>
        <w:ind w:firstLine="420" w:firstLineChars="200"/>
        <w:rPr>
          <w:rFonts w:hAnsi="宋体"/>
          <w:szCs w:val="21"/>
        </w:rPr>
      </w:pPr>
      <w:r>
        <w:rPr>
          <w:rFonts w:hint="eastAsia" w:hAnsi="宋体"/>
          <w:szCs w:val="21"/>
        </w:rPr>
        <w:t>日期：     年    月    日</w:t>
      </w:r>
    </w:p>
    <w:p>
      <w:pPr>
        <w:spacing w:line="360" w:lineRule="auto"/>
        <w:rPr>
          <w:rFonts w:ascii="宋体"/>
          <w:kern w:val="0"/>
          <w:szCs w:val="21"/>
        </w:rPr>
      </w:pPr>
    </w:p>
    <w:p>
      <w:pPr>
        <w:adjustRightInd w:val="0"/>
        <w:spacing w:line="480" w:lineRule="exact"/>
        <w:jc w:val="left"/>
        <w:textAlignment w:val="baseline"/>
        <w:rPr>
          <w:rFonts w:ascii="宋体"/>
          <w:b/>
          <w:kern w:val="0"/>
          <w:szCs w:val="21"/>
        </w:rPr>
      </w:pPr>
      <w:r>
        <w:rPr>
          <w:rFonts w:hint="eastAsia" w:ascii="宋体" w:hAnsi="宋体"/>
          <w:b/>
          <w:kern w:val="0"/>
          <w:szCs w:val="21"/>
        </w:rPr>
        <w:t>附被授权人（授权代表）、法人有效的身份证正反两面复印件</w:t>
      </w:r>
    </w:p>
    <w:p>
      <w:pPr>
        <w:pStyle w:val="4"/>
        <w:spacing w:line="360" w:lineRule="auto"/>
        <w:ind w:left="661" w:leftChars="315"/>
        <w:rPr>
          <w:rFonts w:hAnsi="宋体"/>
          <w:sz w:val="24"/>
        </w:rPr>
      </w:pPr>
    </w:p>
    <w:p>
      <w:pPr>
        <w:rPr>
          <w:rFonts w:eastAsia="黑体"/>
          <w:b/>
          <w:bCs/>
          <w:sz w:val="28"/>
        </w:rPr>
      </w:pPr>
      <w:r>
        <w:rPr>
          <w:rFonts w:hint="eastAsia" w:eastAsia="黑体"/>
          <w:b/>
          <w:bCs/>
          <w:sz w:val="28"/>
        </w:rPr>
        <w:br w:type="page"/>
      </w:r>
      <w:r>
        <w:rPr>
          <w:rFonts w:hint="eastAsia" w:eastAsia="黑体"/>
          <w:b/>
          <w:bCs/>
          <w:sz w:val="28"/>
        </w:rPr>
        <w:t>格式8</w:t>
      </w:r>
    </w:p>
    <w:p>
      <w:pPr>
        <w:spacing w:line="360" w:lineRule="auto"/>
        <w:rPr>
          <w:rFonts w:ascii="宋体"/>
          <w:kern w:val="0"/>
          <w:szCs w:val="21"/>
        </w:rPr>
      </w:pPr>
    </w:p>
    <w:p>
      <w:pPr>
        <w:pStyle w:val="4"/>
        <w:spacing w:line="360" w:lineRule="auto"/>
        <w:ind w:left="420"/>
        <w:rPr>
          <w:rFonts w:hint="eastAsia" w:hAnsi="宋体" w:eastAsia="宋体"/>
          <w:u w:val="single"/>
          <w:lang w:eastAsia="zh-CN"/>
        </w:rPr>
      </w:pPr>
      <w:r>
        <w:rPr>
          <w:rFonts w:hint="eastAsia" w:hAnsi="宋体"/>
        </w:rPr>
        <w:t>项目名称：</w:t>
      </w:r>
      <w:r>
        <w:rPr>
          <w:rFonts w:hint="eastAsia"/>
          <w:lang w:eastAsia="zh-CN"/>
        </w:rPr>
        <w:t>中国重汽集团济南橡塑件有限公司线束端子压接模具新制</w:t>
      </w:r>
    </w:p>
    <w:p>
      <w:pPr>
        <w:rPr>
          <w:rFonts w:ascii="宋体" w:hAnsi="宋体"/>
        </w:rPr>
      </w:pPr>
    </w:p>
    <w:p>
      <w:pPr>
        <w:pStyle w:val="4"/>
        <w:spacing w:line="360" w:lineRule="auto"/>
        <w:ind w:left="885" w:leftChars="-6" w:hanging="898" w:hangingChars="428"/>
        <w:rPr>
          <w:rFonts w:hAnsi="宋体"/>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纳税人识别号：</w:t>
            </w:r>
          </w:p>
        </w:tc>
      </w:tr>
    </w:tbl>
    <w:p>
      <w:pPr>
        <w:pStyle w:val="4"/>
        <w:spacing w:line="360" w:lineRule="auto"/>
        <w:ind w:firstLine="240" w:firstLineChars="100"/>
        <w:rPr>
          <w:rFonts w:ascii="仿宋_GB2312" w:hAnsi="宋体" w:eastAsia="仿宋_GB2312"/>
          <w:sz w:val="24"/>
        </w:rPr>
      </w:pPr>
    </w:p>
    <w:p>
      <w:pPr>
        <w:pStyle w:val="4"/>
        <w:spacing w:line="360" w:lineRule="auto"/>
        <w:ind w:firstLine="210" w:firstLineChars="100"/>
        <w:rPr>
          <w:rFonts w:hAnsi="宋体" w:cs="宋体"/>
          <w:szCs w:val="21"/>
        </w:rPr>
      </w:pPr>
      <w:r>
        <w:rPr>
          <w:rFonts w:hint="eastAsia" w:hAnsi="宋体" w:cs="宋体"/>
          <w:szCs w:val="21"/>
        </w:rPr>
        <w:t xml:space="preserve">投标人名称（盖章）：  </w:t>
      </w:r>
    </w:p>
    <w:p>
      <w:pPr>
        <w:pStyle w:val="4"/>
        <w:spacing w:line="360" w:lineRule="auto"/>
        <w:ind w:firstLine="210" w:firstLineChars="100"/>
        <w:rPr>
          <w:rFonts w:hAnsi="宋体" w:cs="宋体"/>
          <w:szCs w:val="21"/>
        </w:rPr>
      </w:pPr>
      <w:r>
        <w:rPr>
          <w:rFonts w:hint="eastAsia" w:hAnsi="宋体" w:cs="宋体"/>
          <w:szCs w:val="21"/>
        </w:rPr>
        <w:t xml:space="preserve">           </w:t>
      </w:r>
    </w:p>
    <w:p>
      <w:pPr>
        <w:pStyle w:val="4"/>
        <w:spacing w:line="360" w:lineRule="auto"/>
        <w:ind w:firstLine="210" w:firstLineChars="100"/>
        <w:rPr>
          <w:rFonts w:hAnsi="宋体" w:cs="宋体"/>
          <w:szCs w:val="21"/>
        </w:rPr>
      </w:pPr>
      <w:r>
        <w:rPr>
          <w:rFonts w:hint="eastAsia" w:hAnsi="宋体" w:cs="宋体"/>
          <w:szCs w:val="21"/>
        </w:rPr>
        <w:t xml:space="preserve"> 法定代表人或授权代表签字：</w:t>
      </w:r>
    </w:p>
    <w:p>
      <w:pPr>
        <w:pStyle w:val="4"/>
        <w:spacing w:line="360" w:lineRule="auto"/>
        <w:ind w:firstLine="210" w:firstLineChars="100"/>
        <w:rPr>
          <w:rFonts w:hAnsi="宋体" w:cs="宋体"/>
          <w:szCs w:val="21"/>
        </w:rPr>
      </w:pPr>
    </w:p>
    <w:p>
      <w:pPr>
        <w:pStyle w:val="4"/>
        <w:spacing w:line="360" w:lineRule="auto"/>
        <w:ind w:left="302" w:leftChars="144"/>
        <w:rPr>
          <w:rFonts w:hAnsi="宋体"/>
          <w:szCs w:val="21"/>
        </w:rPr>
      </w:pPr>
      <w:r>
        <w:rPr>
          <w:rFonts w:hint="eastAsia" w:hAnsi="宋体"/>
          <w:szCs w:val="21"/>
        </w:rPr>
        <w:t>日期：    年     月    日</w:t>
      </w:r>
    </w:p>
    <w:p>
      <w:pPr>
        <w:pStyle w:val="4"/>
        <w:spacing w:line="360" w:lineRule="auto"/>
        <w:ind w:firstLine="211" w:firstLineChars="100"/>
        <w:rPr>
          <w:rFonts w:hAnsi="宋体" w:cs="宋体"/>
          <w:b/>
          <w:szCs w:val="21"/>
        </w:rPr>
      </w:pPr>
    </w:p>
    <w:p>
      <w:pPr>
        <w:pStyle w:val="4"/>
        <w:spacing w:line="360" w:lineRule="auto"/>
        <w:jc w:val="center"/>
        <w:rPr>
          <w:rFonts w:ascii="黑体" w:eastAsia="黑体"/>
          <w:b/>
          <w:bCs/>
          <w:sz w:val="36"/>
          <w:szCs w:val="36"/>
        </w:rPr>
      </w:pPr>
    </w:p>
    <w:p>
      <w:pPr>
        <w:pStyle w:val="4"/>
        <w:spacing w:line="360" w:lineRule="auto"/>
        <w:jc w:val="center"/>
        <w:rPr>
          <w:rFonts w:ascii="黑体" w:eastAsia="黑体"/>
          <w:b/>
          <w:bCs/>
          <w:sz w:val="36"/>
          <w:szCs w:val="36"/>
        </w:rPr>
      </w:pPr>
    </w:p>
    <w:p>
      <w:pPr>
        <w:pStyle w:val="4"/>
        <w:spacing w:line="360" w:lineRule="auto"/>
        <w:jc w:val="center"/>
        <w:rPr>
          <w:rFonts w:ascii="黑体" w:eastAsia="黑体"/>
          <w:b/>
          <w:bCs/>
          <w:sz w:val="36"/>
          <w:szCs w:val="36"/>
        </w:rPr>
      </w:pPr>
    </w:p>
    <w:p>
      <w:pPr>
        <w:pStyle w:val="4"/>
        <w:spacing w:line="360" w:lineRule="auto"/>
        <w:jc w:val="center"/>
        <w:rPr>
          <w:rFonts w:ascii="黑体" w:eastAsia="黑体"/>
          <w:b/>
          <w:bCs/>
          <w:sz w:val="36"/>
          <w:szCs w:val="36"/>
        </w:rPr>
      </w:pPr>
    </w:p>
    <w:p>
      <w:pPr>
        <w:pStyle w:val="4"/>
        <w:spacing w:line="360" w:lineRule="auto"/>
        <w:jc w:val="center"/>
        <w:rPr>
          <w:rFonts w:ascii="黑体" w:eastAsia="黑体"/>
          <w:b/>
          <w:bCs/>
          <w:sz w:val="36"/>
          <w:szCs w:val="36"/>
        </w:rPr>
      </w:pPr>
    </w:p>
    <w:p>
      <w:pPr>
        <w:pStyle w:val="4"/>
        <w:spacing w:line="360" w:lineRule="auto"/>
        <w:jc w:val="center"/>
        <w:rPr>
          <w:rFonts w:ascii="黑体" w:eastAsia="黑体"/>
          <w:b/>
          <w:bCs/>
          <w:sz w:val="36"/>
          <w:szCs w:val="36"/>
        </w:rPr>
      </w:pPr>
    </w:p>
    <w:p>
      <w:pPr>
        <w:pStyle w:val="4"/>
        <w:numPr>
          <w:ilvl w:val="0"/>
          <w:numId w:val="7"/>
        </w:numPr>
        <w:spacing w:line="360" w:lineRule="auto"/>
        <w:jc w:val="center"/>
        <w:outlineLvl w:val="0"/>
        <w:rPr>
          <w:rFonts w:ascii="黑体" w:eastAsia="黑体"/>
          <w:b/>
          <w:bCs/>
          <w:sz w:val="36"/>
          <w:szCs w:val="36"/>
        </w:rPr>
      </w:pPr>
      <w:r>
        <w:rPr>
          <w:rFonts w:hint="eastAsia" w:ascii="黑体" w:eastAsia="黑体"/>
          <w:b/>
          <w:bCs/>
          <w:sz w:val="36"/>
          <w:szCs w:val="36"/>
        </w:rPr>
        <w:br w:type="page"/>
      </w:r>
      <w:bookmarkStart w:id="16" w:name="_Toc20635"/>
      <w:r>
        <w:rPr>
          <w:rFonts w:hint="eastAsia" w:ascii="黑体" w:eastAsia="黑体"/>
          <w:b/>
          <w:bCs/>
          <w:sz w:val="36"/>
          <w:szCs w:val="36"/>
        </w:rPr>
        <w:t xml:space="preserve"> </w:t>
      </w:r>
      <w:r>
        <w:rPr>
          <w:rFonts w:ascii="黑体" w:eastAsia="黑体"/>
          <w:b/>
          <w:bCs/>
          <w:sz w:val="36"/>
          <w:szCs w:val="36"/>
        </w:rPr>
        <w:t>技术</w:t>
      </w:r>
      <w:r>
        <w:rPr>
          <w:rFonts w:hint="eastAsia" w:ascii="黑体" w:eastAsia="黑体"/>
          <w:b/>
          <w:bCs/>
          <w:sz w:val="36"/>
          <w:szCs w:val="36"/>
        </w:rPr>
        <w:t>要求</w:t>
      </w:r>
      <w:bookmarkEnd w:id="16"/>
    </w:p>
    <w:p>
      <w:pPr>
        <w:numPr>
          <w:ilvl w:val="0"/>
          <w:numId w:val="8"/>
        </w:numPr>
        <w:ind w:left="211" w:hanging="211" w:hangingChars="100"/>
        <w:jc w:val="left"/>
        <w:rPr>
          <w:rFonts w:ascii="宋体" w:hAnsi="宋体" w:cs="宋体"/>
          <w:szCs w:val="21"/>
        </w:rPr>
      </w:pPr>
      <w:bookmarkStart w:id="17" w:name="_Toc23780"/>
      <w:r>
        <w:rPr>
          <w:rFonts w:hint="eastAsia" w:ascii="宋体" w:hAnsi="宋体" w:cs="宋体"/>
          <w:b/>
          <w:bCs/>
          <w:szCs w:val="21"/>
        </w:rPr>
        <w:t>甲方提供工装设计任务书和端子、线材、护套及防水栓等产品，乙方按照样件设计制造模具（详细见以下明细）。</w:t>
      </w:r>
      <w:r>
        <w:rPr>
          <w:rFonts w:hint="eastAsia" w:ascii="宋体" w:hAnsi="宋体" w:cs="宋体"/>
          <w:szCs w:val="21"/>
        </w:rPr>
        <w:t xml:space="preserve">               </w:t>
      </w:r>
    </w:p>
    <w:tbl>
      <w:tblPr>
        <w:tblStyle w:val="10"/>
        <w:tblpPr w:leftFromText="180" w:rightFromText="180" w:vertAnchor="text" w:horzAnchor="page" w:tblpXSpec="center" w:tblpY="331"/>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666"/>
        <w:gridCol w:w="1120"/>
        <w:gridCol w:w="1074"/>
        <w:gridCol w:w="1661"/>
        <w:gridCol w:w="1166"/>
        <w:gridCol w:w="71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序号</w:t>
            </w:r>
          </w:p>
        </w:tc>
        <w:tc>
          <w:tcPr>
            <w:tcW w:w="897"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工装名称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sz w:val="15"/>
                <w:szCs w:val="15"/>
              </w:rPr>
              <w:t>工装类型</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sz w:val="15"/>
                <w:szCs w:val="15"/>
              </w:rPr>
              <w:t>数量/套</w:t>
            </w:r>
          </w:p>
        </w:tc>
        <w:tc>
          <w:tcPr>
            <w:tcW w:w="894"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安装地点/服务对象</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5"/>
                <w:szCs w:val="15"/>
              </w:rPr>
            </w:pPr>
            <w:r>
              <w:rPr>
                <w:rFonts w:hint="eastAsia" w:ascii="微软雅黑" w:hAnsi="微软雅黑" w:eastAsia="微软雅黑" w:cs="微软雅黑"/>
                <w:b/>
                <w:bCs/>
                <w:sz w:val="15"/>
                <w:szCs w:val="15"/>
              </w:rPr>
              <w:t>供货方式</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bCs/>
                <w:sz w:val="15"/>
                <w:szCs w:val="15"/>
              </w:rPr>
              <w:t>分包</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 w:val="15"/>
                <w:szCs w:val="15"/>
              </w:rPr>
            </w:pPr>
            <w:r>
              <w:rPr>
                <w:rFonts w:hint="eastAsia" w:ascii="微软雅黑" w:hAnsi="微软雅黑" w:eastAsia="微软雅黑" w:cs="微软雅黑"/>
                <w:b/>
                <w:bCs/>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普通端子单压模具</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restart"/>
            <w:tcBorders>
              <w:top w:val="single" w:color="auto" w:sz="4" w:space="0"/>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A</w:t>
            </w:r>
          </w:p>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大端子模具（30行程，微调精度0.05,最大步距33mm）</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六方端子压接模具</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lang w:bidi="ar"/>
              </w:rPr>
              <w:t>日式机械模具（30行程，微调精度0.05）</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lang w:bidi="ar"/>
              </w:rPr>
              <w:t>80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vMerge w:val="continue"/>
            <w:tcBorders>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pStyle w:val="8"/>
              <w:ind w:left="360" w:hanging="360"/>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8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日式高精密机械模具（30行程，微调精度0.02）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sz w:val="18"/>
                <w:szCs w:val="18"/>
              </w:rPr>
              <w:t>模具</w:t>
            </w:r>
          </w:p>
        </w:tc>
        <w:tc>
          <w:tcPr>
            <w:tcW w:w="57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线束加工部</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提供模具</w:t>
            </w:r>
          </w:p>
        </w:tc>
        <w:tc>
          <w:tcPr>
            <w:tcW w:w="38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B</w:t>
            </w:r>
          </w:p>
        </w:tc>
        <w:tc>
          <w:tcPr>
            <w:tcW w:w="637" w:type="pct"/>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微软雅黑"/>
                <w:color w:val="00B0F0"/>
                <w:sz w:val="18"/>
                <w:szCs w:val="18"/>
              </w:rPr>
            </w:pPr>
            <w:r>
              <w:rPr>
                <w:rFonts w:hint="eastAsia" w:ascii="微软雅黑" w:hAnsi="微软雅黑" w:eastAsia="微软雅黑" w:cs="微软雅黑"/>
                <w:sz w:val="15"/>
                <w:szCs w:val="15"/>
              </w:rPr>
              <w:t>根据《工艺装备设计任务书》要求进行设计制作，如有不同，以高严格要求为准。</w:t>
            </w:r>
          </w:p>
        </w:tc>
      </w:tr>
    </w:tbl>
    <w:p>
      <w:pPr>
        <w:spacing w:line="360" w:lineRule="auto"/>
        <w:ind w:firstLine="482" w:firstLineChars="200"/>
        <w:rPr>
          <w:rFonts w:ascii="宋体" w:hAnsi="宋体" w:cs="宋体"/>
          <w:b/>
          <w:sz w:val="24"/>
          <w:szCs w:val="24"/>
        </w:rPr>
      </w:pPr>
    </w:p>
    <w:p>
      <w:pPr>
        <w:spacing w:line="360" w:lineRule="auto"/>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bCs/>
          <w:sz w:val="24"/>
          <w:szCs w:val="24"/>
        </w:rPr>
        <w:t>特别提示</w:t>
      </w:r>
    </w:p>
    <w:p>
      <w:pPr>
        <w:spacing w:line="360" w:lineRule="auto"/>
        <w:ind w:firstLine="420" w:firstLineChars="200"/>
        <w:rPr>
          <w:rFonts w:ascii="宋体" w:hAnsi="宋体" w:cs="宋体"/>
          <w:szCs w:val="21"/>
        </w:rPr>
      </w:pPr>
      <w:r>
        <w:rPr>
          <w:rFonts w:hint="eastAsia" w:ascii="宋体" w:hAnsi="宋体" w:cs="宋体"/>
          <w:szCs w:val="21"/>
        </w:rPr>
        <w:t>2.1本技术要求所使用的标准、规范等，如与投标方所执行的标准、规范不一致时，应按高于本技术要求所列的标准、规范执行。</w:t>
      </w:r>
    </w:p>
    <w:p>
      <w:pPr>
        <w:spacing w:line="360" w:lineRule="auto"/>
        <w:ind w:firstLine="420" w:firstLineChars="200"/>
        <w:rPr>
          <w:rFonts w:ascii="宋体" w:hAnsi="宋体" w:cs="宋体"/>
          <w:szCs w:val="21"/>
        </w:rPr>
      </w:pPr>
      <w:r>
        <w:rPr>
          <w:rFonts w:hint="eastAsia" w:ascii="宋体" w:hAnsi="宋体" w:cs="宋体"/>
          <w:szCs w:val="21"/>
        </w:rPr>
        <w:t>2.2投标方认为所供货物必需由招标方配备、解决或提供的其他要求，均应在投标文件“技术偏离”中予以充分说明。</w:t>
      </w:r>
    </w:p>
    <w:p>
      <w:pPr>
        <w:spacing w:line="360" w:lineRule="auto"/>
        <w:ind w:firstLine="420" w:firstLineChars="200"/>
        <w:rPr>
          <w:rFonts w:ascii="宋体" w:hAnsi="宋体" w:cs="宋体"/>
          <w:szCs w:val="21"/>
        </w:rPr>
      </w:pPr>
      <w:r>
        <w:rPr>
          <w:rFonts w:hint="eastAsia" w:ascii="宋体" w:hAnsi="宋体" w:cs="宋体"/>
          <w:szCs w:val="21"/>
        </w:rPr>
        <w:t>2.3为避免在招标评审时漏项，质保期超出本技术标书要求的，应当在投标文件“技术偏离”中特别注明。</w:t>
      </w:r>
    </w:p>
    <w:p>
      <w:pPr>
        <w:spacing w:line="360" w:lineRule="auto"/>
        <w:ind w:firstLine="420" w:firstLineChars="200"/>
        <w:rPr>
          <w:rFonts w:ascii="宋体" w:hAnsi="宋体" w:cs="宋体"/>
          <w:szCs w:val="21"/>
        </w:rPr>
      </w:pPr>
      <w:r>
        <w:rPr>
          <w:rFonts w:hint="eastAsia" w:ascii="宋体" w:hAnsi="宋体" w:cs="宋体"/>
          <w:szCs w:val="21"/>
        </w:rPr>
        <w:t>2.4投标方所供的货物，必须符合中国最新版的法律、法规和相关标准、规范的要求，符合项目所在地政府有关特殊要求。</w:t>
      </w:r>
    </w:p>
    <w:p>
      <w:pPr>
        <w:spacing w:line="360" w:lineRule="auto"/>
        <w:ind w:firstLine="420" w:firstLineChars="200"/>
        <w:rPr>
          <w:rFonts w:ascii="宋体" w:hAnsi="宋体" w:cs="宋体"/>
          <w:szCs w:val="21"/>
        </w:rPr>
      </w:pPr>
      <w:r>
        <w:rPr>
          <w:rFonts w:hint="eastAsia" w:ascii="宋体" w:hAnsi="宋体" w:cs="宋体"/>
          <w:szCs w:val="21"/>
        </w:rPr>
        <w:t>2.5投标方所供货物涉及的专利权技术以及知识产权保护的其他技术等，应保证招标方不因此受到任何侵权指控以及实际损失。</w:t>
      </w:r>
    </w:p>
    <w:p>
      <w:pPr>
        <w:spacing w:line="360" w:lineRule="auto"/>
        <w:ind w:firstLine="420" w:firstLineChars="200"/>
        <w:rPr>
          <w:rFonts w:ascii="宋体" w:hAnsi="宋体" w:cs="宋体"/>
          <w:szCs w:val="21"/>
        </w:rPr>
      </w:pPr>
      <w:r>
        <w:rPr>
          <w:rFonts w:hint="eastAsia" w:ascii="宋体" w:hAnsi="宋体" w:cs="宋体"/>
          <w:szCs w:val="21"/>
        </w:rPr>
        <w:t>2.6投标方应对招标方采购的货物所涉及的技术、产能等信息负有保密义务，招标方拥有追究投标方泄密责任的权利；招标方如有需要，投标方应无条件签署保密协议。</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numPr>
          <w:ilvl w:val="0"/>
          <w:numId w:val="9"/>
        </w:numPr>
        <w:spacing w:line="360" w:lineRule="auto"/>
        <w:jc w:val="left"/>
        <w:rPr>
          <w:rFonts w:ascii="宋体" w:hAnsi="宋体" w:cs="宋体"/>
          <w:b/>
          <w:color w:val="FF0000"/>
          <w:sz w:val="24"/>
          <w:szCs w:val="24"/>
        </w:rPr>
      </w:pPr>
      <w:r>
        <w:rPr>
          <w:rFonts w:hint="eastAsia" w:ascii="宋体" w:hAnsi="宋体" w:cs="宋体"/>
          <w:b/>
          <w:color w:val="FF0000"/>
          <w:sz w:val="24"/>
          <w:szCs w:val="24"/>
        </w:rPr>
        <w:t>工装要求及主要技术参数</w:t>
      </w:r>
    </w:p>
    <w:p>
      <w:pPr>
        <w:spacing w:line="360" w:lineRule="auto"/>
        <w:jc w:val="left"/>
        <w:rPr>
          <w:rFonts w:ascii="宋体" w:hAnsi="宋体"/>
          <w:szCs w:val="21"/>
        </w:rPr>
      </w:pPr>
      <w:r>
        <w:rPr>
          <w:rFonts w:hint="eastAsia" w:ascii="宋体" w:hAnsi="宋体"/>
          <w:szCs w:val="21"/>
        </w:rPr>
        <w:t>1.</w:t>
      </w:r>
      <w:r>
        <w:rPr>
          <w:rFonts w:hint="eastAsia" w:ascii="宋体" w:hAnsi="宋体"/>
        </w:rPr>
        <w:t>乙方按甲方提供的端子及工艺装备设计任务要求，开发设计制造，要求模具必须能在甲方的设备上安装使用。</w:t>
      </w:r>
      <w:r>
        <w:rPr>
          <w:rFonts w:hint="eastAsia" w:ascii="宋体" w:hAnsi="宋体"/>
          <w:szCs w:val="21"/>
        </w:rPr>
        <w:t xml:space="preserve"> </w:t>
      </w:r>
    </w:p>
    <w:p>
      <w:pPr>
        <w:spacing w:line="360" w:lineRule="auto"/>
        <w:jc w:val="left"/>
        <w:rPr>
          <w:rFonts w:ascii="宋体" w:hAnsi="宋体"/>
          <w:szCs w:val="21"/>
        </w:rPr>
      </w:pPr>
      <w:r>
        <w:rPr>
          <w:rFonts w:hint="eastAsia" w:ascii="宋体" w:hAnsi="宋体"/>
          <w:szCs w:val="21"/>
        </w:rPr>
        <w:t>2模具图纸：</w:t>
      </w:r>
      <w:r>
        <w:rPr>
          <w:rFonts w:hint="eastAsia" w:ascii="宋体" w:hAnsi="宋体"/>
        </w:rPr>
        <w:t>工艺装备设计任务</w:t>
      </w:r>
      <w:r>
        <w:rPr>
          <w:rFonts w:hint="eastAsia" w:ascii="宋体" w:hAnsi="宋体"/>
          <w:szCs w:val="21"/>
        </w:rPr>
        <w:t>由甲方提供，投标方通过资格审查后，由甲方工作人员通过邮箱发送至投标方联系人；</w:t>
      </w:r>
      <w:r>
        <w:rPr>
          <w:rFonts w:hint="eastAsia" w:ascii="宋体" w:hAnsi="宋体"/>
          <w:color w:val="00B0F0"/>
          <w:szCs w:val="21"/>
        </w:rPr>
        <w:t>乙方设计的最终版本全套模具图纸电子版发给甲方备案保存。</w:t>
      </w:r>
    </w:p>
    <w:p>
      <w:pPr>
        <w:spacing w:line="360" w:lineRule="auto"/>
        <w:rPr>
          <w:rFonts w:ascii="宋体" w:hAnsi="宋体"/>
          <w:bCs/>
          <w:szCs w:val="21"/>
        </w:rPr>
      </w:pPr>
      <w:r>
        <w:rPr>
          <w:rFonts w:hint="eastAsia" w:ascii="宋体" w:hAnsi="宋体"/>
          <w:szCs w:val="21"/>
        </w:rPr>
        <w:t>3.模具及备件数量见制作明细。</w:t>
      </w:r>
    </w:p>
    <w:p>
      <w:pPr>
        <w:spacing w:line="360" w:lineRule="auto"/>
        <w:jc w:val="left"/>
        <w:rPr>
          <w:rFonts w:ascii="宋体" w:hAnsi="宋体"/>
          <w:szCs w:val="21"/>
        </w:rPr>
      </w:pPr>
      <w:r>
        <w:rPr>
          <w:rFonts w:hint="eastAsia" w:ascii="宋体" w:hAnsi="宋体"/>
          <w:szCs w:val="21"/>
        </w:rPr>
        <w:t>4.模具要求：</w:t>
      </w:r>
    </w:p>
    <w:p>
      <w:pPr>
        <w:spacing w:line="360" w:lineRule="auto"/>
        <w:ind w:left="910" w:hanging="720"/>
        <w:jc w:val="left"/>
        <w:rPr>
          <w:rFonts w:ascii="宋体" w:hAnsi="宋体" w:cs="宋体"/>
          <w:szCs w:val="21"/>
        </w:rPr>
      </w:pPr>
      <w:r>
        <w:rPr>
          <w:rFonts w:ascii="宋体" w:hAnsi="宋体" w:cs="宋体"/>
          <w:color w:val="000000"/>
          <w:szCs w:val="21"/>
        </w:rPr>
        <w:t>1）</w:t>
      </w:r>
      <w:r>
        <w:rPr>
          <w:rFonts w:hint="eastAsia" w:ascii="宋体" w:hAnsi="宋体" w:cs="宋体"/>
          <w:szCs w:val="21"/>
        </w:rPr>
        <w:t>模具具有足够的强度，保证设备移动位置后，机构不变形，零件取放方便；</w:t>
      </w:r>
    </w:p>
    <w:p>
      <w:pPr>
        <w:spacing w:line="360" w:lineRule="auto"/>
        <w:ind w:left="910" w:hanging="720"/>
        <w:jc w:val="left"/>
        <w:rPr>
          <w:rFonts w:ascii="宋体" w:hAnsi="宋体" w:cs="宋体"/>
          <w:szCs w:val="21"/>
        </w:rPr>
      </w:pPr>
      <w:r>
        <w:rPr>
          <w:rFonts w:ascii="宋体" w:hAnsi="宋体" w:cs="宋体"/>
          <w:color w:val="000000"/>
          <w:szCs w:val="21"/>
        </w:rPr>
        <w:t>2）</w:t>
      </w:r>
      <w:r>
        <w:rPr>
          <w:rFonts w:hint="eastAsia" w:ascii="宋体" w:hAnsi="宋体" w:cs="宋体"/>
          <w:szCs w:val="21"/>
        </w:rPr>
        <w:t>模具及备件材质及表面处理要求：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模具主要构件名称</w:t>
            </w:r>
          </w:p>
        </w:tc>
        <w:tc>
          <w:tcPr>
            <w:tcW w:w="2322" w:type="dxa"/>
          </w:tcPr>
          <w:p>
            <w:pPr>
              <w:spacing w:line="360" w:lineRule="auto"/>
              <w:jc w:val="left"/>
              <w:rPr>
                <w:rFonts w:ascii="宋体" w:hAnsi="宋体" w:cs="宋体"/>
                <w:szCs w:val="21"/>
              </w:rPr>
            </w:pPr>
            <w:r>
              <w:rPr>
                <w:rFonts w:hint="eastAsia" w:ascii="宋体" w:hAnsi="宋体" w:cs="宋体"/>
                <w:szCs w:val="21"/>
              </w:rPr>
              <w:t>材质</w:t>
            </w:r>
          </w:p>
        </w:tc>
        <w:tc>
          <w:tcPr>
            <w:tcW w:w="2322" w:type="dxa"/>
          </w:tcPr>
          <w:p>
            <w:pPr>
              <w:spacing w:line="360" w:lineRule="auto"/>
              <w:jc w:val="left"/>
              <w:rPr>
                <w:rFonts w:ascii="宋体" w:hAnsi="宋体" w:cs="宋体"/>
                <w:szCs w:val="21"/>
              </w:rPr>
            </w:pPr>
            <w:r>
              <w:rPr>
                <w:rFonts w:hint="eastAsia" w:ascii="宋体" w:hAnsi="宋体" w:cs="宋体"/>
                <w:szCs w:val="21"/>
              </w:rPr>
              <w:t>热处理及表面处理</w:t>
            </w:r>
          </w:p>
        </w:tc>
        <w:tc>
          <w:tcPr>
            <w:tcW w:w="2322" w:type="dxa"/>
          </w:tcPr>
          <w:p>
            <w:pPr>
              <w:spacing w:line="360" w:lineRule="auto"/>
              <w:jc w:val="left"/>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上模滑块</w:t>
            </w:r>
          </w:p>
        </w:tc>
        <w:tc>
          <w:tcPr>
            <w:tcW w:w="2322" w:type="dxa"/>
          </w:tcPr>
          <w:p>
            <w:pPr>
              <w:spacing w:line="360" w:lineRule="auto"/>
              <w:jc w:val="left"/>
              <w:rPr>
                <w:rFonts w:ascii="宋体" w:hAnsi="宋体" w:cs="宋体"/>
                <w:szCs w:val="21"/>
              </w:rPr>
            </w:pPr>
            <w:r>
              <w:rPr>
                <w:rFonts w:hint="eastAsia" w:ascii="宋体" w:hAnsi="宋体" w:cs="宋体"/>
                <w:szCs w:val="21"/>
              </w:rPr>
              <w:t>CrWMn</w:t>
            </w:r>
          </w:p>
        </w:tc>
        <w:tc>
          <w:tcPr>
            <w:tcW w:w="2322" w:type="dxa"/>
          </w:tcPr>
          <w:p>
            <w:pPr>
              <w:spacing w:line="360" w:lineRule="auto"/>
              <w:jc w:val="left"/>
              <w:rPr>
                <w:rFonts w:ascii="宋体" w:hAnsi="宋体" w:cs="宋体"/>
                <w:szCs w:val="21"/>
              </w:rPr>
            </w:pPr>
            <w:r>
              <w:rPr>
                <w:rFonts w:hint="eastAsia" w:ascii="宋体" w:hAnsi="宋体" w:cs="宋体"/>
                <w:szCs w:val="21"/>
              </w:rPr>
              <w:t>50-60HRC、发黑</w:t>
            </w:r>
          </w:p>
        </w:tc>
        <w:tc>
          <w:tcPr>
            <w:tcW w:w="2322"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摇臂</w:t>
            </w:r>
          </w:p>
        </w:tc>
        <w:tc>
          <w:tcPr>
            <w:tcW w:w="2322" w:type="dxa"/>
          </w:tcPr>
          <w:p>
            <w:pPr>
              <w:spacing w:line="360" w:lineRule="auto"/>
              <w:jc w:val="left"/>
              <w:rPr>
                <w:rFonts w:ascii="宋体" w:hAnsi="宋体" w:cs="宋体"/>
                <w:szCs w:val="21"/>
              </w:rPr>
            </w:pPr>
            <w:r>
              <w:rPr>
                <w:rFonts w:hint="eastAsia" w:ascii="宋体" w:hAnsi="宋体" w:cs="宋体"/>
                <w:szCs w:val="21"/>
              </w:rPr>
              <w:t>CrWMn</w:t>
            </w:r>
          </w:p>
        </w:tc>
        <w:tc>
          <w:tcPr>
            <w:tcW w:w="2322" w:type="dxa"/>
          </w:tcPr>
          <w:p>
            <w:pPr>
              <w:spacing w:line="360" w:lineRule="auto"/>
              <w:jc w:val="left"/>
              <w:rPr>
                <w:rFonts w:ascii="宋体" w:hAnsi="宋体" w:cs="宋体"/>
                <w:szCs w:val="21"/>
              </w:rPr>
            </w:pPr>
            <w:r>
              <w:rPr>
                <w:rFonts w:hint="eastAsia" w:ascii="宋体" w:hAnsi="宋体" w:cs="宋体"/>
                <w:szCs w:val="21"/>
              </w:rPr>
              <w:t>50-60HRC、发黑</w:t>
            </w:r>
          </w:p>
        </w:tc>
        <w:tc>
          <w:tcPr>
            <w:tcW w:w="2322"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模具底板</w:t>
            </w:r>
          </w:p>
        </w:tc>
        <w:tc>
          <w:tcPr>
            <w:tcW w:w="2322" w:type="dxa"/>
          </w:tcPr>
          <w:p>
            <w:pPr>
              <w:spacing w:line="360" w:lineRule="auto"/>
              <w:jc w:val="left"/>
              <w:rPr>
                <w:rFonts w:ascii="宋体" w:hAnsi="宋体" w:cs="宋体"/>
                <w:szCs w:val="21"/>
              </w:rPr>
            </w:pPr>
            <w:r>
              <w:rPr>
                <w:rFonts w:hint="eastAsia" w:ascii="宋体" w:hAnsi="宋体" w:cs="宋体"/>
                <w:szCs w:val="21"/>
              </w:rPr>
              <w:t>CrWMn</w:t>
            </w:r>
          </w:p>
        </w:tc>
        <w:tc>
          <w:tcPr>
            <w:tcW w:w="2322" w:type="dxa"/>
          </w:tcPr>
          <w:p>
            <w:pPr>
              <w:spacing w:line="360" w:lineRule="auto"/>
              <w:jc w:val="left"/>
              <w:rPr>
                <w:rFonts w:ascii="宋体" w:hAnsi="宋体" w:cs="宋体"/>
                <w:szCs w:val="21"/>
              </w:rPr>
            </w:pPr>
            <w:r>
              <w:rPr>
                <w:rFonts w:hint="eastAsia" w:ascii="宋体" w:hAnsi="宋体" w:cs="宋体"/>
                <w:szCs w:val="21"/>
              </w:rPr>
              <w:t>50-60HRC、发黑</w:t>
            </w:r>
          </w:p>
        </w:tc>
        <w:tc>
          <w:tcPr>
            <w:tcW w:w="2322"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送料底板</w:t>
            </w:r>
          </w:p>
        </w:tc>
        <w:tc>
          <w:tcPr>
            <w:tcW w:w="2322" w:type="dxa"/>
          </w:tcPr>
          <w:p>
            <w:pPr>
              <w:spacing w:line="360" w:lineRule="auto"/>
              <w:jc w:val="left"/>
              <w:rPr>
                <w:rFonts w:ascii="宋体" w:hAnsi="宋体" w:cs="宋体"/>
                <w:szCs w:val="21"/>
              </w:rPr>
            </w:pPr>
            <w:r>
              <w:rPr>
                <w:rFonts w:hint="eastAsia" w:ascii="宋体" w:hAnsi="宋体" w:cs="宋体"/>
                <w:szCs w:val="21"/>
              </w:rPr>
              <w:t>CrWMn</w:t>
            </w:r>
          </w:p>
        </w:tc>
        <w:tc>
          <w:tcPr>
            <w:tcW w:w="2322" w:type="dxa"/>
          </w:tcPr>
          <w:p>
            <w:pPr>
              <w:spacing w:line="360" w:lineRule="auto"/>
              <w:jc w:val="left"/>
              <w:rPr>
                <w:rFonts w:ascii="宋体" w:hAnsi="宋体" w:cs="宋体"/>
                <w:szCs w:val="21"/>
              </w:rPr>
            </w:pPr>
            <w:r>
              <w:rPr>
                <w:rFonts w:hint="eastAsia" w:ascii="宋体" w:hAnsi="宋体" w:cs="宋体"/>
                <w:szCs w:val="21"/>
              </w:rPr>
              <w:t>50-60HRC、发黑</w:t>
            </w:r>
          </w:p>
        </w:tc>
        <w:tc>
          <w:tcPr>
            <w:tcW w:w="2322"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刀片（钳口）</w:t>
            </w:r>
          </w:p>
        </w:tc>
        <w:tc>
          <w:tcPr>
            <w:tcW w:w="2322" w:type="dxa"/>
          </w:tcPr>
          <w:p>
            <w:pPr>
              <w:spacing w:line="360" w:lineRule="auto"/>
              <w:jc w:val="left"/>
              <w:rPr>
                <w:rFonts w:ascii="宋体" w:hAnsi="宋体" w:cs="宋体"/>
                <w:szCs w:val="21"/>
              </w:rPr>
            </w:pPr>
            <w:r>
              <w:rPr>
                <w:rFonts w:hint="eastAsia" w:ascii="宋体" w:hAnsi="宋体" w:cs="宋体"/>
                <w:szCs w:val="21"/>
              </w:rPr>
              <w:t>ASSAB88</w:t>
            </w:r>
          </w:p>
        </w:tc>
        <w:tc>
          <w:tcPr>
            <w:tcW w:w="2322" w:type="dxa"/>
          </w:tcPr>
          <w:p>
            <w:pPr>
              <w:spacing w:line="360" w:lineRule="auto"/>
              <w:jc w:val="left"/>
              <w:rPr>
                <w:rFonts w:ascii="宋体" w:hAnsi="宋体" w:cs="宋体"/>
                <w:szCs w:val="21"/>
              </w:rPr>
            </w:pPr>
            <w:r>
              <w:rPr>
                <w:rFonts w:hint="eastAsia" w:ascii="宋体" w:hAnsi="宋体" w:cs="宋体"/>
                <w:szCs w:val="21"/>
              </w:rPr>
              <w:t>56-58HRC</w:t>
            </w:r>
          </w:p>
        </w:tc>
        <w:tc>
          <w:tcPr>
            <w:tcW w:w="2322"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spacing w:line="360" w:lineRule="auto"/>
              <w:jc w:val="left"/>
              <w:rPr>
                <w:rFonts w:ascii="宋体" w:hAnsi="宋体" w:cs="宋体"/>
                <w:szCs w:val="21"/>
              </w:rPr>
            </w:pPr>
            <w:r>
              <w:rPr>
                <w:rFonts w:hint="eastAsia" w:ascii="宋体" w:hAnsi="宋体" w:cs="宋体"/>
                <w:szCs w:val="21"/>
              </w:rPr>
              <w:t>切刀刀座</w:t>
            </w:r>
          </w:p>
        </w:tc>
        <w:tc>
          <w:tcPr>
            <w:tcW w:w="2322" w:type="dxa"/>
          </w:tcPr>
          <w:p>
            <w:pPr>
              <w:spacing w:line="360" w:lineRule="auto"/>
              <w:jc w:val="left"/>
              <w:rPr>
                <w:rFonts w:ascii="宋体" w:hAnsi="宋体" w:cs="宋体"/>
                <w:szCs w:val="21"/>
              </w:rPr>
            </w:pPr>
            <w:r>
              <w:rPr>
                <w:rFonts w:hint="eastAsia" w:ascii="宋体" w:hAnsi="宋体" w:cs="宋体"/>
                <w:szCs w:val="21"/>
              </w:rPr>
              <w:t>DC53</w:t>
            </w:r>
          </w:p>
        </w:tc>
        <w:tc>
          <w:tcPr>
            <w:tcW w:w="2322" w:type="dxa"/>
          </w:tcPr>
          <w:p>
            <w:pPr>
              <w:spacing w:line="360" w:lineRule="auto"/>
              <w:jc w:val="left"/>
              <w:rPr>
                <w:rFonts w:ascii="宋体" w:hAnsi="宋体" w:cs="宋体"/>
                <w:szCs w:val="21"/>
              </w:rPr>
            </w:pPr>
            <w:r>
              <w:rPr>
                <w:rFonts w:hint="eastAsia" w:ascii="宋体" w:hAnsi="宋体" w:cs="宋体"/>
                <w:szCs w:val="21"/>
              </w:rPr>
              <w:t>58-62HRC</w:t>
            </w:r>
          </w:p>
        </w:tc>
        <w:tc>
          <w:tcPr>
            <w:tcW w:w="2322" w:type="dxa"/>
          </w:tcPr>
          <w:p>
            <w:pPr>
              <w:spacing w:line="360" w:lineRule="auto"/>
              <w:jc w:val="left"/>
              <w:rPr>
                <w:rFonts w:ascii="宋体" w:hAnsi="宋体" w:cs="宋体"/>
                <w:szCs w:val="21"/>
              </w:rPr>
            </w:pPr>
          </w:p>
        </w:tc>
      </w:tr>
    </w:tbl>
    <w:p>
      <w:pPr>
        <w:spacing w:line="360" w:lineRule="auto"/>
        <w:ind w:left="910" w:hanging="720"/>
        <w:jc w:val="left"/>
        <w:rPr>
          <w:rFonts w:ascii="宋体" w:hAnsi="宋体" w:cs="宋体"/>
          <w:szCs w:val="21"/>
        </w:rPr>
      </w:pPr>
      <w:r>
        <w:rPr>
          <w:rFonts w:ascii="宋体" w:hAnsi="宋体" w:cs="宋体"/>
          <w:color w:val="000000"/>
          <w:szCs w:val="21"/>
        </w:rPr>
        <w:t>3）</w:t>
      </w:r>
      <w:r>
        <w:rPr>
          <w:rFonts w:hint="eastAsia" w:ascii="宋体" w:hAnsi="宋体" w:cs="宋体"/>
          <w:szCs w:val="21"/>
        </w:rPr>
        <w:t>端子与电线导体压接处和压接接点处横断面的要求参见QC/T29106-2014标准标准；</w:t>
      </w:r>
    </w:p>
    <w:p>
      <w:pPr>
        <w:spacing w:line="360" w:lineRule="auto"/>
        <w:ind w:left="910" w:hanging="720"/>
        <w:jc w:val="left"/>
        <w:rPr>
          <w:rFonts w:ascii="宋体" w:hAnsi="宋体" w:cs="宋体"/>
          <w:szCs w:val="21"/>
        </w:rPr>
      </w:pPr>
      <w:r>
        <w:rPr>
          <w:rFonts w:ascii="宋体" w:hAnsi="宋体" w:cs="宋体"/>
          <w:color w:val="000000"/>
          <w:szCs w:val="21"/>
        </w:rPr>
        <w:t>4）</w:t>
      </w:r>
      <w:r>
        <w:rPr>
          <w:rFonts w:hint="eastAsia" w:ascii="宋体" w:hAnsi="宋体" w:cs="宋体"/>
          <w:szCs w:val="21"/>
        </w:rPr>
        <w:t>模具上除标注模具编号外，应标注</w:t>
      </w:r>
      <w:r>
        <w:rPr>
          <w:rFonts w:hint="eastAsia" w:ascii="宋体" w:hAnsi="宋体" w:cs="宋体"/>
          <w:color w:val="FF0000"/>
          <w:szCs w:val="21"/>
        </w:rPr>
        <w:t>工艺装备编号、端子名称（线径mm2）、出厂日期</w:t>
      </w:r>
      <w:r>
        <w:rPr>
          <w:rFonts w:hint="eastAsia" w:ascii="宋体" w:hAnsi="宋体" w:cs="宋体"/>
          <w:szCs w:val="21"/>
        </w:rPr>
        <w:t>字样；</w:t>
      </w:r>
    </w:p>
    <w:p>
      <w:pPr>
        <w:spacing w:line="360" w:lineRule="auto"/>
        <w:ind w:left="910" w:hanging="720"/>
        <w:jc w:val="left"/>
        <w:rPr>
          <w:rFonts w:ascii="宋体" w:hAnsi="宋体" w:cs="宋体"/>
          <w:szCs w:val="21"/>
        </w:rPr>
      </w:pPr>
      <w:r>
        <w:rPr>
          <w:rFonts w:ascii="宋体" w:hAnsi="宋体" w:cs="宋体"/>
          <w:color w:val="000000"/>
          <w:szCs w:val="21"/>
        </w:rPr>
        <w:t>5）</w:t>
      </w:r>
      <w:r>
        <w:rPr>
          <w:rFonts w:hint="eastAsia" w:ascii="宋体" w:hAnsi="宋体" w:cs="宋体"/>
          <w:szCs w:val="21"/>
        </w:rPr>
        <w:t>固定方式和固定位置:日式机械模具用于YHT-4.0U设备，欧式机械模具用于库迈思设备；</w:t>
      </w:r>
    </w:p>
    <w:p>
      <w:pPr>
        <w:spacing w:line="360" w:lineRule="auto"/>
        <w:ind w:left="910" w:hanging="720"/>
        <w:jc w:val="left"/>
        <w:rPr>
          <w:rFonts w:ascii="宋体" w:hAnsi="宋体" w:cs="宋体"/>
          <w:szCs w:val="21"/>
        </w:rPr>
      </w:pPr>
      <w:r>
        <w:rPr>
          <w:rFonts w:ascii="宋体" w:hAnsi="宋体" w:cs="宋体"/>
          <w:color w:val="000000"/>
          <w:szCs w:val="21"/>
        </w:rPr>
        <w:t>6）</w:t>
      </w:r>
      <w:r>
        <w:rPr>
          <w:rFonts w:hint="eastAsia" w:ascii="宋体" w:hAnsi="宋体" w:cs="宋体"/>
          <w:szCs w:val="21"/>
        </w:rPr>
        <w:t>压接形式：根据提供样件后尾及适配护套而定；</w:t>
      </w:r>
    </w:p>
    <w:p>
      <w:pPr>
        <w:spacing w:line="360" w:lineRule="auto"/>
        <w:ind w:left="910" w:hanging="720"/>
        <w:jc w:val="left"/>
        <w:rPr>
          <w:rFonts w:ascii="宋体" w:hAnsi="宋体" w:cs="宋体"/>
          <w:szCs w:val="21"/>
        </w:rPr>
      </w:pPr>
      <w:r>
        <w:rPr>
          <w:rFonts w:ascii="宋体" w:hAnsi="宋体" w:cs="宋体"/>
          <w:color w:val="000000"/>
          <w:szCs w:val="21"/>
        </w:rPr>
        <w:t>7）</w:t>
      </w:r>
      <w:r>
        <w:rPr>
          <w:rFonts w:hint="eastAsia" w:ascii="宋体" w:hAnsi="宋体" w:cs="宋体"/>
          <w:szCs w:val="21"/>
        </w:rPr>
        <w:t>模具设计制造厂家提供：模具易损件明细表，易损件更换周期，模具保养维护、润滑要求。</w:t>
      </w:r>
    </w:p>
    <w:p>
      <w:pPr>
        <w:spacing w:line="360" w:lineRule="auto"/>
        <w:ind w:left="910" w:hanging="720"/>
        <w:jc w:val="left"/>
        <w:rPr>
          <w:rFonts w:ascii="宋体" w:hAnsi="宋体" w:cs="宋体"/>
          <w:szCs w:val="21"/>
        </w:rPr>
      </w:pPr>
      <w:r>
        <w:rPr>
          <w:rFonts w:ascii="宋体" w:hAnsi="宋体" w:cs="宋体"/>
          <w:color w:val="000000"/>
          <w:szCs w:val="21"/>
        </w:rPr>
        <w:t>8）</w:t>
      </w:r>
      <w:r>
        <w:rPr>
          <w:rFonts w:ascii="宋体" w:hAnsi="宋体" w:cs="宋体"/>
          <w:szCs w:val="21"/>
        </w:rPr>
        <w:t>模具设计制造厂家提供：</w:t>
      </w:r>
      <w:r>
        <w:rPr>
          <w:rFonts w:ascii="宋体" w:hAnsi="宋体" w:cs="宋体"/>
          <w:color w:val="FF0000"/>
          <w:szCs w:val="21"/>
        </w:rPr>
        <w:t>工装模具检查效验方式方法</w:t>
      </w:r>
      <w:r>
        <w:rPr>
          <w:rFonts w:hint="eastAsia" w:ascii="宋体" w:hAnsi="宋体" w:cs="宋体"/>
          <w:color w:val="FF0000"/>
          <w:szCs w:val="21"/>
        </w:rPr>
        <w:t>、工装模具验证报告；</w:t>
      </w:r>
    </w:p>
    <w:p>
      <w:pPr>
        <w:pStyle w:val="2"/>
        <w:ind w:left="420" w:leftChars="100" w:hanging="210" w:hangingChars="100"/>
      </w:pPr>
      <w:r>
        <w:rPr>
          <w:rFonts w:ascii="宋体" w:hAnsi="宋体" w:eastAsia="宋体" w:cs="宋体"/>
          <w:sz w:val="21"/>
          <w:szCs w:val="21"/>
        </w:rPr>
        <w:t>9</w:t>
      </w:r>
      <w:r>
        <w:rPr>
          <w:rFonts w:hint="eastAsia" w:ascii="宋体" w:hAnsi="宋体" w:eastAsia="宋体" w:cs="宋体"/>
          <w:sz w:val="21"/>
          <w:szCs w:val="21"/>
        </w:rPr>
        <w:t>）甲方提供50件产品样件供乙方试模；</w:t>
      </w:r>
    </w:p>
    <w:p>
      <w:pPr>
        <w:spacing w:line="360" w:lineRule="auto"/>
        <w:ind w:left="910" w:hanging="720"/>
        <w:jc w:val="left"/>
        <w:rPr>
          <w:rFonts w:ascii="宋体" w:hAnsi="宋体"/>
          <w:szCs w:val="21"/>
        </w:rPr>
      </w:pPr>
      <w:r>
        <w:rPr>
          <w:rFonts w:hint="eastAsia" w:ascii="宋体" w:hAnsi="宋体"/>
          <w:color w:val="000000"/>
          <w:szCs w:val="21"/>
        </w:rPr>
        <w:t>10</w:t>
      </w:r>
      <w:r>
        <w:rPr>
          <w:rFonts w:ascii="宋体" w:hAnsi="宋体"/>
          <w:color w:val="000000"/>
          <w:szCs w:val="21"/>
        </w:rPr>
        <w:t>）</w:t>
      </w:r>
      <w:r>
        <w:rPr>
          <w:rFonts w:hint="eastAsia" w:ascii="宋体" w:hAnsi="宋体" w:cs="宋体"/>
          <w:szCs w:val="21"/>
        </w:rPr>
        <w:t>其他特殊要求：</w:t>
      </w:r>
      <w:r>
        <w:rPr>
          <w:rFonts w:ascii="宋体" w:hAnsi="宋体" w:cs="宋体"/>
          <w:szCs w:val="21"/>
        </w:rPr>
        <w:t>压接0.5mm2单根电线拔脱力:N≥70；压接0.75mm2单根电线拔脱力:N≥90；压接1.5mm²单根电线拔脱力:N≥165；压接1.0mm²单根电线拔脱力:N≥115；压接1.5mm²单根电线拔脱力:N≥165；压接2.5mm²单根电线拔脱力:N≥220；</w:t>
      </w:r>
      <w:r>
        <w:rPr>
          <w:rFonts w:ascii="宋体" w:hAnsi="宋体" w:cs="宋体"/>
          <w:color w:val="FF0000"/>
          <w:szCs w:val="21"/>
        </w:rPr>
        <w:t>压接4mm²单根电线拔脱力:N≥330；压接6mm²单根电线拔脱力:N≥480；</w:t>
      </w:r>
      <w:r>
        <w:rPr>
          <w:rFonts w:ascii="宋体" w:hAnsi="宋体" w:cs="宋体"/>
          <w:szCs w:val="21"/>
        </w:rPr>
        <w:t>压接8mm2²单根电线拔脱力:N≥550N； 压接10mm2单根电线拔脱力:N≥550</w:t>
      </w:r>
      <w:r>
        <w:rPr>
          <w:rFonts w:hint="eastAsia" w:ascii="宋体" w:hAnsi="宋体" w:cs="宋体"/>
          <w:szCs w:val="21"/>
        </w:rPr>
        <w:t>；</w:t>
      </w:r>
      <w:r>
        <w:rPr>
          <w:rFonts w:ascii="宋体" w:hAnsi="宋体" w:cs="宋体"/>
          <w:color w:val="FF0000"/>
          <w:szCs w:val="21"/>
        </w:rPr>
        <w:t>压接</w:t>
      </w:r>
      <w:r>
        <w:rPr>
          <w:rFonts w:hint="eastAsia" w:ascii="宋体" w:hAnsi="宋体" w:cs="宋体"/>
          <w:color w:val="FF0000"/>
          <w:szCs w:val="21"/>
        </w:rPr>
        <w:t>16mm²</w:t>
      </w:r>
      <w:r>
        <w:rPr>
          <w:rFonts w:ascii="宋体" w:hAnsi="宋体" w:cs="宋体"/>
          <w:color w:val="FF0000"/>
          <w:szCs w:val="21"/>
        </w:rPr>
        <w:t>单根电线拔脱力:N</w:t>
      </w:r>
      <w:r>
        <w:rPr>
          <w:rFonts w:hint="eastAsia" w:ascii="宋体" w:hAnsi="宋体" w:cs="宋体"/>
          <w:color w:val="FF0000"/>
          <w:szCs w:val="21"/>
        </w:rPr>
        <w:t>≥1500N；</w:t>
      </w:r>
      <w:r>
        <w:rPr>
          <w:rFonts w:ascii="宋体" w:hAnsi="宋体" w:cs="宋体"/>
          <w:color w:val="FF0000"/>
          <w:szCs w:val="21"/>
        </w:rPr>
        <w:t>压接</w:t>
      </w:r>
      <w:r>
        <w:rPr>
          <w:rFonts w:hint="eastAsia" w:ascii="宋体" w:hAnsi="宋体" w:cs="宋体"/>
          <w:color w:val="FF0000"/>
          <w:szCs w:val="21"/>
        </w:rPr>
        <w:t>25mm²</w:t>
      </w:r>
      <w:r>
        <w:rPr>
          <w:rFonts w:ascii="宋体" w:hAnsi="宋体" w:cs="宋体"/>
          <w:color w:val="FF0000"/>
          <w:szCs w:val="21"/>
        </w:rPr>
        <w:t>单根电线拔脱力:N</w:t>
      </w:r>
      <w:r>
        <w:rPr>
          <w:rFonts w:hint="eastAsia" w:ascii="宋体" w:hAnsi="宋体" w:cs="宋体"/>
          <w:color w:val="FF0000"/>
          <w:szCs w:val="21"/>
        </w:rPr>
        <w:t>≥1900N；</w:t>
      </w:r>
      <w:r>
        <w:rPr>
          <w:rFonts w:ascii="宋体" w:hAnsi="宋体" w:cs="宋体"/>
          <w:color w:val="FF0000"/>
          <w:szCs w:val="21"/>
        </w:rPr>
        <w:t>压接</w:t>
      </w:r>
      <w:r>
        <w:rPr>
          <w:rFonts w:hint="eastAsia" w:ascii="宋体" w:hAnsi="宋体" w:cs="宋体"/>
          <w:color w:val="FF0000"/>
          <w:szCs w:val="21"/>
        </w:rPr>
        <w:t>35mm²</w:t>
      </w:r>
      <w:r>
        <w:rPr>
          <w:rFonts w:ascii="宋体" w:hAnsi="宋体" w:cs="宋体"/>
          <w:color w:val="FF0000"/>
          <w:szCs w:val="21"/>
        </w:rPr>
        <w:t>单根电线拔脱力:N</w:t>
      </w:r>
      <w:r>
        <w:rPr>
          <w:rFonts w:hint="eastAsia" w:ascii="宋体" w:hAnsi="宋体" w:cs="宋体"/>
          <w:color w:val="FF0000"/>
          <w:szCs w:val="21"/>
        </w:rPr>
        <w:t>≥2200N；压接50mm²</w:t>
      </w:r>
      <w:r>
        <w:rPr>
          <w:rFonts w:ascii="宋体" w:hAnsi="宋体" w:cs="宋体"/>
          <w:color w:val="FF0000"/>
          <w:szCs w:val="21"/>
        </w:rPr>
        <w:t>单根电线拔脱力:N</w:t>
      </w:r>
      <w:r>
        <w:rPr>
          <w:rFonts w:hint="eastAsia" w:ascii="宋体" w:hAnsi="宋体" w:cs="宋体"/>
          <w:color w:val="FF0000"/>
          <w:szCs w:val="21"/>
        </w:rPr>
        <w:t>≥2700N；压接70mm²</w:t>
      </w:r>
      <w:r>
        <w:rPr>
          <w:rFonts w:ascii="宋体" w:hAnsi="宋体" w:cs="宋体"/>
          <w:color w:val="FF0000"/>
          <w:szCs w:val="21"/>
        </w:rPr>
        <w:t>单根电线拔脱力:N</w:t>
      </w:r>
      <w:r>
        <w:rPr>
          <w:rFonts w:hint="eastAsia" w:ascii="宋体" w:hAnsi="宋体" w:cs="宋体"/>
          <w:color w:val="FF0000"/>
          <w:szCs w:val="21"/>
        </w:rPr>
        <w:t>≥3400N；</w:t>
      </w:r>
      <w:r>
        <w:rPr>
          <w:rFonts w:hint="eastAsia" w:ascii="宋体" w:hAnsi="宋体" w:cs="宋体"/>
          <w:szCs w:val="21"/>
        </w:rPr>
        <w:t>普通模具调整精度0.05mm,可调范围0-1mm；高精密模具调整精度0.02mm,可调范围0-2mm；所使用材料不低于标书要求材料；交货期30个日历日；刀片使用寿命：正常使用情况下不低于20万次；模具使用寿命：正常使用保养情况下不少于15年。</w:t>
      </w:r>
    </w:p>
    <w:p>
      <w:pPr>
        <w:numPr>
          <w:ilvl w:val="0"/>
          <w:numId w:val="9"/>
        </w:numPr>
        <w:spacing w:line="360" w:lineRule="auto"/>
        <w:jc w:val="left"/>
        <w:rPr>
          <w:rFonts w:ascii="宋体" w:hAnsi="宋体" w:cs="宋体"/>
          <w:b/>
          <w:bCs/>
          <w:kern w:val="0"/>
          <w:szCs w:val="21"/>
        </w:rPr>
      </w:pPr>
      <w:r>
        <w:rPr>
          <w:rFonts w:hint="eastAsia" w:ascii="宋体" w:hAnsi="宋体" w:cs="宋体"/>
          <w:b/>
          <w:bCs/>
          <w:szCs w:val="21"/>
        </w:rPr>
        <w:t>技术</w:t>
      </w:r>
      <w:r>
        <w:rPr>
          <w:rFonts w:hint="eastAsia" w:ascii="宋体" w:hAnsi="宋体" w:cs="宋体"/>
          <w:b/>
          <w:bCs/>
          <w:kern w:val="0"/>
          <w:szCs w:val="21"/>
        </w:rPr>
        <w:t>资料：</w:t>
      </w:r>
    </w:p>
    <w:p>
      <w:pPr>
        <w:spacing w:line="360" w:lineRule="auto"/>
        <w:ind w:left="-359" w:leftChars="-171" w:firstLine="525" w:firstLineChars="250"/>
        <w:rPr>
          <w:rFonts w:ascii="宋体" w:hAnsi="宋体" w:cs="宋体"/>
          <w:szCs w:val="21"/>
        </w:rPr>
      </w:pPr>
      <w:r>
        <w:rPr>
          <w:rFonts w:hint="eastAsia" w:ascii="宋体" w:hAnsi="宋体"/>
        </w:rPr>
        <w:t>在产品图纸最终确认前，甲方有权随时修改产品图纸，乙方应配合遵照执行；如工装已制作或者制作完成，则根据改动程度，双方协商增加费用和延长工期。</w:t>
      </w:r>
    </w:p>
    <w:p>
      <w:pPr>
        <w:numPr>
          <w:ilvl w:val="0"/>
          <w:numId w:val="10"/>
        </w:numPr>
        <w:spacing w:line="360" w:lineRule="auto"/>
        <w:ind w:left="-359" w:leftChars="-171"/>
        <w:rPr>
          <w:rFonts w:ascii="宋体" w:hAnsi="宋体" w:cs="宋体"/>
          <w:b/>
          <w:bCs/>
          <w:szCs w:val="21"/>
        </w:rPr>
      </w:pPr>
      <w:r>
        <w:rPr>
          <w:rFonts w:hint="eastAsia" w:ascii="宋体" w:hAnsi="宋体" w:cs="宋体"/>
          <w:b/>
          <w:bCs/>
          <w:szCs w:val="21"/>
        </w:rPr>
        <w:t>培训要求：</w:t>
      </w:r>
    </w:p>
    <w:p>
      <w:pPr>
        <w:spacing w:line="360" w:lineRule="auto"/>
        <w:rPr>
          <w:rFonts w:ascii="宋体" w:hAnsi="宋体" w:cs="宋体"/>
        </w:rPr>
      </w:pPr>
      <w:r>
        <w:rPr>
          <w:rFonts w:hint="eastAsia" w:ascii="宋体" w:hAnsi="宋体" w:cs="宋体"/>
        </w:rPr>
        <w:t>1、终验收期间，乙方负责对甲方人员进行模具使用操作、维修和保养等相关技术的系统培训。</w:t>
      </w:r>
    </w:p>
    <w:p>
      <w:pPr>
        <w:spacing w:line="360" w:lineRule="auto"/>
        <w:rPr>
          <w:rFonts w:ascii="宋体" w:hAnsi="宋体" w:cs="宋体"/>
          <w:b/>
          <w:bCs/>
          <w:kern w:val="0"/>
          <w:szCs w:val="21"/>
        </w:rPr>
      </w:pPr>
      <w:r>
        <w:rPr>
          <w:rFonts w:hint="eastAsia" w:ascii="宋体" w:hAnsi="宋体" w:cs="宋体"/>
        </w:rPr>
        <w:t>2、工装模具保修期为</w:t>
      </w:r>
      <w:r>
        <w:rPr>
          <w:rFonts w:hint="eastAsia" w:ascii="宋体" w:hAnsi="宋体" w:cs="宋体"/>
          <w:color w:val="FF0000"/>
        </w:rPr>
        <w:t>12</w:t>
      </w:r>
      <w:r>
        <w:rPr>
          <w:rFonts w:hint="eastAsia" w:ascii="宋体" w:hAnsi="宋体" w:cs="宋体"/>
        </w:rPr>
        <w:t>个月。在保修期内，非人为原因导致的损坏由乙方负责。</w:t>
      </w:r>
      <w:r>
        <w:rPr>
          <w:rFonts w:hint="eastAsia" w:ascii="宋体" w:hAnsi="宋体" w:cs="宋体"/>
          <w:b/>
          <w:bCs/>
          <w:kern w:val="0"/>
          <w:szCs w:val="21"/>
        </w:rPr>
        <w:t xml:space="preserve"> </w:t>
      </w:r>
    </w:p>
    <w:p>
      <w:pPr>
        <w:spacing w:line="360" w:lineRule="auto"/>
        <w:rPr>
          <w:rFonts w:ascii="宋体" w:hAnsi="宋体" w:cs="宋体"/>
          <w:b/>
          <w:bCs/>
          <w:kern w:val="0"/>
          <w:szCs w:val="21"/>
        </w:rPr>
      </w:pPr>
    </w:p>
    <w:p>
      <w:pPr>
        <w:spacing w:line="360" w:lineRule="auto"/>
        <w:ind w:left="-359" w:leftChars="-171"/>
        <w:rPr>
          <w:rFonts w:ascii="宋体" w:hAnsi="宋体" w:cs="宋体"/>
          <w:kern w:val="0"/>
          <w:szCs w:val="21"/>
        </w:rPr>
      </w:pPr>
      <w:r>
        <w:rPr>
          <w:rFonts w:hint="eastAsia" w:ascii="宋体" w:hAnsi="宋体" w:cs="宋体"/>
          <w:b/>
          <w:bCs/>
          <w:kern w:val="0"/>
          <w:szCs w:val="21"/>
        </w:rPr>
        <w:t>四、安装调试及验收标准：</w:t>
      </w:r>
      <w:r>
        <w:rPr>
          <w:rFonts w:hint="eastAsia" w:ascii="宋体" w:hAnsi="宋体" w:cs="宋体"/>
          <w:kern w:val="0"/>
          <w:szCs w:val="21"/>
        </w:rPr>
        <w:t xml:space="preserve"> </w:t>
      </w:r>
    </w:p>
    <w:p>
      <w:pPr>
        <w:spacing w:line="360" w:lineRule="auto"/>
        <w:rPr>
          <w:rFonts w:ascii="宋体" w:hAnsi="宋体" w:cs="宋体"/>
          <w:szCs w:val="21"/>
        </w:rPr>
      </w:pPr>
      <w:r>
        <w:rPr>
          <w:rFonts w:hint="eastAsia" w:ascii="宋体" w:hAnsi="宋体" w:cs="宋体"/>
          <w:szCs w:val="21"/>
        </w:rPr>
        <w:t>1、乙方负责工装的运输。</w:t>
      </w:r>
    </w:p>
    <w:p>
      <w:pPr>
        <w:spacing w:line="360" w:lineRule="auto"/>
        <w:rPr>
          <w:rFonts w:ascii="宋体" w:hAnsi="宋体" w:cs="宋体"/>
          <w:szCs w:val="21"/>
        </w:rPr>
      </w:pPr>
      <w:r>
        <w:rPr>
          <w:rFonts w:hint="eastAsia" w:ascii="宋体" w:hAnsi="宋体" w:cs="宋体"/>
          <w:szCs w:val="21"/>
        </w:rPr>
        <w:t>2、工装验收时，验收标准由生产的产品件尺寸为标准，压接后的端子符合剖面要求，由乙方进行测量检查，甲方监督记录。</w:t>
      </w:r>
    </w:p>
    <w:p>
      <w:pPr>
        <w:spacing w:line="360" w:lineRule="auto"/>
        <w:rPr>
          <w:rFonts w:ascii="宋体" w:hAnsi="宋体" w:cs="宋体"/>
          <w:szCs w:val="21"/>
        </w:rPr>
      </w:pPr>
      <w:r>
        <w:rPr>
          <w:rFonts w:hint="eastAsia" w:ascii="宋体" w:hAnsi="宋体" w:cs="宋体"/>
          <w:szCs w:val="21"/>
        </w:rPr>
        <w:t>3、工装生产出的样件达到合格标准。</w:t>
      </w:r>
    </w:p>
    <w:p>
      <w:pPr>
        <w:spacing w:line="360" w:lineRule="auto"/>
        <w:rPr>
          <w:rFonts w:ascii="宋体" w:hAnsi="宋体" w:cs="宋体"/>
          <w:szCs w:val="21"/>
        </w:rPr>
      </w:pPr>
      <w:r>
        <w:rPr>
          <w:rFonts w:hint="eastAsia" w:ascii="宋体" w:hAnsi="宋体" w:cs="宋体"/>
          <w:szCs w:val="21"/>
        </w:rPr>
        <w:t>4、制作工装的精度必须达到出厂精度要求。</w:t>
      </w:r>
    </w:p>
    <w:p>
      <w:pPr>
        <w:spacing w:line="360" w:lineRule="auto"/>
        <w:rPr>
          <w:rFonts w:ascii="宋体" w:hAnsi="宋体" w:cs="宋体"/>
          <w:szCs w:val="21"/>
        </w:rPr>
      </w:pPr>
      <w:r>
        <w:rPr>
          <w:rFonts w:hint="eastAsia" w:ascii="宋体" w:hAnsi="宋体" w:cs="宋体"/>
          <w:szCs w:val="21"/>
        </w:rPr>
        <w:t>5、工装运输至甲方后应连续加工10个班产量全部满足工艺要求。</w:t>
      </w:r>
    </w:p>
    <w:p>
      <w:pPr>
        <w:spacing w:line="360" w:lineRule="auto"/>
        <w:rPr>
          <w:rFonts w:ascii="宋体" w:hAnsi="宋体" w:cs="宋体"/>
          <w:szCs w:val="21"/>
        </w:rPr>
      </w:pPr>
      <w:r>
        <w:rPr>
          <w:rFonts w:hint="eastAsia" w:ascii="宋体" w:hAnsi="宋体" w:cs="宋体"/>
          <w:szCs w:val="21"/>
        </w:rPr>
        <w:t>6、工装运输至甲方后应连续使用一个月，工作正常。</w:t>
      </w:r>
    </w:p>
    <w:p>
      <w:pPr>
        <w:spacing w:line="360" w:lineRule="auto"/>
        <w:ind w:left="744" w:leftChars="-171" w:hanging="1103" w:hangingChars="523"/>
        <w:rPr>
          <w:rFonts w:ascii="宋体" w:hAnsi="宋体" w:cs="宋体"/>
          <w:b/>
          <w:bCs/>
          <w:szCs w:val="21"/>
        </w:rPr>
      </w:pPr>
      <w:r>
        <w:rPr>
          <w:rFonts w:hint="eastAsia" w:ascii="宋体" w:hAnsi="宋体" w:cs="宋体"/>
          <w:b/>
          <w:bCs/>
          <w:szCs w:val="21"/>
        </w:rPr>
        <w:t>五、工期及售后服务</w:t>
      </w:r>
    </w:p>
    <w:p>
      <w:pPr>
        <w:tabs>
          <w:tab w:val="left" w:pos="360"/>
        </w:tabs>
        <w:spacing w:line="360" w:lineRule="auto"/>
        <w:rPr>
          <w:rFonts w:ascii="宋体" w:hAnsi="宋体" w:cs="宋体"/>
          <w:szCs w:val="21"/>
        </w:rPr>
      </w:pPr>
      <w:r>
        <w:rPr>
          <w:rFonts w:hint="eastAsia" w:ascii="宋体" w:hAnsi="宋体" w:cs="宋体"/>
          <w:szCs w:val="21"/>
        </w:rPr>
        <w:t>1、</w:t>
      </w:r>
      <w:r>
        <w:rPr>
          <w:rFonts w:hint="eastAsia"/>
        </w:rPr>
        <w:t>交货期：接中标通知书（电话、邮件、书面等形式均视作有效）后</w:t>
      </w:r>
      <w:r>
        <w:rPr>
          <w:rFonts w:hint="eastAsia"/>
          <w:lang w:eastAsia="zh-CN"/>
        </w:rPr>
        <w:t>，</w:t>
      </w:r>
      <w:r>
        <w:rPr>
          <w:rFonts w:hint="eastAsia"/>
          <w:lang w:val="en-US" w:eastAsia="zh-CN"/>
        </w:rPr>
        <w:t>收到《工艺装备设计任务书》后</w:t>
      </w:r>
      <w:r>
        <w:rPr>
          <w:rFonts w:hint="eastAsia"/>
          <w:color w:val="FF0000"/>
          <w:lang w:val="en-US" w:eastAsia="zh-CN"/>
        </w:rPr>
        <w:t>15</w:t>
      </w:r>
      <w:r>
        <w:rPr>
          <w:rFonts w:hint="eastAsia"/>
        </w:rPr>
        <w:t>天</w:t>
      </w:r>
      <w:r>
        <w:rPr>
          <w:rFonts w:hint="eastAsia"/>
          <w:lang w:val="en-US" w:eastAsia="zh-CN"/>
        </w:rPr>
        <w:t>完成交货</w:t>
      </w:r>
      <w:r>
        <w:rPr>
          <w:rFonts w:hint="eastAsia"/>
        </w:rPr>
        <w:t>。</w:t>
      </w:r>
    </w:p>
    <w:p>
      <w:pPr>
        <w:tabs>
          <w:tab w:val="left" w:pos="360"/>
        </w:tabs>
        <w:spacing w:line="360" w:lineRule="auto"/>
        <w:rPr>
          <w:rFonts w:ascii="宋体" w:hAnsi="宋体" w:cs="宋体"/>
          <w:szCs w:val="21"/>
        </w:rPr>
      </w:pPr>
      <w:r>
        <w:rPr>
          <w:rFonts w:hint="eastAsia" w:ascii="宋体" w:hAnsi="宋体" w:cs="宋体"/>
          <w:szCs w:val="21"/>
        </w:rPr>
        <w:t>2、工装正式验收后，模片免费保修</w:t>
      </w:r>
      <w:r>
        <w:rPr>
          <w:rFonts w:hint="eastAsia" w:ascii="宋体" w:hAnsi="宋体" w:cs="宋体"/>
          <w:szCs w:val="21"/>
          <w:highlight w:val="red"/>
        </w:rPr>
        <w:t>12个月或20万次</w:t>
      </w:r>
      <w:r>
        <w:rPr>
          <w:rFonts w:hint="eastAsia" w:ascii="宋体" w:hAnsi="宋体" w:cs="宋体"/>
          <w:szCs w:val="21"/>
        </w:rPr>
        <w:t>。</w:t>
      </w:r>
    </w:p>
    <w:p>
      <w:pPr>
        <w:tabs>
          <w:tab w:val="left" w:pos="360"/>
        </w:tabs>
        <w:spacing w:line="360" w:lineRule="auto"/>
        <w:rPr>
          <w:rFonts w:ascii="宋体" w:hAnsi="宋体" w:cs="宋体"/>
          <w:szCs w:val="21"/>
        </w:rPr>
      </w:pPr>
      <w:r>
        <w:rPr>
          <w:rFonts w:hint="eastAsia" w:ascii="宋体" w:hAnsi="宋体" w:cs="宋体"/>
          <w:szCs w:val="21"/>
        </w:rPr>
        <w:t>3、在保修期内，乙方在接到甲方的工装故障信息后，24小时内赶到现场排除故障。</w:t>
      </w:r>
    </w:p>
    <w:p>
      <w:pPr>
        <w:tabs>
          <w:tab w:val="left" w:pos="360"/>
        </w:tabs>
        <w:spacing w:line="360" w:lineRule="auto"/>
        <w:rPr>
          <w:rFonts w:ascii="宋体" w:hAnsi="宋体" w:cs="宋体"/>
          <w:sz w:val="24"/>
          <w:szCs w:val="24"/>
        </w:rPr>
      </w:pPr>
      <w:r>
        <w:rPr>
          <w:rFonts w:hint="eastAsia" w:ascii="宋体" w:hAnsi="宋体" w:cs="宋体"/>
          <w:szCs w:val="21"/>
        </w:rPr>
        <w:t>4、保修期满后，乙方应继续为甲方提供优质的价格合理的服务。</w:t>
      </w:r>
      <w:bookmarkEnd w:id="17"/>
    </w:p>
    <w:p/>
    <w:sectPr>
      <w:footerReference r:id="rId8" w:type="first"/>
      <w:headerReference r:id="rId5" w:type="default"/>
      <w:footerReference r:id="rId6" w:type="default"/>
      <w:footerReference r:id="rId7" w:type="even"/>
      <w:pgSz w:w="11907" w:h="16840"/>
      <w:pgMar w:top="1587" w:right="1418" w:bottom="1418" w:left="1418" w:header="724" w:footer="851" w:gutter="0"/>
      <w:pgNumType w:start="1"/>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p2cK8AQAAewMAAA4AAABkcnMvZTJvRG9jLnhtbK1TS44TMRDdI3EH&#10;y3viToRQTyudEVI0CAnBSAMHcNx22pJ/cjnpzgXgBqzYsOdcOQdldyczGjazYONUuSqv3nvlXt+O&#10;1pCjjKC9a+lyUVEinfCddvuWfvt696amBBJ3HTfeyZaeJNDbzetX6yE0cuV7bzoZCYI4aIbQ0j6l&#10;0DAGopeWw8IH6bCofLQ8YRr3rIt8QHRr2Kqq3rHBxy5ELyQA3m6nIp0R40sAvVJayK0XBytdmlCj&#10;NDyhJOh1ALopbJWSIn1RCmQipqWoNJUTh2C8yyfbrHmzjzz0WswU+EsoPNNkuXY49Aq15YmTQ9T/&#10;QFktogev0kJ4yyYhxRFUsayeefPQ8yCLFrQawtV0+H+w4vPxPhLdtfRtdXNDieMWd37++eP868/5&#10;93dSZ4eGAA02PoT7OGeAYZY7qmjzLwohY3H1dHVVjokIvFzWq7qu0HCBtUuCOOzx7yFC+iC9JTlo&#10;acS1FTf58ROkqfXSkqcZl0/n77QxUzXfsExzIpajNO7Gme3OdydUOeCaW+rwVVNiPjp0Mb+ISxAv&#10;wW4O8gwI7w8J5xQSGXWCmofhToqM+f3kpT/NS9fjN7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DadnCvAEAAHsDAAAOAAAAAAAAAAEAIAAAAB8BAABkcnMvZTJvRG9jLnhtbFBLBQYAAAAA&#10;BgAGAFkBAABNBQAAAAA=&#10;">
              <v:fill on="f" focussize="0,0"/>
              <v:stroke on="f"/>
              <v:imagedata o:title=""/>
              <o:lock v:ext="edit" aspectratio="f"/>
              <v:textbox inset="0mm,0mm,0mm,0mm" style="mso-fit-shape-to-text:t;">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btq7AQAAewMAAA4AAABkcnMvZTJvRG9jLnhtbK1TzWobMRC+F/IO&#10;Qvdaa1OCWbwOBZMQCE0g7QPIWskr0B8a2bt+geYNeuql9z6Xn6Mj7dop6SWHXuQZzfib7/tGu7oZ&#10;rCEHGUF719D5rKJEOuFb7XYN/fb19uOSEkjctdx4Jxt6lEBv1lcfVn2o5cJ33rQyEgRxUPehoV1K&#10;oWYMRCcth5kP0mFR+Wh5wjTuWBt5j+jWsEVVXbPexzZELyQA3m7GIp0Q43sAvVJayI0XeytdGlGj&#10;NDyhJOh0ALoubJWSIj0qBTIR01BUmsqJQzDe5pOtV7zeRR46LSYK/D0U3miyXDsceoHa8MTJPup/&#10;oKwW0YNXaSa8ZaOQ4giqmFdvvHnueJBFC1oN4WI6/D9Y8eXwFIluG/ppXqEpjlvc+enHy+nn79Ov&#10;7+Q6O9QHqLHxOTzFKQMMs9xBRZt/UQgZiqvHi6tySETg5Xy5WC4ztsDaOUEc9vr3ECHdSW9JDhoa&#10;cW3FTX54gDS2nlvyNOPy6fytNmas5huWaY7EcpSG7TCx3fr2iCp7XHNDHb5qSsy9QxfzizgH8Rxs&#10;pyDPgPB5n3BOIZFRR6hpGO6kyJjeT17633npev1m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O2/btq7AQAAewMAAA4AAAAAAAAAAQAgAAAAHwEAAGRycy9lMm9Eb2MueG1sUEsFBgAAAAAG&#10;AAYAWQEAAEwFA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r>
      <w:drawing>
        <wp:inline distT="0" distB="0" distL="0" distR="0">
          <wp:extent cx="1257300" cy="398145"/>
          <wp:effectExtent l="0" t="0" r="0" b="1905"/>
          <wp:docPr id="4097" name="图片 2"/>
          <wp:cNvGraphicFramePr/>
          <a:graphic xmlns:a="http://schemas.openxmlformats.org/drawingml/2006/main">
            <a:graphicData uri="http://schemas.openxmlformats.org/drawingml/2006/picture">
              <pic:pic xmlns:pic="http://schemas.openxmlformats.org/drawingml/2006/picture">
                <pic:nvPicPr>
                  <pic:cNvPr id="4097" name="图片 2"/>
                  <pic:cNvPicPr/>
                </pic:nvPicPr>
                <pic:blipFill>
                  <a:blip r:embed="rId1" cstate="print"/>
                  <a:srcRect/>
                  <a:stretch>
                    <a:fillRect/>
                  </a:stretch>
                </pic:blipFill>
                <pic:spPr>
                  <a:xfrm>
                    <a:off x="0" y="0"/>
                    <a:ext cx="1257300" cy="398145"/>
                  </a:xfrm>
                  <a:prstGeom prst="rect">
                    <a:avLst/>
                  </a:prstGeom>
                  <a:solidFill>
                    <a:srgbClr val="FFCC99"/>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4098" name="图片 1025"/>
          <wp:cNvGraphicFramePr/>
          <a:graphic xmlns:a="http://schemas.openxmlformats.org/drawingml/2006/main">
            <a:graphicData uri="http://schemas.openxmlformats.org/drawingml/2006/picture">
              <pic:pic xmlns:pic="http://schemas.openxmlformats.org/drawingml/2006/picture">
                <pic:nvPicPr>
                  <pic:cNvPr id="4098" name="图片 1025"/>
                  <pic:cNvPicPr/>
                </pic:nvPicPr>
                <pic:blipFill>
                  <a:blip r:embed="rId1" cstate="print"/>
                  <a:srcRect/>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E7297"/>
    <w:multiLevelType w:val="singleLevel"/>
    <w:tmpl w:val="A18E7297"/>
    <w:lvl w:ilvl="0" w:tentative="0">
      <w:start w:val="6"/>
      <w:numFmt w:val="decimal"/>
      <w:lvlText w:val="%1."/>
      <w:lvlJc w:val="left"/>
      <w:pPr>
        <w:tabs>
          <w:tab w:val="left" w:pos="312"/>
        </w:tabs>
      </w:pPr>
    </w:lvl>
  </w:abstractNum>
  <w:abstractNum w:abstractNumId="1">
    <w:nsid w:val="A35961DB"/>
    <w:multiLevelType w:val="singleLevel"/>
    <w:tmpl w:val="A35961DB"/>
    <w:lvl w:ilvl="0" w:tentative="0">
      <w:start w:val="1"/>
      <w:numFmt w:val="decimal"/>
      <w:suff w:val="nothing"/>
      <w:lvlText w:val="（%1）"/>
      <w:lvlJc w:val="left"/>
    </w:lvl>
  </w:abstractNum>
  <w:abstractNum w:abstractNumId="2">
    <w:nsid w:val="E9DDACA4"/>
    <w:multiLevelType w:val="singleLevel"/>
    <w:tmpl w:val="E9DDACA4"/>
    <w:lvl w:ilvl="0" w:tentative="0">
      <w:start w:val="3"/>
      <w:numFmt w:val="decimal"/>
      <w:lvlText w:val="%1."/>
      <w:lvlJc w:val="left"/>
      <w:pPr>
        <w:tabs>
          <w:tab w:val="left" w:pos="312"/>
        </w:tabs>
      </w:pPr>
    </w:lvl>
  </w:abstractNum>
  <w:abstractNum w:abstractNumId="3">
    <w:nsid w:val="00000001"/>
    <w:multiLevelType w:val="singleLevel"/>
    <w:tmpl w:val="00000001"/>
    <w:lvl w:ilvl="0" w:tentative="0">
      <w:start w:val="3"/>
      <w:numFmt w:val="chineseCounting"/>
      <w:suff w:val="space"/>
      <w:lvlText w:val="第%1章"/>
      <w:lvlJc w:val="left"/>
      <w:rPr>
        <w:rFonts w:hint="eastAsia"/>
      </w:rPr>
    </w:lvl>
  </w:abstractNum>
  <w:abstractNum w:abstractNumId="4">
    <w:nsid w:val="00000003"/>
    <w:multiLevelType w:val="singleLevel"/>
    <w:tmpl w:val="00000003"/>
    <w:lvl w:ilvl="0" w:tentative="0">
      <w:start w:val="3"/>
      <w:numFmt w:val="chineseCounting"/>
      <w:suff w:val="nothing"/>
      <w:lvlText w:val="%1、"/>
      <w:lvlJc w:val="left"/>
      <w:rPr>
        <w:rFonts w:hint="eastAsia"/>
      </w:rPr>
    </w:lvl>
  </w:abstractNum>
  <w:abstractNum w:abstractNumId="5">
    <w:nsid w:val="00000004"/>
    <w:multiLevelType w:val="multilevel"/>
    <w:tmpl w:val="00000004"/>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6">
    <w:nsid w:val="00000005"/>
    <w:multiLevelType w:val="singleLevel"/>
    <w:tmpl w:val="00000005"/>
    <w:lvl w:ilvl="0" w:tentative="0">
      <w:start w:val="1"/>
      <w:numFmt w:val="decimal"/>
      <w:lvlText w:val="%1."/>
      <w:lvlJc w:val="left"/>
      <w:pPr>
        <w:tabs>
          <w:tab w:val="left" w:pos="312"/>
        </w:tabs>
      </w:pPr>
    </w:lvl>
  </w:abstractNum>
  <w:abstractNum w:abstractNumId="7">
    <w:nsid w:val="0053208E"/>
    <w:multiLevelType w:val="singleLevel"/>
    <w:tmpl w:val="0053208E"/>
    <w:lvl w:ilvl="0" w:tentative="0">
      <w:start w:val="1"/>
      <w:numFmt w:val="chineseCounting"/>
      <w:suff w:val="nothing"/>
      <w:lvlText w:val="%1、"/>
      <w:lvlJc w:val="left"/>
      <w:rPr>
        <w:rFonts w:hint="eastAsia"/>
      </w:rPr>
    </w:lvl>
  </w:abstractNum>
  <w:abstractNum w:abstractNumId="8">
    <w:nsid w:val="065F4B39"/>
    <w:multiLevelType w:val="singleLevel"/>
    <w:tmpl w:val="065F4B39"/>
    <w:lvl w:ilvl="0" w:tentative="0">
      <w:start w:val="2"/>
      <w:numFmt w:val="decimal"/>
      <w:suff w:val="nothing"/>
      <w:lvlText w:val="%1、"/>
      <w:lvlJc w:val="left"/>
    </w:lvl>
  </w:abstractNum>
  <w:abstractNum w:abstractNumId="9">
    <w:nsid w:val="656A6EAE"/>
    <w:multiLevelType w:val="multilevel"/>
    <w:tmpl w:val="656A6EAE"/>
    <w:lvl w:ilvl="0" w:tentative="0">
      <w:start w:val="1"/>
      <w:numFmt w:val="chineseCountingThousand"/>
      <w:pStyle w:val="15"/>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9"/>
  </w:num>
  <w:num w:numId="2">
    <w:abstractNumId w:val="8"/>
  </w:num>
  <w:num w:numId="3">
    <w:abstractNumId w:val="0"/>
  </w:num>
  <w:num w:numId="4">
    <w:abstractNumId w:val="2"/>
  </w:num>
  <w:num w:numId="5">
    <w:abstractNumId w:val="1"/>
  </w:num>
  <w:num w:numId="6">
    <w:abstractNumId w:val="5"/>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ViYjUyMjA3NDdjNDFjY2ZjZWYwYmZhZmI2YTEifQ=="/>
  </w:docVars>
  <w:rsids>
    <w:rsidRoot w:val="001979D6"/>
    <w:rsid w:val="001979D6"/>
    <w:rsid w:val="00633886"/>
    <w:rsid w:val="00756FB5"/>
    <w:rsid w:val="01B026CC"/>
    <w:rsid w:val="01CF6826"/>
    <w:rsid w:val="02683232"/>
    <w:rsid w:val="03991DF6"/>
    <w:rsid w:val="03C70711"/>
    <w:rsid w:val="07F361D6"/>
    <w:rsid w:val="09631893"/>
    <w:rsid w:val="098B6A14"/>
    <w:rsid w:val="09AB4631"/>
    <w:rsid w:val="0B057D70"/>
    <w:rsid w:val="0B5940E6"/>
    <w:rsid w:val="0D3A01A5"/>
    <w:rsid w:val="0EF90969"/>
    <w:rsid w:val="0F96368D"/>
    <w:rsid w:val="10B22749"/>
    <w:rsid w:val="113B0990"/>
    <w:rsid w:val="11C803B0"/>
    <w:rsid w:val="11EC3A38"/>
    <w:rsid w:val="121D4CCC"/>
    <w:rsid w:val="12A10CC7"/>
    <w:rsid w:val="144E384A"/>
    <w:rsid w:val="148D1503"/>
    <w:rsid w:val="16A3500D"/>
    <w:rsid w:val="1762443C"/>
    <w:rsid w:val="176A78D9"/>
    <w:rsid w:val="177E15D6"/>
    <w:rsid w:val="17D065F9"/>
    <w:rsid w:val="18131D1F"/>
    <w:rsid w:val="18EB67F8"/>
    <w:rsid w:val="191F46F3"/>
    <w:rsid w:val="195E521C"/>
    <w:rsid w:val="19E971DB"/>
    <w:rsid w:val="1AAF5F6A"/>
    <w:rsid w:val="1AD17744"/>
    <w:rsid w:val="1C0F4EF3"/>
    <w:rsid w:val="1C387FA6"/>
    <w:rsid w:val="1DCF493A"/>
    <w:rsid w:val="1E85324A"/>
    <w:rsid w:val="20F46465"/>
    <w:rsid w:val="21635AC5"/>
    <w:rsid w:val="219C4B3F"/>
    <w:rsid w:val="22CA517A"/>
    <w:rsid w:val="22DA1DB7"/>
    <w:rsid w:val="23641680"/>
    <w:rsid w:val="23735D67"/>
    <w:rsid w:val="239A5F47"/>
    <w:rsid w:val="25D66724"/>
    <w:rsid w:val="25F969F8"/>
    <w:rsid w:val="260F621B"/>
    <w:rsid w:val="27210756"/>
    <w:rsid w:val="27341C79"/>
    <w:rsid w:val="2944442E"/>
    <w:rsid w:val="29D26B66"/>
    <w:rsid w:val="2AA42CAA"/>
    <w:rsid w:val="2B285689"/>
    <w:rsid w:val="2B606BD1"/>
    <w:rsid w:val="2B8B1CBD"/>
    <w:rsid w:val="2CC55886"/>
    <w:rsid w:val="2D64375E"/>
    <w:rsid w:val="2E887BCF"/>
    <w:rsid w:val="2E953036"/>
    <w:rsid w:val="2FA86D99"/>
    <w:rsid w:val="30BA21AD"/>
    <w:rsid w:val="322C5A5F"/>
    <w:rsid w:val="335214F5"/>
    <w:rsid w:val="346E1C27"/>
    <w:rsid w:val="34EF5568"/>
    <w:rsid w:val="35217336"/>
    <w:rsid w:val="353177BD"/>
    <w:rsid w:val="35330CD4"/>
    <w:rsid w:val="35A74912"/>
    <w:rsid w:val="360C78CF"/>
    <w:rsid w:val="36105DCE"/>
    <w:rsid w:val="370276D6"/>
    <w:rsid w:val="37691503"/>
    <w:rsid w:val="37906A90"/>
    <w:rsid w:val="380B4369"/>
    <w:rsid w:val="381F5A05"/>
    <w:rsid w:val="3A1F40FB"/>
    <w:rsid w:val="3A377D63"/>
    <w:rsid w:val="3A5F274A"/>
    <w:rsid w:val="3BBB7E54"/>
    <w:rsid w:val="3BF324B4"/>
    <w:rsid w:val="3C4165AB"/>
    <w:rsid w:val="3CF33D49"/>
    <w:rsid w:val="3D37175C"/>
    <w:rsid w:val="3D9E4D5B"/>
    <w:rsid w:val="3FE060DB"/>
    <w:rsid w:val="3FEB7AEB"/>
    <w:rsid w:val="4102483D"/>
    <w:rsid w:val="411B5BE5"/>
    <w:rsid w:val="42BF7B99"/>
    <w:rsid w:val="4315253F"/>
    <w:rsid w:val="44564BBE"/>
    <w:rsid w:val="44AD6ED3"/>
    <w:rsid w:val="45030785"/>
    <w:rsid w:val="460A2104"/>
    <w:rsid w:val="464D3BD6"/>
    <w:rsid w:val="483B65A4"/>
    <w:rsid w:val="486F2CE2"/>
    <w:rsid w:val="4A1274EC"/>
    <w:rsid w:val="4AAB7DF9"/>
    <w:rsid w:val="4C7D362F"/>
    <w:rsid w:val="4C885B30"/>
    <w:rsid w:val="4D2E66D8"/>
    <w:rsid w:val="4E231FB4"/>
    <w:rsid w:val="4F292ACD"/>
    <w:rsid w:val="50B30973"/>
    <w:rsid w:val="50CC06E1"/>
    <w:rsid w:val="50F814D6"/>
    <w:rsid w:val="510E5B23"/>
    <w:rsid w:val="52CA0C50"/>
    <w:rsid w:val="555962BC"/>
    <w:rsid w:val="5600267C"/>
    <w:rsid w:val="5631088C"/>
    <w:rsid w:val="56356D29"/>
    <w:rsid w:val="56892BD1"/>
    <w:rsid w:val="57460AC2"/>
    <w:rsid w:val="574E4200"/>
    <w:rsid w:val="58A14202"/>
    <w:rsid w:val="5BF55946"/>
    <w:rsid w:val="5BF925A6"/>
    <w:rsid w:val="5CDC1CAC"/>
    <w:rsid w:val="5CE45005"/>
    <w:rsid w:val="5D013BA8"/>
    <w:rsid w:val="5D521544"/>
    <w:rsid w:val="5DFE637A"/>
    <w:rsid w:val="5E327590"/>
    <w:rsid w:val="5E624765"/>
    <w:rsid w:val="5F5F2E31"/>
    <w:rsid w:val="61B054B5"/>
    <w:rsid w:val="621B2C36"/>
    <w:rsid w:val="63831383"/>
    <w:rsid w:val="64EF39B2"/>
    <w:rsid w:val="64FF0C2E"/>
    <w:rsid w:val="661B0C22"/>
    <w:rsid w:val="67CF57FB"/>
    <w:rsid w:val="699A5B06"/>
    <w:rsid w:val="69CB63AC"/>
    <w:rsid w:val="6B15282D"/>
    <w:rsid w:val="6BE91CF0"/>
    <w:rsid w:val="6CE35978"/>
    <w:rsid w:val="6FA80114"/>
    <w:rsid w:val="707D6EAA"/>
    <w:rsid w:val="71033854"/>
    <w:rsid w:val="7212469A"/>
    <w:rsid w:val="728C0B58"/>
    <w:rsid w:val="72CE7E91"/>
    <w:rsid w:val="730970E4"/>
    <w:rsid w:val="7352461E"/>
    <w:rsid w:val="73776107"/>
    <w:rsid w:val="758A050C"/>
    <w:rsid w:val="766506E4"/>
    <w:rsid w:val="767E13BE"/>
    <w:rsid w:val="77EA751B"/>
    <w:rsid w:val="79CA5383"/>
    <w:rsid w:val="7B0B276E"/>
    <w:rsid w:val="7BFF730D"/>
    <w:rsid w:val="7C9342F9"/>
    <w:rsid w:val="7E235535"/>
    <w:rsid w:val="7E34791B"/>
    <w:rsid w:val="7E5356EF"/>
    <w:rsid w:val="7EEA1BAF"/>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99"/>
    <w:rPr>
      <w:rFonts w:cs="Times New Roman"/>
      <w:color w:val="1F4F88"/>
      <w:u w:val="none"/>
    </w:rPr>
  </w:style>
  <w:style w:type="paragraph" w:customStyle="1" w:styleId="15">
    <w:name w:val="一级标题"/>
    <w:basedOn w:val="4"/>
    <w:qFormat/>
    <w:uiPriority w:val="1"/>
    <w:pPr>
      <w:numPr>
        <w:ilvl w:val="0"/>
        <w:numId w:val="1"/>
      </w:numPr>
      <w:spacing w:line="360" w:lineRule="auto"/>
      <w:ind w:left="420"/>
      <w:outlineLvl w:val="1"/>
    </w:pPr>
    <w:rPr>
      <w:rFonts w:ascii="黑体" w:eastAsia="黑体"/>
      <w:b/>
      <w:bCs/>
      <w:sz w:val="28"/>
    </w:rPr>
  </w:style>
  <w:style w:type="paragraph" w:customStyle="1" w:styleId="16">
    <w:name w:val="标书正文"/>
    <w:basedOn w:val="4"/>
    <w:qFormat/>
    <w:uiPriority w:val="9"/>
    <w:pPr>
      <w:spacing w:line="360" w:lineRule="auto"/>
      <w:jc w:val="left"/>
    </w:pPr>
  </w:style>
  <w:style w:type="paragraph" w:customStyle="1" w:styleId="17">
    <w:name w:val="标书正文格式"/>
    <w:basedOn w:val="4"/>
    <w:qFormat/>
    <w:uiPriority w:val="0"/>
    <w:pPr>
      <w:spacing w:line="360" w:lineRule="auto"/>
      <w:ind w:firstLine="200" w:firstLineChars="200"/>
    </w:pPr>
    <w:rPr>
      <w:rFonts w:hAnsi="宋体" w:eastAsiaTheme="minorEastAsia"/>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7044</Words>
  <Characters>8101</Characters>
  <Lines>578</Lines>
  <Paragraphs>688</Paragraphs>
  <TotalTime>3</TotalTime>
  <ScaleCrop>false</ScaleCrop>
  <LinksUpToDate>false</LinksUpToDate>
  <CharactersWithSpaces>14457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2023-07-13T06:53:00Z</dcterms:created>
  <dc:creator>求知无坦途～</dc:creator>
  <cp:lastModifiedBy>求知无坦途～</cp:lastModifiedBy>
  <dcterms:modified xsi:type="dcterms:W3CDTF">2026-03-06T05:08:28Z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43BC1CB113264627A51F04705527AA0B_13</vt:lpwstr>
  </property>
</Properties>
</file>