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三期喷粉线厂房项目招标公告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ZBGL2026010304</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2026-02-02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2026-02-09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80"/>
        <w:rPr>
          <w:rFonts w:hint="eastAsia" w:ascii="宋体" w:hAnsi="宋体" w:eastAsia="宋体" w:cs="宋体"/>
          <w:kern w:val="0"/>
          <w:sz w:val="24"/>
          <w:szCs w:val="20"/>
          <w:u w:val="single"/>
        </w:rPr>
      </w:pPr>
      <w:r>
        <w:rPr>
          <w:rFonts w:hint="eastAsia" w:ascii="宋体" w:hAnsi="宋体" w:eastAsia="宋体" w:cs="宋体"/>
          <w:kern w:val="0"/>
          <w:sz w:val="24"/>
          <w:szCs w:val="20"/>
          <w:u w:val="single"/>
        </w:rPr>
        <w:t>三期喷粉线厂房项目</w:t>
      </w:r>
    </w:p>
    <w:p>
      <w:pPr>
        <w:ind w:firstLine="480"/>
        <w:rPr>
          <w:rFonts w:hint="default" w:asciiTheme="majorEastAsia" w:hAnsiTheme="majorEastAsia" w:eastAsiaTheme="majorEastAsia" w:cstheme="majorEastAsia"/>
          <w:sz w:val="24"/>
          <w:szCs w:val="24"/>
          <w:highlight w:val="yellow"/>
          <w:lang w:val="en-US" w:eastAsia="zh-CN"/>
        </w:rPr>
      </w:pPr>
      <w:bookmarkStart w:id="6" w:name="_GoBack"/>
      <w:bookmarkEnd w:id="6"/>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喷粉线设备基础项目工程施工</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该项目系喷粉线技改项目分包项目，按照喷粉线设备需求建设设备基础约3400立方米，满足喷粉线设备安装。</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keepNext w:val="0"/>
        <w:keepLines w:val="0"/>
        <w:pageBreakBefore w:val="0"/>
        <w:widowControl/>
        <w:kinsoku/>
        <w:wordWrap/>
        <w:overflowPunct/>
        <w:topLinePunct w:val="0"/>
        <w:autoSpaceDE/>
        <w:autoSpaceDN/>
        <w:bidi w:val="0"/>
        <w:adjustRightInd/>
        <w:snapToGrid/>
        <w:spacing w:line="440" w:lineRule="exact"/>
        <w:ind w:left="0" w:firstLine="480" w:firstLineChars="200"/>
        <w:jc w:val="left"/>
        <w:textAlignment w:val="auto"/>
        <w:rPr>
          <w:rFonts w:ascii="宋体" w:hAnsi="宋体" w:cs="宋体"/>
          <w:kern w:val="0"/>
          <w:sz w:val="21"/>
          <w:szCs w:val="21"/>
          <w:lang w:bidi="en-US"/>
        </w:rPr>
      </w:pPr>
      <w:r>
        <w:rPr>
          <w:rFonts w:hint="eastAsia" w:asciiTheme="majorEastAsia" w:hAnsiTheme="majorEastAsia" w:eastAsiaTheme="majorEastAsia" w:cstheme="majorEastAsia"/>
          <w:sz w:val="24"/>
          <w:szCs w:val="24"/>
        </w:rPr>
        <w:t xml:space="preserve">   </w:t>
      </w:r>
      <w:r>
        <w:rPr>
          <w:rFonts w:hint="eastAsia" w:ascii="宋体" w:hAnsi="宋体" w:cs="宋体"/>
          <w:kern w:val="0"/>
          <w:sz w:val="21"/>
          <w:szCs w:val="21"/>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pPr>
        <w:keepNext w:val="0"/>
        <w:keepLines w:val="0"/>
        <w:pageBreakBefore w:val="0"/>
        <w:kinsoku/>
        <w:wordWrap/>
        <w:overflowPunct/>
        <w:topLinePunct w:val="0"/>
        <w:autoSpaceDE/>
        <w:autoSpaceDN/>
        <w:bidi w:val="0"/>
        <w:adjustRightInd/>
        <w:snapToGrid/>
        <w:spacing w:line="440" w:lineRule="exact"/>
        <w:ind w:left="0" w:firstLine="420" w:firstLineChars="200"/>
        <w:textAlignment w:val="auto"/>
        <w:rPr>
          <w:rFonts w:ascii="宋体" w:hAnsi="宋体" w:cs="宋体"/>
          <w:kern w:val="0"/>
          <w:sz w:val="21"/>
          <w:szCs w:val="21"/>
          <w:lang w:bidi="en-US"/>
        </w:rPr>
      </w:pPr>
      <w:r>
        <w:rPr>
          <w:rFonts w:hint="eastAsia" w:ascii="宋体" w:hAnsi="宋体" w:cs="宋体"/>
          <w:kern w:val="0"/>
          <w:sz w:val="21"/>
          <w:szCs w:val="21"/>
          <w:lang w:bidi="en-US"/>
        </w:rPr>
        <w:t>（2）投标人资质要求：</w:t>
      </w:r>
      <w:r>
        <w:rPr>
          <w:rFonts w:hint="eastAsia" w:ascii="宋体" w:hAnsi="宋体" w:cs="宋体"/>
          <w:sz w:val="21"/>
          <w:szCs w:val="21"/>
          <w:u w:val="single"/>
        </w:rPr>
        <w:t>投标人应取得建设行政主管部门颁发的建筑工程施工总承包贰级及以上资质，并具备有效的安全生产许可证，没有处于在有关行政主管部门限制投标期内；</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（3）投标人拟派项目负责人要求：须具备建筑工程专业</w:t>
      </w:r>
      <w:r>
        <w:rPr>
          <w:rFonts w:hint="eastAsia" w:ascii="宋体" w:hAnsi="宋体" w:cs="宋体"/>
          <w:kern w:val="0"/>
          <w:sz w:val="21"/>
          <w:szCs w:val="21"/>
          <w:lang w:val="en-US" w:eastAsia="zh-CN" w:bidi="en-US"/>
        </w:rPr>
        <w:t>贰</w:t>
      </w:r>
      <w:r>
        <w:rPr>
          <w:rFonts w:hint="eastAsia" w:ascii="宋体" w:hAnsi="宋体" w:cs="宋体"/>
          <w:kern w:val="0"/>
          <w:sz w:val="21"/>
          <w:szCs w:val="21"/>
          <w:lang w:bidi="en-US"/>
        </w:rPr>
        <w:t>级注册建造师证书，具有有效的安全考核合格B证且不得担任其他在施建设工程项目的项目经理</w:t>
      </w:r>
      <w:r>
        <w:rPr>
          <w:rFonts w:hint="eastAsia" w:ascii="宋体" w:hAnsi="宋体" w:cs="宋体"/>
          <w:sz w:val="21"/>
          <w:szCs w:val="21"/>
        </w:rPr>
        <w:t>；</w:t>
      </w:r>
      <w:r>
        <w:rPr>
          <w:rFonts w:hint="eastAsia" w:ascii="宋体" w:hAnsi="宋体" w:cs="宋体"/>
          <w:kern w:val="0"/>
          <w:sz w:val="21"/>
          <w:szCs w:val="21"/>
          <w:lang w:bidi="en-US"/>
        </w:rPr>
        <w:t>从业经历至少承担一项工业项目业绩（担任项目经理或项目技术负责人）；至少十年施工项目管理工作经验。</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b/>
          <w:bCs/>
          <w:kern w:val="0"/>
          <w:sz w:val="21"/>
          <w:szCs w:val="21"/>
          <w:lang w:bidi="en-US"/>
        </w:rPr>
      </w:pPr>
      <w:r>
        <w:rPr>
          <w:rFonts w:hint="eastAsia" w:ascii="宋体" w:hAnsi="宋体" w:cs="宋体"/>
          <w:kern w:val="0"/>
          <w:sz w:val="21"/>
          <w:szCs w:val="21"/>
          <w:lang w:bidi="en-US"/>
        </w:rPr>
        <w:t>（4）</w:t>
      </w:r>
      <w:r>
        <w:rPr>
          <w:rFonts w:hint="eastAsia" w:ascii="宋体" w:hAnsi="宋体" w:cs="宋体"/>
          <w:b/>
          <w:bCs/>
          <w:kern w:val="0"/>
          <w:sz w:val="21"/>
          <w:szCs w:val="21"/>
          <w:lang w:bidi="en-US"/>
        </w:rPr>
        <w:t>近三年至少具备三个不低于</w:t>
      </w:r>
      <w:r>
        <w:rPr>
          <w:rFonts w:hint="eastAsia" w:ascii="宋体" w:hAnsi="宋体" w:cs="宋体"/>
          <w:b/>
          <w:bCs/>
          <w:kern w:val="0"/>
          <w:sz w:val="21"/>
          <w:szCs w:val="21"/>
          <w:lang w:val="en-US" w:eastAsia="zh-CN" w:bidi="en-US"/>
        </w:rPr>
        <w:t>3</w:t>
      </w:r>
      <w:r>
        <w:rPr>
          <w:rFonts w:hint="eastAsia" w:ascii="宋体" w:hAnsi="宋体" w:cs="宋体"/>
          <w:b/>
          <w:bCs/>
          <w:kern w:val="0"/>
          <w:sz w:val="21"/>
          <w:szCs w:val="21"/>
          <w:lang w:bidi="en-US"/>
        </w:rPr>
        <w:t>00万元的类似工业项目业绩（近三年业绩指202</w:t>
      </w:r>
      <w:r>
        <w:rPr>
          <w:rFonts w:hint="eastAsia" w:ascii="宋体" w:hAnsi="宋体" w:cs="宋体"/>
          <w:b/>
          <w:bCs/>
          <w:kern w:val="0"/>
          <w:sz w:val="21"/>
          <w:szCs w:val="21"/>
          <w:lang w:val="en-US" w:eastAsia="zh-CN" w:bidi="en-US"/>
        </w:rPr>
        <w:t>3</w:t>
      </w:r>
      <w:r>
        <w:rPr>
          <w:rFonts w:hint="eastAsia" w:ascii="宋体" w:hAnsi="宋体" w:cs="宋体"/>
          <w:b/>
          <w:bCs/>
          <w:kern w:val="0"/>
          <w:sz w:val="21"/>
          <w:szCs w:val="21"/>
          <w:lang w:bidi="en-US"/>
        </w:rPr>
        <w:t>年1月1日至今，取得竣工验收报告的建设项目业绩</w:t>
      </w:r>
      <w:r>
        <w:rPr>
          <w:rFonts w:hint="eastAsia" w:ascii="宋体" w:hAnsi="宋体" w:cs="宋体"/>
          <w:b/>
          <w:bCs/>
          <w:color w:val="000000" w:themeColor="text1"/>
          <w:kern w:val="0"/>
          <w:sz w:val="21"/>
          <w:szCs w:val="21"/>
          <w:lang w:bidi="ar"/>
          <w14:textFill>
            <w14:solidFill>
              <w14:schemeClr w14:val="tx1"/>
            </w14:solidFill>
          </w14:textFill>
        </w:rPr>
        <w:t>）</w:t>
      </w:r>
      <w:r>
        <w:rPr>
          <w:rFonts w:hint="eastAsia" w:ascii="宋体" w:hAnsi="宋体" w:cs="宋体"/>
          <w:b/>
          <w:bCs/>
          <w:kern w:val="0"/>
          <w:sz w:val="21"/>
          <w:szCs w:val="21"/>
          <w:lang w:bidi="en-US"/>
        </w:rPr>
        <w:t>；</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（5）单位负责人为同一人或者存在控股、管理关系的不同投标人，不得同时报名参加本次招标活动，否则须另提供上级单位对本项目投标的唯一授权。</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（6）财务要求：投标人必须提供经会计师事务所或审计机构审计的近三年(2022、2023、2024年度)财务报告和2025年财务报表。 近三年财务状况良好（近三年指202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4</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5</w:t>
      </w:r>
      <w:r>
        <w:rPr>
          <w:rFonts w:hint="eastAsia" w:ascii="宋体" w:hAnsi="宋体" w:cs="宋体"/>
          <w:kern w:val="0"/>
          <w:sz w:val="21"/>
          <w:szCs w:val="21"/>
          <w:lang w:bidi="en-US"/>
        </w:rPr>
        <w:t>年），</w:t>
      </w:r>
      <w:r>
        <w:rPr>
          <w:rFonts w:hint="eastAsia" w:ascii="宋体" w:hAnsi="宋体"/>
          <w:kern w:val="0"/>
          <w:sz w:val="21"/>
          <w:szCs w:val="21"/>
          <w:lang w:bidi="en-US"/>
        </w:rPr>
        <w:t>要求包含企业最近半年完税证明、信用证明材料（中国人民银行征信报告）、年度纳税信用评价信息、企业对外担保说明</w:t>
      </w:r>
      <w:r>
        <w:rPr>
          <w:rFonts w:hint="eastAsia" w:ascii="宋体" w:hAnsi="宋体" w:cs="宋体"/>
          <w:kern w:val="0"/>
          <w:sz w:val="21"/>
          <w:szCs w:val="21"/>
          <w:lang w:bidi="en-US"/>
        </w:rPr>
        <w:t>；</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（7）信誉要求：近三年（近三年指202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年1月1日至今）企业信誉良好，无与本项目有关的行政处罚及失信记录等信息，无与本项目有关的违法违规等不良行为，无招标违规、谎报年度报告信息、提供虚假资质资料等行为或其他行政处罚记录；</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（8）投标人没有被我公司列入黑名单；</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（9）投标人的直接或间接股东、法定代表人、董事、监事、高管非重汽员工及其亲属；</w:t>
      </w:r>
    </w:p>
    <w:p>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hAnsi="宋体" w:eastAsia="宋体" w:cs="宋体"/>
          <w:color w:val="000000"/>
          <w:sz w:val="21"/>
          <w:szCs w:val="21"/>
          <w:lang w:eastAsia="zh-CN"/>
        </w:rPr>
      </w:pPr>
      <w:r>
        <w:rPr>
          <w:rFonts w:hint="eastAsia" w:ascii="宋体" w:hAnsi="宋体" w:cs="宋体"/>
          <w:kern w:val="0"/>
          <w:sz w:val="21"/>
          <w:szCs w:val="21"/>
          <w:lang w:bidi="en-US"/>
        </w:rPr>
        <w:t>（10）</w:t>
      </w:r>
      <w:r>
        <w:rPr>
          <w:rFonts w:hint="eastAsia" w:hAnsi="宋体" w:eastAsia="宋体" w:cs="宋体"/>
          <w:b w:val="0"/>
          <w:bCs w:val="0"/>
          <w:color w:val="000000"/>
          <w:sz w:val="21"/>
          <w:szCs w:val="21"/>
        </w:rPr>
        <w:t>本项目不接受联合体投标，</w:t>
      </w:r>
      <w:r>
        <w:rPr>
          <w:rFonts w:hint="eastAsia" w:hAnsi="宋体" w:eastAsia="宋体" w:cs="宋体"/>
          <w:color w:val="000000"/>
          <w:sz w:val="21"/>
          <w:szCs w:val="21"/>
        </w:rPr>
        <w:t>拟投标人必须是最终投标单位和签订合同单位，不得以任何理由将已中标项目以任何形式分包或转包给其他单位</w:t>
      </w:r>
      <w:r>
        <w:rPr>
          <w:rFonts w:hint="eastAsia" w:cs="宋体"/>
          <w:color w:val="000000"/>
          <w:sz w:val="21"/>
          <w:szCs w:val="21"/>
          <w:lang w:eastAsia="zh-CN"/>
        </w:rPr>
        <w:t>；</w:t>
      </w:r>
    </w:p>
    <w:p>
      <w:pPr>
        <w:rPr>
          <w:rFonts w:hint="eastAsia" w:ascii="宋体" w:hAnsi="宋体" w:cs="宋体"/>
          <w:kern w:val="0"/>
          <w:sz w:val="21"/>
          <w:szCs w:val="21"/>
          <w:lang w:bidi="en-US"/>
        </w:rPr>
      </w:pPr>
      <w:r>
        <w:rPr>
          <w:rFonts w:hint="eastAsia" w:ascii="宋体" w:hAnsi="宋体" w:cs="宋体"/>
          <w:kern w:val="0"/>
          <w:sz w:val="21"/>
          <w:szCs w:val="21"/>
          <w:lang w:eastAsia="zh-CN" w:bidi="en-US"/>
        </w:rPr>
        <w:t>（</w:t>
      </w:r>
      <w:r>
        <w:rPr>
          <w:rFonts w:hint="eastAsia" w:ascii="宋体" w:hAnsi="宋体" w:cs="宋体"/>
          <w:kern w:val="0"/>
          <w:sz w:val="21"/>
          <w:szCs w:val="21"/>
          <w:lang w:val="en-US" w:eastAsia="zh-CN" w:bidi="en-US"/>
        </w:rPr>
        <w:t>11</w:t>
      </w:r>
      <w:r>
        <w:rPr>
          <w:rFonts w:hint="eastAsia" w:ascii="宋体" w:hAnsi="宋体" w:cs="宋体"/>
          <w:kern w:val="0"/>
          <w:sz w:val="21"/>
          <w:szCs w:val="21"/>
          <w:lang w:eastAsia="zh-CN" w:bidi="en-US"/>
        </w:rPr>
        <w:t>）</w:t>
      </w:r>
      <w:r>
        <w:rPr>
          <w:rFonts w:hint="eastAsia" w:ascii="宋体" w:hAnsi="宋体" w:cs="宋体"/>
          <w:kern w:val="0"/>
          <w:sz w:val="21"/>
          <w:szCs w:val="21"/>
          <w:lang w:bidi="en-US"/>
        </w:rPr>
        <w:t>法律法规对合格投标人的其他要求、规定。</w:t>
      </w:r>
    </w:p>
    <w:p>
      <w:pPr>
        <w:rPr>
          <w:rFonts w:hint="eastAsia" w:ascii="宋体" w:hAnsi="宋体" w:cs="宋体"/>
          <w:kern w:val="0"/>
          <w:sz w:val="21"/>
          <w:szCs w:val="21"/>
          <w:lang w:bidi="en-US"/>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cs="Times New Roman"/>
          <w:b w:val="0"/>
          <w:bCs w:val="0"/>
          <w:sz w:val="24"/>
          <w:szCs w:val="24"/>
          <w:highlight w:val="yellow"/>
          <w:lang w:val="en-US" w:eastAsia="zh-CN"/>
        </w:rPr>
      </w:pPr>
      <w:r>
        <w:rPr>
          <w:rFonts w:hint="eastAsia" w:cs="Times New Roman"/>
          <w:b w:val="0"/>
          <w:bCs w:val="0"/>
          <w:sz w:val="24"/>
          <w:szCs w:val="24"/>
          <w:highlight w:val="yellow"/>
          <w:lang w:val="en-US" w:eastAsia="zh-CN"/>
        </w:rPr>
        <w:t>应标文件的编制</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拟投标人须准备以下材料的盖章电子扫描件，并在应标时作为三个独立</w:t>
      </w:r>
      <w:r>
        <w:rPr>
          <w:rFonts w:hint="eastAsia" w:hAnsi="Courier New" w:cs="Times New Roman"/>
          <w:sz w:val="21"/>
          <w:szCs w:val="21"/>
          <w:highlight w:val="none"/>
          <w:lang w:val="en-US" w:eastAsia="zh-CN"/>
        </w:rPr>
        <w:t>的</w:t>
      </w:r>
      <w:r>
        <w:rPr>
          <w:rFonts w:hint="eastAsia" w:ascii="宋体" w:hAnsi="Courier New" w:eastAsia="宋体" w:cs="Times New Roman"/>
          <w:sz w:val="21"/>
          <w:szCs w:val="21"/>
          <w:highlight w:val="none"/>
          <w:lang w:val="en-US" w:eastAsia="zh-CN"/>
        </w:rPr>
        <w:t>PDF格式文件上传至“中国重汽e采通”平台，文件均以“公司简称+文件名称”格式命名：</w:t>
      </w:r>
    </w:p>
    <w:p>
      <w:pPr>
        <w:pStyle w:val="24"/>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供方资质：</w:t>
      </w:r>
      <w:r>
        <w:rPr>
          <w:rFonts w:hint="eastAsia" w:hAnsi="Courier New" w:cs="Times New Roman"/>
          <w:sz w:val="21"/>
          <w:szCs w:val="21"/>
          <w:highlight w:val="none"/>
          <w:lang w:val="en-US" w:eastAsia="zh-CN"/>
        </w:rPr>
        <w:t>按照</w:t>
      </w:r>
      <w:r>
        <w:rPr>
          <w:rFonts w:hint="eastAsia" w:hAnsi="Courier New" w:cs="Times New Roman"/>
          <w:b/>
          <w:bCs/>
          <w:sz w:val="21"/>
          <w:szCs w:val="21"/>
          <w:highlight w:val="none"/>
          <w:lang w:val="en-US" w:eastAsia="zh-CN"/>
        </w:rPr>
        <w:t>“应标文件的编制”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w:t>
      </w:r>
      <w:r>
        <w:rPr>
          <w:rFonts w:eastAsia="宋体" w:cs="Times New Roman"/>
          <w:b/>
          <w:bCs/>
          <w:sz w:val="21"/>
          <w:szCs w:val="21"/>
          <w:highlight w:val="none"/>
        </w:rPr>
        <w:t>-</w:t>
      </w:r>
      <w:r>
        <w:rPr>
          <w:rFonts w:hint="eastAsia" w:eastAsia="宋体" w:cs="Times New Roman"/>
          <w:b/>
          <w:bCs/>
          <w:sz w:val="21"/>
          <w:szCs w:val="21"/>
          <w:highlight w:val="none"/>
          <w:lang w:val="en-US" w:eastAsia="zh-CN"/>
        </w:rPr>
        <w:t>2.10</w:t>
      </w:r>
      <w:r>
        <w:rPr>
          <w:rFonts w:hint="eastAsia" w:eastAsia="宋体" w:cs="Times New Roman"/>
          <w:b/>
          <w:bCs/>
          <w:sz w:val="21"/>
          <w:szCs w:val="21"/>
          <w:highlight w:val="none"/>
        </w:rPr>
        <w:t>准备</w:t>
      </w:r>
      <w:r>
        <w:rPr>
          <w:rFonts w:hint="eastAsia" w:ascii="宋体" w:hAnsi="Courier New" w:eastAsia="宋体" w:cs="Times New Roman"/>
          <w:b/>
          <w:bCs/>
          <w:sz w:val="21"/>
          <w:szCs w:val="21"/>
          <w:highlight w:val="none"/>
          <w:lang w:val="en-US" w:eastAsia="zh-CN"/>
        </w:rPr>
        <w:t>资料</w:t>
      </w:r>
      <w:r>
        <w:rPr>
          <w:rFonts w:hint="eastAsia" w:ascii="宋体" w:hAnsi="Courier New" w:eastAsia="宋体" w:cs="Times New Roman"/>
          <w:sz w:val="21"/>
          <w:szCs w:val="21"/>
          <w:highlight w:val="none"/>
          <w:lang w:val="en-US" w:eastAsia="zh-CN"/>
        </w:rPr>
        <w:t>，须附目录，并在首页清晰列</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出公司名称、联系人、电话及邮箱</w:t>
      </w:r>
      <w:r>
        <w:rPr>
          <w:rFonts w:hint="default" w:ascii="宋体" w:hAnsi="Courier New" w:eastAsia="宋体" w:cs="Times New Roman"/>
          <w:sz w:val="21"/>
          <w:szCs w:val="21"/>
          <w:highlight w:val="none"/>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② </w:t>
      </w:r>
      <w:r>
        <w:rPr>
          <w:rFonts w:hint="eastAsia" w:ascii="宋体" w:hAnsi="Courier New" w:eastAsia="宋体" w:cs="Times New Roman"/>
          <w:sz w:val="21"/>
          <w:szCs w:val="21"/>
          <w:highlight w:val="none"/>
          <w:lang w:val="en-US" w:eastAsia="zh-CN"/>
        </w:rPr>
        <w:t>企业简介；</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③ </w:t>
      </w:r>
      <w:r>
        <w:rPr>
          <w:rFonts w:hint="eastAsia" w:ascii="宋体" w:hAnsi="Courier New" w:eastAsia="宋体" w:cs="Times New Roman"/>
          <w:sz w:val="21"/>
          <w:szCs w:val="21"/>
          <w:highlight w:val="none"/>
          <w:lang w:val="en-US" w:eastAsia="zh-CN"/>
        </w:rPr>
        <w:t>项目业绩</w:t>
      </w:r>
      <w:r>
        <w:rPr>
          <w:rFonts w:hint="eastAsia" w:hAnsi="Courier New" w:cs="Times New Roman"/>
          <w:sz w:val="21"/>
          <w:szCs w:val="21"/>
          <w:highlight w:val="none"/>
          <w:lang w:val="en-US" w:eastAsia="zh-CN"/>
        </w:rPr>
        <w:t>：</w:t>
      </w:r>
      <w:r>
        <w:rPr>
          <w:rFonts w:hint="eastAsia" w:hAnsi="Courier New" w:cs="Times New Roman"/>
          <w:b/>
          <w:bCs/>
          <w:sz w:val="21"/>
          <w:szCs w:val="21"/>
          <w:highlight w:val="none"/>
          <w:lang w:val="en-US" w:eastAsia="zh-CN"/>
        </w:rPr>
        <w:t>按照“应标文件的编制”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2.11</w:t>
      </w:r>
      <w:r>
        <w:rPr>
          <w:rFonts w:hint="eastAsia" w:eastAsia="宋体" w:cs="Times New Roman"/>
          <w:b/>
          <w:bCs/>
          <w:sz w:val="21"/>
          <w:szCs w:val="21"/>
          <w:highlight w:val="none"/>
        </w:rPr>
        <w:t>准备</w:t>
      </w:r>
      <w:r>
        <w:rPr>
          <w:rFonts w:hint="eastAsia" w:eastAsia="宋体" w:cs="Times New Roman"/>
          <w:b/>
          <w:bCs/>
          <w:sz w:val="21"/>
          <w:szCs w:val="21"/>
        </w:rPr>
        <w:t>资料</w:t>
      </w:r>
      <w:r>
        <w:rPr>
          <w:rFonts w:hint="eastAsia" w:ascii="宋体" w:hAnsi="Courier New" w:eastAsia="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.1营业执照副本复印件（需加盖公章）；</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.2投标函（附件1）；</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近6个月及以上在授权单位的社保缴纳证明</w:t>
      </w:r>
      <w:r>
        <w:rPr>
          <w:rFonts w:hint="eastAsia" w:ascii="宋体" w:hAnsi="宋体" w:eastAsia="宋体" w:cs="宋体"/>
          <w:b/>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b/>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.5近三年内在经营活动中</w:t>
      </w:r>
      <w:r>
        <w:rPr>
          <w:rFonts w:hint="eastAsia" w:hAnsi="宋体" w:eastAsia="宋体" w:cs="宋体"/>
          <w:color w:val="000000"/>
          <w:sz w:val="21"/>
          <w:szCs w:val="21"/>
        </w:rPr>
        <w:t>无与本项目有关的违法及重大违规</w:t>
      </w:r>
      <w:r>
        <w:rPr>
          <w:rFonts w:hint="eastAsia" w:ascii="宋体" w:hAnsi="宋体" w:eastAsia="宋体" w:cs="宋体"/>
          <w:color w:val="000000"/>
          <w:sz w:val="21"/>
          <w:szCs w:val="21"/>
        </w:rPr>
        <w:t>行为的声明；</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.6投标人在国家企业信用信息公示系统中无与本项目有关的行政处罚、经营异常和失信信息的声明；（附投标当日系统内相关截图）</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.7</w:t>
      </w:r>
      <w:r>
        <w:rPr>
          <w:rFonts w:ascii="宋体" w:hAnsi="宋体" w:eastAsia="宋体" w:cs="宋体"/>
          <w:sz w:val="21"/>
          <w:szCs w:val="21"/>
        </w:rPr>
        <w:t>企业对外担保说明（写明贵单位对外有无对外担保和质押业务，需加盖公章）</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.8企业信用证明材料（征信中心出具的信用报告）；</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.9企业最近半年的完税证明，并附</w:t>
      </w:r>
      <w:r>
        <w:rPr>
          <w:rFonts w:ascii="宋体" w:hAnsi="宋体" w:eastAsia="宋体" w:cs="宋体"/>
          <w:sz w:val="21"/>
          <w:szCs w:val="21"/>
        </w:rPr>
        <w:t>年度纳税信用评价信息（可从电子税务局查询截图，需加盖公章）</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.10保密承诺函（附件4）；</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.11</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月1日至今，企业近三年同类项目业绩证明，</w:t>
      </w:r>
      <w:r>
        <w:rPr>
          <w:rFonts w:ascii="宋体" w:hAnsi="宋体" w:eastAsia="宋体" w:cs="宋体"/>
          <w:sz w:val="21"/>
          <w:szCs w:val="21"/>
        </w:rPr>
        <w:t>须提供</w:t>
      </w:r>
      <w:r>
        <w:rPr>
          <w:rFonts w:hint="eastAsia" w:hAnsi="宋体" w:eastAsia="宋体" w:cs="宋体"/>
          <w:b/>
          <w:bCs/>
          <w:color w:val="000000"/>
          <w:kern w:val="0"/>
          <w:sz w:val="21"/>
          <w:szCs w:val="21"/>
        </w:rPr>
        <w:t>用户清单</w:t>
      </w:r>
      <w:r>
        <w:rPr>
          <w:rFonts w:ascii="宋体" w:hAnsi="宋体" w:eastAsia="宋体" w:cs="宋体"/>
          <w:sz w:val="21"/>
          <w:szCs w:val="21"/>
        </w:rPr>
        <w:t>、采购合同</w:t>
      </w:r>
      <w:r>
        <w:rPr>
          <w:rFonts w:hint="eastAsia" w:ascii="宋体" w:hAnsi="宋体" w:eastAsia="宋体" w:cs="宋体"/>
          <w:sz w:val="21"/>
          <w:szCs w:val="21"/>
        </w:rPr>
        <w:t>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附件5</w:t>
      </w:r>
      <w:r>
        <w:rPr>
          <w:rFonts w:hint="eastAsia" w:ascii="宋体" w:hAnsi="宋体" w:eastAsia="宋体" w:cs="宋体"/>
          <w:sz w:val="21"/>
          <w:szCs w:val="21"/>
          <w:lang w:eastAsia="zh-CN"/>
        </w:rPr>
        <w:t>）</w:t>
      </w:r>
      <w:r>
        <w:rPr>
          <w:rFonts w:hint="eastAsia" w:ascii="宋体" w:hAnsi="宋体" w:eastAsia="宋体" w:cs="宋体"/>
          <w:color w:val="000000"/>
          <w:sz w:val="21"/>
          <w:szCs w:val="21"/>
        </w:rPr>
        <w:t>；</w:t>
      </w:r>
    </w:p>
    <w:p>
      <w:pPr>
        <w:pStyle w:val="24"/>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pPr>
        <w:rPr>
          <w:rFonts w:hint="eastAsia" w:ascii="宋体" w:hAnsi="宋体" w:cs="宋体"/>
          <w:kern w:val="0"/>
          <w:sz w:val="21"/>
          <w:szCs w:val="21"/>
          <w:lang w:bidi="en-US"/>
        </w:rPr>
      </w:pPr>
    </w:p>
    <w:p>
      <w:pPr>
        <w:rPr>
          <w:rFonts w:hint="eastAsia" w:ascii="宋体" w:hAnsi="宋体" w:cs="宋体"/>
          <w:kern w:val="0"/>
          <w:sz w:val="21"/>
          <w:szCs w:val="21"/>
          <w:lang w:bidi="en-US"/>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09</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三楼会议室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地址：随州市交通大道1128号营销大楼2楼5号会议室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Courier New" w:eastAsia="宋体" w:cs="Times New Roman"/>
          <w:b w:val="0"/>
          <w:bCs/>
          <w:kern w:val="2"/>
          <w:sz w:val="21"/>
          <w:szCs w:val="24"/>
          <w:highlight w:val="none"/>
          <w:lang w:val="en-US" w:eastAsia="zh-CN" w:bidi="ar-SA"/>
        </w:rPr>
        <w:t>汪涛</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    话：15897600788、0722-3308001</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en-US"/>
        </w:rPr>
        <w:t>电子邮件：</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"mailto:wangtaohw@sinotruk.com" </w:instrText>
      </w:r>
      <w:r>
        <w:rPr>
          <w:rFonts w:hint="eastAsia" w:asciiTheme="majorEastAsia" w:hAnsiTheme="majorEastAsia" w:eastAsiaTheme="majorEastAsia" w:cstheme="majorEastAsia"/>
          <w:sz w:val="24"/>
          <w:szCs w:val="24"/>
          <w:lang w:val="en-US" w:eastAsia="zh-CN"/>
        </w:rPr>
        <w:fldChar w:fldCharType="separate"/>
      </w:r>
      <w:r>
        <w:rPr>
          <w:rStyle w:val="18"/>
          <w:rFonts w:hint="eastAsia" w:asciiTheme="majorEastAsia" w:hAnsiTheme="majorEastAsia" w:eastAsiaTheme="majorEastAsia" w:cstheme="majorEastAsia"/>
          <w:sz w:val="24"/>
          <w:szCs w:val="24"/>
          <w:lang w:val="en-US" w:eastAsia="zh-CN"/>
        </w:rPr>
        <w:t>wangtaohw@sinotruk.com</w:t>
      </w:r>
      <w:r>
        <w:rPr>
          <w:rFonts w:hint="eastAsia" w:asciiTheme="majorEastAsia" w:hAnsiTheme="majorEastAsia" w:eastAsiaTheme="majorEastAsia" w:cstheme="majorEastAsia"/>
          <w:sz w:val="24"/>
          <w:szCs w:val="24"/>
          <w:lang w:val="en-US" w:eastAsia="zh-CN"/>
        </w:rPr>
        <w:fldChar w:fldCharType="end"/>
      </w:r>
    </w:p>
    <w:p>
      <w:pPr>
        <w:ind w:firstLine="480"/>
        <w:rPr>
          <w:rFonts w:hint="eastAsia" w:asciiTheme="majorEastAsia" w:hAnsiTheme="majorEastAsia" w:eastAsiaTheme="majorEastAsia" w:cstheme="majorEastAsia"/>
          <w:sz w:val="24"/>
          <w:szCs w:val="24"/>
          <w:lang w:val="en-US" w:eastAsia="en-US"/>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bidi w:val="0"/>
        <w:rPr>
          <w:rFonts w:hint="eastAsia"/>
        </w:rPr>
      </w:pPr>
    </w:p>
    <w:p>
      <w:pPr>
        <w:bidi w:val="0"/>
        <w:rPr>
          <w:rFonts w:hint="eastAsia"/>
        </w:r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 w:name="_Toc212369550"/>
      <w:bookmarkStart w:id="3" w:name="_Toc639004"/>
      <w:bookmarkStart w:id="4" w:name="_Toc353881012"/>
      <w:bookmarkStart w:id="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
      <w:bookmarkEnd w:id="3"/>
      <w:bookmarkEnd w:id="4"/>
      <w:bookmarkEnd w:id="5"/>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pPr>
        <w:spacing w:line="360" w:lineRule="auto"/>
        <w:ind w:firstLine="567"/>
        <w:rPr>
          <w:rStyle w:val="25"/>
          <w:rFonts w:hint="eastAsia" w:ascii="宋体" w:hAnsi="宋体" w:eastAsia="宋体" w:cs="宋体"/>
          <w:sz w:val="24"/>
          <w:szCs w:val="24"/>
        </w:rPr>
      </w:pPr>
      <w:r>
        <w:rPr>
          <w:rStyle w:val="25"/>
          <w:rFonts w:hint="eastAsia" w:ascii="宋体" w:hAnsi="宋体" w:eastAsia="宋体" w:cs="宋体"/>
          <w:sz w:val="24"/>
          <w:szCs w:val="24"/>
        </w:rPr>
        <w:t>1、根据已收到贵方的招标编号为的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pPr>
        <w:spacing w:line="480" w:lineRule="exact"/>
        <w:ind w:firstLine="480" w:firstLineChars="200"/>
        <w:rPr>
          <w:rStyle w:val="25"/>
          <w:rFonts w:hint="eastAsia" w:ascii="宋体" w:hAnsi="宋体" w:eastAsia="宋体" w:cs="宋体"/>
          <w:sz w:val="24"/>
          <w:szCs w:val="24"/>
        </w:rPr>
      </w:pPr>
      <w:r>
        <w:rPr>
          <w:rStyle w:val="25"/>
          <w:rFonts w:hint="eastAsia" w:ascii="宋体" w:hAnsi="宋体" w:cs="宋体"/>
          <w:sz w:val="24"/>
          <w:szCs w:val="24"/>
          <w:lang w:val="en-US" w:eastAsia="zh-CN"/>
        </w:rPr>
        <w:t>2、</w:t>
      </w:r>
      <w:r>
        <w:rPr>
          <w:rStyle w:val="25"/>
          <w:rFonts w:hint="eastAsia" w:ascii="宋体" w:hAnsi="宋体" w:eastAsia="宋体" w:cs="宋体"/>
          <w:sz w:val="24"/>
          <w:szCs w:val="24"/>
        </w:rPr>
        <w:t>如果我方中标，我方保证在年月日或按照合同约定的开工日期开始本工程的施工，天内竣工，并确保工程质量合格。我方同意本投标函在招标文件规定的提交投标文件截止时间后，在招标文件规定的投标有效期期满前对我方具有约束力，且随时准备接受你方发出的中标通知书。</w:t>
      </w:r>
    </w:p>
    <w:p>
      <w:pPr>
        <w:tabs>
          <w:tab w:val="left" w:pos="373"/>
        </w:tabs>
        <w:spacing w:line="480" w:lineRule="exact"/>
        <w:ind w:firstLine="480" w:firstLineChars="200"/>
        <w:rPr>
          <w:rStyle w:val="25"/>
          <w:rFonts w:hint="eastAsia" w:ascii="宋体" w:hAnsi="宋体" w:eastAsia="宋体" w:cs="宋体"/>
          <w:sz w:val="24"/>
          <w:szCs w:val="24"/>
        </w:rPr>
      </w:pPr>
      <w:r>
        <w:rPr>
          <w:rStyle w:val="25"/>
          <w:rFonts w:hint="eastAsia" w:ascii="宋体" w:hAnsi="宋体" w:cs="宋体"/>
          <w:sz w:val="24"/>
          <w:szCs w:val="24"/>
          <w:lang w:val="en-US" w:eastAsia="zh-CN"/>
        </w:rPr>
        <w:t>3、</w:t>
      </w:r>
      <w:r>
        <w:rPr>
          <w:rStyle w:val="25"/>
          <w:rFonts w:hint="eastAsia" w:ascii="宋体" w:hAnsi="宋体" w:eastAsia="宋体" w:cs="宋体"/>
          <w:sz w:val="24"/>
          <w:szCs w:val="24"/>
        </w:rPr>
        <w:t>随本投标函递交的投标函附录是本投标函的组成部分，对我方构成约束力。</w:t>
      </w:r>
    </w:p>
    <w:p>
      <w:pPr>
        <w:spacing w:line="480" w:lineRule="exact"/>
        <w:ind w:firstLine="480" w:firstLineChars="200"/>
        <w:rPr>
          <w:rStyle w:val="25"/>
          <w:rFonts w:hint="eastAsia" w:ascii="宋体" w:hAnsi="宋体" w:eastAsia="宋体" w:cs="宋体"/>
          <w:sz w:val="24"/>
          <w:szCs w:val="24"/>
        </w:rPr>
      </w:pPr>
      <w:r>
        <w:rPr>
          <w:rStyle w:val="25"/>
          <w:rFonts w:hint="eastAsia" w:ascii="宋体" w:hAnsi="宋体" w:cs="宋体"/>
          <w:sz w:val="24"/>
          <w:szCs w:val="24"/>
          <w:lang w:val="en-US" w:eastAsia="zh-CN"/>
        </w:rPr>
        <w:t>4、</w:t>
      </w:r>
      <w:r>
        <w:rPr>
          <w:rStyle w:val="25"/>
          <w:rFonts w:hint="eastAsia" w:ascii="宋体" w:hAnsi="宋体" w:eastAsia="宋体" w:cs="宋体"/>
          <w:sz w:val="24"/>
          <w:szCs w:val="24"/>
        </w:rPr>
        <w:t>随同本投标函递交投标保证金一份，金额为人民币（大写）：元（￥：元）。</w:t>
      </w:r>
    </w:p>
    <w:p>
      <w:pPr>
        <w:spacing w:line="480" w:lineRule="exact"/>
        <w:ind w:firstLine="480" w:firstLineChars="200"/>
        <w:rPr>
          <w:rStyle w:val="25"/>
          <w:rFonts w:hint="eastAsia" w:ascii="宋体" w:hAnsi="宋体" w:eastAsia="宋体" w:cs="宋体"/>
          <w:sz w:val="24"/>
          <w:szCs w:val="24"/>
        </w:rPr>
      </w:pPr>
      <w:r>
        <w:rPr>
          <w:rStyle w:val="25"/>
          <w:rFonts w:hint="eastAsia" w:ascii="宋体" w:hAnsi="宋体" w:cs="宋体"/>
          <w:sz w:val="24"/>
          <w:szCs w:val="24"/>
          <w:lang w:val="en-US" w:eastAsia="zh-CN"/>
        </w:rPr>
        <w:t>5、</w:t>
      </w:r>
      <w:r>
        <w:rPr>
          <w:rStyle w:val="25"/>
          <w:rFonts w:hint="eastAsia" w:ascii="宋体" w:hAnsi="宋体" w:eastAsia="宋体" w:cs="宋体"/>
          <w:sz w:val="24"/>
          <w:szCs w:val="24"/>
        </w:rPr>
        <w:t>签署协议书之前，你方中标通知书连同本投标函，包括投标函附录，对双方具有约束力。</w:t>
      </w:r>
    </w:p>
    <w:p>
      <w:pPr>
        <w:spacing w:line="480" w:lineRule="exact"/>
        <w:ind w:firstLine="480" w:firstLineChars="200"/>
        <w:rPr>
          <w:rStyle w:val="25"/>
          <w:rFonts w:hint="eastAsia" w:ascii="宋体" w:hAnsi="宋体" w:eastAsia="宋体" w:cs="宋体"/>
          <w:sz w:val="24"/>
          <w:szCs w:val="24"/>
        </w:rPr>
      </w:pPr>
      <w:r>
        <w:rPr>
          <w:rStyle w:val="25"/>
          <w:rFonts w:hint="eastAsia" w:ascii="宋体" w:hAnsi="宋体" w:cs="宋体"/>
          <w:sz w:val="24"/>
          <w:szCs w:val="24"/>
          <w:lang w:val="en-US" w:eastAsia="zh-CN"/>
        </w:rPr>
        <w:t>6、</w:t>
      </w:r>
      <w:r>
        <w:rPr>
          <w:rStyle w:val="25"/>
          <w:rFonts w:hint="eastAsia" w:ascii="宋体" w:hAnsi="宋体" w:eastAsia="宋体" w:cs="宋体"/>
          <w:sz w:val="24"/>
          <w:szCs w:val="24"/>
        </w:rPr>
        <w:t>我公司承诺遵守贵公司由于招标人公司政策变化引起的随时终止项目的要求并承担由此带来的一切损失。</w:t>
      </w:r>
    </w:p>
    <w:p>
      <w:pPr>
        <w:pStyle w:val="4"/>
        <w:rPr>
          <w:rFonts w:hint="eastAsia" w:ascii="宋体" w:hAnsi="宋体" w:eastAsia="宋体" w:cs="宋体"/>
          <w:sz w:val="24"/>
          <w:szCs w:val="24"/>
        </w:rPr>
      </w:pPr>
    </w:p>
    <w:p>
      <w:pPr>
        <w:spacing w:line="200" w:lineRule="exact"/>
        <w:ind w:firstLine="480" w:firstLineChars="200"/>
        <w:rPr>
          <w:rStyle w:val="25"/>
          <w:rFonts w:hint="eastAsia" w:ascii="宋体" w:hAnsi="宋体" w:eastAsia="宋体" w:cs="宋体"/>
          <w:sz w:val="24"/>
          <w:szCs w:val="24"/>
        </w:rPr>
      </w:pPr>
    </w:p>
    <w:p>
      <w:pPr>
        <w:spacing w:line="480" w:lineRule="exact"/>
        <w:rPr>
          <w:rStyle w:val="25"/>
          <w:rFonts w:hint="eastAsia" w:ascii="宋体" w:hAnsi="宋体" w:eastAsia="宋体" w:cs="宋体"/>
          <w:sz w:val="24"/>
          <w:szCs w:val="24"/>
        </w:rPr>
      </w:pPr>
      <w:r>
        <w:rPr>
          <w:rStyle w:val="25"/>
          <w:rFonts w:hint="eastAsia" w:ascii="宋体" w:hAnsi="宋体" w:eastAsia="宋体" w:cs="宋体"/>
          <w:sz w:val="24"/>
          <w:szCs w:val="24"/>
        </w:rPr>
        <w:t>投  标  人（盖单位公章）：</w:t>
      </w:r>
    </w:p>
    <w:p>
      <w:pPr>
        <w:spacing w:line="480" w:lineRule="exact"/>
        <w:rPr>
          <w:rStyle w:val="25"/>
          <w:rFonts w:hint="eastAsia" w:ascii="宋体" w:hAnsi="宋体" w:eastAsia="宋体" w:cs="宋体"/>
          <w:sz w:val="24"/>
          <w:szCs w:val="24"/>
        </w:rPr>
      </w:pPr>
      <w:r>
        <w:rPr>
          <w:rStyle w:val="25"/>
          <w:rFonts w:hint="eastAsia" w:ascii="宋体" w:hAnsi="宋体" w:eastAsia="宋体" w:cs="宋体"/>
          <w:sz w:val="24"/>
          <w:szCs w:val="24"/>
        </w:rPr>
        <w:t>法人代表或委托代理人（签字或盖章）：</w:t>
      </w:r>
    </w:p>
    <w:p>
      <w:pPr>
        <w:spacing w:line="480" w:lineRule="exact"/>
        <w:rPr>
          <w:rStyle w:val="25"/>
          <w:rFonts w:hint="eastAsia" w:ascii="宋体" w:hAnsi="宋体" w:eastAsia="宋体" w:cs="宋体"/>
          <w:sz w:val="24"/>
          <w:szCs w:val="24"/>
        </w:rPr>
      </w:pPr>
      <w:r>
        <w:rPr>
          <w:rStyle w:val="25"/>
          <w:rFonts w:hint="eastAsia" w:ascii="宋体" w:hAnsi="宋体" w:eastAsia="宋体" w:cs="宋体"/>
          <w:sz w:val="24"/>
          <w:szCs w:val="24"/>
        </w:rPr>
        <w:t>日  期：年月日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pStyle w:val="6"/>
        <w:rPr>
          <w:rFonts w:ascii="黑体" w:hAnsi="Calibri" w:eastAsia="黑体" w:cs="Times New Roman"/>
          <w:color w:val="000000"/>
          <w:sz w:val="24"/>
          <w:szCs w:val="24"/>
        </w:rPr>
      </w:pPr>
    </w:p>
    <w:p>
      <w:pPr>
        <w:bidi w:val="0"/>
        <w:rPr>
          <w:rFonts w:hint="eastAsia"/>
        </w:rPr>
      </w:pPr>
    </w:p>
    <w:p>
      <w:pPr>
        <w:bidi w:val="0"/>
        <w:rPr>
          <w:rFonts w:hint="eastAsia"/>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中国重汽集团湖北华威专用汽车有限公司喷粉</w:t>
      </w:r>
      <w:r>
        <w:rPr>
          <w:rFonts w:hint="eastAsia" w:ascii="宋体" w:hAnsi="宋体" w:cs="Times New Roman"/>
          <w:b/>
          <w:bCs/>
          <w:color w:val="000000"/>
          <w:sz w:val="24"/>
          <w:szCs w:val="24"/>
          <w:highlight w:val="none"/>
          <w:u w:val="single"/>
          <w:lang w:val="en-US" w:eastAsia="zh-CN"/>
        </w:rPr>
        <w:t>线设备基础</w:t>
      </w:r>
      <w:r>
        <w:rPr>
          <w:rFonts w:hint="eastAsia" w:ascii="宋体" w:hAnsi="宋体" w:eastAsia="宋体" w:cs="Times New Roman"/>
          <w:b/>
          <w:bCs/>
          <w:color w:val="000000"/>
          <w:sz w:val="24"/>
          <w:szCs w:val="24"/>
          <w:highlight w:val="none"/>
          <w:u w:val="single"/>
        </w:rPr>
        <w:t>项目</w:t>
      </w:r>
      <w:r>
        <w:rPr>
          <w:rFonts w:hint="eastAsia" w:ascii="宋体" w:hAnsi="宋体" w:cs="Times New Roman"/>
          <w:b/>
          <w:bCs/>
          <w:color w:val="000000"/>
          <w:sz w:val="24"/>
          <w:szCs w:val="24"/>
          <w:highlight w:val="none"/>
          <w:u w:val="single"/>
          <w:lang w:val="en-US" w:eastAsia="zh-CN"/>
        </w:rPr>
        <w:t>工程施工</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6"/>
        <w:rPr>
          <w:rFonts w:ascii="Calibri" w:hAnsi="Calibri" w:eastAsia="黑体" w:cs="Times New Roman"/>
          <w:b/>
          <w:bCs/>
          <w:color w:val="000000"/>
          <w:sz w:val="28"/>
          <w:szCs w:val="20"/>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p>
      <w:pPr>
        <w:keepNext/>
        <w:keepLines/>
        <w:outlineLvl w:val="2"/>
        <w:rPr>
          <w:rFonts w:ascii="宋体" w:hAnsi="宋体" w:eastAsia="宋体" w:cs="宋体"/>
          <w:b/>
          <w:bCs/>
          <w:spacing w:val="-9"/>
          <w:sz w:val="24"/>
          <w:szCs w:val="24"/>
        </w:rPr>
      </w:pPr>
      <w:r>
        <w:rPr>
          <w:rFonts w:hint="eastAsia" w:ascii="宋体" w:hAnsi="宋体" w:eastAsia="宋体" w:cs="宋体"/>
          <w:b/>
          <w:bCs/>
          <w:spacing w:val="-17"/>
          <w:sz w:val="24"/>
          <w:szCs w:val="24"/>
        </w:rPr>
        <w:t>附</w:t>
      </w:r>
      <w:r>
        <w:rPr>
          <w:rFonts w:hint="eastAsia" w:ascii="宋体" w:hAnsi="宋体" w:eastAsia="宋体" w:cs="宋体"/>
          <w:b/>
          <w:bCs/>
          <w:spacing w:val="-14"/>
          <w:sz w:val="24"/>
          <w:szCs w:val="24"/>
        </w:rPr>
        <w:t>件</w:t>
      </w:r>
      <w:r>
        <w:rPr>
          <w:rFonts w:ascii="宋体" w:hAnsi="宋体" w:eastAsia="宋体" w:cs="宋体"/>
          <w:b/>
          <w:bCs/>
          <w:spacing w:val="-17"/>
          <w:sz w:val="24"/>
          <w:szCs w:val="24"/>
        </w:rPr>
        <w:t>3</w:t>
      </w:r>
      <w:r>
        <w:rPr>
          <w:rFonts w:hint="eastAsia" w:ascii="宋体" w:hAnsi="宋体" w:eastAsia="宋体" w:cs="宋体"/>
          <w:b/>
          <w:bCs/>
          <w:spacing w:val="-17"/>
          <w:sz w:val="24"/>
          <w:szCs w:val="24"/>
        </w:rPr>
        <w:t xml:space="preserve"> </w:t>
      </w:r>
      <w:r>
        <w:rPr>
          <w:rFonts w:hint="eastAsia" w:ascii="宋体" w:hAnsi="宋体" w:cs="宋体"/>
          <w:b/>
          <w:bCs/>
          <w:spacing w:val="-17"/>
          <w:sz w:val="24"/>
          <w:szCs w:val="24"/>
          <w:lang w:val="en-US" w:eastAsia="zh-CN"/>
        </w:rPr>
        <w:t xml:space="preserve"> </w:t>
      </w:r>
      <w:r>
        <w:rPr>
          <w:rFonts w:hint="eastAsia" w:ascii="宋体" w:hAnsi="宋体" w:eastAsia="宋体" w:cs="宋体"/>
          <w:b/>
          <w:bCs/>
          <w:spacing w:val="15"/>
          <w:position w:val="3"/>
          <w:sz w:val="24"/>
          <w:szCs w:val="24"/>
        </w:rPr>
        <w:t>投</w:t>
      </w:r>
      <w:r>
        <w:rPr>
          <w:rFonts w:hint="eastAsia" w:ascii="宋体" w:hAnsi="宋体" w:eastAsia="宋体" w:cs="宋体"/>
          <w:b/>
          <w:bCs/>
          <w:spacing w:val="8"/>
          <w:position w:val="3"/>
          <w:sz w:val="24"/>
          <w:szCs w:val="24"/>
        </w:rPr>
        <w:t>标人基本情况及</w:t>
      </w:r>
      <w:r>
        <w:rPr>
          <w:rFonts w:hint="eastAsia" w:ascii="宋体" w:hAnsi="宋体" w:eastAsia="宋体" w:cs="宋体"/>
          <w:b/>
          <w:bCs/>
          <w:spacing w:val="8"/>
          <w:sz w:val="24"/>
          <w:szCs w:val="24"/>
        </w:rPr>
        <w:t>资产情况汇总</w:t>
      </w:r>
      <w:r>
        <w:rPr>
          <w:rFonts w:hint="eastAsia" w:ascii="宋体" w:hAnsi="宋体" w:eastAsia="宋体" w:cs="宋体"/>
          <w:b/>
          <w:bCs/>
          <w:spacing w:val="7"/>
          <w:sz w:val="24"/>
          <w:szCs w:val="24"/>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b/>
          <w:bCs/>
          <w:spacing w:val="-9"/>
          <w:sz w:val="24"/>
          <w:szCs w:val="24"/>
        </w:rPr>
        <w:t>表</w:t>
      </w:r>
      <w:r>
        <w:rPr>
          <w:rFonts w:ascii="宋体" w:hAnsi="宋体" w:eastAsia="宋体" w:cs="宋体"/>
          <w:b/>
          <w:bCs/>
          <w:spacing w:val="-7"/>
          <w:sz w:val="24"/>
          <w:szCs w:val="24"/>
        </w:rPr>
        <w:t xml:space="preserve"> 1</w:t>
      </w:r>
      <w:r>
        <w:rPr>
          <w:rFonts w:hint="eastAsia" w:ascii="宋体" w:hAnsi="宋体" w:cs="宋体"/>
          <w:b/>
          <w:bCs/>
          <w:spacing w:val="-7"/>
          <w:sz w:val="24"/>
          <w:szCs w:val="24"/>
          <w:lang w:val="en-US" w:eastAsia="zh-CN"/>
        </w:rPr>
        <w:t xml:space="preserve"> </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r>
              <w:rPr>
                <w:rStyle w:val="25"/>
                <w:rFonts w:hint="default"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Style w:val="25"/>
                <w:rFonts w:hint="default" w:ascii="宋体" w:hAnsi="宋体"/>
                <w:szCs w:val="21"/>
              </w:rPr>
            </w:pPr>
          </w:p>
        </w:tc>
      </w:tr>
    </w:tbl>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rPr>
          <w:rFonts w:ascii="Times New Roman" w:hAnsi="Times New Roman" w:eastAsia="宋体" w:cs="Times New Roman"/>
          <w:b/>
          <w:bCs/>
          <w:color w:val="000000"/>
          <w:sz w:val="24"/>
          <w:szCs w:val="24"/>
        </w:rPr>
      </w:pPr>
    </w:p>
    <w:p>
      <w:pPr>
        <w:pStyle w:val="6"/>
        <w:outlineLvl w:val="3"/>
        <w:rPr>
          <w:rFonts w:ascii="Times New Roman" w:hAnsi="Times New Roman" w:eastAsia="宋体" w:cs="Times New Roman"/>
          <w:b/>
          <w:bCs/>
          <w:color w:val="000000"/>
          <w:sz w:val="24"/>
          <w:szCs w:val="24"/>
        </w:rPr>
      </w:pPr>
      <w:r>
        <w:rPr>
          <w:rFonts w:hAnsi="宋体" w:eastAsia="宋体" w:cs="宋体"/>
          <w:b/>
          <w:bCs/>
          <w:spacing w:val="-9"/>
          <w:sz w:val="24"/>
          <w:szCs w:val="24"/>
        </w:rPr>
        <w:t>表</w:t>
      </w:r>
      <w:r>
        <w:rPr>
          <w:rFonts w:hAnsi="宋体" w:eastAsia="宋体" w:cs="宋体"/>
          <w:b/>
          <w:bCs/>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pPr>
        <w:pStyle w:val="6"/>
        <w:rPr>
          <w:rFonts w:ascii="Times New Roman" w:hAnsi="Times New Roman" w:eastAsia="宋体" w:cs="Times New Roman"/>
          <w:b/>
          <w:bCs/>
          <w:color w:val="000000"/>
          <w:sz w:val="24"/>
          <w:szCs w:val="24"/>
        </w:rPr>
      </w:pPr>
    </w:p>
    <w:tbl>
      <w:tblPr>
        <w:tblStyle w:val="1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1605"/>
        <w:gridCol w:w="1740"/>
        <w:gridCol w:w="168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5"/>
            <w:vAlign w:val="center"/>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注册资金（万元）</w:t>
            </w:r>
          </w:p>
        </w:tc>
        <w:tc>
          <w:tcPr>
            <w:tcW w:w="6721" w:type="dxa"/>
            <w:gridSpan w:val="4"/>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default" w:ascii="宋体" w:hAnsi="宋体"/>
              </w:rPr>
              <w:t>实收资金（万元）</w:t>
            </w:r>
          </w:p>
        </w:tc>
        <w:tc>
          <w:tcPr>
            <w:tcW w:w="6721" w:type="dxa"/>
            <w:gridSpan w:val="4"/>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年度资产情况</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202</w:t>
            </w:r>
            <w:r>
              <w:rPr>
                <w:rStyle w:val="25"/>
                <w:rFonts w:hint="eastAsia" w:ascii="宋体" w:hAnsi="宋体"/>
                <w:lang w:val="en-US" w:eastAsia="zh-CN"/>
              </w:rPr>
              <w:t>2</w:t>
            </w:r>
            <w:r>
              <w:rPr>
                <w:rStyle w:val="25"/>
                <w:rFonts w:hint="eastAsia" w:ascii="宋体" w:hAnsi="宋体"/>
              </w:rPr>
              <w:t>年</w:t>
            </w: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202</w:t>
            </w:r>
            <w:r>
              <w:rPr>
                <w:rStyle w:val="25"/>
                <w:rFonts w:hint="eastAsia" w:ascii="宋体" w:hAnsi="宋体"/>
                <w:lang w:val="en-US" w:eastAsia="zh-CN"/>
              </w:rPr>
              <w:t>3</w:t>
            </w:r>
            <w:r>
              <w:rPr>
                <w:rStyle w:val="25"/>
                <w:rFonts w:hint="eastAsia" w:ascii="宋体" w:hAnsi="宋体"/>
              </w:rPr>
              <w:t>年</w:t>
            </w: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202</w:t>
            </w:r>
            <w:r>
              <w:rPr>
                <w:rStyle w:val="25"/>
                <w:rFonts w:hint="eastAsia" w:ascii="宋体" w:hAnsi="宋体"/>
                <w:lang w:val="en-US" w:eastAsia="zh-CN"/>
              </w:rPr>
              <w:t>4</w:t>
            </w:r>
            <w:r>
              <w:rPr>
                <w:rStyle w:val="25"/>
                <w:rFonts w:hint="eastAsia" w:ascii="宋体" w:hAnsi="宋体"/>
              </w:rPr>
              <w:t>年</w:t>
            </w: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eastAsia="宋体"/>
                <w:lang w:val="en-US" w:eastAsia="zh-CN"/>
              </w:rPr>
            </w:pPr>
            <w:r>
              <w:rPr>
                <w:rStyle w:val="25"/>
                <w:rFonts w:hint="eastAsia" w:ascii="宋体" w:hAnsi="宋体"/>
                <w:lang w:val="en-US" w:eastAsia="zh-C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流动资产（万元）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非流动资产（万元）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营业收入（万元）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年底资产总值（万元）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年底负债总值（万元）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default" w:ascii="宋体" w:hAnsi="宋体"/>
              </w:rPr>
              <w:t>资产负债率</w:t>
            </w:r>
            <w:r>
              <w:rPr>
                <w:rStyle w:val="25"/>
                <w:rFonts w:hint="eastAsia" w:ascii="宋体" w:hAnsi="宋体"/>
              </w:rPr>
              <w:t>（**.**%）</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净利润（万元）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r>
              <w:rPr>
                <w:rStyle w:val="25"/>
                <w:rFonts w:hint="eastAsia" w:ascii="宋体" w:hAnsi="宋体"/>
              </w:rPr>
              <w:t>未分配利润（万元）</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Fonts w:hint="default" w:ascii="宋体" w:hAnsi="宋体"/>
              </w:rPr>
            </w:pPr>
            <w:r>
              <w:rPr>
                <w:rStyle w:val="25"/>
                <w:rFonts w:hint="eastAsia" w:ascii="宋体" w:hAnsi="宋体"/>
              </w:rPr>
              <w:t>营运</w:t>
            </w:r>
            <w:r>
              <w:rPr>
                <w:rStyle w:val="25"/>
                <w:rFonts w:hint="default" w:ascii="宋体" w:hAnsi="宋体"/>
              </w:rPr>
              <w:t>资</w:t>
            </w:r>
            <w:r>
              <w:rPr>
                <w:rStyle w:val="25"/>
                <w:rFonts w:hint="eastAsia" w:ascii="宋体" w:hAnsi="宋体"/>
              </w:rPr>
              <w:t>金</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tcPr>
          <w:p>
            <w:pPr>
              <w:keepNext w:val="0"/>
              <w:keepLines w:val="0"/>
              <w:suppressLineNumbers w:val="0"/>
              <w:spacing w:before="0" w:beforeAutospacing="0" w:after="0" w:afterAutospacing="0" w:line="440" w:lineRule="exact"/>
              <w:ind w:left="0" w:right="0"/>
              <w:jc w:val="center"/>
              <w:rPr>
                <w:rFonts w:hint="default" w:ascii="宋体" w:hAnsi="宋体"/>
              </w:rPr>
            </w:pPr>
            <w:r>
              <w:rPr>
                <w:rStyle w:val="25"/>
                <w:rFonts w:hint="eastAsia" w:ascii="宋体" w:hAnsi="宋体"/>
              </w:rPr>
              <w:t>（本年营业收入-上年营业收入）÷上年营业收入</w:t>
            </w:r>
          </w:p>
        </w:tc>
        <w:tc>
          <w:tcPr>
            <w:tcW w:w="1605"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74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80"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c>
          <w:tcPr>
            <w:tcW w:w="1696" w:type="dxa"/>
          </w:tcPr>
          <w:p>
            <w:pPr>
              <w:keepNext w:val="0"/>
              <w:keepLines w:val="0"/>
              <w:suppressLineNumbers w:val="0"/>
              <w:spacing w:before="0" w:beforeAutospacing="0" w:after="0" w:afterAutospacing="0" w:line="440" w:lineRule="exact"/>
              <w:ind w:left="0" w:right="0"/>
              <w:jc w:val="center"/>
              <w:rPr>
                <w:rStyle w:val="25"/>
                <w:rFonts w:hint="default" w:ascii="宋体" w:hAnsi="宋体"/>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宋体" w:eastAsia="宋体" w:cs="宋体"/>
          <w:sz w:val="24"/>
          <w:szCs w:val="20"/>
          <w:highlight w:val="none"/>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highlight w:val="none"/>
          <w:u w:val="single"/>
        </w:rPr>
        <w:t>喷粉线</w:t>
      </w:r>
      <w:r>
        <w:rPr>
          <w:rFonts w:hint="eastAsia" w:ascii="宋体" w:hAnsi="宋体" w:eastAsia="宋体" w:cs="宋体"/>
          <w:b/>
          <w:bCs/>
          <w:sz w:val="24"/>
          <w:highlight w:val="none"/>
          <w:u w:val="single"/>
          <w:lang w:val="en-US" w:eastAsia="zh-CN"/>
        </w:rPr>
        <w:t>设备基础工程项目工程施工</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近三年类似业绩列表</w:t>
      </w:r>
    </w:p>
    <w:p>
      <w:pPr>
        <w:rPr>
          <w:rFonts w:ascii="宋体" w:hAnsi="Calibri" w:eastAsia="宋体" w:cs="宋体"/>
          <w:b/>
          <w:bCs/>
          <w:color w:val="000000"/>
          <w:sz w:val="28"/>
        </w:rPr>
      </w:pPr>
    </w:p>
    <w:tbl>
      <w:tblPr>
        <w:tblStyle w:val="9"/>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ascii="宋体" w:hAnsi="宋体" w:cs="宋体"/>
                <w:b/>
                <w:bCs/>
                <w:sz w:val="28"/>
                <w:szCs w:val="28"/>
              </w:rPr>
              <w:t>近三年</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3</w:t>
            </w:r>
            <w:r>
              <w:rPr>
                <w:rFonts w:hint="eastAsia" w:ascii="宋体" w:hAnsi="宋体" w:cs="宋体"/>
                <w:b/>
                <w:bCs/>
                <w:sz w:val="28"/>
                <w:szCs w:val="28"/>
                <w:u w:val="single"/>
              </w:rPr>
              <w:t xml:space="preserve">00 </w:t>
            </w:r>
            <w:r>
              <w:rPr>
                <w:rFonts w:hint="eastAsia" w:ascii="宋体" w:hAnsi="宋体" w:cs="宋体"/>
                <w:b/>
                <w:bCs/>
                <w:sz w:val="28"/>
                <w:szCs w:val="28"/>
              </w:rPr>
              <w:t>万元及以上的类似业绩列表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1</w:t>
            </w:r>
          </w:p>
        </w:tc>
        <w:tc>
          <w:tcPr>
            <w:tcW w:w="125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2</w:t>
            </w:r>
          </w:p>
        </w:tc>
        <w:tc>
          <w:tcPr>
            <w:tcW w:w="125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3</w:t>
            </w:r>
          </w:p>
        </w:tc>
        <w:tc>
          <w:tcPr>
            <w:tcW w:w="125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4</w:t>
            </w:r>
          </w:p>
        </w:tc>
        <w:tc>
          <w:tcPr>
            <w:tcW w:w="125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autoSpaceDE w:val="0"/>
              <w:autoSpaceDN w:val="0"/>
              <w:spacing w:before="0" w:beforeAutospacing="0" w:after="0" w:afterAutospacing="0"/>
              <w:ind w:left="0" w:right="0"/>
              <w:rPr>
                <w:rFonts w:hint="default"/>
                <w:sz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 xml:space="preserve">附件 </w:t>
      </w:r>
      <w:r>
        <w:rPr>
          <w:rFonts w:hint="eastAsia" w:hAnsi="宋体" w:eastAsia="宋体" w:cs="宋体"/>
          <w:b/>
          <w:bCs/>
          <w:color w:val="000000"/>
          <w:sz w:val="24"/>
          <w:szCs w:val="24"/>
        </w:rPr>
        <w:t>SRM非生产供应商注册操作手册</w:t>
      </w:r>
    </w:p>
    <w:p>
      <w:pPr>
        <w:pStyle w:val="6"/>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6"/>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pPr>
        <w:pStyle w:val="6"/>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6"/>
      </w:pPr>
      <w:r>
        <w:rPr>
          <w:rFonts w:hint="eastAsia" w:hAnsi="宋体" w:eastAsia="宋体" w:cs="宋体"/>
          <w:b/>
          <w:bCs/>
          <w:color w:val="000000"/>
          <w:sz w:val="24"/>
          <w:szCs w:val="28"/>
          <w:highlight w:val="yellow"/>
        </w:rPr>
        <w:t>2.配套能力“供货类别”填“”，业务主管部门选择“”。</w:t>
      </w:r>
    </w:p>
    <w:p>
      <w:pPr>
        <w:pStyle w:val="6"/>
        <w:sectPr>
          <w:pgSz w:w="11906" w:h="16838"/>
          <w:pgMar w:top="1588" w:right="1418" w:bottom="1134" w:left="1418" w:header="851" w:footer="992" w:gutter="0"/>
          <w:cols w:space="720" w:num="1"/>
          <w:titlePg/>
          <w:docGrid w:type="lines" w:linePitch="312" w:charSpace="0"/>
        </w:sectPr>
      </w:pPr>
    </w:p>
    <w:p>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6"/>
      </w:pPr>
      <w:r>
        <w:rPr>
          <w:rFonts w:hint="eastAsia" w:hAnsi="宋体" w:eastAsia="宋体" w:cs="宋体"/>
          <w:color w:val="000000"/>
          <w:sz w:val="24"/>
          <w:szCs w:val="28"/>
          <w:highlight w:val="yellow"/>
        </w:rPr>
        <w:t>注意：系统内的投标报价单位为“万元”，如开标现场发现填错报价，即直接淘汰。</w:t>
      </w:r>
    </w:p>
    <w:p>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pStyle w:val="6"/>
        <w:bidi w:val="0"/>
        <w:rPr>
          <w:rFonts w:hint="eastAsia"/>
        </w:rPr>
      </w:pPr>
    </w:p>
    <w:p>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49290" cy="2501265"/>
                    </a:xfrm>
                    <a:prstGeom prst="rect">
                      <a:avLst/>
                    </a:prstGeom>
                    <a:noFill/>
                    <a:ln>
                      <a:noFill/>
                    </a:ln>
                  </pic:spPr>
                </pic:pic>
              </a:graphicData>
            </a:graphic>
          </wp:inline>
        </w:drawing>
      </w:r>
    </w:p>
    <w:p>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746750" cy="3303270"/>
                    </a:xfrm>
                    <a:prstGeom prst="rect">
                      <a:avLst/>
                    </a:prstGeom>
                    <a:noFill/>
                    <a:ln>
                      <a:noFill/>
                    </a:ln>
                  </pic:spPr>
                </pic:pic>
              </a:graphicData>
            </a:graphic>
          </wp:inline>
        </w:drawing>
      </w:r>
    </w:p>
    <w:p>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Poor Richard">
    <w:altName w:val="Segoe Print"/>
    <w:panose1 w:val="02080502050505020702"/>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76200" cy="1854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7620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6pt;mso-position-horizontal:center;mso-position-horizontal-relative:margin;z-index:251663360;mso-width-relative:page;mso-height-relative:page;" filled="f" stroked="f" coordsize="21600,21600" o:gfxdata="UEsDBAoAAAAAAIdO4kAAAAAAAAAAAAAAAAAEAAAAZHJzL1BLAwQUAAAACACHTuJA/0ZjUdEAAAAD&#10;AQAADwAAAGRycy9kb3ducmV2LnhtbE2PO0/EMBCEeyT+g7VIdJydFAhCnCt4dDwPkKBz4iWJsNeR&#10;vckd/x4fzdGMNJrVzLf1euedWDCmMZCGYqVAIHXBjtRreHu9O7sAkdiQNS4QavjBBOvm+Kg2lQ1b&#10;esFlw73IJZQqo2FgniopUzegN2kVJqScfYXoDWcbe2mj2eZy72Sp1Ln0ZqS8MJgJrwfsvjez1+A+&#10;UrxvFX8uN/0DPz/J+f22eNT69KRQVyAYd3w4hj1+RocmM7VhJpuE05Af4T/dZ2V2rYbysgTZ1PI/&#10;e/MLUEsDBBQAAAAIAIdO4kCL/TbFNQIAAGAEAAAOAAAAZHJzL2Uyb0RvYy54bWytVMtuEzEU3SPx&#10;D5b3ZJJCSxR1UoVGQUgRrRQQa8fjyVjyC9vpTPgA+ANWbNjzXf0Ojj2ZFBUWXbBx7tz3OffeXF51&#10;WpE74YO0pqST0ZgSYbitpNmV9OOH1YspJSEyUzFljSjpQQR6NX/+7LJ1M3FmG6sq4QmSmDBrXUmb&#10;GN2sKAJvhGZhZJ0wMNbWaxbx6XdF5VmL7FoVZ+PxRdFaXzlvuQgB2mVvpMeM/ikJbV1LLpaW77Uw&#10;sc/qhWIRkEIjXaDz3G1dCx5v6jqISFRJgTTmF0Ugb9NbzC/ZbOeZayQ/tsCe0sIjTJpJg6KnVEsW&#10;Gdl7+VcqLbm3wdZxxK0ueiCZEaCYjB9xs2mYExkLqA7uRHr4f2n5+7tbT2RVUozdMI2B33//dv/j&#10;1/3Pr2Sa6GldmMFr4+AXuze2w9IM+gBlQt3VXqdf4CGwg9zDiVzRRcKhfH2B6VPCYZlMz1+dZe6L&#10;h1jnQ3wrrCZJKKnH6DKj7G4dIvqA6+CSShm7kkrl8SlD2pJevDwf54CTBRHKIDAh6DtNUuy23RHW&#10;1lYHoPK2X4vg+Eqi+JqFeMs89gD94lLiDZ5aWRSxR4mSxvov/9Inf4wHVkpa7FVJw+c984IS9c5g&#10;cEgZB8EPwnYQzF5fW6zqBDfoeBYR4KMaxNpb/QkHtEhVYGKGo1ZJ4yBex367cYBcLBbZae+83DV9&#10;ANbOsbg2G8dTmZ7KxT7aWmaWE0U9L0fmsHiZ/OORpM3+8zt7Pfwx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ZjUdEAAAADAQAADwAAAAAAAAABACAAAAAiAAAAZHJzL2Rvd25yZXYueG1sUEsB&#10;AhQAFAAAAAgAh07iQIv9NsU1AgAAYAQAAA4AAAAAAAAAAQAgAAAAIAEAAGRycy9lMm9Eb2MueG1s&#10;UEsFBgAAAAAGAAYAWQEAAMcFA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9540" cy="1663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954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1pt;width:10.2pt;mso-position-horizontal:center;mso-position-horizontal-relative:margin;z-index:251664384;mso-width-relative:page;mso-height-relative:page;" filled="f" stroked="f" coordsize="21600,21600" o:gfxdata="UEsDBAoAAAAAAIdO4kAAAAAAAAAAAAAAAAAEAAAAZHJzL1BLAwQUAAAACACHTuJAzcze6tIAAAAD&#10;AQAADwAAAGRycy9kb3ducmV2LnhtbE2PS0/EMAyE70j8h8hI3NikFVqh0nQPPG48F5DgljamrUic&#10;Kkm7y7/HcFkuHlljzXyuN3vvxIIxjYE0FCsFAqkLdqRew+vL7dkFiJQNWeMCoYZvTLBpjo9qU9mw&#10;o2dctrkXHEKpMhqGnKdKytQN6E1ahQmJvc8Qvcm8xl7aaHYc7p0slVpLb0bihsFMeDVg97WdvQb3&#10;nuJdq/LHct3f56dHOb/dFA9an54U6hJExn0+HMMvPqNDw0xtmMkm4TTwI/lvsleqcxAt67oE2dTy&#10;P3vzA1BLAwQUAAAACACHTuJAOG7s6jYCAABjBAAADgAAAGRycy9lMm9Eb2MueG1srVTLbhMxFN0j&#10;8Q+W93SSlgaIOqlCqyCkiFYqiLXj8WQs+YXtZCZ8APxBV2zY8135Do49mRQVFl2wce7c9zn33lxc&#10;dlqRrfBBWlPS8cmIEmG4raRZl/TTx8WL15SEyEzFlDWipDsR6OXs+bOL1k3FqW2sqoQnSGLCtHUl&#10;bWJ006IIvBGahRPrhIGxtl6ziE+/LirPWmTXqjgdjSZFa33lvOUiBGiveyM9ZPRPSWjrWnJxbflG&#10;CxP7rF4oFgEpNNIFOsvd1rXg8aaug4hElRRIY35RBPIqvcXsgk3XnrlG8kML7CktPMKkmTQoekx1&#10;zSIjGy//SqUl9zbYOp5wq4seSGYEKMajR9zcNcyJjAVUB3ckPfy/tPzD9tYTWWETzigxTGPi+/vv&#10;+x+/9j+/EehAUOvCFH53Dp6xe2s7OA/6AGXC3dVep18gIrCD3t2RXtFFwlPQ6Zvzl7BwmMaTydmr&#10;TH/xEOx8iO+E1SQJJfWYXiaVbZchohG4Di6plrELqVSeoDKkLenk7HyUA44WRCiDwAShbzVJsVt1&#10;B1wrW+0Ay9t+M4LjC4niSxbiLfNYBfSLY4k3eGplUcQeJEoa67/+S5/8MSFYKWmxWiUNXzbMC0rU&#10;e4PZIWUcBD8Iq0EwG31lsa1jnKHjWUSAj2oQa2/1Z9zQPFWBiRmOWiWNg3gV+wXHDXIxn2enjfNy&#10;3fQB2DzH4tLcOZ7K9FTON9HWMrOcKOp5OTCH3cvkH+4kLfef39nr4b9h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zN7q0gAAAAMBAAAPAAAAAAAAAAEAIAAAACIAAABkcnMvZG93bnJldi54bWxQ&#10;SwECFAAUAAAACACHTuJAOG7s6jYCAABjBAAADgAAAAAAAAABACAAAAAhAQAAZHJzL2Uyb0RvYy54&#10;bWxQSwUGAAAAAAYABgBZAQAAyQUAAAAA&#10;">
              <v:fill on="f" focussize="0,0"/>
              <v:stroke on="f" weight="0.5pt"/>
              <v:imagedata o:title=""/>
              <o:lock v:ext="edit" aspectratio="f"/>
              <v:textbox inset="0mm,0mm,0mm,0mm">
                <w:txbxContent>
                  <w:p>
                    <w:pPr>
                      <w:pStyle w:val="7"/>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6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ktx8sBAACd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jPxjFEfejKIuV6EF4fEzZRessVRtipME6tsJs2LK/Fn/eS9fB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KpLcfLAQAAnQMAAA4AAAAAAAAAAQAgAAAAHgEAAGRycy9lMm9E&#10;b2MueG1sUEsFBgAAAAAGAAYAWQEAAFsFA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7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jRXMoBAACdAwAADgAAAGRycy9lMm9Eb2MueG1srVNLbtswEN0X6B0I&#10;7mvKXqSG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UWK5wYmffv86/fl3+vuT&#10;zIuPWaLOQ4mZDx5zY//J9ZiepEt+QGdi3jfBpC9yIhhHgY9ngWUfiUiPlovlssCQwNh0QRx2ee4D&#10;xM/SGZKMigacYBaWH+4hDqlTSqpm3a3SOk9R2ycOxEwedukxWbHf9mPjW1cfkU+Hw6+oxV2nRN9Z&#10;1DbtyWSEydhOxt4HtWvzIqV64G/2EZvIvaUKA+xYGKeW2Y0bltbi8T1nXf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jRXMoBAACdAwAADgAAAAAAAAABACAAAAAeAQAAZHJzL2Uyb0Rv&#10;Yy54bWxQSwUGAAAAAAYABgBZAQAAWgU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VK6soBAACdAwAADgAAAGRycy9lMm9Eb2MueG1srVPNjtMwEL4j8Q6W&#10;79RpD2wVNV2BqkVICJAWHsB17MaS/+Rxm/QF4A04ceHOc/U5GDtJd1kue+DijGfG38z3zWRzO1hD&#10;TjKC9q6hy0VFiXTCt9odGvr1y92rNSWQuGu58U429CyB3m5fvtj0oZYr33nTykgQxEHdh4Z2KYWa&#10;MRCdtBwWPkiHQeWj5Qmv8cDayHtEt4atquo1631sQ/RCAqB3NwbphBifA+iV0kLuvDha6dKIGqXh&#10;CSlBpwPQbelWKSnSJ6VAJmIaikxTObEI2vt8su2G14fIQ6fF1AJ/TgtPOFmuHRa9Qu144uQY9T9Q&#10;Vovowau0EN6ykUhRBFksqyfa3Hc8yMIFpYZwFR3+H6z4ePociW5xE24ocdzixC8/vl9+/r78+kaW&#10;1c0yS9QHqDHzPmBuGt76AdNnP6AzMx9UtPmLnAjGUeDzVWA5JCLyo/Vqva4wJDA2XxCfPTwPEdI7&#10;6S3JRkMjTrAIy08fII2pc0qu5vydNqZM0bi/HIiZPSz3PvaYrTTsh4nQ3rdn5NPj8BvqcNcpMe8d&#10;apv3ZDbibOxn4xiiPnRlkXI9CG+OCZsoveUKI+xUGKdW2E0bltfi8b1kPfxV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nVK6soBAACdAwAADgAAAAAAAAABACAAAAAeAQAAZHJzL2Uyb0Rv&#10;Yy54bWxQSwUGAAAAAAYABgBZAQAAWgU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07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kxXsoBAACd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3Dujluc+OX7t8uPX5efX8my&#10;erPKEvUBasx8CJibhjs/YPrsB3Rm5oOKNn+RE8E4Cny+CiyHRER+tF6t1xWGBMbmC+Kzx+chQnor&#10;vSXZaGjECRZh+ek9pDF1TsnVnL/XxpQpGveXAzGzh+Xexx6zlYb9MBHa+/aMfHocfkMd7jol5p1D&#10;bfOezEacjf1sHEPUh64sUq4H4faYsInSW64wwk6FcWqF3bRheS3+vJesx7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RkxXsoBAACdAwAADgAAAAAAAAABACAAAAAeAQAAZHJzL2Uyb0Rv&#10;Yy54bWxQSwUGAAAAAAYABgBZAQAAWgU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3F2CA"/>
    <w:multiLevelType w:val="singleLevel"/>
    <w:tmpl w:val="CD43F2CA"/>
    <w:lvl w:ilvl="0" w:tentative="0">
      <w:start w:val="1"/>
      <w:numFmt w:val="decimalEnclosedCircleChinese"/>
      <w:suff w:val="space"/>
      <w:lvlText w:val="%1"/>
      <w:lvlJc w:val="left"/>
      <w:rPr>
        <w:rFonts w:hint="eastAsia"/>
      </w:rPr>
    </w:lvl>
  </w:abstractNum>
  <w:abstractNum w:abstractNumId="1">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2">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31C5D26"/>
    <w:rsid w:val="04301453"/>
    <w:rsid w:val="083958D3"/>
    <w:rsid w:val="0BC45746"/>
    <w:rsid w:val="0C682624"/>
    <w:rsid w:val="0FA75EC8"/>
    <w:rsid w:val="0FAC178F"/>
    <w:rsid w:val="13F6014E"/>
    <w:rsid w:val="1A5F0822"/>
    <w:rsid w:val="1C9A5DF9"/>
    <w:rsid w:val="1CBE329F"/>
    <w:rsid w:val="283D5FEB"/>
    <w:rsid w:val="2BA15E1D"/>
    <w:rsid w:val="34B65AB4"/>
    <w:rsid w:val="3B233541"/>
    <w:rsid w:val="3D614BC4"/>
    <w:rsid w:val="415E038C"/>
    <w:rsid w:val="44907102"/>
    <w:rsid w:val="47DD599F"/>
    <w:rsid w:val="48031288"/>
    <w:rsid w:val="48EF075C"/>
    <w:rsid w:val="4E25790F"/>
    <w:rsid w:val="536770A5"/>
    <w:rsid w:val="57BF3EB6"/>
    <w:rsid w:val="594B58EE"/>
    <w:rsid w:val="5A312A8F"/>
    <w:rsid w:val="60776D2C"/>
    <w:rsid w:val="641F7CA5"/>
    <w:rsid w:val="6A7D403D"/>
    <w:rsid w:val="6B0F2793"/>
    <w:rsid w:val="74933B53"/>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4">
    <w:name w:val="标书正文"/>
    <w:basedOn w:val="6"/>
    <w:qFormat/>
    <w:uiPriority w:val="9"/>
    <w:pPr>
      <w:spacing w:line="440" w:lineRule="exact"/>
      <w:ind w:firstLine="960" w:firstLineChars="200"/>
      <w:jc w:val="left"/>
    </w:pPr>
    <w:rPr>
      <w:rFonts w:ascii="宋体" w:hAnsi="宋体" w:eastAsia="宋体"/>
    </w:rPr>
  </w:style>
  <w:style w:type="character" w:customStyle="1" w:styleId="25">
    <w:name w:val="NormalCharacter"/>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1428</Words>
  <Characters>1581</Characters>
  <Lines>0</Lines>
  <Paragraphs>0</Paragraphs>
  <TotalTime>0</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2026-02-02T07:22:52Z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