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4"/>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612663B5">
      <w:pPr>
        <w:ind w:right="280"/>
        <w:jc w:val="center"/>
        <w:rPr>
          <w:rFonts w:hint="default" w:eastAsia="宋体"/>
          <w:sz w:val="28"/>
          <w:szCs w:val="28"/>
          <w:highlight w:val="none"/>
          <w:lang w:val="en-US" w:eastAsia="zh-CN"/>
        </w:rPr>
      </w:pPr>
      <w:r>
        <w:rPr>
          <w:rFonts w:hint="eastAsia" w:ascii="楷体_GB2312" w:hAnsi="宋体" w:eastAsia="楷体_GB2312"/>
          <w:sz w:val="52"/>
          <w:szCs w:val="52"/>
          <w:highlight w:val="none"/>
          <w:lang w:val="en-US" w:eastAsia="zh-CN"/>
        </w:rPr>
        <w:t>过滤箱温度报警监管系统建设项目</w:t>
      </w:r>
    </w:p>
    <w:p w14:paraId="18CBF8EA">
      <w:pPr>
        <w:ind w:right="280"/>
        <w:jc w:val="center"/>
        <w:rPr>
          <w:sz w:val="28"/>
          <w:szCs w:val="28"/>
          <w:highlight w:val="none"/>
        </w:rPr>
      </w:pPr>
    </w:p>
    <w:p w14:paraId="6418E5FF">
      <w:pPr>
        <w:jc w:val="center"/>
        <w:rPr>
          <w:rFonts w:hint="eastAsia" w:ascii="宋体" w:hAnsi="宋体" w:eastAsia="宋体" w:cs="宋体"/>
          <w:sz w:val="72"/>
          <w:szCs w:val="72"/>
          <w:highlight w:val="none"/>
          <w:lang w:eastAsia="zh-CN"/>
        </w:rPr>
      </w:pPr>
      <w:r>
        <w:rPr>
          <w:rFonts w:hint="eastAsia" w:ascii="宋体" w:hAnsi="宋体" w:cs="宋体"/>
          <w:sz w:val="72"/>
          <w:szCs w:val="72"/>
          <w:highlight w:val="none"/>
        </w:rPr>
        <w:t>招标</w:t>
      </w:r>
      <w:r>
        <w:rPr>
          <w:rFonts w:hint="eastAsia" w:ascii="宋体" w:hAnsi="宋体" w:cs="宋体"/>
          <w:sz w:val="72"/>
          <w:szCs w:val="72"/>
          <w:highlight w:val="none"/>
          <w:lang w:val="en-US" w:eastAsia="zh-CN"/>
        </w:rPr>
        <w:t>公告</w:t>
      </w:r>
    </w:p>
    <w:p w14:paraId="2A3C624C">
      <w:pPr>
        <w:jc w:val="center"/>
        <w:rPr>
          <w:rFonts w:ascii="宋体" w:hAnsi="宋体"/>
          <w:sz w:val="48"/>
          <w:szCs w:val="48"/>
          <w:highlight w:val="none"/>
        </w:rPr>
      </w:pPr>
    </w:p>
    <w:p w14:paraId="6993BE58">
      <w:pPr>
        <w:jc w:val="center"/>
        <w:rPr>
          <w:rFonts w:ascii="宋体" w:hAnsi="宋体"/>
          <w:sz w:val="48"/>
          <w:szCs w:val="48"/>
          <w:highlight w:val="none"/>
        </w:rPr>
      </w:pPr>
    </w:p>
    <w:p w14:paraId="63FA33C5">
      <w:pPr>
        <w:widowControl/>
        <w:spacing w:line="360" w:lineRule="auto"/>
        <w:jc w:val="center"/>
        <w:rPr>
          <w:rFonts w:hint="default" w:ascii="宋体" w:hAnsi="宋体" w:eastAsia="宋体" w:cs="宋体"/>
          <w:b/>
          <w:bCs/>
          <w:kern w:val="0"/>
          <w:sz w:val="32"/>
          <w:szCs w:val="32"/>
          <w:highlight w:val="none"/>
          <w:u w:val="single"/>
          <w:lang w:val="en-US" w:eastAsia="zh-CN"/>
        </w:rPr>
      </w:pPr>
      <w:r>
        <w:rPr>
          <w:rFonts w:hint="eastAsia" w:ascii="宋体" w:hAnsi="宋体" w:cs="宋体"/>
          <w:b/>
          <w:bCs/>
          <w:kern w:val="0"/>
          <w:sz w:val="32"/>
          <w:szCs w:val="32"/>
          <w:highlight w:val="none"/>
        </w:rPr>
        <w:t>项目编号：</w:t>
      </w:r>
      <w:r>
        <w:rPr>
          <w:rFonts w:hint="eastAsia" w:ascii="宋体" w:hAnsi="宋体" w:cs="宋体"/>
          <w:b/>
          <w:bCs/>
          <w:kern w:val="0"/>
          <w:sz w:val="32"/>
          <w:szCs w:val="32"/>
          <w:highlight w:val="none"/>
          <w:u w:val="single"/>
          <w:lang w:val="en-US" w:eastAsia="zh-CN"/>
        </w:rPr>
        <w:t>ZBGL2026010078</w:t>
      </w:r>
    </w:p>
    <w:p w14:paraId="10A10BCC">
      <w:pPr>
        <w:jc w:val="center"/>
        <w:rPr>
          <w:rFonts w:ascii="宋体" w:hAnsi="宋体"/>
          <w:sz w:val="48"/>
          <w:szCs w:val="48"/>
        </w:rPr>
      </w:pPr>
    </w:p>
    <w:p w14:paraId="0D4E54EC">
      <w:pPr>
        <w:jc w:val="center"/>
        <w:rPr>
          <w:rFonts w:ascii="宋体" w:hAnsi="宋体"/>
          <w:sz w:val="48"/>
          <w:szCs w:val="48"/>
        </w:rPr>
      </w:pPr>
    </w:p>
    <w:p w14:paraId="111CA3F9">
      <w:pPr>
        <w:jc w:val="center"/>
        <w:rPr>
          <w:rFonts w:ascii="宋体" w:hAnsi="宋体"/>
          <w:sz w:val="28"/>
          <w:szCs w:val="28"/>
        </w:rPr>
      </w:pPr>
    </w:p>
    <w:p w14:paraId="12CB50D1">
      <w:pPr>
        <w:jc w:val="center"/>
        <w:rPr>
          <w:rFonts w:ascii="宋体" w:hAnsi="宋体"/>
          <w:sz w:val="28"/>
          <w:szCs w:val="28"/>
        </w:rPr>
      </w:pPr>
    </w:p>
    <w:p w14:paraId="1CE80EBC">
      <w:pPr>
        <w:jc w:val="center"/>
        <w:rPr>
          <w:rFonts w:hint="eastAsia" w:ascii="宋体" w:hAnsi="宋体" w:eastAsia="宋体"/>
          <w:sz w:val="28"/>
          <w:szCs w:val="28"/>
          <w:lang w:eastAsia="zh-CN"/>
        </w:rPr>
      </w:pPr>
      <w:r>
        <w:rPr>
          <w:rFonts w:hint="eastAsia" w:ascii="宋体" w:hAnsi="宋体"/>
          <w:sz w:val="28"/>
          <w:szCs w:val="28"/>
        </w:rPr>
        <w:t>招 标 人：</w:t>
      </w:r>
      <w:r>
        <w:rPr>
          <w:rFonts w:hint="eastAsia" w:ascii="宋体" w:hAnsi="宋体"/>
          <w:sz w:val="28"/>
          <w:szCs w:val="28"/>
          <w:lang w:eastAsia="zh-CN"/>
        </w:rPr>
        <w:t>重汽（济南）车桥有限公司</w:t>
      </w:r>
    </w:p>
    <w:p w14:paraId="0D8A0D9A">
      <w:pPr>
        <w:jc w:val="center"/>
        <w:rPr>
          <w:rFonts w:ascii="宋体" w:hAnsi="宋体"/>
          <w:sz w:val="28"/>
          <w:szCs w:val="28"/>
        </w:rPr>
      </w:pPr>
    </w:p>
    <w:p w14:paraId="4E57E6D8">
      <w:pPr>
        <w:jc w:val="center"/>
        <w:rPr>
          <w:rFonts w:hint="default" w:ascii="宋体" w:hAnsi="宋体"/>
          <w:b/>
          <w:bCs/>
          <w:sz w:val="48"/>
          <w:szCs w:val="48"/>
          <w:highlight w:val="none"/>
          <w:lang w:val="en-US"/>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r>
        <w:rPr>
          <w:rFonts w:hint="eastAsia" w:ascii="宋体" w:hAnsi="宋体"/>
          <w:sz w:val="28"/>
          <w:szCs w:val="28"/>
          <w:highlight w:val="none"/>
          <w:u w:val="single"/>
        </w:rPr>
        <w:t>20</w:t>
      </w:r>
      <w:r>
        <w:rPr>
          <w:rFonts w:hint="eastAsia" w:ascii="宋体" w:hAnsi="宋体"/>
          <w:sz w:val="28"/>
          <w:szCs w:val="28"/>
          <w:highlight w:val="none"/>
          <w:u w:val="single"/>
          <w:lang w:val="en-US" w:eastAsia="zh-CN"/>
        </w:rPr>
        <w:t>26</w:t>
      </w:r>
      <w:r>
        <w:rPr>
          <w:rFonts w:hint="eastAsia" w:ascii="宋体" w:hAnsi="宋体"/>
          <w:sz w:val="28"/>
          <w:szCs w:val="28"/>
          <w:highlight w:val="none"/>
          <w:u w:val="single"/>
        </w:rPr>
        <w:t>年</w:t>
      </w:r>
      <w:r>
        <w:rPr>
          <w:rFonts w:hint="eastAsia" w:ascii="宋体" w:hAnsi="宋体"/>
          <w:sz w:val="28"/>
          <w:szCs w:val="28"/>
          <w:highlight w:val="none"/>
          <w:u w:val="single"/>
          <w:lang w:val="en-US" w:eastAsia="zh-CN"/>
        </w:rPr>
        <w:t>1月</w:t>
      </w:r>
    </w:p>
    <w:p w14:paraId="0230EEDA">
      <w:pPr>
        <w:pStyle w:val="71"/>
      </w:pPr>
      <w:bookmarkStart w:id="0" w:name="_Toc6103"/>
      <w:bookmarkStart w:id="1" w:name="_Toc47976587"/>
      <w:r>
        <w:rPr>
          <w:rFonts w:hint="eastAsia"/>
        </w:rPr>
        <w:t>招标公告</w:t>
      </w:r>
      <w:bookmarkEnd w:id="0"/>
      <w:bookmarkEnd w:id="1"/>
    </w:p>
    <w:p w14:paraId="3B867C39">
      <w:pPr>
        <w:pStyle w:val="71"/>
        <w:outlineLvl w:val="9"/>
        <w:rPr>
          <w:rFonts w:hint="default" w:eastAsia="宋体"/>
          <w:highlight w:val="none"/>
          <w:lang w:val="en-US" w:eastAsia="zh-CN"/>
        </w:rPr>
      </w:pPr>
      <w:r>
        <w:rPr>
          <w:rFonts w:hint="eastAsia" w:eastAsia="宋体"/>
          <w:highlight w:val="none"/>
          <w:lang w:val="en-US" w:eastAsia="zh-CN"/>
        </w:rPr>
        <w:t>过滤箱温度报警监管系统建设项目</w:t>
      </w:r>
    </w:p>
    <w:p w14:paraId="2A47C58A">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highlight w:val="none"/>
        </w:rPr>
      </w:pPr>
      <w:bookmarkStart w:id="2" w:name="_Toc47976588"/>
      <w:r>
        <w:rPr>
          <w:rFonts w:hint="eastAsia"/>
          <w:highlight w:val="none"/>
        </w:rPr>
        <w:t>项目</w:t>
      </w:r>
      <w:bookmarkEnd w:id="2"/>
      <w:r>
        <w:rPr>
          <w:rFonts w:hint="eastAsia"/>
          <w:highlight w:val="none"/>
          <w:lang w:val="en-US" w:eastAsia="zh-CN"/>
        </w:rPr>
        <w:t>介绍</w:t>
      </w:r>
    </w:p>
    <w:p w14:paraId="1E71F649">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eastAsia"/>
          <w:highlight w:val="none"/>
        </w:rPr>
        <w:t>项目</w:t>
      </w:r>
      <w:r>
        <w:rPr>
          <w:rFonts w:hint="eastAsia" w:ascii="宋体" w:hAnsi="Courier New" w:eastAsia="宋体" w:cs="Times New Roman"/>
          <w:highlight w:val="none"/>
          <w:lang w:val="en-US" w:eastAsia="zh-CN"/>
        </w:rPr>
        <w:t>名称</w:t>
      </w:r>
      <w:r>
        <w:rPr>
          <w:rFonts w:hint="eastAsia"/>
          <w:highlight w:val="none"/>
        </w:rPr>
        <w:t>：</w:t>
      </w:r>
      <w:r>
        <w:rPr>
          <w:rFonts w:hint="eastAsia"/>
          <w:highlight w:val="none"/>
          <w:lang w:val="en-US" w:eastAsia="zh-CN"/>
        </w:rPr>
        <w:t>过滤箱温度报警监管系统建设项目</w:t>
      </w:r>
    </w:p>
    <w:p w14:paraId="15020D03">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eastAsia"/>
          <w:highlight w:val="none"/>
        </w:rPr>
        <w:t>项目编号：</w:t>
      </w:r>
      <w:r>
        <w:rPr>
          <w:rFonts w:hint="eastAsia"/>
          <w:highlight w:val="none"/>
          <w:lang w:val="en-US" w:eastAsia="zh-CN"/>
        </w:rPr>
        <w:t>ZBGL2026010078</w:t>
      </w:r>
    </w:p>
    <w:p w14:paraId="7ADC5749">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eastAsia"/>
          <w:highlight w:val="none"/>
          <w:lang w:val="en-US" w:eastAsia="zh-CN"/>
        </w:rPr>
        <w:t>招标形式：公开招标</w:t>
      </w:r>
    </w:p>
    <w:p w14:paraId="212573F9">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pPr>
      <w:r>
        <w:rPr>
          <w:rFonts w:hint="eastAsia"/>
          <w:lang w:val="en-US" w:eastAsia="zh-CN"/>
        </w:rPr>
        <w:t>项目概况</w:t>
      </w:r>
      <w:r>
        <w:rPr>
          <w:rFonts w:hint="eastAsia"/>
        </w:rPr>
        <w:t>：</w:t>
      </w:r>
      <w:r>
        <w:rPr>
          <w:rFonts w:hint="eastAsia"/>
          <w:highlight w:val="none"/>
          <w:lang w:val="en-US" w:eastAsia="zh-CN"/>
        </w:rPr>
        <w:t>为加强VOCs滤棉箱温度监测，确保第一时间发现可能存在的温度异常，公司决定加装过滤箱温度报警监管系统，共计51处过滤箱，并将相关信息连接至消防控制室，保障消防安全。</w:t>
      </w:r>
    </w:p>
    <w:p w14:paraId="125094BC">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pPr>
      <w:r>
        <w:rPr>
          <w:rFonts w:hint="default"/>
          <w:lang w:val="en-US" w:eastAsia="zh-CN"/>
        </w:rPr>
        <w:t>投标</w:t>
      </w:r>
      <w:r>
        <w:rPr>
          <w:rFonts w:hint="default" w:cs="Times New Roman"/>
          <w:highlight w:val="none"/>
          <w:lang w:val="en-US" w:eastAsia="zh-CN"/>
        </w:rPr>
        <w:t>限价：人民币</w:t>
      </w:r>
      <w:r>
        <w:rPr>
          <w:rFonts w:hint="eastAsia" w:cs="Times New Roman"/>
          <w:highlight w:val="none"/>
          <w:lang w:val="en-US" w:eastAsia="zh-CN"/>
        </w:rPr>
        <w:t>39.58</w:t>
      </w:r>
      <w:r>
        <w:rPr>
          <w:rFonts w:hint="default" w:cs="Times New Roman"/>
          <w:highlight w:val="none"/>
          <w:lang w:val="en-US" w:eastAsia="zh-CN"/>
        </w:rPr>
        <w:t>万元（含税），超过投标限价无法投标。</w:t>
      </w:r>
    </w:p>
    <w:p w14:paraId="0B813421">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highlight w:val="none"/>
        </w:rPr>
      </w:pPr>
      <w:bookmarkStart w:id="3" w:name="_Toc47976590"/>
      <w:r>
        <w:rPr>
          <w:rFonts w:hint="eastAsia"/>
          <w:highlight w:val="none"/>
        </w:rPr>
        <w:t>投标人资格要求</w:t>
      </w:r>
      <w:bookmarkEnd w:id="3"/>
      <w:r>
        <w:rPr>
          <w:rFonts w:hint="eastAsia"/>
          <w:highlight w:val="none"/>
          <w:lang w:val="en-US" w:eastAsia="zh-CN"/>
        </w:rPr>
        <w:t xml:space="preserve"> </w:t>
      </w:r>
    </w:p>
    <w:p w14:paraId="5188D4AE">
      <w:pPr>
        <w:pStyle w:val="72"/>
        <w:keepNext w:val="0"/>
        <w:keepLines w:val="0"/>
        <w:pageBreakBefore w:val="0"/>
        <w:widowControl w:val="0"/>
        <w:numPr>
          <w:ilvl w:val="0"/>
          <w:numId w:val="10"/>
        </w:numPr>
        <w:kinsoku/>
        <w:wordWrap/>
        <w:overflowPunct/>
        <w:topLinePunct w:val="0"/>
        <w:autoSpaceDE/>
        <w:autoSpaceDN/>
        <w:bidi w:val="0"/>
        <w:adjustRightInd/>
        <w:snapToGrid/>
        <w:spacing w:before="157" w:beforeLines="50" w:after="157" w:afterLines="50" w:line="440" w:lineRule="exact"/>
        <w:ind w:left="0" w:leftChars="0" w:firstLine="0" w:firstLineChars="0"/>
        <w:textAlignment w:val="auto"/>
        <w:outlineLvl w:val="2"/>
        <w:rPr>
          <w:rFonts w:hint="eastAsia" w:ascii="宋体" w:hAnsi="Courier New" w:eastAsia="宋体" w:cs="Times New Roman"/>
          <w:b w:val="0"/>
          <w:bCs w:val="0"/>
          <w:strike w:val="0"/>
          <w:dstrike w:val="0"/>
          <w:color w:val="auto"/>
          <w:sz w:val="24"/>
          <w:szCs w:val="24"/>
          <w:highlight w:val="none"/>
        </w:rPr>
      </w:pPr>
      <w:r>
        <w:rPr>
          <w:rFonts w:hint="eastAsia"/>
          <w:b w:val="0"/>
          <w:bCs w:val="0"/>
          <w:sz w:val="24"/>
          <w:szCs w:val="24"/>
          <w:highlight w:val="none"/>
          <w:lang w:val="en-US" w:eastAsia="zh-CN"/>
        </w:rPr>
        <w:t>投标人条件</w:t>
      </w:r>
    </w:p>
    <w:p w14:paraId="10C7CCFA">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rPr>
      </w:pPr>
      <w:r>
        <w:rPr>
          <w:rFonts w:hint="eastAsia"/>
        </w:rPr>
        <w:t>参加投标的单位，必须是在中华人民共和国合法注册，具有独立法人资格的公司，且成立三年以上（含三年，以注册日期开始计算，至开标之日不少于三年），具有有效的营业执照，且注册资金300万元及以上；</w:t>
      </w:r>
    </w:p>
    <w:p w14:paraId="795E5EC2">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rPr>
      </w:pPr>
      <w:r>
        <w:rPr>
          <w:rFonts w:hint="eastAsia"/>
        </w:rPr>
        <w:t>具有良好的企业信誉和健全的财务会计制度，近三年财务状况良好；</w:t>
      </w:r>
    </w:p>
    <w:p w14:paraId="5EB4E61A">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rPr>
      </w:pPr>
      <w:r>
        <w:rPr>
          <w:rFonts w:hint="eastAsia"/>
        </w:rPr>
        <w:t>具有履行合同必需的设备、专业技术、资质能力；</w:t>
      </w:r>
    </w:p>
    <w:p w14:paraId="34940F88">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rPr>
      </w:pPr>
      <w:r>
        <w:rPr>
          <w:rFonts w:hint="eastAsia"/>
        </w:rPr>
        <w:t>有依法缴纳税收和社会保障金的良好纪录；</w:t>
      </w:r>
    </w:p>
    <w:p w14:paraId="3BA320E9">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highlight w:val="none"/>
        </w:rPr>
      </w:pPr>
      <w:r>
        <w:rPr>
          <w:rFonts w:hint="eastAsia"/>
        </w:rPr>
        <w:t>投标单位应具备并提供近三</w:t>
      </w:r>
      <w:r>
        <w:rPr>
          <w:rFonts w:hint="eastAsia"/>
          <w:highlight w:val="none"/>
        </w:rPr>
        <w:t>年相同或类似项目规模项目业绩；</w:t>
      </w:r>
    </w:p>
    <w:p w14:paraId="270C2D7F">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highlight w:val="none"/>
        </w:rPr>
      </w:pPr>
      <w:r>
        <w:rPr>
          <w:rFonts w:hint="eastAsia"/>
          <w:highlight w:val="none"/>
        </w:rPr>
        <w:t>投标单位三年内无违法及重大违规记录；</w:t>
      </w:r>
    </w:p>
    <w:p w14:paraId="32D90BF9">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highlight w:val="none"/>
        </w:rPr>
      </w:pPr>
      <w:r>
        <w:rPr>
          <w:rFonts w:hint="eastAsia"/>
          <w:highlight w:val="none"/>
        </w:rPr>
        <w:t>投标单位在国家市场监督管理总局的《国家企业信用信息公示系统》中无与本项目相关的行政处罚及失信记录等信息，无招标违规、谎报年度报告信息、提供虚假资质资料等行为或其他行政处罚记录；</w:t>
      </w:r>
    </w:p>
    <w:p w14:paraId="1D1A7563">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highlight w:val="none"/>
        </w:rPr>
      </w:pPr>
      <w:r>
        <w:rPr>
          <w:rFonts w:hint="eastAsia"/>
          <w:highlight w:val="none"/>
        </w:rPr>
        <w:t>未被中国重型汽车集团有限公司列入黑名单；</w:t>
      </w:r>
    </w:p>
    <w:p w14:paraId="711FCE45">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highlight w:val="none"/>
        </w:rPr>
      </w:pPr>
      <w:r>
        <w:rPr>
          <w:rFonts w:hint="eastAsia"/>
          <w:highlight w:val="none"/>
        </w:rPr>
        <w:t>供方的直接或间接股东、法定代表人、董事、监事、高管非重汽员工及其亲属；</w:t>
      </w:r>
    </w:p>
    <w:p w14:paraId="4E61E7EA">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highlight w:val="none"/>
        </w:rPr>
      </w:pPr>
      <w:r>
        <w:rPr>
          <w:rFonts w:hint="eastAsia"/>
          <w:highlight w:val="none"/>
        </w:rPr>
        <w:t>如有投标单位资料造假，一经发现，5年内不得参与本单位所有消防类项目投标资格；</w:t>
      </w:r>
    </w:p>
    <w:p w14:paraId="663B6A1D">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highlight w:val="none"/>
        </w:rPr>
      </w:pPr>
      <w:r>
        <w:rPr>
          <w:rFonts w:hint="eastAsia"/>
          <w:highlight w:val="none"/>
        </w:rPr>
        <w:t>相关法律法规对合格投标单位的其他要求。</w:t>
      </w:r>
    </w:p>
    <w:p w14:paraId="3767D4B6">
      <w:pPr>
        <w:pStyle w:val="72"/>
        <w:keepNext w:val="0"/>
        <w:keepLines w:val="0"/>
        <w:pageBreakBefore w:val="0"/>
        <w:widowControl w:val="0"/>
        <w:numPr>
          <w:ilvl w:val="0"/>
          <w:numId w:val="10"/>
        </w:numPr>
        <w:kinsoku/>
        <w:wordWrap/>
        <w:overflowPunct/>
        <w:topLinePunct w:val="0"/>
        <w:autoSpaceDE/>
        <w:autoSpaceDN/>
        <w:bidi w:val="0"/>
        <w:adjustRightInd/>
        <w:snapToGrid/>
        <w:spacing w:before="157" w:beforeLines="50" w:after="157" w:afterLines="50" w:line="440" w:lineRule="exact"/>
        <w:ind w:left="0" w:leftChars="0" w:firstLine="0" w:firstLineChars="0"/>
        <w:textAlignment w:val="auto"/>
        <w:outlineLvl w:val="2"/>
        <w:rPr>
          <w:rFonts w:hint="eastAsia" w:cs="Times New Roman"/>
          <w:b w:val="0"/>
          <w:bCs w:val="0"/>
          <w:sz w:val="24"/>
          <w:szCs w:val="24"/>
          <w:highlight w:val="none"/>
          <w:lang w:val="en-US" w:eastAsia="zh-CN"/>
        </w:rPr>
      </w:pPr>
      <w:r>
        <w:rPr>
          <w:rFonts w:hint="eastAsia" w:cs="Times New Roman"/>
          <w:b w:val="0"/>
          <w:bCs w:val="0"/>
          <w:sz w:val="24"/>
          <w:szCs w:val="24"/>
          <w:highlight w:val="none"/>
          <w:lang w:val="en-US" w:eastAsia="zh-CN"/>
        </w:rPr>
        <w:t>应标文件的编制</w:t>
      </w:r>
    </w:p>
    <w:p w14:paraId="6590A723">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应标时，拟投标人须在“中国重汽e采通”平台上传以下材料的</w:t>
      </w:r>
      <w:r>
        <w:rPr>
          <w:rFonts w:hint="default" w:ascii="宋体" w:hAnsi="Courier New" w:eastAsia="宋体" w:cs="Times New Roman"/>
          <w:highlight w:val="none"/>
          <w:lang w:val="en-US" w:eastAsia="zh-CN"/>
        </w:rPr>
        <w:t>盖章电子扫描版</w:t>
      </w:r>
      <w:r>
        <w:rPr>
          <w:rFonts w:hint="eastAsia" w:ascii="宋体" w:hAnsi="Courier New" w:eastAsia="宋体" w:cs="Times New Roman"/>
          <w:highlight w:val="none"/>
          <w:lang w:val="en-US" w:eastAsia="zh-CN"/>
        </w:rPr>
        <w:t>：</w:t>
      </w:r>
    </w:p>
    <w:p w14:paraId="35EF7D00">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rPr>
      </w:pPr>
      <w:r>
        <w:rPr>
          <w:rFonts w:hint="eastAsia"/>
          <w:b w:val="0"/>
          <w:bCs/>
          <w:highlight w:val="none"/>
        </w:rPr>
        <w:t>营业执照副本原件</w:t>
      </w:r>
      <w:r>
        <w:rPr>
          <w:rFonts w:hint="eastAsia"/>
          <w:b w:val="0"/>
          <w:bCs/>
          <w:highlight w:val="none"/>
          <w:lang w:val="en-US" w:eastAsia="zh-CN"/>
        </w:rPr>
        <w:t>或复印件</w:t>
      </w:r>
      <w:r>
        <w:rPr>
          <w:rFonts w:hint="default" w:ascii="宋体" w:hAnsi="宋体" w:eastAsia="宋体" w:cs="Times New Roman"/>
          <w:b w:val="0"/>
          <w:bCs/>
          <w:highlight w:val="none"/>
        </w:rPr>
        <w:t>（需加盖公章）</w:t>
      </w:r>
      <w:r>
        <w:rPr>
          <w:rFonts w:hint="eastAsia" w:ascii="宋体" w:hAnsi="宋体" w:eastAsia="宋体" w:cs="Times New Roman"/>
          <w:b w:val="0"/>
          <w:bCs/>
          <w:highlight w:val="none"/>
        </w:rPr>
        <w:t>；</w:t>
      </w:r>
    </w:p>
    <w:p w14:paraId="6D74587B">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rPr>
      </w:pPr>
      <w:r>
        <w:rPr>
          <w:rFonts w:hint="default" w:ascii="宋体" w:hAnsi="宋体" w:eastAsia="宋体" w:cs="Times New Roman"/>
          <w:b w:val="0"/>
          <w:bCs/>
          <w:highlight w:val="none"/>
        </w:rPr>
        <w:t>法定代表人授权书（附件</w:t>
      </w:r>
      <w:r>
        <w:rPr>
          <w:rFonts w:hint="eastAsia" w:ascii="宋体" w:hAnsi="宋体" w:eastAsia="宋体" w:cs="Times New Roman"/>
          <w:b w:val="0"/>
          <w:bCs/>
          <w:highlight w:val="none"/>
          <w:lang w:val="en-US" w:eastAsia="zh-CN"/>
        </w:rPr>
        <w:t>1</w:t>
      </w:r>
      <w:r>
        <w:rPr>
          <w:rFonts w:hint="default" w:ascii="宋体" w:hAnsi="宋体" w:eastAsia="宋体" w:cs="Times New Roman"/>
          <w:b w:val="0"/>
          <w:bCs/>
          <w:highlight w:val="none"/>
        </w:rPr>
        <w:t>）；法定代表人参加投标的，提供法人身份证明文件即可；被授权人参加投标的，需提供法定代表人授权委托书（含法人身份证和被授权人身份证正反面复印件）</w:t>
      </w:r>
      <w:r>
        <w:rPr>
          <w:rFonts w:hint="default" w:ascii="宋体" w:hAnsi="宋体" w:eastAsia="宋体" w:cs="Times New Roman"/>
          <w:b w:val="0"/>
          <w:bCs/>
          <w:highlight w:val="none"/>
          <w:lang w:val="en-US" w:eastAsia="zh-CN"/>
        </w:rPr>
        <w:t>和</w:t>
      </w:r>
      <w:r>
        <w:rPr>
          <w:rFonts w:hint="default" w:ascii="宋体" w:hAnsi="宋体" w:eastAsia="宋体" w:cs="Times New Roman"/>
          <w:b w:val="0"/>
          <w:bCs/>
          <w:highlight w:val="none"/>
        </w:rPr>
        <w:t>被授权人近</w:t>
      </w:r>
      <w:r>
        <w:rPr>
          <w:rFonts w:hint="default" w:ascii="宋体" w:hAnsi="宋体" w:eastAsia="宋体" w:cs="Times New Roman"/>
          <w:b w:val="0"/>
          <w:bCs/>
          <w:highlight w:val="none"/>
          <w:lang w:val="en-US" w:eastAsia="zh-CN"/>
        </w:rPr>
        <w:t>6</w:t>
      </w:r>
      <w:r>
        <w:rPr>
          <w:rFonts w:hint="default" w:ascii="宋体" w:hAnsi="宋体" w:eastAsia="宋体" w:cs="Times New Roman"/>
          <w:b w:val="0"/>
          <w:bCs/>
          <w:highlight w:val="none"/>
        </w:rPr>
        <w:t>个月</w:t>
      </w:r>
      <w:r>
        <w:rPr>
          <w:rFonts w:hint="default" w:ascii="宋体" w:hAnsi="宋体" w:eastAsia="宋体" w:cs="Times New Roman"/>
          <w:b w:val="0"/>
          <w:bCs/>
          <w:highlight w:val="none"/>
          <w:lang w:val="en-US" w:eastAsia="zh-CN"/>
        </w:rPr>
        <w:t>及以上在授权单位的社保</w:t>
      </w:r>
      <w:r>
        <w:rPr>
          <w:rFonts w:hint="default" w:ascii="宋体" w:hAnsi="宋体" w:eastAsia="宋体" w:cs="Times New Roman"/>
          <w:b w:val="0"/>
          <w:bCs/>
          <w:highlight w:val="none"/>
        </w:rPr>
        <w:t>缴纳证明</w:t>
      </w:r>
      <w:r>
        <w:rPr>
          <w:rFonts w:hint="eastAsia" w:ascii="宋体" w:hAnsi="宋体" w:eastAsia="宋体" w:cs="Times New Roman"/>
          <w:b w:val="0"/>
          <w:bCs/>
          <w:highlight w:val="none"/>
          <w:lang w:eastAsia="zh-CN"/>
        </w:rPr>
        <w:t>（</w:t>
      </w:r>
      <w:r>
        <w:rPr>
          <w:rFonts w:hint="eastAsia" w:ascii="宋体" w:hAnsi="宋体" w:eastAsia="宋体" w:cs="Times New Roman"/>
          <w:b w:val="0"/>
          <w:bCs/>
          <w:highlight w:val="none"/>
          <w:lang w:val="en-US" w:eastAsia="zh-CN"/>
        </w:rPr>
        <w:t>需加盖公章</w:t>
      </w:r>
      <w:r>
        <w:rPr>
          <w:rFonts w:hint="eastAsia" w:ascii="宋体" w:hAnsi="宋体" w:eastAsia="宋体" w:cs="Times New Roman"/>
          <w:b w:val="0"/>
          <w:bCs/>
          <w:highlight w:val="none"/>
          <w:lang w:eastAsia="zh-CN"/>
        </w:rPr>
        <w:t>）；</w:t>
      </w:r>
    </w:p>
    <w:p w14:paraId="1CEFCCB6">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eastAsia" w:ascii="宋体" w:hAnsi="宋体" w:eastAsia="宋体" w:cs="Times New Roman"/>
          <w:b w:val="0"/>
          <w:bCs/>
          <w:highlight w:val="none"/>
        </w:rPr>
        <w:t>经会计师事务所审计且出具无保留意见的近三年的财务审计报告，并加盖公章，包括但不限于报告页、经审计的资产负债表、利润表、现金流量表及报表附注</w:t>
      </w:r>
      <w:r>
        <w:rPr>
          <w:rFonts w:hint="eastAsia" w:ascii="宋体" w:hAnsi="宋体" w:eastAsia="宋体" w:cs="Times New Roman"/>
          <w:b w:val="0"/>
          <w:bCs/>
          <w:highlight w:val="none"/>
          <w:lang w:eastAsia="zh-CN"/>
        </w:rPr>
        <w:t>，且未显示异常</w:t>
      </w:r>
      <w:r>
        <w:rPr>
          <w:rFonts w:hint="eastAsia" w:ascii="宋体" w:hAnsi="宋体" w:eastAsia="宋体" w:cs="Times New Roman"/>
          <w:b w:val="0"/>
          <w:bCs/>
          <w:highlight w:val="none"/>
        </w:rPr>
        <w:t>。如投标人公司没有经审计的财务报告，可提供加盖公章的近三年财务报表，包括但不限于资产负债表、利润表、现金流量表</w:t>
      </w:r>
      <w:r>
        <w:rPr>
          <w:rFonts w:hint="eastAsia" w:ascii="宋体" w:hAnsi="宋体" w:eastAsia="宋体" w:cs="Times New Roman"/>
          <w:b w:val="0"/>
          <w:bCs/>
          <w:highlight w:val="none"/>
          <w:lang w:eastAsia="zh-CN"/>
        </w:rPr>
        <w:t>；</w:t>
      </w:r>
      <w:r>
        <w:rPr>
          <w:rFonts w:hint="eastAsia" w:ascii="宋体" w:hAnsi="宋体" w:eastAsia="宋体" w:cs="Times New Roman"/>
          <w:b w:val="0"/>
          <w:bCs/>
          <w:highlight w:val="none"/>
        </w:rPr>
        <w:t>应提供中文版本的审计报告或财务报表</w:t>
      </w:r>
      <w:r>
        <w:rPr>
          <w:rFonts w:hint="eastAsia" w:ascii="宋体" w:hAnsi="宋体" w:eastAsia="宋体" w:cs="Times New Roman"/>
          <w:b w:val="0"/>
          <w:bCs/>
          <w:highlight w:val="none"/>
          <w:lang w:eastAsia="zh-CN"/>
        </w:rPr>
        <w:t>，</w:t>
      </w:r>
      <w:r>
        <w:rPr>
          <w:rFonts w:hint="default" w:ascii="宋体" w:hAnsi="宋体" w:eastAsia="宋体" w:cs="Times New Roman"/>
          <w:b w:val="0"/>
          <w:bCs/>
          <w:highlight w:val="none"/>
          <w:lang w:val="en-US" w:eastAsia="zh-CN"/>
        </w:rPr>
        <w:t>必须连续，同时填写投标人基本情况表（附件</w:t>
      </w:r>
      <w:r>
        <w:rPr>
          <w:rFonts w:hint="eastAsia" w:ascii="宋体" w:hAnsi="宋体" w:eastAsia="宋体" w:cs="Times New Roman"/>
          <w:b w:val="0"/>
          <w:bCs/>
          <w:highlight w:val="none"/>
          <w:lang w:val="en-US" w:eastAsia="zh-CN"/>
        </w:rPr>
        <w:t>2</w:t>
      </w:r>
      <w:r>
        <w:rPr>
          <w:rFonts w:hint="default" w:ascii="宋体" w:hAnsi="宋体" w:eastAsia="宋体" w:cs="Times New Roman"/>
          <w:b w:val="0"/>
          <w:bCs/>
          <w:highlight w:val="none"/>
          <w:lang w:val="en-US" w:eastAsia="zh-CN"/>
        </w:rPr>
        <w:t>）</w:t>
      </w:r>
      <w:r>
        <w:rPr>
          <w:rFonts w:hint="eastAsia" w:ascii="宋体" w:hAnsi="宋体" w:eastAsia="宋体" w:cs="Times New Roman"/>
          <w:b w:val="0"/>
          <w:bCs/>
          <w:highlight w:val="none"/>
          <w:lang w:val="en-US" w:eastAsia="zh-CN"/>
        </w:rPr>
        <w:t>；</w:t>
      </w:r>
    </w:p>
    <w:p w14:paraId="7A60C7D7">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rPr>
      </w:pPr>
      <w:r>
        <w:rPr>
          <w:rFonts w:hint="eastAsia" w:ascii="宋体" w:hAnsi="宋体" w:eastAsia="宋体" w:cs="Times New Roman"/>
          <w:b w:val="0"/>
          <w:bCs/>
          <w:highlight w:val="none"/>
          <w:lang w:val="en-US" w:eastAsia="zh-CN"/>
        </w:rPr>
        <w:t>企业最近半年完税证明、信用证明材料（中国人民银行信用代码证+征信报告）；</w:t>
      </w:r>
    </w:p>
    <w:p w14:paraId="119848A3">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eastAsia" w:ascii="宋体" w:hAnsi="宋体" w:eastAsia="宋体" w:cs="Times New Roman"/>
          <w:b w:val="0"/>
          <w:bCs/>
          <w:highlight w:val="none"/>
          <w:lang w:val="en-US" w:eastAsia="zh-CN"/>
        </w:rPr>
        <w:t>年度纳税信用评价信息（可从电子税务局查询截图，需加盖公章）；</w:t>
      </w:r>
    </w:p>
    <w:p w14:paraId="4E46CB10">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default" w:ascii="宋体" w:hAnsi="宋体" w:eastAsia="宋体" w:cs="Times New Roman"/>
          <w:b w:val="0"/>
          <w:bCs/>
          <w:highlight w:val="none"/>
        </w:rPr>
      </w:pPr>
      <w:r>
        <w:rPr>
          <w:rFonts w:hint="eastAsia" w:ascii="宋体" w:hAnsi="宋体" w:eastAsia="宋体" w:cs="Times New Roman"/>
          <w:b w:val="0"/>
          <w:bCs/>
          <w:highlight w:val="none"/>
          <w:lang w:val="en-US" w:eastAsia="zh-CN"/>
        </w:rPr>
        <w:t>企业对外担保说明（写明贵单位对外有无对外担保和质押业务，需加盖公章）；</w:t>
      </w:r>
    </w:p>
    <w:p w14:paraId="7C89376D">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default" w:ascii="宋体" w:hAnsi="宋体" w:eastAsia="宋体" w:cs="Times New Roman"/>
          <w:b w:val="0"/>
          <w:bCs/>
          <w:highlight w:val="none"/>
          <w:lang w:val="en-US" w:eastAsia="zh-CN"/>
        </w:rPr>
        <w:t>投标人在国家企业信用信息公示系统中无与本项目有关的行政处罚、经营异常和失信信息的声明（附投标当日系统内相关截图）</w:t>
      </w:r>
      <w:r>
        <w:rPr>
          <w:rFonts w:hint="eastAsia" w:ascii="宋体" w:hAnsi="宋体" w:eastAsia="宋体" w:cs="Times New Roman"/>
          <w:b w:val="0"/>
          <w:bCs/>
          <w:highlight w:val="none"/>
          <w:lang w:val="en-US" w:eastAsia="zh-CN"/>
        </w:rPr>
        <w:t>；</w:t>
      </w:r>
    </w:p>
    <w:p w14:paraId="1E42F048">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default" w:ascii="宋体" w:hAnsi="宋体" w:eastAsia="宋体" w:cs="Times New Roman"/>
          <w:b w:val="0"/>
          <w:bCs/>
          <w:highlight w:val="none"/>
          <w:lang w:val="en-US" w:eastAsia="zh-CN"/>
        </w:rPr>
        <w:t>保密承诺函（附件</w:t>
      </w:r>
      <w:r>
        <w:rPr>
          <w:rFonts w:hint="eastAsia" w:ascii="宋体" w:hAnsi="宋体" w:eastAsia="宋体" w:cs="Times New Roman"/>
          <w:b w:val="0"/>
          <w:bCs/>
          <w:highlight w:val="none"/>
          <w:lang w:val="en-US" w:eastAsia="zh-CN"/>
        </w:rPr>
        <w:t>3</w:t>
      </w:r>
      <w:r>
        <w:rPr>
          <w:rFonts w:hint="default" w:ascii="宋体" w:hAnsi="宋体" w:eastAsia="宋体" w:cs="Times New Roman"/>
          <w:b w:val="0"/>
          <w:bCs/>
          <w:highlight w:val="none"/>
          <w:lang w:val="en-US" w:eastAsia="zh-CN"/>
        </w:rPr>
        <w:t>，需盖章）</w:t>
      </w:r>
      <w:r>
        <w:rPr>
          <w:rFonts w:hint="eastAsia" w:ascii="宋体" w:hAnsi="宋体" w:eastAsia="宋体" w:cs="Times New Roman"/>
          <w:b w:val="0"/>
          <w:bCs/>
          <w:highlight w:val="none"/>
          <w:lang w:val="en-US" w:eastAsia="zh-CN"/>
        </w:rPr>
        <w:t>；</w:t>
      </w:r>
    </w:p>
    <w:p w14:paraId="3D766582">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lang w:val="en-US" w:eastAsia="zh-CN"/>
        </w:rPr>
      </w:pPr>
      <w:r>
        <w:rPr>
          <w:rFonts w:hint="default" w:ascii="宋体" w:hAnsi="宋体" w:eastAsia="宋体" w:cs="Times New Roman"/>
          <w:b w:val="0"/>
          <w:bCs/>
          <w:highlight w:val="none"/>
          <w:lang w:val="en-US" w:eastAsia="zh-CN"/>
        </w:rPr>
        <w:t>2022年1月1日至今，企业近</w:t>
      </w:r>
      <w:r>
        <w:rPr>
          <w:rFonts w:hint="default" w:ascii="宋体" w:hAnsi="宋体" w:eastAsia="宋体" w:cs="Times New Roman"/>
          <w:b w:val="0"/>
          <w:bCs/>
          <w:lang w:val="en-US" w:eastAsia="zh-CN"/>
        </w:rPr>
        <w:t>三年同类项目业绩证明，须提供用户清单、采购合同复印件</w:t>
      </w:r>
      <w:r>
        <w:rPr>
          <w:rFonts w:hint="eastAsia" w:ascii="宋体" w:hAnsi="宋体" w:eastAsia="宋体" w:cs="Times New Roman"/>
          <w:b w:val="0"/>
          <w:bCs/>
          <w:lang w:val="en-US" w:eastAsia="zh-CN"/>
        </w:rPr>
        <w:t>。</w:t>
      </w:r>
    </w:p>
    <w:p w14:paraId="76B97D53">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highlight w:val="yellow"/>
        </w:rPr>
      </w:pPr>
      <w:r>
        <w:rPr>
          <w:rFonts w:hint="eastAsia" w:cs="Times New Roman"/>
          <w:highlight w:val="none"/>
          <w:lang w:val="en-US" w:eastAsia="zh-CN"/>
        </w:rPr>
        <w:t>报名及招标文件的获取</w:t>
      </w:r>
    </w:p>
    <w:p w14:paraId="23C18C04">
      <w:pPr>
        <w:pStyle w:val="76"/>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0" w:firstLineChars="0"/>
        <w:jc w:val="both"/>
        <w:textAlignment w:val="auto"/>
        <w:rPr>
          <w:rFonts w:hint="default"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发标时间：202</w:t>
      </w:r>
      <w:r>
        <w:rPr>
          <w:rFonts w:hint="eastAsia" w:hAnsi="Courier New" w:cs="Times New Roman"/>
          <w:highlight w:val="none"/>
          <w:lang w:val="en-US" w:eastAsia="zh-CN"/>
        </w:rPr>
        <w:t>6</w:t>
      </w:r>
      <w:r>
        <w:rPr>
          <w:rFonts w:hint="eastAsia" w:ascii="宋体" w:hAnsi="Courier New" w:eastAsia="宋体" w:cs="Times New Roman"/>
          <w:highlight w:val="none"/>
          <w:lang w:val="en-US" w:eastAsia="zh-CN"/>
        </w:rPr>
        <w:t>年</w:t>
      </w:r>
      <w:r>
        <w:rPr>
          <w:rFonts w:hint="eastAsia" w:cs="Times New Roman"/>
          <w:highlight w:val="none"/>
          <w:lang w:val="en-US" w:eastAsia="zh-CN"/>
        </w:rPr>
        <w:t>1</w:t>
      </w:r>
      <w:r>
        <w:rPr>
          <w:rFonts w:hint="eastAsia" w:ascii="宋体" w:hAnsi="Courier New" w:eastAsia="宋体" w:cs="Times New Roman"/>
          <w:highlight w:val="none"/>
          <w:lang w:val="en-US" w:eastAsia="zh-CN"/>
        </w:rPr>
        <w:t>月</w:t>
      </w:r>
      <w:r>
        <w:rPr>
          <w:rFonts w:hint="eastAsia" w:cs="Times New Roman"/>
          <w:highlight w:val="none"/>
          <w:lang w:val="en-US" w:eastAsia="zh-CN"/>
        </w:rPr>
        <w:t>16</w:t>
      </w:r>
      <w:r>
        <w:rPr>
          <w:rFonts w:hint="eastAsia" w:ascii="宋体" w:hAnsi="Courier New" w:eastAsia="宋体" w:cs="Times New Roman"/>
          <w:highlight w:val="none"/>
          <w:lang w:val="en-US" w:eastAsia="zh-CN"/>
        </w:rPr>
        <w:t>日</w:t>
      </w:r>
    </w:p>
    <w:p w14:paraId="04ACA6F8">
      <w:pPr>
        <w:pStyle w:val="76"/>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0" w:firstLineChars="0"/>
        <w:jc w:val="both"/>
        <w:textAlignment w:val="auto"/>
        <w:rPr>
          <w:rFonts w:hint="default"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发标方式：中国重汽官网</w:t>
      </w:r>
    </w:p>
    <w:p w14:paraId="64F2276B">
      <w:pPr>
        <w:pStyle w:val="76"/>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报名方式</w:t>
      </w:r>
      <w:r>
        <w:rPr>
          <w:rFonts w:hint="eastAsia" w:cs="Times New Roman"/>
          <w:highlight w:val="none"/>
          <w:lang w:val="en-US" w:eastAsia="zh-CN"/>
        </w:rPr>
        <w:t>：</w:t>
      </w:r>
    </w:p>
    <w:p w14:paraId="5229E17B">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jc w:val="both"/>
        <w:textAlignment w:val="auto"/>
        <w:rPr>
          <w:rFonts w:hint="eastAsia" w:ascii="宋体" w:hAnsi="Courier New" w:eastAsia="宋体" w:cs="Times New Roman"/>
          <w:highlight w:val="none"/>
          <w:lang w:val="en-US" w:eastAsia="zh-CN"/>
        </w:rPr>
      </w:pPr>
      <w:r>
        <w:rPr>
          <w:rFonts w:hint="eastAsia" w:eastAsia="宋体" w:cs="宋体"/>
          <w:sz w:val="21"/>
          <w:szCs w:val="21"/>
          <w:highlight w:val="none"/>
        </w:rPr>
        <w:t>拟投标人根据招标人在中国重汽官网</w:t>
      </w:r>
      <w:r>
        <w:rPr>
          <w:rFonts w:hint="eastAsia" w:eastAsia="宋体" w:cs="宋体"/>
          <w:sz w:val="21"/>
          <w:szCs w:val="21"/>
          <w:highlight w:val="none"/>
          <w:lang w:val="en-US" w:eastAsia="zh-CN"/>
        </w:rPr>
        <w:t>公开媒体</w:t>
      </w:r>
      <w:r>
        <w:rPr>
          <w:rFonts w:hint="eastAsia" w:eastAsia="宋体" w:cs="宋体"/>
          <w:sz w:val="21"/>
          <w:szCs w:val="21"/>
          <w:highlight w:val="none"/>
        </w:rPr>
        <w:t>上发布的招标信息，</w:t>
      </w:r>
      <w:r>
        <w:rPr>
          <w:rFonts w:hint="eastAsia" w:ascii="宋体" w:hAnsi="Courier New" w:eastAsia="宋体" w:cs="Times New Roman"/>
          <w:color w:val="000000"/>
          <w:sz w:val="21"/>
          <w:szCs w:val="21"/>
          <w:highlight w:val="none"/>
          <w:lang w:val="en-US" w:eastAsia="zh-CN"/>
        </w:rPr>
        <w:t>在“中国重汽e采通”平台</w:t>
      </w:r>
      <w:r>
        <w:rPr>
          <w:rFonts w:hint="eastAsia" w:ascii="宋体" w:hAnsi="Courier New" w:eastAsia="宋体" w:cs="Times New Roman"/>
          <w:color w:val="000000"/>
          <w:sz w:val="21"/>
          <w:szCs w:val="21"/>
          <w:highlight w:val="none"/>
        </w:rPr>
        <w:t>报名</w:t>
      </w:r>
      <w:r>
        <w:rPr>
          <w:rFonts w:hint="eastAsia" w:eastAsia="宋体" w:cs="宋体"/>
          <w:sz w:val="21"/>
          <w:szCs w:val="21"/>
          <w:highlight w:val="none"/>
        </w:rPr>
        <w:t>。</w:t>
      </w:r>
      <w:r>
        <w:rPr>
          <w:rFonts w:hint="eastAsia" w:eastAsia="宋体" w:cs="Times New Roman"/>
          <w:b/>
          <w:bCs/>
          <w:sz w:val="21"/>
          <w:szCs w:val="21"/>
          <w:highlight w:val="none"/>
        </w:rPr>
        <w:t>按照中国重汽e采通“SRM非生产供应商注册手册”（附件</w:t>
      </w:r>
      <w:r>
        <w:rPr>
          <w:rFonts w:hint="eastAsia" w:eastAsia="宋体" w:cs="Times New Roman"/>
          <w:b/>
          <w:bCs/>
          <w:sz w:val="21"/>
          <w:szCs w:val="21"/>
          <w:highlight w:val="none"/>
          <w:lang w:val="en-US" w:eastAsia="zh-CN"/>
        </w:rPr>
        <w:t>6</w:t>
      </w:r>
      <w:r>
        <w:rPr>
          <w:rFonts w:hint="eastAsia" w:eastAsia="宋体" w:cs="Times New Roman"/>
          <w:b/>
          <w:bCs/>
          <w:sz w:val="21"/>
          <w:szCs w:val="21"/>
          <w:highlight w:val="none"/>
        </w:rPr>
        <w:t>）进行注册</w:t>
      </w:r>
      <w:r>
        <w:rPr>
          <w:rFonts w:hint="eastAsia" w:eastAsia="宋体" w:cs="Times New Roman"/>
          <w:sz w:val="21"/>
          <w:szCs w:val="21"/>
          <w:highlight w:val="none"/>
        </w:rPr>
        <w:t>，</w:t>
      </w:r>
      <w:r>
        <w:rPr>
          <w:rFonts w:hint="eastAsia" w:eastAsia="宋体" w:cs="Times New Roman"/>
          <w:color w:val="000000"/>
          <w:sz w:val="21"/>
          <w:szCs w:val="21"/>
          <w:highlight w:val="none"/>
          <w:lang w:val="en-US" w:eastAsia="zh-CN"/>
        </w:rPr>
        <w:t>注册完毕后按照</w:t>
      </w:r>
      <w:r>
        <w:rPr>
          <w:rFonts w:hint="eastAsia" w:ascii="宋体" w:hAnsi="宋体" w:eastAsia="宋体" w:cs="宋体"/>
          <w:b/>
          <w:color w:val="000000"/>
          <w:sz w:val="21"/>
          <w:szCs w:val="21"/>
          <w:highlight w:val="none"/>
          <w:lang w:val="en-US" w:eastAsia="zh-CN"/>
        </w:rPr>
        <w:t>“SRM系统供应商用户手册（附件</w:t>
      </w:r>
      <w:r>
        <w:rPr>
          <w:rFonts w:hint="eastAsia" w:eastAsia="宋体" w:cs="宋体"/>
          <w:b/>
          <w:color w:val="000000"/>
          <w:sz w:val="21"/>
          <w:szCs w:val="21"/>
          <w:highlight w:val="none"/>
          <w:lang w:val="en-US" w:eastAsia="zh-CN"/>
        </w:rPr>
        <w:t>7</w:t>
      </w:r>
      <w:r>
        <w:rPr>
          <w:rFonts w:hint="eastAsia" w:ascii="宋体" w:hAnsi="宋体" w:eastAsia="宋体" w:cs="宋体"/>
          <w:b/>
          <w:color w:val="000000"/>
          <w:sz w:val="21"/>
          <w:szCs w:val="21"/>
          <w:highlight w:val="none"/>
          <w:lang w:val="en-US" w:eastAsia="zh-CN"/>
        </w:rPr>
        <w:t>）”，</w:t>
      </w:r>
      <w:r>
        <w:rPr>
          <w:rFonts w:hint="eastAsia" w:ascii="宋体" w:hAnsi="宋体" w:eastAsia="宋体" w:cs="Times New Roman"/>
          <w:color w:val="000000"/>
          <w:sz w:val="21"/>
          <w:szCs w:val="21"/>
          <w:highlight w:val="none"/>
          <w:lang w:val="en-US" w:eastAsia="zh-CN"/>
        </w:rPr>
        <w:t>登录</w:t>
      </w:r>
      <w:r>
        <w:rPr>
          <w:rFonts w:hint="eastAsia" w:ascii="宋体" w:hAnsi="宋体" w:eastAsia="宋体" w:cs="宋体"/>
          <w:b/>
          <w:color w:val="000000"/>
          <w:sz w:val="21"/>
          <w:szCs w:val="21"/>
          <w:highlight w:val="none"/>
          <w:lang w:val="en-US" w:eastAsia="zh-CN"/>
        </w:rPr>
        <w:t>重汽e采通平台</w:t>
      </w:r>
      <w:r>
        <w:rPr>
          <w:rFonts w:hint="eastAsia" w:ascii="宋体" w:hAnsi="宋体" w:eastAsia="宋体" w:cs="Times New Roman"/>
          <w:color w:val="000000"/>
          <w:sz w:val="21"/>
          <w:szCs w:val="21"/>
          <w:highlight w:val="none"/>
          <w:lang w:val="en-US" w:eastAsia="zh-CN"/>
        </w:rPr>
        <w:t>后</w:t>
      </w:r>
      <w:r>
        <w:rPr>
          <w:rFonts w:hint="eastAsia" w:eastAsia="宋体" w:cs="Times New Roman"/>
          <w:color w:val="000000"/>
          <w:sz w:val="21"/>
          <w:szCs w:val="21"/>
          <w:highlight w:val="none"/>
          <w:lang w:val="en-US" w:eastAsia="zh-CN"/>
        </w:rPr>
        <w:t>进入“供应商应标”，</w:t>
      </w:r>
      <w:r>
        <w:rPr>
          <w:rFonts w:hint="eastAsia" w:ascii="宋体" w:hAnsi="宋体" w:eastAsia="宋体" w:cs="Times New Roman"/>
          <w:color w:val="000000"/>
          <w:sz w:val="21"/>
          <w:szCs w:val="21"/>
          <w:highlight w:val="none"/>
          <w:lang w:val="en-US" w:eastAsia="zh-CN"/>
        </w:rPr>
        <w:t>选择对应的项目，点击</w:t>
      </w:r>
      <w:r>
        <w:rPr>
          <w:rFonts w:hint="eastAsia" w:eastAsia="宋体" w:cs="Times New Roman"/>
          <w:color w:val="000000"/>
          <w:sz w:val="21"/>
          <w:szCs w:val="21"/>
          <w:highlight w:val="none"/>
          <w:lang w:val="en-US" w:eastAsia="zh-CN"/>
        </w:rPr>
        <w:t>“</w:t>
      </w:r>
      <w:r>
        <w:rPr>
          <w:rFonts w:hint="eastAsia" w:ascii="宋体" w:hAnsi="宋体" w:eastAsia="宋体" w:cs="Times New Roman"/>
          <w:b/>
          <w:bCs/>
          <w:color w:val="000000"/>
          <w:sz w:val="21"/>
          <w:szCs w:val="21"/>
          <w:highlight w:val="none"/>
          <w:lang w:val="en-US" w:eastAsia="zh-CN"/>
        </w:rPr>
        <w:t>应标</w:t>
      </w:r>
      <w:r>
        <w:rPr>
          <w:rFonts w:hint="eastAsia" w:eastAsia="宋体" w:cs="Times New Roman"/>
          <w:color w:val="000000"/>
          <w:sz w:val="21"/>
          <w:szCs w:val="21"/>
          <w:highlight w:val="none"/>
          <w:lang w:val="en-US" w:eastAsia="zh-CN"/>
        </w:rPr>
        <w:t>”</w:t>
      </w:r>
      <w:r>
        <w:rPr>
          <w:rFonts w:hint="eastAsia" w:ascii="宋体" w:hAnsi="宋体" w:eastAsia="宋体" w:cs="Times New Roman"/>
          <w:b/>
          <w:bCs/>
          <w:color w:val="000000"/>
          <w:sz w:val="21"/>
          <w:szCs w:val="21"/>
          <w:highlight w:val="none"/>
          <w:lang w:val="en-US" w:eastAsia="zh-CN"/>
        </w:rPr>
        <w:t>后</w:t>
      </w:r>
      <w:r>
        <w:rPr>
          <w:rFonts w:hint="eastAsia" w:ascii="宋体" w:hAnsi="宋体" w:eastAsia="宋体" w:cs="Times New Roman"/>
          <w:b/>
          <w:bCs/>
          <w:color w:val="000000"/>
          <w:sz w:val="21"/>
          <w:szCs w:val="21"/>
          <w:highlight w:val="none"/>
        </w:rPr>
        <w:t>按照</w:t>
      </w:r>
      <w:r>
        <w:rPr>
          <w:rFonts w:hint="eastAsia" w:eastAsia="宋体" w:cs="Times New Roman"/>
          <w:b/>
          <w:bCs/>
          <w:color w:val="000000"/>
          <w:sz w:val="21"/>
          <w:szCs w:val="21"/>
          <w:highlight w:val="none"/>
          <w:lang w:val="en-US" w:eastAsia="zh-CN"/>
        </w:rPr>
        <w:t>招标</w:t>
      </w:r>
      <w:r>
        <w:rPr>
          <w:rFonts w:hint="eastAsia" w:cs="Times New Roman"/>
          <w:b/>
          <w:bCs/>
          <w:color w:val="000000"/>
          <w:sz w:val="21"/>
          <w:szCs w:val="21"/>
          <w:highlight w:val="none"/>
          <w:lang w:val="en-US" w:eastAsia="zh-CN"/>
        </w:rPr>
        <w:t>公告中第二部分的“应标文件的编制”</w:t>
      </w:r>
      <w:r>
        <w:rPr>
          <w:rFonts w:hint="eastAsia" w:ascii="宋体" w:hAnsi="宋体" w:eastAsia="宋体" w:cs="Times New Roman"/>
          <w:b/>
          <w:bCs/>
          <w:color w:val="000000"/>
          <w:sz w:val="21"/>
          <w:szCs w:val="21"/>
          <w:highlight w:val="none"/>
          <w:lang w:val="en-US" w:eastAsia="zh-CN"/>
        </w:rPr>
        <w:t>准备资料</w:t>
      </w:r>
      <w:r>
        <w:rPr>
          <w:rFonts w:hint="eastAsia" w:eastAsia="宋体" w:cs="Times New Roman"/>
          <w:b/>
          <w:bCs/>
          <w:color w:val="000000"/>
          <w:sz w:val="21"/>
          <w:szCs w:val="21"/>
          <w:highlight w:val="none"/>
          <w:lang w:val="en-US" w:eastAsia="zh-CN"/>
        </w:rPr>
        <w:t>并</w:t>
      </w:r>
      <w:r>
        <w:rPr>
          <w:rFonts w:hint="eastAsia" w:ascii="宋体" w:hAnsi="宋体" w:eastAsia="宋体" w:cs="Times New Roman"/>
          <w:color w:val="000000"/>
          <w:sz w:val="21"/>
          <w:szCs w:val="21"/>
          <w:highlight w:val="none"/>
          <w:lang w:val="en-US" w:eastAsia="zh-CN"/>
        </w:rPr>
        <w:t>上传，资质审查通过即为报名</w:t>
      </w:r>
      <w:r>
        <w:rPr>
          <w:rFonts w:hint="eastAsia" w:eastAsia="宋体" w:cs="Times New Roman"/>
          <w:color w:val="000000"/>
          <w:sz w:val="21"/>
          <w:szCs w:val="21"/>
          <w:highlight w:val="none"/>
          <w:lang w:val="en-US" w:eastAsia="zh-CN"/>
        </w:rPr>
        <w:t>成功</w:t>
      </w:r>
      <w:r>
        <w:rPr>
          <w:rFonts w:hint="eastAsia" w:hAnsi="Courier New" w:eastAsia="宋体" w:cs="Times New Roman"/>
          <w:color w:val="000000"/>
          <w:sz w:val="21"/>
          <w:szCs w:val="21"/>
          <w:highlight w:val="none"/>
          <w:lang w:eastAsia="zh-CN"/>
        </w:rPr>
        <w:t>；</w:t>
      </w:r>
      <w:r>
        <w:rPr>
          <w:rFonts w:hint="eastAsia" w:ascii="宋体" w:hAnsi="Courier New" w:eastAsia="宋体" w:cs="Times New Roman"/>
          <w:color w:val="000000"/>
          <w:sz w:val="21"/>
          <w:szCs w:val="21"/>
          <w:highlight w:val="none"/>
        </w:rPr>
        <w:t>公示期间请尽快报名</w:t>
      </w:r>
      <w:r>
        <w:rPr>
          <w:rFonts w:hint="eastAsia" w:eastAsia="宋体" w:cs="宋体"/>
          <w:sz w:val="21"/>
          <w:szCs w:val="21"/>
          <w:highlight w:val="none"/>
        </w:rPr>
        <w:t>。</w:t>
      </w:r>
    </w:p>
    <w:p w14:paraId="2D0E5C81">
      <w:pPr>
        <w:pStyle w:val="76"/>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0" w:firstLineChars="0"/>
        <w:jc w:val="both"/>
        <w:textAlignment w:val="auto"/>
        <w:rPr>
          <w:rFonts w:hint="eastAsia" w:eastAsia="宋体" w:cs="宋体"/>
          <w:b/>
          <w:bCs/>
          <w:highlight w:val="none"/>
        </w:rPr>
      </w:pPr>
      <w:r>
        <w:rPr>
          <w:rFonts w:hint="eastAsia" w:ascii="宋体" w:hAnsi="Courier New" w:eastAsia="宋体" w:cs="Times New Roman"/>
          <w:highlight w:val="none"/>
          <w:lang w:val="en-US" w:eastAsia="zh-CN"/>
        </w:rPr>
        <w:t>应标截止时间</w:t>
      </w:r>
      <w:r>
        <w:rPr>
          <w:rFonts w:hint="eastAsia" w:cs="Times New Roman"/>
          <w:highlight w:val="none"/>
          <w:lang w:val="en-US" w:eastAsia="zh-CN"/>
        </w:rPr>
        <w:t>：</w:t>
      </w:r>
      <w:r>
        <w:rPr>
          <w:rFonts w:hint="eastAsia" w:eastAsia="宋体" w:cs="宋体"/>
          <w:highlight w:val="none"/>
        </w:rPr>
        <w:t>202</w:t>
      </w:r>
      <w:r>
        <w:rPr>
          <w:rFonts w:hint="eastAsia" w:cs="宋体"/>
          <w:highlight w:val="none"/>
          <w:lang w:val="en-US" w:eastAsia="zh-CN"/>
        </w:rPr>
        <w:t>6</w:t>
      </w:r>
      <w:r>
        <w:rPr>
          <w:rFonts w:hint="eastAsia" w:eastAsia="宋体" w:cs="宋体"/>
          <w:highlight w:val="none"/>
        </w:rPr>
        <w:t>年</w:t>
      </w:r>
      <w:r>
        <w:rPr>
          <w:rFonts w:hint="eastAsia" w:cs="宋体"/>
          <w:highlight w:val="none"/>
          <w:lang w:val="en-US" w:eastAsia="zh-CN"/>
        </w:rPr>
        <w:t>1</w:t>
      </w:r>
      <w:r>
        <w:rPr>
          <w:rFonts w:hint="eastAsia" w:eastAsia="宋体" w:cs="宋体"/>
          <w:highlight w:val="none"/>
        </w:rPr>
        <w:t>月</w:t>
      </w:r>
      <w:r>
        <w:rPr>
          <w:rFonts w:hint="eastAsia" w:cs="宋体"/>
          <w:highlight w:val="none"/>
          <w:lang w:val="en-US" w:eastAsia="zh-CN"/>
        </w:rPr>
        <w:t>23</w:t>
      </w:r>
      <w:r>
        <w:rPr>
          <w:rFonts w:hint="eastAsia" w:eastAsia="宋体" w:cs="宋体"/>
          <w:highlight w:val="none"/>
        </w:rPr>
        <w:t>日</w:t>
      </w:r>
      <w:r>
        <w:rPr>
          <w:rFonts w:hint="eastAsia" w:cs="宋体"/>
          <w:highlight w:val="none"/>
          <w:lang w:val="en-US" w:eastAsia="zh-CN"/>
        </w:rPr>
        <w:t>1</w:t>
      </w:r>
      <w:r>
        <w:rPr>
          <w:rFonts w:hint="eastAsia" w:cs="宋体"/>
          <w:highlight w:val="none"/>
          <w:u w:val="none"/>
          <w:lang w:val="en-US" w:eastAsia="zh-CN"/>
        </w:rPr>
        <w:t>7</w:t>
      </w:r>
      <w:r>
        <w:rPr>
          <w:rFonts w:hint="eastAsia"/>
          <w:highlight w:val="none"/>
          <w:u w:val="none"/>
          <w:lang w:val="en-US" w:eastAsia="zh-CN"/>
        </w:rPr>
        <w:t>:00:00</w:t>
      </w:r>
      <w:r>
        <w:rPr>
          <w:rFonts w:hint="default"/>
          <w:highlight w:val="none"/>
          <w:u w:val="none"/>
          <w:lang w:val="en-US" w:eastAsia="zh-CN"/>
        </w:rPr>
        <w:t>（</w:t>
      </w:r>
      <w:r>
        <w:rPr>
          <w:rFonts w:hint="default" w:ascii="宋体" w:hAnsi="Courier New" w:eastAsia="宋体" w:cs="Times New Roman"/>
          <w:highlight w:val="none"/>
          <w:u w:val="none"/>
          <w:lang w:val="en-US" w:eastAsia="zh-CN"/>
        </w:rPr>
        <w:t>北京时间）</w:t>
      </w:r>
    </w:p>
    <w:p w14:paraId="61DB8163">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2" w:firstLineChars="200"/>
        <w:jc w:val="both"/>
        <w:textAlignment w:val="auto"/>
        <w:rPr>
          <w:rFonts w:hint="eastAsia" w:eastAsia="宋体" w:cs="宋体"/>
          <w:b/>
          <w:bCs/>
          <w:highlight w:val="none"/>
        </w:rPr>
      </w:pPr>
      <w:r>
        <w:rPr>
          <w:rFonts w:hint="eastAsia" w:eastAsia="宋体" w:cs="宋体"/>
          <w:b/>
          <w:bCs/>
          <w:highlight w:val="none"/>
        </w:rPr>
        <w:t>注：请务必在应标截止时间前完成注册及应标操作，注册审核需2-4日，应标截止时间精确到秒，逾期将无法应标。请自行掌握时间，避免无法应标。</w:t>
      </w:r>
    </w:p>
    <w:p w14:paraId="2DC106E1">
      <w:pPr>
        <w:pStyle w:val="76"/>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疑问</w:t>
      </w:r>
      <w:r>
        <w:rPr>
          <w:rFonts w:hint="eastAsia" w:cs="Times New Roman"/>
          <w:highlight w:val="none"/>
          <w:lang w:val="en-US" w:eastAsia="zh-CN"/>
        </w:rPr>
        <w:t>提交</w:t>
      </w:r>
    </w:p>
    <w:p w14:paraId="6F38B2E2">
      <w:pPr>
        <w:pStyle w:val="76"/>
        <w:keepNext w:val="0"/>
        <w:keepLines w:val="0"/>
        <w:pageBreakBefore w:val="0"/>
        <w:widowControl w:val="0"/>
        <w:numPr>
          <w:ilvl w:val="1"/>
          <w:numId w:val="12"/>
        </w:numPr>
        <w:kinsoku/>
        <w:wordWrap/>
        <w:overflowPunct/>
        <w:topLinePunct w:val="0"/>
        <w:autoSpaceDE/>
        <w:autoSpaceDN/>
        <w:bidi w:val="0"/>
        <w:adjustRightInd/>
        <w:snapToGrid/>
        <w:spacing w:line="440" w:lineRule="exact"/>
        <w:ind w:left="0" w:leftChars="0" w:firstLine="420" w:firstLineChars="0"/>
        <w:textAlignment w:val="auto"/>
        <w:rPr>
          <w:rFonts w:hint="eastAsia" w:ascii="宋体" w:hAnsi="Courier New" w:eastAsia="宋体" w:cs="Times New Roman"/>
          <w:highlight w:val="none"/>
          <w:lang w:val="en-US" w:eastAsia="zh-CN"/>
        </w:rPr>
      </w:pPr>
      <w:r>
        <w:rPr>
          <w:rFonts w:hint="eastAsia" w:cs="Times New Roman"/>
          <w:highlight w:val="none"/>
          <w:lang w:val="en-US" w:eastAsia="zh-CN"/>
        </w:rPr>
        <w:t>提交截止</w:t>
      </w:r>
      <w:r>
        <w:rPr>
          <w:rFonts w:hint="eastAsia" w:ascii="宋体" w:hAnsi="Courier New" w:eastAsia="宋体" w:cs="Times New Roman"/>
          <w:highlight w:val="none"/>
          <w:lang w:val="en-US" w:eastAsia="zh-CN"/>
        </w:rPr>
        <w:t>时间：</w:t>
      </w:r>
      <w:r>
        <w:rPr>
          <w:rFonts w:hint="eastAsia" w:ascii="宋体" w:hAnsi="Courier New" w:eastAsia="宋体" w:cs="Times New Roman"/>
          <w:highlight w:val="none"/>
          <w:u w:val="none"/>
          <w:lang w:val="en-US" w:eastAsia="zh-CN"/>
        </w:rPr>
        <w:t>20</w:t>
      </w:r>
      <w:r>
        <w:rPr>
          <w:rFonts w:hint="eastAsia" w:cs="Times New Roman"/>
          <w:highlight w:val="none"/>
          <w:u w:val="none"/>
          <w:lang w:val="en-US" w:eastAsia="zh-CN"/>
        </w:rPr>
        <w:t>26</w:t>
      </w:r>
      <w:r>
        <w:rPr>
          <w:rFonts w:hint="eastAsia" w:ascii="宋体" w:hAnsi="Courier New" w:eastAsia="宋体" w:cs="Times New Roman"/>
          <w:highlight w:val="none"/>
          <w:u w:val="none"/>
          <w:lang w:val="en-US" w:eastAsia="zh-CN"/>
        </w:rPr>
        <w:t>年</w:t>
      </w:r>
      <w:r>
        <w:rPr>
          <w:rFonts w:hint="eastAsia" w:cs="Times New Roman"/>
          <w:highlight w:val="none"/>
          <w:u w:val="none"/>
          <w:lang w:val="en-US" w:eastAsia="zh-CN"/>
        </w:rPr>
        <w:t>1</w:t>
      </w:r>
      <w:r>
        <w:rPr>
          <w:rFonts w:hint="eastAsia" w:ascii="宋体" w:hAnsi="Courier New" w:eastAsia="宋体" w:cs="Times New Roman"/>
          <w:highlight w:val="none"/>
          <w:u w:val="none"/>
          <w:lang w:val="en-US" w:eastAsia="zh-CN"/>
        </w:rPr>
        <w:t>月</w:t>
      </w:r>
      <w:r>
        <w:rPr>
          <w:rFonts w:hint="eastAsia" w:hAnsi="Courier New" w:cs="Times New Roman"/>
          <w:highlight w:val="none"/>
          <w:u w:val="none"/>
          <w:lang w:val="en-US" w:eastAsia="zh-CN"/>
        </w:rPr>
        <w:t>2</w:t>
      </w:r>
      <w:r>
        <w:rPr>
          <w:rFonts w:hint="eastAsia" w:cs="Times New Roman"/>
          <w:highlight w:val="none"/>
          <w:u w:val="none"/>
          <w:lang w:val="en-US" w:eastAsia="zh-CN"/>
        </w:rPr>
        <w:t>1</w:t>
      </w:r>
      <w:r>
        <w:rPr>
          <w:rFonts w:hint="eastAsia" w:ascii="宋体" w:hAnsi="Courier New" w:eastAsia="宋体" w:cs="Times New Roman"/>
          <w:highlight w:val="none"/>
          <w:u w:val="none"/>
          <w:lang w:val="en-US" w:eastAsia="zh-CN"/>
        </w:rPr>
        <w:t>日</w:t>
      </w:r>
      <w:r>
        <w:rPr>
          <w:rFonts w:hint="default" w:ascii="宋体" w:hAnsi="Courier New" w:eastAsia="宋体" w:cs="Times New Roman"/>
          <w:highlight w:val="none"/>
          <w:u w:val="none"/>
          <w:lang w:val="en-US" w:eastAsia="zh-CN"/>
        </w:rPr>
        <w:t>12:00</w:t>
      </w:r>
      <w:r>
        <w:rPr>
          <w:rFonts w:hint="eastAsia"/>
          <w:highlight w:val="none"/>
          <w:u w:val="none"/>
          <w:lang w:val="en-US" w:eastAsia="zh-CN"/>
        </w:rPr>
        <w:t>:00</w:t>
      </w:r>
      <w:r>
        <w:rPr>
          <w:rFonts w:hint="default" w:ascii="宋体" w:hAnsi="Courier New" w:eastAsia="宋体" w:cs="Times New Roman"/>
          <w:highlight w:val="none"/>
          <w:u w:val="none"/>
          <w:lang w:val="en-US" w:eastAsia="zh-CN"/>
        </w:rPr>
        <w:t>（北京时间）</w:t>
      </w:r>
      <w:r>
        <w:rPr>
          <w:rFonts w:hint="eastAsia" w:cs="Times New Roman"/>
          <w:highlight w:val="none"/>
          <w:u w:val="none"/>
          <w:lang w:val="en-US" w:eastAsia="zh-CN"/>
        </w:rPr>
        <w:t>；</w:t>
      </w:r>
    </w:p>
    <w:p w14:paraId="7860A805">
      <w:pPr>
        <w:pStyle w:val="76"/>
        <w:keepNext w:val="0"/>
        <w:keepLines w:val="0"/>
        <w:pageBreakBefore w:val="0"/>
        <w:widowControl w:val="0"/>
        <w:numPr>
          <w:ilvl w:val="1"/>
          <w:numId w:val="12"/>
        </w:numPr>
        <w:kinsoku/>
        <w:wordWrap/>
        <w:overflowPunct/>
        <w:topLinePunct w:val="0"/>
        <w:autoSpaceDE/>
        <w:autoSpaceDN/>
        <w:bidi w:val="0"/>
        <w:adjustRightInd/>
        <w:snapToGrid/>
        <w:spacing w:line="440" w:lineRule="exact"/>
        <w:ind w:left="0" w:leftChars="0" w:firstLine="420" w:firstLineChars="0"/>
        <w:textAlignment w:val="auto"/>
        <w:rPr>
          <w:rFonts w:hint="eastAsia" w:cs="Times New Roman"/>
          <w:highlight w:val="none"/>
          <w:lang w:val="en-US" w:eastAsia="zh-CN"/>
        </w:rPr>
      </w:pPr>
      <w:r>
        <w:rPr>
          <w:rFonts w:hint="eastAsia" w:cs="Times New Roman"/>
          <w:highlight w:val="none"/>
          <w:lang w:val="en-US" w:eastAsia="zh-CN"/>
        </w:rPr>
        <w:t>提交</w:t>
      </w:r>
      <w:r>
        <w:rPr>
          <w:rFonts w:hint="eastAsia" w:ascii="宋体" w:hAnsi="Courier New" w:eastAsia="宋体" w:cs="Times New Roman"/>
          <w:highlight w:val="none"/>
          <w:lang w:val="en-US" w:eastAsia="zh-CN"/>
        </w:rPr>
        <w:t>方式</w:t>
      </w:r>
      <w:r>
        <w:rPr>
          <w:rFonts w:hint="eastAsia" w:cs="Times New Roman"/>
          <w:highlight w:val="none"/>
          <w:lang w:val="en-US" w:eastAsia="zh-CN"/>
        </w:rPr>
        <w:t>：将答疑问题以word文件格式发送至联系人邮件内，并电话联系工作人员查收，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邮件名格式为：XXX公司（五个字以内公司简称）XX项目答疑文件。同时必须在邮件中以文字方式提供投标人全称、投标授权人姓名、联系方式（固定电话、手机、电子邮箱），并提供附件1法定代表人授权委托书。</w:t>
      </w:r>
    </w:p>
    <w:p w14:paraId="698AA9EF">
      <w:pPr>
        <w:pStyle w:val="76"/>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答疑、澄清和修改文件</w:t>
      </w:r>
      <w:r>
        <w:rPr>
          <w:rFonts w:hint="eastAsia" w:cs="Times New Roman"/>
          <w:highlight w:val="none"/>
          <w:lang w:val="en-US" w:eastAsia="zh-CN"/>
        </w:rPr>
        <w:t>的获取</w:t>
      </w:r>
    </w:p>
    <w:p w14:paraId="3B474890">
      <w:pPr>
        <w:pStyle w:val="76"/>
        <w:keepNext w:val="0"/>
        <w:keepLines w:val="0"/>
        <w:pageBreakBefore w:val="0"/>
        <w:widowControl w:val="0"/>
        <w:numPr>
          <w:ilvl w:val="1"/>
          <w:numId w:val="13"/>
        </w:numPr>
        <w:kinsoku/>
        <w:wordWrap/>
        <w:overflowPunct/>
        <w:topLinePunct w:val="0"/>
        <w:autoSpaceDE/>
        <w:autoSpaceDN/>
        <w:bidi w:val="0"/>
        <w:adjustRightInd/>
        <w:snapToGrid/>
        <w:spacing w:line="440" w:lineRule="exact"/>
        <w:ind w:left="0" w:leftChars="0" w:firstLine="420" w:firstLineChars="0"/>
        <w:textAlignment w:val="auto"/>
        <w:rPr>
          <w:rFonts w:hint="default" w:ascii="宋体" w:hAnsi="Courier New" w:eastAsia="宋体" w:cs="Times New Roman"/>
          <w:highlight w:val="none"/>
          <w:lang w:val="en-US" w:eastAsia="zh-CN"/>
        </w:rPr>
      </w:pPr>
      <w:r>
        <w:rPr>
          <w:rFonts w:hint="eastAsia" w:cs="Times New Roman"/>
          <w:highlight w:val="none"/>
          <w:lang w:val="en-US" w:eastAsia="zh-CN"/>
        </w:rPr>
        <w:t>获取</w:t>
      </w:r>
      <w:r>
        <w:rPr>
          <w:rFonts w:hint="eastAsia" w:ascii="宋体" w:hAnsi="Courier New" w:eastAsia="宋体" w:cs="Times New Roman"/>
          <w:highlight w:val="none"/>
          <w:lang w:val="en-US" w:eastAsia="zh-CN"/>
        </w:rPr>
        <w:t>时间：</w:t>
      </w:r>
      <w:r>
        <w:rPr>
          <w:rFonts w:hint="eastAsia" w:ascii="宋体" w:hAnsi="Courier New" w:eastAsia="宋体" w:cs="Times New Roman"/>
          <w:highlight w:val="none"/>
          <w:u w:val="none"/>
          <w:lang w:val="en-US" w:eastAsia="zh-CN"/>
        </w:rPr>
        <w:t>20</w:t>
      </w:r>
      <w:r>
        <w:rPr>
          <w:rFonts w:hint="eastAsia" w:cs="Times New Roman"/>
          <w:highlight w:val="none"/>
          <w:u w:val="none"/>
          <w:lang w:val="en-US" w:eastAsia="zh-CN"/>
        </w:rPr>
        <w:t>26</w:t>
      </w:r>
      <w:r>
        <w:rPr>
          <w:rFonts w:hint="eastAsia" w:ascii="宋体" w:hAnsi="Courier New" w:eastAsia="宋体" w:cs="Times New Roman"/>
          <w:highlight w:val="none"/>
          <w:u w:val="none"/>
          <w:lang w:val="en-US" w:eastAsia="zh-CN"/>
        </w:rPr>
        <w:t>年</w:t>
      </w:r>
      <w:r>
        <w:rPr>
          <w:rFonts w:hint="eastAsia" w:cs="Times New Roman"/>
          <w:highlight w:val="none"/>
          <w:u w:val="none"/>
          <w:lang w:val="en-US" w:eastAsia="zh-CN"/>
        </w:rPr>
        <w:t>1月21日</w:t>
      </w:r>
      <w:r>
        <w:rPr>
          <w:rFonts w:hint="default" w:ascii="宋体" w:hAnsi="Courier New" w:eastAsia="宋体" w:cs="Times New Roman"/>
          <w:highlight w:val="none"/>
          <w:u w:val="none"/>
          <w:lang w:val="en-US" w:eastAsia="zh-CN"/>
        </w:rPr>
        <w:t>17:00</w:t>
      </w:r>
      <w:r>
        <w:rPr>
          <w:rFonts w:hint="eastAsia" w:ascii="宋体" w:hAnsi="Courier New" w:eastAsia="宋体" w:cs="Times New Roman"/>
          <w:highlight w:val="none"/>
          <w:u w:val="none"/>
          <w:lang w:val="en-US" w:eastAsia="zh-CN"/>
        </w:rPr>
        <w:t>前</w:t>
      </w:r>
      <w:r>
        <w:rPr>
          <w:rFonts w:hint="eastAsia" w:cs="Times New Roman"/>
          <w:highlight w:val="none"/>
          <w:u w:val="none"/>
          <w:lang w:val="en-US" w:eastAsia="zh-CN"/>
        </w:rPr>
        <w:t>；</w:t>
      </w:r>
    </w:p>
    <w:p w14:paraId="492F75CC">
      <w:pPr>
        <w:pStyle w:val="76"/>
        <w:keepNext w:val="0"/>
        <w:keepLines w:val="0"/>
        <w:pageBreakBefore w:val="0"/>
        <w:widowControl w:val="0"/>
        <w:numPr>
          <w:ilvl w:val="1"/>
          <w:numId w:val="13"/>
        </w:numPr>
        <w:kinsoku/>
        <w:wordWrap/>
        <w:overflowPunct/>
        <w:topLinePunct w:val="0"/>
        <w:autoSpaceDE/>
        <w:autoSpaceDN/>
        <w:bidi w:val="0"/>
        <w:adjustRightInd/>
        <w:snapToGrid/>
        <w:spacing w:line="440" w:lineRule="exact"/>
        <w:ind w:left="0" w:leftChars="0" w:firstLine="420" w:firstLineChars="0"/>
        <w:textAlignment w:val="auto"/>
        <w:rPr>
          <w:rFonts w:hint="eastAsia" w:eastAsia="宋体" w:cs="宋体"/>
          <w:b/>
          <w:bCs/>
          <w:highlight w:val="none"/>
        </w:rPr>
      </w:pPr>
      <w:r>
        <w:rPr>
          <w:rFonts w:hint="eastAsia" w:cs="Times New Roman"/>
          <w:highlight w:val="none"/>
          <w:lang w:val="en-US" w:eastAsia="zh-CN"/>
        </w:rPr>
        <w:t>获取</w:t>
      </w:r>
      <w:r>
        <w:rPr>
          <w:rFonts w:hint="eastAsia" w:ascii="宋体" w:hAnsi="Courier New" w:eastAsia="宋体" w:cs="Times New Roman"/>
          <w:highlight w:val="none"/>
          <w:lang w:val="en-US" w:eastAsia="zh-CN"/>
        </w:rPr>
        <w:t>方式：招标人将以电子邮件的方式将招标文件的答疑澄清文件发送至答疑文件提交时登记的电子邮箱。</w:t>
      </w:r>
    </w:p>
    <w:p w14:paraId="7FD87BB2">
      <w:pPr>
        <w:pStyle w:val="76"/>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0" w:firstLineChars="0"/>
        <w:jc w:val="both"/>
        <w:textAlignment w:val="auto"/>
        <w:rPr>
          <w:rFonts w:hint="default" w:cs="Times New Roman"/>
          <w:color w:val="auto"/>
          <w:highlight w:val="none"/>
          <w:lang w:val="en-US" w:eastAsia="zh-CN"/>
        </w:rPr>
      </w:pPr>
      <w:r>
        <w:rPr>
          <w:rFonts w:hint="eastAsia" w:ascii="宋体" w:hAnsi="Courier New" w:eastAsia="宋体" w:cs="Times New Roman"/>
          <w:highlight w:val="none"/>
          <w:lang w:val="en-US" w:eastAsia="zh-CN"/>
        </w:rPr>
        <w:t>招标文件的获取</w:t>
      </w:r>
      <w:r>
        <w:rPr>
          <w:rFonts w:hint="eastAsia" w:cs="Times New Roman"/>
          <w:highlight w:val="none"/>
          <w:lang w:val="en-US" w:eastAsia="zh-CN"/>
        </w:rPr>
        <w:t>：报名成功后，可登录“中国重汽e采通”平台，在“供应商投标”模块下载招标文件。</w:t>
      </w:r>
    </w:p>
    <w:p w14:paraId="0284161D">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rFonts w:hint="default"/>
          <w:highlight w:val="none"/>
          <w:lang w:val="en-US" w:eastAsia="zh-CN"/>
        </w:rPr>
      </w:pPr>
      <w:r>
        <w:rPr>
          <w:rFonts w:hint="eastAsia"/>
          <w:highlight w:val="none"/>
          <w:lang w:val="en-US" w:eastAsia="zh-CN"/>
        </w:rPr>
        <w:t>投标文件的递交</w:t>
      </w:r>
    </w:p>
    <w:p w14:paraId="2EF84F0A">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jc w:val="both"/>
        <w:textAlignment w:val="auto"/>
        <w:rPr>
          <w:rFonts w:hint="default" w:ascii="宋体" w:hAnsi="Courier New" w:eastAsia="宋体" w:cs="Times New Roman"/>
          <w:b w:val="0"/>
          <w:bCs/>
          <w:kern w:val="2"/>
          <w:sz w:val="21"/>
          <w:highlight w:val="none"/>
          <w:lang w:val="en-US" w:eastAsia="zh-CN" w:bidi="ar-SA"/>
        </w:rPr>
      </w:pPr>
      <w:r>
        <w:rPr>
          <w:rFonts w:hint="default" w:ascii="宋体" w:hAnsi="Courier New" w:eastAsia="宋体" w:cs="Times New Roman"/>
          <w:b w:val="0"/>
          <w:bCs/>
          <w:kern w:val="2"/>
          <w:sz w:val="21"/>
          <w:highlight w:val="none"/>
          <w:lang w:val="en-US" w:eastAsia="zh-CN" w:bidi="ar-SA"/>
        </w:rPr>
        <w:t>投标人须于 202</w:t>
      </w:r>
      <w:r>
        <w:rPr>
          <w:rFonts w:hint="eastAsia" w:hAnsi="Courier New" w:cs="Times New Roman"/>
          <w:b w:val="0"/>
          <w:bCs/>
          <w:kern w:val="2"/>
          <w:sz w:val="21"/>
          <w:highlight w:val="none"/>
          <w:lang w:val="en-US" w:eastAsia="zh-CN" w:bidi="ar-SA"/>
        </w:rPr>
        <w:t>6</w:t>
      </w:r>
      <w:r>
        <w:rPr>
          <w:rFonts w:hint="default" w:ascii="宋体" w:hAnsi="Courier New" w:eastAsia="宋体" w:cs="Times New Roman"/>
          <w:b w:val="0"/>
          <w:bCs/>
          <w:kern w:val="2"/>
          <w:sz w:val="21"/>
          <w:highlight w:val="none"/>
          <w:lang w:val="en-US" w:eastAsia="zh-CN" w:bidi="ar-SA"/>
        </w:rPr>
        <w:t>年</w:t>
      </w:r>
      <w:r>
        <w:rPr>
          <w:rFonts w:hint="eastAsia" w:hAnsi="Courier New" w:cs="Times New Roman"/>
          <w:b w:val="0"/>
          <w:bCs/>
          <w:kern w:val="2"/>
          <w:sz w:val="21"/>
          <w:highlight w:val="none"/>
          <w:lang w:val="en-US" w:eastAsia="zh-CN" w:bidi="ar-SA"/>
        </w:rPr>
        <w:t>1</w:t>
      </w:r>
      <w:r>
        <w:rPr>
          <w:rFonts w:hint="default" w:ascii="宋体" w:hAnsi="Courier New" w:eastAsia="宋体" w:cs="Times New Roman"/>
          <w:b w:val="0"/>
          <w:bCs/>
          <w:kern w:val="2"/>
          <w:sz w:val="21"/>
          <w:highlight w:val="none"/>
          <w:lang w:val="en-US" w:eastAsia="zh-CN" w:bidi="ar-SA"/>
        </w:rPr>
        <w:t>月</w:t>
      </w:r>
      <w:r>
        <w:rPr>
          <w:rFonts w:hint="eastAsia" w:hAnsi="Courier New" w:cs="Times New Roman"/>
          <w:b w:val="0"/>
          <w:bCs/>
          <w:kern w:val="2"/>
          <w:sz w:val="21"/>
          <w:highlight w:val="none"/>
          <w:lang w:val="en-US" w:eastAsia="zh-CN" w:bidi="ar-SA"/>
        </w:rPr>
        <w:t>25</w:t>
      </w:r>
      <w:r>
        <w:rPr>
          <w:rFonts w:hint="default" w:ascii="宋体" w:hAnsi="Courier New" w:eastAsia="宋体" w:cs="Times New Roman"/>
          <w:b w:val="0"/>
          <w:bCs/>
          <w:kern w:val="2"/>
          <w:sz w:val="21"/>
          <w:highlight w:val="none"/>
          <w:lang w:val="en-US" w:eastAsia="zh-CN" w:bidi="ar-SA"/>
        </w:rPr>
        <w:t xml:space="preserve">日 </w:t>
      </w:r>
      <w:r>
        <w:rPr>
          <w:rFonts w:hint="default" w:ascii="宋体" w:hAnsi="Courier New" w:eastAsia="宋体" w:cs="Times New Roman"/>
          <w:highlight w:val="none"/>
          <w:u w:val="none"/>
          <w:lang w:val="en-US" w:eastAsia="zh-CN"/>
        </w:rPr>
        <w:t>17:00</w:t>
      </w:r>
      <w:r>
        <w:rPr>
          <w:rFonts w:hint="default" w:ascii="宋体" w:hAnsi="Courier New" w:eastAsia="宋体" w:cs="Times New Roman"/>
          <w:b w:val="0"/>
          <w:bCs/>
          <w:kern w:val="2"/>
          <w:sz w:val="21"/>
          <w:highlight w:val="none"/>
          <w:lang w:val="en-US" w:eastAsia="zh-CN" w:bidi="ar-SA"/>
        </w:rPr>
        <w:t>:00（北京时间） 前，在</w:t>
      </w:r>
      <w:r>
        <w:rPr>
          <w:rFonts w:hint="eastAsia" w:hAnsi="Courier New" w:cs="Times New Roman"/>
          <w:b w:val="0"/>
          <w:bCs/>
          <w:kern w:val="2"/>
          <w:sz w:val="21"/>
          <w:highlight w:val="none"/>
          <w:lang w:val="en-US" w:eastAsia="zh-CN" w:bidi="ar-SA"/>
        </w:rPr>
        <w:t>“</w:t>
      </w:r>
      <w:r>
        <w:rPr>
          <w:rFonts w:hint="default" w:ascii="宋体" w:hAnsi="Courier New" w:eastAsia="宋体" w:cs="Times New Roman"/>
          <w:b w:val="0"/>
          <w:bCs/>
          <w:kern w:val="2"/>
          <w:sz w:val="21"/>
          <w:highlight w:val="none"/>
          <w:lang w:val="en-US" w:eastAsia="zh-CN" w:bidi="ar-SA"/>
        </w:rPr>
        <w:t>中国重汽e采通</w:t>
      </w:r>
      <w:r>
        <w:rPr>
          <w:rFonts w:hint="eastAsia" w:hAnsi="Courier New" w:cs="Times New Roman"/>
          <w:b w:val="0"/>
          <w:bCs/>
          <w:kern w:val="2"/>
          <w:sz w:val="21"/>
          <w:highlight w:val="none"/>
          <w:lang w:val="en-US" w:eastAsia="zh-CN" w:bidi="ar-SA"/>
        </w:rPr>
        <w:t>”</w:t>
      </w:r>
      <w:r>
        <w:rPr>
          <w:rFonts w:hint="default" w:ascii="宋体" w:hAnsi="Courier New" w:eastAsia="宋体" w:cs="Times New Roman"/>
          <w:b w:val="0"/>
          <w:bCs/>
          <w:kern w:val="2"/>
          <w:sz w:val="21"/>
          <w:highlight w:val="none"/>
          <w:lang w:val="en-US" w:eastAsia="zh-CN" w:bidi="ar-SA"/>
        </w:rPr>
        <w:t>平台提交完整的盖章扫描电子版投标文件。文件须包含《资质标》、《技术标》与《商务标》三部分，各部分的详细编制要求、内容和格式见招标文件。</w:t>
      </w:r>
    </w:p>
    <w:p w14:paraId="6F77E76A">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jc w:val="both"/>
        <w:textAlignment w:val="auto"/>
        <w:rPr>
          <w:rFonts w:hint="default" w:ascii="宋体" w:hAnsi="Courier New" w:eastAsia="宋体" w:cs="Times New Roman"/>
          <w:b w:val="0"/>
          <w:bCs/>
          <w:kern w:val="2"/>
          <w:sz w:val="21"/>
          <w:highlight w:val="none"/>
          <w:lang w:val="en-US" w:eastAsia="zh-CN" w:bidi="ar-SA"/>
        </w:rPr>
      </w:pPr>
      <w:r>
        <w:rPr>
          <w:rFonts w:hint="eastAsia" w:ascii="宋体" w:hAnsi="宋体" w:eastAsia="宋体" w:cs="宋体"/>
          <w:b w:val="0"/>
          <w:bCs w:val="0"/>
          <w:sz w:val="21"/>
          <w:szCs w:val="21"/>
          <w:highlight w:val="none"/>
        </w:rPr>
        <w:t>保证金缴纳</w:t>
      </w:r>
      <w:r>
        <w:rPr>
          <w:rFonts w:hint="eastAsia" w:cs="Times New Roman"/>
          <w:highlight w:val="none"/>
        </w:rPr>
        <w:t>截止</w:t>
      </w:r>
      <w:r>
        <w:rPr>
          <w:rFonts w:hint="eastAsia" w:ascii="宋体" w:hAnsi="宋体" w:eastAsia="宋体" w:cs="宋体"/>
          <w:b w:val="0"/>
          <w:bCs w:val="0"/>
          <w:sz w:val="21"/>
          <w:szCs w:val="21"/>
          <w:highlight w:val="none"/>
        </w:rPr>
        <w:t>时间：</w:t>
      </w:r>
      <w:r>
        <w:rPr>
          <w:rFonts w:hint="default" w:ascii="宋体" w:hAnsi="Courier New" w:eastAsia="宋体" w:cs="Times New Roman"/>
          <w:b w:val="0"/>
          <w:bCs/>
          <w:kern w:val="2"/>
          <w:sz w:val="21"/>
          <w:highlight w:val="none"/>
          <w:lang w:val="en-US" w:eastAsia="zh-CN" w:bidi="ar-SA"/>
        </w:rPr>
        <w:t>202</w:t>
      </w:r>
      <w:r>
        <w:rPr>
          <w:rFonts w:hint="eastAsia" w:hAnsi="Courier New" w:cs="Times New Roman"/>
          <w:b w:val="0"/>
          <w:bCs/>
          <w:kern w:val="2"/>
          <w:sz w:val="21"/>
          <w:highlight w:val="none"/>
          <w:lang w:val="en-US" w:eastAsia="zh-CN" w:bidi="ar-SA"/>
        </w:rPr>
        <w:t>6</w:t>
      </w:r>
      <w:r>
        <w:rPr>
          <w:rFonts w:hint="default" w:ascii="宋体" w:hAnsi="Courier New" w:eastAsia="宋体" w:cs="Times New Roman"/>
          <w:b w:val="0"/>
          <w:bCs/>
          <w:kern w:val="2"/>
          <w:sz w:val="21"/>
          <w:highlight w:val="none"/>
          <w:lang w:val="en-US" w:eastAsia="zh-CN" w:bidi="ar-SA"/>
        </w:rPr>
        <w:t>年</w:t>
      </w:r>
      <w:r>
        <w:rPr>
          <w:rFonts w:hint="eastAsia" w:hAnsi="Courier New" w:cs="Times New Roman"/>
          <w:b w:val="0"/>
          <w:bCs/>
          <w:kern w:val="2"/>
          <w:sz w:val="21"/>
          <w:highlight w:val="none"/>
          <w:lang w:val="en-US" w:eastAsia="zh-CN" w:bidi="ar-SA"/>
        </w:rPr>
        <w:t>1</w:t>
      </w:r>
      <w:r>
        <w:rPr>
          <w:rFonts w:hint="default" w:ascii="宋体" w:hAnsi="Courier New" w:eastAsia="宋体" w:cs="Times New Roman"/>
          <w:b w:val="0"/>
          <w:bCs/>
          <w:kern w:val="2"/>
          <w:sz w:val="21"/>
          <w:highlight w:val="none"/>
          <w:lang w:val="en-US" w:eastAsia="zh-CN" w:bidi="ar-SA"/>
        </w:rPr>
        <w:t>月</w:t>
      </w:r>
      <w:r>
        <w:rPr>
          <w:rFonts w:hint="eastAsia" w:hAnsi="Courier New" w:cs="Times New Roman"/>
          <w:b w:val="0"/>
          <w:bCs/>
          <w:kern w:val="2"/>
          <w:sz w:val="21"/>
          <w:highlight w:val="none"/>
          <w:lang w:val="en-US" w:eastAsia="zh-CN" w:bidi="ar-SA"/>
        </w:rPr>
        <w:t>25</w:t>
      </w:r>
      <w:r>
        <w:rPr>
          <w:rFonts w:hint="default" w:ascii="宋体" w:hAnsi="Courier New" w:eastAsia="宋体" w:cs="Times New Roman"/>
          <w:b w:val="0"/>
          <w:bCs/>
          <w:kern w:val="2"/>
          <w:sz w:val="21"/>
          <w:highlight w:val="none"/>
          <w:lang w:val="en-US" w:eastAsia="zh-CN" w:bidi="ar-SA"/>
        </w:rPr>
        <w:t xml:space="preserve">日 </w:t>
      </w:r>
      <w:r>
        <w:rPr>
          <w:rFonts w:hint="default" w:ascii="宋体" w:hAnsi="Courier New" w:eastAsia="宋体" w:cs="Times New Roman"/>
          <w:highlight w:val="none"/>
          <w:u w:val="none"/>
          <w:lang w:val="en-US" w:eastAsia="zh-CN"/>
        </w:rPr>
        <w:t>17:00</w:t>
      </w:r>
      <w:r>
        <w:rPr>
          <w:rFonts w:hint="default" w:ascii="宋体" w:hAnsi="Courier New" w:eastAsia="宋体" w:cs="Times New Roman"/>
          <w:b w:val="0"/>
          <w:bCs/>
          <w:kern w:val="2"/>
          <w:sz w:val="21"/>
          <w:highlight w:val="none"/>
          <w:lang w:val="en-US" w:eastAsia="zh-CN" w:bidi="ar-SA"/>
        </w:rPr>
        <w:t>:00</w:t>
      </w:r>
      <w:r>
        <w:rPr>
          <w:rFonts w:hint="default" w:ascii="宋体" w:hAnsi="Courier New" w:eastAsia="宋体" w:cs="Times New Roman"/>
          <w:highlight w:val="none"/>
          <w:u w:val="none"/>
          <w:lang w:val="en-US" w:eastAsia="zh-CN"/>
        </w:rPr>
        <w:t>（北京时间）</w:t>
      </w:r>
      <w:r>
        <w:rPr>
          <w:rFonts w:hint="eastAsia" w:hAnsi="Courier New" w:cs="Times New Roman"/>
          <w:highlight w:val="none"/>
          <w:u w:val="none"/>
          <w:lang w:val="en-US" w:eastAsia="zh-CN"/>
        </w:rPr>
        <w:t>；缴纳方式与金额见招标文件。</w:t>
      </w:r>
    </w:p>
    <w:p w14:paraId="27B65ABD">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rFonts w:hint="eastAsia" w:cs="Times New Roman"/>
          <w:highlight w:val="none"/>
          <w:lang w:val="en-US" w:eastAsia="zh-CN"/>
        </w:rPr>
      </w:pPr>
      <w:r>
        <w:rPr>
          <w:rFonts w:hint="eastAsia" w:cs="Times New Roman"/>
          <w:highlight w:val="none"/>
          <w:lang w:val="en-US" w:eastAsia="zh-CN"/>
        </w:rPr>
        <w:t>开标时间和地点</w:t>
      </w:r>
    </w:p>
    <w:p w14:paraId="4FACE4AA">
      <w:pPr>
        <w:pStyle w:val="76"/>
        <w:keepNext w:val="0"/>
        <w:keepLines w:val="0"/>
        <w:pageBreakBefore w:val="0"/>
        <w:widowControl w:val="0"/>
        <w:numPr>
          <w:ilvl w:val="0"/>
          <w:numId w:val="14"/>
        </w:numPr>
        <w:kinsoku/>
        <w:wordWrap/>
        <w:overflowPunct/>
        <w:topLinePunct w:val="0"/>
        <w:autoSpaceDE/>
        <w:autoSpaceDN/>
        <w:bidi w:val="0"/>
        <w:adjustRightInd/>
        <w:snapToGrid/>
        <w:spacing w:line="440" w:lineRule="exact"/>
        <w:ind w:left="425" w:leftChars="0" w:hanging="425"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开标时间：202</w:t>
      </w:r>
      <w:r>
        <w:rPr>
          <w:rFonts w:hint="eastAsia" w:hAnsi="Courier New" w:cs="Times New Roman"/>
          <w:highlight w:val="none"/>
          <w:lang w:val="en-US" w:eastAsia="zh-CN"/>
        </w:rPr>
        <w:t>6</w:t>
      </w:r>
      <w:r>
        <w:rPr>
          <w:rFonts w:hint="eastAsia" w:ascii="宋体" w:hAnsi="Courier New" w:eastAsia="宋体" w:cs="Times New Roman"/>
          <w:highlight w:val="none"/>
          <w:lang w:val="en-US" w:eastAsia="zh-CN"/>
        </w:rPr>
        <w:t>年</w:t>
      </w:r>
      <w:r>
        <w:rPr>
          <w:rFonts w:hint="eastAsia" w:cs="Times New Roman"/>
          <w:highlight w:val="none"/>
          <w:lang w:val="en-US" w:eastAsia="zh-CN"/>
        </w:rPr>
        <w:t>1月27</w:t>
      </w:r>
      <w:r>
        <w:rPr>
          <w:rFonts w:hint="eastAsia" w:ascii="宋体" w:hAnsi="Courier New" w:eastAsia="宋体" w:cs="Times New Roman"/>
          <w:b w:val="0"/>
          <w:bCs/>
          <w:kern w:val="2"/>
          <w:sz w:val="21"/>
          <w:highlight w:val="none"/>
          <w:lang w:val="en-US" w:eastAsia="zh-CN" w:bidi="ar-SA"/>
        </w:rPr>
        <w:t>日</w:t>
      </w:r>
      <w:r>
        <w:rPr>
          <w:rFonts w:hint="default" w:ascii="宋体" w:hAnsi="Courier New" w:eastAsia="宋体" w:cs="Times New Roman"/>
          <w:b w:val="0"/>
          <w:bCs/>
          <w:kern w:val="2"/>
          <w:sz w:val="21"/>
          <w:highlight w:val="none"/>
          <w:lang w:val="en-US" w:eastAsia="zh-CN" w:bidi="ar-SA"/>
        </w:rPr>
        <w:t>9:00:00（北京时间）</w:t>
      </w:r>
      <w:r>
        <w:rPr>
          <w:rFonts w:hint="eastAsia" w:cs="Times New Roman"/>
          <w:b w:val="0"/>
          <w:bCs/>
          <w:kern w:val="2"/>
          <w:sz w:val="21"/>
          <w:highlight w:val="none"/>
          <w:lang w:val="en-US" w:eastAsia="zh-CN" w:bidi="ar-SA"/>
        </w:rPr>
        <w:t>，</w:t>
      </w:r>
      <w:r>
        <w:rPr>
          <w:rFonts w:hint="default" w:ascii="宋体" w:hAnsi="Courier New" w:eastAsia="宋体" w:cs="Times New Roman"/>
          <w:b w:val="0"/>
          <w:bCs/>
          <w:kern w:val="2"/>
          <w:sz w:val="21"/>
          <w:highlight w:val="none"/>
          <w:lang w:val="en-US" w:eastAsia="zh-CN" w:bidi="ar-SA"/>
        </w:rPr>
        <w:t>若有变动另行通知。</w:t>
      </w:r>
    </w:p>
    <w:p w14:paraId="72FF61DD">
      <w:pPr>
        <w:pStyle w:val="76"/>
        <w:keepNext w:val="0"/>
        <w:keepLines w:val="0"/>
        <w:pageBreakBefore w:val="0"/>
        <w:widowControl w:val="0"/>
        <w:numPr>
          <w:ilvl w:val="0"/>
          <w:numId w:val="14"/>
        </w:numPr>
        <w:kinsoku/>
        <w:wordWrap/>
        <w:overflowPunct/>
        <w:topLinePunct w:val="0"/>
        <w:autoSpaceDE/>
        <w:autoSpaceDN/>
        <w:bidi w:val="0"/>
        <w:adjustRightInd/>
        <w:snapToGrid/>
        <w:spacing w:line="440" w:lineRule="exact"/>
        <w:ind w:left="425" w:leftChars="0" w:hanging="425"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开标地点：</w:t>
      </w:r>
      <w:r>
        <w:rPr>
          <w:rFonts w:hint="eastAsia" w:ascii="宋体" w:hAnsi="Courier New" w:eastAsia="宋体" w:cs="Times New Roman"/>
          <w:kern w:val="2"/>
          <w:sz w:val="21"/>
          <w:lang w:val="en-US" w:eastAsia="zh-CN" w:bidi="ar-SA"/>
        </w:rPr>
        <w:t>济南市</w:t>
      </w:r>
      <w:r>
        <w:rPr>
          <w:rFonts w:hint="eastAsia" w:hAnsi="Courier New" w:cs="Times New Roman"/>
          <w:kern w:val="2"/>
          <w:sz w:val="21"/>
          <w:lang w:val="en-US" w:eastAsia="zh-CN" w:bidi="ar-SA"/>
        </w:rPr>
        <w:t>历城区世纪大道757</w:t>
      </w:r>
      <w:r>
        <w:rPr>
          <w:rFonts w:hint="eastAsia" w:ascii="宋体" w:hAnsi="Courier New" w:eastAsia="宋体" w:cs="Times New Roman"/>
          <w:kern w:val="2"/>
          <w:sz w:val="21"/>
          <w:lang w:val="en-US" w:eastAsia="zh-CN" w:bidi="ar-SA"/>
        </w:rPr>
        <w:t>号</w:t>
      </w:r>
    </w:p>
    <w:p w14:paraId="62D3B67B">
      <w:pPr>
        <w:pStyle w:val="76"/>
        <w:keepNext w:val="0"/>
        <w:keepLines w:val="0"/>
        <w:pageBreakBefore w:val="0"/>
        <w:widowControl w:val="0"/>
        <w:numPr>
          <w:ilvl w:val="0"/>
          <w:numId w:val="14"/>
        </w:numPr>
        <w:kinsoku/>
        <w:wordWrap/>
        <w:overflowPunct/>
        <w:topLinePunct w:val="0"/>
        <w:autoSpaceDE/>
        <w:autoSpaceDN/>
        <w:bidi w:val="0"/>
        <w:adjustRightInd/>
        <w:snapToGrid/>
        <w:spacing w:line="440" w:lineRule="exact"/>
        <w:ind w:left="0" w:leftChars="0" w:firstLine="0" w:firstLineChars="0"/>
        <w:jc w:val="both"/>
        <w:textAlignment w:val="auto"/>
      </w:pPr>
      <w:r>
        <w:rPr>
          <w:rFonts w:hint="eastAsia" w:ascii="宋体" w:hAnsi="Courier New" w:eastAsia="宋体" w:cs="Times New Roman"/>
          <w:highlight w:val="none"/>
          <w:lang w:val="en-US" w:eastAsia="zh-CN"/>
        </w:rPr>
        <w:t>开标方式：</w:t>
      </w:r>
      <w:r>
        <w:rPr>
          <w:rFonts w:hint="eastAsia" w:ascii="宋体" w:hAnsi="宋体" w:eastAsia="宋体" w:cs="宋体"/>
          <w:color w:val="000000"/>
          <w:sz w:val="21"/>
          <w:szCs w:val="21"/>
          <w:highlight w:val="none"/>
          <w:lang w:val="en-US" w:eastAsia="zh-CN"/>
        </w:rPr>
        <w:t>线</w:t>
      </w:r>
      <w:r>
        <w:rPr>
          <w:rFonts w:hint="eastAsia" w:cs="宋体"/>
          <w:color w:val="000000"/>
          <w:sz w:val="21"/>
          <w:szCs w:val="21"/>
          <w:highlight w:val="none"/>
          <w:lang w:val="en-US" w:eastAsia="zh-CN"/>
        </w:rPr>
        <w:t>下</w:t>
      </w:r>
      <w:r>
        <w:rPr>
          <w:rFonts w:hint="eastAsia" w:ascii="宋体" w:hAnsi="Courier New" w:eastAsia="宋体" w:cs="Times New Roman"/>
          <w:b w:val="0"/>
          <w:bCs/>
          <w:kern w:val="2"/>
          <w:sz w:val="21"/>
          <w:highlight w:val="none"/>
          <w:lang w:val="en-US" w:eastAsia="zh-CN" w:bidi="ar-SA"/>
        </w:rPr>
        <w:t>招标</w:t>
      </w:r>
      <w:r>
        <w:rPr>
          <w:rFonts w:hint="eastAsia" w:hAnsi="Courier New" w:cs="Times New Roman"/>
          <w:b w:val="0"/>
          <w:bCs/>
          <w:kern w:val="2"/>
          <w:sz w:val="21"/>
          <w:highlight w:val="none"/>
          <w:lang w:val="en-US" w:eastAsia="zh-CN" w:bidi="ar-SA"/>
        </w:rPr>
        <w:t>。</w:t>
      </w:r>
      <w:r>
        <w:rPr>
          <w:rFonts w:hint="eastAsia" w:ascii="宋体" w:hAnsi="宋体" w:eastAsia="宋体" w:cs="宋体"/>
          <w:color w:val="000000"/>
          <w:sz w:val="21"/>
          <w:szCs w:val="21"/>
          <w:highlight w:val="none"/>
          <w:lang w:val="en-US" w:eastAsia="zh-CN"/>
        </w:rPr>
        <w:t>所需过程资料均通过e采通进行提报，</w:t>
      </w:r>
      <w:r>
        <w:rPr>
          <w:rFonts w:hint="eastAsia" w:cs="宋体"/>
          <w:color w:val="000000"/>
          <w:sz w:val="21"/>
          <w:szCs w:val="21"/>
          <w:highlight w:val="none"/>
          <w:lang w:val="en-US" w:eastAsia="zh-CN"/>
        </w:rPr>
        <w:t>请准备好笔记本及技术标、商务标等材料</w:t>
      </w:r>
      <w:r>
        <w:rPr>
          <w:rFonts w:hint="eastAsia" w:ascii="宋体" w:hAnsi="宋体" w:eastAsia="宋体" w:cs="宋体"/>
          <w:color w:val="000000"/>
          <w:sz w:val="21"/>
          <w:szCs w:val="21"/>
          <w:highlight w:val="none"/>
        </w:rPr>
        <w:t>。</w:t>
      </w:r>
    </w:p>
    <w:p w14:paraId="65FC2213">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rFonts w:hint="eastAsia" w:cs="Times New Roman"/>
          <w:highlight w:val="none"/>
          <w:lang w:val="en-US" w:eastAsia="zh-CN"/>
        </w:rPr>
      </w:pPr>
      <w:bookmarkStart w:id="4" w:name="_Toc47976594"/>
      <w:r>
        <w:rPr>
          <w:rFonts w:hint="eastAsia" w:cs="Times New Roman"/>
          <w:highlight w:val="none"/>
          <w:lang w:val="en-US" w:eastAsia="zh-CN"/>
        </w:rPr>
        <w:t>联系方式</w:t>
      </w:r>
      <w:bookmarkEnd w:id="4"/>
    </w:p>
    <w:p w14:paraId="278FDC70">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商务联系人：</w:t>
      </w:r>
      <w:r>
        <w:rPr>
          <w:rFonts w:hint="eastAsia" w:ascii="宋体" w:hAnsi="Courier New" w:cs="Times New Roman"/>
          <w:kern w:val="2"/>
          <w:sz w:val="21"/>
          <w:lang w:val="en-US" w:eastAsia="zh-CN" w:bidi="ar-SA"/>
        </w:rPr>
        <w:t>贾兴灿</w:t>
      </w:r>
    </w:p>
    <w:p w14:paraId="54DB9C3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电话：</w:t>
      </w:r>
      <w:r>
        <w:rPr>
          <w:rFonts w:hint="eastAsia" w:ascii="宋体" w:hAnsi="Courier New" w:cs="Times New Roman"/>
          <w:kern w:val="2"/>
          <w:sz w:val="21"/>
          <w:lang w:val="en-US" w:eastAsia="zh-CN" w:bidi="ar-SA"/>
        </w:rPr>
        <w:t>18300247787</w:t>
      </w:r>
    </w:p>
    <w:p w14:paraId="5F538BD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邮箱：</w:t>
      </w:r>
      <w:r>
        <w:rPr>
          <w:rFonts w:hint="eastAsia" w:ascii="宋体" w:hAnsi="Courier New" w:eastAsia="宋体" w:cs="Times New Roman"/>
          <w:color w:val="auto"/>
          <w:kern w:val="2"/>
          <w:sz w:val="21"/>
          <w:lang w:val="en-US" w:eastAsia="zh-CN" w:bidi="ar-SA"/>
        </w:rPr>
        <w:fldChar w:fldCharType="begin"/>
      </w:r>
      <w:r>
        <w:rPr>
          <w:rFonts w:hint="eastAsia" w:ascii="宋体" w:hAnsi="Courier New" w:eastAsia="宋体" w:cs="Times New Roman"/>
          <w:color w:val="auto"/>
          <w:kern w:val="2"/>
          <w:sz w:val="21"/>
          <w:lang w:val="en-US" w:eastAsia="zh-CN" w:bidi="ar-SA"/>
        </w:rPr>
        <w:instrText xml:space="preserve"> HYPERLINK "mailto:lvyidi@sinotruk.com" </w:instrText>
      </w:r>
      <w:r>
        <w:rPr>
          <w:rFonts w:hint="eastAsia" w:ascii="宋体" w:hAnsi="Courier New" w:eastAsia="宋体" w:cs="Times New Roman"/>
          <w:color w:val="auto"/>
          <w:kern w:val="2"/>
          <w:sz w:val="21"/>
          <w:lang w:val="en-US" w:eastAsia="zh-CN" w:bidi="ar-SA"/>
        </w:rPr>
        <w:fldChar w:fldCharType="separate"/>
      </w:r>
      <w:r>
        <w:rPr>
          <w:rStyle w:val="37"/>
          <w:rFonts w:hint="eastAsia" w:ascii="宋体" w:hAnsi="Courier New" w:cs="Times New Roman"/>
          <w:color w:val="auto"/>
          <w:kern w:val="2"/>
          <w:sz w:val="21"/>
          <w:lang w:val="en-US" w:eastAsia="zh-CN" w:bidi="ar-SA"/>
        </w:rPr>
        <w:t>1306067479@qq.com</w:t>
      </w:r>
      <w:bookmarkStart w:id="6" w:name="_GoBack"/>
      <w:bookmarkEnd w:id="6"/>
      <w:r>
        <w:rPr>
          <w:rFonts w:hint="eastAsia" w:ascii="宋体" w:hAnsi="Courier New" w:eastAsia="宋体" w:cs="Times New Roman"/>
          <w:color w:val="auto"/>
          <w:kern w:val="2"/>
          <w:sz w:val="21"/>
          <w:lang w:val="en-US" w:eastAsia="zh-CN" w:bidi="ar-SA"/>
        </w:rPr>
        <w:fldChar w:fldCharType="end"/>
      </w:r>
    </w:p>
    <w:p w14:paraId="21E8CF26">
      <w:pPr>
        <w:pStyle w:val="14"/>
      </w:pPr>
    </w:p>
    <w:p w14:paraId="1EDCB495">
      <w:pPr>
        <w:pStyle w:val="14"/>
      </w:pPr>
    </w:p>
    <w:p w14:paraId="1DB387D8">
      <w:pPr>
        <w:pStyle w:val="14"/>
      </w:pPr>
    </w:p>
    <w:p w14:paraId="3F914757">
      <w:pPr>
        <w:rPr>
          <w:rFonts w:hint="default" w:eastAsia="宋体"/>
          <w:lang w:val="en-US" w:eastAsia="zh-CN"/>
        </w:rPr>
      </w:pPr>
      <w:r>
        <w:rPr>
          <w:rFonts w:hint="eastAsia"/>
          <w:lang w:val="en-US" w:eastAsia="zh-CN"/>
        </w:rPr>
        <w:br w:type="page"/>
      </w:r>
    </w:p>
    <w:p w14:paraId="7513C259">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00" w:lineRule="exact"/>
        <w:ind w:left="420" w:hanging="420"/>
        <w:textAlignment w:val="auto"/>
        <w:rPr>
          <w:rFonts w:hint="default" w:eastAsia="宋体"/>
          <w:lang w:val="en-US" w:eastAsia="zh-CN"/>
        </w:rPr>
      </w:pPr>
      <w:r>
        <w:rPr>
          <w:rFonts w:hint="eastAsia"/>
          <w:lang w:val="en-US" w:eastAsia="zh-CN"/>
        </w:rPr>
        <w:t>附件</w:t>
      </w:r>
    </w:p>
    <w:p w14:paraId="57006D89">
      <w:pPr>
        <w:pStyle w:val="72"/>
        <w:numPr>
          <w:ilvl w:val="0"/>
          <w:numId w:val="0"/>
        </w:numPr>
        <w:ind w:leftChars="0"/>
        <w:outlineLvl w:val="2"/>
        <w:rPr>
          <w:rFonts w:hint="default" w:ascii="宋体" w:hAnsi="宋体" w:eastAsia="宋体" w:cs="宋体"/>
          <w:sz w:val="32"/>
          <w:szCs w:val="32"/>
          <w:highlight w:val="yellow"/>
          <w:lang w:val="en-US" w:eastAsia="zh-CN"/>
        </w:rPr>
      </w:pPr>
      <w:bookmarkStart w:id="5" w:name="_Toc47976618"/>
      <w:r>
        <w:rPr>
          <w:rFonts w:hint="eastAsia" w:ascii="宋体" w:hAnsi="宋体" w:eastAsia="宋体" w:cs="宋体"/>
          <w:sz w:val="32"/>
          <w:szCs w:val="32"/>
          <w:highlight w:val="none"/>
          <w:lang w:val="en-US" w:eastAsia="zh-CN"/>
        </w:rPr>
        <w:t>附件1 法定代表人授权委托书</w:t>
      </w:r>
    </w:p>
    <w:bookmarkEnd w:id="5"/>
    <w:p w14:paraId="0179E87D">
      <w:pPr>
        <w:spacing w:line="360" w:lineRule="auto"/>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法定代表人授权委托书</w:t>
      </w:r>
    </w:p>
    <w:p w14:paraId="19A97CD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本授权委托书声明：我＿＿＿＿＿＿＿（姓名）系＿＿＿＿＿＿＿＿＿＿＿＿＿＿＿＿＿＿＿＿＿＿＿＿（投</w:t>
      </w:r>
      <w:r>
        <w:rPr>
          <w:rFonts w:hint="eastAsia" w:ascii="宋体" w:hAnsi="宋体" w:eastAsia="宋体" w:cs="Times New Roman"/>
          <w:color w:val="000000"/>
          <w:sz w:val="24"/>
          <w:szCs w:val="24"/>
          <w:highlight w:val="none"/>
        </w:rPr>
        <w:t>标人全称）的法定代表人，就</w:t>
      </w:r>
      <w:r>
        <w:rPr>
          <w:rFonts w:ascii="宋体" w:hAnsi="宋体" w:eastAsia="宋体" w:cs="Times New Roman"/>
          <w:b/>
          <w:bCs/>
          <w:color w:val="000000"/>
          <w:sz w:val="24"/>
          <w:szCs w:val="24"/>
          <w:highlight w:val="none"/>
          <w:u w:val="single"/>
        </w:rPr>
        <w:t xml:space="preserve"> </w:t>
      </w:r>
      <w:r>
        <w:rPr>
          <w:rFonts w:hint="eastAsia" w:ascii="宋体" w:hAnsi="宋体" w:cs="Times New Roman"/>
          <w:b/>
          <w:bCs/>
          <w:color w:val="000000"/>
          <w:sz w:val="24"/>
          <w:szCs w:val="24"/>
          <w:highlight w:val="none"/>
          <w:u w:val="single"/>
          <w:lang w:val="en-US" w:eastAsia="zh-CN"/>
        </w:rPr>
        <w:t xml:space="preserve"> 过滤箱温度报警监管系统建设项目  </w:t>
      </w:r>
      <w:r>
        <w:rPr>
          <w:rFonts w:hint="eastAsia" w:ascii="宋体" w:hAnsi="宋体" w:eastAsia="宋体" w:cs="Times New Roman"/>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74BF2FA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全权代表无转委权。特此委托。</w:t>
      </w:r>
    </w:p>
    <w:tbl>
      <w:tblPr>
        <w:tblStyle w:val="30"/>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57313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6DC2AEF8">
            <w:pPr>
              <w:adjustRightInd w:val="0"/>
              <w:snapToGrid w:val="0"/>
              <w:spacing w:before="93" w:beforeLines="30" w:line="312" w:lineRule="auto"/>
              <w:jc w:val="center"/>
              <w:rPr>
                <w:rFonts w:ascii="宋体" w:hAnsi="Calibri" w:eastAsia="宋体" w:cs="Times New Roman"/>
                <w:sz w:val="24"/>
                <w:szCs w:val="20"/>
                <w:u w:val="none"/>
              </w:rPr>
            </w:pPr>
            <w:r>
              <w:rPr>
                <w:rFonts w:hint="eastAsia" w:ascii="宋体" w:hAnsi="宋体" w:eastAsia="宋体" w:cs="Times New Roman"/>
                <w:sz w:val="24"/>
                <w:szCs w:val="20"/>
              </w:rPr>
              <w:t>附法人身份证明复印件</w:t>
            </w:r>
            <w:r>
              <w:rPr>
                <w:rFonts w:hint="eastAsia" w:ascii="宋体" w:hAnsi="宋体" w:eastAsia="宋体" w:cs="Times New Roman"/>
                <w:sz w:val="24"/>
                <w:szCs w:val="20"/>
                <w:u w:val="none"/>
                <w:lang w:eastAsia="zh-CN"/>
              </w:rPr>
              <w:t>（</w:t>
            </w:r>
            <w:r>
              <w:rPr>
                <w:rFonts w:hint="eastAsia" w:ascii="宋体" w:hAnsi="宋体" w:eastAsia="宋体" w:cs="Times New Roman"/>
                <w:color w:val="000000" w:themeColor="text1"/>
                <w:sz w:val="24"/>
                <w:szCs w:val="20"/>
                <w:u w:val="none"/>
                <w:lang w:val="en-US" w:eastAsia="zh-CN"/>
                <w14:textFill>
                  <w14:solidFill>
                    <w14:schemeClr w14:val="tx1"/>
                  </w14:solidFill>
                </w14:textFill>
              </w:rPr>
              <w:t>正反面）</w:t>
            </w:r>
          </w:p>
          <w:p w14:paraId="0A0449F6">
            <w:pPr>
              <w:adjustRightInd w:val="0"/>
              <w:snapToGrid w:val="0"/>
              <w:spacing w:before="93" w:beforeLines="30" w:line="312" w:lineRule="auto"/>
              <w:jc w:val="center"/>
              <w:rPr>
                <w:rFonts w:ascii="宋体" w:hAnsi="Calibri" w:eastAsia="宋体" w:cs="Times New Roman"/>
                <w:sz w:val="24"/>
                <w:szCs w:val="20"/>
              </w:rPr>
            </w:pPr>
            <w:r>
              <w:rPr>
                <w:rFonts w:hint="eastAsia" w:ascii="宋体" w:hAnsi="宋体" w:eastAsia="宋体" w:cs="Times New Roman"/>
                <w:sz w:val="24"/>
                <w:szCs w:val="20"/>
              </w:rPr>
              <w:t>附授权代理人身份证明复印件</w:t>
            </w: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正反面</w:t>
            </w:r>
            <w:r>
              <w:rPr>
                <w:rFonts w:hint="eastAsia" w:ascii="宋体" w:hAnsi="宋体" w:eastAsia="宋体" w:cs="Times New Roman"/>
                <w:sz w:val="24"/>
                <w:szCs w:val="20"/>
                <w:lang w:eastAsia="zh-CN"/>
              </w:rPr>
              <w:t>）</w:t>
            </w:r>
          </w:p>
        </w:tc>
      </w:tr>
    </w:tbl>
    <w:p w14:paraId="37BFA8A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全权代表姓名：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性别：</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年龄：</w:t>
      </w:r>
    </w:p>
    <w:p w14:paraId="3B6DD36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单位：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部门：</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职务：</w:t>
      </w:r>
    </w:p>
    <w:p w14:paraId="0F64A2A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法定代表人签字或盖章</w:t>
      </w:r>
      <w:r>
        <w:rPr>
          <w:rFonts w:ascii="宋体" w:hAnsi="宋体" w:eastAsia="宋体" w:cs="Times New Roman"/>
          <w:color w:val="000000"/>
          <w:sz w:val="24"/>
          <w:szCs w:val="24"/>
        </w:rPr>
        <w:t xml:space="preserve">                          </w:t>
      </w:r>
    </w:p>
    <w:p w14:paraId="100F211A">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被授权人签字</w:t>
      </w:r>
      <w:r>
        <w:rPr>
          <w:rFonts w:ascii="宋体" w:hAnsi="宋体" w:eastAsia="宋体" w:cs="Times New Roman"/>
          <w:color w:val="000000"/>
          <w:sz w:val="24"/>
          <w:szCs w:val="24"/>
        </w:rPr>
        <w:t xml:space="preserve">  </w:t>
      </w:r>
    </w:p>
    <w:p w14:paraId="7B47F76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被授权人电话：</w:t>
      </w:r>
      <w:r>
        <w:rPr>
          <w:rFonts w:ascii="宋体" w:hAnsi="宋体" w:eastAsia="宋体" w:cs="Times New Roman"/>
          <w:color w:val="000000"/>
          <w:sz w:val="24"/>
          <w:szCs w:val="24"/>
        </w:rPr>
        <w:t xml:space="preserve">   </w:t>
      </w:r>
    </w:p>
    <w:p w14:paraId="6B9DBB7C">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投标人名称（公章）</w:t>
      </w:r>
      <w:r>
        <w:rPr>
          <w:rFonts w:ascii="宋体" w:hAnsi="宋体" w:eastAsia="宋体" w:cs="Times New Roman"/>
          <w:color w:val="000000"/>
          <w:sz w:val="24"/>
          <w:szCs w:val="24"/>
        </w:rPr>
        <w:t xml:space="preserve">                       </w:t>
      </w:r>
    </w:p>
    <w:p w14:paraId="152336F1">
      <w:pPr>
        <w:spacing w:line="460" w:lineRule="exact"/>
        <w:ind w:firstLine="5520" w:firstLineChars="2300"/>
        <w:rPr>
          <w:rFonts w:ascii="宋体" w:hAnsi="Calibri"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4FFC5B98">
      <w:pPr>
        <w:spacing w:line="460" w:lineRule="exact"/>
        <w:ind w:firstLine="5520" w:firstLineChars="2300"/>
        <w:rPr>
          <w:rFonts w:ascii="宋体" w:hAnsi="Calibri" w:eastAsia="宋体" w:cs="Times New Roman"/>
          <w:sz w:val="24"/>
          <w:szCs w:val="20"/>
          <w:u w:val="single"/>
        </w:rPr>
      </w:pPr>
    </w:p>
    <w:p w14:paraId="436DB774">
      <w:pPr>
        <w:rPr>
          <w:rFonts w:ascii="Calibri" w:hAnsi="Calibri" w:eastAsia="黑体" w:cs="Times New Roman"/>
          <w:b/>
          <w:bCs/>
          <w:color w:val="000000"/>
          <w:sz w:val="28"/>
          <w:szCs w:val="20"/>
        </w:rPr>
      </w:pPr>
    </w:p>
    <w:p w14:paraId="680BD9A7">
      <w:pPr>
        <w:pStyle w:val="14"/>
        <w:rPr>
          <w:rFonts w:ascii="Calibri" w:hAnsi="Calibri" w:eastAsia="黑体" w:cs="Times New Roman"/>
          <w:b/>
          <w:bCs/>
          <w:color w:val="000000"/>
          <w:sz w:val="28"/>
          <w:szCs w:val="20"/>
        </w:rPr>
        <w:sectPr>
          <w:footerReference r:id="rId9" w:type="first"/>
          <w:headerReference r:id="rId7" w:type="default"/>
          <w:footerReference r:id="rId8" w:type="default"/>
          <w:pgSz w:w="11906" w:h="16838"/>
          <w:pgMar w:top="1588" w:right="1418" w:bottom="1134" w:left="1418" w:header="851" w:footer="992" w:gutter="0"/>
          <w:cols w:space="720" w:num="1"/>
          <w:titlePg/>
          <w:docGrid w:type="lines" w:linePitch="312" w:charSpace="0"/>
        </w:sectPr>
      </w:pPr>
    </w:p>
    <w:p w14:paraId="396A5D81">
      <w:pPr>
        <w:pStyle w:val="72"/>
        <w:numPr>
          <w:ilvl w:val="0"/>
          <w:numId w:val="0"/>
        </w:numPr>
        <w:ind w:leftChars="0"/>
        <w:outlineLvl w:val="2"/>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附件2 投标人基本情况及资产情况汇总表</w:t>
      </w:r>
    </w:p>
    <w:p w14:paraId="58088325">
      <w:pPr>
        <w:spacing w:line="360" w:lineRule="auto"/>
        <w:jc w:val="left"/>
        <w:outlineLvl w:val="3"/>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表 1 投标人基本情况表</w:t>
      </w:r>
    </w:p>
    <w:p w14:paraId="0144CA54">
      <w:pPr>
        <w:spacing w:line="360" w:lineRule="auto"/>
        <w:jc w:val="center"/>
        <w:outlineLvl w:val="9"/>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投标人基本情况表</w:t>
      </w:r>
    </w:p>
    <w:tbl>
      <w:tblPr>
        <w:tblStyle w:val="112"/>
        <w:tblpPr w:leftFromText="180" w:rightFromText="180" w:vertAnchor="text" w:horzAnchor="page" w:tblpX="1053" w:tblpY="310"/>
        <w:tblOverlap w:val="never"/>
        <w:tblW w:w="94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6"/>
        <w:gridCol w:w="990"/>
        <w:gridCol w:w="1530"/>
        <w:gridCol w:w="1063"/>
        <w:gridCol w:w="1097"/>
        <w:gridCol w:w="1310"/>
        <w:gridCol w:w="1510"/>
      </w:tblGrid>
      <w:tr w14:paraId="4DE00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956" w:type="dxa"/>
          </w:tcPr>
          <w:p w14:paraId="467A997E">
            <w:pPr>
              <w:pStyle w:val="111"/>
              <w:spacing w:before="114"/>
              <w:ind w:left="720"/>
            </w:pPr>
            <w:r>
              <w:t xml:space="preserve">企业名称 </w:t>
            </w:r>
          </w:p>
        </w:tc>
        <w:tc>
          <w:tcPr>
            <w:tcW w:w="4680" w:type="dxa"/>
            <w:gridSpan w:val="4"/>
            <w:vAlign w:val="center"/>
          </w:tcPr>
          <w:p w14:paraId="095B8201">
            <w:pPr>
              <w:widowControl/>
              <w:jc w:val="center"/>
              <w:textAlignment w:val="center"/>
              <w:rPr>
                <w:rFonts w:ascii="宋体" w:hAnsi="宋体" w:eastAsia="宋体" w:cs="宋体"/>
                <w:color w:val="000000"/>
              </w:rPr>
            </w:pPr>
          </w:p>
        </w:tc>
        <w:tc>
          <w:tcPr>
            <w:tcW w:w="1310" w:type="dxa"/>
          </w:tcPr>
          <w:p w14:paraId="57DCA48F">
            <w:pPr>
              <w:pStyle w:val="111"/>
              <w:spacing w:before="106"/>
              <w:ind w:left="154" w:right="26"/>
              <w:jc w:val="center"/>
              <w:rPr>
                <w:color w:val="000000"/>
              </w:rPr>
            </w:pPr>
            <w:r>
              <w:rPr>
                <w:color w:val="000000"/>
              </w:rPr>
              <w:t xml:space="preserve">联系人 </w:t>
            </w:r>
          </w:p>
        </w:tc>
        <w:tc>
          <w:tcPr>
            <w:tcW w:w="1510" w:type="dxa"/>
            <w:vAlign w:val="center"/>
          </w:tcPr>
          <w:p w14:paraId="4819903C">
            <w:pPr>
              <w:widowControl/>
              <w:jc w:val="center"/>
              <w:textAlignment w:val="center"/>
              <w:rPr>
                <w:rFonts w:ascii="宋体" w:hAnsi="宋体" w:eastAsia="宋体" w:cs="宋体"/>
                <w:color w:val="000000"/>
                <w:szCs w:val="21"/>
              </w:rPr>
            </w:pPr>
          </w:p>
        </w:tc>
      </w:tr>
      <w:tr w14:paraId="54F0B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1956" w:type="dxa"/>
          </w:tcPr>
          <w:p w14:paraId="1A13248D">
            <w:pPr>
              <w:pStyle w:val="111"/>
              <w:spacing w:before="114"/>
              <w:ind w:left="720"/>
            </w:pPr>
            <w:r>
              <w:t xml:space="preserve">企业地址 </w:t>
            </w:r>
          </w:p>
        </w:tc>
        <w:tc>
          <w:tcPr>
            <w:tcW w:w="4680" w:type="dxa"/>
            <w:gridSpan w:val="4"/>
            <w:vAlign w:val="center"/>
          </w:tcPr>
          <w:p w14:paraId="4009A84D">
            <w:pPr>
              <w:widowControl/>
              <w:jc w:val="center"/>
              <w:textAlignment w:val="center"/>
              <w:rPr>
                <w:rFonts w:ascii="宋体" w:hAnsi="宋体" w:eastAsia="宋体" w:cs="宋体"/>
                <w:color w:val="000000"/>
              </w:rPr>
            </w:pPr>
          </w:p>
        </w:tc>
        <w:tc>
          <w:tcPr>
            <w:tcW w:w="1310" w:type="dxa"/>
          </w:tcPr>
          <w:p w14:paraId="0BA48AC5">
            <w:pPr>
              <w:pStyle w:val="111"/>
              <w:spacing w:before="106"/>
              <w:ind w:left="154" w:right="26"/>
              <w:jc w:val="center"/>
              <w:rPr>
                <w:color w:val="000000"/>
              </w:rPr>
            </w:pPr>
            <w:r>
              <w:rPr>
                <w:color w:val="000000"/>
              </w:rPr>
              <w:t xml:space="preserve">联系人电话 </w:t>
            </w:r>
          </w:p>
        </w:tc>
        <w:tc>
          <w:tcPr>
            <w:tcW w:w="1510" w:type="dxa"/>
            <w:vAlign w:val="center"/>
          </w:tcPr>
          <w:p w14:paraId="7E3EEDA2">
            <w:pPr>
              <w:widowControl/>
              <w:jc w:val="center"/>
              <w:textAlignment w:val="center"/>
              <w:rPr>
                <w:rFonts w:ascii="宋体" w:hAnsi="宋体" w:eastAsia="宋体" w:cs="宋体"/>
                <w:color w:val="000000"/>
                <w:szCs w:val="21"/>
              </w:rPr>
            </w:pPr>
          </w:p>
        </w:tc>
      </w:tr>
      <w:tr w14:paraId="16B4E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956" w:type="dxa"/>
          </w:tcPr>
          <w:p w14:paraId="4551FB39">
            <w:pPr>
              <w:pStyle w:val="111"/>
              <w:spacing w:before="111"/>
              <w:ind w:left="720"/>
            </w:pPr>
            <w:r>
              <w:t xml:space="preserve">企业性质 </w:t>
            </w:r>
          </w:p>
        </w:tc>
        <w:tc>
          <w:tcPr>
            <w:tcW w:w="4680" w:type="dxa"/>
            <w:gridSpan w:val="4"/>
            <w:vAlign w:val="center"/>
          </w:tcPr>
          <w:p w14:paraId="5B648FE9">
            <w:pPr>
              <w:widowControl/>
              <w:jc w:val="center"/>
              <w:textAlignment w:val="center"/>
              <w:rPr>
                <w:rFonts w:ascii="宋体" w:hAnsi="宋体" w:eastAsia="宋体" w:cs="宋体"/>
                <w:color w:val="000000"/>
              </w:rPr>
            </w:pPr>
          </w:p>
        </w:tc>
        <w:tc>
          <w:tcPr>
            <w:tcW w:w="1310" w:type="dxa"/>
          </w:tcPr>
          <w:p w14:paraId="022012E2">
            <w:pPr>
              <w:pStyle w:val="111"/>
              <w:spacing w:before="103"/>
              <w:ind w:left="154" w:right="26"/>
              <w:jc w:val="center"/>
              <w:rPr>
                <w:color w:val="000000"/>
              </w:rPr>
            </w:pPr>
            <w:r>
              <w:rPr>
                <w:rFonts w:hint="eastAsia"/>
                <w:color w:val="000000"/>
              </w:rPr>
              <w:t>注册时间</w:t>
            </w:r>
            <w:r>
              <w:rPr>
                <w:color w:val="000000"/>
              </w:rPr>
              <w:t xml:space="preserve"> </w:t>
            </w:r>
          </w:p>
        </w:tc>
        <w:tc>
          <w:tcPr>
            <w:tcW w:w="1510" w:type="dxa"/>
            <w:vAlign w:val="center"/>
          </w:tcPr>
          <w:p w14:paraId="3FA7830C">
            <w:pPr>
              <w:widowControl/>
              <w:jc w:val="center"/>
              <w:textAlignment w:val="center"/>
              <w:rPr>
                <w:rFonts w:ascii="宋体" w:hAnsi="宋体" w:eastAsia="宋体" w:cs="宋体"/>
                <w:color w:val="000000"/>
                <w:szCs w:val="21"/>
              </w:rPr>
            </w:pPr>
          </w:p>
        </w:tc>
      </w:tr>
      <w:tr w14:paraId="7E91A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956" w:type="dxa"/>
          </w:tcPr>
          <w:p w14:paraId="17C1A7A9">
            <w:pPr>
              <w:pStyle w:val="111"/>
              <w:spacing w:before="111"/>
              <w:ind w:left="509"/>
              <w:rPr>
                <w:highlight w:val="yellow"/>
              </w:rPr>
            </w:pPr>
            <w:r>
              <w:t xml:space="preserve">企业法人代表  </w:t>
            </w:r>
          </w:p>
        </w:tc>
        <w:tc>
          <w:tcPr>
            <w:tcW w:w="4680" w:type="dxa"/>
            <w:gridSpan w:val="4"/>
          </w:tcPr>
          <w:p w14:paraId="4B5F8599">
            <w:pPr>
              <w:pStyle w:val="4"/>
              <w:keepNext w:val="0"/>
              <w:keepLines w:val="0"/>
              <w:widowControl/>
              <w:shd w:val="clear" w:color="auto" w:fill="FFFFFF"/>
              <w:spacing w:before="0" w:after="0" w:line="450" w:lineRule="atLeast"/>
              <w:rPr>
                <w:rFonts w:ascii="宋体" w:hAnsi="宋体" w:cs="宋体"/>
                <w:color w:val="000000"/>
              </w:rPr>
            </w:pPr>
          </w:p>
        </w:tc>
        <w:tc>
          <w:tcPr>
            <w:tcW w:w="1310" w:type="dxa"/>
          </w:tcPr>
          <w:p w14:paraId="6D04B196">
            <w:pPr>
              <w:pStyle w:val="111"/>
              <w:spacing w:before="103"/>
              <w:ind w:right="26"/>
              <w:jc w:val="center"/>
              <w:rPr>
                <w:color w:val="000000"/>
              </w:rPr>
            </w:pPr>
            <w:r>
              <w:rPr>
                <w:color w:val="000000"/>
              </w:rPr>
              <w:t>企业资质</w:t>
            </w:r>
          </w:p>
        </w:tc>
        <w:tc>
          <w:tcPr>
            <w:tcW w:w="1510" w:type="dxa"/>
            <w:vAlign w:val="center"/>
          </w:tcPr>
          <w:p w14:paraId="475B8BC0">
            <w:pPr>
              <w:widowControl/>
              <w:jc w:val="center"/>
              <w:textAlignment w:val="center"/>
              <w:rPr>
                <w:rFonts w:ascii="宋体" w:hAnsi="宋体" w:eastAsia="宋体" w:cs="宋体"/>
                <w:color w:val="000000"/>
                <w:szCs w:val="21"/>
              </w:rPr>
            </w:pPr>
          </w:p>
        </w:tc>
      </w:tr>
      <w:tr w14:paraId="55A7F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956" w:type="dxa"/>
          </w:tcPr>
          <w:p w14:paraId="3619303D">
            <w:pPr>
              <w:pStyle w:val="111"/>
              <w:spacing w:before="114"/>
              <w:ind w:left="720"/>
            </w:pPr>
            <w:r>
              <w:t xml:space="preserve">品牌区分 </w:t>
            </w:r>
          </w:p>
        </w:tc>
        <w:tc>
          <w:tcPr>
            <w:tcW w:w="7500" w:type="dxa"/>
            <w:gridSpan w:val="6"/>
          </w:tcPr>
          <w:p w14:paraId="3BAE0FF2">
            <w:pPr>
              <w:pStyle w:val="111"/>
              <w:spacing w:before="106"/>
              <w:ind w:left="401"/>
            </w:pPr>
            <w:r>
              <w:t xml:space="preserve"> </w:t>
            </w:r>
            <w:r>
              <w:rPr/>
              <w:sym w:font="Wingdings 2" w:char="00A3"/>
            </w:r>
            <w:r>
              <w:t xml:space="preserve">自产 </w:t>
            </w:r>
            <w:r>
              <w:rPr/>
              <w:sym w:font="Wingdings 2" w:char="00A3"/>
            </w:r>
            <w:r>
              <w:t xml:space="preserve">总代理 </w:t>
            </w:r>
            <w:r>
              <w:rPr/>
              <w:sym w:font="Wingdings 2" w:char="00A3"/>
            </w:r>
            <w:r>
              <w:t xml:space="preserve">代理  </w:t>
            </w:r>
            <w:r>
              <w:rPr/>
              <w:sym w:font="Wingdings 2" w:char="00A3"/>
            </w:r>
            <w:r>
              <w:t xml:space="preserve">经销 </w:t>
            </w:r>
          </w:p>
        </w:tc>
      </w:tr>
      <w:tr w14:paraId="1E453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956" w:type="dxa"/>
          </w:tcPr>
          <w:p w14:paraId="7D05C8BF">
            <w:pPr>
              <w:pStyle w:val="111"/>
              <w:spacing w:before="178"/>
              <w:ind w:left="720"/>
            </w:pPr>
            <w:r>
              <w:t xml:space="preserve">品牌名称 </w:t>
            </w:r>
          </w:p>
        </w:tc>
        <w:tc>
          <w:tcPr>
            <w:tcW w:w="3583" w:type="dxa"/>
            <w:gridSpan w:val="3"/>
            <w:vAlign w:val="center"/>
          </w:tcPr>
          <w:p w14:paraId="454E744B">
            <w:pPr>
              <w:widowControl/>
              <w:rPr>
                <w:rFonts w:ascii="宋体" w:hAnsi="宋体" w:eastAsia="仿宋_GB2312"/>
                <w:kern w:val="0"/>
                <w:szCs w:val="21"/>
              </w:rPr>
            </w:pPr>
          </w:p>
        </w:tc>
        <w:tc>
          <w:tcPr>
            <w:tcW w:w="1097" w:type="dxa"/>
          </w:tcPr>
          <w:p w14:paraId="089ADBEF">
            <w:pPr>
              <w:pStyle w:val="111"/>
              <w:spacing w:before="15"/>
              <w:ind w:left="279"/>
            </w:pPr>
            <w:r>
              <w:rPr>
                <w:spacing w:val="-2"/>
              </w:rPr>
              <w:t>质量</w:t>
            </w:r>
            <w:r>
              <w:t xml:space="preserve"> </w:t>
            </w:r>
          </w:p>
          <w:p w14:paraId="38F7D920">
            <w:pPr>
              <w:pStyle w:val="111"/>
              <w:spacing w:before="30" w:line="277" w:lineRule="exact"/>
              <w:ind w:left="279"/>
            </w:pPr>
            <w:r>
              <w:rPr>
                <w:rFonts w:hint="eastAsia"/>
              </w:rPr>
              <w:t>体系</w:t>
            </w:r>
          </w:p>
        </w:tc>
        <w:tc>
          <w:tcPr>
            <w:tcW w:w="2820" w:type="dxa"/>
            <w:gridSpan w:val="2"/>
          </w:tcPr>
          <w:p w14:paraId="53E9DAB1">
            <w:pPr>
              <w:pStyle w:val="111"/>
              <w:spacing w:before="158"/>
              <w:jc w:val="center"/>
              <w:rPr>
                <w:sz w:val="24"/>
              </w:rPr>
            </w:pPr>
          </w:p>
        </w:tc>
      </w:tr>
      <w:tr w14:paraId="335D3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9456" w:type="dxa"/>
            <w:gridSpan w:val="7"/>
          </w:tcPr>
          <w:p w14:paraId="0063BA57">
            <w:pPr>
              <w:pStyle w:val="111"/>
              <w:spacing w:before="149"/>
              <w:ind w:left="3345" w:right="3223"/>
              <w:jc w:val="center"/>
            </w:pPr>
            <w:r>
              <w:rPr>
                <w:rFonts w:hint="eastAsia"/>
                <w:szCs w:val="21"/>
              </w:rPr>
              <w:t>单位概况</w:t>
            </w:r>
          </w:p>
        </w:tc>
      </w:tr>
      <w:tr w14:paraId="6ECE5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956" w:type="dxa"/>
            <w:vAlign w:val="center"/>
          </w:tcPr>
          <w:p w14:paraId="1A7F5E61">
            <w:pPr>
              <w:widowControl/>
              <w:jc w:val="center"/>
              <w:textAlignment w:val="center"/>
              <w:rPr>
                <w:rFonts w:ascii="宋体" w:hAnsi="宋体" w:eastAsia="宋体" w:cs="宋体"/>
                <w:szCs w:val="21"/>
              </w:rPr>
            </w:pPr>
            <w:r>
              <w:rPr>
                <w:rFonts w:hint="eastAsia" w:ascii="宋体" w:hAnsi="宋体" w:eastAsia="宋体" w:cs="宋体"/>
                <w:spacing w:val="-2"/>
                <w:szCs w:val="21"/>
              </w:rPr>
              <w:t>参保</w:t>
            </w:r>
            <w:r>
              <w:rPr>
                <w:rFonts w:ascii="宋体" w:hAnsi="宋体" w:eastAsia="宋体" w:cs="宋体"/>
                <w:spacing w:val="-2"/>
                <w:szCs w:val="21"/>
              </w:rPr>
              <w:t>职工总人</w:t>
            </w:r>
            <w:r>
              <w:rPr>
                <w:rFonts w:ascii="宋体" w:hAnsi="宋体" w:eastAsia="宋体" w:cs="宋体"/>
                <w:spacing w:val="-1"/>
                <w:szCs w:val="21"/>
              </w:rPr>
              <w:t>数</w:t>
            </w:r>
          </w:p>
        </w:tc>
        <w:tc>
          <w:tcPr>
            <w:tcW w:w="990" w:type="dxa"/>
            <w:vAlign w:val="center"/>
          </w:tcPr>
          <w:p w14:paraId="516C369F">
            <w:pPr>
              <w:widowControl/>
              <w:textAlignment w:val="center"/>
              <w:rPr>
                <w:rFonts w:ascii="宋体" w:hAnsi="宋体" w:eastAsia="宋体" w:cs="宋体"/>
                <w:szCs w:val="21"/>
              </w:rPr>
            </w:pPr>
          </w:p>
        </w:tc>
        <w:tc>
          <w:tcPr>
            <w:tcW w:w="1530" w:type="dxa"/>
            <w:vAlign w:val="center"/>
          </w:tcPr>
          <w:p w14:paraId="4DE1BDA9">
            <w:pPr>
              <w:widowControl/>
              <w:jc w:val="center"/>
              <w:textAlignment w:val="center"/>
              <w:rPr>
                <w:rFonts w:ascii="宋体" w:hAnsi="宋体" w:eastAsia="宋体" w:cs="宋体"/>
                <w:szCs w:val="21"/>
              </w:rPr>
            </w:pPr>
            <w:r>
              <w:rPr>
                <w:rFonts w:ascii="宋体" w:hAnsi="宋体" w:eastAsia="宋体" w:cs="宋体"/>
                <w:spacing w:val="-2"/>
                <w:szCs w:val="21"/>
              </w:rPr>
              <w:t>工程技术人</w:t>
            </w:r>
            <w:r>
              <w:rPr>
                <w:rFonts w:ascii="宋体" w:hAnsi="宋体" w:eastAsia="宋体" w:cs="宋体"/>
                <w:spacing w:val="-1"/>
                <w:szCs w:val="21"/>
              </w:rPr>
              <w:t>员</w:t>
            </w:r>
          </w:p>
        </w:tc>
        <w:tc>
          <w:tcPr>
            <w:tcW w:w="1063" w:type="dxa"/>
            <w:vAlign w:val="center"/>
          </w:tcPr>
          <w:p w14:paraId="590EE67E">
            <w:pPr>
              <w:widowControl/>
              <w:jc w:val="center"/>
              <w:textAlignment w:val="center"/>
              <w:rPr>
                <w:rFonts w:ascii="宋体" w:hAnsi="宋体" w:eastAsia="宋体" w:cs="宋体"/>
                <w:szCs w:val="21"/>
              </w:rPr>
            </w:pPr>
          </w:p>
        </w:tc>
        <w:tc>
          <w:tcPr>
            <w:tcW w:w="1097" w:type="dxa"/>
            <w:vAlign w:val="center"/>
          </w:tcPr>
          <w:p w14:paraId="7957444F">
            <w:pPr>
              <w:widowControl/>
              <w:textAlignment w:val="center"/>
              <w:rPr>
                <w:rFonts w:ascii="宋体" w:hAnsi="宋体" w:eastAsia="宋体" w:cs="宋体"/>
                <w:szCs w:val="21"/>
              </w:rPr>
            </w:pPr>
            <w:r>
              <w:rPr>
                <w:rFonts w:ascii="宋体" w:hAnsi="宋体" w:eastAsia="宋体" w:cs="宋体"/>
                <w:spacing w:val="-3"/>
                <w:szCs w:val="21"/>
              </w:rPr>
              <w:t>生</w:t>
            </w:r>
            <w:r>
              <w:rPr>
                <w:rFonts w:ascii="宋体" w:hAnsi="宋体" w:eastAsia="宋体" w:cs="宋体"/>
                <w:spacing w:val="-2"/>
                <w:szCs w:val="21"/>
              </w:rPr>
              <w:t>产</w:t>
            </w:r>
            <w:r>
              <w:rPr>
                <w:rFonts w:hint="eastAsia" w:ascii="宋体" w:hAnsi="宋体" w:eastAsia="宋体" w:cs="宋体"/>
                <w:spacing w:val="-2"/>
                <w:szCs w:val="21"/>
              </w:rPr>
              <w:t>、销售人员</w:t>
            </w:r>
          </w:p>
        </w:tc>
        <w:tc>
          <w:tcPr>
            <w:tcW w:w="2820" w:type="dxa"/>
            <w:gridSpan w:val="2"/>
            <w:vAlign w:val="center"/>
          </w:tcPr>
          <w:p w14:paraId="4637678A">
            <w:pPr>
              <w:widowControl/>
              <w:jc w:val="center"/>
              <w:textAlignment w:val="center"/>
              <w:rPr>
                <w:rFonts w:ascii="宋体" w:hAnsi="宋体" w:eastAsia="宋体" w:cs="宋体"/>
                <w:szCs w:val="21"/>
              </w:rPr>
            </w:pPr>
          </w:p>
        </w:tc>
      </w:tr>
      <w:tr w14:paraId="45DD2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1956" w:type="dxa"/>
            <w:vAlign w:val="center"/>
          </w:tcPr>
          <w:p w14:paraId="2A1B389F">
            <w:pPr>
              <w:widowControl/>
              <w:jc w:val="center"/>
              <w:textAlignment w:val="center"/>
              <w:rPr>
                <w:rFonts w:ascii="宋体" w:hAnsi="宋体" w:eastAsia="宋体" w:cs="宋体"/>
                <w:szCs w:val="21"/>
              </w:rPr>
            </w:pPr>
            <w:r>
              <w:rPr>
                <w:rFonts w:hint="eastAsia" w:ascii="宋体" w:hAnsi="宋体" w:eastAsia="宋体" w:cs="宋体"/>
                <w:kern w:val="0"/>
                <w:szCs w:val="21"/>
              </w:rPr>
              <w:t>企业优势、关键产品特点</w:t>
            </w:r>
          </w:p>
        </w:tc>
        <w:tc>
          <w:tcPr>
            <w:tcW w:w="7500" w:type="dxa"/>
            <w:gridSpan w:val="6"/>
            <w:vAlign w:val="center"/>
          </w:tcPr>
          <w:p w14:paraId="0DDABFCC">
            <w:pPr>
              <w:widowControl/>
              <w:jc w:val="left"/>
              <w:rPr>
                <w:rFonts w:ascii="宋体" w:hAnsi="宋体" w:eastAsia="宋体" w:cs="宋体"/>
                <w:szCs w:val="21"/>
              </w:rPr>
            </w:pPr>
            <w:r>
              <w:rPr>
                <w:rFonts w:hint="eastAsia" w:ascii="宋体" w:hAnsi="宋体" w:eastAsia="宋体" w:cs="宋体"/>
                <w:kern w:val="0"/>
                <w:szCs w:val="21"/>
              </w:rPr>
              <w:t>　</w:t>
            </w:r>
          </w:p>
        </w:tc>
      </w:tr>
      <w:tr w14:paraId="14197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1956" w:type="dxa"/>
            <w:vAlign w:val="center"/>
          </w:tcPr>
          <w:p w14:paraId="60569FD2">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企业行业水平及行业口碑</w:t>
            </w:r>
          </w:p>
        </w:tc>
        <w:tc>
          <w:tcPr>
            <w:tcW w:w="7500" w:type="dxa"/>
            <w:gridSpan w:val="6"/>
            <w:vAlign w:val="center"/>
          </w:tcPr>
          <w:p w14:paraId="2D9B58CA">
            <w:pPr>
              <w:widowControl/>
              <w:jc w:val="left"/>
              <w:rPr>
                <w:rFonts w:ascii="宋体" w:hAnsi="宋体" w:eastAsia="宋体" w:cs="宋体"/>
                <w:szCs w:val="21"/>
              </w:rPr>
            </w:pPr>
            <w:r>
              <w:rPr>
                <w:rFonts w:hint="eastAsia" w:ascii="宋体" w:hAnsi="宋体" w:eastAsia="宋体" w:cs="宋体"/>
                <w:kern w:val="0"/>
                <w:szCs w:val="21"/>
              </w:rPr>
              <w:t>　</w:t>
            </w:r>
          </w:p>
        </w:tc>
      </w:tr>
      <w:tr w14:paraId="0FE72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1956" w:type="dxa"/>
            <w:vAlign w:val="center"/>
          </w:tcPr>
          <w:p w14:paraId="1B730ABC">
            <w:pPr>
              <w:widowControl/>
              <w:jc w:val="center"/>
              <w:textAlignment w:val="center"/>
              <w:rPr>
                <w:rFonts w:ascii="宋体" w:hAnsi="宋体" w:eastAsia="宋体" w:cs="宋体"/>
                <w:szCs w:val="21"/>
              </w:rPr>
            </w:pPr>
            <w:r>
              <w:rPr>
                <w:rFonts w:ascii="宋体" w:hAnsi="宋体" w:eastAsia="宋体" w:cs="宋体"/>
                <w:spacing w:val="-10"/>
                <w:szCs w:val="21"/>
              </w:rPr>
              <w:t>公</w:t>
            </w:r>
            <w:r>
              <w:rPr>
                <w:rFonts w:ascii="宋体" w:hAnsi="宋体" w:eastAsia="宋体" w:cs="宋体"/>
                <w:spacing w:val="-7"/>
                <w:szCs w:val="21"/>
              </w:rPr>
              <w:t>司</w:t>
            </w:r>
            <w:r>
              <w:rPr>
                <w:rFonts w:ascii="宋体" w:hAnsi="宋体" w:eastAsia="宋体" w:cs="宋体"/>
                <w:spacing w:val="-5"/>
                <w:szCs w:val="21"/>
              </w:rPr>
              <w:t>现有主要研发、</w:t>
            </w:r>
            <w:r>
              <w:rPr>
                <w:rFonts w:ascii="宋体" w:hAnsi="宋体" w:eastAsia="宋体" w:cs="宋体"/>
                <w:szCs w:val="21"/>
              </w:rPr>
              <w:t xml:space="preserve"> </w:t>
            </w:r>
            <w:r>
              <w:rPr>
                <w:rFonts w:ascii="宋体" w:hAnsi="宋体" w:eastAsia="宋体" w:cs="宋体"/>
                <w:spacing w:val="-4"/>
                <w:szCs w:val="21"/>
              </w:rPr>
              <w:t>实</w:t>
            </w:r>
            <w:r>
              <w:rPr>
                <w:rFonts w:ascii="宋体" w:hAnsi="宋体" w:eastAsia="宋体" w:cs="宋体"/>
                <w:spacing w:val="-2"/>
                <w:szCs w:val="21"/>
              </w:rPr>
              <w:t>验、生产设备</w:t>
            </w:r>
          </w:p>
        </w:tc>
        <w:tc>
          <w:tcPr>
            <w:tcW w:w="7500" w:type="dxa"/>
            <w:gridSpan w:val="6"/>
            <w:vAlign w:val="center"/>
          </w:tcPr>
          <w:p w14:paraId="1C36C38C">
            <w:pPr>
              <w:widowControl/>
              <w:jc w:val="left"/>
              <w:rPr>
                <w:rFonts w:ascii="宋体" w:hAnsi="宋体" w:eastAsia="宋体" w:cs="宋体"/>
                <w:szCs w:val="21"/>
              </w:rPr>
            </w:pPr>
            <w:r>
              <w:rPr>
                <w:rFonts w:hint="eastAsia" w:ascii="宋体" w:hAnsi="宋体" w:eastAsia="宋体" w:cs="宋体"/>
                <w:kern w:val="0"/>
                <w:szCs w:val="21"/>
              </w:rPr>
              <w:t>　</w:t>
            </w:r>
          </w:p>
        </w:tc>
      </w:tr>
      <w:tr w14:paraId="27D5C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1956" w:type="dxa"/>
            <w:vAlign w:val="center"/>
          </w:tcPr>
          <w:p w14:paraId="5E0FED42">
            <w:pPr>
              <w:widowControl/>
              <w:jc w:val="center"/>
              <w:textAlignment w:val="center"/>
              <w:rPr>
                <w:rFonts w:ascii="宋体" w:hAnsi="宋体" w:eastAsia="宋体" w:cs="宋体"/>
                <w:szCs w:val="21"/>
              </w:rPr>
            </w:pPr>
            <w:r>
              <w:rPr>
                <w:rFonts w:hint="eastAsia" w:ascii="宋体" w:hAnsi="宋体" w:eastAsia="宋体" w:cs="宋体"/>
                <w:kern w:val="0"/>
                <w:szCs w:val="21"/>
              </w:rPr>
              <w:t>近三或五年企业类似业绩及履约情况</w:t>
            </w:r>
          </w:p>
        </w:tc>
        <w:tc>
          <w:tcPr>
            <w:tcW w:w="7500" w:type="dxa"/>
            <w:gridSpan w:val="6"/>
            <w:vAlign w:val="center"/>
          </w:tcPr>
          <w:p w14:paraId="37D8D7C4">
            <w:pPr>
              <w:widowControl/>
              <w:jc w:val="left"/>
              <w:rPr>
                <w:rFonts w:ascii="宋体" w:hAnsi="宋体" w:eastAsia="宋体" w:cs="宋体"/>
                <w:szCs w:val="21"/>
              </w:rPr>
            </w:pPr>
            <w:r>
              <w:rPr>
                <w:rFonts w:hint="eastAsia" w:ascii="宋体" w:hAnsi="宋体" w:eastAsia="宋体" w:cs="宋体"/>
                <w:kern w:val="0"/>
                <w:szCs w:val="21"/>
              </w:rPr>
              <w:t>　</w:t>
            </w:r>
          </w:p>
        </w:tc>
      </w:tr>
      <w:tr w14:paraId="65BFB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trPr>
        <w:tc>
          <w:tcPr>
            <w:tcW w:w="1956" w:type="dxa"/>
            <w:vAlign w:val="center"/>
          </w:tcPr>
          <w:p w14:paraId="062E87F0">
            <w:pPr>
              <w:widowControl/>
              <w:jc w:val="center"/>
              <w:textAlignment w:val="center"/>
              <w:rPr>
                <w:rFonts w:ascii="宋体" w:hAnsi="宋体" w:eastAsia="宋体" w:cs="宋体"/>
                <w:szCs w:val="21"/>
              </w:rPr>
            </w:pPr>
            <w:r>
              <w:rPr>
                <w:rFonts w:hint="eastAsia" w:ascii="宋体" w:hAnsi="宋体" w:eastAsia="宋体" w:cs="宋体"/>
                <w:kern w:val="0"/>
                <w:szCs w:val="21"/>
              </w:rPr>
              <w:t>售后服务及质量</w:t>
            </w:r>
          </w:p>
        </w:tc>
        <w:tc>
          <w:tcPr>
            <w:tcW w:w="7500" w:type="dxa"/>
            <w:gridSpan w:val="6"/>
            <w:vAlign w:val="center"/>
          </w:tcPr>
          <w:p w14:paraId="2F1DFF56">
            <w:pPr>
              <w:widowControl/>
              <w:jc w:val="left"/>
              <w:rPr>
                <w:rFonts w:ascii="宋体" w:hAnsi="宋体" w:eastAsia="宋体" w:cs="宋体"/>
                <w:szCs w:val="21"/>
              </w:rPr>
            </w:pPr>
            <w:r>
              <w:rPr>
                <w:rFonts w:hint="eastAsia" w:ascii="宋体" w:hAnsi="宋体" w:eastAsia="宋体" w:cs="宋体"/>
                <w:kern w:val="0"/>
                <w:szCs w:val="21"/>
              </w:rPr>
              <w:t>　</w:t>
            </w:r>
          </w:p>
        </w:tc>
      </w:tr>
      <w:tr w14:paraId="45160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trPr>
        <w:tc>
          <w:tcPr>
            <w:tcW w:w="1956" w:type="dxa"/>
            <w:vAlign w:val="center"/>
          </w:tcPr>
          <w:p w14:paraId="21206BEF">
            <w:pPr>
              <w:widowControl/>
              <w:textAlignment w:val="center"/>
              <w:rPr>
                <w:rFonts w:ascii="宋体" w:hAnsi="宋体" w:eastAsia="宋体" w:cs="宋体"/>
                <w:kern w:val="0"/>
                <w:szCs w:val="21"/>
              </w:rPr>
            </w:pPr>
            <w:r>
              <w:rPr>
                <w:rFonts w:ascii="宋体" w:hAnsi="宋体" w:eastAsia="宋体" w:cs="宋体"/>
                <w:spacing w:val="-4"/>
                <w:szCs w:val="21"/>
              </w:rPr>
              <w:t>对本项目在设计、制造、进度、财务等方面采取的组织措施和相</w:t>
            </w:r>
            <w:r>
              <w:rPr>
                <w:rFonts w:ascii="宋体" w:hAnsi="宋体" w:eastAsia="宋体" w:cs="宋体"/>
                <w:spacing w:val="-2"/>
                <w:szCs w:val="21"/>
              </w:rPr>
              <w:t>关</w:t>
            </w:r>
            <w:r>
              <w:rPr>
                <w:rFonts w:ascii="宋体" w:hAnsi="宋体" w:eastAsia="宋体" w:cs="宋体"/>
                <w:spacing w:val="-3"/>
                <w:szCs w:val="21"/>
              </w:rPr>
              <w:t>人</w:t>
            </w:r>
            <w:r>
              <w:rPr>
                <w:rFonts w:ascii="宋体" w:hAnsi="宋体" w:eastAsia="宋体" w:cs="宋体"/>
                <w:spacing w:val="-2"/>
                <w:szCs w:val="21"/>
              </w:rPr>
              <w:t>员简介</w:t>
            </w:r>
          </w:p>
        </w:tc>
        <w:tc>
          <w:tcPr>
            <w:tcW w:w="7500" w:type="dxa"/>
            <w:gridSpan w:val="6"/>
            <w:vAlign w:val="center"/>
          </w:tcPr>
          <w:p w14:paraId="4107F0DC">
            <w:pPr>
              <w:widowControl/>
              <w:jc w:val="left"/>
              <w:rPr>
                <w:rFonts w:ascii="宋体" w:hAnsi="宋体" w:eastAsia="宋体" w:cs="宋体"/>
                <w:kern w:val="0"/>
                <w:szCs w:val="21"/>
              </w:rPr>
            </w:pPr>
          </w:p>
        </w:tc>
      </w:tr>
    </w:tbl>
    <w:p w14:paraId="108F8C63">
      <w:pPr>
        <w:pStyle w:val="14"/>
        <w:rPr>
          <w:rFonts w:ascii="Times New Roman" w:hAnsi="Times New Roman" w:eastAsia="宋体" w:cs="Times New Roman"/>
          <w:b/>
          <w:bCs/>
          <w:color w:val="000000"/>
          <w:sz w:val="24"/>
          <w:szCs w:val="24"/>
        </w:rPr>
      </w:pPr>
    </w:p>
    <w:p w14:paraId="37100778">
      <w:pPr>
        <w:pStyle w:val="14"/>
        <w:rPr>
          <w:rFonts w:ascii="Times New Roman" w:hAnsi="Times New Roman" w:eastAsia="宋体" w:cs="Times New Roman"/>
          <w:b/>
          <w:bCs/>
          <w:color w:val="000000"/>
          <w:sz w:val="24"/>
          <w:szCs w:val="24"/>
        </w:rPr>
      </w:pPr>
    </w:p>
    <w:p w14:paraId="39756F36">
      <w:pPr>
        <w:pStyle w:val="14"/>
        <w:rPr>
          <w:rFonts w:ascii="Times New Roman" w:hAnsi="Times New Roman" w:eastAsia="宋体" w:cs="Times New Roman"/>
          <w:b/>
          <w:bCs/>
          <w:color w:val="000000"/>
          <w:sz w:val="24"/>
          <w:szCs w:val="24"/>
        </w:rPr>
      </w:pPr>
    </w:p>
    <w:p w14:paraId="527F4C72">
      <w:pPr>
        <w:pStyle w:val="14"/>
        <w:rPr>
          <w:rFonts w:ascii="Times New Roman" w:hAnsi="Times New Roman" w:eastAsia="宋体" w:cs="Times New Roman"/>
          <w:b/>
          <w:bCs/>
          <w:color w:val="000000"/>
          <w:sz w:val="24"/>
          <w:szCs w:val="24"/>
        </w:rPr>
      </w:pPr>
    </w:p>
    <w:p w14:paraId="0FDAE4A3">
      <w:pPr>
        <w:spacing w:line="360" w:lineRule="auto"/>
        <w:jc w:val="left"/>
        <w:outlineLvl w:val="3"/>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表 2 资产情况汇总表</w:t>
      </w:r>
    </w:p>
    <w:p w14:paraId="54D6387F">
      <w:pPr>
        <w:spacing w:line="360" w:lineRule="auto"/>
        <w:jc w:val="center"/>
        <w:outlineLvl w:val="9"/>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资产情况汇总表</w:t>
      </w:r>
    </w:p>
    <w:p w14:paraId="14935736">
      <w:pPr>
        <w:bidi w:val="0"/>
        <w:rPr>
          <w:rFonts w:hint="eastAsia"/>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4"/>
        <w:gridCol w:w="1287"/>
        <w:gridCol w:w="1288"/>
        <w:gridCol w:w="1290"/>
      </w:tblGrid>
      <w:tr w14:paraId="2928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49" w:type="dxa"/>
            <w:gridSpan w:val="4"/>
            <w:vAlign w:val="center"/>
          </w:tcPr>
          <w:p w14:paraId="36F67D10">
            <w:pPr>
              <w:spacing w:line="440" w:lineRule="exact"/>
              <w:jc w:val="center"/>
              <w:rPr>
                <w:rFonts w:ascii="宋体" w:hAnsi="宋体"/>
                <w:szCs w:val="24"/>
                <w:highlight w:val="none"/>
              </w:rPr>
            </w:pPr>
            <w:r>
              <w:rPr>
                <w:rFonts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公司资产情况汇总表</w:t>
            </w:r>
          </w:p>
        </w:tc>
      </w:tr>
      <w:tr w14:paraId="727B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13AD9074">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注册资金（万元）</w:t>
            </w:r>
          </w:p>
        </w:tc>
        <w:tc>
          <w:tcPr>
            <w:tcW w:w="3865" w:type="dxa"/>
            <w:gridSpan w:val="3"/>
          </w:tcPr>
          <w:p w14:paraId="048B63AC">
            <w:pPr>
              <w:spacing w:line="440" w:lineRule="exact"/>
              <w:jc w:val="center"/>
              <w:rPr>
                <w:rFonts w:ascii="宋体" w:hAnsi="宋体"/>
                <w:color w:val="000000"/>
                <w:sz w:val="24"/>
                <w:szCs w:val="24"/>
                <w:highlight w:val="none"/>
              </w:rPr>
            </w:pPr>
          </w:p>
        </w:tc>
      </w:tr>
      <w:tr w14:paraId="1271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05083AC6">
            <w:pPr>
              <w:spacing w:line="440" w:lineRule="exact"/>
              <w:jc w:val="center"/>
              <w:rPr>
                <w:rFonts w:ascii="宋体" w:hAnsi="宋体"/>
                <w:color w:val="000000"/>
                <w:sz w:val="24"/>
                <w:szCs w:val="24"/>
                <w:highlight w:val="none"/>
              </w:rPr>
            </w:pPr>
            <w:r>
              <w:rPr>
                <w:rFonts w:ascii="宋体" w:hAnsi="宋体" w:eastAsia="宋体"/>
                <w:color w:val="000000"/>
                <w:sz w:val="24"/>
                <w:szCs w:val="24"/>
                <w:highlight w:val="none"/>
              </w:rPr>
              <w:t>实收资金（万元）</w:t>
            </w:r>
          </w:p>
        </w:tc>
        <w:tc>
          <w:tcPr>
            <w:tcW w:w="3865" w:type="dxa"/>
            <w:gridSpan w:val="3"/>
          </w:tcPr>
          <w:p w14:paraId="27C3827E">
            <w:pPr>
              <w:spacing w:line="440" w:lineRule="exact"/>
              <w:jc w:val="center"/>
              <w:rPr>
                <w:rFonts w:ascii="宋体" w:hAnsi="宋体"/>
                <w:color w:val="000000"/>
                <w:sz w:val="24"/>
                <w:szCs w:val="24"/>
                <w:highlight w:val="none"/>
              </w:rPr>
            </w:pPr>
          </w:p>
        </w:tc>
      </w:tr>
      <w:tr w14:paraId="4390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3450AE9A">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年度资产情况</w:t>
            </w:r>
          </w:p>
        </w:tc>
        <w:tc>
          <w:tcPr>
            <w:tcW w:w="1287" w:type="dxa"/>
            <w:vAlign w:val="center"/>
          </w:tcPr>
          <w:p w14:paraId="164720DD">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202</w:t>
            </w:r>
            <w:r>
              <w:rPr>
                <w:rFonts w:hint="eastAsia" w:ascii="宋体" w:hAnsi="宋体" w:eastAsia="宋体"/>
                <w:color w:val="000000"/>
                <w:sz w:val="24"/>
                <w:szCs w:val="24"/>
                <w:highlight w:val="none"/>
                <w:lang w:val="en-US" w:eastAsia="zh-CN"/>
              </w:rPr>
              <w:t>2</w:t>
            </w:r>
            <w:r>
              <w:rPr>
                <w:rFonts w:hint="eastAsia" w:ascii="宋体" w:hAnsi="宋体" w:eastAsia="宋体"/>
                <w:color w:val="000000"/>
                <w:sz w:val="24"/>
                <w:szCs w:val="24"/>
                <w:highlight w:val="none"/>
              </w:rPr>
              <w:t>年</w:t>
            </w:r>
          </w:p>
        </w:tc>
        <w:tc>
          <w:tcPr>
            <w:tcW w:w="1288" w:type="dxa"/>
            <w:vAlign w:val="center"/>
          </w:tcPr>
          <w:p w14:paraId="41C48CBC">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202</w:t>
            </w:r>
            <w:r>
              <w:rPr>
                <w:rFonts w:hint="eastAsia" w:ascii="宋体" w:hAnsi="宋体" w:eastAsia="宋体"/>
                <w:color w:val="000000"/>
                <w:sz w:val="24"/>
                <w:szCs w:val="24"/>
                <w:highlight w:val="none"/>
                <w:lang w:val="en-US" w:eastAsia="zh-CN"/>
              </w:rPr>
              <w:t>3</w:t>
            </w:r>
            <w:r>
              <w:rPr>
                <w:rFonts w:hint="eastAsia" w:ascii="宋体" w:hAnsi="宋体" w:eastAsia="宋体"/>
                <w:color w:val="000000"/>
                <w:sz w:val="24"/>
                <w:szCs w:val="24"/>
                <w:highlight w:val="none"/>
              </w:rPr>
              <w:t>年</w:t>
            </w:r>
          </w:p>
        </w:tc>
        <w:tc>
          <w:tcPr>
            <w:tcW w:w="1288" w:type="dxa"/>
            <w:vAlign w:val="center"/>
          </w:tcPr>
          <w:p w14:paraId="2C57E8F5">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202</w:t>
            </w:r>
            <w:r>
              <w:rPr>
                <w:rFonts w:hint="eastAsia" w:ascii="宋体" w:hAnsi="宋体" w:eastAsia="宋体"/>
                <w:color w:val="000000"/>
                <w:sz w:val="24"/>
                <w:szCs w:val="24"/>
                <w:highlight w:val="none"/>
                <w:lang w:val="en-US" w:eastAsia="zh-CN"/>
              </w:rPr>
              <w:t>4</w:t>
            </w:r>
            <w:r>
              <w:rPr>
                <w:rFonts w:hint="eastAsia" w:ascii="宋体" w:hAnsi="宋体" w:eastAsia="宋体"/>
                <w:color w:val="000000"/>
                <w:sz w:val="24"/>
                <w:szCs w:val="24"/>
                <w:highlight w:val="none"/>
              </w:rPr>
              <w:t>年</w:t>
            </w:r>
          </w:p>
        </w:tc>
      </w:tr>
      <w:tr w14:paraId="08B3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22ED9568">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流动资产（万元）</w:t>
            </w:r>
          </w:p>
        </w:tc>
        <w:tc>
          <w:tcPr>
            <w:tcW w:w="1287" w:type="dxa"/>
          </w:tcPr>
          <w:p w14:paraId="0F8980BD">
            <w:pPr>
              <w:spacing w:line="440" w:lineRule="exact"/>
              <w:jc w:val="center"/>
              <w:rPr>
                <w:rFonts w:ascii="宋体" w:hAnsi="宋体"/>
                <w:color w:val="000000"/>
                <w:sz w:val="24"/>
                <w:szCs w:val="24"/>
                <w:highlight w:val="none"/>
              </w:rPr>
            </w:pPr>
          </w:p>
        </w:tc>
        <w:tc>
          <w:tcPr>
            <w:tcW w:w="1288" w:type="dxa"/>
          </w:tcPr>
          <w:p w14:paraId="291C90DA">
            <w:pPr>
              <w:spacing w:line="440" w:lineRule="exact"/>
              <w:jc w:val="center"/>
              <w:rPr>
                <w:rFonts w:ascii="宋体" w:hAnsi="宋体"/>
                <w:color w:val="000000"/>
                <w:sz w:val="24"/>
                <w:szCs w:val="24"/>
                <w:highlight w:val="none"/>
              </w:rPr>
            </w:pPr>
          </w:p>
        </w:tc>
        <w:tc>
          <w:tcPr>
            <w:tcW w:w="1288" w:type="dxa"/>
          </w:tcPr>
          <w:p w14:paraId="47EDCBE5">
            <w:pPr>
              <w:spacing w:line="440" w:lineRule="exact"/>
              <w:jc w:val="center"/>
              <w:rPr>
                <w:rFonts w:ascii="宋体" w:hAnsi="宋体"/>
                <w:color w:val="000000"/>
                <w:sz w:val="24"/>
                <w:szCs w:val="24"/>
                <w:highlight w:val="none"/>
              </w:rPr>
            </w:pPr>
          </w:p>
        </w:tc>
      </w:tr>
      <w:tr w14:paraId="7D7D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7700FF47">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非流动资产（万元）</w:t>
            </w:r>
          </w:p>
        </w:tc>
        <w:tc>
          <w:tcPr>
            <w:tcW w:w="1287" w:type="dxa"/>
          </w:tcPr>
          <w:p w14:paraId="7C4E3409">
            <w:pPr>
              <w:spacing w:line="440" w:lineRule="exact"/>
              <w:jc w:val="center"/>
              <w:rPr>
                <w:rFonts w:ascii="宋体" w:hAnsi="宋体"/>
                <w:color w:val="000000"/>
                <w:sz w:val="24"/>
                <w:szCs w:val="24"/>
                <w:highlight w:val="none"/>
              </w:rPr>
            </w:pPr>
          </w:p>
        </w:tc>
        <w:tc>
          <w:tcPr>
            <w:tcW w:w="1288" w:type="dxa"/>
          </w:tcPr>
          <w:p w14:paraId="5F2F372D">
            <w:pPr>
              <w:spacing w:line="440" w:lineRule="exact"/>
              <w:jc w:val="center"/>
              <w:rPr>
                <w:rFonts w:ascii="宋体" w:hAnsi="宋体"/>
                <w:color w:val="000000"/>
                <w:sz w:val="24"/>
                <w:szCs w:val="24"/>
                <w:highlight w:val="none"/>
              </w:rPr>
            </w:pPr>
          </w:p>
        </w:tc>
        <w:tc>
          <w:tcPr>
            <w:tcW w:w="1288" w:type="dxa"/>
          </w:tcPr>
          <w:p w14:paraId="3164A792">
            <w:pPr>
              <w:spacing w:line="440" w:lineRule="exact"/>
              <w:jc w:val="center"/>
              <w:rPr>
                <w:rFonts w:ascii="宋体" w:hAnsi="宋体"/>
                <w:color w:val="000000"/>
                <w:sz w:val="24"/>
                <w:szCs w:val="24"/>
                <w:highlight w:val="none"/>
              </w:rPr>
            </w:pPr>
          </w:p>
        </w:tc>
      </w:tr>
      <w:tr w14:paraId="3784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4A170FD2">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营业收入（万元）</w:t>
            </w:r>
          </w:p>
        </w:tc>
        <w:tc>
          <w:tcPr>
            <w:tcW w:w="1287" w:type="dxa"/>
          </w:tcPr>
          <w:p w14:paraId="71C6D2C3">
            <w:pPr>
              <w:spacing w:line="440" w:lineRule="exact"/>
              <w:jc w:val="center"/>
              <w:rPr>
                <w:rFonts w:ascii="宋体" w:hAnsi="宋体"/>
                <w:color w:val="000000"/>
                <w:sz w:val="24"/>
                <w:szCs w:val="24"/>
                <w:highlight w:val="none"/>
              </w:rPr>
            </w:pPr>
          </w:p>
        </w:tc>
        <w:tc>
          <w:tcPr>
            <w:tcW w:w="1288" w:type="dxa"/>
          </w:tcPr>
          <w:p w14:paraId="73907D1F">
            <w:pPr>
              <w:spacing w:line="440" w:lineRule="exact"/>
              <w:jc w:val="center"/>
              <w:rPr>
                <w:rFonts w:ascii="宋体" w:hAnsi="宋体"/>
                <w:color w:val="000000"/>
                <w:sz w:val="24"/>
                <w:szCs w:val="24"/>
                <w:highlight w:val="none"/>
              </w:rPr>
            </w:pPr>
          </w:p>
        </w:tc>
        <w:tc>
          <w:tcPr>
            <w:tcW w:w="1288" w:type="dxa"/>
          </w:tcPr>
          <w:p w14:paraId="091CF8E3">
            <w:pPr>
              <w:spacing w:line="440" w:lineRule="exact"/>
              <w:jc w:val="center"/>
              <w:rPr>
                <w:rFonts w:ascii="宋体" w:hAnsi="宋体"/>
                <w:color w:val="000000"/>
                <w:sz w:val="24"/>
                <w:szCs w:val="24"/>
                <w:highlight w:val="none"/>
              </w:rPr>
            </w:pPr>
          </w:p>
        </w:tc>
      </w:tr>
      <w:tr w14:paraId="4294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7FE782AA">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年底资产总值（万元）</w:t>
            </w:r>
          </w:p>
        </w:tc>
        <w:tc>
          <w:tcPr>
            <w:tcW w:w="1287" w:type="dxa"/>
          </w:tcPr>
          <w:p w14:paraId="6F8CAB6A">
            <w:pPr>
              <w:spacing w:line="440" w:lineRule="exact"/>
              <w:jc w:val="center"/>
              <w:rPr>
                <w:rFonts w:ascii="宋体" w:hAnsi="宋体"/>
                <w:color w:val="000000"/>
                <w:sz w:val="24"/>
                <w:szCs w:val="24"/>
                <w:highlight w:val="none"/>
              </w:rPr>
            </w:pPr>
          </w:p>
        </w:tc>
        <w:tc>
          <w:tcPr>
            <w:tcW w:w="1288" w:type="dxa"/>
          </w:tcPr>
          <w:p w14:paraId="029904DC">
            <w:pPr>
              <w:spacing w:line="440" w:lineRule="exact"/>
              <w:jc w:val="center"/>
              <w:rPr>
                <w:rFonts w:ascii="宋体" w:hAnsi="宋体"/>
                <w:color w:val="000000"/>
                <w:sz w:val="24"/>
                <w:szCs w:val="24"/>
                <w:highlight w:val="none"/>
              </w:rPr>
            </w:pPr>
          </w:p>
        </w:tc>
        <w:tc>
          <w:tcPr>
            <w:tcW w:w="1288" w:type="dxa"/>
          </w:tcPr>
          <w:p w14:paraId="435C2F6F">
            <w:pPr>
              <w:spacing w:line="440" w:lineRule="exact"/>
              <w:jc w:val="center"/>
              <w:rPr>
                <w:rFonts w:ascii="宋体" w:hAnsi="宋体"/>
                <w:color w:val="000000"/>
                <w:sz w:val="24"/>
                <w:szCs w:val="24"/>
                <w:highlight w:val="none"/>
              </w:rPr>
            </w:pPr>
          </w:p>
        </w:tc>
      </w:tr>
      <w:tr w14:paraId="078D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564E1D90">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年底负债总值（万元）</w:t>
            </w:r>
          </w:p>
        </w:tc>
        <w:tc>
          <w:tcPr>
            <w:tcW w:w="1287" w:type="dxa"/>
          </w:tcPr>
          <w:p w14:paraId="0DD10C49">
            <w:pPr>
              <w:spacing w:line="440" w:lineRule="exact"/>
              <w:jc w:val="center"/>
              <w:rPr>
                <w:rFonts w:ascii="宋体" w:hAnsi="宋体"/>
                <w:color w:val="000000"/>
                <w:sz w:val="24"/>
                <w:szCs w:val="24"/>
                <w:highlight w:val="none"/>
              </w:rPr>
            </w:pPr>
          </w:p>
        </w:tc>
        <w:tc>
          <w:tcPr>
            <w:tcW w:w="1288" w:type="dxa"/>
          </w:tcPr>
          <w:p w14:paraId="27D1005F">
            <w:pPr>
              <w:spacing w:line="440" w:lineRule="exact"/>
              <w:jc w:val="center"/>
              <w:rPr>
                <w:rFonts w:ascii="宋体" w:hAnsi="宋体"/>
                <w:color w:val="000000"/>
                <w:sz w:val="24"/>
                <w:szCs w:val="24"/>
                <w:highlight w:val="none"/>
              </w:rPr>
            </w:pPr>
          </w:p>
        </w:tc>
        <w:tc>
          <w:tcPr>
            <w:tcW w:w="1288" w:type="dxa"/>
          </w:tcPr>
          <w:p w14:paraId="18080AAA">
            <w:pPr>
              <w:spacing w:line="440" w:lineRule="exact"/>
              <w:jc w:val="center"/>
              <w:rPr>
                <w:rFonts w:ascii="宋体" w:hAnsi="宋体"/>
                <w:color w:val="000000"/>
                <w:sz w:val="24"/>
                <w:szCs w:val="24"/>
                <w:highlight w:val="none"/>
              </w:rPr>
            </w:pPr>
          </w:p>
        </w:tc>
      </w:tr>
      <w:tr w14:paraId="6AE3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68EC0498">
            <w:pPr>
              <w:spacing w:line="440" w:lineRule="exact"/>
              <w:jc w:val="center"/>
              <w:rPr>
                <w:rFonts w:ascii="宋体" w:hAnsi="宋体"/>
                <w:color w:val="000000"/>
                <w:sz w:val="24"/>
                <w:szCs w:val="24"/>
                <w:highlight w:val="none"/>
              </w:rPr>
            </w:pPr>
            <w:r>
              <w:rPr>
                <w:rFonts w:ascii="宋体" w:hAnsi="宋体" w:eastAsia="宋体"/>
                <w:color w:val="000000"/>
                <w:sz w:val="24"/>
                <w:szCs w:val="24"/>
                <w:highlight w:val="none"/>
              </w:rPr>
              <w:t>资产负债率</w:t>
            </w:r>
            <w:r>
              <w:rPr>
                <w:rFonts w:hint="eastAsia" w:ascii="宋体" w:hAnsi="宋体" w:eastAsia="宋体"/>
                <w:color w:val="000000"/>
                <w:sz w:val="24"/>
                <w:szCs w:val="24"/>
                <w:highlight w:val="none"/>
              </w:rPr>
              <w:t>（  %）</w:t>
            </w:r>
          </w:p>
        </w:tc>
        <w:tc>
          <w:tcPr>
            <w:tcW w:w="1287" w:type="dxa"/>
          </w:tcPr>
          <w:p w14:paraId="41791BBA">
            <w:pPr>
              <w:spacing w:line="440" w:lineRule="exact"/>
              <w:jc w:val="center"/>
              <w:rPr>
                <w:rFonts w:ascii="宋体" w:hAnsi="宋体"/>
                <w:color w:val="000000"/>
                <w:sz w:val="24"/>
                <w:szCs w:val="24"/>
                <w:highlight w:val="none"/>
              </w:rPr>
            </w:pPr>
          </w:p>
        </w:tc>
        <w:tc>
          <w:tcPr>
            <w:tcW w:w="1288" w:type="dxa"/>
          </w:tcPr>
          <w:p w14:paraId="5E29869C">
            <w:pPr>
              <w:spacing w:line="440" w:lineRule="exact"/>
              <w:jc w:val="center"/>
              <w:rPr>
                <w:rFonts w:ascii="宋体" w:hAnsi="宋体"/>
                <w:color w:val="000000"/>
                <w:sz w:val="24"/>
                <w:szCs w:val="24"/>
                <w:highlight w:val="none"/>
              </w:rPr>
            </w:pPr>
          </w:p>
        </w:tc>
        <w:tc>
          <w:tcPr>
            <w:tcW w:w="1288" w:type="dxa"/>
          </w:tcPr>
          <w:p w14:paraId="7A1DF8EB">
            <w:pPr>
              <w:spacing w:line="440" w:lineRule="exact"/>
              <w:jc w:val="center"/>
              <w:rPr>
                <w:rFonts w:ascii="宋体" w:hAnsi="宋体"/>
                <w:color w:val="000000"/>
                <w:sz w:val="24"/>
                <w:szCs w:val="24"/>
                <w:highlight w:val="none"/>
              </w:rPr>
            </w:pPr>
          </w:p>
        </w:tc>
      </w:tr>
      <w:tr w14:paraId="6A65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2AF268DC">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净利润（万元）</w:t>
            </w:r>
          </w:p>
        </w:tc>
        <w:tc>
          <w:tcPr>
            <w:tcW w:w="1287" w:type="dxa"/>
          </w:tcPr>
          <w:p w14:paraId="30AD9A83">
            <w:pPr>
              <w:spacing w:line="440" w:lineRule="exact"/>
              <w:jc w:val="center"/>
              <w:rPr>
                <w:rFonts w:ascii="宋体" w:hAnsi="宋体"/>
                <w:color w:val="000000"/>
                <w:sz w:val="24"/>
                <w:szCs w:val="24"/>
                <w:highlight w:val="none"/>
              </w:rPr>
            </w:pPr>
          </w:p>
        </w:tc>
        <w:tc>
          <w:tcPr>
            <w:tcW w:w="1288" w:type="dxa"/>
          </w:tcPr>
          <w:p w14:paraId="0F0D5E39">
            <w:pPr>
              <w:spacing w:line="440" w:lineRule="exact"/>
              <w:jc w:val="center"/>
              <w:rPr>
                <w:rFonts w:ascii="宋体" w:hAnsi="宋体"/>
                <w:color w:val="000000"/>
                <w:sz w:val="24"/>
                <w:szCs w:val="24"/>
                <w:highlight w:val="none"/>
              </w:rPr>
            </w:pPr>
          </w:p>
        </w:tc>
        <w:tc>
          <w:tcPr>
            <w:tcW w:w="1288" w:type="dxa"/>
          </w:tcPr>
          <w:p w14:paraId="0EE460E4">
            <w:pPr>
              <w:spacing w:line="440" w:lineRule="exact"/>
              <w:jc w:val="center"/>
              <w:rPr>
                <w:rFonts w:ascii="宋体" w:hAnsi="宋体"/>
                <w:color w:val="000000"/>
                <w:sz w:val="24"/>
                <w:szCs w:val="24"/>
                <w:highlight w:val="none"/>
              </w:rPr>
            </w:pPr>
          </w:p>
        </w:tc>
      </w:tr>
      <w:tr w14:paraId="0A60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5B14B596">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未分配利润（万元）</w:t>
            </w:r>
          </w:p>
        </w:tc>
        <w:tc>
          <w:tcPr>
            <w:tcW w:w="1287" w:type="dxa"/>
          </w:tcPr>
          <w:p w14:paraId="44871F99">
            <w:pPr>
              <w:spacing w:line="440" w:lineRule="exact"/>
              <w:jc w:val="center"/>
              <w:rPr>
                <w:rFonts w:ascii="宋体" w:hAnsi="宋体"/>
                <w:color w:val="000000"/>
                <w:sz w:val="24"/>
                <w:szCs w:val="24"/>
                <w:highlight w:val="none"/>
              </w:rPr>
            </w:pPr>
          </w:p>
        </w:tc>
        <w:tc>
          <w:tcPr>
            <w:tcW w:w="1288" w:type="dxa"/>
          </w:tcPr>
          <w:p w14:paraId="0ED3FDD6">
            <w:pPr>
              <w:spacing w:line="440" w:lineRule="exact"/>
              <w:jc w:val="center"/>
              <w:rPr>
                <w:rFonts w:ascii="宋体" w:hAnsi="宋体"/>
                <w:color w:val="000000"/>
                <w:sz w:val="24"/>
                <w:szCs w:val="24"/>
                <w:highlight w:val="none"/>
              </w:rPr>
            </w:pPr>
          </w:p>
        </w:tc>
        <w:tc>
          <w:tcPr>
            <w:tcW w:w="1288" w:type="dxa"/>
          </w:tcPr>
          <w:p w14:paraId="75BDB8A1">
            <w:pPr>
              <w:spacing w:line="440" w:lineRule="exact"/>
              <w:jc w:val="center"/>
              <w:rPr>
                <w:rFonts w:ascii="宋体" w:hAnsi="宋体"/>
                <w:color w:val="000000"/>
                <w:sz w:val="24"/>
                <w:szCs w:val="24"/>
                <w:highlight w:val="none"/>
              </w:rPr>
            </w:pPr>
          </w:p>
        </w:tc>
      </w:tr>
      <w:tr w14:paraId="46E3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45652DB8">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营运</w:t>
            </w:r>
            <w:r>
              <w:rPr>
                <w:rFonts w:ascii="宋体" w:hAnsi="宋体" w:eastAsia="宋体"/>
                <w:color w:val="000000"/>
                <w:sz w:val="24"/>
                <w:szCs w:val="24"/>
                <w:highlight w:val="none"/>
              </w:rPr>
              <w:t>资</w:t>
            </w:r>
            <w:r>
              <w:rPr>
                <w:rFonts w:hint="eastAsia" w:ascii="宋体" w:hAnsi="宋体" w:eastAsia="宋体"/>
                <w:color w:val="000000"/>
                <w:sz w:val="24"/>
                <w:szCs w:val="24"/>
                <w:highlight w:val="none"/>
              </w:rPr>
              <w:t>金</w:t>
            </w:r>
          </w:p>
        </w:tc>
        <w:tc>
          <w:tcPr>
            <w:tcW w:w="1287" w:type="dxa"/>
          </w:tcPr>
          <w:p w14:paraId="5597CEC0">
            <w:pPr>
              <w:spacing w:line="440" w:lineRule="exact"/>
              <w:jc w:val="center"/>
              <w:rPr>
                <w:rFonts w:ascii="宋体" w:hAnsi="宋体"/>
                <w:color w:val="000000"/>
                <w:sz w:val="24"/>
                <w:szCs w:val="24"/>
                <w:highlight w:val="none"/>
              </w:rPr>
            </w:pPr>
          </w:p>
        </w:tc>
        <w:tc>
          <w:tcPr>
            <w:tcW w:w="1288" w:type="dxa"/>
          </w:tcPr>
          <w:p w14:paraId="3BE36C99">
            <w:pPr>
              <w:spacing w:line="440" w:lineRule="exact"/>
              <w:jc w:val="center"/>
              <w:rPr>
                <w:rFonts w:ascii="宋体" w:hAnsi="宋体"/>
                <w:color w:val="000000"/>
                <w:sz w:val="24"/>
                <w:szCs w:val="24"/>
                <w:highlight w:val="none"/>
              </w:rPr>
            </w:pPr>
          </w:p>
        </w:tc>
        <w:tc>
          <w:tcPr>
            <w:tcW w:w="1288" w:type="dxa"/>
          </w:tcPr>
          <w:p w14:paraId="1ECA030C">
            <w:pPr>
              <w:spacing w:line="440" w:lineRule="exact"/>
              <w:jc w:val="center"/>
              <w:rPr>
                <w:rFonts w:ascii="宋体" w:hAnsi="宋体"/>
                <w:color w:val="000000"/>
                <w:sz w:val="24"/>
                <w:szCs w:val="24"/>
                <w:highlight w:val="none"/>
              </w:rPr>
            </w:pPr>
          </w:p>
        </w:tc>
      </w:tr>
      <w:tr w14:paraId="4009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292BE738">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（本年营业收入-上年营业收入）÷上年营业收入</w:t>
            </w:r>
          </w:p>
        </w:tc>
        <w:tc>
          <w:tcPr>
            <w:tcW w:w="1287" w:type="dxa"/>
          </w:tcPr>
          <w:p w14:paraId="14521BB3">
            <w:pPr>
              <w:spacing w:line="440" w:lineRule="exact"/>
              <w:jc w:val="center"/>
              <w:rPr>
                <w:rFonts w:ascii="宋体" w:hAnsi="宋体"/>
                <w:color w:val="000000"/>
                <w:sz w:val="24"/>
                <w:szCs w:val="24"/>
                <w:highlight w:val="none"/>
              </w:rPr>
            </w:pPr>
          </w:p>
        </w:tc>
        <w:tc>
          <w:tcPr>
            <w:tcW w:w="1288" w:type="dxa"/>
          </w:tcPr>
          <w:p w14:paraId="2CFD5907">
            <w:pPr>
              <w:spacing w:line="440" w:lineRule="exact"/>
              <w:jc w:val="center"/>
              <w:rPr>
                <w:rFonts w:ascii="宋体" w:hAnsi="宋体"/>
                <w:color w:val="000000"/>
                <w:sz w:val="24"/>
                <w:szCs w:val="24"/>
                <w:highlight w:val="none"/>
              </w:rPr>
            </w:pPr>
          </w:p>
        </w:tc>
        <w:tc>
          <w:tcPr>
            <w:tcW w:w="1288" w:type="dxa"/>
          </w:tcPr>
          <w:p w14:paraId="0E4D2176">
            <w:pPr>
              <w:spacing w:line="440" w:lineRule="exact"/>
              <w:jc w:val="center"/>
              <w:rPr>
                <w:rFonts w:ascii="宋体" w:hAnsi="宋体"/>
                <w:color w:val="000000"/>
                <w:sz w:val="24"/>
                <w:szCs w:val="24"/>
                <w:highlight w:val="none"/>
              </w:rPr>
            </w:pPr>
          </w:p>
        </w:tc>
      </w:tr>
    </w:tbl>
    <w:p w14:paraId="31D18E00">
      <w:pPr>
        <w:spacing w:line="660" w:lineRule="exact"/>
        <w:ind w:firstLine="240" w:firstLineChars="100"/>
        <w:rPr>
          <w:rFonts w:ascii="宋体" w:hAnsi="Calibri" w:eastAsia="宋体" w:cs="Times New Roman"/>
          <w:sz w:val="24"/>
          <w:szCs w:val="20"/>
        </w:rPr>
      </w:pPr>
      <w:r>
        <w:rPr>
          <w:rFonts w:hint="eastAsia" w:ascii="宋体" w:hAnsi="宋体" w:eastAsia="宋体" w:cs="Times New Roman"/>
          <w:sz w:val="24"/>
          <w:szCs w:val="20"/>
        </w:rPr>
        <w:t>投标人：（盖章）</w:t>
      </w:r>
    </w:p>
    <w:p w14:paraId="4DAB8C93">
      <w:pPr>
        <w:spacing w:line="660" w:lineRule="exact"/>
        <w:ind w:firstLine="240" w:firstLineChars="100"/>
        <w:rPr>
          <w:rFonts w:ascii="宋体" w:hAnsi="Calibri" w:eastAsia="宋体" w:cs="Times New Roman"/>
          <w:sz w:val="24"/>
          <w:szCs w:val="20"/>
        </w:rPr>
      </w:pPr>
      <w:r>
        <w:rPr>
          <w:rFonts w:hint="eastAsia" w:ascii="宋体" w:hAnsi="宋体" w:eastAsia="宋体" w:cs="Times New Roman"/>
          <w:sz w:val="24"/>
          <w:szCs w:val="20"/>
        </w:rPr>
        <w:t>法定代表人（委托代理人）：（签字）</w:t>
      </w:r>
    </w:p>
    <w:p w14:paraId="264188AE">
      <w:pPr>
        <w:spacing w:line="660" w:lineRule="exact"/>
        <w:ind w:firstLine="240" w:firstLineChars="100"/>
        <w:rPr>
          <w:rFonts w:ascii="宋体" w:hAnsi="Calibri" w:eastAsia="宋体" w:cs="Times New Roman"/>
          <w:sz w:val="24"/>
          <w:szCs w:val="20"/>
        </w:rPr>
      </w:pPr>
      <w:r>
        <w:rPr>
          <w:rFonts w:hint="eastAsia" w:ascii="宋体" w:hAnsi="宋体" w:eastAsia="宋体" w:cs="Times New Roman"/>
          <w:sz w:val="24"/>
          <w:szCs w:val="20"/>
        </w:rPr>
        <w:t>日</w:t>
      </w:r>
      <w:r>
        <w:rPr>
          <w:rFonts w:ascii="宋体" w:hAnsi="宋体" w:eastAsia="宋体" w:cs="Times New Roman"/>
          <w:sz w:val="24"/>
          <w:szCs w:val="20"/>
        </w:rPr>
        <w:t xml:space="preserve">  </w:t>
      </w:r>
      <w:r>
        <w:rPr>
          <w:rFonts w:hint="eastAsia" w:ascii="宋体" w:hAnsi="宋体" w:eastAsia="宋体" w:cs="Times New Roman"/>
          <w:sz w:val="24"/>
          <w:szCs w:val="20"/>
        </w:rPr>
        <w:t>期：</w:t>
      </w: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03775BA5">
      <w:pPr>
        <w:rPr>
          <w:rFonts w:ascii="宋体" w:hAnsi="Calibri" w:eastAsia="宋体" w:cs="宋体"/>
          <w:b/>
          <w:bCs/>
          <w:color w:val="000000"/>
          <w:sz w:val="28"/>
          <w:szCs w:val="20"/>
        </w:rPr>
        <w:sectPr>
          <w:footerReference r:id="rId11" w:type="first"/>
          <w:footerReference r:id="rId10" w:type="default"/>
          <w:pgSz w:w="11906" w:h="16838"/>
          <w:pgMar w:top="1588" w:right="1418" w:bottom="1134" w:left="1418" w:header="851" w:footer="992" w:gutter="0"/>
          <w:cols w:space="720" w:num="1"/>
          <w:titlePg/>
          <w:docGrid w:type="lines" w:linePitch="312" w:charSpace="0"/>
        </w:sectPr>
      </w:pPr>
    </w:p>
    <w:p w14:paraId="6B20C6DF">
      <w:pPr>
        <w:pStyle w:val="72"/>
        <w:numPr>
          <w:ilvl w:val="0"/>
          <w:numId w:val="0"/>
        </w:numPr>
        <w:ind w:leftChars="0"/>
        <w:outlineLvl w:val="2"/>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附件3 保密承诺函</w:t>
      </w:r>
    </w:p>
    <w:p w14:paraId="0F4E083F">
      <w:pPr>
        <w:spacing w:line="360" w:lineRule="auto"/>
        <w:jc w:val="center"/>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保密承诺函</w:t>
      </w:r>
    </w:p>
    <w:p w14:paraId="4EBD3B8F">
      <w:pPr>
        <w:spacing w:line="240" w:lineRule="exact"/>
        <w:jc w:val="center"/>
        <w:rPr>
          <w:rFonts w:ascii="宋体" w:hAnsi="Calibri" w:eastAsia="宋体" w:cs="Times New Roman"/>
          <w:b/>
          <w:bCs/>
          <w:sz w:val="36"/>
          <w:szCs w:val="20"/>
        </w:rPr>
      </w:pPr>
    </w:p>
    <w:p w14:paraId="2FA216F9">
      <w:pPr>
        <w:spacing w:line="360" w:lineRule="auto"/>
        <w:rPr>
          <w:rFonts w:hint="default" w:ascii="宋体" w:hAnsi="宋体" w:eastAsia="宋体" w:cs="宋体"/>
          <w:b/>
          <w:bCs/>
          <w:sz w:val="24"/>
          <w:szCs w:val="24"/>
          <w:highlight w:val="none"/>
          <w:u w:val="single"/>
          <w:lang w:val="en-US" w:eastAsia="zh-CN"/>
        </w:rPr>
      </w:pPr>
      <w:r>
        <w:rPr>
          <w:rFonts w:hint="eastAsia" w:ascii="宋体" w:hAnsi="宋体" w:eastAsia="宋体" w:cs="Times New Roman"/>
          <w:sz w:val="24"/>
          <w:szCs w:val="20"/>
        </w:rPr>
        <w:t>项目名称</w:t>
      </w:r>
      <w:r>
        <w:rPr>
          <w:rFonts w:hint="eastAsia" w:ascii="宋体" w:hAnsi="宋体" w:eastAsia="宋体" w:cs="Times New Roman"/>
          <w:sz w:val="24"/>
          <w:szCs w:val="20"/>
          <w:highlight w:val="none"/>
        </w:rPr>
        <w:t>：</w:t>
      </w:r>
      <w:r>
        <w:rPr>
          <w:rFonts w:hint="eastAsia" w:ascii="宋体" w:hAnsi="宋体" w:cs="宋体"/>
          <w:b/>
          <w:bCs/>
          <w:sz w:val="24"/>
          <w:szCs w:val="24"/>
          <w:highlight w:val="none"/>
          <w:u w:val="single"/>
          <w:lang w:val="en-US" w:eastAsia="zh-CN"/>
        </w:rPr>
        <w:t>过滤箱温度报警监管系统建设项目</w:t>
      </w:r>
    </w:p>
    <w:p w14:paraId="2D225539">
      <w:pPr>
        <w:spacing w:line="360" w:lineRule="auto"/>
        <w:rPr>
          <w:rFonts w:ascii="宋体" w:hAnsi="Calibri" w:eastAsia="宋体" w:cs="Times New Roman"/>
          <w:b/>
          <w:bCs/>
          <w:sz w:val="24"/>
          <w:szCs w:val="20"/>
        </w:rPr>
      </w:pPr>
      <w:r>
        <w:rPr>
          <w:rFonts w:hint="eastAsia" w:ascii="宋体" w:hAnsi="宋体" w:cs="Times New Roman"/>
          <w:b/>
          <w:bCs/>
          <w:sz w:val="24"/>
          <w:szCs w:val="20"/>
          <w:lang w:eastAsia="zh-CN"/>
        </w:rPr>
        <w:t>重汽（济南）车桥有限公司</w:t>
      </w:r>
      <w:r>
        <w:rPr>
          <w:rFonts w:hint="eastAsia" w:ascii="宋体" w:hAnsi="宋体" w:eastAsia="宋体" w:cs="Times New Roman"/>
          <w:b/>
          <w:bCs/>
          <w:sz w:val="24"/>
          <w:szCs w:val="20"/>
        </w:rPr>
        <w:t>：</w:t>
      </w:r>
    </w:p>
    <w:p w14:paraId="5C82D927">
      <w:pPr>
        <w:spacing w:line="360" w:lineRule="auto"/>
        <w:ind w:firstLine="480"/>
        <w:rPr>
          <w:rFonts w:ascii="宋体" w:hAnsi="Calibri" w:eastAsia="宋体" w:cs="Times New Roman"/>
          <w:sz w:val="24"/>
          <w:szCs w:val="20"/>
        </w:rPr>
      </w:pPr>
      <w:r>
        <w:rPr>
          <w:rFonts w:hint="eastAsia" w:ascii="宋体" w:hAnsi="宋体" w:eastAsia="宋体" w:cs="Times New Roman"/>
          <w:sz w:val="24"/>
          <w:szCs w:val="20"/>
        </w:rPr>
        <w:t>我代表（</w:t>
      </w:r>
      <w:r>
        <w:rPr>
          <w:rFonts w:hint="eastAsia" w:ascii="宋体" w:hAnsi="宋体" w:eastAsia="宋体" w:cs="Times New Roman"/>
          <w:sz w:val="24"/>
          <w:szCs w:val="20"/>
          <w:highlight w:val="none"/>
          <w:u w:val="single"/>
        </w:rPr>
        <w:t>投标单位名称</w:t>
      </w:r>
      <w:r>
        <w:rPr>
          <w:rFonts w:hint="eastAsia" w:ascii="宋体" w:hAnsi="宋体" w:eastAsia="宋体" w:cs="Times New Roman"/>
          <w:sz w:val="24"/>
          <w:szCs w:val="20"/>
        </w:rPr>
        <w:t>）对招标人的商业秘密作如下承诺：</w:t>
      </w:r>
    </w:p>
    <w:p w14:paraId="4898C179">
      <w:pPr>
        <w:spacing w:line="360" w:lineRule="auto"/>
        <w:ind w:left="479" w:leftChars="228"/>
        <w:rPr>
          <w:rFonts w:ascii="宋体" w:hAnsi="宋体"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u w:val="single"/>
        </w:rPr>
        <w:t>无论是否中标、是否签署合同，对获得的招标人商业秘密（包括但不限于产品和/或装备的技术文件、制造文件、实验文件和销售及售后服务文件等，如报告、通知、记录、会议纪要、备忘录、图纸、草图、样品、模型、企业标准、软件；不论以何种形式提供，如光盘、磁盘、录像带、照片或其他表述，无论该信息是以口头还是书面方式还是何种语言提供、是否标识为保密，也无论该等信息储存于任何载体）承担保密责任。</w:t>
      </w:r>
      <w:r>
        <w:rPr>
          <w:rFonts w:ascii="宋体" w:hAnsi="宋体" w:eastAsia="宋体" w:cs="Times New Roman"/>
          <w:sz w:val="24"/>
          <w:szCs w:val="20"/>
          <w:u w:val="single"/>
        </w:rPr>
        <w:t xml:space="preserve">                                                                 </w:t>
      </w:r>
    </w:p>
    <w:p w14:paraId="516FF498">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220D74DA">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13932F6D">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37E012EF">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2B4417CC">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42091268">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58E2ADA7">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09DE8234">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469E11B6">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0DB1FADE">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47790580">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677EDB6A">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3745FBF5">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34F442F6">
      <w:pPr>
        <w:spacing w:line="360" w:lineRule="auto"/>
        <w:ind w:firstLine="480" w:firstLineChars="200"/>
        <w:rPr>
          <w:rFonts w:ascii="宋体" w:hAnsi="宋体" w:eastAsia="宋体" w:cs="Times New Roman"/>
          <w:sz w:val="24"/>
          <w:szCs w:val="20"/>
          <w:u w:val="single"/>
        </w:rPr>
      </w:pPr>
    </w:p>
    <w:p w14:paraId="5E34C757">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投标人：（盖章）</w:t>
      </w:r>
    </w:p>
    <w:p w14:paraId="71CB54F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法定代表人（委托代理人）：（签字）</w:t>
      </w:r>
    </w:p>
    <w:p w14:paraId="21632BCF">
      <w:pPr>
        <w:spacing w:line="360" w:lineRule="auto"/>
        <w:ind w:firstLine="480" w:firstLineChars="200"/>
        <w:rPr>
          <w:rFonts w:ascii="宋体" w:hAnsi="Calibri" w:eastAsia="宋体" w:cs="宋体"/>
          <w:b/>
          <w:bCs/>
          <w:color w:val="000000"/>
          <w:sz w:val="28"/>
          <w:szCs w:val="20"/>
        </w:rPr>
        <w:sectPr>
          <w:footerReference r:id="rId13" w:type="first"/>
          <w:footerReference r:id="rId12" w:type="default"/>
          <w:pgSz w:w="11906" w:h="16838"/>
          <w:pgMar w:top="1588" w:right="1418" w:bottom="1134" w:left="1418" w:header="851" w:footer="992" w:gutter="0"/>
          <w:cols w:space="720" w:num="1"/>
          <w:titlePg/>
          <w:docGrid w:type="lines" w:linePitch="312" w:charSpace="0"/>
        </w:sectPr>
      </w:pPr>
      <w:r>
        <w:rPr>
          <w:rFonts w:hint="eastAsia" w:ascii="宋体" w:hAnsi="宋体" w:eastAsia="宋体" w:cs="Times New Roman"/>
          <w:color w:val="000000"/>
          <w:sz w:val="24"/>
          <w:szCs w:val="24"/>
        </w:rPr>
        <w:t>日</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期：</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p w14:paraId="7F7233A4">
      <w:pPr>
        <w:pStyle w:val="72"/>
        <w:numPr>
          <w:ilvl w:val="0"/>
          <w:numId w:val="0"/>
        </w:numPr>
        <w:ind w:leftChars="0"/>
        <w:outlineLvl w:val="2"/>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附件5 SRM非生产供应商注册操作手册</w:t>
      </w:r>
    </w:p>
    <w:p w14:paraId="053BD63F">
      <w:pPr>
        <w:adjustRightInd w:val="0"/>
        <w:snapToGrid w:val="0"/>
        <w:jc w:val="left"/>
        <w:rPr>
          <w:rFonts w:ascii="宋体" w:hAnsi="宋体" w:eastAsia="宋体" w:cs="宋体"/>
          <w:sz w:val="24"/>
          <w:szCs w:val="24"/>
        </w:rPr>
      </w:pPr>
    </w:p>
    <w:p w14:paraId="391ADFBC">
      <w:pPr>
        <w:adjustRightInd w:val="0"/>
        <w:snapToGrid w:val="0"/>
        <w:spacing w:line="360" w:lineRule="auto"/>
        <w:jc w:val="left"/>
        <w:rPr>
          <w:rFonts w:ascii="宋体" w:hAnsi="宋体" w:eastAsia="宋体" w:cs="宋体"/>
          <w:sz w:val="24"/>
          <w:szCs w:val="24"/>
        </w:rPr>
      </w:pPr>
      <w:r>
        <w:rPr>
          <w:rFonts w:ascii="宋体" w:hAnsi="宋体" w:eastAsia="宋体" w:cs="宋体"/>
          <w:sz w:val="24"/>
          <w:szCs w:val="24"/>
        </w:rPr>
        <w:t>浏览器中输入地址;</w:t>
      </w:r>
    </w:p>
    <w:p w14:paraId="71650608">
      <w:pPr>
        <w:adjustRightInd w:val="0"/>
        <w:snapToGrid w:val="0"/>
        <w:spacing w:line="360" w:lineRule="auto"/>
        <w:jc w:val="left"/>
        <w:rPr>
          <w:rFonts w:hint="default" w:ascii="宋体" w:hAnsi="宋体" w:eastAsia="宋体" w:cs="宋体"/>
          <w:sz w:val="24"/>
          <w:szCs w:val="24"/>
          <w:lang w:val="en-US" w:eastAsia="zh-CN"/>
        </w:rPr>
      </w:pPr>
      <w:r>
        <w:fldChar w:fldCharType="begin"/>
      </w:r>
      <w:r>
        <w:instrText xml:space="preserve"> HYPERLINK "http://ecaitong.sinotruk.com:8012/" \l "/login" \t "dlt" </w:instrText>
      </w:r>
      <w:r>
        <w:fldChar w:fldCharType="separate"/>
      </w:r>
      <w:r>
        <w:rPr>
          <w:rFonts w:ascii="宋体" w:hAnsi="宋体" w:eastAsia="宋体" w:cs="宋体"/>
          <w:sz w:val="24"/>
          <w:szCs w:val="24"/>
        </w:rPr>
        <w:t>http</w:t>
      </w:r>
      <w:r>
        <w:rPr>
          <w:rFonts w:hint="eastAsia" w:ascii="宋体" w:hAnsi="宋体" w:eastAsia="宋体" w:cs="宋体"/>
          <w:sz w:val="24"/>
          <w:szCs w:val="24"/>
          <w:lang w:val="en-US" w:eastAsia="zh-CN"/>
        </w:rPr>
        <w:t>s</w:t>
      </w:r>
      <w:r>
        <w:rPr>
          <w:rFonts w:ascii="宋体" w:hAnsi="宋体" w:eastAsia="宋体" w:cs="宋体"/>
          <w:sz w:val="24"/>
          <w:szCs w:val="24"/>
        </w:rPr>
        <w:t>://ecaitong.sinotruk.com:8012/#/login</w:t>
      </w:r>
      <w:r>
        <w:rPr>
          <w:rFonts w:ascii="宋体" w:hAnsi="宋体" w:eastAsia="宋体" w:cs="宋体"/>
          <w:sz w:val="24"/>
          <w:szCs w:val="24"/>
        </w:rPr>
        <w:fldChar w:fldCharType="end"/>
      </w:r>
      <w:r>
        <w:rPr>
          <w:rFonts w:ascii="宋体" w:hAnsi="宋体" w:eastAsia="宋体" w:cs="宋体"/>
          <w:sz w:val="24"/>
          <w:szCs w:val="24"/>
        </w:rPr>
        <w:br w:type="textWrapping"/>
      </w:r>
      <w:r>
        <w:rPr>
          <w:rFonts w:hint="eastAsia" w:ascii="宋体" w:hAnsi="宋体" w:cs="宋体"/>
          <w:b/>
          <w:bCs/>
          <w:sz w:val="24"/>
          <w:szCs w:val="24"/>
          <w:lang w:val="en-US" w:eastAsia="zh-CN"/>
        </w:rPr>
        <w:t>注：登录页面可下载《供应商用户手册》</w:t>
      </w:r>
    </w:p>
    <w:p w14:paraId="2C189A2E">
      <w:pPr>
        <w:adjustRightInd w:val="0"/>
        <w:snapToGrid w:val="0"/>
        <w:spacing w:line="360" w:lineRule="auto"/>
        <w:jc w:val="left"/>
        <w:rPr>
          <w:rFonts w:ascii="宋体" w:hAnsi="宋体" w:eastAsia="宋体" w:cs="宋体"/>
          <w:sz w:val="24"/>
          <w:szCs w:val="24"/>
        </w:rPr>
      </w:pPr>
      <w:r>
        <w:rPr>
          <w:rFonts w:ascii="宋体" w:hAnsi="宋体" w:eastAsia="宋体" w:cs="宋体"/>
          <w:sz w:val="24"/>
          <w:szCs w:val="24"/>
        </w:rPr>
        <w:t>1.点击立即注册</w:t>
      </w:r>
    </w:p>
    <w:p w14:paraId="1671563F">
      <w:pPr>
        <w:snapToGrid w:val="0"/>
        <w:spacing w:line="312" w:lineRule="auto"/>
      </w:pPr>
      <w:r>
        <w:drawing>
          <wp:inline distT="0" distB="0" distL="0" distR="0">
            <wp:extent cx="5760085" cy="2933065"/>
            <wp:effectExtent l="0" t="0" r="5715" b="635"/>
            <wp:docPr id="1026" name="picture" descr="descript"/>
            <wp:cNvGraphicFramePr/>
            <a:graphic xmlns:a="http://schemas.openxmlformats.org/drawingml/2006/main">
              <a:graphicData uri="http://schemas.openxmlformats.org/drawingml/2006/picture">
                <pic:pic xmlns:pic="http://schemas.openxmlformats.org/drawingml/2006/picture">
                  <pic:nvPicPr>
                    <pic:cNvPr id="1026" name="picture" descr="descript"/>
                    <pic:cNvPicPr/>
                  </pic:nvPicPr>
                  <pic:blipFill>
                    <a:blip r:embed="rId22" cstate="print"/>
                    <a:srcRect/>
                    <a:stretch>
                      <a:fillRect/>
                    </a:stretch>
                  </pic:blipFill>
                  <pic:spPr>
                    <a:xfrm>
                      <a:off x="0" y="0"/>
                      <a:ext cx="5760085" cy="2933065"/>
                    </a:xfrm>
                    <a:prstGeom prst="rect">
                      <a:avLst/>
                    </a:prstGeom>
                  </pic:spPr>
                </pic:pic>
              </a:graphicData>
            </a:graphic>
          </wp:inline>
        </w:drawing>
      </w:r>
    </w:p>
    <w:p w14:paraId="1F092F83">
      <w:pPr>
        <w:spacing w:line="360" w:lineRule="auto"/>
        <w:rPr>
          <w:rFonts w:ascii="宋体" w:hAnsi="宋体" w:eastAsia="宋体" w:cs="宋体"/>
          <w:sz w:val="24"/>
          <w:szCs w:val="28"/>
        </w:rPr>
      </w:pPr>
      <w:r>
        <w:rPr>
          <w:rFonts w:hint="eastAsia" w:ascii="宋体" w:hAnsi="宋体" w:eastAsia="宋体" w:cs="宋体"/>
          <w:color w:val="000000"/>
          <w:sz w:val="24"/>
          <w:szCs w:val="28"/>
        </w:rPr>
        <w:t>2.</w:t>
      </w:r>
      <w:r>
        <w:rPr>
          <w:rFonts w:ascii="宋体" w:hAnsi="宋体" w:eastAsia="宋体" w:cs="宋体"/>
          <w:color w:val="000000"/>
          <w:sz w:val="24"/>
          <w:szCs w:val="28"/>
        </w:rPr>
        <w:t>填写手机号码（没有注册过的）</w:t>
      </w:r>
    </w:p>
    <w:p w14:paraId="664B60BE">
      <w:pPr>
        <w:snapToGrid w:val="0"/>
        <w:spacing w:line="312" w:lineRule="auto"/>
      </w:pPr>
      <w:r>
        <w:drawing>
          <wp:inline distT="0" distB="0" distL="0" distR="0">
            <wp:extent cx="5760085" cy="2766695"/>
            <wp:effectExtent l="0" t="0" r="5715" b="1905"/>
            <wp:docPr id="1027" name="picture" descr="descript"/>
            <wp:cNvGraphicFramePr/>
            <a:graphic xmlns:a="http://schemas.openxmlformats.org/drawingml/2006/main">
              <a:graphicData uri="http://schemas.openxmlformats.org/drawingml/2006/picture">
                <pic:pic xmlns:pic="http://schemas.openxmlformats.org/drawingml/2006/picture">
                  <pic:nvPicPr>
                    <pic:cNvPr id="1027" name="picture" descr="descript"/>
                    <pic:cNvPicPr/>
                  </pic:nvPicPr>
                  <pic:blipFill>
                    <a:blip r:embed="rId23" cstate="print"/>
                    <a:srcRect/>
                    <a:stretch>
                      <a:fillRect/>
                    </a:stretch>
                  </pic:blipFill>
                  <pic:spPr>
                    <a:xfrm>
                      <a:off x="0" y="0"/>
                      <a:ext cx="5760085" cy="2766695"/>
                    </a:xfrm>
                    <a:prstGeom prst="rect">
                      <a:avLst/>
                    </a:prstGeom>
                  </pic:spPr>
                </pic:pic>
              </a:graphicData>
            </a:graphic>
          </wp:inline>
        </w:drawing>
      </w:r>
    </w:p>
    <w:p w14:paraId="7C3311B5">
      <w:pPr>
        <w:spacing w:line="360" w:lineRule="auto"/>
        <w:rPr>
          <w:rFonts w:ascii="宋体" w:hAnsi="宋体" w:eastAsia="宋体" w:cs="宋体"/>
          <w:sz w:val="24"/>
          <w:szCs w:val="28"/>
        </w:rPr>
      </w:pPr>
      <w:r>
        <w:rPr>
          <w:rFonts w:hint="eastAsia" w:ascii="宋体" w:hAnsi="宋体" w:eastAsia="宋体" w:cs="宋体"/>
          <w:color w:val="000000"/>
          <w:sz w:val="24"/>
          <w:szCs w:val="28"/>
        </w:rPr>
        <w:t>3.</w:t>
      </w:r>
      <w:r>
        <w:rPr>
          <w:rFonts w:ascii="宋体" w:hAnsi="宋体" w:eastAsia="宋体" w:cs="宋体"/>
          <w:color w:val="000000"/>
          <w:sz w:val="24"/>
          <w:szCs w:val="28"/>
        </w:rPr>
        <w:t>注册成功登录这个手机号码的账号进入系统，点击供应商注册</w:t>
      </w:r>
    </w:p>
    <w:p w14:paraId="13D6993F">
      <w:pPr>
        <w:snapToGrid w:val="0"/>
        <w:spacing w:line="312" w:lineRule="auto"/>
      </w:pPr>
      <w:r>
        <w:drawing>
          <wp:inline distT="0" distB="0" distL="0" distR="0">
            <wp:extent cx="5760085" cy="2869565"/>
            <wp:effectExtent l="0" t="0" r="5715" b="635"/>
            <wp:docPr id="1028" name="picture" descr="descript"/>
            <wp:cNvGraphicFramePr/>
            <a:graphic xmlns:a="http://schemas.openxmlformats.org/drawingml/2006/main">
              <a:graphicData uri="http://schemas.openxmlformats.org/drawingml/2006/picture">
                <pic:pic xmlns:pic="http://schemas.openxmlformats.org/drawingml/2006/picture">
                  <pic:nvPicPr>
                    <pic:cNvPr id="1028" name="picture" descr="descript"/>
                    <pic:cNvPicPr/>
                  </pic:nvPicPr>
                  <pic:blipFill>
                    <a:blip r:embed="rId24" cstate="print"/>
                    <a:srcRect/>
                    <a:stretch>
                      <a:fillRect/>
                    </a:stretch>
                  </pic:blipFill>
                  <pic:spPr>
                    <a:xfrm>
                      <a:off x="0" y="0"/>
                      <a:ext cx="5760085" cy="2869565"/>
                    </a:xfrm>
                    <a:prstGeom prst="rect">
                      <a:avLst/>
                    </a:prstGeom>
                  </pic:spPr>
                </pic:pic>
              </a:graphicData>
            </a:graphic>
          </wp:inline>
        </w:drawing>
      </w:r>
    </w:p>
    <w:p w14:paraId="0D20E3A1">
      <w:pPr>
        <w:spacing w:line="360" w:lineRule="auto"/>
        <w:rPr>
          <w:rFonts w:ascii="宋体" w:hAnsi="宋体" w:eastAsia="宋体" w:cs="宋体"/>
          <w:sz w:val="24"/>
          <w:szCs w:val="28"/>
        </w:rPr>
      </w:pPr>
      <w:r>
        <w:rPr>
          <w:rFonts w:hint="eastAsia" w:ascii="宋体" w:hAnsi="宋体" w:eastAsia="宋体" w:cs="宋体"/>
          <w:color w:val="000000"/>
          <w:sz w:val="24"/>
          <w:szCs w:val="28"/>
        </w:rPr>
        <w:t>4.</w:t>
      </w:r>
      <w:r>
        <w:rPr>
          <w:rFonts w:ascii="宋体" w:hAnsi="宋体" w:eastAsia="宋体" w:cs="宋体"/>
          <w:color w:val="000000"/>
          <w:sz w:val="24"/>
          <w:szCs w:val="28"/>
        </w:rPr>
        <w:t>点击新增</w:t>
      </w:r>
    </w:p>
    <w:p w14:paraId="0B89FC17">
      <w:pPr>
        <w:snapToGrid w:val="0"/>
        <w:spacing w:line="312" w:lineRule="auto"/>
      </w:pPr>
      <w:r>
        <w:drawing>
          <wp:inline distT="0" distB="0" distL="0" distR="0">
            <wp:extent cx="5760085" cy="2853055"/>
            <wp:effectExtent l="0" t="0" r="5715" b="4445"/>
            <wp:docPr id="1029" name="picture" descr="descript"/>
            <wp:cNvGraphicFramePr/>
            <a:graphic xmlns:a="http://schemas.openxmlformats.org/drawingml/2006/main">
              <a:graphicData uri="http://schemas.openxmlformats.org/drawingml/2006/picture">
                <pic:pic xmlns:pic="http://schemas.openxmlformats.org/drawingml/2006/picture">
                  <pic:nvPicPr>
                    <pic:cNvPr id="1029" name="picture" descr="descript"/>
                    <pic:cNvPicPr/>
                  </pic:nvPicPr>
                  <pic:blipFill>
                    <a:blip r:embed="rId25" cstate="print"/>
                    <a:srcRect/>
                    <a:stretch>
                      <a:fillRect/>
                    </a:stretch>
                  </pic:blipFill>
                  <pic:spPr>
                    <a:xfrm>
                      <a:off x="0" y="0"/>
                      <a:ext cx="5760085" cy="2853055"/>
                    </a:xfrm>
                    <a:prstGeom prst="rect">
                      <a:avLst/>
                    </a:prstGeom>
                  </pic:spPr>
                </pic:pic>
              </a:graphicData>
            </a:graphic>
          </wp:inline>
        </w:drawing>
      </w:r>
    </w:p>
    <w:p w14:paraId="17346439">
      <w:pPr>
        <w:numPr>
          <w:ilvl w:val="0"/>
          <w:numId w:val="15"/>
        </w:numPr>
        <w:spacing w:line="360" w:lineRule="auto"/>
        <w:rPr>
          <w:rFonts w:ascii="宋体" w:hAnsi="宋体" w:eastAsia="宋体" w:cs="宋体"/>
          <w:color w:val="000000"/>
          <w:sz w:val="24"/>
          <w:szCs w:val="28"/>
        </w:rPr>
      </w:pPr>
      <w:r>
        <w:rPr>
          <w:rFonts w:ascii="宋体" w:hAnsi="宋体" w:eastAsia="宋体" w:cs="宋体"/>
          <w:color w:val="000000"/>
          <w:sz w:val="24"/>
          <w:szCs w:val="28"/>
        </w:rPr>
        <w:t>按要求填写所有信息，注意非生产类要填写合作单位，最后提交审批</w:t>
      </w:r>
    </w:p>
    <w:p w14:paraId="344240B0">
      <w:pPr>
        <w:pStyle w:val="14"/>
        <w:numPr>
          <w:ilvl w:val="0"/>
          <w:numId w:val="0"/>
        </w:numPr>
      </w:pPr>
    </w:p>
    <w:p w14:paraId="589FEC2E">
      <w:pPr>
        <w:rPr>
          <w:rFonts w:ascii="宋体" w:hAnsi="宋体" w:eastAsia="宋体" w:cs="宋体"/>
          <w:color w:val="000000"/>
        </w:rPr>
      </w:pPr>
    </w:p>
    <w:p w14:paraId="1255D244">
      <w:r>
        <w:drawing>
          <wp:inline distT="0" distB="0" distL="0" distR="0">
            <wp:extent cx="5760085" cy="2809875"/>
            <wp:effectExtent l="0" t="0" r="5715" b="9525"/>
            <wp:docPr id="1030" name="picture" descr="descript"/>
            <wp:cNvGraphicFramePr/>
            <a:graphic xmlns:a="http://schemas.openxmlformats.org/drawingml/2006/main">
              <a:graphicData uri="http://schemas.openxmlformats.org/drawingml/2006/picture">
                <pic:pic xmlns:pic="http://schemas.openxmlformats.org/drawingml/2006/picture">
                  <pic:nvPicPr>
                    <pic:cNvPr id="1030" name="picture" descr="descript"/>
                    <pic:cNvPicPr/>
                  </pic:nvPicPr>
                  <pic:blipFill>
                    <a:blip r:embed="rId26" cstate="print"/>
                    <a:srcRect/>
                    <a:stretch>
                      <a:fillRect/>
                    </a:stretch>
                  </pic:blipFill>
                  <pic:spPr>
                    <a:xfrm>
                      <a:off x="0" y="0"/>
                      <a:ext cx="5760085" cy="2809875"/>
                    </a:xfrm>
                    <a:prstGeom prst="rect">
                      <a:avLst/>
                    </a:prstGeom>
                  </pic:spPr>
                </pic:pic>
              </a:graphicData>
            </a:graphic>
          </wp:inline>
        </w:drawing>
      </w:r>
    </w:p>
    <w:p w14:paraId="5F803865">
      <w:pPr>
        <w:pStyle w:val="14"/>
      </w:pPr>
      <w:r>
        <w:drawing>
          <wp:inline distT="0" distB="0" distL="0" distR="0">
            <wp:extent cx="5760085" cy="2820035"/>
            <wp:effectExtent l="0" t="0" r="5715" b="12065"/>
            <wp:docPr id="1031" name="picture" descr="descript"/>
            <wp:cNvGraphicFramePr/>
            <a:graphic xmlns:a="http://schemas.openxmlformats.org/drawingml/2006/main">
              <a:graphicData uri="http://schemas.openxmlformats.org/drawingml/2006/picture">
                <pic:pic xmlns:pic="http://schemas.openxmlformats.org/drawingml/2006/picture">
                  <pic:nvPicPr>
                    <pic:cNvPr id="1031" name="picture" descr="descript"/>
                    <pic:cNvPicPr/>
                  </pic:nvPicPr>
                  <pic:blipFill>
                    <a:blip r:embed="rId27" cstate="print"/>
                    <a:srcRect/>
                    <a:stretch>
                      <a:fillRect/>
                    </a:stretch>
                  </pic:blipFill>
                  <pic:spPr>
                    <a:xfrm>
                      <a:off x="0" y="0"/>
                      <a:ext cx="5760085" cy="2820035"/>
                    </a:xfrm>
                    <a:prstGeom prst="rect">
                      <a:avLst/>
                    </a:prstGeom>
                  </pic:spPr>
                </pic:pic>
              </a:graphicData>
            </a:graphic>
          </wp:inline>
        </w:drawing>
      </w:r>
    </w:p>
    <w:p w14:paraId="1B088E0A">
      <w:pPr>
        <w:pStyle w:val="14"/>
      </w:pPr>
    </w:p>
    <w:p w14:paraId="7AAAB53F">
      <w:pPr>
        <w:pStyle w:val="14"/>
      </w:pPr>
    </w:p>
    <w:p w14:paraId="1E4FAFDD">
      <w:pPr>
        <w:rPr>
          <w:rFonts w:ascii="宋体" w:hAnsi="宋体" w:eastAsia="宋体" w:cs="宋体"/>
          <w:b/>
          <w:bCs/>
          <w:color w:val="000000"/>
          <w:sz w:val="24"/>
          <w:szCs w:val="28"/>
          <w:highlight w:val="none"/>
        </w:rPr>
      </w:pPr>
      <w:r>
        <w:rPr>
          <w:rFonts w:hint="eastAsia" w:ascii="宋体" w:hAnsi="宋体" w:eastAsia="宋体" w:cs="宋体"/>
          <w:b/>
          <w:bCs/>
          <w:color w:val="000000"/>
          <w:sz w:val="24"/>
          <w:szCs w:val="28"/>
          <w:highlight w:val="none"/>
        </w:rPr>
        <w:t>注：</w:t>
      </w:r>
    </w:p>
    <w:p w14:paraId="721A68E1">
      <w:pPr>
        <w:rPr>
          <w:rFonts w:ascii="宋体" w:hAnsi="宋体" w:eastAsia="宋体" w:cs="宋体"/>
          <w:b/>
          <w:bCs/>
          <w:color w:val="000000"/>
          <w:sz w:val="24"/>
          <w:szCs w:val="28"/>
          <w:highlight w:val="none"/>
        </w:rPr>
      </w:pPr>
      <w:r>
        <w:rPr>
          <w:rFonts w:hint="eastAsia" w:ascii="宋体" w:hAnsi="宋体" w:eastAsia="宋体" w:cs="宋体"/>
          <w:b/>
          <w:bCs/>
          <w:color w:val="000000"/>
          <w:sz w:val="24"/>
          <w:szCs w:val="28"/>
          <w:highlight w:val="none"/>
        </w:rPr>
        <w:t>1.“项目名称”和“采购形式编号”见</w:t>
      </w:r>
      <w:r>
        <w:rPr>
          <w:rFonts w:hint="eastAsia" w:ascii="宋体" w:hAnsi="宋体" w:cs="宋体"/>
          <w:b/>
          <w:bCs/>
          <w:color w:val="000000"/>
          <w:sz w:val="24"/>
          <w:szCs w:val="28"/>
          <w:highlight w:val="none"/>
          <w:lang w:val="en-US" w:eastAsia="zh-CN"/>
        </w:rPr>
        <w:t>第一部分的</w:t>
      </w:r>
      <w:r>
        <w:rPr>
          <w:rFonts w:hint="eastAsia" w:ascii="宋体" w:hAnsi="宋体" w:cs="宋体"/>
          <w:b/>
          <w:bCs/>
          <w:color w:val="000000"/>
          <w:sz w:val="24"/>
          <w:szCs w:val="28"/>
          <w:highlight w:val="none"/>
          <w:lang w:eastAsia="zh-CN"/>
        </w:rPr>
        <w:t>“</w:t>
      </w:r>
      <w:r>
        <w:rPr>
          <w:rFonts w:hint="eastAsia" w:ascii="宋体" w:hAnsi="宋体" w:cs="宋体"/>
          <w:b/>
          <w:bCs/>
          <w:color w:val="000000"/>
          <w:sz w:val="24"/>
          <w:szCs w:val="28"/>
          <w:highlight w:val="none"/>
          <w:lang w:val="en-US" w:eastAsia="zh-CN"/>
        </w:rPr>
        <w:t>项目介绍”</w:t>
      </w:r>
      <w:r>
        <w:rPr>
          <w:rFonts w:hint="eastAsia" w:ascii="宋体" w:hAnsi="宋体" w:eastAsia="宋体" w:cs="宋体"/>
          <w:b/>
          <w:bCs/>
          <w:color w:val="000000"/>
          <w:sz w:val="24"/>
          <w:szCs w:val="28"/>
          <w:highlight w:val="none"/>
        </w:rPr>
        <w:t>；</w:t>
      </w:r>
    </w:p>
    <w:p w14:paraId="7A367765">
      <w:pPr>
        <w:pStyle w:val="14"/>
        <w:rPr>
          <w:highlight w:val="none"/>
        </w:rPr>
      </w:pPr>
      <w:r>
        <w:rPr>
          <w:rFonts w:hint="eastAsia" w:hAnsi="宋体" w:eastAsia="宋体" w:cs="宋体"/>
          <w:b/>
          <w:bCs/>
          <w:color w:val="000000"/>
          <w:sz w:val="24"/>
          <w:szCs w:val="28"/>
          <w:highlight w:val="none"/>
        </w:rPr>
        <w:t xml:space="preserve">2.配套能力“供货类别”填“直管单位非生产招标 / </w:t>
      </w:r>
      <w:r>
        <w:rPr>
          <w:rFonts w:hint="eastAsia" w:hAnsi="宋体" w:cs="宋体"/>
          <w:b/>
          <w:bCs/>
          <w:color w:val="000000"/>
          <w:sz w:val="24"/>
          <w:szCs w:val="28"/>
          <w:highlight w:val="none"/>
          <w:lang w:val="en-US" w:eastAsia="zh-CN"/>
        </w:rPr>
        <w:t>服务</w:t>
      </w:r>
      <w:r>
        <w:rPr>
          <w:rFonts w:hint="eastAsia" w:hAnsi="宋体" w:eastAsia="宋体" w:cs="宋体"/>
          <w:b/>
          <w:bCs/>
          <w:color w:val="000000"/>
          <w:sz w:val="24"/>
          <w:szCs w:val="28"/>
          <w:highlight w:val="none"/>
        </w:rPr>
        <w:t xml:space="preserve"> /</w:t>
      </w:r>
      <w:r>
        <w:rPr>
          <w:rFonts w:hint="eastAsia" w:hAnsi="宋体" w:cs="宋体"/>
          <w:b/>
          <w:bCs/>
          <w:color w:val="000000"/>
          <w:sz w:val="24"/>
          <w:szCs w:val="28"/>
          <w:highlight w:val="none"/>
          <w:lang w:val="en-US" w:eastAsia="zh-CN"/>
        </w:rPr>
        <w:t>安全消防</w:t>
      </w:r>
      <w:r>
        <w:rPr>
          <w:rFonts w:hint="eastAsia" w:hAnsi="宋体" w:eastAsia="宋体" w:cs="宋体"/>
          <w:b/>
          <w:bCs/>
          <w:color w:val="000000"/>
          <w:sz w:val="24"/>
          <w:szCs w:val="28"/>
          <w:highlight w:val="none"/>
        </w:rPr>
        <w:t>”，业务主管部门选择“</w:t>
      </w:r>
      <w:r>
        <w:rPr>
          <w:rFonts w:hint="eastAsia" w:hAnsi="宋体" w:cs="宋体"/>
          <w:b/>
          <w:bCs/>
          <w:color w:val="000000"/>
          <w:sz w:val="24"/>
          <w:szCs w:val="28"/>
          <w:highlight w:val="none"/>
          <w:lang w:val="en-US" w:eastAsia="zh-CN"/>
        </w:rPr>
        <w:t>安全环保部</w:t>
      </w:r>
      <w:r>
        <w:rPr>
          <w:rFonts w:hint="eastAsia" w:hAnsi="宋体" w:eastAsia="宋体" w:cs="宋体"/>
          <w:b/>
          <w:bCs/>
          <w:color w:val="000000"/>
          <w:sz w:val="24"/>
          <w:szCs w:val="28"/>
          <w:highlight w:val="none"/>
        </w:rPr>
        <w:t>”。</w:t>
      </w:r>
    </w:p>
    <w:p w14:paraId="696B2482">
      <w:pPr>
        <w:pStyle w:val="14"/>
        <w:sectPr>
          <w:headerReference r:id="rId15" w:type="first"/>
          <w:footerReference r:id="rId17" w:type="first"/>
          <w:headerReference r:id="rId14" w:type="default"/>
          <w:footerReference r:id="rId16" w:type="default"/>
          <w:pgSz w:w="11906" w:h="16838"/>
          <w:pgMar w:top="1588" w:right="1418" w:bottom="1134" w:left="1418" w:header="851" w:footer="992" w:gutter="0"/>
          <w:cols w:space="720" w:num="1"/>
          <w:titlePg/>
          <w:docGrid w:type="lines" w:linePitch="312" w:charSpace="0"/>
        </w:sectPr>
      </w:pPr>
    </w:p>
    <w:p w14:paraId="75321FE7">
      <w:pPr>
        <w:pStyle w:val="72"/>
        <w:numPr>
          <w:ilvl w:val="0"/>
          <w:numId w:val="0"/>
        </w:numPr>
        <w:ind w:leftChars="0"/>
        <w:outlineLvl w:val="2"/>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附件6 SRM系统供应商用户手册</w:t>
      </w:r>
    </w:p>
    <w:p w14:paraId="42C7FA7F">
      <w:pPr>
        <w:spacing w:line="360" w:lineRule="auto"/>
        <w:rPr>
          <w:rFonts w:ascii="宋体" w:hAnsi="宋体" w:eastAsia="宋体" w:cs="宋体"/>
          <w:sz w:val="24"/>
          <w:szCs w:val="24"/>
        </w:rPr>
      </w:pPr>
      <w:r>
        <w:rPr>
          <w:rFonts w:hint="eastAsia" w:ascii="宋体" w:hAnsi="宋体" w:eastAsia="宋体" w:cs="宋体"/>
          <w:color w:val="000000"/>
          <w:sz w:val="24"/>
          <w:szCs w:val="24"/>
        </w:rPr>
        <w:t>系统网址：</w:t>
      </w:r>
      <w:r>
        <w:fldChar w:fldCharType="begin"/>
      </w:r>
      <w:r>
        <w:instrText xml:space="preserve"> HYPERLINK "http://ecaitong.sinotruk.com:8012/" \t "dlt" </w:instrText>
      </w:r>
      <w:r>
        <w:fldChar w:fldCharType="separate"/>
      </w:r>
      <w:r>
        <w:rPr>
          <w:rStyle w:val="37"/>
          <w:rFonts w:hint="eastAsia" w:ascii="宋体" w:hAnsi="宋体" w:eastAsia="宋体" w:cs="宋体"/>
          <w:sz w:val="24"/>
          <w:szCs w:val="24"/>
        </w:rPr>
        <w:t>http</w:t>
      </w:r>
      <w:r>
        <w:rPr>
          <w:rStyle w:val="37"/>
          <w:rFonts w:hint="eastAsia" w:ascii="宋体" w:hAnsi="宋体" w:eastAsia="宋体" w:cs="宋体"/>
          <w:sz w:val="24"/>
          <w:szCs w:val="24"/>
          <w:lang w:val="en-US" w:eastAsia="zh-CN"/>
        </w:rPr>
        <w:t>s</w:t>
      </w:r>
      <w:r>
        <w:rPr>
          <w:rStyle w:val="37"/>
          <w:rFonts w:hint="eastAsia" w:ascii="宋体" w:hAnsi="宋体" w:eastAsia="宋体" w:cs="宋体"/>
          <w:sz w:val="24"/>
          <w:szCs w:val="24"/>
        </w:rPr>
        <w:t>://ecaitong.sinotruk.com:8012/</w:t>
      </w:r>
      <w:r>
        <w:rPr>
          <w:rStyle w:val="37"/>
          <w:rFonts w:hint="eastAsia" w:ascii="宋体" w:hAnsi="宋体" w:eastAsia="宋体" w:cs="宋体"/>
          <w:sz w:val="24"/>
          <w:szCs w:val="24"/>
        </w:rPr>
        <w:fldChar w:fldCharType="end"/>
      </w:r>
    </w:p>
    <w:p w14:paraId="25E144F2">
      <w:pPr>
        <w:spacing w:line="360" w:lineRule="auto"/>
        <w:rPr>
          <w:rFonts w:ascii="宋体" w:hAnsi="宋体" w:eastAsia="宋体" w:cs="宋体"/>
          <w:b/>
          <w:bCs/>
          <w:color w:val="000000"/>
          <w:sz w:val="24"/>
          <w:szCs w:val="24"/>
        </w:rPr>
      </w:pPr>
      <w:r>
        <w:rPr>
          <w:rFonts w:hint="eastAsia" w:ascii="宋体" w:hAnsi="宋体" w:eastAsia="宋体" w:cs="宋体"/>
          <w:b/>
          <w:bCs/>
          <w:color w:val="000000"/>
          <w:sz w:val="24"/>
          <w:szCs w:val="24"/>
        </w:rPr>
        <w:t>1.供应商应标</w:t>
      </w:r>
    </w:p>
    <w:p w14:paraId="25FB5006">
      <w:pPr>
        <w:spacing w:line="360" w:lineRule="auto"/>
        <w:rPr>
          <w:rFonts w:ascii="宋体" w:hAnsi="宋体" w:eastAsia="宋体" w:cs="宋体"/>
          <w:sz w:val="24"/>
          <w:szCs w:val="24"/>
        </w:rPr>
      </w:pPr>
      <w:r>
        <w:rPr>
          <w:rFonts w:ascii="宋体" w:hAnsi="宋体" w:eastAsia="宋体" w:cs="宋体"/>
          <w:color w:val="000000"/>
          <w:sz w:val="24"/>
          <w:szCs w:val="24"/>
        </w:rPr>
        <w:t>路径：招投标中心</w:t>
      </w:r>
      <w:r>
        <w:rPr>
          <w:rFonts w:hint="eastAsia" w:ascii="宋体" w:hAnsi="宋体" w:eastAsia="宋体" w:cs="宋体"/>
          <w:color w:val="000000"/>
          <w:sz w:val="24"/>
          <w:szCs w:val="24"/>
        </w:rPr>
        <w:t>-</w:t>
      </w:r>
      <w:r>
        <w:rPr>
          <w:rFonts w:ascii="宋体" w:hAnsi="宋体" w:eastAsia="宋体" w:cs="宋体"/>
          <w:color w:val="000000"/>
          <w:sz w:val="24"/>
          <w:szCs w:val="24"/>
        </w:rPr>
        <w:t>非生产类招投标</w:t>
      </w:r>
      <w:r>
        <w:rPr>
          <w:rFonts w:hint="eastAsia" w:ascii="宋体" w:hAnsi="宋体" w:eastAsia="宋体" w:cs="宋体"/>
          <w:color w:val="000000"/>
          <w:sz w:val="24"/>
          <w:szCs w:val="24"/>
        </w:rPr>
        <w:t>-</w:t>
      </w:r>
      <w:r>
        <w:rPr>
          <w:rFonts w:ascii="宋体" w:hAnsi="宋体" w:eastAsia="宋体" w:cs="宋体"/>
          <w:color w:val="000000"/>
          <w:sz w:val="24"/>
          <w:szCs w:val="24"/>
        </w:rPr>
        <w:t>供应商应标</w:t>
      </w:r>
    </w:p>
    <w:p w14:paraId="1156D1DB">
      <w:pPr>
        <w:spacing w:line="360" w:lineRule="auto"/>
        <w:rPr>
          <w:rFonts w:ascii="宋体" w:hAnsi="宋体" w:eastAsia="宋体" w:cs="宋体"/>
          <w:color w:val="000000"/>
          <w:sz w:val="24"/>
          <w:szCs w:val="24"/>
        </w:rPr>
      </w:pPr>
      <w:r>
        <w:rPr>
          <w:rFonts w:ascii="宋体" w:hAnsi="宋体" w:eastAsia="宋体" w:cs="宋体"/>
          <w:color w:val="000000"/>
          <w:sz w:val="24"/>
          <w:szCs w:val="24"/>
        </w:rPr>
        <w:t>点击应标，上传文件之后点击提交。</w:t>
      </w:r>
    </w:p>
    <w:p w14:paraId="36E1500B">
      <w:r>
        <w:drawing>
          <wp:inline distT="0" distB="0" distL="0" distR="0">
            <wp:extent cx="5760085" cy="2269490"/>
            <wp:effectExtent l="0" t="0" r="5715" b="3810"/>
            <wp:docPr id="1032" name="picture" descr="descript"/>
            <wp:cNvGraphicFramePr/>
            <a:graphic xmlns:a="http://schemas.openxmlformats.org/drawingml/2006/main">
              <a:graphicData uri="http://schemas.openxmlformats.org/drawingml/2006/picture">
                <pic:pic xmlns:pic="http://schemas.openxmlformats.org/drawingml/2006/picture">
                  <pic:nvPicPr>
                    <pic:cNvPr id="1032" name="picture" descr="descript"/>
                    <pic:cNvPicPr/>
                  </pic:nvPicPr>
                  <pic:blipFill>
                    <a:blip r:embed="rId28" cstate="print"/>
                    <a:srcRect/>
                    <a:stretch>
                      <a:fillRect/>
                    </a:stretch>
                  </pic:blipFill>
                  <pic:spPr>
                    <a:xfrm>
                      <a:off x="0" y="0"/>
                      <a:ext cx="5760085" cy="2269490"/>
                    </a:xfrm>
                    <a:prstGeom prst="rect">
                      <a:avLst/>
                    </a:prstGeom>
                  </pic:spPr>
                </pic:pic>
              </a:graphicData>
            </a:graphic>
          </wp:inline>
        </w:drawing>
      </w:r>
    </w:p>
    <w:p w14:paraId="2EA616EE"/>
    <w:p w14:paraId="51AD0D9F">
      <w:pPr>
        <w:pStyle w:val="14"/>
      </w:pPr>
    </w:p>
    <w:p w14:paraId="02513ACC">
      <w:pPr>
        <w:pStyle w:val="14"/>
      </w:pPr>
    </w:p>
    <w:p w14:paraId="42423970">
      <w:pPr>
        <w:pStyle w:val="14"/>
      </w:pPr>
    </w:p>
    <w:p w14:paraId="2C65B758">
      <w:pPr>
        <w:pStyle w:val="14"/>
      </w:pPr>
    </w:p>
    <w:p w14:paraId="444E97A4">
      <w:pPr>
        <w:pStyle w:val="14"/>
      </w:pPr>
    </w:p>
    <w:p w14:paraId="66C2E418">
      <w:pPr>
        <w:pStyle w:val="14"/>
      </w:pPr>
    </w:p>
    <w:p w14:paraId="0586ECE5">
      <w:pPr>
        <w:pStyle w:val="14"/>
      </w:pPr>
    </w:p>
    <w:p w14:paraId="4D435F90">
      <w:pPr>
        <w:pStyle w:val="14"/>
      </w:pPr>
    </w:p>
    <w:p w14:paraId="370F4324">
      <w:pPr>
        <w:pStyle w:val="14"/>
      </w:pPr>
    </w:p>
    <w:p w14:paraId="6EE8ABCC">
      <w:pPr>
        <w:pStyle w:val="14"/>
      </w:pPr>
    </w:p>
    <w:p w14:paraId="61DF1E88">
      <w:pPr>
        <w:pStyle w:val="14"/>
      </w:pPr>
    </w:p>
    <w:p w14:paraId="61CE34F1">
      <w:pPr>
        <w:pStyle w:val="14"/>
      </w:pPr>
    </w:p>
    <w:p w14:paraId="6B688F52">
      <w:pPr>
        <w:pStyle w:val="14"/>
      </w:pPr>
    </w:p>
    <w:p w14:paraId="6D4C3503">
      <w:pPr>
        <w:pStyle w:val="76"/>
      </w:pPr>
    </w:p>
    <w:p w14:paraId="70A7FEA7">
      <w:pPr>
        <w:pStyle w:val="76"/>
        <w:jc w:val="both"/>
        <w:rPr>
          <w:rFonts w:hint="default"/>
          <w:highlight w:val="cyan"/>
          <w:u w:val="single"/>
          <w:lang w:val="en-US" w:eastAsia="zh-CN"/>
        </w:rPr>
      </w:pPr>
    </w:p>
    <w:p w14:paraId="3A7E2D48">
      <w:pPr>
        <w:pStyle w:val="76"/>
        <w:jc w:val="right"/>
        <w:rPr>
          <w:rFonts w:hint="eastAsia"/>
          <w:highlight w:val="cyan"/>
          <w:u w:val="single"/>
          <w:lang w:val="en-US" w:eastAsia="zh-CN"/>
        </w:rPr>
      </w:pPr>
    </w:p>
    <w:p w14:paraId="22C6BEDA">
      <w:pPr>
        <w:pStyle w:val="76"/>
        <w:jc w:val="right"/>
        <w:rPr>
          <w:rFonts w:hint="eastAsia"/>
          <w:highlight w:val="cyan"/>
          <w:u w:val="single"/>
          <w:lang w:val="en-US" w:eastAsia="zh-CN"/>
        </w:rPr>
      </w:pPr>
    </w:p>
    <w:p w14:paraId="69993B95">
      <w:pPr>
        <w:pStyle w:val="76"/>
        <w:ind w:firstLine="6510" w:firstLineChars="3100"/>
        <w:jc w:val="both"/>
        <w:rPr>
          <w:rFonts w:hint="default"/>
          <w:lang w:val="en-US"/>
        </w:rPr>
      </w:pPr>
    </w:p>
    <w:sectPr>
      <w:headerReference r:id="rId18" w:type="first"/>
      <w:footerReference r:id="rId19"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18"/>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C3543">
    <w:pPr>
      <w:spacing w:line="194" w:lineRule="auto"/>
      <w:rPr>
        <w:rFonts w:ascii="等线" w:hAnsi="等线" w:eastAsia="等线" w:cs="等线"/>
        <w:sz w:val="17"/>
        <w:szCs w:val="17"/>
      </w:rPr>
    </w:pPr>
    <w:r>
      <w:rPr>
        <w:sz w:val="17"/>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88" name="文本框 1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0D378E2">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1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KYkYsbKAQAAlAMAAA4AAAAAAAAAAQAgAAAAHwEAAGRycy9lMm9E&#10;b2MueG1sUEsFBgAAAAAGAAYAWQEAAFsFAAAAAA==&#10;">
              <v:fill on="f" focussize="0,0"/>
              <v:stroke on="f"/>
              <v:imagedata o:title=""/>
              <o:lock v:ext="edit" aspectratio="f"/>
              <v:textbox inset="0mm,0mm,0mm,0mm" style="mso-fit-shape-to-text:t;">
                <w:txbxContent>
                  <w:p w14:paraId="20D378E2">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8649D">
    <w:pPr>
      <w:pStyle w:val="18"/>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89" name="文本框 11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302BC99">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17"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FGdxuywEAAJQDAAAOAAAAAAAAAAEAIAAAAB8BAABkcnMvZTJv&#10;RG9jLnhtbFBLBQYAAAAABgAGAFkBAABcBQAAAAA=&#10;">
              <v:fill on="f" focussize="0,0"/>
              <v:stroke on="f"/>
              <v:imagedata o:title=""/>
              <o:lock v:ext="edit" aspectratio="f"/>
              <v:textbox inset="0mm,0mm,0mm,0mm" style="mso-fit-shape-to-text:t;">
                <w:txbxContent>
                  <w:p w14:paraId="1302BC99">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18"/>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18"/>
      <w:jc w:val="center"/>
    </w:pPr>
  </w:p>
  <w:p w14:paraId="1DFF0D79"/>
  <w:p w14:paraId="5CB49AF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18"/>
      <w:framePr w:wrap="around" w:vAnchor="text" w:hAnchor="margin" w:xAlign="center" w:y="1"/>
      <w:rPr>
        <w:rStyle w:val="34"/>
      </w:rPr>
    </w:pPr>
    <w:r>
      <w:fldChar w:fldCharType="begin"/>
    </w:r>
    <w:r>
      <w:rPr>
        <w:rStyle w:val="34"/>
      </w:rPr>
      <w:instrText xml:space="preserve">PAGE  </w:instrText>
    </w:r>
    <w:r>
      <w:fldChar w:fldCharType="end"/>
    </w:r>
  </w:p>
  <w:p w14:paraId="7AD47F75">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1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AE670">
    <w:pPr>
      <w:pStyle w:val="18"/>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2" name="文本框 10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7EC07BB">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0"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No3hVjKAQAAlAMAAA4AAAAAAAAAAQAgAAAAHwEAAGRycy9lMm9E&#10;b2MueG1sUEsFBgAAAAAGAAYAWQEAAFsFAAAAAA==&#10;">
              <v:fill on="f" focussize="0,0"/>
              <v:stroke on="f"/>
              <v:imagedata o:title=""/>
              <o:lock v:ext="edit" aspectratio="f"/>
              <v:textbox inset="0mm,0mm,0mm,0mm" style="mso-fit-shape-to-text:t;">
                <w:txbxContent>
                  <w:p w14:paraId="77EC07BB">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6EDD5">
    <w:pPr>
      <w:pStyle w:val="18"/>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3" name="文本框 10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14137EB">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OQo78MwBAACUAwAADgAAAAAAAAABACAAAAAfAQAAZHJzL2Uy&#10;b0RvYy54bWxQSwUGAAAAAAYABgBZAQAAXQUAAAAA&#10;">
              <v:fill on="f" focussize="0,0"/>
              <v:stroke on="f"/>
              <v:imagedata o:title=""/>
              <o:lock v:ext="edit" aspectratio="f"/>
              <v:textbox inset="0mm,0mm,0mm,0mm" style="mso-fit-shape-to-text:t;">
                <w:txbxContent>
                  <w:p w14:paraId="214137EB">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84C72">
    <w:pPr>
      <w:pStyle w:val="18"/>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4" name="文本框 10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F383292">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d0knKMwBAACUAwAADgAAAAAAAAABACAAAAAfAQAAZHJzL2Uy&#10;b0RvYy54bWxQSwUGAAAAAAYABgBZAQAAXQUAAAAA&#10;">
              <v:fill on="f" focussize="0,0"/>
              <v:stroke on="f"/>
              <v:imagedata o:title=""/>
              <o:lock v:ext="edit" aspectratio="f"/>
              <v:textbox inset="0mm,0mm,0mm,0mm" style="mso-fit-shape-to-text:t;">
                <w:txbxContent>
                  <w:p w14:paraId="0F383292">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4BB72">
    <w:pPr>
      <w:pStyle w:val="18"/>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5" name="文本框 10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2C7F0CB">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lHSZgMwBAACUAwAADgAAAAAAAAABACAAAAAfAQAAZHJzL2Uy&#10;b0RvYy54bWxQSwUGAAAAAAYABgBZAQAAXQUAAAAA&#10;">
              <v:fill on="f" focussize="0,0"/>
              <v:stroke on="f"/>
              <v:imagedata o:title=""/>
              <o:lock v:ext="edit" aspectratio="f"/>
              <v:textbox inset="0mm,0mm,0mm,0mm" style="mso-fit-shape-to-text:t;">
                <w:txbxContent>
                  <w:p w14:paraId="42C7F0CB">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682D1">
    <w:pPr>
      <w:pStyle w:val="18"/>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6" name="文本框 10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B2A66B2">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4"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lcrul8wBAACUAwAADgAAAAAAAAABACAAAAAfAQAAZHJzL2Uy&#10;b0RvYy54bWxQSwUGAAAAAAYABgBZAQAAXQUAAAAA&#10;">
              <v:fill on="f" focussize="0,0"/>
              <v:stroke on="f"/>
              <v:imagedata o:title=""/>
              <o:lock v:ext="edit" aspectratio="f"/>
              <v:textbox inset="0mm,0mm,0mm,0mm" style="mso-fit-shape-to-text:t;">
                <w:txbxContent>
                  <w:p w14:paraId="6B2A66B2">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48CDD">
    <w:pPr>
      <w:pStyle w:val="18"/>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7" name="文本框 10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F51D4BA">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5"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dvdQP8wBAACUAwAADgAAAAAAAAABACAAAAAfAQAAZHJzL2Uy&#10;b0RvYy54bWxQSwUGAAAAAAYABgBZAQAAXQUAAAAA&#10;">
              <v:fill on="f" focussize="0,0"/>
              <v:stroke on="f"/>
              <v:imagedata o:title=""/>
              <o:lock v:ext="edit" aspectratio="f"/>
              <v:textbox inset="0mm,0mm,0mm,0mm" style="mso-fit-shape-to-text:t;">
                <w:txbxContent>
                  <w:p w14:paraId="6F51D4BA">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19"/>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F124D">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10578">
    <w:pPr>
      <w:pStyle w:val="19"/>
    </w:pPr>
  </w:p>
  <w:p w14:paraId="3AC74D7F">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ABCCA">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23EC5"/>
    <w:multiLevelType w:val="multilevel"/>
    <w:tmpl w:val="86323EC5"/>
    <w:lvl w:ilvl="0" w:tentative="0">
      <w:start w:val="1"/>
      <w:numFmt w:val="decimal"/>
      <w:lvlText w:val="%1."/>
      <w:lvlJc w:val="left"/>
      <w:pPr>
        <w:ind w:left="425" w:hanging="425"/>
      </w:pPr>
      <w:rPr>
        <w:rFonts w:hint="default"/>
        <w:b w:val="0"/>
        <w:bCs w:val="0"/>
        <w:color w:val="auto"/>
        <w:highlight w:val="none"/>
      </w:rPr>
    </w:lvl>
    <w:lvl w:ilvl="1" w:tentative="0">
      <w:start w:val="1"/>
      <w:numFmt w:val="decimal"/>
      <w:suff w:val="space"/>
      <w:lvlText w:val="(%2)"/>
      <w:lvlJc w:val="left"/>
      <w:pPr>
        <w:ind w:left="0" w:leftChars="0" w:firstLine="420" w:firstLineChars="0"/>
      </w:pPr>
      <w:rPr>
        <w:rFonts w:hint="default"/>
        <w:b w:val="0"/>
        <w:bCs w:val="0"/>
        <w:color w:val="auto"/>
        <w:highlight w:val="none"/>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A15A5BDE"/>
    <w:multiLevelType w:val="multilevel"/>
    <w:tmpl w:val="A15A5BDE"/>
    <w:lvl w:ilvl="0" w:tentative="0">
      <w:start w:val="1"/>
      <w:numFmt w:val="decimal"/>
      <w:suff w:val="nothing"/>
      <w:lvlText w:val="%1."/>
      <w:lvlJc w:val="left"/>
      <w:pPr>
        <w:ind w:left="0" w:leftChars="0" w:firstLine="0" w:firstLineChars="0"/>
      </w:pPr>
      <w:rPr>
        <w:rFonts w:hint="default"/>
        <w:b w:val="0"/>
        <w:bCs w:val="0"/>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
    <w:nsid w:val="CA6467C6"/>
    <w:multiLevelType w:val="multilevel"/>
    <w:tmpl w:val="CA6467C6"/>
    <w:lvl w:ilvl="0" w:tentative="0">
      <w:start w:val="1"/>
      <w:numFmt w:val="decimal"/>
      <w:lvlText w:val="%1."/>
      <w:lvlJc w:val="left"/>
      <w:pPr>
        <w:ind w:left="425" w:hanging="425"/>
      </w:pPr>
      <w:rPr>
        <w:rFonts w:hint="default"/>
        <w:b w:val="0"/>
        <w:bCs w:val="0"/>
        <w:color w:val="auto"/>
        <w:highlight w:val="none"/>
      </w:rPr>
    </w:lvl>
    <w:lvl w:ilvl="1" w:tentative="0">
      <w:start w:val="1"/>
      <w:numFmt w:val="decimal"/>
      <w:suff w:val="space"/>
      <w:lvlText w:val="(%2)"/>
      <w:lvlJc w:val="left"/>
      <w:pPr>
        <w:ind w:left="0" w:leftChars="0" w:firstLine="420" w:firstLineChars="0"/>
      </w:pPr>
      <w:rPr>
        <w:rFonts w:hint="default"/>
        <w:b w:val="0"/>
        <w:bCs w:val="0"/>
        <w:color w:val="auto"/>
        <w:highlight w:val="none"/>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3">
    <w:nsid w:val="D0C48934"/>
    <w:multiLevelType w:val="multilevel"/>
    <w:tmpl w:val="D0C48934"/>
    <w:lvl w:ilvl="0" w:tentative="0">
      <w:start w:val="1"/>
      <w:numFmt w:val="decimal"/>
      <w:suff w:val="nothing"/>
      <w:lvlText w:val="%1."/>
      <w:lvlJc w:val="left"/>
      <w:pPr>
        <w:ind w:left="425" w:hanging="425"/>
      </w:pPr>
      <w:rPr>
        <w:rFonts w:hint="default"/>
        <w:b w:val="0"/>
        <w:bCs w:val="0"/>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4">
    <w:nsid w:val="00000003"/>
    <w:multiLevelType w:val="singleLevel"/>
    <w:tmpl w:val="00000003"/>
    <w:lvl w:ilvl="0" w:tentative="0">
      <w:start w:val="5"/>
      <w:numFmt w:val="decimal"/>
      <w:lvlText w:val="%1."/>
      <w:lvlJc w:val="left"/>
      <w:pPr>
        <w:tabs>
          <w:tab w:val="left" w:pos="312"/>
        </w:tabs>
      </w:pPr>
    </w:lvl>
  </w:abstractNum>
  <w:abstractNum w:abstractNumId="5">
    <w:nsid w:val="06882CE3"/>
    <w:multiLevelType w:val="multilevel"/>
    <w:tmpl w:val="06882CE3"/>
    <w:lvl w:ilvl="0" w:tentative="0">
      <w:start w:val="1"/>
      <w:numFmt w:val="decimal"/>
      <w:pStyle w:val="75"/>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6">
    <w:nsid w:val="178D3D0E"/>
    <w:multiLevelType w:val="multilevel"/>
    <w:tmpl w:val="178D3D0E"/>
    <w:lvl w:ilvl="0" w:tentative="0">
      <w:start w:val="1"/>
      <w:numFmt w:val="bullet"/>
      <w:pStyle w:val="91"/>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7">
    <w:nsid w:val="1E7B065C"/>
    <w:multiLevelType w:val="multilevel"/>
    <w:tmpl w:val="1E7B065C"/>
    <w:lvl w:ilvl="0" w:tentative="0">
      <w:start w:val="1"/>
      <w:numFmt w:val="decimal"/>
      <w:pStyle w:val="96"/>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8">
    <w:nsid w:val="4CB32FC8"/>
    <w:multiLevelType w:val="multilevel"/>
    <w:tmpl w:val="4CB32FC8"/>
    <w:lvl w:ilvl="0" w:tentative="0">
      <w:start w:val="1"/>
      <w:numFmt w:val="upperLetter"/>
      <w:pStyle w:val="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20018B0"/>
    <w:multiLevelType w:val="multilevel"/>
    <w:tmpl w:val="520018B0"/>
    <w:lvl w:ilvl="0" w:tentative="0">
      <w:start w:val="1"/>
      <w:numFmt w:val="decimal"/>
      <w:pStyle w:val="74"/>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0">
    <w:nsid w:val="560F40FB"/>
    <w:multiLevelType w:val="multilevel"/>
    <w:tmpl w:val="560F40FB"/>
    <w:lvl w:ilvl="0" w:tentative="0">
      <w:start w:val="1"/>
      <w:numFmt w:val="lowerLetter"/>
      <w:pStyle w:val="101"/>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5646B626"/>
    <w:multiLevelType w:val="multilevel"/>
    <w:tmpl w:val="5646B626"/>
    <w:lvl w:ilvl="0" w:tentative="0">
      <w:start w:val="1"/>
      <w:numFmt w:val="decimal"/>
      <w:suff w:val="space"/>
      <w:lvlText w:val="%1."/>
      <w:lvlJc w:val="left"/>
      <w:pPr>
        <w:ind w:left="0" w:leftChars="0" w:firstLine="0" w:firstLineChars="0"/>
      </w:pPr>
      <w:rPr>
        <w:rFonts w:hint="default"/>
      </w:rPr>
    </w:lvl>
    <w:lvl w:ilvl="1" w:tentative="0">
      <w:start w:val="1"/>
      <w:numFmt w:val="decimal"/>
      <w:suff w:val="nothing"/>
      <w:lvlText w:val="%1.%2."/>
      <w:lvlJc w:val="left"/>
      <w:pPr>
        <w:ind w:left="850" w:hanging="453"/>
      </w:pPr>
      <w:rPr>
        <w:rFonts w:hint="default"/>
        <w:b w:val="0"/>
        <w:bCs w:val="0"/>
        <w:color w:val="auto"/>
        <w:highlight w:val="none"/>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2">
    <w:nsid w:val="567061E0"/>
    <w:multiLevelType w:val="multilevel"/>
    <w:tmpl w:val="567061E0"/>
    <w:lvl w:ilvl="0" w:tentative="0">
      <w:start w:val="1"/>
      <w:numFmt w:val="decimal"/>
      <w:suff w:val="nothing"/>
      <w:lvlText w:val="%1."/>
      <w:lvlJc w:val="left"/>
      <w:pPr>
        <w:ind w:left="0" w:leftChars="0" w:firstLine="0" w:firstLineChars="0"/>
      </w:pPr>
      <w:rPr>
        <w:rFonts w:hint="default"/>
        <w:b w:val="0"/>
        <w:bCs w:val="0"/>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3">
    <w:nsid w:val="56D20133"/>
    <w:multiLevelType w:val="multilevel"/>
    <w:tmpl w:val="56D20133"/>
    <w:lvl w:ilvl="0" w:tentative="0">
      <w:start w:val="1"/>
      <w:numFmt w:val="chineseCountingThousand"/>
      <w:pStyle w:val="73"/>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4">
    <w:nsid w:val="656A6EAE"/>
    <w:multiLevelType w:val="multilevel"/>
    <w:tmpl w:val="656A6EAE"/>
    <w:lvl w:ilvl="0" w:tentative="0">
      <w:start w:val="1"/>
      <w:numFmt w:val="chineseCountingThousand"/>
      <w:pStyle w:val="72"/>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8"/>
  </w:num>
  <w:num w:numId="2">
    <w:abstractNumId w:val="14"/>
  </w:num>
  <w:num w:numId="3">
    <w:abstractNumId w:val="13"/>
  </w:num>
  <w:num w:numId="4">
    <w:abstractNumId w:val="9"/>
  </w:num>
  <w:num w:numId="5">
    <w:abstractNumId w:val="5"/>
  </w:num>
  <w:num w:numId="6">
    <w:abstractNumId w:val="6"/>
  </w:num>
  <w:num w:numId="7">
    <w:abstractNumId w:val="7"/>
  </w:num>
  <w:num w:numId="8">
    <w:abstractNumId w:val="10"/>
  </w:num>
  <w:num w:numId="9">
    <w:abstractNumId w:val="1"/>
  </w:num>
  <w:num w:numId="10">
    <w:abstractNumId w:val="11"/>
  </w:num>
  <w:num w:numId="11">
    <w:abstractNumId w:val="12"/>
  </w:num>
  <w:num w:numId="12">
    <w:abstractNumId w:val="0"/>
  </w:num>
  <w:num w:numId="13">
    <w:abstractNumId w:val="2"/>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74"/>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24E1CE8"/>
    <w:rsid w:val="02902A47"/>
    <w:rsid w:val="02CC3DCA"/>
    <w:rsid w:val="02FE76EF"/>
    <w:rsid w:val="03F033B0"/>
    <w:rsid w:val="041C2F30"/>
    <w:rsid w:val="048416A6"/>
    <w:rsid w:val="057C1D39"/>
    <w:rsid w:val="05891259"/>
    <w:rsid w:val="07046D8D"/>
    <w:rsid w:val="07BA233A"/>
    <w:rsid w:val="08633479"/>
    <w:rsid w:val="08BD01DD"/>
    <w:rsid w:val="091C13C7"/>
    <w:rsid w:val="09CF6286"/>
    <w:rsid w:val="0BEE5DFD"/>
    <w:rsid w:val="0C4444D5"/>
    <w:rsid w:val="0C6C62F9"/>
    <w:rsid w:val="0CB51572"/>
    <w:rsid w:val="0DF476ED"/>
    <w:rsid w:val="0E4D31E3"/>
    <w:rsid w:val="10566E56"/>
    <w:rsid w:val="10DC2AA3"/>
    <w:rsid w:val="10FA7C8C"/>
    <w:rsid w:val="115A7068"/>
    <w:rsid w:val="12DE40C2"/>
    <w:rsid w:val="130B198F"/>
    <w:rsid w:val="14633A77"/>
    <w:rsid w:val="156009C5"/>
    <w:rsid w:val="15891CCA"/>
    <w:rsid w:val="15901D2B"/>
    <w:rsid w:val="16A918E4"/>
    <w:rsid w:val="17215F32"/>
    <w:rsid w:val="17D966D6"/>
    <w:rsid w:val="19AF6691"/>
    <w:rsid w:val="1BC71D3B"/>
    <w:rsid w:val="1BD9327F"/>
    <w:rsid w:val="1C035F1F"/>
    <w:rsid w:val="1C59115B"/>
    <w:rsid w:val="1DDE1E75"/>
    <w:rsid w:val="1FB23E60"/>
    <w:rsid w:val="22C5630B"/>
    <w:rsid w:val="22F66168"/>
    <w:rsid w:val="23EC0BA6"/>
    <w:rsid w:val="24701A48"/>
    <w:rsid w:val="25387077"/>
    <w:rsid w:val="268B0052"/>
    <w:rsid w:val="26C82FDF"/>
    <w:rsid w:val="27743C90"/>
    <w:rsid w:val="29CA2459"/>
    <w:rsid w:val="29D82DC8"/>
    <w:rsid w:val="2A232AAA"/>
    <w:rsid w:val="2B271A58"/>
    <w:rsid w:val="2B6304A7"/>
    <w:rsid w:val="2C7F1926"/>
    <w:rsid w:val="2CC406B7"/>
    <w:rsid w:val="2CF6734C"/>
    <w:rsid w:val="2D663463"/>
    <w:rsid w:val="2DF0057E"/>
    <w:rsid w:val="2E0B3683"/>
    <w:rsid w:val="2EF96EE4"/>
    <w:rsid w:val="343455CA"/>
    <w:rsid w:val="34F20359"/>
    <w:rsid w:val="36254FE4"/>
    <w:rsid w:val="36596AAA"/>
    <w:rsid w:val="36A967C5"/>
    <w:rsid w:val="372F61E0"/>
    <w:rsid w:val="374C4D4B"/>
    <w:rsid w:val="378C308C"/>
    <w:rsid w:val="39322FCA"/>
    <w:rsid w:val="399B0698"/>
    <w:rsid w:val="3AB90991"/>
    <w:rsid w:val="3B706131"/>
    <w:rsid w:val="3CC902F7"/>
    <w:rsid w:val="3E6F041E"/>
    <w:rsid w:val="3E6F2015"/>
    <w:rsid w:val="3F7A6532"/>
    <w:rsid w:val="3F8A0269"/>
    <w:rsid w:val="40F3136C"/>
    <w:rsid w:val="4275481E"/>
    <w:rsid w:val="428B617A"/>
    <w:rsid w:val="42914424"/>
    <w:rsid w:val="42B775C7"/>
    <w:rsid w:val="433D7BDC"/>
    <w:rsid w:val="437E1813"/>
    <w:rsid w:val="43B00CB6"/>
    <w:rsid w:val="43E75C8A"/>
    <w:rsid w:val="45BD47FC"/>
    <w:rsid w:val="45CC5FB2"/>
    <w:rsid w:val="45E10110"/>
    <w:rsid w:val="464E3D9E"/>
    <w:rsid w:val="46B75BA8"/>
    <w:rsid w:val="48C97955"/>
    <w:rsid w:val="49880C8F"/>
    <w:rsid w:val="4A6A4F1F"/>
    <w:rsid w:val="4A8835F7"/>
    <w:rsid w:val="4B592E71"/>
    <w:rsid w:val="4B603EF9"/>
    <w:rsid w:val="50653B0D"/>
    <w:rsid w:val="509B7998"/>
    <w:rsid w:val="50D4718B"/>
    <w:rsid w:val="52B9239A"/>
    <w:rsid w:val="52CF5C5C"/>
    <w:rsid w:val="54BD78FD"/>
    <w:rsid w:val="56706375"/>
    <w:rsid w:val="567E79B3"/>
    <w:rsid w:val="56E66290"/>
    <w:rsid w:val="57486D6A"/>
    <w:rsid w:val="58A86DDE"/>
    <w:rsid w:val="59154AD7"/>
    <w:rsid w:val="5A8E4D8E"/>
    <w:rsid w:val="5ACA35F7"/>
    <w:rsid w:val="5ADF548D"/>
    <w:rsid w:val="5C9A28BE"/>
    <w:rsid w:val="5CC62AD6"/>
    <w:rsid w:val="5D5C60B4"/>
    <w:rsid w:val="61DE3046"/>
    <w:rsid w:val="635C60FE"/>
    <w:rsid w:val="63F04A69"/>
    <w:rsid w:val="6583773F"/>
    <w:rsid w:val="663A7A43"/>
    <w:rsid w:val="66A50B1E"/>
    <w:rsid w:val="66E43E92"/>
    <w:rsid w:val="67B2063C"/>
    <w:rsid w:val="67C97AC3"/>
    <w:rsid w:val="67E30EC1"/>
    <w:rsid w:val="6A4E3B2B"/>
    <w:rsid w:val="6AA30469"/>
    <w:rsid w:val="6B481C3B"/>
    <w:rsid w:val="6C1331A3"/>
    <w:rsid w:val="6CA84BC1"/>
    <w:rsid w:val="6D3E4756"/>
    <w:rsid w:val="6E3851B0"/>
    <w:rsid w:val="6FA83C70"/>
    <w:rsid w:val="6FC523EB"/>
    <w:rsid w:val="70856F27"/>
    <w:rsid w:val="714E7876"/>
    <w:rsid w:val="72895F2E"/>
    <w:rsid w:val="72C02EBE"/>
    <w:rsid w:val="72C507AD"/>
    <w:rsid w:val="72D028D8"/>
    <w:rsid w:val="73050EBB"/>
    <w:rsid w:val="745D47C3"/>
    <w:rsid w:val="752A6815"/>
    <w:rsid w:val="76AC3757"/>
    <w:rsid w:val="76BA1C68"/>
    <w:rsid w:val="77933457"/>
    <w:rsid w:val="77FE7170"/>
    <w:rsid w:val="784F3EEE"/>
    <w:rsid w:val="7A0B162F"/>
    <w:rsid w:val="7AF33E75"/>
    <w:rsid w:val="7BF51800"/>
    <w:rsid w:val="7CB93F8E"/>
    <w:rsid w:val="7CF66B46"/>
    <w:rsid w:val="7DBD28BA"/>
    <w:rsid w:val="7E4E3DE3"/>
    <w:rsid w:val="7FB62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semiHidden="0"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unhideWhenUsed="0" w:uiPriority="98"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unhideWhenUsed="0" w:uiPriority="98"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8"/>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7"/>
    <w:semiHidden/>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9"/>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3"/>
    <w:semiHidden/>
    <w:qFormat/>
    <w:uiPriority w:val="0"/>
    <w:pPr>
      <w:keepNext/>
      <w:keepLines/>
      <w:spacing w:line="416" w:lineRule="auto"/>
      <w:outlineLvl w:val="2"/>
    </w:pPr>
    <w:rPr>
      <w:b/>
      <w:bCs/>
      <w:sz w:val="32"/>
      <w:szCs w:val="32"/>
    </w:rPr>
  </w:style>
  <w:style w:type="paragraph" w:styleId="5">
    <w:name w:val="heading 4"/>
    <w:basedOn w:val="1"/>
    <w:next w:val="1"/>
    <w:link w:val="77"/>
    <w:semiHidden/>
    <w:qFormat/>
    <w:uiPriority w:val="0"/>
    <w:pPr>
      <w:keepNext/>
      <w:keepLines/>
      <w:spacing w:line="360" w:lineRule="auto"/>
      <w:outlineLvl w:val="3"/>
    </w:pPr>
    <w:rPr>
      <w:rFonts w:ascii="Arial" w:hAnsi="Arial"/>
      <w:b/>
      <w:bCs/>
      <w:szCs w:val="28"/>
    </w:rPr>
  </w:style>
  <w:style w:type="paragraph" w:styleId="6">
    <w:name w:val="heading 5"/>
    <w:basedOn w:val="1"/>
    <w:next w:val="1"/>
    <w:link w:val="78"/>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E-mail Signature"/>
    <w:basedOn w:val="1"/>
    <w:link w:val="104"/>
    <w:semiHidden/>
    <w:qFormat/>
    <w:uiPriority w:val="99"/>
    <w:pPr>
      <w:spacing w:after="200" w:line="276" w:lineRule="auto"/>
      <w:jc w:val="left"/>
    </w:pPr>
    <w:rPr>
      <w:rFonts w:ascii="Calibri" w:hAnsi="Calibri"/>
      <w:kern w:val="0"/>
      <w:szCs w:val="21"/>
    </w:rPr>
  </w:style>
  <w:style w:type="paragraph" w:styleId="8">
    <w:name w:val="caption"/>
    <w:basedOn w:val="1"/>
    <w:next w:val="1"/>
    <w:semiHidden/>
    <w:qFormat/>
    <w:uiPriority w:val="98"/>
    <w:pPr>
      <w:spacing w:before="152" w:after="160"/>
    </w:pPr>
    <w:rPr>
      <w:rFonts w:ascii="Arial" w:hAnsi="Arial" w:eastAsia="黑体" w:cs="Arial"/>
      <w:sz w:val="20"/>
    </w:rPr>
  </w:style>
  <w:style w:type="paragraph" w:styleId="9">
    <w:name w:val="Document Map"/>
    <w:basedOn w:val="1"/>
    <w:link w:val="93"/>
    <w:semiHidden/>
    <w:qFormat/>
    <w:uiPriority w:val="0"/>
    <w:pPr>
      <w:adjustRightInd w:val="0"/>
      <w:spacing w:line="312" w:lineRule="atLeast"/>
      <w:textAlignment w:val="baseline"/>
    </w:pPr>
    <w:rPr>
      <w:rFonts w:ascii="宋体"/>
      <w:kern w:val="0"/>
      <w:sz w:val="18"/>
      <w:szCs w:val="18"/>
    </w:rPr>
  </w:style>
  <w:style w:type="paragraph" w:styleId="10">
    <w:name w:val="annotation text"/>
    <w:basedOn w:val="1"/>
    <w:link w:val="45"/>
    <w:qFormat/>
    <w:uiPriority w:val="99"/>
    <w:pPr>
      <w:jc w:val="left"/>
    </w:pPr>
  </w:style>
  <w:style w:type="paragraph" w:styleId="11">
    <w:name w:val="Body Text"/>
    <w:basedOn w:val="1"/>
    <w:link w:val="41"/>
    <w:semiHidden/>
    <w:qFormat/>
    <w:uiPriority w:val="98"/>
    <w:rPr>
      <w:rFonts w:ascii="仿宋_GB2312" w:eastAsia="仿宋_GB2312"/>
      <w:sz w:val="32"/>
    </w:rPr>
  </w:style>
  <w:style w:type="paragraph" w:styleId="12">
    <w:name w:val="Body Text Indent"/>
    <w:basedOn w:val="1"/>
    <w:next w:val="1"/>
    <w:link w:val="48"/>
    <w:semiHidden/>
    <w:qFormat/>
    <w:uiPriority w:val="0"/>
    <w:pPr>
      <w:spacing w:after="120"/>
      <w:ind w:left="420" w:leftChars="200"/>
    </w:pPr>
    <w:rPr>
      <w:rFonts w:ascii="Calibri" w:hAnsi="Calibri"/>
      <w:szCs w:val="22"/>
    </w:rPr>
  </w:style>
  <w:style w:type="paragraph" w:styleId="13">
    <w:name w:val="toc 3"/>
    <w:basedOn w:val="1"/>
    <w:next w:val="1"/>
    <w:semiHidden/>
    <w:qFormat/>
    <w:uiPriority w:val="39"/>
    <w:pPr>
      <w:adjustRightInd w:val="0"/>
      <w:spacing w:line="312" w:lineRule="atLeast"/>
      <w:ind w:left="840" w:leftChars="400"/>
      <w:textAlignment w:val="baseline"/>
    </w:pPr>
    <w:rPr>
      <w:kern w:val="0"/>
      <w:sz w:val="24"/>
    </w:rPr>
  </w:style>
  <w:style w:type="paragraph" w:styleId="14">
    <w:name w:val="Plain Text"/>
    <w:basedOn w:val="1"/>
    <w:link w:val="50"/>
    <w:qFormat/>
    <w:uiPriority w:val="0"/>
    <w:rPr>
      <w:rFonts w:ascii="宋体" w:hAnsi="Courier New"/>
    </w:rPr>
  </w:style>
  <w:style w:type="paragraph" w:styleId="15">
    <w:name w:val="Date"/>
    <w:basedOn w:val="1"/>
    <w:next w:val="1"/>
    <w:link w:val="87"/>
    <w:semiHidden/>
    <w:qFormat/>
    <w:uiPriority w:val="0"/>
    <w:pPr>
      <w:adjustRightInd w:val="0"/>
      <w:spacing w:line="312" w:lineRule="atLeast"/>
      <w:ind w:left="100" w:leftChars="2500"/>
      <w:textAlignment w:val="baseline"/>
    </w:pPr>
    <w:rPr>
      <w:kern w:val="0"/>
      <w:sz w:val="24"/>
    </w:rPr>
  </w:style>
  <w:style w:type="paragraph" w:styleId="16">
    <w:name w:val="Body Text Indent 2"/>
    <w:basedOn w:val="1"/>
    <w:link w:val="86"/>
    <w:semiHidden/>
    <w:qFormat/>
    <w:uiPriority w:val="0"/>
    <w:pPr>
      <w:adjustRightInd w:val="0"/>
      <w:spacing w:after="120" w:line="480" w:lineRule="auto"/>
      <w:ind w:left="420" w:leftChars="200"/>
      <w:textAlignment w:val="baseline"/>
    </w:pPr>
    <w:rPr>
      <w:kern w:val="0"/>
      <w:sz w:val="24"/>
    </w:rPr>
  </w:style>
  <w:style w:type="paragraph" w:styleId="17">
    <w:name w:val="Balloon Text"/>
    <w:basedOn w:val="1"/>
    <w:link w:val="47"/>
    <w:semiHidden/>
    <w:qFormat/>
    <w:uiPriority w:val="0"/>
    <w:rPr>
      <w:sz w:val="18"/>
      <w:szCs w:val="18"/>
    </w:rPr>
  </w:style>
  <w:style w:type="paragraph" w:styleId="18">
    <w:name w:val="footer"/>
    <w:basedOn w:val="1"/>
    <w:link w:val="42"/>
    <w:semiHidden/>
    <w:qFormat/>
    <w:uiPriority w:val="0"/>
    <w:pPr>
      <w:tabs>
        <w:tab w:val="center" w:pos="4153"/>
        <w:tab w:val="right" w:pos="8306"/>
      </w:tabs>
      <w:snapToGrid w:val="0"/>
      <w:jc w:val="left"/>
    </w:pPr>
    <w:rPr>
      <w:sz w:val="18"/>
      <w:szCs w:val="18"/>
    </w:rPr>
  </w:style>
  <w:style w:type="paragraph" w:styleId="19">
    <w:name w:val="header"/>
    <w:basedOn w:val="1"/>
    <w:link w:val="52"/>
    <w:semiHidden/>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1">
    <w:name w:val="List"/>
    <w:basedOn w:val="1"/>
    <w:qFormat/>
    <w:uiPriority w:val="0"/>
    <w:pPr>
      <w:ind w:left="200" w:hanging="200" w:hangingChars="200"/>
    </w:pPr>
    <w:rPr>
      <w:szCs w:val="21"/>
    </w:rPr>
  </w:style>
  <w:style w:type="paragraph" w:styleId="22">
    <w:name w:val="Body Text Indent 3"/>
    <w:basedOn w:val="1"/>
    <w:link w:val="83"/>
    <w:semiHidden/>
    <w:qFormat/>
    <w:uiPriority w:val="0"/>
    <w:pPr>
      <w:spacing w:line="360" w:lineRule="auto"/>
      <w:ind w:left="1347" w:leftChars="413" w:hanging="480" w:hangingChars="200"/>
    </w:pPr>
    <w:rPr>
      <w:rFonts w:ascii="宋体" w:hAnsi="宋体"/>
      <w:color w:val="FF0000"/>
      <w:sz w:val="24"/>
      <w:szCs w:val="24"/>
    </w:rPr>
  </w:style>
  <w:style w:type="paragraph" w:styleId="23">
    <w:name w:val="index 9"/>
    <w:basedOn w:val="1"/>
    <w:next w:val="1"/>
    <w:autoRedefine/>
    <w:semiHidden/>
    <w:qFormat/>
    <w:uiPriority w:val="98"/>
    <w:pPr>
      <w:ind w:left="1600" w:leftChars="1600"/>
    </w:pPr>
  </w:style>
  <w:style w:type="paragraph" w:styleId="24">
    <w:name w:val="toc 2"/>
    <w:basedOn w:val="1"/>
    <w:next w:val="1"/>
    <w:qFormat/>
    <w:uiPriority w:val="39"/>
    <w:pPr>
      <w:ind w:left="420" w:leftChars="200"/>
    </w:pPr>
  </w:style>
  <w:style w:type="paragraph" w:styleId="25">
    <w:name w:val="Message Header"/>
    <w:basedOn w:val="1"/>
    <w:link w:val="108"/>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6">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7">
    <w:name w:val="Title"/>
    <w:basedOn w:val="1"/>
    <w:next w:val="1"/>
    <w:link w:val="70"/>
    <w:semiHidden/>
    <w:qFormat/>
    <w:uiPriority w:val="0"/>
    <w:pPr>
      <w:spacing w:before="240" w:after="60"/>
      <w:jc w:val="center"/>
      <w:outlineLvl w:val="0"/>
    </w:pPr>
    <w:rPr>
      <w:rFonts w:eastAsia="黑体" w:asciiTheme="majorHAnsi" w:hAnsiTheme="majorHAnsi" w:cstheme="majorBidi"/>
      <w:b/>
      <w:bCs/>
      <w:sz w:val="36"/>
      <w:szCs w:val="32"/>
    </w:rPr>
  </w:style>
  <w:style w:type="paragraph" w:styleId="28">
    <w:name w:val="annotation subject"/>
    <w:basedOn w:val="10"/>
    <w:next w:val="10"/>
    <w:link w:val="53"/>
    <w:semiHidden/>
    <w:qFormat/>
    <w:uiPriority w:val="98"/>
    <w:rPr>
      <w:b/>
      <w:bCs/>
    </w:rPr>
  </w:style>
  <w:style w:type="paragraph" w:styleId="29">
    <w:name w:val="Body Text First Indent 2"/>
    <w:basedOn w:val="12"/>
    <w:next w:val="24"/>
    <w:qFormat/>
    <w:uiPriority w:val="0"/>
    <w:pPr>
      <w:spacing w:line="276" w:lineRule="auto"/>
      <w:ind w:left="200" w:firstLine="200" w:firstLineChars="200"/>
      <w:jc w:val="left"/>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semiHidden/>
    <w:qFormat/>
    <w:uiPriority w:val="98"/>
    <w:rPr>
      <w:b/>
    </w:rPr>
  </w:style>
  <w:style w:type="character" w:styleId="34">
    <w:name w:val="page number"/>
    <w:basedOn w:val="32"/>
    <w:semiHidden/>
    <w:qFormat/>
    <w:uiPriority w:val="0"/>
  </w:style>
  <w:style w:type="character" w:styleId="35">
    <w:name w:val="FollowedHyperlink"/>
    <w:semiHidden/>
    <w:qFormat/>
    <w:uiPriority w:val="98"/>
    <w:rPr>
      <w:color w:val="800080"/>
      <w:u w:val="single"/>
    </w:rPr>
  </w:style>
  <w:style w:type="character" w:styleId="36">
    <w:name w:val="Emphasis"/>
    <w:semiHidden/>
    <w:qFormat/>
    <w:uiPriority w:val="98"/>
    <w:rPr>
      <w:i/>
      <w:iCs/>
    </w:rPr>
  </w:style>
  <w:style w:type="character" w:styleId="37">
    <w:name w:val="Hyperlink"/>
    <w:qFormat/>
    <w:uiPriority w:val="99"/>
    <w:rPr>
      <w:rFonts w:cs="Times New Roman"/>
      <w:color w:val="1F4F88"/>
      <w:u w:val="none"/>
    </w:rPr>
  </w:style>
  <w:style w:type="character" w:styleId="38">
    <w:name w:val="annotation reference"/>
    <w:semiHidden/>
    <w:qFormat/>
    <w:uiPriority w:val="98"/>
    <w:rPr>
      <w:sz w:val="21"/>
      <w:szCs w:val="21"/>
    </w:rPr>
  </w:style>
  <w:style w:type="character" w:customStyle="1" w:styleId="39">
    <w:name w:val="Char Char3"/>
    <w:semiHidden/>
    <w:qFormat/>
    <w:uiPriority w:val="98"/>
    <w:rPr>
      <w:rFonts w:ascii="宋体" w:hAnsi="Courier New" w:eastAsia="宋体"/>
      <w:kern w:val="2"/>
      <w:sz w:val="21"/>
      <w:lang w:val="en-US" w:eastAsia="zh-CN" w:bidi="ar-SA"/>
    </w:rPr>
  </w:style>
  <w:style w:type="character" w:customStyle="1" w:styleId="40">
    <w:name w:val="纯文本 Char"/>
    <w:semiHidden/>
    <w:qFormat/>
    <w:uiPriority w:val="98"/>
    <w:rPr>
      <w:rFonts w:ascii="宋体" w:hAnsi="Courier New" w:eastAsia="宋体"/>
      <w:kern w:val="2"/>
      <w:sz w:val="21"/>
      <w:lang w:val="en-US" w:eastAsia="zh-CN" w:bidi="ar-SA"/>
    </w:rPr>
  </w:style>
  <w:style w:type="character" w:customStyle="1" w:styleId="41">
    <w:name w:val="正文文本 字符"/>
    <w:link w:val="11"/>
    <w:semiHidden/>
    <w:qFormat/>
    <w:uiPriority w:val="98"/>
    <w:rPr>
      <w:rFonts w:ascii="仿宋_GB2312" w:eastAsia="仿宋_GB2312"/>
      <w:kern w:val="2"/>
      <w:sz w:val="32"/>
    </w:rPr>
  </w:style>
  <w:style w:type="character" w:customStyle="1" w:styleId="42">
    <w:name w:val="页脚 字符"/>
    <w:link w:val="18"/>
    <w:semiHidden/>
    <w:qFormat/>
    <w:uiPriority w:val="0"/>
    <w:rPr>
      <w:kern w:val="2"/>
      <w:sz w:val="18"/>
      <w:szCs w:val="18"/>
    </w:rPr>
  </w:style>
  <w:style w:type="character" w:customStyle="1" w:styleId="43">
    <w:name w:val="标题 3 字符"/>
    <w:link w:val="4"/>
    <w:semiHidden/>
    <w:qFormat/>
    <w:uiPriority w:val="0"/>
    <w:rPr>
      <w:b/>
      <w:bCs/>
      <w:kern w:val="2"/>
      <w:sz w:val="32"/>
      <w:szCs w:val="32"/>
    </w:rPr>
  </w:style>
  <w:style w:type="character" w:customStyle="1" w:styleId="44">
    <w:name w:val="正文文本 Char"/>
    <w:semiHidden/>
    <w:qFormat/>
    <w:uiPriority w:val="98"/>
    <w:rPr>
      <w:rFonts w:ascii="仿宋_GB2312" w:eastAsia="仿宋_GB2312"/>
      <w:kern w:val="2"/>
      <w:sz w:val="32"/>
    </w:rPr>
  </w:style>
  <w:style w:type="character" w:customStyle="1" w:styleId="45">
    <w:name w:val="批注文字 字符"/>
    <w:link w:val="10"/>
    <w:qFormat/>
    <w:uiPriority w:val="99"/>
    <w:rPr>
      <w:kern w:val="2"/>
      <w:sz w:val="21"/>
    </w:rPr>
  </w:style>
  <w:style w:type="character" w:customStyle="1" w:styleId="46">
    <w:name w:val="apple-converted-space"/>
    <w:basedOn w:val="32"/>
    <w:semiHidden/>
    <w:qFormat/>
    <w:uiPriority w:val="98"/>
  </w:style>
  <w:style w:type="character" w:customStyle="1" w:styleId="47">
    <w:name w:val="批注框文本 字符"/>
    <w:link w:val="17"/>
    <w:semiHidden/>
    <w:qFormat/>
    <w:uiPriority w:val="98"/>
    <w:rPr>
      <w:kern w:val="2"/>
      <w:sz w:val="18"/>
      <w:szCs w:val="18"/>
    </w:rPr>
  </w:style>
  <w:style w:type="character" w:customStyle="1" w:styleId="48">
    <w:name w:val="正文文本缩进 字符"/>
    <w:link w:val="12"/>
    <w:semiHidden/>
    <w:qFormat/>
    <w:uiPriority w:val="0"/>
    <w:rPr>
      <w:rFonts w:ascii="Calibri" w:hAnsi="Calibri"/>
      <w:kern w:val="2"/>
      <w:sz w:val="21"/>
      <w:szCs w:val="22"/>
    </w:rPr>
  </w:style>
  <w:style w:type="character" w:customStyle="1" w:styleId="49">
    <w:name w:val="Char Char5"/>
    <w:semiHidden/>
    <w:qFormat/>
    <w:uiPriority w:val="98"/>
    <w:rPr>
      <w:rFonts w:ascii="宋体" w:hAnsi="Courier New" w:eastAsia="宋体"/>
      <w:kern w:val="2"/>
      <w:sz w:val="21"/>
      <w:lang w:val="en-US" w:eastAsia="zh-CN" w:bidi="ar-SA"/>
    </w:rPr>
  </w:style>
  <w:style w:type="character" w:customStyle="1" w:styleId="50">
    <w:name w:val="纯文本 字符1"/>
    <w:link w:val="14"/>
    <w:semiHidden/>
    <w:qFormat/>
    <w:uiPriority w:val="0"/>
    <w:rPr>
      <w:rFonts w:ascii="宋体" w:hAnsi="Courier New"/>
      <w:kern w:val="2"/>
      <w:sz w:val="21"/>
    </w:rPr>
  </w:style>
  <w:style w:type="character" w:customStyle="1" w:styleId="51">
    <w:name w:val="纯文本 字符"/>
    <w:semiHidden/>
    <w:qFormat/>
    <w:uiPriority w:val="98"/>
    <w:rPr>
      <w:rFonts w:ascii="宋体" w:hAnsi="Courier New" w:eastAsia="宋体"/>
    </w:rPr>
  </w:style>
  <w:style w:type="character" w:customStyle="1" w:styleId="52">
    <w:name w:val="页眉 字符"/>
    <w:link w:val="19"/>
    <w:semiHidden/>
    <w:qFormat/>
    <w:uiPriority w:val="0"/>
    <w:rPr>
      <w:kern w:val="2"/>
      <w:sz w:val="18"/>
      <w:szCs w:val="18"/>
    </w:rPr>
  </w:style>
  <w:style w:type="character" w:customStyle="1" w:styleId="53">
    <w:name w:val="批注主题 字符"/>
    <w:link w:val="28"/>
    <w:semiHidden/>
    <w:qFormat/>
    <w:uiPriority w:val="98"/>
    <w:rPr>
      <w:b/>
      <w:bCs/>
      <w:kern w:val="2"/>
      <w:sz w:val="21"/>
    </w:rPr>
  </w:style>
  <w:style w:type="character" w:customStyle="1" w:styleId="54">
    <w:name w:val="Char Char2"/>
    <w:semiHidden/>
    <w:qFormat/>
    <w:uiPriority w:val="98"/>
    <w:rPr>
      <w:rFonts w:ascii="宋体" w:hAnsi="Courier New" w:cs="宋体"/>
      <w:kern w:val="2"/>
      <w:sz w:val="21"/>
      <w:szCs w:val="21"/>
    </w:rPr>
  </w:style>
  <w:style w:type="character" w:customStyle="1" w:styleId="55">
    <w:name w:val="HTML Markup"/>
    <w:semiHidden/>
    <w:qFormat/>
    <w:uiPriority w:val="98"/>
    <w:rPr>
      <w:vanish/>
      <w:color w:val="FF0000"/>
    </w:rPr>
  </w:style>
  <w:style w:type="character" w:customStyle="1" w:styleId="56">
    <w:name w:val="纯文本 Char3"/>
    <w:semiHidden/>
    <w:qFormat/>
    <w:uiPriority w:val="98"/>
    <w:rPr>
      <w:rFonts w:ascii="宋体" w:hAnsi="Courier New" w:eastAsia="宋体"/>
      <w:kern w:val="2"/>
      <w:sz w:val="21"/>
      <w:lang w:val="en-US" w:eastAsia="zh-CN" w:bidi="ar-SA"/>
    </w:rPr>
  </w:style>
  <w:style w:type="character" w:customStyle="1" w:styleId="57">
    <w:name w:val="正文文本缩进 Char"/>
    <w:link w:val="58"/>
    <w:semiHidden/>
    <w:qFormat/>
    <w:uiPriority w:val="98"/>
    <w:rPr>
      <w:kern w:val="2"/>
      <w:sz w:val="21"/>
    </w:rPr>
  </w:style>
  <w:style w:type="paragraph" w:customStyle="1" w:styleId="58">
    <w:name w:val="正文文本缩进1"/>
    <w:basedOn w:val="1"/>
    <w:link w:val="57"/>
    <w:semiHidden/>
    <w:qFormat/>
    <w:uiPriority w:val="98"/>
    <w:pPr>
      <w:spacing w:after="120"/>
      <w:ind w:left="420" w:leftChars="200"/>
    </w:pPr>
  </w:style>
  <w:style w:type="paragraph" w:customStyle="1" w:styleId="59">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0">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1">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2">
    <w:name w:val="List Paragraph"/>
    <w:basedOn w:val="1"/>
    <w:semiHidden/>
    <w:qFormat/>
    <w:uiPriority w:val="98"/>
    <w:pPr>
      <w:ind w:firstLine="420" w:firstLineChars="200"/>
    </w:pPr>
    <w:rPr>
      <w:rFonts w:ascii="Calibri" w:hAnsi="Calibri"/>
      <w:szCs w:val="22"/>
    </w:rPr>
  </w:style>
  <w:style w:type="paragraph" w:customStyle="1" w:styleId="63">
    <w:name w:val="列出段落1"/>
    <w:basedOn w:val="1"/>
    <w:semiHidden/>
    <w:qFormat/>
    <w:uiPriority w:val="98"/>
    <w:pPr>
      <w:ind w:firstLine="420" w:firstLineChars="200"/>
    </w:pPr>
    <w:rPr>
      <w:rFonts w:ascii="Calibri" w:hAnsi="Calibri"/>
      <w:szCs w:val="22"/>
    </w:rPr>
  </w:style>
  <w:style w:type="paragraph" w:customStyle="1" w:styleId="64">
    <w:name w:val="二级列表 Char"/>
    <w:basedOn w:val="1"/>
    <w:semiHidden/>
    <w:qFormat/>
    <w:uiPriority w:val="98"/>
    <w:rPr>
      <w:rFonts w:ascii="Calibri" w:hAnsi="Calibri"/>
    </w:rPr>
  </w:style>
  <w:style w:type="paragraph" w:customStyle="1" w:styleId="6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66">
    <w:name w:val="style61"/>
    <w:semiHidden/>
    <w:qFormat/>
    <w:uiPriority w:val="98"/>
  </w:style>
  <w:style w:type="character" w:customStyle="1" w:styleId="67">
    <w:name w:val="标题 1 字符"/>
    <w:basedOn w:val="32"/>
    <w:link w:val="2"/>
    <w:semiHidden/>
    <w:qFormat/>
    <w:uiPriority w:val="0"/>
    <w:rPr>
      <w:b/>
      <w:bCs/>
      <w:kern w:val="44"/>
      <w:sz w:val="44"/>
      <w:szCs w:val="44"/>
    </w:rPr>
  </w:style>
  <w:style w:type="paragraph" w:customStyle="1" w:styleId="68">
    <w:name w:val="TOC 标题1"/>
    <w:basedOn w:val="2"/>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69">
    <w:name w:val="标题 2 字符"/>
    <w:basedOn w:val="32"/>
    <w:link w:val="3"/>
    <w:semiHidden/>
    <w:qFormat/>
    <w:uiPriority w:val="0"/>
    <w:rPr>
      <w:rFonts w:asciiTheme="majorHAnsi" w:hAnsiTheme="majorHAnsi" w:eastAsiaTheme="majorEastAsia" w:cstheme="majorBidi"/>
      <w:b/>
      <w:bCs/>
      <w:kern w:val="2"/>
      <w:sz w:val="32"/>
      <w:szCs w:val="32"/>
    </w:rPr>
  </w:style>
  <w:style w:type="character" w:customStyle="1" w:styleId="70">
    <w:name w:val="标题 字符"/>
    <w:basedOn w:val="32"/>
    <w:link w:val="27"/>
    <w:semiHidden/>
    <w:qFormat/>
    <w:uiPriority w:val="0"/>
    <w:rPr>
      <w:rFonts w:eastAsia="黑体" w:asciiTheme="majorHAnsi" w:hAnsiTheme="majorHAnsi" w:cstheme="majorBidi"/>
      <w:b/>
      <w:bCs/>
      <w:kern w:val="2"/>
      <w:sz w:val="36"/>
      <w:szCs w:val="32"/>
    </w:rPr>
  </w:style>
  <w:style w:type="paragraph" w:customStyle="1" w:styleId="71">
    <w:name w:val="章节"/>
    <w:basedOn w:val="14"/>
    <w:qFormat/>
    <w:uiPriority w:val="0"/>
    <w:pPr>
      <w:spacing w:line="360" w:lineRule="auto"/>
      <w:jc w:val="center"/>
      <w:outlineLvl w:val="0"/>
    </w:pPr>
    <w:rPr>
      <w:rFonts w:ascii="黑体" w:eastAsia="黑体"/>
      <w:b/>
      <w:bCs/>
      <w:sz w:val="36"/>
      <w:szCs w:val="36"/>
    </w:rPr>
  </w:style>
  <w:style w:type="paragraph" w:customStyle="1" w:styleId="72">
    <w:name w:val="一级标题"/>
    <w:basedOn w:val="14"/>
    <w:qFormat/>
    <w:uiPriority w:val="1"/>
    <w:pPr>
      <w:numPr>
        <w:ilvl w:val="0"/>
        <w:numId w:val="2"/>
      </w:numPr>
      <w:spacing w:line="360" w:lineRule="auto"/>
      <w:ind w:left="420"/>
      <w:outlineLvl w:val="1"/>
    </w:pPr>
    <w:rPr>
      <w:rFonts w:ascii="黑体" w:eastAsia="黑体"/>
      <w:b/>
      <w:bCs/>
      <w:sz w:val="28"/>
    </w:rPr>
  </w:style>
  <w:style w:type="paragraph" w:customStyle="1" w:styleId="73">
    <w:name w:val="（二）级标题"/>
    <w:basedOn w:val="14"/>
    <w:qFormat/>
    <w:uiPriority w:val="2"/>
    <w:pPr>
      <w:numPr>
        <w:ilvl w:val="0"/>
        <w:numId w:val="3"/>
      </w:numPr>
      <w:spacing w:line="360" w:lineRule="auto"/>
      <w:outlineLvl w:val="2"/>
    </w:pPr>
    <w:rPr>
      <w:b/>
    </w:rPr>
  </w:style>
  <w:style w:type="paragraph" w:customStyle="1" w:styleId="74">
    <w:name w:val="3级标题"/>
    <w:basedOn w:val="14"/>
    <w:link w:val="102"/>
    <w:qFormat/>
    <w:uiPriority w:val="3"/>
    <w:pPr>
      <w:numPr>
        <w:ilvl w:val="0"/>
        <w:numId w:val="4"/>
      </w:numPr>
      <w:spacing w:line="360" w:lineRule="auto"/>
      <w:outlineLvl w:val="3"/>
    </w:pPr>
    <w:rPr>
      <w:b/>
    </w:rPr>
  </w:style>
  <w:style w:type="paragraph" w:customStyle="1" w:styleId="75">
    <w:name w:val="（4）级标题"/>
    <w:basedOn w:val="14"/>
    <w:qFormat/>
    <w:uiPriority w:val="8"/>
    <w:pPr>
      <w:numPr>
        <w:ilvl w:val="0"/>
        <w:numId w:val="5"/>
      </w:numPr>
      <w:spacing w:line="360" w:lineRule="auto"/>
      <w:outlineLvl w:val="4"/>
    </w:pPr>
  </w:style>
  <w:style w:type="paragraph" w:customStyle="1" w:styleId="76">
    <w:name w:val="标书正文"/>
    <w:basedOn w:val="14"/>
    <w:link w:val="97"/>
    <w:qFormat/>
    <w:uiPriority w:val="9"/>
    <w:pPr>
      <w:spacing w:line="440" w:lineRule="exact"/>
      <w:ind w:firstLine="960" w:firstLineChars="200"/>
      <w:jc w:val="left"/>
    </w:pPr>
    <w:rPr>
      <w:rFonts w:ascii="宋体" w:hAnsi="宋体" w:eastAsia="宋体"/>
    </w:rPr>
  </w:style>
  <w:style w:type="character" w:customStyle="1" w:styleId="77">
    <w:name w:val="标题 4 字符"/>
    <w:basedOn w:val="32"/>
    <w:link w:val="5"/>
    <w:semiHidden/>
    <w:qFormat/>
    <w:uiPriority w:val="0"/>
    <w:rPr>
      <w:rFonts w:ascii="Arial" w:hAnsi="Arial"/>
      <w:b/>
      <w:bCs/>
      <w:kern w:val="2"/>
      <w:sz w:val="21"/>
      <w:szCs w:val="28"/>
    </w:rPr>
  </w:style>
  <w:style w:type="character" w:customStyle="1" w:styleId="78">
    <w:name w:val="标题 5 字符"/>
    <w:basedOn w:val="32"/>
    <w:link w:val="6"/>
    <w:semiHidden/>
    <w:qFormat/>
    <w:uiPriority w:val="0"/>
    <w:rPr>
      <w:rFonts w:ascii="宋体" w:hAnsi="宋体"/>
      <w:bCs/>
      <w:iCs/>
      <w:color w:val="000000"/>
      <w:sz w:val="28"/>
      <w:szCs w:val="28"/>
    </w:rPr>
  </w:style>
  <w:style w:type="paragraph" w:customStyle="1" w:styleId="79">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0">
    <w:name w:val="case31"/>
    <w:qFormat/>
    <w:uiPriority w:val="0"/>
    <w:rPr>
      <w:rFonts w:hint="default" w:ascii="ˎ̥" w:hAnsi="ˎ̥"/>
      <w:sz w:val="21"/>
      <w:szCs w:val="21"/>
    </w:rPr>
  </w:style>
  <w:style w:type="character" w:customStyle="1" w:styleId="81">
    <w:name w:val="标题 2 Char"/>
    <w:qFormat/>
    <w:uiPriority w:val="0"/>
    <w:rPr>
      <w:rFonts w:ascii="宋体" w:hAnsi="宋体"/>
      <w:bCs/>
      <w:sz w:val="24"/>
      <w:szCs w:val="32"/>
    </w:rPr>
  </w:style>
  <w:style w:type="character" w:customStyle="1" w:styleId="82">
    <w:name w:val="标题 Char"/>
    <w:qFormat/>
    <w:uiPriority w:val="0"/>
    <w:rPr>
      <w:rFonts w:ascii="宋体" w:hAnsi="宋体" w:cs="Times New Roman"/>
      <w:b/>
      <w:bCs/>
      <w:sz w:val="24"/>
      <w:szCs w:val="32"/>
    </w:rPr>
  </w:style>
  <w:style w:type="character" w:customStyle="1" w:styleId="83">
    <w:name w:val="正文文本缩进 3 字符"/>
    <w:basedOn w:val="32"/>
    <w:link w:val="22"/>
    <w:semiHidden/>
    <w:qFormat/>
    <w:uiPriority w:val="0"/>
    <w:rPr>
      <w:rFonts w:ascii="宋体" w:hAnsi="宋体"/>
      <w:color w:val="FF0000"/>
      <w:kern w:val="2"/>
      <w:sz w:val="24"/>
      <w:szCs w:val="24"/>
    </w:rPr>
  </w:style>
  <w:style w:type="paragraph" w:customStyle="1" w:styleId="84">
    <w:name w:val="_Style 4"/>
    <w:basedOn w:val="2"/>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5">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6">
    <w:name w:val="正文文本缩进 2 字符"/>
    <w:basedOn w:val="32"/>
    <w:link w:val="16"/>
    <w:semiHidden/>
    <w:qFormat/>
    <w:uiPriority w:val="0"/>
    <w:rPr>
      <w:sz w:val="24"/>
    </w:rPr>
  </w:style>
  <w:style w:type="character" w:customStyle="1" w:styleId="87">
    <w:name w:val="日期 字符"/>
    <w:basedOn w:val="32"/>
    <w:link w:val="15"/>
    <w:semiHidden/>
    <w:qFormat/>
    <w:uiPriority w:val="0"/>
    <w:rPr>
      <w:sz w:val="24"/>
    </w:rPr>
  </w:style>
  <w:style w:type="paragraph" w:customStyle="1" w:styleId="88">
    <w:name w:val="Char1 Char Char Char Char Char Char"/>
    <w:basedOn w:val="1"/>
    <w:qFormat/>
    <w:uiPriority w:val="0"/>
    <w:rPr>
      <w:rFonts w:ascii="Tahoma" w:hAnsi="Tahoma"/>
      <w:sz w:val="24"/>
    </w:rPr>
  </w:style>
  <w:style w:type="paragraph" w:customStyle="1" w:styleId="89">
    <w:name w:val="样式1"/>
    <w:basedOn w:val="1"/>
    <w:qFormat/>
    <w:uiPriority w:val="0"/>
    <w:pPr>
      <w:adjustRightInd w:val="0"/>
      <w:spacing w:line="420" w:lineRule="auto"/>
      <w:jc w:val="center"/>
      <w:textAlignment w:val="baseline"/>
    </w:pPr>
    <w:rPr>
      <w:rFonts w:ascii="宋体"/>
      <w:kern w:val="0"/>
      <w:sz w:val="24"/>
    </w:rPr>
  </w:style>
  <w:style w:type="paragraph" w:customStyle="1" w:styleId="90">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1">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2">
    <w:name w:val="文档结构图 字符"/>
    <w:basedOn w:val="32"/>
    <w:semiHidden/>
    <w:qFormat/>
    <w:uiPriority w:val="98"/>
    <w:rPr>
      <w:rFonts w:ascii="Microsoft YaHei UI" w:eastAsia="Microsoft YaHei UI"/>
      <w:kern w:val="2"/>
      <w:sz w:val="18"/>
      <w:szCs w:val="18"/>
    </w:rPr>
  </w:style>
  <w:style w:type="character" w:customStyle="1" w:styleId="93">
    <w:name w:val="文档结构图 字符1"/>
    <w:basedOn w:val="32"/>
    <w:link w:val="9"/>
    <w:semiHidden/>
    <w:qFormat/>
    <w:uiPriority w:val="0"/>
    <w:rPr>
      <w:rFonts w:ascii="宋体"/>
      <w:sz w:val="18"/>
      <w:szCs w:val="18"/>
    </w:rPr>
  </w:style>
  <w:style w:type="paragraph" w:customStyle="1" w:styleId="94">
    <w:name w:val="表格"/>
    <w:basedOn w:val="1"/>
    <w:link w:val="95"/>
    <w:qFormat/>
    <w:uiPriority w:val="10"/>
    <w:rPr>
      <w:rFonts w:ascii="宋体" w:hAnsi="宋体"/>
      <w:szCs w:val="30"/>
    </w:rPr>
  </w:style>
  <w:style w:type="character" w:customStyle="1" w:styleId="95">
    <w:name w:val="表格 字符"/>
    <w:basedOn w:val="32"/>
    <w:link w:val="94"/>
    <w:qFormat/>
    <w:uiPriority w:val="10"/>
    <w:rPr>
      <w:rFonts w:ascii="宋体" w:hAnsi="宋体"/>
      <w:kern w:val="2"/>
      <w:sz w:val="21"/>
      <w:szCs w:val="30"/>
    </w:rPr>
  </w:style>
  <w:style w:type="paragraph" w:customStyle="1" w:styleId="96">
    <w:name w:val="5）级标题"/>
    <w:basedOn w:val="76"/>
    <w:link w:val="98"/>
    <w:qFormat/>
    <w:uiPriority w:val="11"/>
    <w:pPr>
      <w:numPr>
        <w:ilvl w:val="0"/>
        <w:numId w:val="7"/>
      </w:numPr>
      <w:ind w:firstLine="0"/>
    </w:pPr>
  </w:style>
  <w:style w:type="character" w:customStyle="1" w:styleId="97">
    <w:name w:val="标书正文 字符"/>
    <w:basedOn w:val="50"/>
    <w:link w:val="76"/>
    <w:qFormat/>
    <w:uiPriority w:val="9"/>
    <w:rPr>
      <w:rFonts w:ascii="宋体" w:hAnsi="宋体" w:eastAsia="宋体"/>
      <w:kern w:val="2"/>
      <w:sz w:val="21"/>
    </w:rPr>
  </w:style>
  <w:style w:type="character" w:customStyle="1" w:styleId="98">
    <w:name w:val="5）级标题 字符"/>
    <w:basedOn w:val="97"/>
    <w:link w:val="96"/>
    <w:qFormat/>
    <w:uiPriority w:val="11"/>
    <w:rPr>
      <w:rFonts w:ascii="宋体" w:hAnsi="Courier New"/>
      <w:kern w:val="2"/>
      <w:sz w:val="21"/>
    </w:rPr>
  </w:style>
  <w:style w:type="paragraph" w:customStyle="1" w:styleId="99">
    <w:name w:val="样式 标题 4 + 段前: 5 磅 段后: 5 磅 行距: 单倍行距"/>
    <w:next w:val="23"/>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0">
    <w:name w:val="Subtle Emphasis"/>
    <w:basedOn w:val="32"/>
    <w:qFormat/>
    <w:uiPriority w:val="19"/>
    <w:rPr>
      <w:rFonts w:eastAsia="宋体"/>
      <w:i/>
      <w:iCs/>
      <w:color w:val="auto"/>
      <w:sz w:val="21"/>
    </w:rPr>
  </w:style>
  <w:style w:type="paragraph" w:customStyle="1" w:styleId="101">
    <w:name w:val="⑥级标题"/>
    <w:basedOn w:val="74"/>
    <w:link w:val="103"/>
    <w:qFormat/>
    <w:uiPriority w:val="12"/>
    <w:pPr>
      <w:numPr>
        <w:numId w:val="8"/>
      </w:numPr>
    </w:pPr>
  </w:style>
  <w:style w:type="character" w:customStyle="1" w:styleId="102">
    <w:name w:val="3级标题 字符"/>
    <w:basedOn w:val="50"/>
    <w:link w:val="74"/>
    <w:qFormat/>
    <w:uiPriority w:val="3"/>
    <w:rPr>
      <w:rFonts w:ascii="宋体" w:hAnsi="Courier New"/>
      <w:b/>
      <w:kern w:val="2"/>
      <w:sz w:val="21"/>
    </w:rPr>
  </w:style>
  <w:style w:type="character" w:customStyle="1" w:styleId="103">
    <w:name w:val="⑥级标题 字符"/>
    <w:basedOn w:val="102"/>
    <w:link w:val="101"/>
    <w:qFormat/>
    <w:uiPriority w:val="12"/>
    <w:rPr>
      <w:rFonts w:ascii="宋体" w:hAnsi="Courier New"/>
      <w:kern w:val="2"/>
      <w:sz w:val="21"/>
    </w:rPr>
  </w:style>
  <w:style w:type="character" w:customStyle="1" w:styleId="104">
    <w:name w:val="电子邮件签名 字符"/>
    <w:link w:val="7"/>
    <w:semiHidden/>
    <w:qFormat/>
    <w:locked/>
    <w:uiPriority w:val="99"/>
    <w:rPr>
      <w:sz w:val="21"/>
      <w:szCs w:val="21"/>
    </w:rPr>
  </w:style>
  <w:style w:type="character" w:customStyle="1" w:styleId="105">
    <w:name w:val="电子邮件签名 字符1"/>
    <w:basedOn w:val="32"/>
    <w:semiHidden/>
    <w:qFormat/>
    <w:uiPriority w:val="98"/>
    <w:rPr>
      <w:rFonts w:ascii="Times New Roman" w:hAnsi="Times New Roman"/>
      <w:kern w:val="2"/>
      <w:sz w:val="21"/>
    </w:rPr>
  </w:style>
  <w:style w:type="character" w:customStyle="1" w:styleId="106">
    <w:name w:val="HR正文 Char"/>
    <w:link w:val="107"/>
    <w:qFormat/>
    <w:uiPriority w:val="0"/>
    <w:rPr>
      <w:kern w:val="2"/>
      <w:sz w:val="24"/>
      <w:szCs w:val="24"/>
    </w:rPr>
  </w:style>
  <w:style w:type="paragraph" w:customStyle="1" w:styleId="107">
    <w:name w:val="HR正文"/>
    <w:basedOn w:val="1"/>
    <w:link w:val="106"/>
    <w:qFormat/>
    <w:uiPriority w:val="0"/>
    <w:pPr>
      <w:spacing w:line="300" w:lineRule="auto"/>
      <w:ind w:firstLine="200" w:firstLineChars="200"/>
    </w:pPr>
    <w:rPr>
      <w:rFonts w:ascii="Calibri" w:hAnsi="Calibri"/>
      <w:sz w:val="24"/>
      <w:szCs w:val="24"/>
    </w:rPr>
  </w:style>
  <w:style w:type="character" w:customStyle="1" w:styleId="108">
    <w:name w:val="信息标题 字符"/>
    <w:link w:val="25"/>
    <w:semiHidden/>
    <w:qFormat/>
    <w:locked/>
    <w:uiPriority w:val="99"/>
    <w:rPr>
      <w:rFonts w:ascii="Cambria" w:hAnsi="Cambria" w:cs="Cambria"/>
      <w:sz w:val="24"/>
      <w:szCs w:val="24"/>
      <w:shd w:val="pct20" w:color="auto" w:fill="auto"/>
    </w:rPr>
  </w:style>
  <w:style w:type="character" w:customStyle="1" w:styleId="109">
    <w:name w:val="信息标题 字符1"/>
    <w:basedOn w:val="32"/>
    <w:semiHidden/>
    <w:qFormat/>
    <w:uiPriority w:val="98"/>
    <w:rPr>
      <w:rFonts w:asciiTheme="majorHAnsi" w:hAnsiTheme="majorHAnsi" w:eastAsiaTheme="majorEastAsia" w:cstheme="majorBidi"/>
      <w:kern w:val="2"/>
      <w:sz w:val="24"/>
      <w:szCs w:val="24"/>
      <w:shd w:val="pct20" w:color="auto" w:fill="auto"/>
    </w:rPr>
  </w:style>
  <w:style w:type="character" w:customStyle="1" w:styleId="110">
    <w:name w:val="页眉 Char1"/>
    <w:semiHidden/>
    <w:qFormat/>
    <w:locked/>
    <w:uiPriority w:val="0"/>
    <w:rPr>
      <w:rFonts w:ascii="Calibri" w:hAnsi="Calibri"/>
      <w:sz w:val="18"/>
      <w:szCs w:val="18"/>
    </w:rPr>
  </w:style>
  <w:style w:type="paragraph" w:customStyle="1" w:styleId="111">
    <w:name w:val="Table Paragraph"/>
    <w:basedOn w:val="1"/>
    <w:autoRedefine/>
    <w:qFormat/>
    <w:uiPriority w:val="1"/>
    <w:rPr>
      <w:rFonts w:ascii="宋体" w:hAnsi="宋体" w:eastAsia="宋体" w:cs="宋体"/>
    </w:rPr>
  </w:style>
  <w:style w:type="table" w:customStyle="1" w:styleId="112">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8.png"/><Relationship Id="rId27" Type="http://schemas.openxmlformats.org/officeDocument/2006/relationships/image" Target="media/image7.png"/><Relationship Id="rId26" Type="http://schemas.openxmlformats.org/officeDocument/2006/relationships/image" Target="media/image6.png"/><Relationship Id="rId25" Type="http://schemas.openxmlformats.org/officeDocument/2006/relationships/image" Target="media/image5.png"/><Relationship Id="rId24" Type="http://schemas.openxmlformats.org/officeDocument/2006/relationships/image" Target="media/image4.png"/><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12</Pages>
  <Words>2723</Words>
  <Characters>2891</Characters>
  <Lines>127</Lines>
  <Paragraphs>35</Paragraphs>
  <TotalTime>4</TotalTime>
  <ScaleCrop>false</ScaleCrop>
  <LinksUpToDate>false</LinksUpToDate>
  <CharactersWithSpaces>3069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JonMMx 2000</cp:lastModifiedBy>
  <cp:lastPrinted>2020-06-28T02:28:00Z</cp:lastPrinted>
  <dcterms:modified xsi:type="dcterms:W3CDTF">2026-01-15T00:26:35Z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8913A8E3ADF94EF3850E2412A1E1237F_13</vt:lpwstr>
  </property>
  <property fmtid="{D5CDD505-2E9C-101B-9397-08002B2CF9AE}" pid="4" name="KSOTemplateDocerSaveRecord">
    <vt:lpwstr>eyJoZGlkIjoiY2UzZjU4MmU1ZmM4OTNjMzQwZThlYTdiMzJkYzNiOTkiLCJ1c2VySWQiOiIyNzc0MzQyMzIifQ==</vt:lpwstr>
  </property>
</Properties>
</file>