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image/emf"/>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tabs>
          <w:tab w:val="left" w:pos="5190"/>
        </w:tabs>
        <w:spacing w:line="360" w:lineRule="auto"/>
        <w:jc w:val="center"/>
        <w:rPr>
          <w:rFonts w:ascii="Times New Roman" w:eastAsia="楷体_GB2312" w:cs="Times New Roman" w:hAnsi="Times New Roman"/>
          <w:b/>
          <w:kern w:val="0"/>
          <w:sz w:val="48"/>
          <w:szCs w:val="48"/>
        </w:rPr>
      </w:pPr>
      <w:r>
        <w:rPr>
          <w:rFonts w:ascii="Times New Roman" w:eastAsia="楷体_GB2312" w:cs="Times New Roman" w:hAnsi="Times New Roman"/>
          <w:b/>
          <w:kern w:val="0"/>
          <w:sz w:val="48"/>
          <w:szCs w:val="48"/>
        </w:rPr>
        <w:t>中通客车</w:t>
      </w:r>
    </w:p>
    <w:p>
      <w:pPr>
        <w:tabs>
          <w:tab w:val="left" w:pos="5190"/>
        </w:tabs>
        <w:spacing w:line="1500" w:lineRule="exact"/>
        <w:jc w:val="center"/>
        <w:rPr>
          <w:rFonts w:ascii="Times New Roman" w:eastAsia="楷体_GB2312" w:cs="Times New Roman" w:hAnsi="Times New Roman"/>
          <w:b/>
          <w:kern w:val="0"/>
          <w:sz w:val="84"/>
          <w:szCs w:val="84"/>
        </w:rPr>
      </w:pPr>
      <w:r>
        <w:rPr>
          <w:rFonts w:ascii="Times New Roman" w:eastAsia="楷体_GB2312" w:cs="Times New Roman" w:hAnsi="Times New Roman"/>
          <w:b/>
          <w:kern w:val="0"/>
          <w:sz w:val="84"/>
          <w:szCs w:val="84"/>
        </w:rPr>
        <w:t>招标文件</w:t>
      </w:r>
    </w:p>
    <w:p>
      <w:pPr>
        <w:tabs>
          <w:tab w:val="left" w:pos="5190"/>
        </w:tabs>
        <w:spacing w:line="240" w:lineRule="exact"/>
        <w:jc w:val="left"/>
        <w:rPr>
          <w:rFonts w:ascii="Times New Roman" w:cs="Times New Roman" w:hAnsi="Times New Roman"/>
          <w:b/>
          <w:bCs/>
          <w:sz w:val="28"/>
        </w:rPr>
      </w:pPr>
    </w:p>
    <w:p>
      <w:pPr>
        <w:pBdr>
          <w:top w:val="none" w:sz="0" w:space="0" w:color="auto"/>
          <w:left w:val="none" w:sz="0" w:space="0" w:color="auto"/>
          <w:bottom w:val="none" w:sz="0" w:space="0" w:color="auto"/>
          <w:right w:val="none" w:sz="0" w:space="0" w:color="auto"/>
        </w:pBdr>
        <w:jc w:val="center"/>
        <w:rPr>
          <w:b/>
          <w:sz w:val="30"/>
          <w:szCs w:val="30"/>
        </w:rPr>
      </w:pPr>
      <w:r>
        <w:rPr>
          <w:rFonts w:ascii="宋体" w:eastAsia="宋体" w:hint="eastAsia"/>
          <w:b/>
          <w:bCs w:val="0"/>
          <w:vanish w:val="0"/>
          <w:kern w:val="2"/>
          <w:sz w:val="30"/>
          <w:szCs w:val="30"/>
        </w:rPr>
        <w:t>（招标编号：</w:t>
      </w:r>
      <w:r>
        <w:rPr>
          <w:rFonts w:ascii="Calibri" w:eastAsia="宋体" w:cs="Times New Roman" w:hAnsi="Calibri"/>
          <w:b/>
          <w:bCs w:val="0"/>
          <w:vanish w:val="0"/>
          <w:kern w:val="2"/>
          <w:sz w:val="30"/>
          <w:szCs w:val="30"/>
          <w:u w:val="single"/>
        </w:rPr>
        <w:t>23220007-20251209-145</w:t>
      </w:r>
      <w:r>
        <w:rPr>
          <w:rFonts w:ascii="宋体" w:eastAsia="宋体" w:hint="eastAsia"/>
          <w:b/>
          <w:bCs w:val="0"/>
          <w:vanish w:val="0"/>
          <w:kern w:val="2"/>
          <w:sz w:val="30"/>
          <w:szCs w:val="30"/>
        </w:rPr>
        <w:t>）</w:t>
      </w:r>
    </w:p>
    <w:p>
      <w:pPr>
        <w:tabs>
          <w:tab w:val="left" w:pos="5190"/>
        </w:tabs>
        <w:spacing w:line="240" w:lineRule="exact"/>
        <w:jc w:val="left"/>
        <w:rPr>
          <w:rFonts w:ascii="Times New Roman" w:cs="Times New Roman" w:hAnsi="Times New Roman"/>
          <w:b/>
          <w:bCs/>
          <w:sz w:val="28"/>
        </w:rPr>
      </w:pPr>
    </w:p>
    <w:p>
      <w:pPr>
        <w:adjustRightInd w:val="0"/>
        <w:snapToGrid w:val="0"/>
        <w:jc w:val="left"/>
        <w:rPr>
          <w:rFonts w:ascii="Times New Roman" w:eastAsia="楷体_GB2312" w:cs="Times New Roman" w:hAnsi="Times New Roman"/>
          <w:bCs/>
          <w:sz w:val="28"/>
        </w:rPr>
      </w:pPr>
    </w:p>
    <w:p>
      <w:pPr>
        <w:adjustRightInd w:val="0"/>
        <w:snapToGrid w:val="0"/>
        <w:jc w:val="left"/>
        <w:rPr>
          <w:rFonts w:ascii="Times New Roman" w:eastAsia="楷体_GB2312" w:cs="Times New Roman" w:hAnsi="Times New Roman"/>
          <w:bCs/>
          <w:sz w:val="28"/>
        </w:rPr>
      </w:pPr>
    </w:p>
    <w:p>
      <w:pPr>
        <w:adjustRightInd w:val="0"/>
        <w:snapToGrid w:val="0"/>
        <w:jc w:val="left"/>
        <w:rPr>
          <w:rFonts w:ascii="Times New Roman" w:eastAsia="楷体_GB2312" w:cs="Times New Roman" w:hAnsi="Times New Roman"/>
          <w:bCs/>
          <w:sz w:val="28"/>
        </w:rPr>
      </w:pPr>
    </w:p>
    <w:p>
      <w:pPr>
        <w:adjustRightInd w:val="0"/>
        <w:snapToGrid w:val="0"/>
        <w:jc w:val="left"/>
        <w:rPr>
          <w:rFonts w:ascii="Times New Roman" w:cs="Times New Roman" w:hAnsi="Times New Roman"/>
          <w:sz w:val="18"/>
          <w:szCs w:val="18"/>
        </w:rPr>
      </w:pPr>
    </w:p>
    <w:p>
      <w:pPr>
        <w:adjustRightInd w:val="0"/>
        <w:snapToGrid w:val="0"/>
        <w:jc w:val="left"/>
        <w:rPr>
          <w:rFonts w:ascii="Times New Roman" w:cs="Times New Roman" w:hAnsi="Times New Roman"/>
          <w:sz w:val="18"/>
          <w:szCs w:val="18"/>
        </w:rPr>
      </w:pPr>
    </w:p>
    <w:p>
      <w:pPr>
        <w:adjustRightInd w:val="0"/>
        <w:snapToGrid w:val="0"/>
        <w:jc w:val="left"/>
        <w:rPr>
          <w:rFonts w:ascii="Times New Roman" w:cs="Times New Roman" w:hAnsi="Times New Roman"/>
          <w:sz w:val="18"/>
          <w:szCs w:val="18"/>
        </w:rPr>
      </w:pPr>
    </w:p>
    <w:p>
      <w:pPr>
        <w:adjustRightInd w:val="0"/>
        <w:snapToGrid w:val="0"/>
        <w:jc w:val="left"/>
        <w:rPr>
          <w:rFonts w:ascii="Times New Roman" w:cs="Times New Roman" w:hAnsi="Times New Roman"/>
        </w:rPr>
      </w:pPr>
    </w:p>
    <w:p>
      <w:pPr>
        <w:adjustRightInd w:val="0"/>
        <w:snapToGrid w:val="0"/>
        <w:spacing w:line="640" w:lineRule="exact"/>
        <w:jc w:val="left"/>
        <w:rPr>
          <w:rFonts w:ascii="Times New Roman" w:eastAsia="楷体_GB2312" w:cs="Times New Roman" w:hAnsi="Times New Roman"/>
          <w:b/>
          <w:bCs/>
          <w:sz w:val="28"/>
        </w:rPr>
      </w:pPr>
    </w:p>
    <w:p>
      <w:pPr>
        <w:adjustRightInd w:val="0"/>
        <w:snapToGrid w:val="0"/>
        <w:spacing w:line="640" w:lineRule="exact"/>
        <w:jc w:val="left"/>
        <w:rPr>
          <w:rFonts w:ascii="Times New Roman" w:eastAsia="楷体_GB2312" w:cs="Times New Roman" w:hAnsi="Times New Roman"/>
          <w:b/>
          <w:bCs/>
          <w:sz w:val="28"/>
        </w:rPr>
      </w:pPr>
    </w:p>
    <w:p>
      <w:pPr>
        <w:adjustRightInd w:val="0"/>
        <w:snapToGrid w:val="0"/>
        <w:spacing w:line="640" w:lineRule="exact"/>
        <w:jc w:val="left"/>
        <w:rPr>
          <w:rFonts w:ascii="Times New Roman" w:eastAsia="楷体_GB2312" w:cs="Times New Roman" w:hAnsi="Times New Roman"/>
          <w:b/>
          <w:bCs/>
          <w:sz w:val="28"/>
        </w:rPr>
      </w:pPr>
    </w:p>
    <w:p>
      <w:pPr>
        <w:adjustRightInd w:val="0"/>
        <w:snapToGrid w:val="0"/>
        <w:spacing w:beforeLines="100" w:before="240" w:afterLines="100" w:after="240" w:line="480" w:lineRule="auto"/>
        <w:ind w:firstLineChars="857" w:firstLine="2400"/>
        <w:jc w:val="left"/>
        <w:rPr>
          <w:rFonts w:ascii="Times New Roman" w:eastAsia="楷体_GB2312" w:cs="Times New Roman" w:hAnsi="Times New Roman"/>
          <w:b/>
          <w:bCs/>
          <w:sz w:val="28"/>
          <w:szCs w:val="28"/>
          <w:u w:val="single"/>
        </w:rPr>
      </w:pPr>
      <w:r>
        <w:rPr>
          <w:rFonts w:ascii="Times New Roman" w:eastAsia="楷体_GB2312" w:cs="Times New Roman" w:hAnsi="Times New Roman"/>
          <w:b/>
          <w:bCs/>
          <w:sz w:val="28"/>
          <w:szCs w:val="28"/>
        </w:rPr>
        <w:t>项目名称：</w:t>
      </w:r>
      <w:r>
        <w:rPr>
          <w:rFonts w:ascii="Times New Roman" w:eastAsia="楷体_GB2312" w:cs="Times New Roman" w:hAnsi="Times New Roman"/>
          <w:b/>
          <w:bCs/>
          <w:sz w:val="28"/>
          <w:szCs w:val="28"/>
          <w:u w:val="single"/>
          <w:lang w:val="en-US" w:eastAsia="zh-CN"/>
        </w:rPr>
        <w:t>轻客公司8.5米产线改造激光分包</w:t>
      </w:r>
      <w:r>
        <w:rPr>
          <w:rFonts w:ascii="Times New Roman" w:eastAsia="楷体_GB2312" w:cs="Times New Roman" w:hAnsi="Times New Roman"/>
          <w:b/>
          <w:bCs/>
          <w:sz w:val="28"/>
          <w:szCs w:val="28"/>
          <w:u w:val="single"/>
        </w:rPr>
        <w:t>项目</w:t>
      </w:r>
    </w:p>
    <w:p>
      <w:pPr>
        <w:adjustRightInd w:val="0"/>
        <w:snapToGrid w:val="0"/>
        <w:spacing w:beforeLines="100" w:before="240" w:afterLines="100" w:after="240" w:line="480" w:lineRule="auto"/>
        <w:ind w:firstLineChars="857" w:firstLine="2400"/>
        <w:jc w:val="left"/>
        <w:rPr>
          <w:rFonts w:ascii="Times New Roman" w:eastAsia="楷体_GB2312" w:cs="Times New Roman" w:hAnsi="Times New Roman"/>
          <w:b/>
          <w:bCs/>
          <w:sz w:val="28"/>
          <w:szCs w:val="28"/>
          <w:u w:val="single"/>
          <w:lang w:val="en-US" w:eastAsia="zh-CN"/>
        </w:rPr>
      </w:pPr>
      <w:r>
        <w:rPr>
          <w:rFonts w:ascii="Times New Roman" w:eastAsia="楷体_GB2312" w:cs="Times New Roman" w:hAnsi="Times New Roman"/>
          <w:b/>
          <w:bCs/>
          <w:sz w:val="28"/>
          <w:szCs w:val="28"/>
        </w:rPr>
        <w:t>招标单位：</w:t>
      </w:r>
      <w:r>
        <w:rPr>
          <w:rFonts w:ascii="Times New Roman" w:eastAsia="楷体_GB2312" w:cs="Times New Roman" w:hAnsi="Times New Roman"/>
          <w:b/>
          <w:bCs/>
          <w:sz w:val="28"/>
          <w:szCs w:val="28"/>
          <w:u w:val="single"/>
        </w:rPr>
        <w:t>中通客车股份有限公司</w:t>
      </w:r>
    </w:p>
    <w:p>
      <w:pPr>
        <w:tabs>
          <w:tab w:val="left" w:pos="7920"/>
          <w:tab w:val="left" w:pos="8640"/>
          <w:tab w:val="left" w:pos="8820"/>
        </w:tabs>
        <w:adjustRightInd w:val="0"/>
        <w:snapToGrid w:val="0"/>
        <w:spacing w:beforeLines="100" w:before="240" w:afterLines="100" w:after="240" w:line="480" w:lineRule="auto"/>
        <w:ind w:firstLineChars="857" w:firstLine="2400"/>
        <w:jc w:val="left"/>
        <w:rPr>
          <w:rFonts w:ascii="Times New Roman" w:eastAsia="楷体_GB2312" w:cs="Times New Roman" w:hAnsi="Times New Roman"/>
          <w:b/>
          <w:bCs/>
          <w:sz w:val="28"/>
          <w:szCs w:val="28"/>
          <w:u w:val="single"/>
        </w:rPr>
      </w:pPr>
      <w:r>
        <w:rPr>
          <w:rFonts w:ascii="Times New Roman" w:eastAsia="楷体_GB2312" w:cs="Times New Roman" w:hAnsi="Times New Roman"/>
          <w:b/>
          <w:bCs/>
          <w:sz w:val="28"/>
          <w:szCs w:val="28"/>
        </w:rPr>
        <w:t>日    期：</w:t>
      </w:r>
      <w:r>
        <w:rPr>
          <w:rFonts w:ascii="Times New Roman" w:eastAsia="楷体_GB2312" w:cs="Times New Roman" w:hAnsi="Times New Roman"/>
          <w:b/>
          <w:bCs/>
          <w:sz w:val="28"/>
          <w:szCs w:val="28"/>
          <w:u w:val="single"/>
        </w:rPr>
        <w:t>202</w:t>
      </w:r>
      <w:r>
        <w:rPr>
          <w:rFonts w:eastAsia="楷体_GB2312" w:cs="Times New Roman" w:hint="eastAsia"/>
          <w:b/>
          <w:bCs/>
          <w:sz w:val="28"/>
          <w:szCs w:val="28"/>
          <w:u w:val="single"/>
          <w:lang w:val="en-US" w:eastAsia="zh-CN"/>
        </w:rPr>
        <w:t>6</w:t>
      </w:r>
      <w:r>
        <w:rPr>
          <w:rFonts w:ascii="Times New Roman" w:eastAsia="楷体_GB2312" w:cs="Times New Roman" w:hAnsi="Times New Roman"/>
          <w:b/>
          <w:bCs/>
          <w:sz w:val="28"/>
          <w:szCs w:val="28"/>
          <w:u w:val="single"/>
        </w:rPr>
        <w:t>年</w:t>
      </w:r>
      <w:r>
        <w:rPr>
          <w:rFonts w:ascii="Times New Roman" w:eastAsia="楷体_GB2312" w:cs="Times New Roman" w:hAnsi="Times New Roman"/>
          <w:b/>
          <w:bCs/>
          <w:sz w:val="28"/>
          <w:szCs w:val="28"/>
          <w:u w:val="single"/>
          <w:lang w:val="en-US" w:eastAsia="zh-CN"/>
        </w:rPr>
        <w:t>1</w:t>
      </w:r>
      <w:r>
        <w:rPr>
          <w:rFonts w:ascii="Times New Roman" w:eastAsia="楷体_GB2312" w:cs="Times New Roman" w:hAnsi="Times New Roman"/>
          <w:b/>
          <w:bCs/>
          <w:sz w:val="28"/>
          <w:szCs w:val="28"/>
          <w:u w:val="single"/>
        </w:rPr>
        <w:t>月</w:t>
      </w:r>
      <w:r>
        <w:rPr>
          <w:rFonts w:eastAsia="楷体_GB2312" w:cs="Times New Roman" w:hint="eastAsia"/>
          <w:b/>
          <w:bCs/>
          <w:sz w:val="28"/>
          <w:szCs w:val="28"/>
          <w:u w:val="single"/>
          <w:lang w:val="en-US" w:eastAsia="zh-CN"/>
        </w:rPr>
        <w:t>5</w:t>
      </w:r>
      <w:r>
        <w:rPr>
          <w:rFonts w:ascii="Times New Roman" w:eastAsia="楷体_GB2312" w:cs="Times New Roman" w:hAnsi="Times New Roman"/>
          <w:b/>
          <w:bCs/>
          <w:sz w:val="28"/>
          <w:szCs w:val="28"/>
          <w:u w:val="single"/>
        </w:rPr>
        <w:t>日</w:t>
      </w:r>
    </w:p>
    <w:p>
      <w:pPr>
        <w:adjustRightInd w:val="0"/>
        <w:snapToGrid w:val="0"/>
        <w:spacing w:beforeLines="100" w:before="240" w:afterLines="100" w:after="240" w:line="480" w:lineRule="auto"/>
        <w:ind w:firstLineChars="857" w:firstLine="2400"/>
        <w:jc w:val="left"/>
        <w:rPr>
          <w:rFonts w:ascii="Times New Roman" w:eastAsia="楷体_GB2312" w:cs="Times New Roman" w:hAnsi="Times New Roman"/>
          <w:b/>
          <w:bCs/>
          <w:sz w:val="28"/>
          <w:szCs w:val="28"/>
          <w:u w:val="single"/>
        </w:rPr>
      </w:pPr>
      <w:r>
        <w:rPr>
          <w:rFonts w:ascii="Times New Roman" w:eastAsia="楷体_GB2312" w:cs="Times New Roman" w:hAnsi="Times New Roman"/>
          <w:b/>
          <w:bCs/>
          <w:sz w:val="28"/>
          <w:szCs w:val="28"/>
        </w:rPr>
        <w:t>标书编制：</w:t>
      </w:r>
      <w:r>
        <w:rPr>
          <w:rFonts w:ascii="Times New Roman" w:eastAsia="楷体_GB2312" w:cs="Times New Roman" w:hAnsi="Times New Roman"/>
          <w:b/>
          <w:bCs/>
          <w:sz w:val="28"/>
          <w:szCs w:val="28"/>
          <w:u w:val="single"/>
        </w:rPr>
        <w:t>中通客车工艺研究院</w:t>
      </w:r>
    </w:p>
    <w:p>
      <w:pPr>
        <w:adjustRightInd w:val="0"/>
        <w:snapToGrid w:val="0"/>
        <w:spacing w:afterLines="100" w:after="240" w:line="640" w:lineRule="exact"/>
        <w:jc w:val="center"/>
        <w:rPr>
          <w:rFonts w:ascii="Times New Roman" w:cs="Times New Roman" w:hAnsi="Times New Roman"/>
          <w:sz w:val="36"/>
          <w:szCs w:val="36"/>
        </w:rPr>
      </w:pPr>
      <w:r>
        <w:rPr>
          <w:rFonts w:ascii="Times New Roman" w:eastAsia="楷体_GB2312" w:cs="Times New Roman" w:hAnsi="Times New Roman"/>
          <w:b/>
          <w:bCs/>
          <w:sz w:val="28"/>
        </w:rPr>
        <w:br w:type="page"/>
      </w:r>
      <w:r>
        <w:rPr>
          <w:rFonts w:ascii="Times New Roman" w:cs="Times New Roman" w:hAnsi="Times New Roman"/>
          <w:sz w:val="36"/>
          <w:szCs w:val="36"/>
          <w:lang w:val="zh-CN"/>
        </w:rPr>
        <w:t>目  录</w:t>
      </w:r>
    </w:p>
    <w:p>
      <w:pPr>
        <w:pStyle w:val="36"/>
        <w:tabs>
          <w:tab w:val="right" w:leader="dot" w:pos="9322"/>
        </w:tabs>
        <w:rPr>
          <w:rFonts w:ascii="Times New Roman" w:cs="Times New Roman" w:hAnsi="Times New Roman"/>
          <w:kern w:val="2"/>
          <w:sz w:val="21"/>
        </w:rPr>
      </w:pPr>
      <w:r>
        <w:rPr>
          <w:rFonts w:ascii="Times New Roman" w:cs="Times New Roman" w:hAnsi="Times New Roman"/>
        </w:rPr>
        <w:fldChar w:fldCharType="begin"/>
      </w:r>
      <w:r>
        <w:rPr>
          <w:rFonts w:ascii="Times New Roman" w:cs="Times New Roman" w:hAnsi="Times New Roman"/>
        </w:rPr>
        <w:instrText xml:space="preserve"> TOC \o "1-3" \h \z \u </w:instrText>
      </w:r>
      <w:r>
        <w:rPr>
          <w:rFonts w:ascii="Times New Roman" w:cs="Times New Roman" w:hAnsi="Times New Roman"/>
        </w:rPr>
        <w:fldChar w:fldCharType="separate"/>
      </w:r>
      <w:r>
        <w:rPr>
          <w:rFonts w:ascii="Times New Roman" w:cs="Times New Roman" w:hAnsi="Times New Roman"/>
        </w:rPr>
        <w:fldChar w:fldCharType="begin"/>
      </w:r>
      <w:r>
        <w:rPr>
          <w:rFonts w:ascii="Times New Roman" w:cs="Times New Roman" w:hAnsi="Times New Roman"/>
        </w:rPr>
        <w:instrText xml:space="preserve"> HYPERLINK \l "_Toc507854497" </w:instrText>
      </w:r>
      <w:r>
        <w:rPr>
          <w:rFonts w:ascii="Times New Roman" w:cs="Times New Roman" w:hAnsi="Times New Roman"/>
        </w:rPr>
        <w:fldChar w:fldCharType="separate"/>
      </w:r>
      <w:r>
        <w:rPr>
          <w:rFonts w:ascii="Times New Roman" w:cs="Times New Roman" w:hAnsi="Times New Roman"/>
          <w:color w:val="auto"/>
        </w:rPr>
        <w:t>第一章　投　标　须　知</w:t>
      </w:r>
      <w:r>
        <w:rPr>
          <w:rFonts w:ascii="Times New Roman" w:cs="Times New Roman" w:hAnsi="Times New Roman"/>
        </w:rPr>
        <w:tab/>
        <w:t>3</w:t>
      </w:r>
      <w:r>
        <w:rPr>
          <w:rFonts w:ascii="Times New Roman" w:cs="Times New Roman" w:hAnsi="Times New Roman"/>
        </w:rPr>
        <w:fldChar w:fldCharType="end"/>
      </w:r>
    </w:p>
    <w:p>
      <w:pPr>
        <w:pStyle w:val="36"/>
        <w:tabs>
          <w:tab w:val="right" w:leader="dot" w:pos="9322"/>
        </w:tabs>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"_Toc507854498" </w:instrText>
      </w:r>
      <w:r>
        <w:rPr>
          <w:rFonts w:ascii="Times New Roman" w:cs="Times New Roman" w:hAnsi="Times New Roman"/>
        </w:rPr>
        <w:fldChar w:fldCharType="separate"/>
      </w:r>
      <w:r>
        <w:rPr>
          <w:rFonts w:ascii="Times New Roman" w:cs="Times New Roman" w:hAnsi="Times New Roman"/>
          <w:color w:val="auto"/>
        </w:rPr>
        <w:t>一、总   则</w:t>
      </w:r>
      <w:r>
        <w:rPr>
          <w:rFonts w:ascii="Times New Roman" w:cs="Times New Roman" w:hAnsi="Times New Roman"/>
        </w:rPr>
        <w:tab/>
      </w:r>
      <w:r>
        <w:rPr>
          <w:rFonts w:ascii="Times New Roman" w:cs="Times New Roman" w:hAnsi="Times New Roman" w:hint="eastAsia"/>
          <w:lang w:val="en-US" w:eastAsia="zh-CN"/>
        </w:rPr>
        <w:t>5</w:t>
      </w:r>
      <w:r>
        <w:rPr>
          <w:rFonts w:ascii="Times New Roman" w:cs="Times New Roman" w:hAnsi="Times New Roman"/>
        </w:rPr>
        <w:fldChar w:fldCharType="end"/>
      </w:r>
    </w:p>
    <w:p>
      <w:pPr>
        <w:pStyle w:val="36"/>
        <w:tabs>
          <w:tab w:val="right" w:leader="dot" w:pos="9322"/>
        </w:tabs>
        <w:rPr>
          <w:rFonts w:ascii="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"_Toc507854498" </w:instrText>
      </w:r>
      <w:r>
        <w:rPr>
          <w:rFonts w:ascii="Times New Roman" w:cs="Times New Roman" w:hAnsi="Times New Roman"/>
        </w:rPr>
        <w:fldChar w:fldCharType="separate"/>
      </w:r>
      <w:r>
        <w:rPr>
          <w:rFonts w:ascii="Times New Roman" w:cs="Times New Roman" w:hAnsi="Times New Roman"/>
        </w:rPr>
        <w:t>二</w:t>
      </w:r>
      <w:r>
        <w:rPr>
          <w:rFonts w:ascii="Times New Roman" w:cs="Times New Roman" w:hAnsi="Times New Roman"/>
          <w:color w:val="auto"/>
        </w:rPr>
        <w:t>、招标文件</w:t>
      </w:r>
      <w:r>
        <w:rPr>
          <w:rFonts w:ascii="Times New Roman" w:cs="Times New Roman" w:hAnsi="Times New Roman"/>
        </w:rPr>
        <w:tab/>
      </w:r>
      <w:r>
        <w:rPr>
          <w:rFonts w:ascii="Times New Roman" w:cs="Times New Roman" w:hAnsi="Times New Roman" w:hint="eastAsia"/>
          <w:lang w:val="en-US" w:eastAsia="zh-CN"/>
        </w:rPr>
        <w:t>5</w:t>
      </w:r>
      <w:r>
        <w:rPr>
          <w:rFonts w:ascii="Times New Roman" w:cs="Times New Roman" w:hAnsi="Times New Roman"/>
        </w:rPr>
        <w:fldChar w:fldCharType="end"/>
      </w:r>
    </w:p>
    <w:p>
      <w:pPr>
        <w:pStyle w:val="36"/>
        <w:tabs>
          <w:tab w:val="right" w:leader="dot" w:pos="9322"/>
        </w:tabs>
        <w:rPr>
          <w:rFonts w:ascii="Times New Roman" w:cs="Times New Roman" w:hAnsi="Times New Roman"/>
          <w:kern w:val="2"/>
          <w:sz w:val="21"/>
        </w:rPr>
      </w:pPr>
      <w:r>
        <w:rPr>
          <w:rFonts w:ascii="Times New Roman" w:cs="Times New Roman" w:hAnsi="Times New Roman"/>
        </w:rPr>
        <w:fldChar w:fldCharType="begin"/>
      </w:r>
      <w:r>
        <w:rPr>
          <w:rFonts w:ascii="Times New Roman" w:cs="Times New Roman" w:hAnsi="Times New Roman"/>
        </w:rPr>
        <w:instrText xml:space="preserve"> HYPERLINK \l "_Toc507854500" </w:instrText>
      </w:r>
      <w:r>
        <w:rPr>
          <w:rFonts w:ascii="Times New Roman" w:cs="Times New Roman" w:hAnsi="Times New Roman"/>
        </w:rPr>
        <w:fldChar w:fldCharType="separate"/>
      </w:r>
      <w:r>
        <w:rPr>
          <w:rFonts w:ascii="Times New Roman" w:cs="Times New Roman" w:hAnsi="Times New Roman"/>
          <w:color w:val="auto"/>
        </w:rPr>
        <w:t>三、投标报价及付款方式</w:t>
      </w:r>
      <w:r>
        <w:rPr>
          <w:rFonts w:ascii="Times New Roman" w:cs="Times New Roman" w:hAnsi="Times New Roman"/>
        </w:rPr>
        <w:tab/>
        <w:t>6</w:t>
      </w:r>
      <w:r>
        <w:rPr>
          <w:rFonts w:ascii="Times New Roman" w:cs="Times New Roman" w:hAnsi="Times New Roman"/>
        </w:rPr>
        <w:fldChar w:fldCharType="end"/>
      </w:r>
    </w:p>
    <w:p>
      <w:pPr>
        <w:pStyle w:val="36"/>
        <w:tabs>
          <w:tab w:val="right" w:leader="dot" w:pos="9322"/>
        </w:tabs>
        <w:rPr>
          <w:rFonts w:ascii="Times New Roman" w:cs="Times New Roman" w:hAnsi="Times New Roman"/>
          <w:kern w:val="2"/>
          <w:sz w:val="21"/>
        </w:rPr>
      </w:pPr>
      <w:r>
        <w:rPr>
          <w:rFonts w:ascii="Times New Roman" w:cs="Times New Roman" w:hAnsi="Times New Roman"/>
        </w:rPr>
        <w:fldChar w:fldCharType="begin"/>
      </w:r>
      <w:r>
        <w:rPr>
          <w:rFonts w:ascii="Times New Roman" w:cs="Times New Roman" w:hAnsi="Times New Roman"/>
        </w:rPr>
        <w:instrText xml:space="preserve"> HYPERLINK \l "_Toc507854501" </w:instrText>
      </w:r>
      <w:r>
        <w:rPr>
          <w:rFonts w:ascii="Times New Roman" w:cs="Times New Roman" w:hAnsi="Times New Roman"/>
        </w:rPr>
        <w:fldChar w:fldCharType="separate"/>
      </w:r>
      <w:r>
        <w:rPr>
          <w:rFonts w:ascii="Times New Roman" w:cs="Times New Roman" w:hAnsi="Times New Roman"/>
          <w:color w:val="auto"/>
        </w:rPr>
        <w:t>四、投标文件的编制</w:t>
      </w:r>
      <w:r>
        <w:rPr>
          <w:rFonts w:ascii="Times New Roman" w:cs="Times New Roman" w:hAnsi="Times New Roman"/>
        </w:rPr>
        <w:tab/>
        <w:t>6</w:t>
      </w:r>
      <w:r>
        <w:rPr>
          <w:rFonts w:ascii="Times New Roman" w:cs="Times New Roman" w:hAnsi="Times New Roman"/>
        </w:rPr>
        <w:fldChar w:fldCharType="end"/>
      </w:r>
    </w:p>
    <w:p>
      <w:pPr>
        <w:pStyle w:val="36"/>
        <w:tabs>
          <w:tab w:val="right" w:leader="dot" w:pos="9322"/>
        </w:tabs>
        <w:rPr>
          <w:rFonts w:ascii="Times New Roman" w:cs="Times New Roman" w:hAnsi="Times New Roman"/>
          <w:kern w:val="2"/>
          <w:sz w:val="21"/>
        </w:rPr>
      </w:pPr>
      <w:r>
        <w:rPr>
          <w:rFonts w:ascii="Times New Roman" w:cs="Times New Roman" w:hAnsi="Times New Roman"/>
        </w:rPr>
        <w:fldChar w:fldCharType="begin"/>
      </w:r>
      <w:r>
        <w:rPr>
          <w:rFonts w:ascii="Times New Roman" w:cs="Times New Roman" w:hAnsi="Times New Roman"/>
        </w:rPr>
        <w:instrText xml:space="preserve"> HYPERLINK \l "_Toc507854502" </w:instrText>
      </w:r>
      <w:r>
        <w:rPr>
          <w:rFonts w:ascii="Times New Roman" w:cs="Times New Roman" w:hAnsi="Times New Roman"/>
        </w:rPr>
        <w:fldChar w:fldCharType="separate"/>
      </w:r>
      <w:r>
        <w:rPr>
          <w:rFonts w:ascii="Times New Roman" w:cs="Times New Roman" w:hAnsi="Times New Roman"/>
          <w:color w:val="auto"/>
        </w:rPr>
        <w:t>五、投标文件的递交</w:t>
      </w:r>
      <w:r>
        <w:rPr>
          <w:rFonts w:ascii="Times New Roman" w:cs="Times New Roman" w:hAnsi="Times New Roman"/>
        </w:rPr>
        <w:tab/>
        <w:t>7</w:t>
      </w:r>
      <w:r>
        <w:rPr>
          <w:rFonts w:ascii="Times New Roman" w:cs="Times New Roman" w:hAnsi="Times New Roman"/>
        </w:rPr>
        <w:fldChar w:fldCharType="end"/>
      </w:r>
    </w:p>
    <w:p>
      <w:pPr>
        <w:pStyle w:val="36"/>
        <w:tabs>
          <w:tab w:val="right" w:leader="dot" w:pos="9322"/>
        </w:tabs>
        <w:rPr>
          <w:rFonts w:ascii="Times New Roman" w:cs="Times New Roman" w:hAnsi="Times New Roman"/>
          <w:kern w:val="2"/>
          <w:sz w:val="21"/>
        </w:rPr>
      </w:pPr>
      <w:r>
        <w:rPr>
          <w:rFonts w:ascii="Times New Roman" w:cs="Times New Roman" w:hAnsi="Times New Roman"/>
        </w:rPr>
        <w:fldChar w:fldCharType="begin"/>
      </w:r>
      <w:r>
        <w:rPr>
          <w:rFonts w:ascii="Times New Roman" w:cs="Times New Roman" w:hAnsi="Times New Roman"/>
        </w:rPr>
        <w:instrText xml:space="preserve"> HYPERLINK \l "_Toc507854503" </w:instrText>
      </w:r>
      <w:r>
        <w:rPr>
          <w:rFonts w:ascii="Times New Roman" w:cs="Times New Roman" w:hAnsi="Times New Roman"/>
        </w:rPr>
        <w:fldChar w:fldCharType="separate"/>
      </w:r>
      <w:r>
        <w:rPr>
          <w:rFonts w:ascii="Times New Roman" w:cs="Times New Roman" w:hAnsi="Times New Roman"/>
          <w:color w:val="auto"/>
        </w:rPr>
        <w:t>六、评标</w:t>
      </w:r>
      <w:r>
        <w:rPr>
          <w:rFonts w:ascii="Times New Roman" w:cs="Times New Roman" w:hAnsi="Times New Roman"/>
        </w:rPr>
        <w:tab/>
        <w:t>7</w:t>
      </w:r>
      <w:r>
        <w:rPr>
          <w:rFonts w:ascii="Times New Roman" w:cs="Times New Roman" w:hAnsi="Times New Roman"/>
        </w:rPr>
        <w:fldChar w:fldCharType="end"/>
      </w:r>
    </w:p>
    <w:p>
      <w:pPr>
        <w:pStyle w:val="36"/>
        <w:tabs>
          <w:tab w:val="right" w:leader="dot" w:pos="9322"/>
        </w:tabs>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"_Toc507854504" </w:instrText>
      </w:r>
      <w:r>
        <w:rPr>
          <w:rFonts w:ascii="Times New Roman" w:cs="Times New Roman" w:hAnsi="Times New Roman"/>
        </w:rPr>
        <w:fldChar w:fldCharType="separate"/>
      </w:r>
      <w:r>
        <w:rPr>
          <w:rFonts w:ascii="Times New Roman" w:cs="Times New Roman" w:hAnsi="Times New Roman"/>
          <w:color w:val="auto"/>
        </w:rPr>
        <w:t>七、授予合同</w:t>
      </w:r>
      <w:r>
        <w:rPr>
          <w:rFonts w:ascii="Times New Roman" w:cs="Times New Roman" w:hAnsi="Times New Roman"/>
        </w:rPr>
        <w:tab/>
        <w:t>10</w:t>
      </w:r>
      <w:r>
        <w:rPr>
          <w:rFonts w:ascii="Times New Roman" w:cs="Times New Roman" w:hAnsi="Times New Roman"/>
        </w:rPr>
        <w:fldChar w:fldCharType="end"/>
      </w:r>
    </w:p>
    <w:p>
      <w:pPr>
        <w:pStyle w:val="36"/>
        <w:tabs>
          <w:tab w:val="right" w:leader="dot" w:pos="9322"/>
        </w:tabs>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"_Toc507854504" </w:instrText>
      </w:r>
      <w:r>
        <w:rPr>
          <w:rFonts w:ascii="Times New Roman" w:cs="Times New Roman" w:hAnsi="Times New Roman"/>
        </w:rPr>
        <w:fldChar w:fldCharType="separate"/>
      </w:r>
      <w:r>
        <w:rPr>
          <w:rFonts w:ascii="Times New Roman" w:cs="Times New Roman" w:hAnsi="Times New Roman"/>
        </w:rPr>
        <w:t>八、瑕疵处理原则</w:t>
        <w:tab/>
        <w:t>11</w:t>
      </w:r>
      <w:r>
        <w:rPr>
          <w:rFonts w:ascii="Times New Roman" w:cs="Times New Roman" w:hAnsi="Times New Roman"/>
        </w:rPr>
        <w:fldChar w:fldCharType="end"/>
      </w:r>
    </w:p>
    <w:p>
      <w:pPr>
        <w:pStyle w:val="36"/>
        <w:tabs>
          <w:tab w:val="right" w:leader="dot" w:pos="9322"/>
        </w:tabs>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"_Toc507854504" </w:instrText>
      </w:r>
      <w:r>
        <w:rPr>
          <w:rFonts w:ascii="Times New Roman" w:cs="Times New Roman" w:hAnsi="Times New Roman"/>
        </w:rPr>
        <w:fldChar w:fldCharType="separate"/>
      </w:r>
      <w:r>
        <w:rPr>
          <w:rFonts w:ascii="Times New Roman" w:cs="Times New Roman" w:hAnsi="Times New Roman"/>
        </w:rPr>
        <w:t>九、解释权</w:t>
        <w:tab/>
        <w:t>11</w:t>
      </w:r>
      <w:r>
        <w:rPr>
          <w:rFonts w:ascii="Times New Roman" w:cs="Times New Roman" w:hAnsi="Times New Roman"/>
        </w:rPr>
        <w:fldChar w:fldCharType="end"/>
      </w:r>
    </w:p>
    <w:p>
      <w:pPr>
        <w:pStyle w:val="36"/>
        <w:tabs>
          <w:tab w:val="right" w:leader="dot" w:pos="9322"/>
        </w:tabs>
        <w:rPr>
          <w:rFonts w:ascii="Times New Roman" w:cs="Times New Roman" w:hAnsi="Times New Roman"/>
          <w:kern w:val="2"/>
          <w:sz w:val="21"/>
        </w:rPr>
      </w:pPr>
      <w:r>
        <w:rPr>
          <w:rFonts w:ascii="Times New Roman" w:cs="Times New Roman" w:hAnsi="Times New Roman"/>
        </w:rPr>
        <w:fldChar w:fldCharType="begin"/>
      </w:r>
      <w:r>
        <w:rPr>
          <w:rFonts w:ascii="Times New Roman" w:cs="Times New Roman" w:hAnsi="Times New Roman"/>
        </w:rPr>
        <w:instrText xml:space="preserve"> HYPERLINK \l "_Toc507854505" </w:instrText>
      </w:r>
      <w:r>
        <w:rPr>
          <w:rFonts w:ascii="Times New Roman" w:cs="Times New Roman" w:hAnsi="Times New Roman"/>
        </w:rPr>
        <w:fldChar w:fldCharType="separate"/>
      </w:r>
      <w:r>
        <w:rPr>
          <w:rFonts w:ascii="Times New Roman" w:cs="Times New Roman" w:hAnsi="Times New Roman"/>
          <w:color w:val="auto"/>
        </w:rPr>
        <w:t>第二章</w:t>
      </w:r>
      <w:r>
        <w:rPr>
          <w:rFonts w:ascii="Times New Roman" w:cs="Times New Roman" w:hAnsi="Times New Roman"/>
          <w:color w:val="auto"/>
          <w:lang w:val="en-US" w:eastAsia="zh-CN"/>
        </w:rPr>
        <w:t xml:space="preserve"> </w:t>
      </w:r>
      <w:r>
        <w:rPr>
          <w:rFonts w:ascii="Times New Roman" w:cs="Times New Roman" w:hAnsi="Times New Roman"/>
          <w:color w:val="auto"/>
        </w:rPr>
        <w:t xml:space="preserve"> 合同文件格式及条款</w:t>
      </w:r>
      <w:r>
        <w:rPr>
          <w:rFonts w:ascii="Times New Roman" w:cs="Times New Roman" w:hAnsi="Times New Roman"/>
        </w:rPr>
        <w:tab/>
        <w:t>12</w:t>
      </w:r>
      <w:r>
        <w:rPr>
          <w:rFonts w:ascii="Times New Roman" w:cs="Times New Roman" w:hAnsi="Times New Roman"/>
        </w:rPr>
        <w:fldChar w:fldCharType="end"/>
      </w:r>
    </w:p>
    <w:p>
      <w:pPr>
        <w:pStyle w:val="36"/>
        <w:tabs>
          <w:tab w:val="right" w:leader="dot" w:pos="9322"/>
        </w:tabs>
        <w:rPr>
          <w:rFonts w:ascii="Times New Roman" w:cs="Times New Roman" w:hAnsi="Times New Roman"/>
          <w:kern w:val="2"/>
          <w:sz w:val="21"/>
        </w:rPr>
      </w:pPr>
      <w:r>
        <w:rPr>
          <w:rFonts w:ascii="Times New Roman" w:cs="Times New Roman" w:hAnsi="Times New Roman"/>
        </w:rPr>
        <w:fldChar w:fldCharType="begin"/>
      </w:r>
      <w:r>
        <w:rPr>
          <w:rFonts w:ascii="Times New Roman" w:cs="Times New Roman" w:hAnsi="Times New Roman"/>
        </w:rPr>
        <w:instrText xml:space="preserve"> HYPERLINK \l "_Toc507854506" </w:instrText>
      </w:r>
      <w:r>
        <w:rPr>
          <w:rFonts w:ascii="Times New Roman" w:cs="Times New Roman" w:hAnsi="Times New Roman"/>
        </w:rPr>
        <w:fldChar w:fldCharType="separate"/>
      </w:r>
      <w:r>
        <w:rPr>
          <w:rFonts w:ascii="Times New Roman" w:cs="Times New Roman" w:hAnsi="Times New Roman"/>
          <w:color w:val="auto"/>
        </w:rPr>
        <w:t xml:space="preserve">第三章 </w:t>
      </w:r>
      <w:r>
        <w:rPr>
          <w:rFonts w:ascii="Times New Roman" w:cs="Times New Roman" w:hAnsi="Times New Roman"/>
          <w:color w:val="auto"/>
          <w:lang w:val="en-US" w:eastAsia="zh-CN"/>
        </w:rPr>
        <w:t xml:space="preserve"> </w:t>
      </w:r>
      <w:r>
        <w:rPr>
          <w:rFonts w:ascii="Times New Roman" w:cs="Times New Roman" w:hAnsi="Times New Roman"/>
          <w:color w:val="auto"/>
        </w:rPr>
        <w:t>技术要求</w:t>
      </w:r>
      <w:r>
        <w:rPr>
          <w:rFonts w:ascii="Times New Roman" w:cs="Times New Roman" w:hAnsi="Times New Roman"/>
        </w:rPr>
        <w:tab/>
        <w:t>24</w:t>
      </w:r>
      <w:r>
        <w:rPr>
          <w:rFonts w:ascii="Times New Roman" w:cs="Times New Roman" w:hAnsi="Times New Roman"/>
        </w:rPr>
        <w:fldChar w:fldCharType="end"/>
      </w:r>
    </w:p>
    <w:p>
      <w:pPr>
        <w:pStyle w:val="36"/>
        <w:tabs>
          <w:tab w:val="right" w:leader="dot" w:pos="9322"/>
        </w:tabs>
        <w:rPr>
          <w:rFonts w:ascii="Times New Roman" w:cs="Times New Roman" w:hAnsi="Times New Roman"/>
          <w:kern w:val="2"/>
          <w:sz w:val="21"/>
        </w:rPr>
      </w:pPr>
      <w:r>
        <w:rPr>
          <w:rFonts w:ascii="Times New Roman" w:cs="Times New Roman" w:hAnsi="Times New Roman"/>
        </w:rPr>
        <w:fldChar w:fldCharType="begin"/>
      </w:r>
      <w:r>
        <w:rPr>
          <w:rFonts w:ascii="Times New Roman" w:cs="Times New Roman" w:hAnsi="Times New Roman"/>
        </w:rPr>
        <w:instrText xml:space="preserve"> HYPERLINK \l "_Toc507854507" </w:instrText>
      </w:r>
      <w:r>
        <w:rPr>
          <w:rFonts w:ascii="Times New Roman" w:cs="Times New Roman" w:hAnsi="Times New Roman"/>
        </w:rPr>
        <w:fldChar w:fldCharType="separate"/>
      </w:r>
      <w:r>
        <w:rPr>
          <w:rFonts w:ascii="Times New Roman" w:cs="Times New Roman" w:hAnsi="Times New Roman"/>
          <w:color w:val="auto"/>
        </w:rPr>
        <w:t>第四章</w:t>
      </w:r>
      <w:r>
        <w:rPr>
          <w:rFonts w:ascii="Times New Roman" w:cs="Times New Roman" w:hAnsi="Times New Roman"/>
          <w:color w:val="auto"/>
          <w:lang w:val="en-US" w:eastAsia="zh-CN"/>
        </w:rPr>
        <w:t xml:space="preserve"> </w:t>
      </w:r>
      <w:r>
        <w:rPr>
          <w:rFonts w:ascii="Times New Roman" w:cs="Times New Roman" w:hAnsi="Times New Roman"/>
          <w:color w:val="auto"/>
        </w:rPr>
        <w:t xml:space="preserve"> 投标文件格式</w:t>
      </w:r>
      <w:r>
        <w:rPr>
          <w:rFonts w:ascii="Times New Roman" w:cs="Times New Roman" w:hAnsi="Times New Roman"/>
        </w:rPr>
        <w:tab/>
        <w:t>60</w:t>
      </w:r>
      <w:r>
        <w:rPr>
          <w:rFonts w:ascii="Times New Roman" w:cs="Times New Roman" w:hAnsi="Times New Roman"/>
        </w:rPr>
        <w:fldChar w:fldCharType="end"/>
      </w:r>
    </w:p>
    <w:p>
      <w:pPr>
        <w:pStyle w:val="36"/>
        <w:tabs>
          <w:tab w:val="right" w:leader="dot" w:pos="9322"/>
        </w:tabs>
        <w:rPr>
          <w:rStyle w:val="54"/>
          <w:rFonts w:ascii="Times New Roman" w:cs="Times New Roman" w:hAnsi="Times New Roman"/>
          <w:color w:val="auto"/>
          <w:u w:val="none"/>
        </w:rPr>
      </w:pPr>
      <w:r>
        <w:rPr>
          <w:rFonts w:ascii="Times New Roman" w:cs="Times New Roman" w:hAnsi="Times New Roman"/>
        </w:rPr>
        <w:fldChar w:fldCharType="end"/>
      </w:r>
      <w:bookmarkStart w:id="0" w:name="_Toc507854497"/>
      <w:r>
        <w:rPr>
          <w:rFonts w:ascii="Times New Roman" w:cs="Times New Roman" w:hAnsi="Times New Roman"/>
          <w:color w:val="auto"/>
          <w:u w:val="none"/>
        </w:rPr>
        <w:t>附件一  法定代表人身份证明书</w:t>
        <w:tab/>
        <w:t>68</w:t>
      </w:r>
    </w:p>
    <w:p>
      <w:pPr>
        <w:pStyle w:val="36"/>
        <w:tabs>
          <w:tab w:val="right" w:leader="dot" w:pos="9322"/>
        </w:tabs>
        <w:rPr>
          <w:rStyle w:val="54"/>
          <w:rFonts w:ascii="Times New Roman" w:cs="Times New Roman" w:hAnsi="Times New Roman"/>
          <w:color w:val="auto"/>
          <w:u w:val="none"/>
        </w:rPr>
      </w:pPr>
      <w:r>
        <w:rPr>
          <w:rStyle w:val="54"/>
          <w:rFonts w:ascii="Times New Roman" w:cs="Times New Roman" w:hAnsi="Times New Roman"/>
          <w:color w:val="auto"/>
          <w:u w:val="none"/>
        </w:rPr>
        <w:fldChar w:fldCharType="begin"/>
      </w:r>
      <w:r>
        <w:instrText>HYPERLINK  \l "_Toc1428939187"</w:instrText>
      </w:r>
      <w:r>
        <w:rPr>
          <w:rStyle w:val="54"/>
          <w:rFonts w:ascii="Times New Roman" w:cs="Times New Roman" w:hAnsi="Times New Roman"/>
          <w:color w:val="auto"/>
          <w:u w:val="none"/>
        </w:rPr>
        <w:fldChar w:fldCharType="separate"/>
      </w:r>
      <w:r>
        <w:rPr>
          <w:rStyle w:val="54"/>
          <w:rFonts w:ascii="Times New Roman" w:cs="Times New Roman" w:hAnsi="Times New Roman"/>
          <w:color w:val="auto"/>
          <w:u w:val="none"/>
        </w:rPr>
        <w:t>附件二  法定代表人授权委托书</w:t>
        <w:tab/>
        <w:t>69</w:t>
      </w:r>
      <w:r>
        <w:rPr>
          <w:rStyle w:val="54"/>
          <w:rFonts w:ascii="Times New Roman" w:cs="Times New Roman" w:hAnsi="Times New Roman"/>
          <w:color w:val="auto"/>
          <w:u w:val="none"/>
        </w:rPr>
        <w:fldChar w:fldCharType="end"/>
      </w:r>
    </w:p>
    <w:p>
      <w:pPr>
        <w:pStyle w:val="36"/>
        <w:tabs>
          <w:tab w:val="right" w:leader="dot" w:pos="9322"/>
        </w:tabs>
        <w:rPr>
          <w:rStyle w:val="54"/>
          <w:rFonts w:ascii="Times New Roman" w:cs="Times New Roman" w:hAnsi="Times New Roman"/>
          <w:color w:val="auto"/>
          <w:u w:val="none"/>
        </w:rPr>
      </w:pPr>
      <w:r>
        <w:rPr>
          <w:rStyle w:val="54"/>
          <w:rFonts w:ascii="Times New Roman" w:cs="Times New Roman" w:hAnsi="Times New Roman"/>
          <w:color w:val="auto"/>
          <w:u w:val="none"/>
        </w:rPr>
        <w:fldChar w:fldCharType="begin"/>
      </w:r>
      <w:r>
        <w:instrText>HYPERLINK  \l "_Toc967755062"</w:instrText>
      </w:r>
      <w:r>
        <w:rPr>
          <w:rStyle w:val="54"/>
          <w:rFonts w:ascii="Times New Roman" w:cs="Times New Roman" w:hAnsi="Times New Roman"/>
          <w:color w:val="auto"/>
          <w:u w:val="none"/>
        </w:rPr>
        <w:fldChar w:fldCharType="separate"/>
      </w:r>
      <w:r>
        <w:rPr>
          <w:rStyle w:val="54"/>
          <w:rFonts w:ascii="Times New Roman" w:cs="Times New Roman" w:hAnsi="Times New Roman"/>
          <w:color w:val="auto"/>
          <w:u w:val="none"/>
        </w:rPr>
        <w:t>附件三  投标人基本情况表</w:t>
        <w:tab/>
        <w:t>70</w:t>
      </w:r>
      <w:r>
        <w:rPr>
          <w:rStyle w:val="54"/>
          <w:rFonts w:ascii="Times New Roman" w:cs="Times New Roman" w:hAnsi="Times New Roman"/>
          <w:color w:val="auto"/>
          <w:u w:val="none"/>
        </w:rPr>
        <w:fldChar w:fldCharType="end"/>
      </w:r>
    </w:p>
    <w:p>
      <w:pPr>
        <w:pStyle w:val="36"/>
        <w:tabs>
          <w:tab w:val="right" w:leader="dot" w:pos="9322"/>
        </w:tabs>
        <w:rPr>
          <w:rStyle w:val="54"/>
          <w:rFonts w:ascii="Times New Roman" w:cs="Times New Roman" w:hAnsi="Times New Roman"/>
          <w:color w:val="auto"/>
          <w:u w:val="none"/>
        </w:rPr>
      </w:pPr>
      <w:r>
        <w:rPr>
          <w:rStyle w:val="54"/>
          <w:rFonts w:ascii="Times New Roman" w:cs="Times New Roman" w:hAnsi="Times New Roman"/>
          <w:color w:val="auto"/>
          <w:u w:val="none"/>
        </w:rPr>
        <w:fldChar w:fldCharType="begin"/>
      </w:r>
      <w:r>
        <w:instrText>HYPERLINK  \l "_Toc196927574"</w:instrText>
      </w:r>
      <w:r>
        <w:rPr>
          <w:rStyle w:val="54"/>
          <w:rFonts w:ascii="Times New Roman" w:cs="Times New Roman" w:hAnsi="Times New Roman"/>
          <w:color w:val="auto"/>
          <w:u w:val="none"/>
        </w:rPr>
        <w:fldChar w:fldCharType="separate"/>
      </w:r>
      <w:r>
        <w:rPr>
          <w:rStyle w:val="54"/>
          <w:rFonts w:ascii="Times New Roman" w:cs="Times New Roman" w:hAnsi="Times New Roman"/>
          <w:color w:val="auto"/>
          <w:u w:val="none"/>
        </w:rPr>
        <w:t>附件四  技术要求偏离表</w:t>
        <w:tab/>
        <w:t>71</w:t>
      </w:r>
      <w:r>
        <w:rPr>
          <w:rStyle w:val="54"/>
          <w:rFonts w:ascii="Times New Roman" w:cs="Times New Roman" w:hAnsi="Times New Roman"/>
          <w:color w:val="auto"/>
          <w:u w:val="none"/>
        </w:rPr>
        <w:fldChar w:fldCharType="end"/>
      </w:r>
    </w:p>
    <w:p>
      <w:pPr>
        <w:pStyle w:val="36"/>
        <w:tabs>
          <w:tab w:val="right" w:leader="dot" w:pos="9322"/>
        </w:tabs>
        <w:rPr>
          <w:rStyle w:val="54"/>
          <w:rFonts w:ascii="Times New Roman" w:cs="Times New Roman" w:hAnsi="Times New Roman"/>
          <w:color w:val="auto"/>
          <w:u w:val="none"/>
        </w:rPr>
      </w:pPr>
      <w:r>
        <w:rPr>
          <w:rStyle w:val="54"/>
          <w:rFonts w:ascii="Times New Roman" w:cs="Times New Roman" w:hAnsi="Times New Roman"/>
          <w:color w:val="auto"/>
          <w:u w:val="none"/>
        </w:rPr>
        <w:fldChar w:fldCharType="begin"/>
      </w:r>
      <w:r>
        <w:instrText>HYPERLINK  \l "_Toc451742648"</w:instrText>
      </w:r>
      <w:r>
        <w:rPr>
          <w:rStyle w:val="54"/>
          <w:rFonts w:ascii="Times New Roman" w:cs="Times New Roman" w:hAnsi="Times New Roman"/>
          <w:color w:val="auto"/>
          <w:u w:val="none"/>
        </w:rPr>
        <w:fldChar w:fldCharType="separate"/>
      </w:r>
      <w:r>
        <w:rPr>
          <w:rStyle w:val="54"/>
          <w:rFonts w:ascii="Times New Roman" w:cs="Times New Roman" w:hAnsi="Times New Roman"/>
          <w:color w:val="auto"/>
          <w:u w:val="none"/>
        </w:rPr>
        <w:t>附件五  经营业绩一览表</w:t>
        <w:tab/>
        <w:t>72</w:t>
      </w:r>
      <w:r>
        <w:rPr>
          <w:rStyle w:val="54"/>
          <w:rFonts w:ascii="Times New Roman" w:cs="Times New Roman" w:hAnsi="Times New Roman"/>
          <w:color w:val="auto"/>
          <w:u w:val="none"/>
        </w:rPr>
        <w:fldChar w:fldCharType="end"/>
      </w:r>
    </w:p>
    <w:p>
      <w:pPr>
        <w:pStyle w:val="36"/>
        <w:tabs>
          <w:tab w:val="right" w:leader="dot" w:pos="9322"/>
        </w:tabs>
        <w:rPr>
          <w:rFonts w:ascii="Times New Roman" w:cs="Times New Roman" w:hAnsi="Times New Roman"/>
        </w:rPr>
      </w:pPr>
      <w:r>
        <w:rPr>
          <w:rFonts w:ascii="Times New Roman" w:cs="Times New Roman" w:hAnsi="Times New Roman"/>
        </w:rPr>
        <w:t>附件六  质保期及服务承诺函</w:t>
        <w:tab/>
        <w:t xml:space="preserve"> 73</w:t>
      </w:r>
    </w:p>
    <w:p>
      <w:pPr>
        <w:pStyle w:val="36"/>
        <w:tabs>
          <w:tab w:val="right" w:leader="dot" w:pos="9322"/>
        </w:tabs>
        <w:rPr>
          <w:rStyle w:val="54"/>
          <w:rFonts w:ascii="Times New Roman" w:cs="Times New Roman" w:hAnsi="Times New Roman"/>
          <w:color w:val="auto"/>
          <w:u w:val="none"/>
        </w:rPr>
      </w:pPr>
      <w:r>
        <w:rPr>
          <w:rFonts w:ascii="Times New Roman" w:cs="Times New Roman" w:hAnsi="Times New Roman"/>
          <w:sz w:val="21"/>
        </w:rPr>
        <w:t>附</w:t>
      </w:r>
      <w:r>
        <w:rPr>
          <w:rStyle w:val="54"/>
          <w:rFonts w:ascii="Times New Roman" w:cs="Times New Roman" w:hAnsi="Times New Roman"/>
          <w:color w:val="auto"/>
          <w:u w:val="none"/>
        </w:rPr>
        <w:t xml:space="preserve">件七  </w:t>
      </w:r>
      <w:r>
        <w:rPr>
          <w:rFonts w:ascii="Times New Roman" w:cs="Times New Roman" w:hAnsi="Times New Roman"/>
          <w:lang w:val="en-US" w:eastAsia="zh-CN"/>
        </w:rPr>
        <w:t>轻客公司8.5米产线改造激光分包</w:t>
      </w:r>
      <w:r>
        <w:rPr>
          <w:rFonts w:ascii="Times New Roman" w:cs="Times New Roman" w:hAnsi="Times New Roman"/>
        </w:rPr>
        <w:t>项目</w:t>
      </w:r>
      <w:r>
        <w:rPr>
          <w:rStyle w:val="54"/>
          <w:rFonts w:ascii="Times New Roman" w:cs="Times New Roman" w:hAnsi="Times New Roman"/>
          <w:color w:val="auto"/>
          <w:u w:val="none"/>
        </w:rPr>
        <w:t>----投标函</w:t>
        <w:tab/>
        <w:t>74</w:t>
      </w:r>
    </w:p>
    <w:p>
      <w:pPr>
        <w:pStyle w:val="36"/>
        <w:tabs>
          <w:tab w:val="right" w:leader="dot" w:pos="9322"/>
        </w:tabs>
        <w:rPr>
          <w:rStyle w:val="54"/>
          <w:rFonts w:ascii="Times New Roman" w:cs="Times New Roman" w:hAnsi="Times New Roman"/>
          <w:color w:val="auto"/>
          <w:u w:val="none"/>
        </w:rPr>
      </w:pPr>
      <w:r>
        <w:rPr>
          <w:rStyle w:val="54"/>
          <w:rFonts w:ascii="Times New Roman" w:cs="Times New Roman" w:hAnsi="Times New Roman"/>
          <w:color w:val="auto"/>
          <w:u w:val="none"/>
        </w:rPr>
        <w:t xml:space="preserve">附件八  </w:t>
      </w:r>
      <w:r>
        <w:rPr>
          <w:rFonts w:ascii="Times New Roman" w:cs="Times New Roman" w:hAnsi="Times New Roman"/>
          <w:lang w:val="en-US" w:eastAsia="zh-CN"/>
        </w:rPr>
        <w:t>轻客公司8.5米产线改造激光分包项目--</w:t>
      </w:r>
      <w:r>
        <w:rPr>
          <w:rStyle w:val="54"/>
          <w:rFonts w:ascii="Times New Roman" w:cs="Times New Roman" w:hAnsi="Times New Roman"/>
          <w:color w:val="auto"/>
          <w:u w:val="none"/>
        </w:rPr>
        <w:t>--报价明细</w:t>
        <w:tab/>
        <w:t>75</w:t>
      </w:r>
    </w:p>
    <w:p>
      <w:pPr>
        <w:pStyle w:val="36"/>
        <w:tabs>
          <w:tab w:val="right" w:leader="dot" w:pos="9322"/>
        </w:tabs>
        <w:rPr>
          <w:rStyle w:val="54"/>
          <w:rFonts w:ascii="Times New Roman" w:cs="Times New Roman" w:hAnsi="Times New Roman"/>
          <w:color w:val="auto"/>
          <w:u w:val="none"/>
        </w:rPr>
      </w:pPr>
      <w:r>
        <w:rPr>
          <w:rStyle w:val="54"/>
          <w:rFonts w:ascii="Times New Roman" w:cs="Times New Roman" w:hAnsi="Times New Roman"/>
          <w:color w:val="auto"/>
          <w:u w:val="none"/>
        </w:rPr>
        <w:t>附件九  备品备件、易损件、专用耗材清单及价格表</w:t>
        <w:tab/>
        <w:t>79</w:t>
      </w:r>
    </w:p>
    <w:p>
      <w:pPr>
        <w:pStyle w:val="36"/>
        <w:tabs>
          <w:tab w:val="right" w:leader="dot" w:pos="9322"/>
        </w:tabs>
        <w:rPr>
          <w:rStyle w:val="54"/>
          <w:rFonts w:ascii="Times New Roman" w:cs="Times New Roman" w:hAnsi="Times New Roman"/>
          <w:color w:val="auto"/>
          <w:u w:val="none"/>
        </w:rPr>
      </w:pPr>
      <w:r>
        <w:rPr>
          <w:rStyle w:val="54"/>
          <w:rFonts w:ascii="Times New Roman" w:cs="Times New Roman" w:hAnsi="Times New Roman"/>
          <w:color w:val="auto"/>
          <w:u w:val="none"/>
        </w:rPr>
        <w:t>附件十  商务条款偏离表</w:t>
        <w:tab/>
        <w:t>80</w:t>
      </w:r>
    </w:p>
    <w:p>
      <w:pPr>
        <w:widowControl/>
        <w:jc w:val="left"/>
        <w:rPr>
          <w:rFonts w:ascii="Times New Roman" w:cs="Times New Roman" w:hAnsi="Times New Roman"/>
        </w:rPr>
      </w:pPr>
    </w:p>
    <w:p>
      <w:pPr>
        <w:widowControl/>
        <w:jc w:val="left"/>
        <w:rPr>
          <w:rFonts w:ascii="Times New Roman" w:cs="Times New Roman" w:hAnsi="Times New Roman"/>
          <w:b/>
          <w:bCs/>
          <w:sz w:val="30"/>
          <w:szCs w:val="30"/>
        </w:rPr>
      </w:pPr>
      <w:r>
        <w:rPr>
          <w:rFonts w:ascii="Times New Roman" w:cs="Times New Roman" w:hAnsi="Times New Roman"/>
          <w:b/>
          <w:bCs/>
          <w:sz w:val="30"/>
          <w:szCs w:val="30"/>
        </w:rPr>
        <w:br w:type="page"/>
      </w:r>
    </w:p>
    <w:p>
      <w:pPr>
        <w:spacing w:line="300" w:lineRule="auto"/>
        <w:jc w:val="center"/>
        <w:rPr>
          <w:rFonts w:ascii="Times New Roman" w:cs="Times New Roman" w:hAnsi="Times New Roman"/>
          <w:b/>
          <w:bCs/>
          <w:sz w:val="30"/>
          <w:szCs w:val="30"/>
        </w:rPr>
      </w:pPr>
      <w:r>
        <w:rPr>
          <w:rFonts w:ascii="Times New Roman" w:cs="Times New Roman" w:hAnsi="Times New Roman"/>
          <w:b/>
          <w:bCs/>
          <w:sz w:val="30"/>
          <w:szCs w:val="30"/>
        </w:rPr>
        <w:t>第一章　投　标　须　知</w:t>
      </w:r>
      <w:bookmarkEnd w:id="0"/>
    </w:p>
    <w:tbl>
      <w:tblPr>
        <w:jc w:val="cente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9"/>
        <w:gridCol w:w="1276"/>
        <w:gridCol w:w="7390"/>
      </w:tblGrid>
      <w:tr>
        <w:trPr>
          <w:trHeight w:val="472"/>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cs="Times New Roman" w:hAnsi="Times New Roman"/>
                <w:b/>
                <w:sz w:val="24"/>
                <w:szCs w:val="24"/>
              </w:rPr>
            </w:pPr>
            <w:r>
              <w:rPr>
                <w:rFonts w:ascii="Times New Roman" w:eastAsia="黑体" w:cs="Times New Roman" w:hAnsi="Times New Roman"/>
                <w:b/>
                <w:sz w:val="24"/>
                <w:szCs w:val="24"/>
              </w:rPr>
              <w:t>序号</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cs="Times New Roman" w:hAnsi="Times New Roman"/>
                <w:b/>
                <w:sz w:val="24"/>
                <w:szCs w:val="24"/>
              </w:rPr>
            </w:pPr>
            <w:r>
              <w:rPr>
                <w:rFonts w:ascii="Times New Roman" w:eastAsia="黑体" w:cs="Times New Roman" w:hAnsi="Times New Roman"/>
                <w:b/>
                <w:sz w:val="24"/>
                <w:szCs w:val="24"/>
              </w:rPr>
              <w:t>内　　容</w:t>
            </w:r>
          </w:p>
        </w:tc>
        <w:tc>
          <w:tcPr>
            <w:tcW w:w="7390"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cs="Times New Roman" w:hAnsi="Times New Roman"/>
                <w:b/>
                <w:sz w:val="24"/>
                <w:szCs w:val="24"/>
              </w:rPr>
            </w:pPr>
            <w:r>
              <w:rPr>
                <w:rFonts w:ascii="Times New Roman" w:eastAsia="黑体" w:cs="Times New Roman" w:hAnsi="Times New Roman"/>
                <w:b/>
                <w:sz w:val="24"/>
                <w:szCs w:val="24"/>
              </w:rPr>
              <w:t>规　　　　定</w:t>
            </w:r>
          </w:p>
        </w:tc>
      </w:tr>
      <w:tr>
        <w:trPr>
          <w:cantSplit/>
          <w:trHeight w:val="298"/>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项目名称</w:t>
            </w:r>
          </w:p>
        </w:tc>
        <w:tc>
          <w:tcPr>
            <w:tcW w:w="7390" w:type="dxa"/>
            <w:tcBorders>
              <w:top w:val="single" w:sz="4" w:space="0" w:color="auto"/>
              <w:left w:val="single" w:sz="4" w:space="0" w:color="auto"/>
              <w:bottom w:val="single" w:sz="4" w:space="0" w:color="auto"/>
              <w:right w:val="single" w:sz="4" w:space="0" w:color="auto"/>
            </w:tcBorders>
            <w:noWrap/>
            <w:vAlign w:val="center"/>
          </w:tcPr>
          <w:p>
            <w:pPr>
              <w:ind w:left="837" w:hangingChars="400" w:hanging="840"/>
              <w:rPr>
                <w:rFonts w:ascii="Times New Roman" w:cs="Times New Roman" w:hAnsi="Times New Roman"/>
                <w:b/>
                <w:szCs w:val="21"/>
              </w:rPr>
            </w:pPr>
            <w:r>
              <w:rPr>
                <w:rFonts w:ascii="Times New Roman" w:cs="Times New Roman" w:hAnsi="Times New Roman"/>
                <w:b/>
                <w:szCs w:val="21"/>
                <w:lang w:val="en-US" w:eastAsia="zh-CN"/>
              </w:rPr>
              <w:t>轻客公司8.5米产线改造激光分包</w:t>
            </w:r>
            <w:r>
              <w:rPr>
                <w:rFonts w:ascii="Times New Roman" w:cs="Times New Roman" w:hAnsi="Times New Roman"/>
                <w:b/>
                <w:szCs w:val="21"/>
              </w:rPr>
              <w:t>项目</w:t>
            </w:r>
          </w:p>
        </w:tc>
      </w:tr>
      <w:tr>
        <w:trPr>
          <w:cantSplit/>
          <w:trHeight w:val="90"/>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2</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招标单位</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eastAsia="宋体" w:cs="Times New Roman" w:hAnsi="Times New Roman"/>
                <w:szCs w:val="21"/>
                <w:lang w:val="en-US" w:eastAsia="zh-CN"/>
              </w:rPr>
            </w:pPr>
            <w:r>
              <w:rPr>
                <w:rFonts w:ascii="Times New Roman" w:cs="Times New Roman" w:hAnsi="Times New Roman"/>
                <w:szCs w:val="21"/>
              </w:rPr>
              <w:t>中通客车股份有限公司</w:t>
            </w:r>
            <w:r>
              <w:rPr>
                <w:rFonts w:ascii="Times New Roman" w:cs="Times New Roman" w:hAnsi="Times New Roman"/>
                <w:szCs w:val="21"/>
                <w:lang w:val="en-US" w:eastAsia="zh-CN"/>
              </w:rPr>
              <w:t>轻客公司</w:t>
            </w:r>
          </w:p>
        </w:tc>
      </w:tr>
      <w:tr>
        <w:trPr>
          <w:cantSplit/>
          <w:trHeight w:val="272"/>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3</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资格审查</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rPr>
            </w:pPr>
            <w:r>
              <w:rPr>
                <w:rFonts w:ascii="Times New Roman" w:cs="Times New Roman" w:hAnsi="Times New Roman"/>
                <w:szCs w:val="21"/>
              </w:rPr>
              <w:t>资质后审</w:t>
            </w:r>
          </w:p>
        </w:tc>
      </w:tr>
      <w:tr>
        <w:trPr>
          <w:cantSplit/>
          <w:trHeight w:val="279"/>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4</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招标范围</w:t>
            </w:r>
          </w:p>
        </w:tc>
        <w:tc>
          <w:tcPr>
            <w:tcW w:w="7390" w:type="dxa"/>
            <w:tcBorders>
              <w:top w:val="single" w:sz="4" w:space="0" w:color="auto"/>
              <w:left w:val="single" w:sz="4" w:space="0" w:color="auto"/>
              <w:bottom w:val="single" w:sz="4" w:space="0" w:color="auto"/>
              <w:right w:val="single" w:sz="4" w:space="0" w:color="auto"/>
            </w:tcBorders>
            <w:noWrap/>
            <w:vAlign w:val="center"/>
          </w:tcPr>
          <w:p>
            <w:pPr>
              <w:ind w:left="837" w:hangingChars="400" w:hanging="840"/>
              <w:rPr>
                <w:rFonts w:ascii="Times New Roman" w:cs="Times New Roman" w:hAnsi="Times New Roman"/>
                <w:szCs w:val="21"/>
              </w:rPr>
            </w:pPr>
            <w:r>
              <w:rPr>
                <w:rFonts w:ascii="Times New Roman" w:cs="Times New Roman" w:hAnsi="Times New Roman"/>
                <w:b/>
                <w:szCs w:val="21"/>
              </w:rPr>
              <w:t>详见投标报价一览表</w:t>
            </w:r>
          </w:p>
        </w:tc>
      </w:tr>
      <w:tr>
        <w:trPr>
          <w:cantSplit/>
          <w:trHeight w:val="243"/>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pPr>
              <w:jc w:val="center"/>
              <w:rPr>
                <w:rFonts w:ascii="Times New Roman" w:cs="Times New Roman" w:hAnsi="Times New Roman"/>
                <w:szCs w:val="21"/>
              </w:rPr>
            </w:pPr>
            <w:r>
              <w:rPr>
                <w:rFonts w:ascii="Times New Roman" w:cs="Times New Roman" w:hAnsi="Times New Roman"/>
                <w:szCs w:val="21"/>
              </w:rPr>
              <w:t>工   期</w:t>
            </w:r>
          </w:p>
        </w:tc>
        <w:tc>
          <w:tcPr>
            <w:tcW w:w="7390" w:type="dxa"/>
            <w:tcBorders>
              <w:top w:val="single" w:sz="4" w:space="0" w:color="auto"/>
              <w:left w:val="single" w:sz="4" w:space="0" w:color="auto"/>
              <w:bottom w:val="single" w:sz="4" w:space="0" w:color="auto"/>
              <w:right w:val="single" w:sz="4" w:space="0" w:color="auto"/>
            </w:tcBorders>
            <w:shd w:val="clear" w:color="auto" w:fill="FFFFFF"/>
            <w:noWrap/>
            <w:vAlign w:val="center"/>
          </w:tcPr>
          <w:p>
            <w:pPr>
              <w:rPr>
                <w:rFonts w:ascii="Times New Roman" w:cs="Times New Roman" w:hAnsi="Times New Roman"/>
                <w:szCs w:val="21"/>
              </w:rPr>
            </w:pPr>
            <w:r>
              <w:rPr>
                <w:rFonts w:ascii="Times New Roman" w:cs="Times New Roman" w:hAnsi="Times New Roman"/>
                <w:szCs w:val="21"/>
                <w:lang w:val="en-US" w:eastAsia="zh-CN"/>
              </w:rPr>
              <w:t>70</w:t>
            </w:r>
            <w:r>
              <w:rPr>
                <w:rFonts w:ascii="Times New Roman" w:cs="Times New Roman" w:hAnsi="Times New Roman"/>
                <w:szCs w:val="21"/>
              </w:rPr>
              <w:t>日历天</w:t>
            </w:r>
            <w:r>
              <w:rPr>
                <w:rFonts w:ascii="Times New Roman" w:cs="Times New Roman" w:hAnsi="Times New Roman"/>
                <w:b w:val="0"/>
                <w:bCs/>
                <w:szCs w:val="21"/>
                <w:highlight w:val="auto"/>
              </w:rPr>
              <w:t>（自合同签订至现场安装调试完成）</w:t>
            </w:r>
          </w:p>
        </w:tc>
      </w:tr>
      <w:tr>
        <w:trPr>
          <w:cantSplit/>
          <w:trHeight w:val="277"/>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6</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投标有效期</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rPr>
            </w:pPr>
            <w:r>
              <w:rPr>
                <w:rFonts w:ascii="Times New Roman" w:cs="Times New Roman" w:hAnsi="Times New Roman"/>
                <w:szCs w:val="21"/>
              </w:rPr>
              <w:t>90天（日历天）</w:t>
            </w:r>
          </w:p>
        </w:tc>
      </w:tr>
      <w:tr>
        <w:trPr>
          <w:cantSplit/>
          <w:trHeight w:val="296"/>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7</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资金来源</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rPr>
            </w:pPr>
            <w:r>
              <w:rPr>
                <w:rFonts w:ascii="Times New Roman" w:cs="Times New Roman" w:hAnsi="Times New Roman"/>
                <w:szCs w:val="21"/>
              </w:rPr>
              <w:t>企业自筹。</w:t>
            </w:r>
          </w:p>
        </w:tc>
      </w:tr>
      <w:tr>
        <w:trPr>
          <w:cantSplit/>
          <w:trHeight w:val="451"/>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8</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付款方式</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rPr>
            </w:pPr>
            <w:r>
              <w:rPr>
                <w:rFonts w:ascii="Times New Roman" w:cs="Times New Roman" w:hAnsi="Times New Roman"/>
                <w:szCs w:val="21"/>
              </w:rPr>
              <w:t>1、合同签订并生效后，投标人提交金额为合同总价款20%人民币的增值税专用发票（税率13%），经招标人依照财务制度审核无误后30日内支付，作为合同的预付款。</w:t>
            </w:r>
          </w:p>
          <w:p>
            <w:pPr>
              <w:rPr>
                <w:rFonts w:ascii="Times New Roman" w:cs="Times New Roman" w:hAnsi="Times New Roman"/>
                <w:szCs w:val="21"/>
              </w:rPr>
            </w:pPr>
            <w:r>
              <w:rPr>
                <w:rFonts w:ascii="Times New Roman" w:cs="Times New Roman" w:hAnsi="Times New Roman"/>
                <w:szCs w:val="21"/>
              </w:rPr>
              <w:t>2、所有</w:t>
            </w:r>
            <w:r>
              <w:rPr>
                <w:rFonts w:ascii="Times New Roman" w:cs="Times New Roman" w:hAnsi="Times New Roman"/>
              </w:rPr>
              <w:t>设备经招标人预验收合格，并全部到达招标人指定位置后，投标人提交金额为合同总价款40%人民币的增值税专用发票（税率13%），经招标人依照财务制度审核无误后</w:t>
            </w:r>
            <w:r>
              <w:rPr>
                <w:rFonts w:ascii="Times New Roman" w:cs="Times New Roman" w:hAnsi="Times New Roman"/>
                <w:szCs w:val="21"/>
              </w:rPr>
              <w:t>30日内</w:t>
            </w:r>
            <w:r>
              <w:rPr>
                <w:rFonts w:ascii="Times New Roman" w:cs="Times New Roman" w:hAnsi="Times New Roman"/>
              </w:rPr>
              <w:t>支付。</w:t>
            </w:r>
          </w:p>
          <w:p>
            <w:pPr>
              <w:rPr>
                <w:rFonts w:ascii="Times New Roman" w:cs="Times New Roman" w:hAnsi="Times New Roman"/>
                <w:szCs w:val="21"/>
              </w:rPr>
            </w:pPr>
            <w:r>
              <w:rPr>
                <w:rFonts w:ascii="Times New Roman" w:cs="Times New Roman" w:hAnsi="Times New Roman"/>
                <w:szCs w:val="21"/>
              </w:rPr>
              <w:t>3、整机设备在招标人现场经安装、调试最终验收合格后，投标人开具剩余未开部分的全额增值税发票，经招标人依照财务制度审核无误后30日内支付合同价款的30%，作为合同的验收款。验收标准为</w:t>
            </w:r>
            <w:r>
              <w:rPr>
                <w:rFonts w:ascii="Times New Roman" w:cs="Times New Roman" w:hAnsi="Times New Roman"/>
                <w:szCs w:val="21"/>
                <w:lang w:val="en-US" w:eastAsia="zh-CN"/>
              </w:rPr>
              <w:t>设备</w:t>
            </w:r>
            <w:r>
              <w:rPr>
                <w:rFonts w:ascii="Times New Roman" w:cs="Times New Roman" w:hAnsi="Times New Roman"/>
                <w:szCs w:val="21"/>
              </w:rPr>
              <w:t>投入使用后正常应用</w:t>
            </w:r>
            <w:r>
              <w:rPr>
                <w:rFonts w:ascii="Times New Roman" w:cs="Times New Roman" w:hAnsi="Times New Roman"/>
                <w:szCs w:val="21"/>
                <w:lang w:val="en-US" w:eastAsia="zh-CN"/>
              </w:rPr>
              <w:t>2</w:t>
            </w:r>
            <w:r>
              <w:rPr>
                <w:rFonts w:ascii="Times New Roman" w:cs="Times New Roman" w:hAnsi="Times New Roman"/>
                <w:szCs w:val="21"/>
              </w:rPr>
              <w:t>个月或投产</w:t>
            </w:r>
            <w:r>
              <w:rPr>
                <w:rFonts w:ascii="Times New Roman" w:cs="Times New Roman" w:hAnsi="Times New Roman"/>
                <w:szCs w:val="21"/>
                <w:lang w:val="en-US" w:eastAsia="zh-CN"/>
                <w:highlight w:val="auto"/>
              </w:rPr>
              <w:t>1</w:t>
            </w:r>
            <w:r>
              <w:rPr>
                <w:rFonts w:ascii="Times New Roman" w:cs="Times New Roman" w:hAnsi="Times New Roman"/>
                <w:szCs w:val="21"/>
                <w:highlight w:val="auto"/>
              </w:rPr>
              <w:t>000部车</w:t>
            </w:r>
            <w:r>
              <w:rPr>
                <w:rFonts w:ascii="Times New Roman" w:cs="Times New Roman" w:hAnsi="Times New Roman"/>
                <w:szCs w:val="21"/>
              </w:rPr>
              <w:t>，以先到者为准。</w:t>
            </w:r>
          </w:p>
          <w:p>
            <w:pPr>
              <w:rPr>
                <w:rFonts w:ascii="Times New Roman" w:cs="Times New Roman" w:hAnsi="Times New Roman"/>
                <w:szCs w:val="21"/>
              </w:rPr>
            </w:pPr>
            <w:r>
              <w:rPr>
                <w:rFonts w:ascii="Times New Roman" w:cs="Times New Roman" w:hAnsi="Times New Roman"/>
                <w:szCs w:val="21"/>
              </w:rPr>
              <w:t>4、合同总价款的10%作为合同约定设备的质量保证金，在质保期满后30日内无问题免息支付。</w:t>
            </w:r>
          </w:p>
          <w:p>
            <w:pPr>
              <w:rPr>
                <w:rFonts w:ascii="Times New Roman" w:cs="Times New Roman" w:hAnsi="Times New Roman"/>
                <w:szCs w:val="21"/>
              </w:rPr>
            </w:pPr>
            <w:r>
              <w:rPr>
                <w:rFonts w:ascii="Times New Roman" w:cs="Times New Roman" w:hAnsi="Times New Roman"/>
                <w:szCs w:val="21"/>
              </w:rPr>
              <w:t>5、付款方式为半年期商业汇票（包括银行承兑汇票和商业承兑汇票）。</w:t>
            </w:r>
          </w:p>
        </w:tc>
      </w:tr>
      <w:tr>
        <w:trPr>
          <w:trHeight w:val="355"/>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9</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rPr>
              <w:t>投标</w:t>
            </w:r>
            <w:r>
              <w:rPr>
                <w:rFonts w:ascii="Times New Roman" w:cs="Times New Roman" w:hAnsi="Times New Roman"/>
                <w:kern w:val="0"/>
              </w:rPr>
              <w:t>报价</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rPr>
            </w:pPr>
            <w:r>
              <w:rPr>
                <w:rFonts w:ascii="Times New Roman" w:cs="Times New Roman" w:hAnsi="Times New Roman"/>
                <w:szCs w:val="21"/>
              </w:rPr>
              <w:t>包含标书要求、技术要求等相关文件要求的一切费用。</w:t>
            </w:r>
          </w:p>
        </w:tc>
      </w:tr>
      <w:tr>
        <w:trPr>
          <w:trHeight w:val="409"/>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10</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资质要求</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rPr>
            </w:pPr>
            <w:r>
              <w:rPr>
                <w:rFonts w:ascii="Times New Roman" w:cs="Times New Roman" w:hAnsi="Times New Roman"/>
                <w:szCs w:val="21"/>
              </w:rPr>
              <w:t>1、具有工商行政管理颁发的营业执照、税务登记证复印件，并在有效期内。</w:t>
            </w:r>
          </w:p>
          <w:p>
            <w:pPr>
              <w:rPr>
                <w:rFonts w:ascii="Times New Roman" w:cs="Times New Roman" w:hAnsi="Times New Roman"/>
                <w:szCs w:val="21"/>
              </w:rPr>
            </w:pPr>
            <w:r>
              <w:rPr>
                <w:rFonts w:ascii="Times New Roman" w:cs="Times New Roman" w:hAnsi="Times New Roman"/>
                <w:szCs w:val="21"/>
              </w:rPr>
              <w:t>2、企业具有整机设备设计制造、销售资质；机械零部件加工；机电产品销售；激光类装备等。</w:t>
            </w:r>
          </w:p>
          <w:p>
            <w:pPr>
              <w:rPr>
                <w:rFonts w:ascii="Times New Roman" w:cs="Times New Roman" w:hAnsi="Times New Roman"/>
                <w:szCs w:val="21"/>
              </w:rPr>
            </w:pPr>
            <w:r>
              <w:rPr>
                <w:rFonts w:ascii="Times New Roman" w:cs="Times New Roman" w:hAnsi="Times New Roman"/>
                <w:szCs w:val="21"/>
              </w:rPr>
              <w:t>3、投标人必须是在中华人民共和国境内注册的独立法人机构，具有独立承担民事责任能力，且成立时间满三年（即营业执照成立日期到开标当日须满三年），注册资本金</w:t>
            </w:r>
            <w:r>
              <w:rPr>
                <w:rFonts w:ascii="Times New Roman" w:cs="Times New Roman" w:hAnsi="Times New Roman"/>
                <w:szCs w:val="21"/>
                <w:highlight w:val="auto"/>
              </w:rPr>
              <w:t>不低于</w:t>
            </w:r>
            <w:r>
              <w:rPr>
                <w:rFonts w:ascii="Times New Roman" w:cs="Times New Roman" w:hAnsi="Times New Roman"/>
                <w:szCs w:val="21"/>
                <w:lang w:val="en-US" w:eastAsia="zh-CN"/>
                <w:highlight w:val="auto"/>
              </w:rPr>
              <w:t>1</w:t>
            </w:r>
            <w:r>
              <w:rPr>
                <w:rFonts w:ascii="Times New Roman" w:cs="Times New Roman" w:hAnsi="Times New Roman"/>
                <w:szCs w:val="21"/>
                <w:highlight w:val="auto"/>
              </w:rPr>
              <w:t>000万</w:t>
            </w:r>
            <w:r>
              <w:rPr>
                <w:rFonts w:ascii="Times New Roman" w:cs="Times New Roman" w:hAnsi="Times New Roman"/>
                <w:szCs w:val="21"/>
              </w:rPr>
              <w:t>元人民币或等额外币。</w:t>
            </w:r>
          </w:p>
          <w:p>
            <w:pPr>
              <w:tabs>
                <w:tab w:val="left" w:pos="1050"/>
                <w:tab w:val="left" w:pos="1470"/>
              </w:tabs>
              <w:rPr>
                <w:rFonts w:ascii="Times New Roman" w:cs="Times New Roman" w:hAnsi="Times New Roman"/>
                <w:szCs w:val="21"/>
              </w:rPr>
            </w:pPr>
            <w:r>
              <w:rPr>
                <w:rFonts w:ascii="Times New Roman" w:cs="Times New Roman" w:hAnsi="Times New Roman"/>
                <w:szCs w:val="21"/>
              </w:rPr>
              <w:t>4、投标人应遵守《中华人民共和国招标投标法》及有关的国家法律、法规和条例。</w:t>
            </w:r>
          </w:p>
          <w:p>
            <w:pPr>
              <w:tabs>
                <w:tab w:val="left" w:pos="1050"/>
                <w:tab w:val="left" w:pos="1470"/>
              </w:tabs>
              <w:rPr>
                <w:rFonts w:ascii="Times New Roman" w:cs="Times New Roman" w:hAnsi="Times New Roman"/>
                <w:szCs w:val="21"/>
              </w:rPr>
            </w:pPr>
            <w:r>
              <w:rPr>
                <w:rFonts w:ascii="Times New Roman" w:cs="Times New Roman" w:hAnsi="Times New Roman"/>
                <w:szCs w:val="21"/>
              </w:rPr>
              <w:t>5、投标人财务状况良好，经营情况稳定，没有处于被责令停业、财产被接管、冻结或破产状态，具有全面履约的能力，能提供相关信用等级和完税证明。提供经会计师事务所审计且出具无保留意见的近三年的财务审计报告原件，并加盖公章。</w:t>
            </w:r>
          </w:p>
          <w:p>
            <w:pPr>
              <w:tabs>
                <w:tab w:val="left" w:pos="1050"/>
                <w:tab w:val="left" w:pos="1470"/>
              </w:tabs>
              <w:rPr>
                <w:rFonts w:ascii="Times New Roman" w:cs="Times New Roman" w:hAnsi="Times New Roman"/>
                <w:szCs w:val="21"/>
              </w:rPr>
            </w:pPr>
            <w:r>
              <w:rPr>
                <w:rFonts w:ascii="Times New Roman" w:cs="Times New Roman" w:hAnsi="Times New Roman"/>
                <w:szCs w:val="21"/>
              </w:rPr>
              <w:t>6、投标人必须具有履行合同所必须的财务、技术能力，具有较强实力和良好信誉；</w:t>
            </w:r>
            <w:r>
              <w:rPr>
                <w:rFonts w:ascii="Times New Roman" w:cs="Times New Roman" w:hAnsi="Times New Roman"/>
              </w:rPr>
              <w:t>企业需提供最近半年完税证明、信用证明材料（中国人民银行信用代码证+征信报告）。投标人未被法院列为失信被执行人。</w:t>
            </w:r>
          </w:p>
          <w:p>
            <w:pPr>
              <w:tabs>
                <w:tab w:val="left" w:pos="1050"/>
                <w:tab w:val="left" w:pos="1470"/>
              </w:tabs>
              <w:rPr>
                <w:rFonts w:ascii="Times New Roman" w:cs="Times New Roman" w:hAnsi="Times New Roman"/>
                <w:szCs w:val="21"/>
              </w:rPr>
            </w:pPr>
            <w:r>
              <w:rPr>
                <w:rFonts w:ascii="Times New Roman" w:cs="Times New Roman" w:hAnsi="Times New Roman"/>
                <w:szCs w:val="21"/>
              </w:rPr>
              <w:t>7、投标人需提供</w:t>
            </w:r>
            <w:r>
              <w:rPr>
                <w:rFonts w:ascii="Times New Roman" w:cs="Times New Roman" w:hAnsi="Times New Roman"/>
              </w:rPr>
              <w:t>年度纳税信用评价信息（可从电子税务局查询截图，需加盖公章）。</w:t>
            </w:r>
          </w:p>
          <w:p>
            <w:pPr>
              <w:tabs>
                <w:tab w:val="left" w:pos="1050"/>
                <w:tab w:val="left" w:pos="1470"/>
              </w:tabs>
              <w:rPr>
                <w:rFonts w:ascii="Times New Roman" w:cs="Times New Roman" w:hAnsi="Times New Roman"/>
                <w:szCs w:val="21"/>
              </w:rPr>
            </w:pPr>
            <w:r>
              <w:rPr>
                <w:rFonts w:ascii="Times New Roman" w:cs="Times New Roman" w:hAnsi="Times New Roman"/>
                <w:szCs w:val="21"/>
              </w:rPr>
              <w:t>8、投标人需提供</w:t>
            </w:r>
            <w:r>
              <w:rPr>
                <w:rFonts w:ascii="Times New Roman" w:cs="Times New Roman" w:hAnsi="Times New Roman"/>
              </w:rPr>
              <w:t>企业对外担保说明（写明贵单位对外有无对外担保和质押业务，需加盖公章）。</w:t>
            </w:r>
          </w:p>
          <w:p>
            <w:pPr>
              <w:tabs>
                <w:tab w:val="left" w:pos="1050"/>
                <w:tab w:val="left" w:pos="1470"/>
              </w:tabs>
              <w:rPr>
                <w:rFonts w:ascii="Times New Roman" w:eastAsia="宋体" w:cs="Times New Roman" w:hAnsi="Times New Roman"/>
                <w:szCs w:val="21"/>
                <w:lang w:eastAsia="zh-CN"/>
              </w:rPr>
            </w:pPr>
            <w:r>
              <w:rPr>
                <w:rFonts w:ascii="Times New Roman" w:cs="Times New Roman" w:hAnsi="Times New Roman"/>
                <w:szCs w:val="21"/>
              </w:rPr>
              <w:t>9、投标人无招标违规、谎报年度报告信息、提供虚假资质资料等行为或其他行政处罚记录</w:t>
            </w:r>
            <w:r>
              <w:rPr>
                <w:rFonts w:ascii="Times New Roman" w:cs="Times New Roman" w:hAnsi="Times New Roman"/>
                <w:szCs w:val="21"/>
                <w:lang w:eastAsia="zh-CN"/>
              </w:rPr>
              <w:t>。</w:t>
            </w:r>
          </w:p>
          <w:p>
            <w:pPr>
              <w:tabs>
                <w:tab w:val="left" w:pos="1050"/>
                <w:tab w:val="left" w:pos="1470"/>
              </w:tabs>
              <w:rPr>
                <w:rFonts w:ascii="Times New Roman" w:cs="Times New Roman" w:hAnsi="Times New Roman"/>
                <w:szCs w:val="21"/>
              </w:rPr>
            </w:pPr>
            <w:r>
              <w:rPr>
                <w:rFonts w:ascii="Times New Roman" w:cs="Times New Roman" w:hAnsi="Times New Roman"/>
                <w:szCs w:val="21"/>
              </w:rPr>
              <w:t>10、投标人的直接或间接股东、法定代表人、董事、监事、高管非重工集团员工及其亲属。</w:t>
            </w:r>
          </w:p>
          <w:p>
            <w:pPr>
              <w:tabs>
                <w:tab w:val="left" w:pos="1050"/>
                <w:tab w:val="left" w:pos="1470"/>
              </w:tabs>
              <w:rPr>
                <w:rFonts w:ascii="Times New Roman" w:eastAsia="宋体" w:cs="Times New Roman" w:hAnsi="Times New Roman" w:hint="eastAsia"/>
                <w:szCs w:val="21"/>
                <w:lang w:eastAsia="zh-CN"/>
              </w:rPr>
            </w:pPr>
            <w:r>
              <w:rPr>
                <w:rFonts w:ascii="Times New Roman" w:cs="Times New Roman" w:hAnsi="Times New Roman"/>
                <w:szCs w:val="21"/>
              </w:rPr>
              <w:t>11、投标人没有被山东重工集团列入黑名单</w:t>
            </w:r>
            <w:r>
              <w:rPr>
                <w:rFonts w:cs="Times New Roman" w:hint="eastAsia"/>
                <w:szCs w:val="21"/>
                <w:lang w:eastAsia="zh-CN"/>
              </w:rPr>
              <w:t>。</w:t>
            </w:r>
          </w:p>
          <w:p>
            <w:pPr>
              <w:widowControl/>
              <w:adjustRightInd w:val="0"/>
              <w:snapToGrid w:val="0"/>
              <w:rPr>
                <w:rFonts w:ascii="Times New Roman" w:cs="Times New Roman" w:hAnsi="Times New Roman"/>
                <w:szCs w:val="21"/>
              </w:rPr>
            </w:pPr>
            <w:r>
              <w:rPr>
                <w:rFonts w:ascii="Times New Roman" w:cs="Times New Roman" w:hAnsi="Times New Roman"/>
                <w:szCs w:val="21"/>
              </w:rPr>
              <w:t>12、投标人具有较完备的售后服务体系。</w:t>
            </w:r>
          </w:p>
          <w:p>
            <w:pPr>
              <w:tabs>
                <w:tab w:val="left" w:pos="1050"/>
                <w:tab w:val="left" w:pos="1470"/>
              </w:tabs>
              <w:rPr>
                <w:rFonts w:ascii="Times New Roman" w:cs="Times New Roman" w:hAnsi="Times New Roman"/>
                <w:szCs w:val="21"/>
              </w:rPr>
            </w:pPr>
            <w:r>
              <w:rPr>
                <w:rFonts w:ascii="Times New Roman" w:cs="Times New Roman" w:hAnsi="Times New Roman"/>
                <w:szCs w:val="21"/>
              </w:rPr>
              <w:t>13、投标人须认可招标人的工作指令，包括节、假日能正常开展工作的要求。</w:t>
            </w:r>
          </w:p>
          <w:p>
            <w:pPr>
              <w:tabs>
                <w:tab w:val="left" w:pos="1050"/>
                <w:tab w:val="left" w:pos="1470"/>
              </w:tabs>
              <w:rPr>
                <w:rFonts w:ascii="Times New Roman" w:cs="Times New Roman" w:hAnsi="Times New Roman"/>
                <w:szCs w:val="21"/>
              </w:rPr>
            </w:pPr>
            <w:r>
              <w:rPr>
                <w:rFonts w:ascii="Times New Roman" w:cs="Times New Roman" w:hAnsi="Times New Roman"/>
                <w:szCs w:val="21"/>
              </w:rPr>
              <w:t>14、投标人因自身瑕疵行为造成的不利后果由投标人自行承担。</w:t>
            </w:r>
          </w:p>
          <w:p>
            <w:pPr>
              <w:tabs>
                <w:tab w:val="left" w:pos="1050"/>
                <w:tab w:val="left" w:pos="1470"/>
              </w:tabs>
              <w:rPr>
                <w:rFonts w:ascii="Times New Roman" w:eastAsia="宋体" w:cs="Times New Roman" w:hAnsi="Times New Roman"/>
                <w:szCs w:val="21"/>
                <w:lang w:val="en-US" w:eastAsia="zh-CN"/>
              </w:rPr>
            </w:pPr>
            <w:r>
              <w:rPr>
                <w:rFonts w:cs="Times New Roman" w:hint="eastAsia"/>
                <w:szCs w:val="21"/>
                <w:lang w:val="en-US" w:eastAsia="zh-CN"/>
              </w:rPr>
              <w:t>15、本项目不接受联合体投标，拟投标人必须是最终投标单位和签订合同单位，不得以任何理由将已中标项目以任何形式分包或转包给其他单位。</w:t>
            </w:r>
          </w:p>
        </w:tc>
      </w:tr>
      <w:tr>
        <w:trPr>
          <w:trHeight w:val="132"/>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11</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招标时间</w:t>
            </w:r>
          </w:p>
          <w:p>
            <w:pPr>
              <w:jc w:val="center"/>
              <w:rPr>
                <w:rFonts w:ascii="Times New Roman" w:cs="Times New Roman" w:hAnsi="Times New Roman"/>
                <w:szCs w:val="21"/>
              </w:rPr>
            </w:pPr>
            <w:r>
              <w:rPr>
                <w:rFonts w:ascii="Times New Roman" w:cs="Times New Roman" w:hAnsi="Times New Roman"/>
                <w:szCs w:val="21"/>
              </w:rPr>
              <w:t>招标程序</w:t>
            </w:r>
          </w:p>
          <w:p>
            <w:pPr>
              <w:jc w:val="center"/>
              <w:rPr>
                <w:rFonts w:ascii="Times New Roman" w:cs="Times New Roman" w:hAnsi="Times New Roman"/>
                <w:szCs w:val="21"/>
              </w:rPr>
            </w:pPr>
            <w:r>
              <w:rPr>
                <w:rFonts w:ascii="Times New Roman" w:cs="Times New Roman" w:hAnsi="Times New Roman"/>
                <w:szCs w:val="21"/>
              </w:rPr>
              <w:t>招标地点</w:t>
            </w:r>
          </w:p>
        </w:tc>
        <w:tc>
          <w:tcPr>
            <w:tcW w:w="7390" w:type="dxa"/>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Cs w:val="21"/>
              </w:rPr>
            </w:pPr>
            <w:r>
              <w:rPr>
                <w:rFonts w:ascii="Times New Roman" w:cs="Times New Roman" w:hAnsi="Times New Roman"/>
                <w:szCs w:val="21"/>
              </w:rPr>
              <w:t>开标时间</w:t>
            </w:r>
            <w:r>
              <w:rPr>
                <w:rFonts w:ascii="Times New Roman" w:cs="Times New Roman" w:hAnsi="Times New Roman"/>
                <w:szCs w:val="21"/>
                <w:highlight w:val="auto"/>
              </w:rPr>
              <w:t>：202</w:t>
            </w:r>
            <w:r>
              <w:rPr>
                <w:rFonts w:ascii="Times New Roman" w:cs="Times New Roman" w:hAnsi="Times New Roman"/>
                <w:szCs w:val="21"/>
                <w:lang w:val="en-US" w:eastAsia="zh-CN"/>
                <w:highlight w:val="auto"/>
              </w:rPr>
              <w:t>6</w:t>
            </w:r>
            <w:r>
              <w:rPr>
                <w:rFonts w:ascii="Times New Roman" w:cs="Times New Roman" w:hAnsi="Times New Roman"/>
                <w:szCs w:val="21"/>
                <w:highlight w:val="auto"/>
              </w:rPr>
              <w:t>年</w:t>
            </w:r>
            <w:r>
              <w:rPr>
                <w:rFonts w:ascii="Times New Roman" w:cs="Times New Roman" w:hAnsi="Times New Roman"/>
                <w:szCs w:val="21"/>
                <w:lang w:val="en-US" w:eastAsia="zh-CN"/>
                <w:highlight w:val="auto"/>
              </w:rPr>
              <w:t>1</w:t>
            </w:r>
            <w:r>
              <w:rPr>
                <w:rFonts w:ascii="Times New Roman" w:cs="Times New Roman" w:hAnsi="Times New Roman"/>
                <w:szCs w:val="21"/>
                <w:highlight w:val="auto"/>
              </w:rPr>
              <w:t>月</w:t>
            </w:r>
            <w:r>
              <w:rPr>
                <w:rFonts w:cs="Times New Roman" w:hint="eastAsia"/>
                <w:szCs w:val="21"/>
                <w:lang w:val="en-US" w:eastAsia="zh-CN"/>
                <w:highlight w:val="auto"/>
              </w:rPr>
              <w:t>20</w:t>
            </w:r>
            <w:r>
              <w:rPr>
                <w:rFonts w:ascii="Times New Roman" w:cs="Times New Roman" w:hAnsi="Times New Roman"/>
                <w:szCs w:val="21"/>
                <w:highlight w:val="auto"/>
              </w:rPr>
              <w:t>日上午8点30分。</w:t>
            </w:r>
          </w:p>
          <w:p>
            <w:pPr>
              <w:ind w:firstLineChars="296" w:firstLine="622"/>
              <w:rPr>
                <w:rFonts w:ascii="Times New Roman" w:cs="Times New Roman" w:hAnsi="Times New Roman"/>
                <w:b/>
                <w:szCs w:val="21"/>
              </w:rPr>
            </w:pPr>
            <w:r>
              <w:rPr>
                <w:rFonts w:ascii="Times New Roman" w:cs="Times New Roman" w:hAnsi="Times New Roman"/>
                <w:b/>
                <w:szCs w:val="21"/>
              </w:rPr>
              <w:t xml:space="preserve">时间              地点                  会议内容 </w:t>
            </w:r>
          </w:p>
          <w:p>
            <w:pPr>
              <w:rPr>
                <w:rFonts w:ascii="Times New Roman" w:cs="Times New Roman" w:hAnsi="Times New Roman"/>
                <w:szCs w:val="21"/>
              </w:rPr>
            </w:pPr>
            <w:r>
              <w:rPr>
                <w:rFonts w:ascii="Times New Roman" w:cs="Times New Roman" w:hAnsi="Times New Roman"/>
                <w:szCs w:val="21"/>
              </w:rPr>
              <w:t>上午</w:t>
            </w:r>
            <w:r>
              <w:rPr>
                <w:rFonts w:ascii="Times New Roman" w:cs="Times New Roman" w:hAnsi="Times New Roman"/>
                <w:szCs w:val="21"/>
                <w:lang w:val="en-US" w:eastAsia="zh-CN"/>
              </w:rPr>
              <w:t xml:space="preserve"> </w:t>
            </w:r>
            <w:r>
              <w:rPr>
                <w:rFonts w:ascii="Times New Roman" w:cs="Times New Roman" w:hAnsi="Times New Roman"/>
                <w:szCs w:val="21"/>
              </w:rPr>
              <w:t xml:space="preserve">8时30分      </w:t>
            </w:r>
            <w:r>
              <w:rPr>
                <w:rFonts w:cs="Times New Roman" w:hint="eastAsia"/>
                <w:szCs w:val="21"/>
                <w:lang w:val="en-US" w:eastAsia="zh-CN"/>
                <w:highlight w:val="auto"/>
              </w:rPr>
              <w:t>办公楼102</w:t>
            </w:r>
            <w:r>
              <w:rPr>
                <w:rFonts w:ascii="Times New Roman" w:eastAsia="宋体" w:cs="Times New Roman" w:hAnsi="Times New Roman"/>
                <w:szCs w:val="21"/>
                <w:highlight w:val="auto"/>
              </w:rPr>
              <w:t>会议室</w:t>
            </w:r>
            <w:r>
              <w:rPr>
                <w:rFonts w:ascii="Times New Roman" w:cs="Times New Roman" w:hAnsi="Times New Roman"/>
                <w:szCs w:val="21"/>
              </w:rPr>
              <w:t xml:space="preserve">    投标单位投递资质、技术标书</w:t>
            </w:r>
          </w:p>
          <w:p>
            <w:pPr>
              <w:rPr>
                <w:rFonts w:ascii="Times New Roman" w:cs="Times New Roman" w:hAnsi="Times New Roman"/>
                <w:szCs w:val="21"/>
              </w:rPr>
            </w:pPr>
            <w:r>
              <w:rPr>
                <w:rFonts w:ascii="Times New Roman" w:cs="Times New Roman" w:hAnsi="Times New Roman"/>
                <w:szCs w:val="21"/>
              </w:rPr>
              <w:t xml:space="preserve">     9时00分      </w:t>
            </w:r>
            <w:r>
              <w:rPr>
                <w:rFonts w:cs="Times New Roman" w:hint="eastAsia"/>
                <w:szCs w:val="21"/>
                <w:lang w:val="en-US" w:eastAsia="zh-CN"/>
                <w:highlight w:val="auto"/>
              </w:rPr>
              <w:t>办公楼102</w:t>
            </w:r>
            <w:r>
              <w:rPr>
                <w:rFonts w:ascii="Times New Roman" w:eastAsia="宋体" w:cs="Times New Roman" w:hAnsi="Times New Roman"/>
                <w:szCs w:val="21"/>
                <w:highlight w:val="auto"/>
              </w:rPr>
              <w:t>会议室</w:t>
            </w:r>
            <w:r>
              <w:rPr>
                <w:rFonts w:ascii="Times New Roman" w:cs="Times New Roman" w:hAnsi="Times New Roman"/>
                <w:szCs w:val="21"/>
              </w:rPr>
              <w:t xml:space="preserve">        评委审阅标书</w:t>
            </w:r>
          </w:p>
          <w:p>
            <w:pPr>
              <w:ind w:firstLineChars="249" w:firstLine="523"/>
              <w:rPr>
                <w:rFonts w:ascii="Times New Roman" w:cs="Times New Roman" w:hAnsi="Times New Roman"/>
                <w:szCs w:val="21"/>
              </w:rPr>
            </w:pPr>
            <w:r>
              <w:rPr>
                <w:rFonts w:ascii="Times New Roman" w:cs="Times New Roman" w:hAnsi="Times New Roman"/>
                <w:szCs w:val="21"/>
              </w:rPr>
              <w:t xml:space="preserve">9时30分      </w:t>
            </w:r>
            <w:r>
              <w:rPr>
                <w:rFonts w:cs="Times New Roman" w:hint="eastAsia"/>
                <w:szCs w:val="21"/>
                <w:lang w:val="en-US" w:eastAsia="zh-CN"/>
                <w:highlight w:val="auto"/>
              </w:rPr>
              <w:t>办公楼102</w:t>
            </w:r>
            <w:r>
              <w:rPr>
                <w:rFonts w:ascii="Times New Roman" w:eastAsia="宋体" w:cs="Times New Roman" w:hAnsi="Times New Roman"/>
                <w:szCs w:val="21"/>
                <w:highlight w:val="auto"/>
              </w:rPr>
              <w:t>会议室</w:t>
            </w:r>
            <w:r>
              <w:rPr>
                <w:rFonts w:ascii="Times New Roman" w:cs="Times New Roman" w:hAnsi="Times New Roman"/>
                <w:szCs w:val="21"/>
              </w:rPr>
              <w:t xml:space="preserve">         技术标评标</w:t>
            </w:r>
          </w:p>
          <w:p>
            <w:pPr>
              <w:rPr>
                <w:rFonts w:ascii="Times New Roman" w:cs="Times New Roman" w:hAnsi="Times New Roman"/>
                <w:szCs w:val="21"/>
              </w:rPr>
            </w:pPr>
            <w:r>
              <w:rPr>
                <w:rFonts w:ascii="Times New Roman" w:cs="Times New Roman" w:hAnsi="Times New Roman"/>
                <w:szCs w:val="21"/>
              </w:rPr>
              <w:t>下午</w:t>
            </w:r>
            <w:r>
              <w:rPr>
                <w:rFonts w:ascii="Times New Roman" w:cs="Times New Roman" w:hAnsi="Times New Roman"/>
                <w:szCs w:val="21"/>
                <w:lang w:val="en-US" w:eastAsia="zh-CN"/>
              </w:rPr>
              <w:t xml:space="preserve"> </w:t>
            </w:r>
            <w:r>
              <w:rPr>
                <w:rFonts w:ascii="Times New Roman" w:cs="Times New Roman" w:hAnsi="Times New Roman"/>
                <w:szCs w:val="21"/>
              </w:rPr>
              <w:t xml:space="preserve">2时00分      </w:t>
            </w:r>
            <w:r>
              <w:rPr>
                <w:rFonts w:cs="Times New Roman" w:hint="eastAsia"/>
                <w:szCs w:val="21"/>
                <w:lang w:val="en-US" w:eastAsia="zh-CN"/>
                <w:highlight w:val="auto"/>
              </w:rPr>
              <w:t>办公楼102</w:t>
            </w:r>
            <w:r>
              <w:rPr>
                <w:rFonts w:ascii="Times New Roman" w:eastAsia="宋体" w:cs="Times New Roman" w:hAnsi="Times New Roman"/>
                <w:szCs w:val="21"/>
                <w:highlight w:val="auto"/>
              </w:rPr>
              <w:t>会议室</w:t>
            </w:r>
            <w:r>
              <w:rPr>
                <w:rFonts w:ascii="Times New Roman" w:cs="Times New Roman" w:hAnsi="Times New Roman"/>
                <w:szCs w:val="21"/>
              </w:rPr>
              <w:t xml:space="preserve">      投标单位投递商务标书</w:t>
            </w:r>
          </w:p>
          <w:p>
            <w:pPr>
              <w:rPr>
                <w:rFonts w:ascii="Times New Roman" w:cs="Times New Roman" w:hAnsi="Times New Roman"/>
                <w:szCs w:val="21"/>
              </w:rPr>
            </w:pPr>
            <w:r>
              <w:rPr>
                <w:rFonts w:ascii="Times New Roman" w:cs="Times New Roman" w:hAnsi="Times New Roman"/>
                <w:szCs w:val="21"/>
              </w:rPr>
              <w:t xml:space="preserve">     2时30分      </w:t>
            </w:r>
            <w:r>
              <w:rPr>
                <w:rFonts w:cs="Times New Roman" w:hint="eastAsia"/>
                <w:szCs w:val="21"/>
                <w:lang w:val="en-US" w:eastAsia="zh-CN"/>
                <w:highlight w:val="auto"/>
              </w:rPr>
              <w:t>办公楼102</w:t>
            </w:r>
            <w:r>
              <w:rPr>
                <w:rFonts w:ascii="Times New Roman" w:eastAsia="宋体" w:cs="Times New Roman" w:hAnsi="Times New Roman"/>
                <w:szCs w:val="21"/>
                <w:highlight w:val="auto"/>
              </w:rPr>
              <w:t>会议室</w:t>
            </w:r>
            <w:r>
              <w:rPr>
                <w:rFonts w:ascii="Times New Roman" w:cs="Times New Roman" w:hAnsi="Times New Roman"/>
                <w:szCs w:val="21"/>
              </w:rPr>
              <w:t xml:space="preserve">        评委审阅标书</w:t>
            </w:r>
          </w:p>
          <w:p>
            <w:pPr>
              <w:ind w:firstLineChars="249" w:firstLine="523"/>
              <w:rPr>
                <w:rFonts w:ascii="Times New Roman" w:cs="Times New Roman" w:hAnsi="Times New Roman"/>
                <w:szCs w:val="21"/>
              </w:rPr>
            </w:pPr>
            <w:r>
              <w:rPr>
                <w:rFonts w:ascii="Times New Roman" w:cs="Times New Roman" w:hAnsi="Times New Roman"/>
                <w:szCs w:val="21"/>
              </w:rPr>
              <w:t xml:space="preserve">3时00分      </w:t>
            </w:r>
            <w:r>
              <w:rPr>
                <w:rFonts w:cs="Times New Roman" w:hint="eastAsia"/>
                <w:szCs w:val="21"/>
                <w:lang w:val="en-US" w:eastAsia="zh-CN"/>
                <w:highlight w:val="auto"/>
              </w:rPr>
              <w:t>办公楼102</w:t>
            </w:r>
            <w:r>
              <w:rPr>
                <w:rFonts w:ascii="Times New Roman" w:eastAsia="宋体" w:cs="Times New Roman" w:hAnsi="Times New Roman"/>
                <w:szCs w:val="21"/>
                <w:highlight w:val="auto"/>
              </w:rPr>
              <w:t>会议室</w:t>
            </w:r>
            <w:r>
              <w:rPr>
                <w:rFonts w:ascii="Times New Roman" w:cs="Times New Roman" w:hAnsi="Times New Roman"/>
                <w:szCs w:val="21"/>
              </w:rPr>
              <w:t xml:space="preserve">         商务标评标、定标</w:t>
            </w:r>
          </w:p>
          <w:p>
            <w:pPr>
              <w:rPr>
                <w:rFonts w:ascii="Times New Roman" w:cs="Times New Roman" w:hAnsi="Times New Roman"/>
                <w:szCs w:val="21"/>
              </w:rPr>
            </w:pPr>
            <w:r>
              <w:rPr>
                <w:rFonts w:ascii="Times New Roman" w:cs="Times New Roman" w:hAnsi="Times New Roman"/>
                <w:szCs w:val="21"/>
              </w:rPr>
              <w:t>各厂家依据现场签到顺序，依次技术讲标。限时20分钟。</w:t>
            </w:r>
          </w:p>
          <w:p>
            <w:pPr>
              <w:rPr>
                <w:rFonts w:ascii="Times New Roman" w:cs="Times New Roman" w:hAnsi="Times New Roman"/>
                <w:szCs w:val="21"/>
              </w:rPr>
            </w:pPr>
            <w:r>
              <w:rPr>
                <w:rFonts w:ascii="Times New Roman" w:cs="Times New Roman" w:hAnsi="Times New Roman"/>
                <w:szCs w:val="21"/>
              </w:rPr>
              <w:t>具体时间节点安排根据现场招标进度进行调整。</w:t>
            </w:r>
          </w:p>
          <w:p>
            <w:pPr>
              <w:rPr>
                <w:rFonts w:ascii="Times New Roman" w:eastAsia="宋体" w:cs="Times New Roman" w:hAnsi="Times New Roman"/>
                <w:szCs w:val="21"/>
                <w:lang w:eastAsia="zh-CN"/>
              </w:rPr>
            </w:pPr>
            <w:r>
              <w:rPr>
                <w:rFonts w:ascii="Times New Roman" w:cs="Times New Roman" w:hAnsi="Times New Roman"/>
                <w:szCs w:val="21"/>
              </w:rPr>
              <w:t>地点：山东省聊城市经济开发区</w:t>
            </w:r>
            <w:r>
              <w:rPr>
                <w:rFonts w:ascii="Times New Roman" w:cs="Times New Roman" w:hAnsi="Times New Roman"/>
                <w:szCs w:val="21"/>
                <w:lang w:val="en-US" w:eastAsia="zh-CN"/>
              </w:rPr>
              <w:t>黄河路261号</w:t>
            </w:r>
            <w:r>
              <w:rPr>
                <w:rFonts w:ascii="Times New Roman" w:cs="Times New Roman" w:hAnsi="Times New Roman"/>
                <w:szCs w:val="21"/>
                <w:lang w:eastAsia="zh-CN"/>
              </w:rPr>
              <w:t>。</w:t>
            </w:r>
          </w:p>
        </w:tc>
      </w:tr>
      <w:tr>
        <w:trPr>
          <w:cantSplit/>
          <w:trHeight w:val="310"/>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12</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投标文件份数</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rPr>
            </w:pPr>
            <w:r>
              <w:rPr>
                <w:rFonts w:ascii="Times New Roman" w:cs="Times New Roman" w:hAnsi="Times New Roman"/>
                <w:szCs w:val="21"/>
              </w:rPr>
              <w:t>1、投标文件的密封及标记</w:t>
            </w:r>
          </w:p>
          <w:p>
            <w:pPr>
              <w:rPr>
                <w:rFonts w:ascii="Times New Roman" w:cs="Times New Roman" w:hAnsi="Times New Roman"/>
                <w:szCs w:val="21"/>
              </w:rPr>
            </w:pPr>
            <w:r>
              <w:rPr>
                <w:rFonts w:ascii="Times New Roman" w:cs="Times New Roman" w:hAnsi="Times New Roman"/>
                <w:szCs w:val="21"/>
              </w:rPr>
              <w:t>1.1投标文件应按以下方法分别装袋密封：</w:t>
            </w:r>
            <w:r>
              <w:rPr>
                <w:rFonts w:ascii="Times New Roman" w:cs="Times New Roman" w:hAnsi="Times New Roman"/>
                <w:b/>
                <w:szCs w:val="21"/>
              </w:rPr>
              <w:t>商务文件（含正本1份、副本3份）密封袋（U盘含商务、资质资格电子文件）、企业资质资格证明（含正本1份、副本3份）密封袋、技术文件（含正本1份、副本3份）密封袋（U盘含技术电子文件），</w:t>
            </w:r>
            <w:r>
              <w:rPr>
                <w:rFonts w:ascii="Times New Roman" w:cs="Times New Roman" w:hAnsi="Times New Roman"/>
                <w:szCs w:val="21"/>
              </w:rPr>
              <w:t>如一个袋装不下可扩展，密封袋封口处应有投标人公章。封皮上写明招标项目名称、投标人名称、地址、电话、授权人等相关信息。</w:t>
            </w:r>
          </w:p>
          <w:p>
            <w:pPr>
              <w:rPr>
                <w:rFonts w:ascii="Times New Roman" w:cs="Times New Roman" w:hAnsi="Times New Roman"/>
                <w:szCs w:val="21"/>
              </w:rPr>
            </w:pPr>
            <w:r>
              <w:rPr>
                <w:rFonts w:ascii="Times New Roman" w:cs="Times New Roman" w:hAnsi="Times New Roman"/>
                <w:szCs w:val="21"/>
              </w:rPr>
              <w:t>1.2 如果投标人未按上述要求密封并加写标记，有可能导致投标文件被拒绝，同时招标人对投标文件的误投和提前启封概不负责。</w:t>
            </w:r>
          </w:p>
        </w:tc>
      </w:tr>
      <w:tr>
        <w:trPr>
          <w:trHeight w:val="274"/>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13</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投标保证金</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highlight w:val="auto"/>
              </w:rPr>
            </w:pPr>
            <w:r>
              <w:rPr>
                <w:rFonts w:ascii="Times New Roman" w:cs="Times New Roman" w:hAnsi="Times New Roman"/>
                <w:b/>
                <w:kern w:val="0"/>
                <w:szCs w:val="21"/>
                <w:highlight w:val="auto"/>
              </w:rPr>
              <w:t>保证金额：</w:t>
            </w:r>
            <w:r>
              <w:rPr>
                <w:rFonts w:ascii="Times New Roman" w:cs="Times New Roman" w:hAnsi="Times New Roman"/>
                <w:b/>
                <w:szCs w:val="21"/>
                <w:highlight w:val="auto"/>
              </w:rPr>
              <w:t>4万元，</w:t>
            </w:r>
            <w:r>
              <w:rPr>
                <w:rFonts w:ascii="Times New Roman" w:cs="Times New Roman" w:hAnsi="Times New Roman"/>
                <w:szCs w:val="21"/>
                <w:highlight w:val="auto"/>
              </w:rPr>
              <w:t>备注说明：</w:t>
            </w:r>
            <w:r>
              <w:rPr>
                <w:rFonts w:ascii="Times New Roman" w:cs="Times New Roman" w:hAnsi="Times New Roman"/>
                <w:b/>
                <w:szCs w:val="21"/>
                <w:u w:val="single"/>
                <w:highlight w:val="auto"/>
              </w:rPr>
              <w:t>中通</w:t>
            </w:r>
            <w:r>
              <w:rPr>
                <w:rFonts w:ascii="Times New Roman" w:cs="Times New Roman" w:hAnsi="Times New Roman"/>
                <w:b/>
                <w:szCs w:val="21"/>
                <w:u w:val="single"/>
                <w:lang w:val="en-US" w:eastAsia="zh-CN"/>
                <w:highlight w:val="auto"/>
              </w:rPr>
              <w:t>轻客公司8.5米产线改造激光分包</w:t>
            </w:r>
            <w:r>
              <w:rPr>
                <w:rFonts w:ascii="Times New Roman" w:cs="Times New Roman" w:hAnsi="Times New Roman"/>
                <w:b/>
                <w:szCs w:val="21"/>
                <w:u w:val="single"/>
                <w:highlight w:val="auto"/>
              </w:rPr>
              <w:t>项目投标保证金。</w:t>
            </w:r>
          </w:p>
          <w:p>
            <w:pPr>
              <w:rPr>
                <w:rFonts w:ascii="Times New Roman" w:cs="Times New Roman" w:hAnsi="Times New Roman"/>
                <w:szCs w:val="21"/>
                <w:highlight w:val="auto"/>
              </w:rPr>
            </w:pPr>
            <w:r>
              <w:rPr>
                <w:rFonts w:ascii="Times New Roman" w:cs="Times New Roman" w:hAnsi="Times New Roman"/>
                <w:szCs w:val="21"/>
                <w:highlight w:val="auto"/>
              </w:rPr>
              <w:t>注：保证金交纳</w:t>
            </w:r>
            <w:r>
              <w:rPr>
                <w:rFonts w:cs="Times New Roman" w:hint="eastAsia"/>
                <w:szCs w:val="21"/>
                <w:lang w:eastAsia="zh-CN"/>
                <w:highlight w:val="auto"/>
              </w:rPr>
              <w:t>截止</w:t>
            </w:r>
            <w:r>
              <w:rPr>
                <w:rFonts w:ascii="Times New Roman" w:cs="Times New Roman" w:hAnsi="Times New Roman"/>
                <w:szCs w:val="21"/>
                <w:highlight w:val="auto"/>
              </w:rPr>
              <w:t>日期为202</w:t>
            </w:r>
            <w:r>
              <w:rPr>
                <w:rFonts w:ascii="Times New Roman" w:cs="Times New Roman" w:hAnsi="Times New Roman"/>
                <w:szCs w:val="21"/>
                <w:lang w:val="en-US" w:eastAsia="zh-CN"/>
                <w:highlight w:val="auto"/>
              </w:rPr>
              <w:t>6</w:t>
            </w:r>
            <w:r>
              <w:rPr>
                <w:rFonts w:ascii="Times New Roman" w:cs="Times New Roman" w:hAnsi="Times New Roman"/>
                <w:szCs w:val="21"/>
                <w:highlight w:val="auto"/>
              </w:rPr>
              <w:t>年</w:t>
            </w:r>
            <w:r>
              <w:rPr>
                <w:rFonts w:ascii="Times New Roman" w:cs="Times New Roman" w:hAnsi="Times New Roman"/>
                <w:szCs w:val="21"/>
                <w:lang w:val="en-US" w:eastAsia="zh-CN"/>
                <w:highlight w:val="auto"/>
              </w:rPr>
              <w:t>1</w:t>
            </w:r>
            <w:r>
              <w:rPr>
                <w:rFonts w:ascii="Times New Roman" w:cs="Times New Roman" w:hAnsi="Times New Roman"/>
                <w:szCs w:val="21"/>
                <w:highlight w:val="auto"/>
              </w:rPr>
              <w:t>月</w:t>
            </w:r>
            <w:r>
              <w:rPr>
                <w:rFonts w:cs="Times New Roman" w:hint="eastAsia"/>
                <w:szCs w:val="21"/>
                <w:lang w:val="en-US" w:eastAsia="zh-CN"/>
                <w:highlight w:val="auto"/>
              </w:rPr>
              <w:t>17</w:t>
            </w:r>
            <w:r>
              <w:rPr>
                <w:rFonts w:ascii="Times New Roman" w:cs="Times New Roman" w:hAnsi="Times New Roman"/>
                <w:szCs w:val="21"/>
                <w:highlight w:val="auto"/>
              </w:rPr>
              <w:t>日下午17点前（以资金到账时间为准）</w:t>
            </w:r>
            <w:r>
              <w:rPr>
                <w:szCs w:val="21"/>
                <w:highlight w:val="auto"/>
              </w:rPr>
              <w:t>，</w:t>
            </w:r>
            <w:r>
              <w:rPr>
                <w:color w:val="000000"/>
                <w:szCs w:val="21"/>
                <w:highlight w:val="auto"/>
              </w:rPr>
              <w:t>回执单发至邮箱</w:t>
            </w:r>
            <w:r>
              <w:rPr>
                <w:rFonts w:ascii="Times New Roman" w:cs="Times New Roman" w:hAnsi="Times New Roman"/>
                <w:color w:val="auto"/>
                <w:szCs w:val="21"/>
                <w:highlight w:val="auto"/>
              </w:rPr>
              <w:t>1102438602@qq.com</w:t>
            </w:r>
            <w:r>
              <w:rPr>
                <w:rFonts w:ascii="Times New Roman" w:cs="Times New Roman" w:hAnsi="Times New Roman"/>
                <w:szCs w:val="21"/>
                <w:highlight w:val="auto"/>
              </w:rPr>
              <w:t>。</w:t>
            </w:r>
          </w:p>
        </w:tc>
      </w:tr>
      <w:tr>
        <w:trPr>
          <w:trHeight w:val="415"/>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14</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履约保证金</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highlight w:val="auto"/>
              </w:rPr>
            </w:pPr>
            <w:r>
              <w:rPr>
                <w:rFonts w:ascii="Times New Roman" w:cs="Times New Roman" w:hAnsi="Times New Roman"/>
                <w:b w:val="0"/>
                <w:bCs/>
                <w:szCs w:val="21"/>
                <w:highlight w:val="auto"/>
              </w:rPr>
              <w:t>中标人的投标保证金转为履约保证金，在项目完成终验收后</w:t>
            </w:r>
            <w:r>
              <w:rPr>
                <w:rFonts w:cs="Times New Roman"/>
                <w:b w:val="0"/>
                <w:bCs/>
                <w:szCs w:val="21"/>
                <w:lang w:val="en-US" w:eastAsia="zh-CN"/>
                <w:highlight w:val="auto"/>
              </w:rPr>
              <w:t>45</w:t>
            </w:r>
            <w:r>
              <w:rPr>
                <w:rFonts w:ascii="Times New Roman" w:cs="Times New Roman" w:hAnsi="Times New Roman"/>
                <w:b w:val="0"/>
                <w:bCs/>
                <w:szCs w:val="21"/>
                <w:highlight w:val="auto"/>
              </w:rPr>
              <w:t>个工作日内无息退还。</w:t>
            </w:r>
          </w:p>
        </w:tc>
      </w:tr>
      <w:tr>
        <w:trPr>
          <w:trHeight w:val="415"/>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15</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联系方式</w:t>
            </w:r>
          </w:p>
        </w:tc>
        <w:tc>
          <w:tcPr>
            <w:tcW w:w="7390"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left"/>
              <w:rPr>
                <w:rFonts w:ascii="Times New Roman" w:eastAsia="宋体" w:cs="Times New Roman" w:hAnsi="Times New Roman"/>
                <w:b w:val="0"/>
                <w:bCs/>
                <w:szCs w:val="20"/>
                <w:lang w:val="en-US" w:eastAsia="zh-CN"/>
                <w:highlight w:val="auto"/>
              </w:rPr>
            </w:pPr>
            <w:r>
              <w:rPr>
                <w:rFonts w:ascii="Times New Roman" w:cs="Times New Roman" w:hAnsi="Times New Roman"/>
                <w:b w:val="0"/>
                <w:bCs/>
                <w:szCs w:val="21"/>
                <w:lang w:val="en-US" w:eastAsia="zh-CN"/>
                <w:highlight w:val="auto"/>
              </w:rPr>
              <w:t>技术</w:t>
            </w:r>
            <w:r>
              <w:rPr>
                <w:rFonts w:ascii="Times New Roman" w:cs="Times New Roman" w:hAnsi="Times New Roman"/>
                <w:b w:val="0"/>
                <w:bCs/>
                <w:szCs w:val="21"/>
                <w:highlight w:val="auto"/>
              </w:rPr>
              <w:t>联系人：</w:t>
            </w:r>
            <w:r>
              <w:rPr>
                <w:rFonts w:ascii="Times New Roman" w:cs="Times New Roman" w:hAnsi="Times New Roman"/>
                <w:b w:val="0"/>
                <w:bCs/>
                <w:szCs w:val="20"/>
                <w:lang w:val="en-US" w:eastAsia="zh-CN"/>
                <w:highlight w:val="auto"/>
              </w:rPr>
              <w:t>丁照宪17606211230</w:t>
            </w:r>
          </w:p>
          <w:p>
            <w:pPr>
              <w:keepNext w:val="0"/>
              <w:keepLines w:val="0"/>
              <w:widowControl w:val="0"/>
              <w:suppressLineNumbers w:val="0"/>
              <w:spacing w:before="0" w:beforeAutospacing="0" w:after="0" w:afterAutospacing="0"/>
              <w:ind w:left="0" w:right="0"/>
              <w:jc w:val="left"/>
              <w:rPr>
                <w:rFonts w:ascii="Times New Roman" w:cs="Times New Roman" w:hAnsi="Times New Roman"/>
                <w:b w:val="0"/>
                <w:bCs/>
                <w:szCs w:val="20"/>
                <w:lang w:eastAsia="zh-CN"/>
                <w:highlight w:val="auto"/>
              </w:rPr>
            </w:pPr>
            <w:r>
              <w:rPr>
                <w:rFonts w:ascii="Times New Roman" w:cs="Times New Roman" w:hAnsi="Times New Roman"/>
                <w:b w:val="0"/>
                <w:bCs/>
                <w:szCs w:val="20"/>
                <w:lang w:eastAsia="zh-CN"/>
                <w:highlight w:val="auto"/>
              </w:rPr>
              <w:t>商务联系人：臧立岳18863597326</w:t>
            </w:r>
          </w:p>
          <w:p>
            <w:pPr>
              <w:keepNext w:val="0"/>
              <w:keepLines w:val="0"/>
              <w:widowControl w:val="0"/>
              <w:suppressLineNumbers w:val="0"/>
              <w:spacing w:before="0" w:beforeAutospacing="0" w:after="0" w:afterAutospacing="0"/>
              <w:ind w:left="0" w:right="0"/>
              <w:rPr>
                <w:rFonts w:ascii="Times New Roman" w:cs="Times New Roman" w:hAnsi="Times New Roman"/>
                <w:b w:val="0"/>
                <w:bCs/>
                <w:szCs w:val="21"/>
                <w:highlight w:val="auto"/>
              </w:rPr>
            </w:pPr>
            <w:r>
              <w:rPr>
                <w:rFonts w:ascii="Times New Roman" w:cs="Times New Roman" w:hAnsi="Times New Roman"/>
                <w:b w:val="0"/>
                <w:bCs/>
                <w:szCs w:val="21"/>
                <w:highlight w:val="auto"/>
              </w:rPr>
              <w:t>网    址：http：//www.zhongtong.com</w:t>
            </w:r>
          </w:p>
          <w:p>
            <w:pPr>
              <w:keepNext w:val="0"/>
              <w:keepLines w:val="0"/>
              <w:widowControl w:val="0"/>
              <w:suppressLineNumbers w:val="0"/>
              <w:spacing w:before="0" w:beforeAutospacing="0" w:after="0" w:afterAutospacing="0"/>
              <w:ind w:left="0" w:right="0"/>
              <w:rPr>
                <w:rFonts w:ascii="Times New Roman" w:cs="Times New Roman" w:hAnsi="Times New Roman"/>
                <w:b w:val="0"/>
                <w:bCs/>
                <w:szCs w:val="21"/>
                <w:highlight w:val="auto"/>
              </w:rPr>
            </w:pPr>
            <w:r>
              <w:rPr>
                <w:rFonts w:ascii="Times New Roman" w:cs="Times New Roman" w:hAnsi="Times New Roman"/>
                <w:b w:val="0"/>
                <w:bCs/>
                <w:szCs w:val="21"/>
                <w:highlight w:val="auto"/>
              </w:rPr>
              <w:t>监察部：0635-8329100</w:t>
            </w:r>
          </w:p>
          <w:p>
            <w:pPr>
              <w:keepNext w:val="0"/>
              <w:keepLines w:val="0"/>
              <w:widowControl w:val="0"/>
              <w:suppressLineNumbers w:val="0"/>
              <w:spacing w:before="0" w:beforeAutospacing="0" w:after="0" w:afterAutospacing="0"/>
              <w:ind w:left="0" w:right="0"/>
              <w:rPr>
                <w:rFonts w:ascii="Times New Roman" w:cs="Times New Roman" w:hAnsi="Times New Roman"/>
                <w:b w:val="0"/>
                <w:bCs/>
                <w:szCs w:val="21"/>
                <w:highlight w:val="auto"/>
              </w:rPr>
            </w:pPr>
            <w:r>
              <w:rPr>
                <w:rFonts w:ascii="Times New Roman" w:cs="Times New Roman" w:hAnsi="Times New Roman"/>
                <w:b w:val="0"/>
                <w:bCs/>
                <w:szCs w:val="21"/>
                <w:highlight w:val="auto"/>
              </w:rPr>
              <w:t>监察部邮箱：ztkcjwjbx@126.com</w:t>
            </w:r>
          </w:p>
          <w:p>
            <w:pPr>
              <w:rPr>
                <w:rFonts w:ascii="Times New Roman" w:cs="Times New Roman" w:hAnsi="Times New Roman"/>
                <w:szCs w:val="21"/>
                <w:highlight w:val="auto"/>
              </w:rPr>
            </w:pPr>
            <w:r>
              <w:rPr>
                <w:rFonts w:ascii="Times New Roman" w:cs="Times New Roman" w:hAnsi="Times New Roman"/>
                <w:szCs w:val="21"/>
                <w:lang w:val="en-US" w:eastAsia="zh-CN"/>
                <w:highlight w:val="auto"/>
              </w:rPr>
              <w:t>1、</w:t>
            </w:r>
            <w:r>
              <w:rPr>
                <w:rFonts w:ascii="Times New Roman" w:cs="Times New Roman" w:hAnsi="Times New Roman"/>
                <w:szCs w:val="21"/>
                <w:highlight w:val="auto"/>
              </w:rPr>
              <w:t>投标单位需在阳光采购服务平台（http://www.ygcgfw.com/）注册、报名、下载标书文件。</w:t>
            </w:r>
          </w:p>
          <w:p>
            <w:pPr>
              <w:rPr>
                <w:rFonts w:ascii="Times New Roman" w:cs="Times New Roman" w:hAnsi="Times New Roman"/>
                <w:szCs w:val="21"/>
                <w:highlight w:val="auto"/>
              </w:rPr>
            </w:pPr>
            <w:r>
              <w:rPr>
                <w:rFonts w:ascii="Times New Roman" w:cs="Times New Roman" w:hAnsi="Times New Roman"/>
                <w:szCs w:val="21"/>
                <w:lang w:val="en-US" w:eastAsia="zh-CN"/>
                <w:highlight w:val="auto"/>
              </w:rPr>
              <w:t>2、</w:t>
            </w:r>
            <w:r>
              <w:rPr>
                <w:rFonts w:ascii="Times New Roman" w:cs="Times New Roman" w:hAnsi="Times New Roman"/>
                <w:szCs w:val="21"/>
                <w:highlight w:val="auto"/>
              </w:rPr>
              <w:t>投标方应</w:t>
            </w:r>
            <w:r>
              <w:rPr>
                <w:rFonts w:ascii="Times New Roman" w:cs="Times New Roman" w:hAnsi="Times New Roman"/>
                <w:szCs w:val="21"/>
                <w:lang w:val="en-US" w:eastAsia="zh-CN"/>
                <w:highlight w:val="auto"/>
              </w:rPr>
              <w:t>同步</w:t>
            </w:r>
            <w:r>
              <w:rPr>
                <w:rFonts w:ascii="Times New Roman" w:cs="Times New Roman" w:hAnsi="Times New Roman"/>
                <w:szCs w:val="21"/>
                <w:highlight w:val="auto"/>
              </w:rPr>
              <w:t>注册中通客车SRM系统，在公示期内</w:t>
            </w:r>
            <w:r>
              <w:rPr>
                <w:rFonts w:ascii="Times New Roman" w:cs="Times New Roman" w:hAnsi="Times New Roman" w:hint="eastAsia"/>
                <w:szCs w:val="21"/>
                <w:lang w:val="en-US" w:eastAsia="zh-CN"/>
                <w:highlight w:val="auto"/>
              </w:rPr>
              <w:t>完成投标</w:t>
            </w:r>
            <w:r>
              <w:rPr>
                <w:rFonts w:ascii="Times New Roman" w:cs="Times New Roman" w:hAnsi="Times New Roman"/>
                <w:szCs w:val="21"/>
                <w:highlight w:val="auto"/>
              </w:rPr>
              <w:t>。注册及投标网址：</w:t>
            </w:r>
          </w:p>
          <w:p>
            <w:pPr>
              <w:rPr>
                <w:rFonts w:ascii="Times New Roman" w:cs="Times New Roman" w:hAnsi="Times New Roman"/>
                <w:szCs w:val="21"/>
                <w:highlight w:val="auto"/>
              </w:rPr>
            </w:pPr>
            <w:r>
              <w:rPr>
                <w:rFonts w:ascii="Times New Roman" w:cs="Times New Roman" w:hAnsi="Times New Roman"/>
                <w:szCs w:val="21"/>
                <w:highlight w:val="auto"/>
              </w:rPr>
              <w:fldChar w:fldCharType="begin"/>
            </w:r>
            <w:r>
              <w:instrText>HYPERLINK "https://ztsrm.zhongtong.com:20600/sp/ebdpage/freepass/1016568228840464395"</w:instrText>
            </w:r>
            <w:r>
              <w:rPr>
                <w:rFonts w:ascii="Times New Roman" w:cs="Times New Roman" w:hAnsi="Times New Roman"/>
                <w:szCs w:val="21"/>
                <w:highlight w:val="auto"/>
              </w:rPr>
              <w:fldChar w:fldCharType="separate"/>
            </w:r>
            <w:r>
              <w:rPr>
                <w:rFonts w:ascii="Times New Roman" w:cs="Times New Roman" w:hAnsi="Times New Roman"/>
                <w:szCs w:val="21"/>
                <w:highlight w:val="auto"/>
              </w:rPr>
              <w:t>https://ztsrm.zhongtong.com:20600/sp/ebdpage/freepass/1016568228840464395</w:t>
            </w:r>
            <w:r>
              <w:rPr>
                <w:rFonts w:ascii="Times New Roman" w:cs="Times New Roman" w:hAnsi="Times New Roman"/>
                <w:szCs w:val="21"/>
                <w:highlight w:val="auto"/>
              </w:rPr>
              <w:fldChar w:fldCharType="end"/>
            </w:r>
          </w:p>
          <w:p>
            <w:pPr>
              <w:rPr>
                <w:rFonts w:ascii="Times New Roman" w:cs="Times New Roman" w:hAnsi="Times New Roman"/>
                <w:szCs w:val="21"/>
                <w:highlight w:val="auto"/>
              </w:rPr>
            </w:pPr>
            <w:r>
              <w:rPr>
                <w:rFonts w:ascii="Times New Roman" w:cs="Times New Roman" w:hAnsi="Times New Roman"/>
                <w:szCs w:val="21"/>
                <w:highlight w:val="auto"/>
              </w:rPr>
              <w:t>资质标、技术标、商务标电子版文件均需在中通SRM中上传。</w:t>
            </w:r>
          </w:p>
          <w:p>
            <w:pPr>
              <w:rPr>
                <w:rFonts w:ascii="Times New Roman" w:eastAsia="宋体" w:cs="Times New Roman" w:hAnsi="Times New Roman" w:hint="eastAsia"/>
                <w:szCs w:val="21"/>
                <w:lang w:eastAsia="zh-CN"/>
                <w:highlight w:val="auto"/>
              </w:rPr>
            </w:pPr>
            <w:r>
              <w:rPr>
                <w:rFonts w:ascii="Times New Roman" w:cs="Times New Roman" w:hAnsi="Times New Roman"/>
                <w:szCs w:val="21"/>
                <w:highlight w:val="auto"/>
              </w:rPr>
              <w:t>操作指南见《中通客车SRM系统供应商管理模块操作手册V1.1》</w:t>
            </w:r>
            <w:r>
              <w:rPr>
                <w:rFonts w:cs="Times New Roman" w:hint="eastAsia"/>
                <w:szCs w:val="21"/>
                <w:lang w:eastAsia="zh-CN"/>
                <w:highlight w:val="auto"/>
              </w:rPr>
              <w:t>。</w:t>
            </w:r>
          </w:p>
        </w:tc>
      </w:tr>
      <w:tr>
        <w:trPr>
          <w:trHeight w:val="425"/>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16</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合同签订</w:t>
            </w:r>
          </w:p>
        </w:tc>
        <w:tc>
          <w:tcPr>
            <w:tcW w:w="7390" w:type="dxa"/>
            <w:tcBorders>
              <w:top w:val="single" w:sz="4" w:space="0" w:color="auto"/>
              <w:left w:val="single" w:sz="4" w:space="0" w:color="auto"/>
              <w:bottom w:val="single" w:sz="4" w:space="0" w:color="auto"/>
              <w:right w:val="single" w:sz="4" w:space="0" w:color="auto"/>
            </w:tcBorders>
            <w:noWrap/>
            <w:vAlign w:val="center"/>
          </w:tcPr>
          <w:p>
            <w:pPr>
              <w:jc w:val="left"/>
              <w:rPr>
                <w:rFonts w:ascii="Times New Roman" w:cs="Times New Roman" w:hAnsi="Times New Roman"/>
                <w:bCs/>
                <w:szCs w:val="21"/>
              </w:rPr>
            </w:pPr>
            <w:r>
              <w:rPr>
                <w:rFonts w:ascii="Times New Roman" w:cs="Times New Roman" w:hAnsi="Times New Roman"/>
                <w:szCs w:val="21"/>
              </w:rPr>
              <w:t>中标单位中标后依据澄清函及招标文件在中标（成交）通知书发出之日起10日内，与招标人签订技术协议及合同。</w:t>
            </w:r>
          </w:p>
        </w:tc>
      </w:tr>
      <w:tr>
        <w:trPr>
          <w:cantSplit/>
          <w:trHeight w:val="377"/>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17</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账   号</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rPr>
            </w:pPr>
            <w:r>
              <w:rPr>
                <w:rFonts w:ascii="Times New Roman" w:cs="Times New Roman" w:hAnsi="Times New Roman"/>
                <w:szCs w:val="21"/>
              </w:rPr>
              <w:t xml:space="preserve">开户名称：中通客车股份有限公司 </w:t>
            </w:r>
          </w:p>
          <w:p>
            <w:pPr>
              <w:rPr>
                <w:rFonts w:ascii="Times New Roman" w:cs="Times New Roman" w:hAnsi="Times New Roman"/>
                <w:szCs w:val="21"/>
              </w:rPr>
            </w:pPr>
            <w:r>
              <w:rPr>
                <w:rFonts w:ascii="Times New Roman" w:cs="Times New Roman" w:hAnsi="Times New Roman"/>
                <w:szCs w:val="21"/>
              </w:rPr>
              <w:t>开户行：聊城市工行振兴路支行</w:t>
            </w:r>
          </w:p>
          <w:p>
            <w:pPr>
              <w:rPr>
                <w:rFonts w:ascii="Times New Roman" w:cs="Times New Roman" w:hAnsi="Times New Roman"/>
                <w:szCs w:val="21"/>
              </w:rPr>
            </w:pPr>
            <w:r>
              <w:rPr>
                <w:rFonts w:cs="Times New Roman" w:hint="eastAsia"/>
                <w:szCs w:val="21"/>
                <w:lang w:eastAsia="zh-CN"/>
              </w:rPr>
              <w:t>账</w:t>
            </w:r>
            <w:r>
              <w:rPr>
                <w:rFonts w:ascii="Times New Roman" w:cs="Times New Roman" w:hAnsi="Times New Roman"/>
                <w:szCs w:val="21"/>
              </w:rPr>
              <w:t xml:space="preserve">  号：1611002309022106210</w:t>
            </w:r>
          </w:p>
          <w:p>
            <w:pPr>
              <w:rPr>
                <w:rFonts w:ascii="Times New Roman" w:eastAsia="宋体" w:cs="Times New Roman" w:hAnsi="Times New Roman"/>
                <w:szCs w:val="21"/>
                <w:lang w:val="en-US" w:eastAsia="zh-CN"/>
              </w:rPr>
            </w:pPr>
            <w:r>
              <w:rPr>
                <w:rFonts w:ascii="Times New Roman" w:cs="Times New Roman" w:hAnsi="Times New Roman"/>
                <w:szCs w:val="21"/>
              </w:rPr>
              <w:t>税  号：91370000163080447D</w:t>
            </w:r>
            <w:r>
              <w:rPr>
                <w:rFonts w:cs="Times New Roman" w:hint="eastAsia"/>
                <w:szCs w:val="21"/>
                <w:lang w:val="en-US" w:eastAsia="zh-CN"/>
              </w:rPr>
              <w:t xml:space="preserve">    </w:t>
            </w:r>
          </w:p>
          <w:p>
            <w:pPr>
              <w:rPr>
                <w:rFonts w:ascii="Times New Roman" w:eastAsia="等线" w:cs="Times New Roman" w:hAnsi="Times New Roman"/>
                <w:b/>
                <w:szCs w:val="21"/>
              </w:rPr>
            </w:pPr>
            <w:r>
              <w:rPr>
                <w:rFonts w:ascii="Times New Roman" w:eastAsia="等线" w:cs="Times New Roman" w:hAnsi="Times New Roman"/>
                <w:b/>
                <w:szCs w:val="21"/>
              </w:rPr>
              <w:t>友情提示：</w:t>
            </w:r>
          </w:p>
          <w:p>
            <w:pPr>
              <w:rPr>
                <w:rFonts w:ascii="Times New Roman" w:eastAsia="等线" w:cs="Times New Roman" w:hAnsi="Times New Roman"/>
                <w:szCs w:val="21"/>
              </w:rPr>
            </w:pPr>
            <w:r>
              <w:rPr>
                <w:rFonts w:ascii="Times New Roman" w:eastAsia="等线" w:cs="Times New Roman" w:hAnsi="Times New Roman"/>
                <w:szCs w:val="21"/>
              </w:rPr>
              <w:t>（1）银行在法定节假日不办理公对公账户电汇或转账业务，请提前办理。</w:t>
            </w:r>
          </w:p>
          <w:p>
            <w:pPr>
              <w:rPr>
                <w:rFonts w:ascii="Times New Roman" w:cs="Times New Roman" w:hAnsi="Times New Roman"/>
                <w:szCs w:val="21"/>
              </w:rPr>
            </w:pPr>
            <w:r>
              <w:rPr>
                <w:rFonts w:ascii="Times New Roman" w:eastAsia="等线" w:cs="Times New Roman" w:hAnsi="Times New Roman"/>
                <w:szCs w:val="21"/>
              </w:rPr>
              <w:t>（2）保证金是投标文件的组成部分，未按规定交纳保证金（包括交纳金额不足</w:t>
            </w:r>
            <w:r>
              <w:rPr>
                <w:rFonts w:eastAsia="等线" w:cs="Times New Roman" w:hint="eastAsia"/>
                <w:szCs w:val="21"/>
                <w:lang w:eastAsia="zh-CN"/>
              </w:rPr>
              <w:t>，与</w:t>
            </w:r>
            <w:r>
              <w:rPr>
                <w:rFonts w:ascii="Times New Roman" w:eastAsia="等线" w:cs="Times New Roman" w:hAnsi="Times New Roman"/>
                <w:szCs w:val="21"/>
              </w:rPr>
              <w:t>交纳形式或交纳时间不符），其投标文件将被视为无效文件。</w:t>
            </w:r>
          </w:p>
        </w:tc>
      </w:tr>
      <w:tr>
        <w:trPr>
          <w:cantSplit/>
          <w:trHeight w:val="457"/>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18</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投标报价一览表</w:t>
            </w:r>
          </w:p>
        </w:tc>
        <w:tc>
          <w:tcPr>
            <w:tcW w:w="7390" w:type="dxa"/>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Cs w:val="21"/>
              </w:rPr>
            </w:pPr>
            <w:r>
              <w:rPr>
                <w:rFonts w:ascii="Times New Roman" w:cs="Times New Roman" w:hAnsi="Times New Roman"/>
                <w:szCs w:val="21"/>
              </w:rPr>
              <w:t>严禁更改“投标报价一览表”格式，并且需要完整填写所要求的内容，内容填写不完整视为不合格。</w:t>
            </w:r>
          </w:p>
        </w:tc>
      </w:tr>
      <w:tr>
        <w:trPr>
          <w:trHeight w:val="457"/>
        </w:trPr>
        <w:tc>
          <w:tcPr>
            <w:tcW w:w="72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19</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Cs w:val="21"/>
              </w:rPr>
            </w:pPr>
            <w:r>
              <w:rPr>
                <w:rFonts w:ascii="Times New Roman" w:cs="Times New Roman" w:hAnsi="Times New Roman"/>
                <w:szCs w:val="21"/>
              </w:rPr>
              <w:t>其他说明</w:t>
            </w:r>
          </w:p>
        </w:tc>
        <w:tc>
          <w:tcPr>
            <w:tcW w:w="7390" w:type="dxa"/>
            <w:tcBorders>
              <w:top w:val="single" w:sz="4" w:space="0" w:color="auto"/>
              <w:left w:val="single" w:sz="4" w:space="0" w:color="auto"/>
              <w:bottom w:val="single" w:sz="4" w:space="0" w:color="auto"/>
              <w:right w:val="single" w:sz="4" w:space="0" w:color="auto"/>
            </w:tcBorders>
            <w:noWrap/>
            <w:vAlign w:val="center"/>
          </w:tcPr>
          <w:p>
            <w:pPr>
              <w:rPr>
                <w:szCs w:val="21"/>
              </w:rPr>
            </w:pPr>
            <w:r>
              <w:rPr>
                <w:szCs w:val="21"/>
              </w:rPr>
              <w:t>1.投标授权代表必须属于投标单位员工，投标时提供半年养老保险缴纳记录。</w:t>
            </w:r>
          </w:p>
          <w:p>
            <w:pPr>
              <w:rPr>
                <w:szCs w:val="21"/>
              </w:rPr>
            </w:pPr>
            <w:r>
              <w:rPr>
                <w:szCs w:val="21"/>
              </w:rPr>
              <w:t>2、设备的安装说明（图纸）、操作手册、使用说明、维修指南、服务手册等招标人所需要的、与执行本合同有关的各类资料，设备终验收前中标人提交招标方时须做好备份（复印件或电子扫描件），招标人资料归档后若另需要上述资料，中标人应及时无偿提供。</w:t>
            </w:r>
          </w:p>
          <w:p>
            <w:pPr>
              <w:rPr>
                <w:szCs w:val="21"/>
              </w:rPr>
            </w:pPr>
            <w:r>
              <w:rPr>
                <w:szCs w:val="21"/>
              </w:rPr>
              <w:t>3、中标人负责为招标人免费培训操作及维修人员，培训内容包括：基本原理、操作使用、安全操作注意事项以及维修保养等内容，直至达到买方使用需求。</w:t>
            </w:r>
          </w:p>
          <w:p>
            <w:pPr>
              <w:rPr>
                <w:szCs w:val="21"/>
              </w:rPr>
            </w:pPr>
            <w:r>
              <w:rPr>
                <w:szCs w:val="21"/>
              </w:rPr>
              <w:t>4、中标方应在合同签订后15日内需根据设计提资要求提供详细的设备图纸等资料,其中包含设备的外形尺寸,运维空间,设备运行参数,材料材质,接口信息,规格,技术需求（设备基础、能源动力需求）等资料，提交给买方，项目设计单位以此补充设计施工图纸，中标人最终审核确认。对于提资不准确不全面、不符合招标文件技术要求、提资变更导致的损失由卖方承担，并承担违约责任。</w:t>
            </w:r>
          </w:p>
          <w:p>
            <w:pPr>
              <w:rPr>
                <w:rFonts w:ascii="Times New Roman" w:cs="Times New Roman" w:hAnsi="Times New Roman"/>
                <w:szCs w:val="21"/>
              </w:rPr>
            </w:pPr>
            <w:r>
              <w:rPr>
                <w:szCs w:val="21"/>
              </w:rPr>
              <w:t>5、投标方需要携带笔记本电脑。</w:t>
            </w:r>
          </w:p>
        </w:tc>
      </w:tr>
    </w:tbl>
    <w:p>
      <w:pPr>
        <w:pStyle w:val="1"/>
        <w:spacing w:line="300" w:lineRule="auto"/>
        <w:jc w:val="center"/>
        <w:rPr>
          <w:rFonts w:ascii="Times New Roman" w:cs="Times New Roman" w:hAnsi="Times New Roman"/>
        </w:rPr>
      </w:pPr>
      <w:bookmarkStart w:id="1" w:name="_Toc507854498"/>
      <w:r>
        <w:rPr>
          <w:rFonts w:ascii="Times New Roman" w:cs="Times New Roman" w:hAnsi="Times New Roman"/>
        </w:rPr>
        <w:t>一、总   则</w:t>
      </w:r>
      <w:bookmarkEnd w:id="1"/>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1、项目说明除投标须知表规定外：</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1.1 投标依据：招标文件、技术要求及采购单位提出的其它变更内容。</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1.2 投标人应在规定的时间到指定的地点现场投标，并提供企业营业执照复印件（投标单位自身企业营业执照副本，不放在标书内）、法人代表授权委托书、有关认证证书、荣誉证书等有关文件。</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2、投标人资质与合格条件的要求：</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2.1 投标人资质见投标须知表。</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2.2 投标人必须具有独立法人资格和相应资质，见投标须知表。</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2.3 具有被授予合同的资格，投标人应提供符合招标人要求的资格文件，以证明其符合招标文件所要求的资格和具有履行合同的能力。为此，所提交的投标文件中应包括下列资料：标书中应包含营业执照、资质证书等原件证书复印件，并且加盖公章有效；评标委员会仅根据各投标单位现场提供的资料确认其资格，不接受任何其他形式的补充说明，各投标单位为自行提供的资料负完全责任。</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 xml:space="preserve">3、投标费用  </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无论投标过程中的做法和结果如何，投标人应自行承担所有参加此次投标而产生的全部相关费用。</w:t>
      </w:r>
    </w:p>
    <w:p>
      <w:pPr>
        <w:pStyle w:val="1"/>
        <w:spacing w:line="300" w:lineRule="auto"/>
        <w:jc w:val="center"/>
        <w:rPr>
          <w:rFonts w:ascii="Times New Roman" w:cs="Times New Roman" w:hAnsi="Times New Roman"/>
        </w:rPr>
      </w:pPr>
      <w:bookmarkStart w:id="2" w:name="_Toc507854499"/>
      <w:r>
        <w:rPr>
          <w:rFonts w:ascii="Times New Roman" w:cs="Times New Roman" w:hAnsi="Times New Roman"/>
        </w:rPr>
        <w:t>二、 招标文件</w:t>
      </w:r>
      <w:bookmarkEnd w:id="2"/>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4、招标文件的组成</w:t>
      </w:r>
    </w:p>
    <w:p>
      <w:pPr>
        <w:spacing w:line="300" w:lineRule="auto"/>
        <w:ind w:firstLineChars="186" w:firstLine="391"/>
        <w:rPr>
          <w:rFonts w:ascii="Times New Roman" w:eastAsia="黑体" w:cs="Times New Roman" w:hAnsi="Times New Roman"/>
          <w:szCs w:val="21"/>
        </w:rPr>
      </w:pPr>
      <w:r>
        <w:rPr>
          <w:rFonts w:ascii="Times New Roman" w:cs="Times New Roman" w:hAnsi="Times New Roman"/>
          <w:szCs w:val="21"/>
        </w:rPr>
        <w:t>4.1 本项目的招标文件包括下列文件及所有投标现场澄清的事项。招标文件包括下列内容：</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第一章 投标须知</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第二章 合同文件格式及条款</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第三章 技术要求</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第四章 投标文件投标函部分格式</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第五章 投标文件商务部分格式</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4.2 投标人应认真审阅招标文件中所有的投标须知、合同文件格式及条款，如果投标人编制的投标文件实质上不响应招标文件要求，其投标文件将被拒绝。</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5、招标文件的解释</w:t>
      </w:r>
    </w:p>
    <w:p>
      <w:pPr>
        <w:spacing w:line="300" w:lineRule="auto"/>
        <w:ind w:firstLineChars="186" w:firstLine="391"/>
        <w:rPr>
          <w:rFonts w:ascii="Times New Roman" w:cs="Times New Roman" w:hAnsi="Times New Roman"/>
          <w:szCs w:val="21"/>
          <w:highlight w:val="auto"/>
        </w:rPr>
      </w:pPr>
      <w:bookmarkStart w:id="3" w:name="_Toc507854500"/>
      <w:r>
        <w:rPr>
          <w:rFonts w:ascii="Times New Roman" w:cs="Times New Roman" w:hAnsi="Times New Roman"/>
          <w:szCs w:val="21"/>
        </w:rPr>
        <w:t>5.1投标人应仔</w:t>
      </w:r>
      <w:r>
        <w:rPr>
          <w:rFonts w:ascii="Times New Roman" w:cs="Times New Roman" w:hAnsi="Times New Roman"/>
          <w:szCs w:val="21"/>
          <w:highlight w:val="auto"/>
        </w:rPr>
        <w:t>细阅读和检查招标文件的全部内容。如发现缺页或附件不全，应及时向招标人提出，以便补齐。如有疑问，请在202</w:t>
      </w:r>
      <w:r>
        <w:rPr>
          <w:rFonts w:ascii="Times New Roman" w:cs="Times New Roman" w:hAnsi="Times New Roman"/>
          <w:szCs w:val="21"/>
          <w:lang w:val="en-US" w:eastAsia="zh-CN"/>
          <w:highlight w:val="auto"/>
        </w:rPr>
        <w:t>6</w:t>
      </w:r>
      <w:r>
        <w:rPr>
          <w:rFonts w:ascii="Times New Roman" w:cs="Times New Roman" w:hAnsi="Times New Roman"/>
          <w:szCs w:val="21"/>
          <w:highlight w:val="auto"/>
        </w:rPr>
        <w:t>年</w:t>
      </w:r>
      <w:r>
        <w:rPr>
          <w:rFonts w:ascii="Times New Roman" w:cs="Times New Roman" w:hAnsi="Times New Roman"/>
          <w:szCs w:val="21"/>
          <w:lang w:val="en-US" w:eastAsia="zh-CN"/>
          <w:highlight w:val="auto"/>
        </w:rPr>
        <w:t>1</w:t>
      </w:r>
      <w:r>
        <w:rPr>
          <w:rFonts w:ascii="Times New Roman" w:cs="Times New Roman" w:hAnsi="Times New Roman"/>
          <w:szCs w:val="21"/>
          <w:highlight w:val="auto"/>
        </w:rPr>
        <w:t>月</w:t>
      </w:r>
      <w:r>
        <w:rPr>
          <w:rFonts w:cs="Times New Roman" w:hint="eastAsia"/>
          <w:szCs w:val="21"/>
          <w:lang w:val="en-US" w:eastAsia="zh-CN"/>
          <w:highlight w:val="auto"/>
        </w:rPr>
        <w:t>17</w:t>
      </w:r>
      <w:r>
        <w:rPr>
          <w:rFonts w:ascii="Times New Roman" w:cs="Times New Roman" w:hAnsi="Times New Roman"/>
          <w:szCs w:val="21"/>
          <w:highlight w:val="auto"/>
        </w:rPr>
        <w:t>日17：00前向招标人以书面形式提出，超过此时间规定，招标人不再受理投标疑问。</w:t>
      </w:r>
    </w:p>
    <w:p>
      <w:pPr>
        <w:spacing w:line="300" w:lineRule="auto"/>
        <w:ind w:firstLineChars="186" w:firstLine="391"/>
        <w:rPr>
          <w:rFonts w:ascii="Times New Roman" w:cs="Times New Roman" w:hAnsi="Times New Roman"/>
          <w:szCs w:val="21"/>
          <w:highlight w:val="auto"/>
        </w:rPr>
      </w:pPr>
      <w:r>
        <w:rPr>
          <w:rFonts w:ascii="Times New Roman" w:cs="Times New Roman" w:hAnsi="Times New Roman"/>
          <w:szCs w:val="21"/>
          <w:highlight w:val="auto"/>
        </w:rPr>
        <w:t>5.2招标文件的澄清在202</w:t>
      </w:r>
      <w:r>
        <w:rPr>
          <w:rFonts w:ascii="Times New Roman" w:cs="Times New Roman" w:hAnsi="Times New Roman"/>
          <w:szCs w:val="21"/>
          <w:lang w:val="en-US" w:eastAsia="zh-CN"/>
          <w:highlight w:val="auto"/>
        </w:rPr>
        <w:t>6</w:t>
      </w:r>
      <w:r>
        <w:rPr>
          <w:rFonts w:ascii="Times New Roman" w:cs="Times New Roman" w:hAnsi="Times New Roman"/>
          <w:szCs w:val="21"/>
          <w:highlight w:val="auto"/>
        </w:rPr>
        <w:t>年</w:t>
      </w:r>
      <w:r>
        <w:rPr>
          <w:rFonts w:ascii="Times New Roman" w:cs="Times New Roman" w:hAnsi="Times New Roman"/>
          <w:szCs w:val="21"/>
          <w:lang w:val="en-US" w:eastAsia="zh-CN"/>
          <w:highlight w:val="auto"/>
        </w:rPr>
        <w:t>1</w:t>
      </w:r>
      <w:r>
        <w:rPr>
          <w:rFonts w:ascii="Times New Roman" w:cs="Times New Roman" w:hAnsi="Times New Roman"/>
          <w:szCs w:val="21"/>
          <w:highlight w:val="auto"/>
        </w:rPr>
        <w:t>月</w:t>
      </w:r>
      <w:r>
        <w:rPr>
          <w:rFonts w:cs="Times New Roman" w:hint="eastAsia"/>
          <w:szCs w:val="21"/>
          <w:lang w:val="en-US" w:eastAsia="zh-CN"/>
          <w:highlight w:val="auto"/>
        </w:rPr>
        <w:t>17</w:t>
      </w:r>
      <w:r>
        <w:rPr>
          <w:rFonts w:ascii="Times New Roman" w:cs="Times New Roman" w:hAnsi="Times New Roman"/>
          <w:szCs w:val="21"/>
          <w:highlight w:val="auto"/>
        </w:rPr>
        <w:t>日17：00前由招标人以书面形式回复（通过电子邮件形式发出）。收到澄清的投标人以书面形式进行确认，并发出确认书。</w:t>
      </w:r>
    </w:p>
    <w:p>
      <w:pPr>
        <w:pStyle w:val="1"/>
        <w:spacing w:line="300" w:lineRule="auto"/>
        <w:jc w:val="center"/>
        <w:rPr>
          <w:rFonts w:ascii="Times New Roman" w:cs="Times New Roman" w:hAnsi="Times New Roman"/>
        </w:rPr>
      </w:pPr>
      <w:r>
        <w:rPr>
          <w:rFonts w:ascii="Times New Roman" w:cs="Times New Roman" w:hAnsi="Times New Roman"/>
        </w:rPr>
        <w:t>三、 投标报价及付款方式</w:t>
      </w:r>
      <w:bookmarkEnd w:id="3"/>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6、投标报价及付款方式</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6.1投标报价：</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 xml:space="preserve">明细报价：原材料费用、管理费用、人工费用、税金、运费等一切与该采购项目相关的费用。 </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6.2付款方式：详见投标须知表</w:t>
      </w:r>
    </w:p>
    <w:p>
      <w:pPr>
        <w:pStyle w:val="1"/>
        <w:spacing w:line="300" w:lineRule="auto"/>
        <w:jc w:val="center"/>
        <w:rPr>
          <w:rFonts w:ascii="Times New Roman" w:cs="Times New Roman" w:hAnsi="Times New Roman"/>
        </w:rPr>
      </w:pPr>
      <w:bookmarkStart w:id="4" w:name="_Toc507854501"/>
      <w:r>
        <w:rPr>
          <w:rFonts w:ascii="Times New Roman" w:cs="Times New Roman" w:hAnsi="Times New Roman"/>
        </w:rPr>
        <w:t>四、 投标文件的编制</w:t>
      </w:r>
      <w:bookmarkEnd w:id="4"/>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7、投标文件的语言及文字</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投标文件及投标人与招标人之间凡与投标有关的来往通知、函件和文件，以及业务洽商等均使用汉语及中文。</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8、投标文件由</w:t>
      </w:r>
      <w:r>
        <w:rPr>
          <w:rFonts w:ascii="Times New Roman" w:cs="Times New Roman" w:hAnsi="Times New Roman"/>
          <w:b/>
          <w:szCs w:val="21"/>
        </w:rPr>
        <w:t>资质部分、技术部分</w:t>
      </w:r>
      <w:r>
        <w:rPr>
          <w:rFonts w:ascii="Times New Roman" w:cs="Times New Roman" w:hAnsi="Times New Roman"/>
          <w:szCs w:val="21"/>
        </w:rPr>
        <w:t>、</w:t>
      </w:r>
      <w:r>
        <w:rPr>
          <w:rFonts w:ascii="Times New Roman" w:cs="Times New Roman" w:hAnsi="Times New Roman"/>
          <w:b/>
          <w:szCs w:val="21"/>
        </w:rPr>
        <w:t>商务部分</w:t>
      </w:r>
      <w:r>
        <w:rPr>
          <w:rFonts w:ascii="Times New Roman" w:cs="Times New Roman" w:hAnsi="Times New Roman"/>
          <w:szCs w:val="21"/>
        </w:rPr>
        <w:t>共三部分组成。</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8.1</w:t>
      </w:r>
      <w:r>
        <w:rPr>
          <w:rFonts w:ascii="Times New Roman" w:cs="Times New Roman" w:hAnsi="Times New Roman"/>
          <w:b/>
          <w:szCs w:val="21"/>
        </w:rPr>
        <w:t>资质、资格证明文件</w:t>
      </w:r>
      <w:r>
        <w:rPr>
          <w:rFonts w:ascii="Times New Roman" w:cs="Times New Roman" w:hAnsi="Times New Roman"/>
          <w:szCs w:val="21"/>
        </w:rPr>
        <w:t>包括：</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8.1.1营业执照（复印件加盖公章），注册地不在中国境内的投标人提供同等法律效力的其他文件；</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8.1.2法定代表人身份证明书（原件）、法定代表人授权委托书（原件），注册地不在中国境内的投标人提供同等法律效力的其他文件；</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8.1.3企业最近半年完税证明、信用证明材料（中国人民银行信用代码证+征信报告）；</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8.1.4年度纳税信用评价信息（可从电子税务局查询截图，需加盖公章）；</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8.1.5经会计师事务所审计且出具无保留意见的近三年的财务审计报告原件，并加盖公章；</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8.1.6在以往的招投标活动中无违法、违规、违纪、违约行为的承诺函；</w:t>
      </w:r>
    </w:p>
    <w:p>
      <w:pPr>
        <w:spacing w:line="300" w:lineRule="auto"/>
        <w:ind w:firstLineChars="186" w:firstLine="391"/>
        <w:rPr>
          <w:rFonts w:ascii="Times New Roman" w:cs="Times New Roman" w:hAnsi="Times New Roman"/>
          <w:b w:val="0"/>
          <w:bCs/>
          <w:szCs w:val="21"/>
          <w:highlight w:val="auto"/>
        </w:rPr>
      </w:pPr>
      <w:r>
        <w:rPr>
          <w:rFonts w:ascii="Times New Roman" w:cs="Times New Roman" w:hAnsi="Times New Roman"/>
          <w:b w:val="0"/>
          <w:bCs/>
          <w:szCs w:val="21"/>
          <w:highlight w:val="auto"/>
        </w:rPr>
        <w:t>8.1.7企业对外担保说明（说明贵单位对外有无对外担保和质押业务，需加盖公章）；</w:t>
      </w:r>
    </w:p>
    <w:p>
      <w:pPr>
        <w:spacing w:line="300" w:lineRule="auto"/>
        <w:ind w:firstLineChars="186" w:firstLine="391"/>
        <w:rPr>
          <w:rFonts w:ascii="Times New Roman" w:cs="Times New Roman" w:hAnsi="Times New Roman"/>
          <w:b w:val="0"/>
          <w:bCs/>
          <w:szCs w:val="21"/>
          <w:highlight w:val="auto"/>
        </w:rPr>
      </w:pPr>
      <w:r>
        <w:rPr>
          <w:rFonts w:ascii="Times New Roman" w:cs="Times New Roman" w:hAnsi="Times New Roman"/>
          <w:b w:val="0"/>
          <w:bCs/>
          <w:szCs w:val="21"/>
          <w:highlight w:val="auto"/>
        </w:rPr>
        <w:t>8.1.8投标保证金回执函；</w:t>
      </w:r>
    </w:p>
    <w:p>
      <w:pPr>
        <w:spacing w:line="300" w:lineRule="auto"/>
        <w:ind w:firstLineChars="186" w:firstLine="391"/>
        <w:rPr>
          <w:rFonts w:ascii="Times New Roman" w:cs="Times New Roman" w:hAnsi="Times New Roman"/>
          <w:b w:val="0"/>
          <w:bCs/>
          <w:szCs w:val="21"/>
          <w:highlight w:val="auto"/>
        </w:rPr>
      </w:pPr>
      <w:r>
        <w:rPr>
          <w:rFonts w:ascii="Times New Roman" w:cs="Times New Roman" w:hAnsi="Times New Roman"/>
          <w:b w:val="0"/>
          <w:bCs/>
          <w:szCs w:val="21"/>
          <w:highlight w:val="auto"/>
        </w:rPr>
        <w:t>8.1.9投标方基本情况表；</w:t>
      </w:r>
    </w:p>
    <w:p>
      <w:pPr>
        <w:spacing w:line="300" w:lineRule="auto"/>
        <w:ind w:firstLineChars="186" w:firstLine="391"/>
        <w:rPr>
          <w:rFonts w:ascii="Times New Roman" w:cs="Times New Roman" w:hAnsi="Times New Roman"/>
          <w:b w:val="0"/>
          <w:bCs/>
          <w:szCs w:val="21"/>
          <w:highlight w:val="auto"/>
        </w:rPr>
      </w:pPr>
      <w:r>
        <w:rPr>
          <w:rFonts w:ascii="Times New Roman" w:cs="Times New Roman" w:hAnsi="Times New Roman"/>
          <w:b w:val="0"/>
          <w:bCs/>
          <w:szCs w:val="21"/>
          <w:highlight w:val="auto"/>
        </w:rPr>
        <w:t>8.1.10产品鉴定证书（如果有）；</w:t>
      </w:r>
    </w:p>
    <w:p>
      <w:pPr>
        <w:spacing w:line="300" w:lineRule="auto"/>
        <w:ind w:firstLineChars="186" w:firstLine="391"/>
        <w:rPr>
          <w:rFonts w:ascii="Times New Roman" w:cs="Times New Roman" w:hAnsi="Times New Roman"/>
          <w:b w:val="0"/>
          <w:bCs/>
          <w:szCs w:val="21"/>
          <w:highlight w:val="auto"/>
        </w:rPr>
      </w:pPr>
      <w:r>
        <w:rPr>
          <w:rFonts w:ascii="Times New Roman" w:cs="Times New Roman" w:hAnsi="Times New Roman"/>
          <w:b w:val="0"/>
          <w:bCs/>
          <w:szCs w:val="21"/>
          <w:highlight w:val="auto"/>
        </w:rPr>
        <w:t>8.1.11质量体系认证证书（如果有）；</w:t>
      </w:r>
    </w:p>
    <w:p>
      <w:pPr>
        <w:spacing w:line="300" w:lineRule="auto"/>
        <w:ind w:firstLineChars="186" w:firstLine="391"/>
        <w:rPr>
          <w:rFonts w:ascii="Times New Roman" w:cs="Times New Roman" w:hAnsi="Times New Roman"/>
          <w:b w:val="0"/>
          <w:bCs/>
          <w:szCs w:val="21"/>
          <w:highlight w:val="auto"/>
        </w:rPr>
      </w:pPr>
      <w:r>
        <w:rPr>
          <w:rFonts w:ascii="Times New Roman" w:cs="Times New Roman" w:hAnsi="Times New Roman"/>
          <w:b w:val="0"/>
          <w:bCs/>
          <w:szCs w:val="21"/>
          <w:highlight w:val="auto"/>
        </w:rPr>
        <w:t>8.1.12投标人认为对其投标有利的其他资料。</w:t>
      </w:r>
    </w:p>
    <w:p>
      <w:pPr>
        <w:spacing w:line="300" w:lineRule="auto"/>
        <w:ind w:firstLineChars="186" w:firstLine="391"/>
        <w:rPr>
          <w:rFonts w:ascii="Times New Roman" w:cs="Times New Roman" w:hAnsi="Times New Roman"/>
          <w:b w:val="0"/>
          <w:bCs/>
          <w:szCs w:val="21"/>
          <w:highlight w:val="auto"/>
        </w:rPr>
      </w:pPr>
      <w:r>
        <w:rPr>
          <w:rFonts w:ascii="Times New Roman" w:cs="Times New Roman" w:hAnsi="Times New Roman"/>
          <w:b w:val="0"/>
          <w:bCs/>
          <w:szCs w:val="21"/>
          <w:highlight w:val="auto"/>
        </w:rPr>
        <w:t>前8项文件必须提供，未提供者直接视为资质、资格审查未通过，无法继续参与投标！</w:t>
      </w:r>
    </w:p>
    <w:p>
      <w:pPr>
        <w:spacing w:line="300" w:lineRule="auto"/>
        <w:ind w:firstLineChars="186" w:firstLine="391"/>
        <w:rPr>
          <w:rFonts w:ascii="Times New Roman" w:cs="Times New Roman" w:hAnsi="Times New Roman"/>
          <w:b/>
          <w:szCs w:val="21"/>
        </w:rPr>
      </w:pPr>
      <w:r>
        <w:rPr>
          <w:rFonts w:ascii="Times New Roman" w:cs="Times New Roman" w:hAnsi="Times New Roman"/>
          <w:b/>
          <w:szCs w:val="21"/>
        </w:rPr>
        <w:t>8.2技术标文件</w:t>
      </w:r>
      <w:r>
        <w:rPr>
          <w:rFonts w:ascii="Times New Roman" w:cs="Times New Roman" w:hAnsi="Times New Roman"/>
          <w:szCs w:val="21"/>
        </w:rPr>
        <w:t>主要包括下列内容：</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8.2.1企业综合实力：企业体系认证、年度营收、知识产权等客观评价内容；</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8.2.2经营业绩一览表[近三</w:t>
      </w:r>
      <w:r>
        <w:rPr>
          <w:rFonts w:ascii="Times New Roman" w:cs="Times New Roman" w:hAnsi="Times New Roman"/>
          <w:szCs w:val="21"/>
          <w:highlight w:val="auto"/>
        </w:rPr>
        <w:t>年（202</w:t>
      </w:r>
      <w:r>
        <w:rPr>
          <w:rFonts w:ascii="Times New Roman" w:cs="Times New Roman" w:hAnsi="Times New Roman"/>
          <w:szCs w:val="21"/>
          <w:lang w:val="en-US" w:eastAsia="zh-CN"/>
          <w:highlight w:val="auto"/>
        </w:rPr>
        <w:t>3</w:t>
      </w:r>
      <w:r>
        <w:rPr>
          <w:rFonts w:ascii="Times New Roman" w:cs="Times New Roman" w:hAnsi="Times New Roman"/>
          <w:szCs w:val="21"/>
          <w:highlight w:val="auto"/>
        </w:rPr>
        <w:t>年1月1</w:t>
      </w:r>
      <w:r>
        <w:rPr>
          <w:rFonts w:ascii="Times New Roman" w:cs="Times New Roman" w:hAnsi="Times New Roman"/>
          <w:szCs w:val="21"/>
        </w:rPr>
        <w:t>日至今）类似项目业绩及合同明细加盖公章（须有客户联系方式及联系人以供招标方核实确认）] ；</w:t>
      </w:r>
    </w:p>
    <w:p>
      <w:pPr>
        <w:spacing w:line="300" w:lineRule="auto"/>
        <w:ind w:firstLineChars="186" w:firstLine="391"/>
        <w:rPr>
          <w:rFonts w:ascii="Times New Roman" w:cs="Times New Roman" w:hAnsi="Times New Roman"/>
        </w:rPr>
      </w:pPr>
      <w:r>
        <w:rPr>
          <w:rFonts w:ascii="Times New Roman" w:cs="Times New Roman" w:hAnsi="Times New Roman"/>
          <w:szCs w:val="21"/>
        </w:rPr>
        <w:t>8.2.3技术方案：依据项目技术要求做出实质性解决方案，技术方案响应程度、配置信息、设计图纸及能耗等内容；</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w:t>
      </w:r>
      <w:r>
        <w:rPr>
          <w:rFonts w:ascii="Times New Roman" w:cs="Times New Roman" w:hAnsi="Times New Roman"/>
          <w:color w:val="000000"/>
          <w:szCs w:val="21"/>
        </w:rPr>
        <w:t>.2.4产品质量保证措施；</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8.2.5项目实施计划；</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8.2.6质保期及服务承诺函；</w:t>
      </w:r>
    </w:p>
    <w:p>
      <w:pPr>
        <w:spacing w:line="300" w:lineRule="auto"/>
        <w:ind w:firstLineChars="186" w:firstLine="391"/>
        <w:rPr>
          <w:rFonts w:ascii="Times New Roman" w:cs="Times New Roman" w:hAnsi="Times New Roman"/>
          <w:szCs w:val="21"/>
          <w:highlight w:val="auto"/>
        </w:rPr>
      </w:pPr>
      <w:r>
        <w:rPr>
          <w:rFonts w:ascii="Times New Roman" w:cs="Times New Roman" w:hAnsi="Times New Roman"/>
          <w:szCs w:val="21"/>
        </w:rPr>
        <w:t>8.2.7供货周期承诺（注意本条不影响商务部分关于供货期的表述，但不得和商务部分矛盾）：应提供详细的供货计划或生产加工计划，有详细的确保满足供货期基本要求或能在保证质量的前提下提前</w:t>
      </w:r>
      <w:r>
        <w:rPr>
          <w:rFonts w:ascii="Times New Roman" w:cs="Times New Roman" w:hAnsi="Times New Roman"/>
          <w:szCs w:val="21"/>
          <w:highlight w:val="auto"/>
        </w:rPr>
        <w:t>交货措施的说明及证明材料；</w:t>
      </w:r>
    </w:p>
    <w:p>
      <w:pPr>
        <w:spacing w:line="300" w:lineRule="auto"/>
        <w:ind w:firstLineChars="186" w:firstLine="391"/>
        <w:rPr>
          <w:rFonts w:ascii="Times New Roman" w:cs="Times New Roman" w:hAnsi="Times New Roman"/>
          <w:szCs w:val="21"/>
          <w:highlight w:val="auto"/>
        </w:rPr>
      </w:pPr>
      <w:r>
        <w:rPr>
          <w:rFonts w:ascii="Times New Roman" w:cs="Times New Roman" w:hAnsi="Times New Roman"/>
          <w:b/>
          <w:szCs w:val="21"/>
          <w:highlight w:val="auto"/>
        </w:rPr>
        <w:t>8.3商务标文件</w:t>
      </w:r>
      <w:r>
        <w:rPr>
          <w:rFonts w:ascii="Times New Roman" w:cs="Times New Roman" w:hAnsi="Times New Roman"/>
          <w:szCs w:val="21"/>
          <w:highlight w:val="auto"/>
        </w:rPr>
        <w:t>主要包括下列内容：</w:t>
      </w:r>
    </w:p>
    <w:p>
      <w:pPr>
        <w:spacing w:line="300" w:lineRule="auto"/>
        <w:ind w:firstLineChars="186" w:firstLine="391"/>
        <w:rPr>
          <w:rFonts w:ascii="Times New Roman" w:cs="Times New Roman" w:hAnsi="Times New Roman"/>
          <w:szCs w:val="21"/>
          <w:highlight w:val="auto"/>
        </w:rPr>
      </w:pPr>
      <w:r>
        <w:rPr>
          <w:rFonts w:ascii="Times New Roman" w:cs="Times New Roman" w:hAnsi="Times New Roman"/>
          <w:szCs w:val="21"/>
          <w:highlight w:val="auto"/>
        </w:rPr>
        <w:t>8.3.1</w:t>
      </w:r>
      <w:r>
        <w:rPr>
          <w:rFonts w:ascii="Times New Roman" w:cs="Times New Roman" w:hAnsi="Times New Roman"/>
          <w:szCs w:val="21"/>
          <w:lang w:val="en-US" w:eastAsia="zh-CN"/>
          <w:highlight w:val="auto"/>
        </w:rPr>
        <w:t xml:space="preserve"> 轻客公司8.5米产线改造激光分包</w:t>
      </w:r>
      <w:r>
        <w:rPr>
          <w:rFonts w:ascii="Times New Roman" w:cs="Times New Roman" w:hAnsi="Times New Roman"/>
          <w:szCs w:val="21"/>
          <w:highlight w:val="auto"/>
        </w:rPr>
        <w:t>项目---投标函</w:t>
      </w:r>
    </w:p>
    <w:p>
      <w:pPr>
        <w:spacing w:line="300" w:lineRule="auto"/>
        <w:ind w:firstLineChars="186" w:firstLine="391"/>
        <w:rPr>
          <w:rFonts w:ascii="Times New Roman" w:cs="Times New Roman" w:hAnsi="Times New Roman"/>
          <w:szCs w:val="21"/>
          <w:highlight w:val="auto"/>
        </w:rPr>
      </w:pPr>
      <w:r>
        <w:rPr>
          <w:rFonts w:ascii="Times New Roman" w:cs="Times New Roman" w:hAnsi="Times New Roman"/>
          <w:szCs w:val="21"/>
          <w:highlight w:val="auto"/>
        </w:rPr>
        <w:t>8.3.2</w:t>
      </w:r>
      <w:r>
        <w:rPr>
          <w:rFonts w:ascii="Times New Roman" w:cs="Times New Roman" w:hAnsi="Times New Roman"/>
          <w:szCs w:val="21"/>
          <w:lang w:val="en-US" w:eastAsia="zh-CN"/>
          <w:highlight w:val="auto"/>
        </w:rPr>
        <w:t xml:space="preserve"> 轻客公司8.5米产线改造激光分包</w:t>
      </w:r>
      <w:r>
        <w:rPr>
          <w:rFonts w:ascii="Times New Roman" w:cs="Times New Roman" w:hAnsi="Times New Roman"/>
          <w:szCs w:val="21"/>
          <w:highlight w:val="auto"/>
        </w:rPr>
        <w:t>项目---报价明细</w:t>
      </w:r>
    </w:p>
    <w:p>
      <w:pPr>
        <w:spacing w:line="300" w:lineRule="auto"/>
        <w:ind w:firstLineChars="186" w:firstLine="391"/>
        <w:rPr>
          <w:rFonts w:ascii="Times New Roman" w:cs="Times New Roman" w:hAnsi="Times New Roman"/>
          <w:szCs w:val="21"/>
          <w:highlight w:val="auto"/>
        </w:rPr>
      </w:pPr>
      <w:r>
        <w:rPr>
          <w:rFonts w:ascii="Times New Roman" w:cs="Times New Roman" w:hAnsi="Times New Roman"/>
          <w:szCs w:val="21"/>
          <w:highlight w:val="auto"/>
        </w:rPr>
        <w:t>8.3.3备品备件、易损件、专用耗材清单及价格表</w:t>
      </w:r>
    </w:p>
    <w:p>
      <w:pPr>
        <w:spacing w:line="300" w:lineRule="auto"/>
        <w:ind w:firstLineChars="186" w:firstLine="391"/>
        <w:rPr>
          <w:rFonts w:ascii="Times New Roman" w:cs="Times New Roman" w:hAnsi="Times New Roman"/>
          <w:szCs w:val="21"/>
          <w:highlight w:val="auto"/>
        </w:rPr>
      </w:pPr>
      <w:r>
        <w:rPr>
          <w:rFonts w:ascii="Times New Roman" w:cs="Times New Roman" w:hAnsi="Times New Roman"/>
          <w:szCs w:val="21"/>
          <w:highlight w:val="auto"/>
        </w:rPr>
        <w:t>8.3.4商务条款偏离表</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9、投标有效期</w:t>
      </w:r>
    </w:p>
    <w:p>
      <w:pPr>
        <w:spacing w:line="300" w:lineRule="auto"/>
        <w:ind w:firstLineChars="386" w:firstLine="811"/>
        <w:rPr>
          <w:rFonts w:ascii="Times New Roman" w:cs="Times New Roman" w:hAnsi="Times New Roman"/>
          <w:szCs w:val="21"/>
        </w:rPr>
      </w:pPr>
      <w:r>
        <w:rPr>
          <w:rFonts w:ascii="Times New Roman" w:cs="Times New Roman" w:hAnsi="Times New Roman"/>
          <w:szCs w:val="21"/>
        </w:rPr>
        <w:t>投标文件在须知表规定的投标截止日期之后的投标须知表所列的日历日内有效。</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10、保证金</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10.1 投标人应提供不少于投标须知表规定数额的投标保证金，投标保证金是投标文件的组成部分。</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10.2 对于未能按要求提交投标保证金的投标人，招标人将视为投标人不响应招标而拒绝。</w:t>
      </w:r>
    </w:p>
    <w:p>
      <w:pPr>
        <w:spacing w:line="300" w:lineRule="auto"/>
        <w:ind w:firstLineChars="186" w:firstLine="391"/>
        <w:rPr>
          <w:rFonts w:ascii="Times New Roman" w:cs="Times New Roman" w:hAnsi="Times New Roman"/>
          <w:szCs w:val="21"/>
          <w:highlight w:val="auto"/>
        </w:rPr>
      </w:pPr>
      <w:r>
        <w:rPr>
          <w:rFonts w:ascii="Times New Roman" w:cs="Times New Roman" w:hAnsi="Times New Roman"/>
          <w:szCs w:val="21"/>
          <w:highlight w:val="auto"/>
        </w:rPr>
        <w:t>10.3 投标保证金将在中标（成交）通知书发出后，30个工作日内无息退还未中标人的投标保证金。</w:t>
      </w:r>
    </w:p>
    <w:p>
      <w:pPr>
        <w:spacing w:line="300" w:lineRule="auto"/>
        <w:ind w:firstLineChars="186" w:firstLine="391"/>
        <w:rPr>
          <w:rFonts w:ascii="Times New Roman" w:cs="Times New Roman" w:hAnsi="Times New Roman"/>
          <w:szCs w:val="21"/>
          <w:highlight w:val="auto"/>
        </w:rPr>
      </w:pPr>
      <w:r>
        <w:rPr>
          <w:rFonts w:ascii="Times New Roman" w:cs="Times New Roman" w:hAnsi="Times New Roman"/>
          <w:szCs w:val="21"/>
          <w:highlight w:val="auto"/>
        </w:rPr>
        <w:t>10.4</w:t>
      </w:r>
      <w:r>
        <w:rPr>
          <w:rFonts w:ascii="Times New Roman" w:cs="Times New Roman" w:hAnsi="Times New Roman"/>
          <w:b w:val="0"/>
          <w:bCs/>
          <w:szCs w:val="21"/>
          <w:highlight w:val="auto"/>
        </w:rPr>
        <w:t>中标人的投标保证金转为履约保证金，在项目完成终验收后</w:t>
      </w:r>
      <w:r>
        <w:rPr>
          <w:rFonts w:cs="Times New Roman"/>
          <w:b w:val="0"/>
          <w:bCs/>
          <w:szCs w:val="21"/>
          <w:lang w:val="en-US" w:eastAsia="zh-CN"/>
          <w:highlight w:val="auto"/>
        </w:rPr>
        <w:t>45</w:t>
      </w:r>
      <w:r>
        <w:rPr>
          <w:rFonts w:ascii="Times New Roman" w:cs="Times New Roman" w:hAnsi="Times New Roman"/>
          <w:b w:val="0"/>
          <w:bCs/>
          <w:szCs w:val="21"/>
          <w:highlight w:val="auto"/>
        </w:rPr>
        <w:t>个工作日内无息退还。</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10.5发生以下情况时，招标人有权没收投标保证金：</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10.5.1截至开标前3天，供应商无正当理由、未以书面形式递交说明而在投标截止日不来投标的；</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10.5.2供应商递送文件后，无正当理由放弃投标的；</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10.5.3自中标（成交）通知书发出之日起30日内，中标（成交）供应商无正当理由不签订合同的；</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10.5.4投标过程中被查实有串标、围标、陪标等违规违纪行为的；</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10.5.5供应商有违约违规行为或被投诉、举报的，在调查处理期间，保证金暂不退还，待调查处理结束后按有关规定处理。</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11、投标文件的份数和签署</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11.1投标人按本投标须知表的规定，编制一份投标文件“正本”和投标须知表所述份数的“副本”，并明确标明“正本”和“副本”。投标文件正本和副本不一致之处，以正本为准。</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11.2投标文件正本与副本均应使用不能擦去的墨水书写或打印，并加盖法人单位公章和法定代表人（或代理人）印鉴。</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11.3全套投标文件应无涂改和行间插字，除非这些删改是因为招标文件的修改而发生的，或者是投标人造成的必须修改的错误。但修改处应加盖法人单位公章和法定代表人（或代理人）印鉴。</w:t>
      </w:r>
    </w:p>
    <w:p>
      <w:pPr>
        <w:pStyle w:val="1"/>
        <w:spacing w:line="300" w:lineRule="auto"/>
        <w:jc w:val="center"/>
        <w:rPr>
          <w:rFonts w:ascii="Times New Roman" w:cs="Times New Roman" w:hAnsi="Times New Roman"/>
        </w:rPr>
      </w:pPr>
      <w:bookmarkStart w:id="5" w:name="_Toc507854502"/>
      <w:r>
        <w:rPr>
          <w:rFonts w:ascii="Times New Roman" w:cs="Times New Roman" w:hAnsi="Times New Roman"/>
        </w:rPr>
        <w:t>五、投标文件的递交</w:t>
      </w:r>
      <w:bookmarkEnd w:id="5"/>
    </w:p>
    <w:p>
      <w:pPr>
        <w:spacing w:line="300" w:lineRule="auto"/>
        <w:ind w:firstLineChars="186" w:firstLine="391"/>
        <w:rPr>
          <w:rFonts w:ascii="Times New Roman" w:cs="Times New Roman" w:hAnsi="Times New Roman"/>
          <w:szCs w:val="21"/>
        </w:rPr>
      </w:pPr>
      <w:bookmarkStart w:id="6" w:name="_Toc507854503"/>
      <w:r>
        <w:rPr>
          <w:rFonts w:ascii="Times New Roman" w:cs="Times New Roman" w:hAnsi="Times New Roman"/>
          <w:szCs w:val="21"/>
        </w:rPr>
        <w:t>12、投标文件的密封与标志</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12.1 投标人应在投标文件的正本和副本上标明“正本”或“副本”,并在封面和密封条骑缝处加盖投标人公章和法定代表人（或代理人）印鉴，并注明“开标前不得开封”字样。</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12.2 如果投标文件没有按上述规定密封并加写标志，招标单位不承担投标文件错放或提前开封的责任。</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 xml:space="preserve">12.3 </w:t>
      </w:r>
      <w:r>
        <w:rPr>
          <w:rFonts w:ascii="Times New Roman" w:cs="Times New Roman" w:hAnsi="Times New Roman"/>
          <w:b/>
          <w:szCs w:val="21"/>
        </w:rPr>
        <w:t>资质标、技术标、商务标文件需分开密封，并需现场提交。</w:t>
      </w:r>
    </w:p>
    <w:p>
      <w:pPr>
        <w:pStyle w:val="1"/>
        <w:spacing w:line="300" w:lineRule="auto"/>
        <w:jc w:val="center"/>
        <w:rPr>
          <w:rFonts w:ascii="Times New Roman" w:cs="Times New Roman" w:hAnsi="Times New Roman"/>
        </w:rPr>
      </w:pPr>
      <w:r>
        <w:rPr>
          <w:rFonts w:ascii="Times New Roman" w:cs="Times New Roman" w:hAnsi="Times New Roman"/>
        </w:rPr>
        <w:t>六、评标</w:t>
      </w:r>
      <w:bookmarkEnd w:id="6"/>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13、评标</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13.1 评标过程及内容的保密：</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13.1.1 标书投递后，直到宣布中标单位为止，凡属于审查、报价和比较投标的所有资料，有关授予合同的信息，都不应向投标人或与评标无关的其他人泄露。</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13.1.2 在投标文件的审查、澄清、评价和比较以及授予合同过程中，投标人对招标人和评标委员会或评标领导小组成员施加影响的任何行为，都将导致取消其投标资格。</w:t>
      </w:r>
    </w:p>
    <w:p>
      <w:pPr>
        <w:spacing w:line="300" w:lineRule="auto"/>
        <w:ind w:firstLineChars="186" w:firstLine="391"/>
        <w:rPr>
          <w:rFonts w:ascii="Times New Roman" w:cs="Times New Roman" w:hAnsi="Times New Roman"/>
          <w:szCs w:val="21"/>
          <w:highlight w:val="auto"/>
        </w:rPr>
      </w:pPr>
      <w:r>
        <w:rPr>
          <w:rFonts w:ascii="Times New Roman" w:cs="Times New Roman" w:hAnsi="Times New Roman"/>
          <w:szCs w:val="21"/>
          <w:highlight w:val="auto"/>
        </w:rPr>
        <w:t>13.2 评标的基本标准和方法</w:t>
      </w:r>
    </w:p>
    <w:p>
      <w:pPr>
        <w:spacing w:line="300" w:lineRule="auto"/>
        <w:ind w:firstLineChars="186" w:firstLine="391"/>
        <w:rPr>
          <w:bCs/>
          <w:szCs w:val="21"/>
        </w:rPr>
      </w:pPr>
      <w:r>
        <w:rPr>
          <w:rFonts w:cs="Times New Roman" w:hint="eastAsia"/>
          <w:szCs w:val="21"/>
          <w:lang w:val="en-US" w:eastAsia="zh-CN"/>
          <w:highlight w:val="auto"/>
        </w:rPr>
        <w:t>13.2.1评标采用综合评标法</w:t>
      </w:r>
      <w:r>
        <w:rPr>
          <w:rFonts w:hint="eastAsia"/>
          <w:szCs w:val="21"/>
          <w:highlight w:val="auto"/>
        </w:rPr>
        <w:t>，</w:t>
      </w:r>
      <w:r>
        <w:rPr>
          <w:rFonts w:hint="eastAsia"/>
          <w:bCs/>
          <w:szCs w:val="21"/>
        </w:rPr>
        <w:t>满分100分（技术</w:t>
      </w:r>
      <w:r>
        <w:rPr>
          <w:rFonts w:hint="eastAsia"/>
          <w:bCs/>
          <w:szCs w:val="21"/>
          <w:lang w:val="en-US" w:eastAsia="zh-CN"/>
        </w:rPr>
        <w:t>4</w:t>
      </w:r>
      <w:r>
        <w:rPr>
          <w:rFonts w:hint="eastAsia"/>
          <w:bCs/>
          <w:szCs w:val="21"/>
        </w:rPr>
        <w:t>0分，商务</w:t>
      </w:r>
      <w:r>
        <w:rPr>
          <w:rFonts w:hint="eastAsia"/>
          <w:bCs/>
          <w:szCs w:val="21"/>
          <w:lang w:val="en-US" w:eastAsia="zh-CN"/>
        </w:rPr>
        <w:t>6</w:t>
      </w:r>
      <w:r>
        <w:rPr>
          <w:rFonts w:hint="eastAsia"/>
          <w:bCs/>
          <w:szCs w:val="21"/>
        </w:rPr>
        <w:t>0分）。得分=技术标得分+商务标。</w:t>
      </w:r>
    </w:p>
    <w:p>
      <w:pPr>
        <w:keepNext w:val="0"/>
        <w:keepLines w:val="0"/>
        <w:widowControl w:val="0"/>
        <w:suppressLineNumbers w:val="0"/>
        <w:spacing w:line="300" w:lineRule="auto"/>
        <w:ind w:left="0" w:firstLineChars="186" w:firstLine="391"/>
        <w:jc w:val="both"/>
        <w:rPr>
          <w:bCs/>
          <w:szCs w:val="21"/>
        </w:rPr>
      </w:pPr>
      <w:r>
        <w:rPr>
          <w:bCs/>
          <w:szCs w:val="21"/>
        </w:rPr>
        <w:t>13.2.2技术标采用评分制，专家组根据评标办法对技术标进行评分，技术分总值为</w:t>
      </w:r>
      <w:r>
        <w:rPr>
          <w:rFonts w:hint="eastAsia"/>
          <w:bCs/>
          <w:szCs w:val="21"/>
          <w:lang w:val="en-US" w:eastAsia="zh-CN"/>
        </w:rPr>
        <w:t>4</w:t>
      </w:r>
      <w:r>
        <w:rPr>
          <w:bCs/>
          <w:szCs w:val="21"/>
        </w:rPr>
        <w:t>0分，专家组统一入围乙方技术标准、明确重要技术配置、同水平品牌（不得指定），并推荐技术得分</w:t>
      </w:r>
      <w:r>
        <w:rPr>
          <w:rFonts w:hint="eastAsia"/>
          <w:bCs/>
          <w:szCs w:val="21"/>
          <w:lang w:val="en-US" w:eastAsia="zh-CN"/>
        </w:rPr>
        <w:t>30</w:t>
      </w:r>
      <w:r>
        <w:rPr>
          <w:bCs/>
          <w:szCs w:val="21"/>
        </w:rPr>
        <w:t>分及以上的投标人入围商务标，技术入围投标人不足三家时，则按废标处理，招标人有权重新组织招标。通过技术标评审的投标单位进入商务标评审，技术标评分带入商务标，进入商务标进行多轮次报价。</w:t>
      </w:r>
    </w:p>
    <w:p>
      <w:pPr>
        <w:keepNext w:val="0"/>
        <w:keepLines w:val="0"/>
        <w:widowControl w:val="0"/>
        <w:suppressLineNumbers w:val="0"/>
        <w:spacing w:line="300" w:lineRule="auto"/>
        <w:ind w:left="0" w:firstLineChars="186" w:firstLine="391"/>
        <w:jc w:val="both"/>
        <w:rPr>
          <w:bCs/>
          <w:szCs w:val="21"/>
        </w:rPr>
      </w:pPr>
      <w:r>
        <w:rPr>
          <w:bCs/>
          <w:szCs w:val="21"/>
        </w:rPr>
        <w:t>13.2.3技术标和商务标的综合得分为投标人的最终得分。</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13.2.4 根据招标文件规定的工期和质量，能保证达到要求者为有效标函，达不到要求者为废标。</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13.2.5技术评分细则（满分</w:t>
      </w:r>
      <w:r>
        <w:rPr>
          <w:rFonts w:cs="Times New Roman" w:hint="eastAsia"/>
          <w:szCs w:val="21"/>
          <w:lang w:val="en-US" w:eastAsia="zh-CN"/>
        </w:rPr>
        <w:t>4</w:t>
      </w:r>
      <w:r>
        <w:rPr>
          <w:rFonts w:ascii="Times New Roman" w:cs="Times New Roman" w:hAnsi="Times New Roman"/>
          <w:szCs w:val="21"/>
          <w:lang w:val="en-US" w:eastAsia="zh-CN"/>
        </w:rPr>
        <w:t>0</w:t>
      </w:r>
      <w:r>
        <w:rPr>
          <w:rFonts w:ascii="Times New Roman" w:cs="Times New Roman" w:hAnsi="Times New Roman"/>
          <w:szCs w:val="21"/>
        </w:rPr>
        <w:t>分）</w:t>
      </w:r>
    </w:p>
    <w:tbl>
      <w:tblPr>
        <w:jc w:val="center"/>
        <w:tblW w:w="9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75"/>
        <w:gridCol w:w="1271"/>
        <w:gridCol w:w="1792"/>
        <w:gridCol w:w="4547"/>
        <w:gridCol w:w="1174"/>
      </w:tblGrid>
      <w:tr>
        <w:tc>
          <w:tcPr>
            <w:tcW w:w="67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序号</w:t>
            </w:r>
          </w:p>
        </w:tc>
        <w:tc>
          <w:tcPr>
            <w:tcW w:w="127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评审项目</w:t>
            </w: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项目内容</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评分标准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单项分值</w:t>
            </w:r>
          </w:p>
        </w:tc>
      </w:tr>
      <w:tr>
        <w:tc>
          <w:tcPr>
            <w:tcW w:w="67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1</w:t>
            </w:r>
          </w:p>
        </w:tc>
        <w:tc>
          <w:tcPr>
            <w:tcW w:w="1271"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企业综合实力（</w:t>
            </w:r>
            <w:r>
              <w:rPr>
                <w:rFonts w:cs="Times New Roman" w:hint="eastAsia"/>
                <w:color w:val="000000"/>
                <w:szCs w:val="21"/>
                <w:lang w:val="en-US" w:eastAsia="zh-CN"/>
              </w:rPr>
              <w:t>8</w:t>
            </w:r>
            <w:r>
              <w:rPr>
                <w:rFonts w:ascii="Times New Roman" w:cs="Times New Roman" w:hAnsi="Times New Roman"/>
                <w:color w:val="000000"/>
                <w:szCs w:val="21"/>
              </w:rPr>
              <w:t>分）</w:t>
            </w: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质量管理体系认证等</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rPr>
                <w:rFonts w:ascii="Times New Roman" w:cs="Times New Roman" w:hAnsi="Times New Roman"/>
                <w:color w:val="000000"/>
                <w:szCs w:val="21"/>
              </w:rPr>
            </w:pPr>
            <w:r>
              <w:rPr>
                <w:rFonts w:ascii="Times New Roman" w:cs="Times New Roman" w:hAnsi="Times New Roman"/>
                <w:color w:val="000000"/>
                <w:szCs w:val="21"/>
              </w:rPr>
              <w:t>提供质量管理体系认证证书、环境体系认证证书、职业健康体系认证证书并在有效期内的，每项得</w:t>
            </w:r>
            <w:r>
              <w:rPr>
                <w:rFonts w:cs="Times New Roman" w:hint="eastAsia"/>
                <w:color w:val="000000"/>
                <w:szCs w:val="21"/>
                <w:lang w:val="en-US" w:eastAsia="zh-CN"/>
              </w:rPr>
              <w:t>1</w:t>
            </w:r>
            <w:r>
              <w:rPr>
                <w:rFonts w:ascii="Times New Roman" w:cs="Times New Roman" w:hAnsi="Times New Roman"/>
                <w:color w:val="000000"/>
                <w:szCs w:val="21"/>
              </w:rPr>
              <w:t>分，累计不超过</w:t>
            </w:r>
            <w:r>
              <w:rPr>
                <w:rFonts w:cs="Times New Roman" w:hint="eastAsia"/>
                <w:color w:val="000000"/>
                <w:szCs w:val="21"/>
                <w:lang w:val="en-US" w:eastAsia="zh-CN"/>
              </w:rPr>
              <w:t>3</w:t>
            </w:r>
            <w:r>
              <w:rPr>
                <w:rFonts w:ascii="Times New Roman" w:cs="Times New Roman" w:hAnsi="Times New Roman"/>
                <w:color w:val="000000"/>
                <w:szCs w:val="21"/>
              </w:rPr>
              <w:t>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3</w:t>
            </w:r>
          </w:p>
        </w:tc>
      </w:tr>
      <w:tr>
        <w:tc>
          <w:tcPr>
            <w:tcW w:w="675" w:type="dxa"/>
            <w:vMerge/>
            <w:tcBorders>
              <w:top w:val="single" w:sz="4" w:space="0" w:color="000000"/>
              <w:left w:val="single" w:sz="4" w:space="0" w:color="000000"/>
              <w:bottom w:val="single" w:sz="4" w:space="0" w:color="000000"/>
              <w:right w:val="single" w:sz="4" w:space="0" w:color="000000"/>
            </w:tcBorders>
            <w:noWrap/>
            <w:vAlign w:val="center"/>
          </w:tcPr>
          <w:p/>
        </w:tc>
        <w:tc>
          <w:tcPr>
            <w:tcW w:w="1271" w:type="dxa"/>
            <w:vMerge/>
            <w:tcBorders>
              <w:top w:val="single" w:sz="4" w:space="0" w:color="000000"/>
              <w:left w:val="single" w:sz="4" w:space="0" w:color="000000"/>
              <w:bottom w:val="single" w:sz="4" w:space="0" w:color="000000"/>
              <w:right w:val="single" w:sz="4" w:space="0" w:color="000000"/>
            </w:tcBorders>
            <w:noWrap/>
            <w:vAlign w:val="center"/>
          </w:tcP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财务报表评价</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rPr>
                <w:rFonts w:ascii="Times New Roman" w:eastAsia="宋体" w:cs="Times New Roman" w:hAnsi="Times New Roman" w:hint="eastAsia"/>
                <w:color w:val="000000"/>
                <w:szCs w:val="21"/>
                <w:lang w:eastAsia="zh-CN"/>
              </w:rPr>
            </w:pPr>
            <w:r>
              <w:rPr>
                <w:rFonts w:ascii="Times New Roman" w:cs="Times New Roman" w:hAnsi="Times New Roman"/>
                <w:color w:val="000000"/>
                <w:szCs w:val="21"/>
              </w:rPr>
              <w:t>提供近三年财务审计报告或财务报表，资产负债率60%及以下的得</w:t>
            </w:r>
            <w:r>
              <w:rPr>
                <w:rFonts w:cs="Times New Roman" w:hint="eastAsia"/>
                <w:color w:val="000000"/>
                <w:szCs w:val="21"/>
                <w:lang w:val="en-US" w:eastAsia="zh-CN"/>
              </w:rPr>
              <w:t>1</w:t>
            </w:r>
            <w:r>
              <w:rPr>
                <w:rFonts w:ascii="Times New Roman" w:cs="Times New Roman" w:hAnsi="Times New Roman"/>
                <w:color w:val="000000"/>
                <w:szCs w:val="21"/>
              </w:rPr>
              <w:t>分，资产负债率60%-70%的得</w:t>
            </w:r>
            <w:r>
              <w:rPr>
                <w:rFonts w:ascii="Times New Roman" w:cs="Times New Roman" w:hAnsi="Times New Roman"/>
                <w:color w:val="000000"/>
                <w:szCs w:val="21"/>
                <w:lang w:val="en-US" w:eastAsia="zh-CN"/>
              </w:rPr>
              <w:t>0.</w:t>
            </w:r>
            <w:r>
              <w:rPr>
                <w:rFonts w:cs="Times New Roman" w:hint="eastAsia"/>
                <w:color w:val="000000"/>
                <w:szCs w:val="21"/>
                <w:lang w:val="en-US" w:eastAsia="zh-CN"/>
              </w:rPr>
              <w:t>5</w:t>
            </w:r>
            <w:r>
              <w:rPr>
                <w:rFonts w:ascii="Times New Roman" w:cs="Times New Roman" w:hAnsi="Times New Roman"/>
                <w:color w:val="000000"/>
                <w:szCs w:val="21"/>
              </w:rPr>
              <w:t>分，高于70%的得0分</w:t>
            </w:r>
            <w:r>
              <w:rPr>
                <w:rFonts w:cs="Times New Roman" w:hint="eastAsia"/>
                <w:color w:val="000000"/>
                <w:szCs w:val="21"/>
                <w:lang w:eastAsia="zh-CN"/>
              </w:rPr>
              <w:t>。</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1</w:t>
            </w:r>
          </w:p>
        </w:tc>
      </w:tr>
      <w:tr>
        <w:tc>
          <w:tcPr>
            <w:tcW w:w="675" w:type="dxa"/>
            <w:vMerge/>
            <w:tcBorders>
              <w:top w:val="single" w:sz="4" w:space="0" w:color="000000"/>
              <w:left w:val="single" w:sz="4" w:space="0" w:color="000000"/>
              <w:bottom w:val="single" w:sz="4" w:space="0" w:color="000000"/>
              <w:right w:val="single" w:sz="4" w:space="0" w:color="000000"/>
            </w:tcBorders>
            <w:noWrap/>
            <w:vAlign w:val="center"/>
          </w:tcPr>
          <w:p/>
        </w:tc>
        <w:tc>
          <w:tcPr>
            <w:tcW w:w="1271" w:type="dxa"/>
            <w:vMerge/>
            <w:tcBorders>
              <w:top w:val="single" w:sz="4" w:space="0" w:color="000000"/>
              <w:left w:val="single" w:sz="4" w:space="0" w:color="000000"/>
              <w:bottom w:val="single" w:sz="4" w:space="0" w:color="000000"/>
              <w:right w:val="single" w:sz="4" w:space="0" w:color="000000"/>
            </w:tcBorders>
            <w:noWrap/>
            <w:vAlign w:val="center"/>
          </w:tcP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企业营收评价</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rPr>
                <w:rFonts w:ascii="Times New Roman" w:cs="Times New Roman" w:hAnsi="Times New Roman"/>
                <w:color w:val="000000"/>
                <w:szCs w:val="21"/>
              </w:rPr>
            </w:pPr>
            <w:r>
              <w:rPr>
                <w:rFonts w:ascii="Times New Roman" w:cs="Times New Roman" w:hAnsi="Times New Roman"/>
                <w:color w:val="000000"/>
                <w:szCs w:val="21"/>
              </w:rPr>
              <w:t>三年平均营业收入列参标企业前1/3得</w:t>
            </w:r>
            <w:r>
              <w:rPr>
                <w:rFonts w:cs="Times New Roman" w:hint="eastAsia"/>
                <w:color w:val="000000"/>
                <w:szCs w:val="21"/>
                <w:lang w:val="en-US" w:eastAsia="zh-CN"/>
              </w:rPr>
              <w:t>2</w:t>
            </w:r>
            <w:r>
              <w:rPr>
                <w:rFonts w:ascii="Times New Roman" w:cs="Times New Roman" w:hAnsi="Times New Roman"/>
                <w:color w:val="000000"/>
                <w:szCs w:val="21"/>
              </w:rPr>
              <w:t>分，中间1/3得</w:t>
            </w:r>
            <w:r>
              <w:rPr>
                <w:rFonts w:cs="Times New Roman" w:hint="eastAsia"/>
                <w:color w:val="000000"/>
                <w:szCs w:val="21"/>
                <w:lang w:val="en-US" w:eastAsia="zh-CN"/>
              </w:rPr>
              <w:t>1.5</w:t>
            </w:r>
            <w:r>
              <w:rPr>
                <w:rFonts w:ascii="Times New Roman" w:cs="Times New Roman" w:hAnsi="Times New Roman"/>
                <w:color w:val="000000"/>
                <w:szCs w:val="21"/>
              </w:rPr>
              <w:t>分，最后1/3得</w:t>
            </w:r>
            <w:r>
              <w:rPr>
                <w:rFonts w:cs="Times New Roman" w:hint="eastAsia"/>
                <w:color w:val="000000"/>
                <w:szCs w:val="21"/>
                <w:lang w:val="en-US" w:eastAsia="zh-CN"/>
              </w:rPr>
              <w:t>1</w:t>
            </w:r>
            <w:r>
              <w:rPr>
                <w:rFonts w:ascii="Times New Roman" w:cs="Times New Roman" w:hAnsi="Times New Roman"/>
                <w:color w:val="000000"/>
                <w:szCs w:val="21"/>
              </w:rPr>
              <w:t>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2</w:t>
            </w:r>
          </w:p>
        </w:tc>
      </w:tr>
      <w:tr>
        <w:tc>
          <w:tcPr>
            <w:tcW w:w="675" w:type="dxa"/>
            <w:vMerge/>
            <w:tcBorders>
              <w:top w:val="single" w:sz="4" w:space="0" w:color="000000"/>
              <w:left w:val="single" w:sz="4" w:space="0" w:color="000000"/>
              <w:bottom w:val="single" w:sz="4" w:space="0" w:color="000000"/>
              <w:right w:val="single" w:sz="4" w:space="0" w:color="000000"/>
            </w:tcBorders>
            <w:noWrap/>
            <w:vAlign w:val="center"/>
          </w:tcPr>
          <w:p/>
        </w:tc>
        <w:tc>
          <w:tcPr>
            <w:tcW w:w="1271" w:type="dxa"/>
            <w:vMerge/>
            <w:tcBorders>
              <w:top w:val="single" w:sz="4" w:space="0" w:color="000000"/>
              <w:left w:val="single" w:sz="4" w:space="0" w:color="000000"/>
              <w:bottom w:val="single" w:sz="4" w:space="0" w:color="000000"/>
              <w:right w:val="single" w:sz="4" w:space="0" w:color="000000"/>
            </w:tcBorders>
            <w:noWrap/>
            <w:vAlign w:val="center"/>
          </w:tcP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知识产权</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rPr>
                <w:rFonts w:ascii="Times New Roman" w:eastAsia="宋体" w:cs="Times New Roman" w:hAnsi="Times New Roman"/>
                <w:color w:val="000000"/>
                <w:szCs w:val="21"/>
                <w:lang w:val="en-US" w:eastAsia="zh-CN"/>
              </w:rPr>
            </w:pPr>
            <w:r>
              <w:rPr>
                <w:rFonts w:ascii="Times New Roman" w:cs="Times New Roman" w:hAnsi="Times New Roman"/>
                <w:color w:val="000000"/>
                <w:szCs w:val="21"/>
              </w:rPr>
              <w:t>拥有自主知识产权（与招标项目相关，且为发明专利）的核心技术专利（</w:t>
            </w:r>
            <w:r>
              <w:rPr>
                <w:rFonts w:ascii="Times New Roman" w:cs="Times New Roman" w:hAnsi="Times New Roman"/>
                <w:b/>
                <w:color w:val="000000"/>
                <w:szCs w:val="21"/>
                <w:u w:val="single"/>
              </w:rPr>
              <w:t>提供证明文件</w:t>
            </w:r>
            <w:r>
              <w:rPr>
                <w:rFonts w:ascii="Times New Roman" w:cs="Times New Roman" w:hAnsi="Times New Roman"/>
                <w:color w:val="000000"/>
                <w:szCs w:val="21"/>
              </w:rPr>
              <w:t>）、论文，每项得</w:t>
            </w:r>
            <w:r>
              <w:rPr>
                <w:rFonts w:cs="Times New Roman" w:hint="eastAsia"/>
                <w:color w:val="000000"/>
                <w:szCs w:val="21"/>
                <w:lang w:val="en-US" w:eastAsia="zh-CN"/>
              </w:rPr>
              <w:t>0.5</w:t>
            </w:r>
            <w:r>
              <w:rPr>
                <w:rFonts w:ascii="Times New Roman" w:cs="Times New Roman" w:hAnsi="Times New Roman"/>
                <w:color w:val="000000"/>
                <w:szCs w:val="21"/>
              </w:rPr>
              <w:t>分，累计不超过</w:t>
            </w:r>
            <w:r>
              <w:rPr>
                <w:rFonts w:cs="Times New Roman" w:hint="eastAsia"/>
                <w:color w:val="000000"/>
                <w:szCs w:val="21"/>
                <w:lang w:val="en-US" w:eastAsia="zh-CN"/>
              </w:rPr>
              <w:t>2</w:t>
            </w:r>
            <w:r>
              <w:rPr>
                <w:rFonts w:ascii="Times New Roman" w:cs="Times New Roman" w:hAnsi="Times New Roman"/>
                <w:color w:val="000000"/>
                <w:szCs w:val="21"/>
              </w:rPr>
              <w:t>分</w:t>
            </w:r>
            <w:r>
              <w:rPr>
                <w:rFonts w:ascii="Times New Roman" w:cs="Times New Roman" w:hAnsi="Times New Roman"/>
                <w:color w:val="000000"/>
                <w:szCs w:val="21"/>
                <w:lang w:eastAsia="zh-CN"/>
              </w:rPr>
              <w:t>。</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2</w:t>
            </w:r>
          </w:p>
        </w:tc>
      </w:tr>
      <w:tr>
        <w:tc>
          <w:tcPr>
            <w:tcW w:w="67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2</w:t>
            </w:r>
          </w:p>
        </w:tc>
        <w:tc>
          <w:tcPr>
            <w:tcW w:w="127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业绩（</w:t>
            </w:r>
            <w:r>
              <w:rPr>
                <w:rFonts w:cs="Times New Roman" w:hint="eastAsia"/>
                <w:color w:val="000000"/>
                <w:szCs w:val="21"/>
                <w:lang w:val="en-US" w:eastAsia="zh-CN"/>
              </w:rPr>
              <w:t>3</w:t>
            </w:r>
            <w:r>
              <w:rPr>
                <w:rFonts w:ascii="Times New Roman" w:cs="Times New Roman" w:hAnsi="Times New Roman"/>
                <w:color w:val="000000"/>
                <w:szCs w:val="21"/>
              </w:rPr>
              <w:t>分）</w:t>
            </w: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业绩</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rPr>
                <w:rFonts w:ascii="Times New Roman" w:cs="Times New Roman" w:hAnsi="Times New Roman"/>
                <w:color w:val="000000"/>
                <w:szCs w:val="21"/>
              </w:rPr>
            </w:pPr>
            <w:r>
              <w:rPr>
                <w:rFonts w:ascii="Times New Roman" w:cs="Times New Roman" w:hAnsi="Times New Roman"/>
                <w:color w:val="000000"/>
                <w:kern w:val="0"/>
                <w:szCs w:val="21"/>
              </w:rPr>
              <w:t>近三年每承担一个合同金额不低于100万元的平面激光项目</w:t>
            </w:r>
            <w:r>
              <w:rPr>
                <w:rFonts w:cs="Times New Roman" w:hint="eastAsia"/>
                <w:color w:val="000000"/>
                <w:kern w:val="0"/>
                <w:szCs w:val="21"/>
                <w:lang w:val="en-US" w:eastAsia="zh-CN"/>
              </w:rPr>
              <w:t>或每承担一个合同金额不低于100万的激光切管项目，均</w:t>
            </w:r>
            <w:r>
              <w:rPr>
                <w:rFonts w:ascii="Times New Roman" w:cs="Times New Roman" w:hAnsi="Times New Roman"/>
                <w:color w:val="000000"/>
                <w:kern w:val="0"/>
                <w:szCs w:val="21"/>
              </w:rPr>
              <w:t>得</w:t>
            </w:r>
            <w:r>
              <w:rPr>
                <w:rFonts w:cs="Times New Roman" w:hint="eastAsia"/>
                <w:color w:val="000000"/>
                <w:kern w:val="0"/>
                <w:szCs w:val="21"/>
                <w:lang w:val="en-US" w:eastAsia="zh-CN"/>
              </w:rPr>
              <w:t>0.5</w:t>
            </w:r>
            <w:r>
              <w:rPr>
                <w:rFonts w:ascii="Times New Roman" w:cs="Times New Roman" w:hAnsi="Times New Roman"/>
                <w:color w:val="000000"/>
                <w:kern w:val="0"/>
                <w:szCs w:val="21"/>
              </w:rPr>
              <w:t>分，最高</w:t>
            </w:r>
            <w:r>
              <w:rPr>
                <w:rFonts w:cs="Times New Roman" w:hint="eastAsia"/>
                <w:color w:val="000000"/>
                <w:kern w:val="0"/>
                <w:szCs w:val="21"/>
                <w:lang w:val="en-US" w:eastAsia="zh-CN"/>
              </w:rPr>
              <w:t>3</w:t>
            </w:r>
            <w:r>
              <w:rPr>
                <w:rFonts w:ascii="Times New Roman" w:cs="Times New Roman" w:hAnsi="Times New Roman"/>
                <w:color w:val="000000"/>
                <w:kern w:val="0"/>
                <w:szCs w:val="21"/>
              </w:rPr>
              <w:t>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3</w:t>
            </w:r>
          </w:p>
        </w:tc>
      </w:tr>
      <w:tr>
        <w:tc>
          <w:tcPr>
            <w:tcW w:w="67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3</w:t>
            </w:r>
          </w:p>
        </w:tc>
        <w:tc>
          <w:tcPr>
            <w:tcW w:w="1271"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技术方案部分（</w:t>
            </w:r>
            <w:r>
              <w:rPr>
                <w:rFonts w:cs="Times New Roman"/>
                <w:color w:val="000000"/>
                <w:szCs w:val="21"/>
                <w:lang w:val="en-US" w:eastAsia="zh-CN"/>
              </w:rPr>
              <w:t>21</w:t>
            </w:r>
            <w:r>
              <w:rPr>
                <w:rFonts w:ascii="Times New Roman" w:cs="Times New Roman" w:hAnsi="Times New Roman"/>
                <w:color w:val="000000"/>
                <w:szCs w:val="21"/>
              </w:rPr>
              <w:t>分）</w:t>
            </w: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技术方案</w:t>
            </w:r>
            <w:r>
              <w:rPr>
                <w:rFonts w:cs="Times New Roman" w:hint="eastAsia"/>
                <w:color w:val="000000"/>
                <w:szCs w:val="21"/>
                <w:lang w:val="en-US" w:eastAsia="zh-CN"/>
              </w:rPr>
              <w:t>响应</w:t>
            </w:r>
            <w:r>
              <w:rPr>
                <w:rFonts w:ascii="Times New Roman" w:cs="Times New Roman" w:hAnsi="Times New Roman"/>
                <w:color w:val="000000"/>
                <w:szCs w:val="21"/>
              </w:rPr>
              <w:t>程度</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pStyle w:val="154"/>
              <w:jc w:val="both"/>
              <w:rPr>
                <w:rFonts w:ascii="Times New Roman" w:cs="Times New Roman" w:hAnsi="Times New Roman"/>
                <w:color w:val="000000"/>
                <w:kern w:val="2"/>
                <w:sz w:val="21"/>
                <w:szCs w:val="21"/>
              </w:rPr>
            </w:pPr>
            <w:r>
              <w:rPr>
                <w:rFonts w:ascii="Times New Roman" w:cs="Times New Roman" w:hAnsi="Times New Roman"/>
                <w:color w:val="000000"/>
                <w:kern w:val="2"/>
                <w:sz w:val="21"/>
                <w:szCs w:val="21"/>
              </w:rPr>
              <w:t>满足标书基本技术要求得</w:t>
            </w:r>
            <w:r>
              <w:rPr>
                <w:rFonts w:ascii="Times New Roman" w:cs="Times New Roman" w:hAnsi="Times New Roman"/>
                <w:color w:val="000000"/>
                <w:kern w:val="2"/>
                <w:sz w:val="21"/>
                <w:szCs w:val="21"/>
                <w:lang w:val="en-US" w:eastAsia="zh-CN"/>
              </w:rPr>
              <w:t>7</w:t>
            </w:r>
            <w:r>
              <w:rPr>
                <w:rFonts w:ascii="Times New Roman" w:cs="Times New Roman" w:hAnsi="Times New Roman"/>
                <w:color w:val="000000"/>
                <w:kern w:val="2"/>
                <w:sz w:val="21"/>
                <w:szCs w:val="21"/>
              </w:rPr>
              <w:t>分，</w:t>
            </w:r>
            <w:r>
              <w:rPr>
                <w:rFonts w:ascii="Times New Roman" w:cs="Times New Roman" w:hAnsi="Times New Roman"/>
                <w:color w:val="000000"/>
                <w:sz w:val="21"/>
                <w:szCs w:val="21"/>
              </w:rPr>
              <w:t>存在一项负偏离、漏项或一处不合理方案的扣</w:t>
            </w:r>
            <w:r>
              <w:rPr>
                <w:rFonts w:ascii="Times New Roman" w:cs="Times New Roman" w:hAnsi="Times New Roman"/>
                <w:color w:val="000000"/>
                <w:sz w:val="21"/>
                <w:szCs w:val="21"/>
                <w:lang w:val="en-US" w:eastAsia="zh-CN"/>
              </w:rPr>
              <w:t>0.5</w:t>
            </w:r>
            <w:r>
              <w:rPr>
                <w:rFonts w:ascii="Times New Roman" w:cs="Times New Roman" w:hAnsi="Times New Roman"/>
                <w:color w:val="000000"/>
                <w:sz w:val="21"/>
                <w:szCs w:val="21"/>
              </w:rPr>
              <w:t>分，扣完为止</w:t>
            </w:r>
            <w:r>
              <w:rPr>
                <w:rFonts w:ascii="Times New Roman" w:cs="Times New Roman" w:hAnsi="Times New Roman"/>
                <w:color w:val="000000"/>
                <w:kern w:val="2"/>
                <w:sz w:val="21"/>
                <w:szCs w:val="21"/>
              </w:rPr>
              <w:t>；</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ascii="Times New Roman" w:cs="Times New Roman" w:hAnsi="Times New Roman"/>
                <w:color w:val="000000"/>
                <w:szCs w:val="21"/>
                <w:lang w:val="en-US" w:eastAsia="zh-CN"/>
              </w:rPr>
              <w:t>7</w:t>
            </w:r>
          </w:p>
        </w:tc>
      </w:tr>
      <w:tr>
        <w:trPr>
          <w:trHeight w:val="90"/>
        </w:trPr>
        <w:tc>
          <w:tcPr>
            <w:tcW w:w="675" w:type="dxa"/>
            <w:vMerge/>
            <w:tcBorders>
              <w:top w:val="single" w:sz="4" w:space="0" w:color="000000"/>
              <w:left w:val="single" w:sz="4" w:space="0" w:color="000000"/>
              <w:bottom w:val="single" w:sz="4" w:space="0" w:color="000000"/>
              <w:right w:val="single" w:sz="4" w:space="0" w:color="000000"/>
            </w:tcBorders>
            <w:noWrap/>
            <w:vAlign w:val="center"/>
          </w:tcPr>
          <w:p/>
        </w:tc>
        <w:tc>
          <w:tcPr>
            <w:tcW w:w="1271" w:type="dxa"/>
            <w:vMerge/>
            <w:tcBorders>
              <w:top w:val="single" w:sz="4" w:space="0" w:color="000000"/>
              <w:left w:val="single" w:sz="4" w:space="0" w:color="000000"/>
              <w:bottom w:val="single" w:sz="4" w:space="0" w:color="000000"/>
              <w:right w:val="single" w:sz="4" w:space="0" w:color="000000"/>
            </w:tcBorders>
            <w:noWrap/>
            <w:vAlign w:val="center"/>
          </w:tcP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产品配置信息</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pStyle w:val="154"/>
              <w:jc w:val="both"/>
              <w:rPr>
                <w:rFonts w:ascii="Times New Roman" w:cs="Times New Roman" w:hAnsi="Times New Roman"/>
                <w:color w:val="000000"/>
                <w:kern w:val="2"/>
                <w:sz w:val="21"/>
                <w:szCs w:val="21"/>
              </w:rPr>
            </w:pPr>
            <w:r>
              <w:rPr>
                <w:rFonts w:ascii="Times New Roman" w:cs="Times New Roman" w:hAnsi="Times New Roman"/>
                <w:color w:val="000000"/>
                <w:kern w:val="2"/>
                <w:sz w:val="21"/>
                <w:szCs w:val="21"/>
              </w:rPr>
              <w:t>产品关键配置不满足标书要求的，每项扣</w:t>
            </w:r>
            <w:r>
              <w:rPr>
                <w:rFonts w:ascii="Times New Roman" w:cs="Times New Roman" w:hAnsi="Times New Roman"/>
                <w:color w:val="000000"/>
                <w:kern w:val="2"/>
                <w:sz w:val="21"/>
                <w:szCs w:val="21"/>
                <w:lang w:val="en-US" w:eastAsia="zh-CN"/>
              </w:rPr>
              <w:t>0</w:t>
            </w:r>
            <w:r>
              <w:rPr>
                <w:rFonts w:ascii="Times New Roman" w:cs="Times New Roman" w:hAnsi="Times New Roman" w:hint="eastAsia"/>
                <w:color w:val="000000"/>
                <w:kern w:val="2"/>
                <w:sz w:val="21"/>
                <w:szCs w:val="21"/>
                <w:lang w:val="en-US" w:eastAsia="zh-CN"/>
              </w:rPr>
              <w:t>.5</w:t>
            </w:r>
            <w:r>
              <w:rPr>
                <w:rFonts w:ascii="Times New Roman" w:cs="Times New Roman" w:hAnsi="Times New Roman"/>
                <w:color w:val="000000"/>
                <w:kern w:val="2"/>
                <w:sz w:val="21"/>
                <w:szCs w:val="21"/>
              </w:rPr>
              <w:t>分，累计不超过</w:t>
            </w:r>
            <w:r>
              <w:rPr>
                <w:rFonts w:ascii="Times New Roman" w:cs="Times New Roman" w:hAnsi="Times New Roman"/>
                <w:color w:val="000000"/>
                <w:kern w:val="2"/>
                <w:sz w:val="21"/>
                <w:szCs w:val="21"/>
                <w:lang w:val="en-US" w:eastAsia="zh-CN"/>
              </w:rPr>
              <w:t>5</w:t>
            </w:r>
            <w:r>
              <w:rPr>
                <w:rFonts w:ascii="Times New Roman" w:cs="Times New Roman" w:hAnsi="Times New Roman"/>
                <w:color w:val="000000"/>
                <w:kern w:val="2"/>
                <w:sz w:val="21"/>
                <w:szCs w:val="21"/>
              </w:rPr>
              <w:t>分；产品关键配置优于标书要求的每项得</w:t>
            </w:r>
            <w:r>
              <w:rPr>
                <w:rFonts w:ascii="Times New Roman" w:cs="Times New Roman" w:hAnsi="Times New Roman"/>
                <w:color w:val="000000"/>
                <w:kern w:val="2"/>
                <w:sz w:val="21"/>
                <w:szCs w:val="21"/>
                <w:lang w:val="en-US" w:eastAsia="zh-CN"/>
              </w:rPr>
              <w:t>0.</w:t>
            </w:r>
            <w:r>
              <w:rPr>
                <w:rFonts w:ascii="Times New Roman" w:cs="Times New Roman" w:hAnsi="Times New Roman" w:hint="eastAsia"/>
                <w:color w:val="000000"/>
                <w:kern w:val="2"/>
                <w:sz w:val="21"/>
                <w:szCs w:val="21"/>
                <w:lang w:val="en-US" w:eastAsia="zh-CN"/>
              </w:rPr>
              <w:t>5</w:t>
            </w:r>
            <w:r>
              <w:rPr>
                <w:rFonts w:ascii="Times New Roman" w:cs="Times New Roman" w:hAnsi="Times New Roman"/>
                <w:color w:val="000000"/>
                <w:kern w:val="2"/>
                <w:sz w:val="21"/>
                <w:szCs w:val="21"/>
              </w:rPr>
              <w:t>分，累计不超过</w:t>
            </w:r>
            <w:r>
              <w:rPr>
                <w:rFonts w:ascii="Times New Roman" w:cs="Times New Roman" w:hAnsi="Times New Roman" w:hint="eastAsia"/>
                <w:color w:val="000000"/>
                <w:kern w:val="2"/>
                <w:sz w:val="21"/>
                <w:szCs w:val="21"/>
                <w:lang w:val="en-US" w:eastAsia="zh-CN"/>
              </w:rPr>
              <w:t>3</w:t>
            </w:r>
            <w:r>
              <w:rPr>
                <w:rFonts w:ascii="Times New Roman" w:cs="Times New Roman" w:hAnsi="Times New Roman"/>
                <w:color w:val="000000"/>
                <w:kern w:val="2"/>
                <w:sz w:val="21"/>
                <w:szCs w:val="21"/>
              </w:rPr>
              <w:t>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color w:val="000000"/>
                <w:szCs w:val="21"/>
                <w:lang w:val="en-US" w:eastAsia="zh-CN"/>
              </w:rPr>
              <w:t>8</w:t>
            </w:r>
          </w:p>
        </w:tc>
      </w:tr>
      <w:tr>
        <w:tc>
          <w:tcPr>
            <w:tcW w:w="675" w:type="dxa"/>
            <w:vMerge/>
            <w:tcBorders>
              <w:top w:val="single" w:sz="4" w:space="0" w:color="000000"/>
              <w:left w:val="single" w:sz="4" w:space="0" w:color="000000"/>
              <w:bottom w:val="single" w:sz="4" w:space="0" w:color="000000"/>
              <w:right w:val="single" w:sz="4" w:space="0" w:color="000000"/>
            </w:tcBorders>
            <w:noWrap/>
            <w:vAlign w:val="center"/>
          </w:tcPr>
          <w:p/>
        </w:tc>
        <w:tc>
          <w:tcPr>
            <w:tcW w:w="1271" w:type="dxa"/>
            <w:vMerge/>
            <w:tcBorders>
              <w:top w:val="single" w:sz="4" w:space="0" w:color="000000"/>
              <w:left w:val="single" w:sz="4" w:space="0" w:color="000000"/>
              <w:bottom w:val="single" w:sz="4" w:space="0" w:color="000000"/>
              <w:right w:val="single" w:sz="4" w:space="0" w:color="000000"/>
            </w:tcBorders>
            <w:noWrap/>
            <w:vAlign w:val="center"/>
          </w:tcP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设计优化</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pStyle w:val="154"/>
              <w:jc w:val="both"/>
              <w:rPr>
                <w:rFonts w:ascii="Times New Roman" w:cs="Times New Roman" w:hAnsi="Times New Roman"/>
                <w:color w:val="000000"/>
                <w:kern w:val="2"/>
                <w:sz w:val="21"/>
                <w:szCs w:val="21"/>
              </w:rPr>
            </w:pPr>
            <w:r>
              <w:rPr>
                <w:rFonts w:ascii="Times New Roman" w:cs="Times New Roman" w:hAnsi="Times New Roman"/>
                <w:color w:val="000000"/>
                <w:kern w:val="2"/>
                <w:sz w:val="21"/>
                <w:szCs w:val="21"/>
              </w:rPr>
              <w:t>提出优化设计，并经招标小组论证为可行并采纳的，每项加</w:t>
            </w:r>
            <w:r>
              <w:rPr>
                <w:rFonts w:ascii="Times New Roman" w:cs="Times New Roman" w:hAnsi="Times New Roman"/>
                <w:color w:val="000000"/>
                <w:kern w:val="2"/>
                <w:sz w:val="21"/>
                <w:szCs w:val="21"/>
                <w:lang w:val="en-US" w:eastAsia="zh-CN"/>
              </w:rPr>
              <w:t>0.</w:t>
            </w:r>
            <w:r>
              <w:rPr>
                <w:rFonts w:ascii="Times New Roman" w:cs="Times New Roman" w:hAnsi="Times New Roman" w:hint="eastAsia"/>
                <w:color w:val="000000"/>
                <w:kern w:val="2"/>
                <w:sz w:val="21"/>
                <w:szCs w:val="21"/>
                <w:lang w:val="en-US" w:eastAsia="zh-CN"/>
              </w:rPr>
              <w:t>5</w:t>
            </w:r>
            <w:r>
              <w:rPr>
                <w:rFonts w:ascii="Times New Roman" w:cs="Times New Roman" w:hAnsi="Times New Roman"/>
                <w:color w:val="000000"/>
                <w:kern w:val="2"/>
                <w:sz w:val="21"/>
                <w:szCs w:val="21"/>
              </w:rPr>
              <w:t>分，累计不超过</w:t>
            </w:r>
            <w:r>
              <w:rPr>
                <w:rFonts w:ascii="Times New Roman" w:cs="Times New Roman" w:hAnsi="Times New Roman" w:hint="eastAsia"/>
                <w:color w:val="000000"/>
                <w:kern w:val="2"/>
                <w:sz w:val="21"/>
                <w:szCs w:val="21"/>
                <w:lang w:val="en-US" w:eastAsia="zh-CN"/>
              </w:rPr>
              <w:t>2</w:t>
            </w:r>
            <w:r>
              <w:rPr>
                <w:rFonts w:ascii="Times New Roman" w:cs="Times New Roman" w:hAnsi="Times New Roman"/>
                <w:color w:val="000000"/>
                <w:kern w:val="2"/>
                <w:sz w:val="21"/>
                <w:szCs w:val="21"/>
              </w:rPr>
              <w:t>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2</w:t>
            </w:r>
          </w:p>
        </w:tc>
      </w:tr>
      <w:tr>
        <w:tc>
          <w:tcPr>
            <w:tcW w:w="675" w:type="dxa"/>
            <w:vMerge/>
            <w:tcBorders>
              <w:top w:val="single" w:sz="4" w:space="0" w:color="000000"/>
              <w:left w:val="single" w:sz="4" w:space="0" w:color="000000"/>
              <w:bottom w:val="single" w:sz="4" w:space="0" w:color="000000"/>
              <w:right w:val="single" w:sz="4" w:space="0" w:color="000000"/>
            </w:tcBorders>
            <w:noWrap/>
            <w:vAlign w:val="center"/>
          </w:tcPr>
          <w:p/>
        </w:tc>
        <w:tc>
          <w:tcPr>
            <w:tcW w:w="1271" w:type="dxa"/>
            <w:vMerge/>
            <w:tcBorders>
              <w:top w:val="single" w:sz="4" w:space="0" w:color="000000"/>
              <w:left w:val="single" w:sz="4" w:space="0" w:color="000000"/>
              <w:bottom w:val="single" w:sz="4" w:space="0" w:color="000000"/>
              <w:right w:val="single" w:sz="4" w:space="0" w:color="000000"/>
            </w:tcBorders>
            <w:noWrap/>
            <w:vAlign w:val="center"/>
          </w:tcP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设计制造合理性</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pStyle w:val="154"/>
              <w:jc w:val="both"/>
              <w:rPr>
                <w:rFonts w:ascii="Times New Roman" w:cs="Times New Roman" w:hAnsi="Times New Roman"/>
                <w:color w:val="000000"/>
                <w:kern w:val="2"/>
                <w:sz w:val="21"/>
                <w:szCs w:val="21"/>
              </w:rPr>
            </w:pPr>
            <w:r>
              <w:rPr>
                <w:rFonts w:ascii="Times New Roman" w:cs="Times New Roman" w:hAnsi="Times New Roman"/>
                <w:color w:val="000000"/>
                <w:kern w:val="2"/>
                <w:sz w:val="21"/>
                <w:szCs w:val="21"/>
              </w:rPr>
              <w:t>设备制作安装考虑到便于故障诊断及维修便利性的每项得</w:t>
            </w:r>
            <w:r>
              <w:rPr>
                <w:rFonts w:ascii="Times New Roman" w:cs="Times New Roman" w:hAnsi="Times New Roman"/>
                <w:color w:val="000000"/>
                <w:kern w:val="2"/>
                <w:sz w:val="21"/>
                <w:szCs w:val="21"/>
                <w:lang w:val="en-US" w:eastAsia="zh-CN"/>
              </w:rPr>
              <w:t>0.</w:t>
            </w:r>
            <w:r>
              <w:rPr>
                <w:rFonts w:ascii="Times New Roman" w:cs="Times New Roman" w:hAnsi="Times New Roman" w:hint="eastAsia"/>
                <w:color w:val="000000"/>
                <w:kern w:val="2"/>
                <w:sz w:val="21"/>
                <w:szCs w:val="21"/>
                <w:lang w:val="en-US" w:eastAsia="zh-CN"/>
              </w:rPr>
              <w:t>5</w:t>
            </w:r>
            <w:r>
              <w:rPr>
                <w:rFonts w:ascii="Times New Roman" w:cs="Times New Roman" w:hAnsi="Times New Roman"/>
                <w:color w:val="000000"/>
                <w:kern w:val="2"/>
                <w:sz w:val="21"/>
                <w:szCs w:val="21"/>
              </w:rPr>
              <w:t>分，累计不超过</w:t>
            </w:r>
            <w:r>
              <w:rPr>
                <w:rFonts w:ascii="Times New Roman" w:cs="Times New Roman" w:hAnsi="Times New Roman" w:hint="eastAsia"/>
                <w:color w:val="000000"/>
                <w:kern w:val="2"/>
                <w:sz w:val="21"/>
                <w:szCs w:val="21"/>
                <w:lang w:val="en-US" w:eastAsia="zh-CN"/>
              </w:rPr>
              <w:t>2</w:t>
            </w:r>
            <w:r>
              <w:rPr>
                <w:rFonts w:ascii="Times New Roman" w:cs="Times New Roman" w:hAnsi="Times New Roman"/>
                <w:color w:val="000000"/>
                <w:kern w:val="2"/>
                <w:sz w:val="21"/>
                <w:szCs w:val="21"/>
              </w:rPr>
              <w:t>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2</w:t>
            </w:r>
          </w:p>
        </w:tc>
      </w:tr>
      <w:tr>
        <w:tc>
          <w:tcPr>
            <w:tcW w:w="675" w:type="dxa"/>
            <w:vMerge/>
            <w:tcBorders>
              <w:top w:val="single" w:sz="4" w:space="0" w:color="000000"/>
              <w:left w:val="single" w:sz="4" w:space="0" w:color="000000"/>
              <w:bottom w:val="single" w:sz="4" w:space="0" w:color="000000"/>
              <w:right w:val="single" w:sz="4" w:space="0" w:color="000000"/>
            </w:tcBorders>
            <w:noWrap/>
            <w:vAlign w:val="center"/>
          </w:tcPr>
          <w:p/>
        </w:tc>
        <w:tc>
          <w:tcPr>
            <w:tcW w:w="1271" w:type="dxa"/>
            <w:vMerge/>
            <w:tcBorders>
              <w:top w:val="single" w:sz="4" w:space="0" w:color="000000"/>
              <w:left w:val="single" w:sz="4" w:space="0" w:color="000000"/>
              <w:bottom w:val="single" w:sz="4" w:space="0" w:color="000000"/>
              <w:right w:val="single" w:sz="4" w:space="0" w:color="000000"/>
            </w:tcBorders>
            <w:noWrap/>
            <w:vAlign w:val="center"/>
          </w:tcP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设备原理图示、三维模拟图示</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pStyle w:val="154"/>
              <w:jc w:val="both"/>
              <w:rPr>
                <w:rFonts w:ascii="Times New Roman" w:eastAsia="宋体" w:cs="Times New Roman" w:hAnsi="Times New Roman"/>
                <w:color w:val="000000"/>
                <w:kern w:val="2"/>
                <w:sz w:val="21"/>
                <w:szCs w:val="21"/>
                <w:lang w:eastAsia="zh-CN"/>
              </w:rPr>
            </w:pPr>
            <w:r>
              <w:rPr>
                <w:rFonts w:ascii="Times New Roman" w:cs="Times New Roman" w:hAnsi="Times New Roman"/>
                <w:color w:val="000000"/>
                <w:kern w:val="2"/>
                <w:sz w:val="21"/>
                <w:szCs w:val="21"/>
              </w:rPr>
              <w:t>提供设备系统原理图、三维模拟动作且有助于评委了解系统关键性能参数的每项加</w:t>
            </w:r>
            <w:r>
              <w:rPr>
                <w:rFonts w:ascii="Times New Roman" w:cs="Times New Roman" w:hAnsi="Times New Roman" w:hint="eastAsia"/>
                <w:color w:val="000000"/>
                <w:kern w:val="2"/>
                <w:sz w:val="21"/>
                <w:szCs w:val="21"/>
                <w:lang w:val="en-US" w:eastAsia="zh-CN"/>
              </w:rPr>
              <w:t>0.5</w:t>
            </w:r>
            <w:r>
              <w:rPr>
                <w:rFonts w:ascii="Times New Roman" w:cs="Times New Roman" w:hAnsi="Times New Roman"/>
                <w:color w:val="000000"/>
                <w:kern w:val="2"/>
                <w:sz w:val="21"/>
                <w:szCs w:val="21"/>
              </w:rPr>
              <w:t>分，累计不超过</w:t>
            </w:r>
            <w:r>
              <w:rPr>
                <w:rFonts w:ascii="Times New Roman" w:cs="Times New Roman" w:hAnsi="Times New Roman" w:hint="eastAsia"/>
                <w:color w:val="000000"/>
                <w:kern w:val="2"/>
                <w:sz w:val="21"/>
                <w:szCs w:val="21"/>
                <w:lang w:val="en-US" w:eastAsia="zh-CN"/>
              </w:rPr>
              <w:t>2</w:t>
            </w:r>
            <w:r>
              <w:rPr>
                <w:rFonts w:ascii="Times New Roman" w:cs="Times New Roman" w:hAnsi="Times New Roman"/>
                <w:color w:val="000000"/>
                <w:kern w:val="2"/>
                <w:sz w:val="21"/>
                <w:szCs w:val="21"/>
              </w:rPr>
              <w:t>分</w:t>
            </w:r>
            <w:r>
              <w:rPr>
                <w:rFonts w:ascii="Times New Roman" w:cs="Times New Roman" w:hAnsi="Times New Roman"/>
                <w:color w:val="000000"/>
                <w:kern w:val="2"/>
                <w:sz w:val="21"/>
                <w:szCs w:val="21"/>
                <w:lang w:eastAsia="zh-CN"/>
              </w:rPr>
              <w:t>。</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2</w:t>
            </w:r>
          </w:p>
        </w:tc>
      </w:tr>
      <w:tr>
        <w:tc>
          <w:tcPr>
            <w:tcW w:w="67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4</w:t>
            </w:r>
          </w:p>
        </w:tc>
        <w:tc>
          <w:tcPr>
            <w:tcW w:w="127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产品质量保证措施（</w:t>
            </w:r>
            <w:r>
              <w:rPr>
                <w:rFonts w:cs="Times New Roman" w:hint="eastAsia"/>
                <w:color w:val="000000"/>
                <w:szCs w:val="21"/>
                <w:lang w:val="en-US" w:eastAsia="zh-CN"/>
              </w:rPr>
              <w:t>2</w:t>
            </w:r>
            <w:r>
              <w:rPr>
                <w:rFonts w:ascii="Times New Roman" w:cs="Times New Roman" w:hAnsi="Times New Roman"/>
                <w:color w:val="000000"/>
                <w:szCs w:val="21"/>
              </w:rPr>
              <w:t>分）</w:t>
            </w: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质量保证措施</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rPr>
                <w:rFonts w:ascii="Times New Roman" w:cs="Times New Roman" w:hAnsi="Times New Roman"/>
                <w:color w:val="000000"/>
                <w:szCs w:val="21"/>
              </w:rPr>
            </w:pPr>
            <w:r>
              <w:rPr>
                <w:rFonts w:ascii="Times New Roman" w:cs="Times New Roman" w:hAnsi="Times New Roman"/>
                <w:color w:val="000000"/>
                <w:szCs w:val="21"/>
              </w:rPr>
              <w:t>提供的产品质量、性能稳定可靠，且有完善的生产保证措施及质量保证体系，视情况优得</w:t>
            </w:r>
            <w:r>
              <w:rPr>
                <w:rFonts w:cs="Times New Roman" w:hint="eastAsia"/>
                <w:color w:val="000000"/>
                <w:szCs w:val="21"/>
                <w:lang w:val="en-US" w:eastAsia="zh-CN"/>
              </w:rPr>
              <w:t>2</w:t>
            </w:r>
            <w:r>
              <w:rPr>
                <w:rFonts w:ascii="Times New Roman" w:cs="Times New Roman" w:hAnsi="Times New Roman"/>
                <w:color w:val="000000"/>
                <w:szCs w:val="21"/>
              </w:rPr>
              <w:t>分，良得</w:t>
            </w:r>
            <w:r>
              <w:rPr>
                <w:rFonts w:cs="Times New Roman" w:hint="eastAsia"/>
                <w:color w:val="000000"/>
                <w:szCs w:val="21"/>
                <w:lang w:val="en-US" w:eastAsia="zh-CN"/>
              </w:rPr>
              <w:t>1.5</w:t>
            </w:r>
            <w:r>
              <w:rPr>
                <w:rFonts w:ascii="Times New Roman" w:cs="Times New Roman" w:hAnsi="Times New Roman"/>
                <w:color w:val="000000"/>
                <w:szCs w:val="21"/>
              </w:rPr>
              <w:t>分，一般得</w:t>
            </w:r>
            <w:r>
              <w:rPr>
                <w:rFonts w:cs="Times New Roman" w:hint="eastAsia"/>
                <w:color w:val="000000"/>
                <w:szCs w:val="21"/>
                <w:lang w:val="en-US" w:eastAsia="zh-CN"/>
              </w:rPr>
              <w:t>1</w:t>
            </w:r>
            <w:r>
              <w:rPr>
                <w:rFonts w:ascii="Times New Roman" w:cs="Times New Roman" w:hAnsi="Times New Roman"/>
                <w:color w:val="000000"/>
                <w:szCs w:val="21"/>
              </w:rPr>
              <w:t>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2</w:t>
            </w:r>
          </w:p>
        </w:tc>
      </w:tr>
      <w:tr>
        <w:tc>
          <w:tcPr>
            <w:tcW w:w="67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5</w:t>
            </w:r>
          </w:p>
        </w:tc>
        <w:tc>
          <w:tcPr>
            <w:tcW w:w="127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项目实施计划（</w:t>
            </w:r>
            <w:r>
              <w:rPr>
                <w:rFonts w:ascii="Times New Roman" w:cs="Times New Roman" w:hAnsi="Times New Roman"/>
                <w:color w:val="000000"/>
                <w:szCs w:val="21"/>
                <w:lang w:val="en-US" w:eastAsia="zh-CN"/>
              </w:rPr>
              <w:t>2</w:t>
            </w:r>
            <w:r>
              <w:rPr>
                <w:rFonts w:ascii="Times New Roman" w:cs="Times New Roman" w:hAnsi="Times New Roman"/>
                <w:color w:val="000000"/>
                <w:szCs w:val="21"/>
              </w:rPr>
              <w:t>分）</w:t>
            </w: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项目实施计划</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rPr>
                <w:rFonts w:ascii="Times New Roman" w:cs="Times New Roman" w:hAnsi="Times New Roman"/>
                <w:color w:val="000000"/>
                <w:szCs w:val="21"/>
              </w:rPr>
            </w:pPr>
            <w:r>
              <w:rPr>
                <w:rFonts w:ascii="Times New Roman" w:cs="Times New Roman" w:hAnsi="Times New Roman"/>
                <w:color w:val="000000"/>
                <w:szCs w:val="21"/>
              </w:rPr>
              <w:t>具有良好的项目管理体系，针对项目本身的特点制定详细切实可行的实施计划。根据项目实施计划，从优到劣进行综合评审排序，视情况优得</w:t>
            </w:r>
            <w:r>
              <w:rPr>
                <w:rFonts w:ascii="Times New Roman" w:cs="Times New Roman" w:hAnsi="Times New Roman"/>
                <w:color w:val="000000"/>
                <w:szCs w:val="21"/>
                <w:lang w:val="en-US" w:eastAsia="zh-CN"/>
              </w:rPr>
              <w:t>2</w:t>
            </w:r>
            <w:r>
              <w:rPr>
                <w:rFonts w:ascii="Times New Roman" w:cs="Times New Roman" w:hAnsi="Times New Roman"/>
                <w:color w:val="000000"/>
                <w:szCs w:val="21"/>
              </w:rPr>
              <w:t>分，良得1</w:t>
            </w:r>
            <w:r>
              <w:rPr>
                <w:rFonts w:cs="Times New Roman" w:hint="eastAsia"/>
                <w:color w:val="000000"/>
                <w:szCs w:val="21"/>
                <w:lang w:val="en-US" w:eastAsia="zh-CN"/>
              </w:rPr>
              <w:t>.5</w:t>
            </w:r>
            <w:r>
              <w:rPr>
                <w:rFonts w:ascii="Times New Roman" w:cs="Times New Roman" w:hAnsi="Times New Roman"/>
                <w:color w:val="000000"/>
                <w:szCs w:val="21"/>
              </w:rPr>
              <w:t>分，一般得</w:t>
            </w:r>
            <w:r>
              <w:rPr>
                <w:rFonts w:cs="Times New Roman" w:hint="eastAsia"/>
                <w:color w:val="000000"/>
                <w:szCs w:val="21"/>
                <w:lang w:val="en-US" w:eastAsia="zh-CN"/>
              </w:rPr>
              <w:t>1</w:t>
            </w:r>
            <w:r>
              <w:rPr>
                <w:rFonts w:ascii="Times New Roman" w:cs="Times New Roman" w:hAnsi="Times New Roman"/>
                <w:color w:val="000000"/>
                <w:szCs w:val="21"/>
              </w:rPr>
              <w:t>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eastAsia="zh-CN"/>
              </w:rPr>
            </w:pPr>
            <w:r>
              <w:rPr>
                <w:rFonts w:ascii="Times New Roman" w:cs="Times New Roman" w:hAnsi="Times New Roman"/>
                <w:color w:val="000000"/>
                <w:szCs w:val="21"/>
                <w:lang w:val="en-US" w:eastAsia="zh-CN"/>
              </w:rPr>
              <w:t>2</w:t>
            </w:r>
          </w:p>
        </w:tc>
      </w:tr>
      <w:tr>
        <w:tc>
          <w:tcPr>
            <w:tcW w:w="67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6</w:t>
            </w:r>
          </w:p>
        </w:tc>
        <w:tc>
          <w:tcPr>
            <w:tcW w:w="127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kern w:val="0"/>
                <w:szCs w:val="21"/>
              </w:rPr>
            </w:pPr>
            <w:r>
              <w:rPr>
                <w:rFonts w:ascii="Times New Roman" w:cs="Times New Roman" w:hAnsi="Times New Roman"/>
                <w:color w:val="000000"/>
                <w:szCs w:val="21"/>
              </w:rPr>
              <w:t>售后服务（</w:t>
            </w:r>
            <w:r>
              <w:rPr>
                <w:rFonts w:cs="Times New Roman"/>
                <w:color w:val="000000"/>
                <w:szCs w:val="21"/>
                <w:lang w:val="en-US" w:eastAsia="zh-CN"/>
              </w:rPr>
              <w:t>2</w:t>
            </w:r>
            <w:r>
              <w:rPr>
                <w:rFonts w:ascii="Times New Roman" w:cs="Times New Roman" w:hAnsi="Times New Roman"/>
                <w:color w:val="000000"/>
                <w:szCs w:val="21"/>
              </w:rPr>
              <w:t>分）</w:t>
            </w: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售后服务</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rPr>
                <w:rFonts w:ascii="Times New Roman" w:cs="Times New Roman" w:hAnsi="Times New Roman"/>
                <w:color w:val="000000"/>
                <w:szCs w:val="21"/>
              </w:rPr>
            </w:pPr>
            <w:r>
              <w:rPr>
                <w:rFonts w:ascii="Times New Roman" w:cs="Times New Roman" w:hAnsi="Times New Roman"/>
                <w:color w:val="000000"/>
                <w:szCs w:val="21"/>
              </w:rPr>
              <w:t>保修期外维修承诺仅收取材料成本的得</w:t>
            </w:r>
            <w:r>
              <w:rPr>
                <w:rFonts w:cs="Times New Roman" w:hint="eastAsia"/>
                <w:color w:val="000000"/>
                <w:szCs w:val="21"/>
                <w:lang w:val="en-US" w:eastAsia="zh-CN"/>
              </w:rPr>
              <w:t>2</w:t>
            </w:r>
            <w:r>
              <w:rPr>
                <w:rFonts w:ascii="Times New Roman" w:cs="Times New Roman" w:hAnsi="Times New Roman"/>
                <w:color w:val="000000"/>
                <w:szCs w:val="21"/>
              </w:rPr>
              <w:t>分；承诺收取材料成本和差旅费的得</w:t>
            </w:r>
            <w:r>
              <w:rPr>
                <w:rFonts w:cs="Times New Roman" w:hint="eastAsia"/>
                <w:color w:val="000000"/>
                <w:szCs w:val="21"/>
                <w:lang w:val="en-US" w:eastAsia="zh-CN"/>
              </w:rPr>
              <w:t>1</w:t>
            </w:r>
            <w:r>
              <w:rPr>
                <w:rFonts w:ascii="Times New Roman" w:cs="Times New Roman" w:hAnsi="Times New Roman"/>
                <w:color w:val="000000"/>
                <w:szCs w:val="21"/>
              </w:rPr>
              <w:t>分；承诺收取材料成本、差旅费、工时费的得0分。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2</w:t>
            </w:r>
          </w:p>
        </w:tc>
      </w:tr>
      <w:tr>
        <w:tc>
          <w:tcPr>
            <w:tcW w:w="67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7</w:t>
            </w:r>
          </w:p>
        </w:tc>
        <w:tc>
          <w:tcPr>
            <w:tcW w:w="127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供货周期（</w:t>
            </w:r>
            <w:r>
              <w:rPr>
                <w:rFonts w:cs="Times New Roman" w:hint="eastAsia"/>
                <w:color w:val="000000"/>
                <w:szCs w:val="21"/>
                <w:lang w:val="en-US" w:eastAsia="zh-CN"/>
              </w:rPr>
              <w:t>2</w:t>
            </w:r>
            <w:r>
              <w:rPr>
                <w:rFonts w:ascii="Times New Roman" w:cs="Times New Roman" w:hAnsi="Times New Roman"/>
                <w:color w:val="000000"/>
                <w:szCs w:val="21"/>
              </w:rPr>
              <w:t>分）</w:t>
            </w:r>
          </w:p>
        </w:tc>
        <w:tc>
          <w:tcPr>
            <w:tcW w:w="17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供货周期</w:t>
            </w:r>
          </w:p>
        </w:tc>
        <w:tc>
          <w:tcPr>
            <w:tcW w:w="4547" w:type="dxa"/>
            <w:tcBorders>
              <w:top w:val="single" w:sz="4" w:space="0" w:color="000000"/>
              <w:left w:val="single" w:sz="4" w:space="0" w:color="000000"/>
              <w:bottom w:val="single" w:sz="4" w:space="0" w:color="000000"/>
              <w:right w:val="single" w:sz="4" w:space="0" w:color="000000"/>
            </w:tcBorders>
            <w:noWrap/>
            <w:vAlign w:val="center"/>
          </w:tcPr>
          <w:p>
            <w:pPr>
              <w:rPr>
                <w:rFonts w:ascii="Times New Roman" w:cs="Times New Roman" w:hAnsi="Times New Roman"/>
                <w:color w:val="000000"/>
                <w:szCs w:val="21"/>
              </w:rPr>
            </w:pPr>
            <w:r>
              <w:rPr>
                <w:rFonts w:ascii="Times New Roman" w:cs="Times New Roman" w:hAnsi="Times New Roman"/>
                <w:color w:val="000000"/>
                <w:szCs w:val="21"/>
              </w:rPr>
              <w:t>有详细可行的行动计划能保证项目进度，成立专项小组且职责明确，全流程项目人员经验丰富，有风险管理措施；加工、制作方案合理、完善、切实可行，安全、工期合理可行能确保安全，视情况优得</w:t>
            </w:r>
            <w:r>
              <w:rPr>
                <w:rFonts w:cs="Times New Roman" w:hint="eastAsia"/>
                <w:color w:val="000000"/>
                <w:szCs w:val="21"/>
                <w:lang w:val="en-US" w:eastAsia="zh-CN"/>
              </w:rPr>
              <w:t>2</w:t>
            </w:r>
            <w:r>
              <w:rPr>
                <w:rFonts w:ascii="Times New Roman" w:cs="Times New Roman" w:hAnsi="Times New Roman"/>
                <w:color w:val="000000"/>
                <w:szCs w:val="21"/>
              </w:rPr>
              <w:t>分，良得</w:t>
            </w:r>
            <w:r>
              <w:rPr>
                <w:rFonts w:ascii="Times New Roman" w:cs="Times New Roman" w:hAnsi="Times New Roman"/>
                <w:color w:val="000000"/>
                <w:szCs w:val="21"/>
                <w:lang w:val="en-US" w:eastAsia="zh-CN"/>
              </w:rPr>
              <w:t>1.</w:t>
            </w:r>
            <w:r>
              <w:rPr>
                <w:rFonts w:cs="Times New Roman" w:hint="eastAsia"/>
                <w:color w:val="000000"/>
                <w:szCs w:val="21"/>
                <w:lang w:val="en-US" w:eastAsia="zh-CN"/>
              </w:rPr>
              <w:t>5</w:t>
            </w:r>
            <w:r>
              <w:rPr>
                <w:rFonts w:ascii="Times New Roman" w:cs="Times New Roman" w:hAnsi="Times New Roman"/>
                <w:color w:val="000000"/>
                <w:szCs w:val="21"/>
              </w:rPr>
              <w:t>分，一般得</w:t>
            </w:r>
            <w:r>
              <w:rPr>
                <w:rFonts w:cs="Times New Roman" w:hint="eastAsia"/>
                <w:color w:val="000000"/>
                <w:szCs w:val="21"/>
                <w:lang w:val="en-US" w:eastAsia="zh-CN"/>
              </w:rPr>
              <w:t>1</w:t>
            </w:r>
            <w:r>
              <w:rPr>
                <w:rFonts w:ascii="Times New Roman" w:cs="Times New Roman" w:hAnsi="Times New Roman"/>
                <w:color w:val="000000"/>
                <w:szCs w:val="21"/>
              </w:rPr>
              <w:t>分。</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2</w:t>
            </w:r>
          </w:p>
        </w:tc>
      </w:tr>
      <w:tr>
        <w:trPr>
          <w:trHeight w:val="389"/>
        </w:trPr>
        <w:tc>
          <w:tcPr>
            <w:tcW w:w="8285" w:type="dxa"/>
            <w:gridSpan w:val="4"/>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Cs w:val="21"/>
              </w:rPr>
            </w:pPr>
            <w:r>
              <w:rPr>
                <w:rFonts w:ascii="Times New Roman" w:cs="Times New Roman" w:hAnsi="Times New Roman"/>
                <w:color w:val="000000"/>
                <w:szCs w:val="21"/>
              </w:rPr>
              <w:t>合计</w:t>
            </w:r>
          </w:p>
        </w:tc>
        <w:tc>
          <w:tcPr>
            <w:tcW w:w="117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Cs w:val="21"/>
                <w:lang w:val="en-US" w:eastAsia="zh-CN"/>
              </w:rPr>
            </w:pPr>
            <w:r>
              <w:rPr>
                <w:rFonts w:cs="Times New Roman" w:hint="eastAsia"/>
                <w:color w:val="000000"/>
                <w:szCs w:val="21"/>
                <w:lang w:val="en-US" w:eastAsia="zh-CN"/>
              </w:rPr>
              <w:t>4</w:t>
            </w:r>
            <w:r>
              <w:rPr>
                <w:rFonts w:ascii="Times New Roman" w:cs="Times New Roman" w:hAnsi="Times New Roman"/>
                <w:color w:val="000000"/>
                <w:szCs w:val="21"/>
                <w:lang w:val="en-US" w:eastAsia="zh-CN"/>
              </w:rPr>
              <w:t>0</w:t>
            </w:r>
          </w:p>
        </w:tc>
      </w:tr>
      <w:tr>
        <w:tc>
          <w:tcPr>
            <w:tcW w:w="9459" w:type="dxa"/>
            <w:gridSpan w:val="5"/>
            <w:tcBorders>
              <w:top w:val="single" w:sz="4" w:space="0" w:color="000000"/>
              <w:left w:val="single" w:sz="4" w:space="0" w:color="000000"/>
              <w:bottom w:val="single" w:sz="4" w:space="0" w:color="000000"/>
              <w:right w:val="single" w:sz="4" w:space="0" w:color="000000"/>
            </w:tcBorders>
            <w:noWrap/>
            <w:vAlign w:val="center"/>
          </w:tcPr>
          <w:p>
            <w:pPr>
              <w:rPr>
                <w:rFonts w:ascii="Times New Roman" w:cs="Times New Roman" w:hAnsi="Times New Roman"/>
                <w:b/>
                <w:color w:val="000000"/>
                <w:kern w:val="0"/>
                <w:szCs w:val="21"/>
              </w:rPr>
            </w:pPr>
            <w:r>
              <w:rPr>
                <w:rFonts w:ascii="Times New Roman" w:cs="Times New Roman" w:hAnsi="Times New Roman"/>
                <w:b/>
                <w:color w:val="000000"/>
                <w:kern w:val="0"/>
                <w:szCs w:val="21"/>
              </w:rPr>
              <w:t>备注：</w:t>
            </w:r>
          </w:p>
          <w:p>
            <w:pPr>
              <w:ind w:firstLineChars="196" w:firstLine="412"/>
              <w:rPr>
                <w:rFonts w:ascii="Times New Roman" w:cs="Times New Roman" w:hAnsi="Times New Roman"/>
                <w:color w:val="000000"/>
                <w:kern w:val="0"/>
                <w:szCs w:val="21"/>
              </w:rPr>
            </w:pPr>
            <w:r>
              <w:rPr>
                <w:rFonts w:ascii="Times New Roman" w:cs="Times New Roman" w:hAnsi="Times New Roman"/>
                <w:color w:val="000000"/>
                <w:kern w:val="0"/>
                <w:szCs w:val="21"/>
              </w:rPr>
              <w:t>1、投标人技术标的最终得分为所有评委打分的算术平均值，“小数点后按四舍五入保留两位小数。</w:t>
            </w:r>
          </w:p>
          <w:p>
            <w:pPr>
              <w:spacing w:line="300" w:lineRule="exact"/>
              <w:ind w:firstLineChars="200" w:firstLine="420"/>
              <w:rPr>
                <w:color w:val="000000"/>
                <w:szCs w:val="21"/>
              </w:rPr>
            </w:pPr>
            <w:r>
              <w:rPr>
                <w:color w:val="000000"/>
                <w:szCs w:val="21"/>
              </w:rPr>
              <w:t>2、投标方需确保所提供证明性材料不含任何虚假信息，一经查实，永久性取消中通客车招标项目投标资格。中标单位取消中标资格并扣除投标保证金。</w:t>
            </w:r>
          </w:p>
          <w:p>
            <w:pPr>
              <w:spacing w:line="300" w:lineRule="exact"/>
              <w:ind w:firstLineChars="200" w:firstLine="420"/>
              <w:rPr>
                <w:color w:val="000000"/>
                <w:szCs w:val="21"/>
              </w:rPr>
            </w:pPr>
            <w:r>
              <w:rPr>
                <w:color w:val="000000"/>
                <w:szCs w:val="21"/>
              </w:rPr>
              <w:t>3、若技术标评审出现总分并列时，比较产品技术与服务承诺部分综合得分，此分项得分高者排序在前；若产品技术与服务承诺综合得分仍相同，则由全体评委成员无记名投票，得票高者排序在前。</w:t>
            </w:r>
          </w:p>
          <w:p>
            <w:pPr>
              <w:spacing w:line="300" w:lineRule="exact"/>
              <w:ind w:firstLineChars="200" w:firstLine="420"/>
              <w:rPr>
                <w:color w:val="000000"/>
                <w:szCs w:val="21"/>
              </w:rPr>
            </w:pPr>
            <w:r>
              <w:rPr>
                <w:color w:val="000000"/>
                <w:szCs w:val="21"/>
              </w:rPr>
              <w:t>4、评委打分超过得分界限或未按本方法赋分时，该评委的打分按废票处理。</w:t>
            </w:r>
          </w:p>
          <w:p>
            <w:pPr>
              <w:spacing w:line="300" w:lineRule="exact"/>
              <w:ind w:firstLineChars="200" w:firstLine="420"/>
              <w:rPr>
                <w:rFonts w:ascii="Times New Roman" w:cs="Times New Roman" w:hAnsi="Times New Roman"/>
                <w:color w:val="000000"/>
                <w:szCs w:val="21"/>
              </w:rPr>
            </w:pPr>
            <w:r>
              <w:rPr>
                <w:color w:val="000000"/>
                <w:szCs w:val="21"/>
              </w:rPr>
              <w:t>5、评标过程中，若出现本办法以外的特殊情况时，将暂停评标，有关情况处理意见待招标工作小组确认后，再行评定。</w:t>
            </w:r>
          </w:p>
        </w:tc>
      </w:tr>
    </w:tbl>
    <w:p>
      <w:pPr>
        <w:keepNext w:val="0"/>
        <w:keepLines w:val="0"/>
        <w:widowControl w:val="0"/>
        <w:suppressLineNumbers w:val="0"/>
        <w:spacing w:before="0" w:beforeAutospacing="0" w:after="0" w:afterAutospacing="0" w:line="300" w:lineRule="auto"/>
        <w:ind w:left="0" w:right="0" w:firstLineChars="186" w:firstLine="391"/>
        <w:jc w:val="both"/>
        <w:rPr>
          <w:rFonts w:ascii="Times New Roman" w:eastAsia="宋体" w:cs="Times New Roman" w:hAnsi="Times New Roman"/>
          <w:b w:val="0"/>
          <w:bCs/>
          <w:kern w:val="2"/>
          <w:sz w:val="21"/>
          <w:szCs w:val="21"/>
          <w:lang w:val="en-US" w:eastAsia="zh-CN"/>
          <w:highlight w:val="auto"/>
        </w:rPr>
      </w:pPr>
      <w:r>
        <w:rPr>
          <w:rFonts w:ascii="Times New Roman" w:eastAsia="宋体" w:cs="Times New Roman" w:hAnsi="Times New Roman"/>
          <w:b w:val="0"/>
          <w:bCs/>
          <w:kern w:val="2"/>
          <w:sz w:val="21"/>
          <w:szCs w:val="21"/>
          <w:lang w:val="en-US" w:eastAsia="zh-CN"/>
          <w:highlight w:val="auto"/>
        </w:rPr>
        <w:t>13.2.</w:t>
      </w:r>
      <w:r>
        <w:rPr>
          <w:rFonts w:ascii="Times New Roman" w:cs="Times New Roman" w:hAnsi="Times New Roman"/>
          <w:b w:val="0"/>
          <w:bCs/>
          <w:kern w:val="2"/>
          <w:sz w:val="21"/>
          <w:szCs w:val="21"/>
          <w:lang w:val="en-US" w:eastAsia="zh-CN"/>
          <w:highlight w:val="auto"/>
        </w:rPr>
        <w:t>6</w:t>
      </w:r>
      <w:r>
        <w:rPr>
          <w:rFonts w:ascii="Times New Roman" w:eastAsia="宋体" w:cs="Times New Roman" w:hAnsi="Times New Roman"/>
          <w:b w:val="0"/>
          <w:bCs/>
          <w:kern w:val="2"/>
          <w:sz w:val="21"/>
          <w:szCs w:val="21"/>
          <w:lang w:val="en-US" w:eastAsia="zh-CN"/>
          <w:highlight w:val="auto"/>
        </w:rPr>
        <w:t>商务评标满分</w:t>
      </w:r>
      <w:r>
        <w:rPr>
          <w:rFonts w:cs="Times New Roman" w:hint="eastAsia"/>
          <w:b w:val="0"/>
          <w:bCs/>
          <w:kern w:val="2"/>
          <w:sz w:val="21"/>
          <w:szCs w:val="21"/>
          <w:lang w:val="en-US" w:eastAsia="zh-CN"/>
          <w:highlight w:val="auto"/>
        </w:rPr>
        <w:t>6</w:t>
      </w:r>
      <w:r>
        <w:rPr>
          <w:rFonts w:ascii="Times New Roman" w:eastAsia="宋体" w:cs="Times New Roman" w:hAnsi="Times New Roman"/>
          <w:b w:val="0"/>
          <w:bCs/>
          <w:kern w:val="2"/>
          <w:sz w:val="21"/>
          <w:szCs w:val="21"/>
          <w:lang w:val="en-US" w:eastAsia="zh-CN"/>
          <w:highlight w:val="auto"/>
        </w:rPr>
        <w:t>0分。</w:t>
      </w:r>
    </w:p>
    <w:p>
      <w:pPr>
        <w:keepNext w:val="0"/>
        <w:keepLines w:val="0"/>
        <w:widowControl w:val="0"/>
        <w:suppressLineNumbers w:val="0"/>
        <w:spacing w:before="0" w:beforeAutospacing="0" w:after="0" w:afterAutospacing="0" w:line="300" w:lineRule="auto"/>
        <w:ind w:leftChars="186" w:left="391" w:right="0"/>
        <w:jc w:val="both"/>
        <w:rPr>
          <w:rFonts w:ascii="Times New Roman" w:eastAsia="宋体" w:cs="Times New Roman" w:hAnsi="Times New Roman"/>
          <w:b w:val="0"/>
          <w:bCs/>
          <w:kern w:val="2"/>
          <w:sz w:val="21"/>
          <w:szCs w:val="21"/>
          <w:highlight w:val="auto"/>
        </w:rPr>
      </w:pPr>
      <w:r>
        <w:rPr>
          <w:rFonts w:ascii="Times New Roman" w:eastAsia="宋体" w:cs="Times New Roman" w:hAnsi="Times New Roman"/>
          <w:b w:val="0"/>
          <w:bCs/>
          <w:kern w:val="2"/>
          <w:sz w:val="21"/>
          <w:szCs w:val="21"/>
          <w:lang w:val="en-US" w:eastAsia="zh-CN"/>
          <w:highlight w:val="auto"/>
        </w:rPr>
        <w:t>得分规则：各投标人有效最终报价的最低报价为评标基准价，最低报价投标人得分为满分</w:t>
      </w:r>
      <w:r>
        <w:rPr>
          <w:rFonts w:cs="Times New Roman" w:hint="eastAsia"/>
          <w:b w:val="0"/>
          <w:bCs/>
          <w:kern w:val="2"/>
          <w:sz w:val="21"/>
          <w:szCs w:val="21"/>
          <w:lang w:val="en-US" w:eastAsia="zh-CN"/>
          <w:highlight w:val="auto"/>
        </w:rPr>
        <w:t>6</w:t>
      </w:r>
      <w:r>
        <w:rPr>
          <w:rFonts w:ascii="Times New Roman" w:eastAsia="宋体" w:cs="Times New Roman" w:hAnsi="Times New Roman"/>
          <w:b w:val="0"/>
          <w:bCs/>
          <w:kern w:val="2"/>
          <w:sz w:val="21"/>
          <w:szCs w:val="21"/>
          <w:lang w:val="en-US" w:eastAsia="zh-CN"/>
          <w:highlight w:val="auto"/>
        </w:rPr>
        <w:t>0；其他投标人得分：商务标得分=当前轮次最低价/供方投标价</w:t>
      </w:r>
      <w:r>
        <w:rPr>
          <w:rFonts w:ascii="Times New Roman" w:eastAsia="宋体" w:hAnsi="Times New Roman"/>
          <w:b w:val="0"/>
          <w:bCs/>
          <w:kern w:val="2"/>
          <w:sz w:val="21"/>
          <w:szCs w:val="21"/>
        </w:rPr>
        <w:t>×</w:t>
      </w:r>
      <w:r>
        <w:rPr>
          <w:rFonts w:ascii="宋体" w:eastAsia="宋体" w:hint="eastAsia"/>
          <w:b w:val="0"/>
          <w:bCs/>
          <w:kern w:val="2"/>
          <w:sz w:val="21"/>
          <w:szCs w:val="21"/>
        </w:rPr>
        <w:t>商务标总分</w:t>
      </w:r>
      <w:r>
        <w:rPr>
          <w:rFonts w:ascii="宋体" w:eastAsia="宋体" w:cs="Times New Roman" w:hint="eastAsia"/>
          <w:b w:val="0"/>
          <w:bCs/>
          <w:kern w:val="2"/>
          <w:sz w:val="21"/>
          <w:szCs w:val="21"/>
        </w:rPr>
        <w:t>（</w:t>
      </w:r>
      <w:r>
        <w:rPr>
          <w:rFonts w:cs="Times New Roman" w:hint="eastAsia"/>
          <w:b w:val="0"/>
          <w:bCs/>
          <w:kern w:val="2"/>
          <w:sz w:val="21"/>
          <w:szCs w:val="21"/>
          <w:lang w:val="en-US" w:eastAsia="zh-CN"/>
        </w:rPr>
        <w:t>6</w:t>
      </w:r>
      <w:r>
        <w:rPr>
          <w:rFonts w:ascii="Times New Roman" w:eastAsia="宋体" w:cs="Times New Roman" w:hAnsi="Times New Roman"/>
          <w:b w:val="0"/>
          <w:bCs/>
          <w:kern w:val="2"/>
          <w:sz w:val="21"/>
          <w:szCs w:val="21"/>
        </w:rPr>
        <w:t>0</w:t>
      </w:r>
      <w:r>
        <w:rPr>
          <w:rFonts w:ascii="宋体" w:eastAsia="宋体" w:cs="Times New Roman" w:hint="eastAsia"/>
          <w:b w:val="0"/>
          <w:bCs/>
          <w:kern w:val="2"/>
          <w:sz w:val="21"/>
          <w:szCs w:val="21"/>
        </w:rPr>
        <w:t>）</w:t>
      </w:r>
      <w:r>
        <w:rPr>
          <w:rFonts w:ascii="宋体" w:eastAsia="宋体" w:hint="eastAsia"/>
          <w:b w:val="0"/>
          <w:bCs/>
          <w:kern w:val="2"/>
          <w:sz w:val="21"/>
          <w:szCs w:val="21"/>
        </w:rPr>
        <w:t>。</w:t>
      </w:r>
    </w:p>
    <w:p>
      <w:pPr>
        <w:keepNext w:val="0"/>
        <w:keepLines w:val="0"/>
        <w:widowControl w:val="0"/>
        <w:suppressLineNumbers w:val="0"/>
        <w:spacing w:before="0" w:beforeAutospacing="0" w:after="0" w:afterAutospacing="0" w:line="300" w:lineRule="auto"/>
        <w:ind w:left="0" w:right="0" w:firstLineChars="186" w:firstLine="391"/>
        <w:jc w:val="both"/>
        <w:rPr>
          <w:rFonts w:ascii="Times New Roman" w:eastAsia="宋体" w:cs="Times New Roman" w:hAnsi="Times New Roman"/>
          <w:b w:val="0"/>
          <w:bCs/>
          <w:kern w:val="2"/>
          <w:sz w:val="21"/>
          <w:szCs w:val="21"/>
          <w:lang w:val="en-US" w:eastAsia="zh-CN"/>
          <w:highlight w:val="auto"/>
        </w:rPr>
      </w:pPr>
      <w:r>
        <w:rPr>
          <w:rFonts w:ascii="Times New Roman" w:eastAsia="宋体" w:cs="Times New Roman" w:hAnsi="Times New Roman"/>
          <w:b w:val="0"/>
          <w:bCs/>
          <w:kern w:val="2"/>
          <w:sz w:val="21"/>
          <w:szCs w:val="21"/>
          <w:lang w:val="en-US" w:eastAsia="zh-CN"/>
          <w:highlight w:val="auto"/>
        </w:rPr>
        <w:t>总得分=技术标得分+商务标得分。以每轮次总得分高者判定入围/预中标。</w:t>
      </w:r>
    </w:p>
    <w:p>
      <w:pPr>
        <w:keepNext w:val="0"/>
        <w:keepLines w:val="0"/>
        <w:widowControl w:val="0"/>
        <w:suppressLineNumbers w:val="0"/>
        <w:spacing w:before="0" w:beforeAutospacing="0" w:after="0" w:afterAutospacing="0" w:line="300" w:lineRule="auto"/>
        <w:ind w:left="0" w:right="0" w:firstLineChars="186" w:firstLine="391"/>
        <w:jc w:val="both"/>
        <w:rPr>
          <w:rFonts w:ascii="Times New Roman" w:cs="Times New Roman" w:hAnsi="Times New Roman"/>
          <w:b w:val="0"/>
          <w:bCs/>
          <w:kern w:val="2"/>
          <w:sz w:val="21"/>
          <w:szCs w:val="21"/>
          <w:lang w:eastAsia="zh-CN"/>
          <w:highlight w:val="auto"/>
        </w:rPr>
      </w:pPr>
      <w:r>
        <w:rPr>
          <w:rFonts w:ascii="Times New Roman" w:cs="Times New Roman" w:hAnsi="Times New Roman"/>
          <w:b w:val="0"/>
          <w:bCs/>
          <w:kern w:val="2"/>
          <w:sz w:val="21"/>
          <w:szCs w:val="21"/>
          <w:lang w:eastAsia="zh-CN"/>
          <w:highlight w:val="auto"/>
        </w:rPr>
        <w:t>注：1、商务标得分、技术标得分及总得分均小数点后按四舍五入保留两位小数。</w:t>
      </w:r>
    </w:p>
    <w:p>
      <w:pPr>
        <w:keepNext w:val="0"/>
        <w:keepLines w:val="0"/>
        <w:widowControl w:val="0"/>
        <w:suppressLineNumbers w:val="0"/>
        <w:spacing w:before="0" w:beforeAutospacing="0" w:after="0" w:afterAutospacing="0" w:line="300" w:lineRule="auto"/>
        <w:ind w:leftChars="175" w:left="368" w:right="0" w:firstLineChars="186" w:firstLine="391"/>
        <w:jc w:val="both"/>
        <w:rPr>
          <w:rFonts w:ascii="Times New Roman" w:cs="Times New Roman" w:hAnsi="Times New Roman"/>
          <w:szCs w:val="21"/>
        </w:rPr>
      </w:pPr>
      <w:r>
        <w:rPr>
          <w:rFonts w:ascii="Times New Roman" w:cs="Times New Roman" w:hAnsi="Times New Roman"/>
          <w:b w:val="0"/>
          <w:bCs/>
          <w:kern w:val="2"/>
          <w:sz w:val="21"/>
          <w:szCs w:val="21"/>
          <w:lang w:eastAsia="zh-CN"/>
          <w:highlight w:val="auto"/>
        </w:rPr>
        <w:t xml:space="preserve"> 2、如在商务淘汰阶段，有两个投标方总得分相同，则商务报价更低者入围；如两个投标方技术评分、商务报价均相同，则共同进入下一轮。</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13.3 评标过程保密</w:t>
      </w:r>
      <w:bookmarkStart w:id="7" w:name="_GoBack"/>
      <w:bookmarkEnd w:id="7"/>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13.3.1 开标之后，直到授予投标方合同止，凡是属于审查、澄清、评价和比较投标的有关资料以及授标意向等，均不得向投标人或其他无关的人员透露。</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13.3.2 在评标期间，投标人企图影响招标人的任何活动将导致投标被拒绝，并承担相应的法律责任。</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13.3.3 中标人确定后，招标人不对未中标人就评标过程以及未能中标原因、中标结果作出任何解释。未中标人不得向评标委员会组成人员或其他有关人员索问评标过程的情况和材料。</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13.4评标委员会经评审，认为所有投标都不符合招标文件的要求的，可以否决所有投标，招标人将重新招标。</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13.5 在招标中，出现下列情形之一，</w:t>
      </w:r>
      <w:r>
        <w:rPr>
          <w:rFonts w:ascii="Times New Roman" w:cs="Times New Roman" w:hAnsi="Times New Roman"/>
        </w:rPr>
        <w:t>招标人有权否决所有投标人的投标，并终止招标</w:t>
      </w:r>
      <w:r>
        <w:rPr>
          <w:rFonts w:ascii="Times New Roman" w:cs="Times New Roman" w:hAnsi="Times New Roman"/>
          <w:szCs w:val="21"/>
        </w:rPr>
        <w:t>：</w:t>
      </w:r>
    </w:p>
    <w:p>
      <w:pPr>
        <w:spacing w:line="300" w:lineRule="auto"/>
        <w:ind w:firstLineChars="186" w:firstLine="391"/>
        <w:rPr>
          <w:rFonts w:ascii="Times New Roman" w:cs="Times New Roman" w:hAnsi="Times New Roman"/>
        </w:rPr>
      </w:pPr>
      <w:r>
        <w:rPr>
          <w:rFonts w:ascii="Times New Roman" w:cs="Times New Roman" w:hAnsi="Times New Roman"/>
        </w:rPr>
        <w:t>（1）符合条件的投标人或者对招标文件做实质响应的投标人不足三家的；</w:t>
      </w:r>
    </w:p>
    <w:p>
      <w:pPr>
        <w:spacing w:line="300" w:lineRule="auto"/>
        <w:ind w:firstLineChars="186" w:firstLine="391"/>
        <w:rPr>
          <w:rFonts w:ascii="Times New Roman" w:cs="Times New Roman" w:hAnsi="Times New Roman"/>
        </w:rPr>
      </w:pPr>
      <w:r>
        <w:rPr>
          <w:rFonts w:ascii="Times New Roman" w:cs="Times New Roman" w:hAnsi="Times New Roman"/>
        </w:rPr>
        <w:t>（2）出现影响采购公正的违法、违规行为的；</w:t>
      </w:r>
    </w:p>
    <w:p>
      <w:pPr>
        <w:spacing w:line="300" w:lineRule="auto"/>
        <w:ind w:firstLineChars="186" w:firstLine="391"/>
        <w:rPr>
          <w:rFonts w:ascii="Times New Roman" w:cs="Times New Roman" w:hAnsi="Times New Roman"/>
        </w:rPr>
      </w:pPr>
      <w:r>
        <w:rPr>
          <w:rFonts w:ascii="Times New Roman" w:cs="Times New Roman" w:hAnsi="Times New Roman"/>
        </w:rPr>
        <w:t>（3）因重大变故，采购任务取消的；</w:t>
      </w:r>
    </w:p>
    <w:p>
      <w:pPr>
        <w:spacing w:line="300" w:lineRule="auto"/>
        <w:ind w:firstLineChars="186" w:firstLine="391"/>
        <w:rPr>
          <w:rFonts w:ascii="Times New Roman" w:cs="Times New Roman" w:hAnsi="Times New Roman"/>
        </w:rPr>
      </w:pPr>
      <w:r>
        <w:rPr>
          <w:rFonts w:ascii="Times New Roman" w:cs="Times New Roman" w:hAnsi="Times New Roman"/>
        </w:rPr>
        <w:t>（4）评标委员会经评审，认为所有投标都不符合招标文件要求的；</w:t>
      </w:r>
    </w:p>
    <w:p>
      <w:pPr>
        <w:spacing w:line="300" w:lineRule="auto"/>
        <w:ind w:firstLineChars="186" w:firstLine="391"/>
        <w:rPr>
          <w:rFonts w:ascii="Times New Roman" w:cs="Times New Roman" w:hAnsi="Times New Roman"/>
        </w:rPr>
      </w:pPr>
      <w:r>
        <w:rPr>
          <w:rFonts w:ascii="Times New Roman" w:cs="Times New Roman" w:hAnsi="Times New Roman"/>
        </w:rPr>
        <w:t>（5）招标人认为其他应终止招标的情形；</w:t>
      </w:r>
    </w:p>
    <w:p>
      <w:pPr>
        <w:spacing w:line="300" w:lineRule="auto"/>
        <w:ind w:firstLineChars="186" w:firstLine="391"/>
        <w:rPr>
          <w:rFonts w:ascii="Times New Roman" w:cs="Times New Roman" w:hAnsi="Times New Roman"/>
        </w:rPr>
      </w:pPr>
      <w:r>
        <w:rPr>
          <w:rFonts w:ascii="Times New Roman" w:cs="Times New Roman" w:hAnsi="Times New Roman"/>
        </w:rPr>
        <w:t>（6）投标人承诺并同意因招标人公司政策变化引起的随时终止项目的情形，并自行承担由此带来的一切损失。</w:t>
      </w:r>
    </w:p>
    <w:p>
      <w:pPr>
        <w:spacing w:line="300" w:lineRule="auto"/>
        <w:ind w:firstLineChars="202" w:firstLine="424"/>
        <w:rPr>
          <w:rFonts w:ascii="Times New Roman" w:cs="Times New Roman" w:hAnsi="Times New Roman"/>
        </w:rPr>
      </w:pPr>
      <w:r>
        <w:rPr>
          <w:rFonts w:ascii="Times New Roman" w:cs="Times New Roman" w:hAnsi="Times New Roman"/>
          <w:szCs w:val="21"/>
        </w:rPr>
        <w:t>13.6</w:t>
      </w:r>
      <w:r>
        <w:rPr>
          <w:rFonts w:ascii="Times New Roman" w:cs="Times New Roman" w:hAnsi="Times New Roman"/>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300" w:lineRule="auto"/>
        <w:ind w:firstLineChars="202" w:firstLine="424"/>
        <w:rPr>
          <w:rFonts w:ascii="Times New Roman" w:cs="Times New Roman" w:hAnsi="Times New Roman"/>
        </w:rPr>
      </w:pPr>
      <w:r>
        <w:rPr>
          <w:rFonts w:ascii="Times New Roman" w:cs="Times New Roman" w:hAnsi="Times New Roman"/>
        </w:rPr>
        <w:t>（1）投标人提供的有关资格、资质证明文件不合格、不真实或提供虚假投标材料；</w:t>
      </w:r>
    </w:p>
    <w:p>
      <w:pPr>
        <w:spacing w:line="300" w:lineRule="auto"/>
        <w:ind w:firstLineChars="202" w:firstLine="424"/>
        <w:rPr>
          <w:rFonts w:ascii="Times New Roman" w:cs="Times New Roman" w:hAnsi="Times New Roman"/>
        </w:rPr>
      </w:pPr>
      <w:r>
        <w:rPr>
          <w:rFonts w:ascii="Times New Roman" w:cs="Times New Roman" w:hAnsi="Times New Roman"/>
        </w:rPr>
        <w:t>（2）投标人在报价有效期内撤回投标；</w:t>
      </w:r>
    </w:p>
    <w:p>
      <w:pPr>
        <w:spacing w:line="300" w:lineRule="auto"/>
        <w:ind w:firstLineChars="202" w:firstLine="424"/>
        <w:rPr>
          <w:rFonts w:ascii="Times New Roman" w:cs="Times New Roman" w:hAnsi="Times New Roman"/>
        </w:rPr>
      </w:pPr>
      <w:r>
        <w:rPr>
          <w:rFonts w:ascii="Times New Roman" w:cs="Times New Roman" w:hAnsi="Times New Roman"/>
        </w:rPr>
        <w:t>（3）在整个评标过程中，投标人有企图影响评标结果公正性的任何活动；</w:t>
      </w:r>
    </w:p>
    <w:p>
      <w:pPr>
        <w:spacing w:line="300" w:lineRule="auto"/>
        <w:ind w:firstLineChars="202" w:firstLine="424"/>
        <w:rPr>
          <w:rFonts w:ascii="Times New Roman" w:cs="Times New Roman" w:hAnsi="Times New Roman"/>
        </w:rPr>
      </w:pPr>
      <w:r>
        <w:rPr>
          <w:rFonts w:ascii="Times New Roman" w:cs="Times New Roman" w:hAnsi="Times New Roman"/>
        </w:rPr>
        <w:t>（4）投标人以任何方式诋毁其他投标人；</w:t>
      </w:r>
    </w:p>
    <w:p>
      <w:pPr>
        <w:spacing w:line="300" w:lineRule="auto"/>
        <w:ind w:firstLineChars="202" w:firstLine="424"/>
        <w:rPr>
          <w:rFonts w:ascii="Times New Roman" w:cs="Times New Roman" w:hAnsi="Times New Roman"/>
        </w:rPr>
      </w:pPr>
      <w:r>
        <w:rPr>
          <w:rFonts w:ascii="Times New Roman" w:cs="Times New Roman" w:hAnsi="Times New Roman"/>
        </w:rPr>
        <w:t>（5）投标人串通投标；</w:t>
      </w:r>
    </w:p>
    <w:p>
      <w:pPr>
        <w:spacing w:line="300" w:lineRule="auto"/>
        <w:ind w:firstLineChars="202" w:firstLine="424"/>
        <w:rPr>
          <w:rFonts w:ascii="Times New Roman" w:cs="Times New Roman" w:hAnsi="Times New Roman"/>
        </w:rPr>
      </w:pPr>
      <w:r>
        <w:rPr>
          <w:rFonts w:ascii="Times New Roman" w:cs="Times New Roman" w:hAnsi="Times New Roman"/>
        </w:rPr>
        <w:t>（6）以他人名义投标或者以其他方式弄虚作假，骗取中标的；</w:t>
      </w:r>
    </w:p>
    <w:p>
      <w:pPr>
        <w:spacing w:line="300" w:lineRule="auto"/>
        <w:ind w:firstLineChars="202" w:firstLine="424"/>
        <w:rPr>
          <w:rFonts w:ascii="Times New Roman" w:cs="Times New Roman" w:hAnsi="Times New Roman"/>
        </w:rPr>
      </w:pPr>
      <w:r>
        <w:rPr>
          <w:rFonts w:ascii="Times New Roman" w:cs="Times New Roman" w:hAnsi="Times New Roman"/>
        </w:rPr>
        <w:t>（7）中标人不按规定签订合同；</w:t>
      </w:r>
    </w:p>
    <w:p>
      <w:pPr>
        <w:spacing w:line="300" w:lineRule="auto"/>
        <w:ind w:firstLineChars="202" w:firstLine="424"/>
        <w:rPr>
          <w:rFonts w:ascii="Times New Roman" w:cs="Times New Roman" w:hAnsi="Times New Roman"/>
        </w:rPr>
      </w:pPr>
      <w:r>
        <w:rPr>
          <w:rFonts w:ascii="Times New Roman" w:cs="Times New Roman" w:hAnsi="Times New Roman"/>
        </w:rPr>
        <w:t>（8）不同投标单位负责人为同一人或存在管理关系的；</w:t>
      </w:r>
    </w:p>
    <w:p>
      <w:pPr>
        <w:spacing w:line="300" w:lineRule="auto"/>
        <w:ind w:firstLineChars="202" w:firstLine="424"/>
        <w:rPr>
          <w:rFonts w:ascii="Times New Roman" w:cs="Times New Roman" w:hAnsi="Times New Roman"/>
        </w:rPr>
      </w:pPr>
      <w:r>
        <w:rPr>
          <w:rFonts w:ascii="Times New Roman" w:cs="Times New Roman" w:hAnsi="Times New Roman"/>
        </w:rPr>
        <w:t>（9）投标人被举报、检举，并经招标方查实无误的；</w:t>
      </w:r>
    </w:p>
    <w:p>
      <w:pPr>
        <w:spacing w:line="300" w:lineRule="auto"/>
        <w:ind w:firstLineChars="202" w:firstLine="424"/>
        <w:rPr>
          <w:rFonts w:ascii="Times New Roman" w:cs="Times New Roman" w:hAnsi="Times New Roman"/>
        </w:rPr>
      </w:pPr>
      <w:r>
        <w:rPr>
          <w:rFonts w:ascii="Times New Roman" w:cs="Times New Roman" w:hAnsi="Times New Roman"/>
        </w:rPr>
        <w:t>（10）技术标出现报价的；</w:t>
      </w:r>
    </w:p>
    <w:p>
      <w:pPr>
        <w:spacing w:line="300" w:lineRule="auto"/>
        <w:ind w:firstLineChars="202" w:firstLine="424"/>
        <w:rPr>
          <w:rFonts w:ascii="Times New Roman" w:cs="Times New Roman" w:hAnsi="Times New Roman"/>
        </w:rPr>
      </w:pPr>
      <w:r>
        <w:rPr>
          <w:rFonts w:ascii="Times New Roman" w:cs="Times New Roman" w:hAnsi="Times New Roman"/>
        </w:rPr>
        <w:t>（11）不同投标人投标文件异常一致或报价程差异性变化；</w:t>
      </w:r>
    </w:p>
    <w:p>
      <w:pPr>
        <w:spacing w:line="300" w:lineRule="auto"/>
        <w:ind w:firstLineChars="202" w:firstLine="424"/>
        <w:rPr>
          <w:rFonts w:ascii="Times New Roman" w:cs="Times New Roman" w:hAnsi="Times New Roman"/>
          <w:szCs w:val="21"/>
        </w:rPr>
      </w:pPr>
      <w:r>
        <w:rPr>
          <w:rFonts w:ascii="Times New Roman" w:cs="Times New Roman" w:hAnsi="Times New Roman"/>
        </w:rPr>
        <w:t>（12）法律、法规规定的其他情况。</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13.7定标原则：由全体评委对投标单位进行评</w:t>
      </w:r>
      <w:r>
        <w:rPr>
          <w:rFonts w:ascii="Times New Roman" w:cs="Times New Roman" w:hAnsi="Times New Roman"/>
          <w:szCs w:val="21"/>
          <w:highlight w:val="auto"/>
        </w:rPr>
        <w:t>审，最后轮次</w:t>
      </w:r>
      <w:r>
        <w:rPr>
          <w:rFonts w:ascii="Times New Roman" w:cs="Times New Roman" w:hAnsi="Times New Roman"/>
          <w:b w:val="0"/>
          <w:bCs/>
          <w:szCs w:val="21"/>
          <w:highlight w:val="auto"/>
        </w:rPr>
        <w:t>综合得分最高确定中标单位。</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14、投标文件的澄清</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为了有助于投标文件的审查、评价和比较，评标委员会和评标领导小组可以个别地要求投标人澄清其投标文件。有关澄清的要求和答复，应以书面形式进行。</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15、投标文件的符合性鉴定</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15.1 在详细评标之前，评标委员会和评标领导小组将首先审定每份投标文件是否在实质上响应了招标文件的要求。</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15.2 就本条款而言，实质上响应要求的投标文件，应该与招标文件的所有规定要求、条件、条款和规范相符，无显著差异或保留。</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15.3如果投标文件实质上不响应招标文件的要求，招标人将予以拒绝，并且不允许通过修正或撤消其不符合要求的差异或保留，使之成为具有响应性的投标。</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16、错误的修正</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如果大写金额与小写金额不符，则以大写金额为准；</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16.1当单价与数量的乘积与总价之间不一致时，以标出的单价乘以数量为准。除非评标委员会认为有明显的小数点错位，此时应以标出的合价为准，并修改单价。</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16.2按上述修改错误的方法，调整投标书的投标报价。经投标人确认同意后，调整后的报价对投标人起约束作用。如果投标人不接受修改后的投标报价则其投标将被拒绝，其投标保证金将被没收。</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17、投标文件的评价与比较</w:t>
      </w:r>
    </w:p>
    <w:p>
      <w:pPr>
        <w:spacing w:line="300" w:lineRule="auto"/>
        <w:ind w:firstLineChars="200" w:firstLine="420"/>
        <w:rPr>
          <w:rFonts w:ascii="Times New Roman" w:cs="Times New Roman" w:hAnsi="Times New Roman"/>
          <w:szCs w:val="21"/>
        </w:rPr>
      </w:pPr>
      <w:r>
        <w:rPr>
          <w:rFonts w:ascii="Times New Roman" w:cs="Times New Roman" w:hAnsi="Times New Roman"/>
          <w:szCs w:val="21"/>
        </w:rPr>
        <w:t>在评价与比较时应根据15.2款内容的规定，通过对投标人的投标报价、供货周期、质量标准、主要材料用量、优惠条件、社会信誉及以往业绩等综合评价。招标人不保证价格最低者中标。</w:t>
      </w:r>
    </w:p>
    <w:p>
      <w:pPr>
        <w:pStyle w:val="1"/>
        <w:spacing w:line="300" w:lineRule="auto"/>
        <w:jc w:val="center"/>
        <w:rPr>
          <w:rFonts w:ascii="Times New Roman" w:cs="Times New Roman" w:hAnsi="Times New Roman"/>
        </w:rPr>
      </w:pPr>
      <w:bookmarkStart w:id="8" w:name="_Toc507854504"/>
      <w:r>
        <w:rPr>
          <w:rFonts w:ascii="Times New Roman" w:cs="Times New Roman" w:hAnsi="Times New Roman"/>
        </w:rPr>
        <w:t>七、授予合同</w:t>
      </w:r>
      <w:bookmarkEnd w:id="8"/>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18、中标</w:t>
      </w:r>
    </w:p>
    <w:p>
      <w:pPr>
        <w:pBdr>
          <w:top w:val="none" w:sz="0" w:space="0" w:color="auto"/>
          <w:left w:val="none" w:sz="0" w:space="0" w:color="auto"/>
          <w:bottom w:val="none" w:sz="0" w:space="0" w:color="auto"/>
          <w:right w:val="none" w:sz="0" w:space="0" w:color="auto"/>
        </w:pBdr>
        <w:spacing w:line="360" w:lineRule="auto"/>
        <w:ind w:firstLineChars="186" w:firstLine="391"/>
        <w:rPr>
          <w:rFonts w:ascii="宋体" w:hint="eastAsia"/>
          <w:szCs w:val="21"/>
          <w:highlight w:val="yellow"/>
        </w:rPr>
      </w:pPr>
      <w:r>
        <w:rPr>
          <w:rFonts w:ascii="Times New Roman" w:cs="Times New Roman" w:hAnsi="Times New Roman"/>
          <w:szCs w:val="21"/>
        </w:rPr>
        <w:t>如无特殊情况，现场宣布中标单</w:t>
      </w:r>
      <w:r>
        <w:rPr>
          <w:szCs w:val="21"/>
        </w:rPr>
        <w:t>位；现场宣布中标的不再另行通知中标结果，其它情况则以邮件或电话的形式通知投标单位招标结果。</w:t>
      </w:r>
    </w:p>
    <w:p>
      <w:pPr>
        <w:spacing w:line="300" w:lineRule="auto"/>
        <w:ind w:firstLineChars="186" w:firstLine="391"/>
        <w:rPr>
          <w:rFonts w:ascii="Times New Roman" w:cs="Times New Roman" w:hAnsi="Times New Roman"/>
          <w:szCs w:val="21"/>
        </w:rPr>
      </w:pPr>
      <w:bookmarkStart w:id="9" w:name="_Toc507854505"/>
      <w:r>
        <w:rPr>
          <w:rFonts w:ascii="Times New Roman" w:cs="Times New Roman" w:hAnsi="Times New Roman"/>
          <w:szCs w:val="21"/>
        </w:rPr>
        <w:t>19、合同协议书的签署</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中标单位应于</w:t>
      </w:r>
      <w:r>
        <w:rPr>
          <w:rFonts w:ascii="Times New Roman" w:cs="Times New Roman" w:hAnsi="Times New Roman"/>
        </w:rPr>
        <w:t>宣布中标之日起十日之内</w:t>
      </w:r>
      <w:r>
        <w:rPr>
          <w:rFonts w:ascii="Times New Roman" w:cs="Times New Roman" w:hAnsi="Times New Roman"/>
          <w:szCs w:val="21"/>
        </w:rPr>
        <w:t>与招标人签订相关的协议及合同，如因为中标人不能按要求及时签订相关协议及合同的没收其投标保证金。</w:t>
      </w:r>
    </w:p>
    <w:p>
      <w:pPr>
        <w:pStyle w:val="1"/>
        <w:spacing w:line="300" w:lineRule="auto"/>
        <w:jc w:val="center"/>
        <w:rPr>
          <w:rFonts w:ascii="Times New Roman" w:cs="Times New Roman" w:hAnsi="Times New Roman"/>
        </w:rPr>
      </w:pPr>
      <w:r>
        <w:rPr>
          <w:rFonts w:ascii="Times New Roman" w:cs="Times New Roman" w:hAnsi="Times New Roman"/>
        </w:rPr>
        <w:t>八、瑕疵处理原则</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20、中标人瑕疵滞后发现的处理原则</w:t>
      </w:r>
    </w:p>
    <w:p>
      <w:pPr>
        <w:spacing w:line="300" w:lineRule="auto"/>
        <w:ind w:firstLineChars="186" w:firstLine="391"/>
        <w:rPr>
          <w:rFonts w:ascii="Times New Roman" w:cs="Times New Roman" w:hAnsi="Times New Roman"/>
          <w:szCs w:val="21"/>
        </w:rPr>
      </w:pPr>
      <w:r>
        <w:rPr>
          <w:rFonts w:ascii="Times New Roman" w:cs="Times New Roman" w:hAnsi="Times New Roman"/>
          <w:szCs w:val="21"/>
        </w:rPr>
        <w:t>无论基于何种原因，各项本应作为拒绝处理的情形即便未被及时发现而使该中标人通过了资格审核、初评、复审、终评或其他所有相关程序，包括已签订合同，一旦中标人被拒绝或该中标人此前的评议结果被取消，相关的一切损失均由该中标人承担。</w:t>
      </w:r>
    </w:p>
    <w:p>
      <w:pPr>
        <w:pStyle w:val="1"/>
        <w:spacing w:line="300" w:lineRule="auto"/>
        <w:jc w:val="center"/>
        <w:rPr>
          <w:rFonts w:ascii="Times New Roman" w:cs="Times New Roman" w:hAnsi="Times New Roman"/>
        </w:rPr>
      </w:pPr>
      <w:r>
        <w:rPr>
          <w:rFonts w:ascii="Times New Roman" w:cs="Times New Roman" w:hAnsi="Times New Roman"/>
        </w:rPr>
        <w:t>九、解释权</w:t>
      </w:r>
    </w:p>
    <w:p>
      <w:pPr>
        <w:pStyle w:val="47"/>
        <w:spacing w:before="0" w:after="0" w:line="300" w:lineRule="auto"/>
        <w:ind w:firstLineChars="202" w:firstLine="424"/>
        <w:jc w:val="left"/>
        <w:rPr>
          <w:rFonts w:ascii="Times New Roman" w:cs="Times New Roman" w:hAnsi="Times New Roman"/>
          <w:b w:val="0"/>
          <w:bCs w:val="0"/>
          <w:sz w:val="21"/>
          <w:szCs w:val="21"/>
        </w:rPr>
      </w:pPr>
      <w:r>
        <w:rPr>
          <w:rFonts w:ascii="Times New Roman" w:cs="Times New Roman" w:hAnsi="Times New Roman"/>
          <w:b w:val="0"/>
          <w:bCs w:val="0"/>
          <w:sz w:val="21"/>
          <w:szCs w:val="21"/>
        </w:rPr>
        <w:t>21、解释权</w:t>
      </w:r>
    </w:p>
    <w:p>
      <w:pPr>
        <w:pStyle w:val="47"/>
        <w:spacing w:before="0" w:after="0" w:line="300" w:lineRule="auto"/>
        <w:ind w:firstLineChars="202" w:firstLine="424"/>
        <w:jc w:val="left"/>
        <w:rPr>
          <w:rFonts w:ascii="Times New Roman" w:cs="Times New Roman" w:hAnsi="Times New Roman"/>
          <w:b w:val="0"/>
          <w:bCs w:val="0"/>
        </w:rPr>
      </w:pPr>
      <w:r>
        <w:rPr>
          <w:rFonts w:ascii="Times New Roman" w:cs="Times New Roman" w:hAnsi="Times New Roman"/>
          <w:b w:val="0"/>
          <w:bCs w:val="0"/>
          <w:sz w:val="21"/>
          <w:szCs w:val="21"/>
        </w:rPr>
        <w:t>本招标文件的最终解释权归招标人，当对一个问题有多种解释时以招标人的书面解释为准。招标文件未做须知明示，而又有相关法律、法规规定的，招标人对此所做解释以相关的法律、法规规定为依据。</w:t>
      </w:r>
      <w:r>
        <w:rPr>
          <w:rFonts w:ascii="Times New Roman" w:cs="Times New Roman" w:hAnsi="Times New Roman"/>
        </w:rPr>
        <w:br w:type="page"/>
      </w:r>
    </w:p>
    <w:p>
      <w:pPr>
        <w:pStyle w:val="47"/>
        <w:spacing w:line="300" w:lineRule="auto"/>
        <w:rPr>
          <w:rFonts w:ascii="Times New Roman" w:cs="Times New Roman" w:hAnsi="Times New Roman"/>
        </w:rPr>
      </w:pPr>
      <w:r>
        <w:rPr>
          <w:rFonts w:ascii="Times New Roman" w:cs="Times New Roman" w:hAnsi="Times New Roman"/>
        </w:rPr>
        <w:t>第二章 合同文件格式及条款</w:t>
      </w:r>
      <w:bookmarkEnd w:id="9"/>
    </w:p>
    <w:p>
      <w:pPr>
        <w:tabs>
          <w:tab w:val="left" w:pos="2160"/>
          <w:tab w:val="center" w:pos="4802"/>
        </w:tabs>
        <w:spacing w:line="300" w:lineRule="auto"/>
        <w:jc w:val="center"/>
        <w:rPr>
          <w:rFonts w:ascii="Times New Roman" w:eastAsia="黑体" w:cs="Times New Roman" w:hAnsi="Times New Roman"/>
          <w:sz w:val="36"/>
          <w:szCs w:val="36"/>
          <w:highlight w:val="auto"/>
        </w:rPr>
      </w:pPr>
      <w:r>
        <w:rPr>
          <w:rFonts w:ascii="Times New Roman" w:eastAsia="黑体" w:cs="Times New Roman" w:hAnsi="Times New Roman"/>
          <w:sz w:val="36"/>
          <w:szCs w:val="36"/>
          <w:highlight w:val="auto"/>
        </w:rPr>
        <w:t>以最终签署版合同版本为准</w:t>
      </w:r>
    </w:p>
    <w:p>
      <w:pPr>
        <w:wordWrap w:val="0"/>
        <w:jc w:val="right"/>
        <w:rPr>
          <w:rFonts w:ascii="Times New Roman" w:cs="Times New Roman" w:hAnsi="Times New Roman"/>
          <w:sz w:val="24"/>
        </w:rPr>
      </w:pPr>
    </w:p>
    <w:p>
      <w:pPr>
        <w:ind w:rightChars="690" w:right="1449"/>
        <w:jc w:val="right"/>
        <w:rPr>
          <w:rFonts w:ascii="Times New Roman" w:cs="Times New Roman" w:hAnsi="Times New Roman"/>
          <w:sz w:val="24"/>
        </w:rPr>
      </w:pPr>
      <w:r>
        <w:rPr>
          <w:rFonts w:ascii="Times New Roman" w:cs="Times New Roman" w:hAnsi="Times New Roman"/>
          <w:sz w:val="24"/>
        </w:rPr>
        <w:t xml:space="preserve">合同登记编号：         </w:t>
      </w:r>
    </w:p>
    <w:p>
      <w:pPr>
        <w:adjustRightInd w:val="0"/>
        <w:snapToGrid w:val="0"/>
        <w:spacing w:line="360" w:lineRule="auto"/>
        <w:jc w:val="center"/>
        <w:rPr>
          <w:rFonts w:ascii="Times New Roman" w:eastAsia="方正小标宋简体" w:cs="Times New Roman" w:hAnsi="Times New Roman"/>
          <w:bCs/>
          <w:sz w:val="52"/>
          <w:szCs w:val="36"/>
        </w:rPr>
      </w:pPr>
      <w:bookmarkStart w:id="10" w:name="_Toc8184"/>
      <w:bookmarkStart w:id="11" w:name="_Toc507854506"/>
    </w:p>
    <w:p>
      <w:pPr>
        <w:adjustRightInd w:val="0"/>
        <w:snapToGrid w:val="0"/>
        <w:spacing w:line="360" w:lineRule="auto"/>
        <w:jc w:val="center"/>
        <w:rPr>
          <w:rFonts w:ascii="Times New Roman" w:eastAsia="方正小标宋简体" w:cs="Times New Roman" w:hAnsi="Times New Roman"/>
          <w:bCs/>
          <w:sz w:val="52"/>
          <w:szCs w:val="36"/>
        </w:rPr>
      </w:pPr>
    </w:p>
    <w:p>
      <w:pPr>
        <w:adjustRightInd w:val="0"/>
        <w:snapToGrid w:val="0"/>
        <w:spacing w:line="360" w:lineRule="auto"/>
        <w:jc w:val="center"/>
        <w:rPr>
          <w:rFonts w:ascii="Times New Roman" w:eastAsia="方正小标宋简体" w:cs="Times New Roman" w:hAnsi="Times New Roman"/>
          <w:sz w:val="52"/>
          <w:szCs w:val="36"/>
        </w:rPr>
      </w:pPr>
      <w:r>
        <w:rPr>
          <w:rFonts w:ascii="Times New Roman" w:eastAsia="方正小标宋简体" w:cs="Times New Roman" w:hAnsi="Times New Roman"/>
          <w:bCs/>
          <w:sz w:val="52"/>
          <w:szCs w:val="36"/>
        </w:rPr>
        <w:t>设备采购合同</w:t>
      </w:r>
      <w:bookmarkEnd w:id="10"/>
    </w:p>
    <w:p>
      <w:pPr>
        <w:adjustRightInd w:val="0"/>
        <w:snapToGrid w:val="0"/>
        <w:spacing w:line="360" w:lineRule="auto"/>
        <w:jc w:val="left"/>
        <w:rPr>
          <w:rFonts w:ascii="Times New Roman" w:cs="Times New Roman" w:hAnsi="Times New Roman"/>
          <w:b/>
          <w:sz w:val="36"/>
          <w:szCs w:val="36"/>
        </w:rPr>
      </w:pPr>
    </w:p>
    <w:p>
      <w:pPr>
        <w:adjustRightInd w:val="0"/>
        <w:snapToGrid w:val="0"/>
        <w:spacing w:line="360" w:lineRule="auto"/>
        <w:jc w:val="left"/>
        <w:rPr>
          <w:rFonts w:ascii="Times New Roman" w:cs="Times New Roman" w:hAnsi="Times New Roman"/>
          <w:b/>
          <w:sz w:val="36"/>
          <w:szCs w:val="36"/>
        </w:rPr>
      </w:pPr>
    </w:p>
    <w:p>
      <w:pPr>
        <w:adjustRightInd w:val="0"/>
        <w:snapToGrid w:val="0"/>
        <w:spacing w:line="360" w:lineRule="auto"/>
        <w:jc w:val="left"/>
        <w:rPr>
          <w:rFonts w:ascii="Times New Roman" w:cs="Times New Roman" w:hAnsi="Times New Roman"/>
          <w:b/>
          <w:sz w:val="36"/>
          <w:szCs w:val="36"/>
        </w:rPr>
      </w:pPr>
    </w:p>
    <w:p>
      <w:pPr>
        <w:adjustRightInd w:val="0"/>
        <w:snapToGrid w:val="0"/>
        <w:spacing w:line="360" w:lineRule="auto"/>
        <w:jc w:val="left"/>
        <w:rPr>
          <w:rFonts w:ascii="Times New Roman" w:cs="Times New Roman" w:hAnsi="Times New Roman"/>
          <w:b/>
          <w:sz w:val="36"/>
          <w:szCs w:val="36"/>
        </w:rPr>
      </w:pPr>
    </w:p>
    <w:p>
      <w:pPr>
        <w:adjustRightInd w:val="0"/>
        <w:snapToGrid w:val="0"/>
        <w:spacing w:line="360" w:lineRule="auto"/>
        <w:jc w:val="left"/>
        <w:rPr>
          <w:rFonts w:ascii="Times New Roman" w:cs="Times New Roman" w:hAnsi="Times New Roman"/>
          <w:b/>
          <w:sz w:val="36"/>
          <w:szCs w:val="36"/>
        </w:rPr>
      </w:pPr>
    </w:p>
    <w:p>
      <w:pPr>
        <w:adjustRightInd w:val="0"/>
        <w:snapToGrid w:val="0"/>
        <w:spacing w:line="360" w:lineRule="auto"/>
        <w:jc w:val="left"/>
        <w:rPr>
          <w:rFonts w:ascii="Times New Roman" w:cs="Times New Roman" w:hAnsi="Times New Roman"/>
          <w:b/>
          <w:sz w:val="36"/>
          <w:szCs w:val="36"/>
        </w:rPr>
      </w:pPr>
    </w:p>
    <w:p>
      <w:pPr>
        <w:adjustRightInd w:val="0"/>
        <w:snapToGrid w:val="0"/>
        <w:spacing w:line="360" w:lineRule="auto"/>
        <w:jc w:val="left"/>
        <w:rPr>
          <w:rFonts w:ascii="Times New Roman" w:cs="Times New Roman" w:hAnsi="Times New Roman"/>
          <w:b/>
          <w:sz w:val="36"/>
          <w:szCs w:val="36"/>
        </w:rPr>
      </w:pPr>
    </w:p>
    <w:p>
      <w:pPr>
        <w:adjustRightInd w:val="0"/>
        <w:snapToGrid w:val="0"/>
        <w:spacing w:line="360" w:lineRule="auto"/>
        <w:ind w:firstLineChars="1122" w:firstLine="2693"/>
        <w:jc w:val="left"/>
        <w:rPr>
          <w:rFonts w:ascii="Times New Roman" w:eastAsia="方正小标宋简体" w:cs="Times New Roman" w:hAnsi="Times New Roman"/>
          <w:sz w:val="24"/>
          <w:szCs w:val="24"/>
          <w:u w:val="single"/>
        </w:rPr>
      </w:pPr>
      <w:bookmarkStart w:id="12" w:name="_Toc3885"/>
      <w:r>
        <w:rPr>
          <w:rFonts w:ascii="Times New Roman" w:eastAsia="方正小标宋简体" w:cs="Times New Roman" w:hAnsi="Times New Roman"/>
          <w:sz w:val="24"/>
          <w:szCs w:val="24"/>
        </w:rPr>
        <w:t>甲  方：</w:t>
      </w:r>
      <w:bookmarkEnd w:id="12"/>
      <w:r>
        <w:rPr>
          <w:rFonts w:ascii="Times New Roman" w:eastAsia="方正小标宋简体" w:cs="Times New Roman" w:hAnsi="Times New Roman"/>
          <w:sz w:val="24"/>
          <w:szCs w:val="24"/>
          <w:u w:val="single"/>
        </w:rPr>
        <w:t>中通客车股份有限公司</w:t>
      </w:r>
    </w:p>
    <w:p>
      <w:pPr>
        <w:adjustRightInd w:val="0"/>
        <w:snapToGrid w:val="0"/>
        <w:spacing w:line="360" w:lineRule="auto"/>
        <w:ind w:firstLineChars="1122" w:firstLine="2693"/>
        <w:jc w:val="left"/>
        <w:rPr>
          <w:rFonts w:ascii="Times New Roman" w:eastAsia="方正小标宋简体" w:cs="Times New Roman" w:hAnsi="Times New Roman"/>
          <w:sz w:val="24"/>
          <w:szCs w:val="24"/>
        </w:rPr>
      </w:pPr>
    </w:p>
    <w:p>
      <w:pPr>
        <w:adjustRightInd w:val="0"/>
        <w:snapToGrid w:val="0"/>
        <w:spacing w:line="360" w:lineRule="auto"/>
        <w:ind w:firstLineChars="1122" w:firstLine="2693"/>
        <w:jc w:val="left"/>
        <w:rPr>
          <w:rFonts w:ascii="Times New Roman" w:eastAsia="方正小标宋简体" w:cs="Times New Roman" w:hAnsi="Times New Roman"/>
          <w:sz w:val="24"/>
          <w:szCs w:val="24"/>
        </w:rPr>
      </w:pPr>
      <w:bookmarkStart w:id="13" w:name="_Toc12949"/>
      <w:r>
        <w:rPr>
          <w:rFonts w:ascii="Times New Roman" w:eastAsia="方正小标宋简体" w:cs="Times New Roman" w:hAnsi="Times New Roman"/>
          <w:sz w:val="24"/>
          <w:szCs w:val="24"/>
        </w:rPr>
        <w:t>乙  方：</w:t>
      </w:r>
      <w:bookmarkEnd w:id="13"/>
    </w:p>
    <w:p>
      <w:pPr>
        <w:adjustRightInd w:val="0"/>
        <w:snapToGrid w:val="0"/>
        <w:spacing w:line="360" w:lineRule="auto"/>
        <w:ind w:firstLineChars="678" w:firstLine="1898"/>
        <w:jc w:val="left"/>
        <w:rPr>
          <w:rFonts w:ascii="Times New Roman" w:cs="Times New Roman" w:hAnsi="Times New Roman"/>
          <w:b/>
          <w:sz w:val="28"/>
          <w:szCs w:val="36"/>
        </w:rPr>
      </w:pPr>
    </w:p>
    <w:p>
      <w:pPr>
        <w:rPr>
          <w:rFonts w:ascii="Times New Roman" w:cs="Times New Roman" w:hAnsi="Times New Roman"/>
        </w:rPr>
      </w:pPr>
    </w:p>
    <w:p>
      <w:pPr>
        <w:spacing w:line="360" w:lineRule="auto"/>
        <w:ind w:right="480"/>
        <w:rPr>
          <w:rFonts w:ascii="Times New Roman" w:cs="Times New Roman" w:hAnsi="Times New Roman"/>
          <w:bCs/>
          <w:sz w:val="24"/>
          <w:u w:val="single"/>
        </w:rPr>
      </w:pPr>
    </w:p>
    <w:p>
      <w:pPr>
        <w:spacing w:line="360" w:lineRule="auto"/>
        <w:rPr>
          <w:rFonts w:ascii="Times New Roman" w:cs="Times New Roman" w:hAnsi="Times New Roman"/>
          <w:bCs/>
          <w:sz w:val="22"/>
          <w:szCs w:val="22"/>
        </w:rPr>
        <w:sectPr>
          <w:headerReference w:type="default" r:id="rId2"/>
          <w:footerReference w:type="default" r:id="rId3"/>
          <w:pgSz w:w="11907" w:h="16840"/>
          <w:pgMar w:top="1304" w:right="1418" w:bottom="1304" w:left="1418" w:header="724" w:footer="851" w:gutter="0"/>
          <w:docGrid w:linePitch="290" w:charSpace="-3931"/>
        </w:sectPr>
      </w:pPr>
    </w:p>
    <w:p>
      <w:pPr>
        <w:spacing w:line="360" w:lineRule="auto"/>
        <w:rPr>
          <w:rFonts w:ascii="Times New Roman" w:eastAsia="仿宋_GB2312" w:cs="Times New Roman" w:hAnsi="Times New Roman"/>
          <w:bCs/>
          <w:sz w:val="24"/>
          <w:szCs w:val="24"/>
        </w:rPr>
      </w:pPr>
      <w:r>
        <w:rPr>
          <w:rFonts w:ascii="Times New Roman" w:eastAsia="仿宋_GB2312" w:cs="Times New Roman" w:hAnsi="Times New Roman"/>
          <w:bCs/>
          <w:sz w:val="24"/>
          <w:szCs w:val="24"/>
        </w:rPr>
        <w:t xml:space="preserve">    甲方（买方）：中通客车股份有限公司</w:t>
      </w:r>
    </w:p>
    <w:p>
      <w:pPr>
        <w:spacing w:line="360" w:lineRule="auto"/>
        <w:ind w:rightChars="-90" w:right="-189" w:firstLineChars="50" w:firstLine="120"/>
        <w:jc w:val="left"/>
        <w:rPr>
          <w:rFonts w:ascii="Times New Roman" w:eastAsia="仿宋_GB2312" w:cs="Times New Roman" w:hAnsi="Times New Roman"/>
          <w:b/>
          <w:bCs/>
          <w:sz w:val="24"/>
          <w:szCs w:val="24"/>
          <w:u w:val="single"/>
        </w:rPr>
      </w:pPr>
      <w:r>
        <w:rPr>
          <w:rFonts w:ascii="Times New Roman" w:eastAsia="仿宋_GB2312" w:cs="Times New Roman" w:hAnsi="Times New Roman"/>
          <w:bCs/>
          <w:sz w:val="24"/>
          <w:szCs w:val="24"/>
        </w:rPr>
        <w:t xml:space="preserve">   乙方（卖方）：</w:t>
      </w:r>
    </w:p>
    <w:p>
      <w:pPr>
        <w:spacing w:line="360" w:lineRule="auto"/>
        <w:ind w:firstLineChars="200" w:firstLine="480"/>
        <w:rPr>
          <w:rFonts w:ascii="Times New Roman" w:eastAsia="仿宋_GB2312" w:cs="Times New Roman" w:hAnsi="Times New Roman"/>
          <w:sz w:val="24"/>
          <w:szCs w:val="24"/>
        </w:rPr>
      </w:pPr>
      <w:r>
        <w:rPr>
          <w:rFonts w:ascii="Times New Roman" w:eastAsia="仿宋_GB2312" w:cs="Times New Roman" w:hAnsi="Times New Roman"/>
          <w:sz w:val="24"/>
          <w:szCs w:val="24"/>
        </w:rPr>
        <w:t>本设备采购合同由甲乙双方于山东省聊城市签订：</w:t>
      </w:r>
    </w:p>
    <w:p>
      <w:pPr>
        <w:spacing w:line="360" w:lineRule="auto"/>
        <w:ind w:rightChars="-90" w:right="-189" w:firstLineChars="200" w:firstLine="480"/>
        <w:jc w:val="left"/>
        <w:rPr>
          <w:rFonts w:ascii="Times New Roman" w:eastAsia="仿宋_GB2312" w:cs="Times New Roman" w:hAnsi="Times New Roman"/>
          <w:sz w:val="24"/>
          <w:szCs w:val="24"/>
        </w:rPr>
      </w:pPr>
      <w:r>
        <w:rPr>
          <w:rFonts w:ascii="Times New Roman" w:eastAsia="仿宋_GB2312" w:cs="Times New Roman" w:hAnsi="Times New Roman"/>
          <w:sz w:val="24"/>
          <w:szCs w:val="24"/>
        </w:rPr>
        <w:t>鉴于买方向卖方购买</w:t>
      </w:r>
      <w:r>
        <w:rPr>
          <w:rFonts w:ascii="Times New Roman" w:eastAsia="仿宋_GB2312" w:cs="Times New Roman" w:hAnsi="Times New Roman"/>
          <w:sz w:val="24"/>
          <w:szCs w:val="24"/>
          <w:u w:val="single"/>
          <w:lang w:val="en-US" w:eastAsia="zh-CN"/>
        </w:rPr>
        <w:t>二维激光切板设备1台和三维激光切管设备1台</w:t>
      </w:r>
      <w:r>
        <w:rPr>
          <w:rFonts w:ascii="Times New Roman" w:eastAsia="仿宋_GB2312" w:cs="Times New Roman" w:hAnsi="Times New Roman"/>
          <w:sz w:val="24"/>
          <w:szCs w:val="24"/>
        </w:rPr>
        <w:t>，含设备基础</w:t>
      </w:r>
      <w:r>
        <w:rPr>
          <w:rFonts w:eastAsia="仿宋_GB2312" w:cs="Times New Roman" w:hint="eastAsia"/>
          <w:sz w:val="24"/>
          <w:szCs w:val="24"/>
          <w:lang w:eastAsia="zh-CN"/>
        </w:rPr>
        <w:t>、</w:t>
      </w:r>
      <w:r>
        <w:rPr>
          <w:rFonts w:eastAsia="仿宋_GB2312" w:cs="Times New Roman" w:hint="eastAsia"/>
          <w:sz w:val="24"/>
          <w:szCs w:val="24"/>
          <w:lang w:val="en-US" w:eastAsia="zh-CN"/>
        </w:rPr>
        <w:t>电缆和电源柜等</w:t>
      </w:r>
      <w:r>
        <w:rPr>
          <w:rFonts w:ascii="Times New Roman" w:eastAsia="仿宋_GB2312" w:cs="Times New Roman" w:hAnsi="Times New Roman"/>
          <w:sz w:val="24"/>
          <w:szCs w:val="24"/>
        </w:rPr>
        <w:t>。就该设备的设计、制造、运输、定点卸货、安装（或指导安装）、调试、验收、培训及售后服务等有关问题，以上所列内容经买卖双方协商自愿达成本合同：</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14" w:name="_Toc11930"/>
      <w:bookmarkStart w:id="15" w:name="_Toc3452"/>
      <w:bookmarkStart w:id="16" w:name="_Toc16330018"/>
      <w:bookmarkStart w:id="17" w:name="_Toc11823"/>
      <w:bookmarkStart w:id="18" w:name="_Toc1103686678"/>
      <w:bookmarkStart w:id="19" w:name="_Toc22112"/>
      <w:bookmarkStart w:id="20" w:name="_Toc1404902461"/>
      <w:bookmarkStart w:id="21" w:name="_Toc17619"/>
      <w:r>
        <w:rPr>
          <w:rFonts w:ascii="Times New Roman" w:eastAsia="黑体" w:cs="Times New Roman" w:hAnsi="Times New Roman"/>
          <w:szCs w:val="28"/>
        </w:rPr>
        <w:t>1 合同设备</w:t>
      </w:r>
      <w:bookmarkEnd w:id="14"/>
      <w:bookmarkEnd w:id="15"/>
      <w:bookmarkEnd w:id="16"/>
      <w:bookmarkEnd w:id="17"/>
      <w:bookmarkEnd w:id="18"/>
      <w:bookmarkEnd w:id="19"/>
      <w:bookmarkEnd w:id="20"/>
      <w:bookmarkEnd w:id="21"/>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1.1买方向卖方购买的设备信息见附件一：《设备清单明细表》。</w:t>
      </w:r>
    </w:p>
    <w:p>
      <w:pPr>
        <w:spacing w:line="360" w:lineRule="auto"/>
        <w:ind w:firstLineChars="189" w:firstLine="454"/>
        <w:rPr>
          <w:rFonts w:ascii="Times New Roman" w:eastAsia="仿宋_GB2312" w:cs="Times New Roman" w:hAnsi="Times New Roman"/>
          <w:sz w:val="24"/>
          <w:szCs w:val="24"/>
        </w:rPr>
      </w:pPr>
      <w:bookmarkStart w:id="22" w:name="_Toc32510"/>
      <w:bookmarkStart w:id="23" w:name="_Toc29026"/>
      <w:bookmarkStart w:id="24" w:name="_Toc22800"/>
      <w:r>
        <w:rPr>
          <w:rFonts w:ascii="Times New Roman" w:eastAsia="仿宋_GB2312" w:cs="Times New Roman" w:hAnsi="Times New Roman"/>
          <w:sz w:val="24"/>
          <w:szCs w:val="24"/>
        </w:rPr>
        <w:t>1.2卖方向买方提供的备品备件、易损件和专用耗材见附件二：《备品备件、易损件和专用耗材价格表》。</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1.3技术规格和标准</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1.3.1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1.4在设备所有权转移到买方之前，有关设备的保险由卖方负责办理并承担保险费用。</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25" w:name="_Toc740822573"/>
      <w:bookmarkStart w:id="26" w:name="_Toc4341"/>
      <w:bookmarkStart w:id="27" w:name="_Toc810"/>
      <w:bookmarkStart w:id="28" w:name="_Toc16330019"/>
      <w:bookmarkStart w:id="29" w:name="_Toc917016273"/>
      <w:r>
        <w:rPr>
          <w:rFonts w:ascii="Times New Roman" w:eastAsia="黑体" w:cs="Times New Roman" w:hAnsi="Times New Roman"/>
          <w:szCs w:val="28"/>
        </w:rPr>
        <w:t>2 包装</w:t>
      </w:r>
      <w:bookmarkEnd w:id="22"/>
      <w:bookmarkEnd w:id="23"/>
      <w:bookmarkEnd w:id="24"/>
      <w:bookmarkEnd w:id="25"/>
      <w:bookmarkEnd w:id="26"/>
      <w:bookmarkEnd w:id="27"/>
      <w:bookmarkEnd w:id="28"/>
      <w:bookmarkEnd w:id="29"/>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2.2每件包装应附有详细的装箱单和质量证书各两套，一套在包装箱里，一套在包装箱外。</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30" w:name="_Toc538741819"/>
      <w:bookmarkStart w:id="31" w:name="_Toc2833"/>
      <w:bookmarkStart w:id="32" w:name="_Toc1796091264"/>
      <w:bookmarkStart w:id="33" w:name="_Toc29850"/>
      <w:bookmarkStart w:id="34" w:name="_Toc27144"/>
      <w:bookmarkStart w:id="35" w:name="_Toc27453"/>
      <w:bookmarkStart w:id="36" w:name="_Toc16330020"/>
      <w:bookmarkStart w:id="37" w:name="_Toc8828"/>
      <w:r>
        <w:rPr>
          <w:rFonts w:ascii="Times New Roman" w:eastAsia="黑体" w:cs="Times New Roman" w:hAnsi="Times New Roman"/>
          <w:szCs w:val="28"/>
        </w:rPr>
        <w:t>3 运输标记</w:t>
      </w:r>
      <w:bookmarkEnd w:id="30"/>
      <w:bookmarkEnd w:id="31"/>
      <w:bookmarkEnd w:id="32"/>
      <w:bookmarkEnd w:id="33"/>
      <w:bookmarkEnd w:id="34"/>
      <w:bookmarkEnd w:id="35"/>
      <w:bookmarkEnd w:id="36"/>
      <w:bookmarkEnd w:id="37"/>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3.1卖方应在每一包装箱邻近的四个侧面用不易褪色的油漆以醒目的中文印刷字体标明以下各项：</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3.1.1收货人</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3.1.2合同号</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3.1.3发货标记（唛头）</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3.1.4设备的名称、品目号、箱号</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3.1.5毛重/净重（公斤）</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3.1.6尺寸（长×宽×高，以厘米计）</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3.2根据设备的特点和运输的不同要求，卖方应在每件包装箱的两侧以国内贸易相宜的运输标志标明“重心”和“吊装点”，并以清晰的字样在包装箱上注明“小心轻放”、“勿倒置”、“防潮”等适当的标志，以方便装卸和搬运。</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38" w:name="_Toc23315606"/>
      <w:bookmarkStart w:id="39" w:name="_Toc486628028"/>
      <w:bookmarkStart w:id="40" w:name="_Toc16330021"/>
      <w:bookmarkStart w:id="41" w:name="_Toc10630"/>
      <w:bookmarkStart w:id="42" w:name="_Toc32363"/>
      <w:bookmarkStart w:id="43" w:name="_Toc7431"/>
      <w:bookmarkStart w:id="44" w:name="_Toc16133"/>
      <w:bookmarkStart w:id="45" w:name="_Toc22253"/>
      <w:r>
        <w:rPr>
          <w:rFonts w:ascii="Times New Roman" w:eastAsia="黑体" w:cs="Times New Roman" w:hAnsi="Times New Roman"/>
          <w:szCs w:val="28"/>
        </w:rPr>
        <w:t>4 检验</w:t>
      </w:r>
      <w:bookmarkEnd w:id="38"/>
      <w:bookmarkEnd w:id="39"/>
      <w:bookmarkEnd w:id="40"/>
      <w:bookmarkEnd w:id="41"/>
      <w:bookmarkEnd w:id="42"/>
      <w:bookmarkEnd w:id="43"/>
      <w:bookmarkEnd w:id="44"/>
      <w:bookmarkEnd w:id="45"/>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4.2国家强制检验检测的设备，需要经过国家有关部门进行检验检测，卖方保证提供的设备通过其检验并承担费用。</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46" w:name="_Toc19850"/>
      <w:bookmarkStart w:id="47" w:name="_Toc1170287109"/>
      <w:bookmarkStart w:id="48" w:name="_Toc16860"/>
      <w:bookmarkStart w:id="49" w:name="_Toc783898746"/>
      <w:bookmarkStart w:id="50" w:name="_Toc11217"/>
      <w:bookmarkStart w:id="51" w:name="_Toc16330022"/>
      <w:bookmarkStart w:id="52" w:name="_Toc31771"/>
      <w:bookmarkStart w:id="53" w:name="_Toc24467"/>
      <w:r>
        <w:rPr>
          <w:rFonts w:ascii="Times New Roman" w:eastAsia="黑体" w:cs="Times New Roman" w:hAnsi="Times New Roman"/>
          <w:szCs w:val="28"/>
        </w:rPr>
        <w:t>5 权利担保</w:t>
      </w:r>
      <w:bookmarkEnd w:id="46"/>
      <w:bookmarkEnd w:id="47"/>
      <w:bookmarkEnd w:id="48"/>
      <w:bookmarkEnd w:id="49"/>
      <w:bookmarkEnd w:id="50"/>
      <w:bookmarkEnd w:id="51"/>
      <w:bookmarkEnd w:id="52"/>
      <w:bookmarkEnd w:id="53"/>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5.1卖方所交付的设备，必须是第三方不能提出任何权利或要求的设备，卖方应担保设备不存在订立本合同时不为买方所知的第三方的权利（包括但不限于抵押权、留置权等）或行政、司法查封。</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5.2卖方应保证第三方对其提交的设备不得以侵权或其他类似理由提出合法要求，如侵犯知识产权等。</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5.3任何第三方如果提出侵权指控，卖方应与第三方交涉，并承担由此引起的一切法律责任和费用以及给买方所造成的损失。</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5.4买方应在已知道第三方的权利或要求后的一段合理时间内，将此权利或要求的性质通知卖方。</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54" w:name="_Toc14809"/>
      <w:bookmarkStart w:id="55" w:name="_Toc27500"/>
      <w:bookmarkStart w:id="56" w:name="_Toc11759"/>
      <w:bookmarkStart w:id="57" w:name="_Toc827300897"/>
      <w:bookmarkStart w:id="58" w:name="_Toc310385597"/>
      <w:bookmarkStart w:id="59" w:name="_Toc16330023"/>
      <w:bookmarkStart w:id="60" w:name="_Toc20737"/>
      <w:bookmarkStart w:id="61" w:name="_Toc24135"/>
      <w:r>
        <w:rPr>
          <w:rFonts w:ascii="Times New Roman" w:eastAsia="黑体" w:cs="Times New Roman" w:hAnsi="Times New Roman"/>
          <w:szCs w:val="28"/>
        </w:rPr>
        <w:t>6 交货</w:t>
      </w:r>
      <w:bookmarkEnd w:id="54"/>
      <w:bookmarkEnd w:id="55"/>
      <w:bookmarkEnd w:id="56"/>
      <w:bookmarkEnd w:id="57"/>
      <w:bookmarkEnd w:id="58"/>
      <w:bookmarkEnd w:id="59"/>
      <w:bookmarkEnd w:id="60"/>
      <w:bookmarkEnd w:id="61"/>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6.2卖方应在设备装运完成后当天以传真、邮件等的形式通知买方合同号、设备名称、数量、毛重、体积（立方米）、发票金额、启运日期、预计到达日期。</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pPr>
        <w:spacing w:line="360" w:lineRule="auto"/>
        <w:ind w:firstLineChars="189" w:firstLine="454"/>
        <w:rPr>
          <w:rFonts w:ascii="Times New Roman" w:eastAsia="仿宋_GB2312" w:cs="Times New Roman" w:hAnsi="Times New Roman"/>
          <w:i/>
          <w:iCs/>
          <w:sz w:val="24"/>
          <w:szCs w:val="24"/>
          <w:u w:val="double"/>
        </w:rPr>
      </w:pPr>
      <w:r>
        <w:rPr>
          <w:rFonts w:ascii="Times New Roman" w:eastAsia="仿宋_GB2312" w:cs="Times New Roman" w:hAnsi="Times New Roman"/>
          <w:sz w:val="24"/>
          <w:szCs w:val="24"/>
        </w:rPr>
        <w:t>6.4交货方式</w:t>
      </w:r>
      <w:r>
        <w:rPr>
          <w:rFonts w:ascii="Times New Roman" w:eastAsia="仿宋_GB2312" w:cs="Times New Roman" w:hAnsi="Times New Roman"/>
          <w:bCs/>
          <w:sz w:val="24"/>
          <w:szCs w:val="24"/>
        </w:rPr>
        <w:t>：</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交钥匙方式：卖方负责合同设备的设计、制造、运输、定点卸货、安装、调试、培训及售后服务等所有内容，直至买方验收合格并交付使用。</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6.5交货地点：山东聊城中通客车股份有限公司</w:t>
      </w:r>
      <w:r>
        <w:rPr>
          <w:rFonts w:ascii="Times New Roman" w:eastAsia="仿宋_GB2312" w:cs="Times New Roman" w:hAnsi="Times New Roman"/>
          <w:sz w:val="24"/>
          <w:szCs w:val="24"/>
          <w:lang w:val="en-US" w:eastAsia="zh-CN"/>
        </w:rPr>
        <w:t>轻客公司</w:t>
      </w:r>
      <w:r>
        <w:rPr>
          <w:rFonts w:ascii="Times New Roman" w:eastAsia="仿宋_GB2312" w:cs="Times New Roman" w:hAnsi="Times New Roman"/>
          <w:sz w:val="24"/>
          <w:szCs w:val="24"/>
        </w:rPr>
        <w:t>制焊车间</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6.6到货时间：</w:t>
      </w:r>
      <w:r>
        <w:rPr>
          <w:rFonts w:ascii="Times New Roman" w:eastAsia="仿宋_GB2312" w:cs="Times New Roman" w:hAnsi="Times New Roman"/>
          <w:sz w:val="24"/>
          <w:szCs w:val="24"/>
          <w:u w:val="single"/>
        </w:rPr>
        <w:t xml:space="preserve">合同签订后60个日历日 </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6.7到货后，买卖双方代表办理移交手续，此时的移交不代表卖方合同设备所有权的转移，合同设备的保管责任仍然由卖方承担。移交内容包括：合同设备、硬件、软件、图纸、资料、质量证明文件等。</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6.8卖方在交付设备前需通知买方。</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6.9风险的转移：</w:t>
      </w:r>
    </w:p>
    <w:p>
      <w:pPr>
        <w:spacing w:line="360" w:lineRule="auto"/>
        <w:ind w:firstLineChars="189" w:firstLine="454"/>
        <w:rPr>
          <w:rFonts w:ascii="Times New Roman" w:eastAsia="宋体" w:cs="Times New Roman" w:hAnsi="Times New Roman"/>
          <w:sz w:val="20"/>
        </w:rPr>
      </w:pPr>
      <w:r>
        <w:rPr>
          <w:rFonts w:ascii="Times New Roman" w:eastAsia="仿宋_GB2312" w:cs="Times New Roman" w:hAnsi="Times New Roman"/>
          <w:sz w:val="24"/>
          <w:szCs w:val="24"/>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62" w:name="_Toc8477"/>
      <w:bookmarkStart w:id="63" w:name="_Toc1710436466"/>
      <w:bookmarkStart w:id="64" w:name="_Toc2984"/>
      <w:bookmarkStart w:id="65" w:name="_Toc30862"/>
      <w:bookmarkStart w:id="66" w:name="_Toc8024"/>
      <w:bookmarkStart w:id="67" w:name="_Toc16330024"/>
      <w:bookmarkStart w:id="68" w:name="_Toc25510"/>
      <w:bookmarkStart w:id="69" w:name="_Toc447679232"/>
      <w:r>
        <w:rPr>
          <w:rFonts w:ascii="Times New Roman" w:eastAsia="黑体" w:cs="Times New Roman" w:hAnsi="Times New Roman"/>
          <w:szCs w:val="28"/>
        </w:rPr>
        <w:t>7 安装、调试</w:t>
      </w:r>
      <w:bookmarkEnd w:id="62"/>
      <w:bookmarkEnd w:id="63"/>
      <w:bookmarkEnd w:id="64"/>
      <w:bookmarkEnd w:id="65"/>
      <w:bookmarkEnd w:id="66"/>
      <w:bookmarkEnd w:id="67"/>
      <w:bookmarkEnd w:id="68"/>
      <w:bookmarkEnd w:id="69"/>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7.1 卖方须在到货后</w:t>
      </w:r>
      <w:r>
        <w:rPr>
          <w:rFonts w:ascii="Times New Roman" w:eastAsia="仿宋_GB2312" w:cs="Times New Roman" w:hAnsi="Times New Roman"/>
          <w:sz w:val="24"/>
          <w:szCs w:val="24"/>
          <w:lang w:val="en-US" w:eastAsia="zh-CN"/>
        </w:rPr>
        <w:t>10</w:t>
      </w:r>
      <w:r>
        <w:rPr>
          <w:rFonts w:ascii="Times New Roman" w:eastAsia="仿宋_GB2312" w:cs="Times New Roman" w:hAnsi="Times New Roman"/>
          <w:sz w:val="24"/>
          <w:szCs w:val="24"/>
        </w:rPr>
        <w:t>个日历日内安装调试完成。</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7.2卖方应自带用以安装、调试过程中所需的各种工具、仪器、仪表及易损件。在安装、调试过程中，卖方应自负其工作人员的食宿、交通等费用。</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7.3在安装、调试过程中，安装场地及施工人员安全，由卖方负责。由于安装、调试等原因造成买方或他人人身损害或财产损失的，由卖方承担赔偿责任。</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7.4卖方须对安装、调试过程中造成的买方或他人人身损害或财产损失承担赔偿责任。</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70" w:name="_Toc16330025"/>
      <w:bookmarkStart w:id="71" w:name="_Toc14098"/>
      <w:bookmarkStart w:id="72" w:name="_Toc23122"/>
      <w:bookmarkStart w:id="73" w:name="_Toc14260"/>
      <w:bookmarkStart w:id="74" w:name="_Toc6350"/>
      <w:bookmarkStart w:id="75" w:name="_Toc1283684439"/>
      <w:bookmarkStart w:id="76" w:name="_Toc1427"/>
      <w:bookmarkStart w:id="77" w:name="_Toc1100986297"/>
      <w:r>
        <w:rPr>
          <w:rFonts w:ascii="Times New Roman" w:eastAsia="黑体" w:cs="Times New Roman" w:hAnsi="Times New Roman"/>
          <w:szCs w:val="28"/>
        </w:rPr>
        <w:t>8 价款与支付</w:t>
      </w:r>
      <w:bookmarkEnd w:id="70"/>
      <w:bookmarkEnd w:id="71"/>
      <w:bookmarkEnd w:id="72"/>
      <w:bookmarkEnd w:id="73"/>
      <w:bookmarkEnd w:id="74"/>
      <w:bookmarkEnd w:id="75"/>
      <w:bookmarkEnd w:id="76"/>
      <w:bookmarkEnd w:id="77"/>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8.1本合同不含税总价为人民币¥    元（大写：    ），增值税税率</w:t>
      </w:r>
      <w:r>
        <w:rPr>
          <w:rFonts w:ascii="Times New Roman" w:eastAsia="仿宋_GB2312" w:cs="Times New Roman" w:hAnsi="Times New Roman"/>
          <w:sz w:val="24"/>
          <w:szCs w:val="24"/>
          <w:u w:val="single"/>
        </w:rPr>
        <w:t>【13】</w:t>
      </w:r>
      <w:r>
        <w:rPr>
          <w:rFonts w:ascii="Times New Roman" w:eastAsia="仿宋_GB2312" w:cs="Times New Roman" w:hAnsi="Times New Roman"/>
          <w:sz w:val="24"/>
          <w:szCs w:val="24"/>
        </w:rPr>
        <w:t>%，税额¥    元（大写：    ），含税总价¥    元人民币（大写：    ），如国家出台新政策对增值税率进行了调整，则不含税价款不变，本合同含税总价在不含税价基础上根据国家最新税法进行相应的调整。</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含税总价包括但不限于全部（全新）产品价、备品备件价、专用工具价、运杂费（包括现场卸车费）、设计、制造、安装（或指导安装）、调试、验收、培训、技术及售后服务费、技术资料费等所有费用的总和。</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8.2合同价款的结算方式：半年期商业汇票（包括银行承兑汇票和商业承兑汇票）</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8.3合同价款的支付：</w:t>
      </w:r>
    </w:p>
    <w:p>
      <w:pPr>
        <w:spacing w:line="360" w:lineRule="auto"/>
        <w:ind w:firstLineChars="189" w:firstLine="454"/>
        <w:rPr>
          <w:rFonts w:ascii="Times New Roman" w:eastAsia="仿宋_GB2312" w:cs="Times New Roman" w:hAnsi="Times New Roman"/>
          <w:i/>
          <w:sz w:val="24"/>
          <w:szCs w:val="24"/>
        </w:rPr>
      </w:pPr>
      <w:r>
        <w:rPr>
          <w:rFonts w:ascii="Times New Roman" w:eastAsia="仿宋_GB2312" w:cs="Times New Roman" w:hAnsi="Times New Roman"/>
          <w:sz w:val="24"/>
          <w:szCs w:val="24"/>
        </w:rPr>
        <w:t>8.3.1合同签订并生效后，卖方提交金额为合同含税价款20%的增值税专用发票（税率13%），经买方依照财务制度审核无误后【30】日</w:t>
      </w:r>
      <w:r>
        <w:rPr>
          <w:rFonts w:ascii="Times New Roman" w:eastAsia="仿宋_GB2312" w:cs="Times New Roman" w:hAnsi="Times New Roman" w:hint="eastAsia"/>
          <w:sz w:val="24"/>
          <w:szCs w:val="24"/>
          <w:lang w:val="en-US" w:eastAsia="zh-CN"/>
        </w:rPr>
        <w:t>内</w:t>
      </w:r>
      <w:r>
        <w:rPr>
          <w:rFonts w:ascii="Times New Roman" w:eastAsia="仿宋_GB2312" w:cs="Times New Roman" w:hAnsi="Times New Roman"/>
          <w:sz w:val="24"/>
          <w:szCs w:val="24"/>
        </w:rPr>
        <w:t>支付。</w:t>
      </w:r>
    </w:p>
    <w:p>
      <w:pPr>
        <w:spacing w:line="360" w:lineRule="auto"/>
        <w:ind w:firstLineChars="189" w:firstLine="454"/>
        <w:rPr>
          <w:rFonts w:ascii="Times New Roman" w:eastAsia="仿宋_GB2312" w:cs="Times New Roman" w:hAnsi="Times New Roman"/>
          <w:sz w:val="24"/>
          <w:szCs w:val="24"/>
        </w:rPr>
      </w:pPr>
      <w:bookmarkStart w:id="78" w:name="_Toc14676804"/>
      <w:bookmarkStart w:id="79" w:name="_Toc14531628"/>
      <w:r>
        <w:rPr>
          <w:rFonts w:ascii="Times New Roman" w:eastAsia="仿宋_GB2312" w:cs="Times New Roman" w:hAnsi="Times New Roman"/>
          <w:sz w:val="24"/>
          <w:szCs w:val="24"/>
        </w:rPr>
        <w:t>8.3.2所有设备经买方预验收合格，并到达买方指定位置后，卖方提交金额为合同总价款40%人民币的增值税专用发票（税率13%），经买方依照财务制度审核无误后【30】日内支付，作为项目的预验收款。</w:t>
      </w:r>
    </w:p>
    <w:p>
      <w:pPr>
        <w:spacing w:line="360" w:lineRule="auto"/>
        <w:ind w:firstLineChars="189" w:firstLine="454"/>
        <w:rPr>
          <w:rFonts w:ascii="Times New Roman" w:eastAsia="仿宋_GB2312" w:cs="Times New Roman" w:hAnsi="Times New Roman"/>
          <w:sz w:val="24"/>
          <w:szCs w:val="24"/>
          <w:highlight w:val="auto"/>
        </w:rPr>
      </w:pPr>
      <w:r>
        <w:rPr>
          <w:rFonts w:ascii="Times New Roman" w:eastAsia="仿宋_GB2312" w:cs="Times New Roman" w:hAnsi="Times New Roman"/>
          <w:sz w:val="24"/>
          <w:szCs w:val="24"/>
        </w:rPr>
        <w:t xml:space="preserve"> 8.3.3设备全部到齐无质量问题，经安装、调试最终验收合格后，卖方提交金额为合同含税价款40 %的增值税专用发票（税率13%），经买方依照财务制度审核无误后【30】日</w:t>
      </w:r>
      <w:r>
        <w:rPr>
          <w:rFonts w:ascii="Times New Roman" w:eastAsia="仿宋_GB2312" w:cs="Times New Roman" w:hAnsi="Times New Roman" w:hint="eastAsia"/>
          <w:sz w:val="24"/>
          <w:szCs w:val="24"/>
          <w:lang w:val="en-US" w:eastAsia="zh-CN"/>
        </w:rPr>
        <w:t>内</w:t>
      </w:r>
      <w:r>
        <w:rPr>
          <w:rFonts w:ascii="Times New Roman" w:eastAsia="仿宋_GB2312" w:cs="Times New Roman" w:hAnsi="Times New Roman"/>
          <w:sz w:val="24"/>
          <w:szCs w:val="24"/>
        </w:rPr>
        <w:t>支付总金额的30%，作为设备的终验收款。验收标准为产线投入使用后正常应用</w:t>
      </w:r>
      <w:r>
        <w:rPr>
          <w:rFonts w:ascii="Times New Roman" w:eastAsia="仿宋_GB2312" w:cs="Times New Roman" w:hAnsi="Times New Roman"/>
          <w:sz w:val="24"/>
          <w:szCs w:val="24"/>
          <w:lang w:val="en-US" w:eastAsia="zh-CN"/>
        </w:rPr>
        <w:t>2</w:t>
      </w:r>
      <w:r>
        <w:rPr>
          <w:rFonts w:ascii="Times New Roman" w:eastAsia="仿宋_GB2312" w:cs="Times New Roman" w:hAnsi="Times New Roman"/>
          <w:sz w:val="24"/>
          <w:szCs w:val="24"/>
        </w:rPr>
        <w:t>个月或投产</w:t>
      </w:r>
      <w:r>
        <w:rPr>
          <w:rFonts w:ascii="Times New Roman" w:eastAsia="仿宋_GB2312" w:cs="Times New Roman" w:hAnsi="Times New Roman"/>
          <w:sz w:val="24"/>
          <w:szCs w:val="24"/>
          <w:lang w:val="en-US" w:eastAsia="zh-CN"/>
          <w:highlight w:val="auto"/>
        </w:rPr>
        <w:t>1</w:t>
      </w:r>
      <w:r>
        <w:rPr>
          <w:rFonts w:ascii="Times New Roman" w:eastAsia="仿宋_GB2312" w:cs="Times New Roman" w:hAnsi="Times New Roman"/>
          <w:sz w:val="24"/>
          <w:szCs w:val="24"/>
          <w:highlight w:val="auto"/>
        </w:rPr>
        <w:t>000部车，以先到者为准。</w:t>
      </w:r>
    </w:p>
    <w:p>
      <w:pPr>
        <w:spacing w:line="360" w:lineRule="auto"/>
        <w:ind w:firstLineChars="189" w:firstLine="454"/>
        <w:rPr>
          <w:rFonts w:ascii="Times New Roman" w:eastAsia="仿宋_GB2312" w:cs="Times New Roman" w:hAnsi="Times New Roman"/>
          <w:i/>
          <w:sz w:val="24"/>
          <w:szCs w:val="24"/>
        </w:rPr>
      </w:pPr>
      <w:r>
        <w:rPr>
          <w:rFonts w:ascii="Times New Roman" w:eastAsia="仿宋_GB2312" w:cs="Times New Roman" w:hAnsi="Times New Roman"/>
          <w:sz w:val="24"/>
          <w:szCs w:val="24"/>
        </w:rPr>
        <w:t>8.3.4合同含税总价款的10 %作为本合同约定设备的质量保证金，质量保证金在质量保证期内不计利息。待整机合同设备质量保证期满后【30】日</w:t>
      </w:r>
      <w:r>
        <w:rPr>
          <w:rFonts w:ascii="Times New Roman" w:eastAsia="仿宋_GB2312" w:cs="Times New Roman" w:hAnsi="Times New Roman" w:hint="eastAsia"/>
          <w:sz w:val="24"/>
          <w:szCs w:val="24"/>
          <w:lang w:val="en-US" w:eastAsia="zh-CN"/>
        </w:rPr>
        <w:t>内</w:t>
      </w:r>
      <w:r>
        <w:rPr>
          <w:rFonts w:ascii="Times New Roman" w:eastAsia="仿宋_GB2312" w:cs="Times New Roman" w:hAnsi="Times New Roman"/>
          <w:sz w:val="24"/>
          <w:szCs w:val="24"/>
        </w:rPr>
        <w:t>支付。如有质量问题，质量保证金予以相应扣除。</w:t>
      </w:r>
      <w:bookmarkEnd w:id="78"/>
      <w:bookmarkEnd w:id="79"/>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80" w:name="_Toc12358"/>
      <w:bookmarkStart w:id="81" w:name="_Toc2986"/>
      <w:bookmarkStart w:id="82" w:name="_Toc451355724"/>
      <w:bookmarkStart w:id="83" w:name="_Toc89362457"/>
      <w:bookmarkStart w:id="84" w:name="_Toc6726"/>
      <w:bookmarkStart w:id="85" w:name="_Toc25708"/>
      <w:bookmarkStart w:id="86" w:name="_Toc24085"/>
      <w:bookmarkStart w:id="87" w:name="_Toc16330026"/>
      <w:r>
        <w:rPr>
          <w:rFonts w:ascii="Times New Roman" w:eastAsia="黑体" w:cs="Times New Roman" w:hAnsi="Times New Roman"/>
          <w:szCs w:val="28"/>
        </w:rPr>
        <w:t>9 质量保证及售后服务</w:t>
      </w:r>
      <w:bookmarkEnd w:id="80"/>
      <w:bookmarkEnd w:id="81"/>
      <w:bookmarkEnd w:id="82"/>
      <w:bookmarkEnd w:id="83"/>
      <w:bookmarkEnd w:id="84"/>
      <w:bookmarkEnd w:id="85"/>
      <w:bookmarkEnd w:id="86"/>
      <w:bookmarkEnd w:id="87"/>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9.2卖方承诺其提供的设备不存在任何产品缺陷，否则因卖方提供的设备存在产品缺陷而给买方造成的一切后果和损失由卖方承担。</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9.4本合同约定设备的质量保证期：自最终验收报告签署之日（以签署日期最晚者为准）起1年。</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9.6卖方负责在买方指定的地点免费为买方培训操作及维修人员，培训内容包括：基本原理、操作使用、安全操作注意事项以及维修保养等内容。</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9.7质量保证期满后，卖方保证向买方提供及时的、质优的、价格优惠的技术服务和备品备件供应。</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9.8质量保证期满后，如出现质量问题，卖方也应及时修复和更换，且只收取成本费，费用由买方承担，卖方对设备质量问题所负的责任直到设备使用寿命周期结束。</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88" w:name="_Toc26167"/>
      <w:bookmarkStart w:id="89" w:name="_Toc12927"/>
      <w:bookmarkStart w:id="90" w:name="_Toc28641"/>
      <w:bookmarkStart w:id="91" w:name="_Toc28449"/>
      <w:bookmarkStart w:id="92" w:name="_Toc15570"/>
      <w:bookmarkStart w:id="93" w:name="_Toc1352219698"/>
      <w:bookmarkStart w:id="94" w:name="_Toc16330027"/>
      <w:bookmarkStart w:id="95" w:name="_Toc1400419174"/>
      <w:bookmarkStart w:id="96" w:name="_Toc10359"/>
      <w:r>
        <w:rPr>
          <w:rFonts w:ascii="Times New Roman" w:eastAsia="黑体" w:cs="Times New Roman" w:hAnsi="Times New Roman"/>
          <w:szCs w:val="28"/>
        </w:rPr>
        <w:t>10法定责任</w:t>
      </w:r>
      <w:bookmarkEnd w:id="88"/>
      <w:bookmarkEnd w:id="89"/>
      <w:bookmarkEnd w:id="90"/>
      <w:bookmarkEnd w:id="91"/>
      <w:bookmarkEnd w:id="92"/>
      <w:bookmarkEnd w:id="93"/>
      <w:bookmarkEnd w:id="94"/>
      <w:bookmarkEnd w:id="95"/>
      <w:bookmarkEnd w:id="96"/>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10.1卖方需遵从国家有关的法律、法规，缴纳有关的法定费用和税项。若卖方未按期交纳法定费用、税项，则卖方须补偿买方由此造成的所有费用及损失。</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10.2除非本合同中另有规定或买方同意，卖方不得全部或部分转让本合同项下的权利义务。</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10.3买卖双方同意在履行本合同期间双方之间交换、披露、传递或通信的所有工业和商业信息，任何附加文件或相关文件，应该被视为商业秘密，双方应该按照此处规定仅用于本合同的签订和履行。</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10.4除对方预先书面同意外，任何一方在本合同签订和履行期间或本合同终止后不得向第三方披露在本合同履行过程中知悉的与对方有关的任何商业秘密。</w:t>
      </w:r>
      <w:bookmarkStart w:id="97" w:name="_Toc30381"/>
      <w:bookmarkStart w:id="98" w:name="_Toc16330028"/>
      <w:bookmarkStart w:id="99" w:name="_Toc571496389"/>
      <w:bookmarkStart w:id="100" w:name="_Toc27314"/>
      <w:bookmarkStart w:id="101" w:name="_Toc9721"/>
      <w:bookmarkStart w:id="102" w:name="_Toc1736855973"/>
      <w:bookmarkStart w:id="103" w:name="_Toc24601"/>
      <w:bookmarkStart w:id="104" w:name="_Toc9708"/>
    </w:p>
    <w:p>
      <w:pPr>
        <w:pStyle w:val="1"/>
        <w:tabs>
          <w:tab w:val="right" w:leader="dot" w:pos="9061"/>
        </w:tabs>
        <w:spacing w:beforeLines="100" w:before="312"/>
        <w:ind w:firstLineChars="189" w:firstLine="529"/>
        <w:rPr>
          <w:rFonts w:ascii="Times New Roman" w:eastAsia="黑体" w:cs="Times New Roman" w:hAnsi="Times New Roman"/>
          <w:szCs w:val="28"/>
        </w:rPr>
      </w:pPr>
      <w:r>
        <w:rPr>
          <w:rFonts w:ascii="Times New Roman" w:eastAsia="黑体" w:cs="Times New Roman" w:hAnsi="Times New Roman"/>
          <w:szCs w:val="28"/>
        </w:rPr>
        <w:t>11 违约责任</w:t>
      </w:r>
      <w:bookmarkEnd w:id="97"/>
      <w:bookmarkEnd w:id="98"/>
      <w:bookmarkEnd w:id="99"/>
      <w:bookmarkEnd w:id="100"/>
      <w:bookmarkEnd w:id="101"/>
      <w:bookmarkEnd w:id="102"/>
      <w:bookmarkEnd w:id="103"/>
      <w:bookmarkEnd w:id="104"/>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11.1卖方应承担提供的设备与本合同约定不符的一切责任，买方有权在检验、安装、调试、验收测试期限内、质量保证期内等任何时间提出索赔，买方有权按下述一种或多种方法要求卖方赔偿：</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11.1.2根据设备的瑕疵和受损程度以及买方遭受损失的金额，经买方同意降低设备价格。</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11.1.3更换有缺陷的零件、部件、设备或修理缺陷部分，以达到本合同规定的规格、质量和性能，卖方承担一切费用和风险并负担买方遭受的一切损失，同时卖方应相应延长被修理或更换设备的质量保证期。</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11.2如果买方就卖方的设备质量问题提出索赔通知后10日内卖方未能予以答复，该索赔视为已被卖方接受。若卖方未能在买方提出索赔通知后10日内或买方同意的更长一些的时间内，按买方同意的上述任何一种方式处理索赔事宜，买方将从货款中扣回索赔金额，同时保留进一步要求赔偿的权利。</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11.3如果卖方未能按期到货，卖方应向买方支付违约金，违约金比率为每迟交壹日，按合同总价的10‰计算，如违约金金额超过合同总价款的20%，买方有权就卖方违约而解除本合同，且卖方仍须支付上述违约金，并赔偿由此给买方造成的一切损失。</w:t>
        <w:br/>
        <w:t xml:space="preserve">   11.4如卖方未按7.1条履行义务，从逾期之日起卖方每天按合同总价款的10‰支付给买方违约金，如违约金金额超过合同总价款的20%或者设备未能通过最终验收，买方有权就卖方违约而解除本合同，且卖方仍须支付上述违约金，并返还买方支付的设备款，并赔偿由此给买方造成的一切损失。</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11.5买方延期付款时（有正当拒付理由者除外），每日按延付金额的万分之一向卖方偿付延期付款违约金，但违约金总额不超过延付金额的50‰。</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11.6如卖方违反9.5条，则买方有权视情况扣除部分或全部质量保证金作为卖方的违约金，并且卖方应赔偿因此给买方造成的一切损失。卖方不能及时到现场履行质量维修义务，每延迟一天应承担合同价款20‰的违约金（合同额不足10万元按照2000元/天计取），且不免除维修的责任。违约金在质保金中扣除。</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11.7因发票违规给买方造成的增值税、所得税等损失，由卖方承担相关责任，包括但不限于税款、滞纳金、罚款及其它相关损失。</w:t>
      </w:r>
    </w:p>
    <w:p>
      <w:pPr>
        <w:spacing w:line="360" w:lineRule="auto"/>
        <w:ind w:firstLineChars="189" w:firstLine="454"/>
        <w:rPr>
          <w:rFonts w:ascii="Times New Roman" w:eastAsia="宋体" w:cs="Times New Roman" w:hAnsi="Times New Roman"/>
          <w:sz w:val="20"/>
        </w:rPr>
      </w:pPr>
      <w:r>
        <w:rPr>
          <w:rFonts w:ascii="Times New Roman" w:eastAsia="仿宋_GB2312" w:cs="Times New Roman" w:hAnsi="Times New Roman"/>
          <w:sz w:val="24"/>
          <w:szCs w:val="24"/>
        </w:rPr>
        <w:t>11.8如果卖方违反本合同其他约定（包括本合同及所有附件）应赔偿因此给买方造成的一切损失。</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105" w:name="_Toc1463455449"/>
      <w:bookmarkStart w:id="106" w:name="_Toc18667"/>
      <w:bookmarkStart w:id="107" w:name="_Toc16330029"/>
      <w:bookmarkStart w:id="108" w:name="_Toc30090"/>
      <w:bookmarkStart w:id="109" w:name="_Toc1827"/>
      <w:bookmarkStart w:id="110" w:name="_Toc9172"/>
      <w:bookmarkStart w:id="111" w:name="_Toc31554"/>
      <w:bookmarkStart w:id="112" w:name="_Toc1491926822"/>
      <w:r>
        <w:rPr>
          <w:rFonts w:ascii="Times New Roman" w:eastAsia="黑体" w:cs="Times New Roman" w:hAnsi="Times New Roman"/>
          <w:szCs w:val="28"/>
        </w:rPr>
        <w:t>12 合同的终止与解除</w:t>
      </w:r>
      <w:bookmarkEnd w:id="105"/>
      <w:bookmarkEnd w:id="106"/>
      <w:bookmarkEnd w:id="107"/>
      <w:bookmarkEnd w:id="108"/>
      <w:bookmarkEnd w:id="109"/>
      <w:bookmarkEnd w:id="110"/>
      <w:bookmarkEnd w:id="111"/>
      <w:bookmarkEnd w:id="112"/>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12.1本合同订立后，卖方由于履行义务的能力或信用有严重缺陷，买方可以终止履行本合同，要求卖方返还已支付的款项并不承担违约责任。</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12.2经双方协商一致，可以解除本合同。</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12.3有下列情形之一的，买方可以解除本合同：</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12.3.1卖方明确表示或者以自己的行为表明不履行主要义务的；</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12.3.2卖方所提交的设备不符合本合同的规定；</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12.3.3卖方发生本合同约定的解除情形的；</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12.3.4按照本合同第11.3条或第11.4条的规定，达到违约金的最高限额；</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12.3.5卖方分批交付设备的，卖方对其中一批设备不交付或者交付不符合约定，致使该批设备不能实现本合同目的的，买方可以就该批设备解除合同。</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12.5卖方不交付其中一批设备或者交付不符合约定，致使今后其他各批设备的交付不能实现本合同目的的，买方可以就该批以及今后其他各批设备解除合同。</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12.6买方如果就其中一批设备解除合同，该批设备与其他各批设备相互依存的，可以就已经交付和未交付的各批设备解除合同。</w:t>
      </w:r>
    </w:p>
    <w:p>
      <w:pPr>
        <w:spacing w:line="360" w:lineRule="auto"/>
        <w:ind w:firstLineChars="189" w:firstLine="454"/>
        <w:rPr>
          <w:rFonts w:ascii="Times New Roman" w:eastAsia="宋体" w:cs="Times New Roman" w:hAnsi="Times New Roman"/>
          <w:sz w:val="20"/>
        </w:rPr>
      </w:pPr>
      <w:r>
        <w:rPr>
          <w:rFonts w:ascii="Times New Roman" w:eastAsia="仿宋_GB2312" w:cs="Times New Roman" w:hAnsi="Times New Roman"/>
          <w:sz w:val="24"/>
          <w:szCs w:val="24"/>
        </w:rPr>
        <w:t>12.7因为卖方违约导致买方解除合同的，卖方应赔偿买方因此所遭受的一切损失。</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113" w:name="_Toc16330030"/>
      <w:bookmarkStart w:id="114" w:name="_Toc8620"/>
      <w:bookmarkStart w:id="115" w:name="_Toc31945"/>
      <w:bookmarkStart w:id="116" w:name="_Toc463763095"/>
      <w:bookmarkStart w:id="117" w:name="_Toc26971"/>
      <w:bookmarkStart w:id="118" w:name="_Toc2069"/>
      <w:bookmarkStart w:id="119" w:name="_Toc723306811"/>
      <w:bookmarkStart w:id="120" w:name="_Toc13671"/>
      <w:r>
        <w:rPr>
          <w:rFonts w:ascii="Times New Roman" w:eastAsia="黑体" w:cs="Times New Roman" w:hAnsi="Times New Roman"/>
          <w:szCs w:val="28"/>
        </w:rPr>
        <w:t>13 不可抗力</w:t>
      </w:r>
      <w:bookmarkEnd w:id="113"/>
      <w:bookmarkEnd w:id="114"/>
      <w:bookmarkEnd w:id="115"/>
      <w:bookmarkEnd w:id="116"/>
      <w:bookmarkEnd w:id="117"/>
      <w:bookmarkEnd w:id="118"/>
      <w:bookmarkEnd w:id="119"/>
      <w:bookmarkEnd w:id="120"/>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13.2各方应该通过协商决定是否终止本合同，或推迟全部或部分本合同的履行或免除对方全部或部分相关履行义务。</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121" w:name="_Toc734820262"/>
      <w:bookmarkStart w:id="122" w:name="_Toc31243"/>
      <w:bookmarkStart w:id="123" w:name="_Toc27116"/>
      <w:bookmarkStart w:id="124" w:name="_Toc16330031"/>
      <w:bookmarkStart w:id="125" w:name="_Toc11140"/>
      <w:bookmarkStart w:id="126" w:name="_Toc622907522"/>
      <w:bookmarkStart w:id="127" w:name="_Toc30389"/>
      <w:bookmarkStart w:id="128" w:name="_Toc637"/>
      <w:r>
        <w:rPr>
          <w:rFonts w:ascii="Times New Roman" w:eastAsia="黑体" w:cs="Times New Roman" w:hAnsi="Times New Roman"/>
          <w:szCs w:val="28"/>
        </w:rPr>
        <w:t>14 通讯</w:t>
      </w:r>
      <w:bookmarkEnd w:id="121"/>
      <w:bookmarkEnd w:id="122"/>
      <w:bookmarkEnd w:id="123"/>
      <w:bookmarkEnd w:id="124"/>
      <w:bookmarkEnd w:id="125"/>
      <w:bookmarkEnd w:id="126"/>
      <w:bookmarkEnd w:id="127"/>
      <w:bookmarkEnd w:id="128"/>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14.1通讯地址：</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本合同下的任何通讯按照本合同双方提供的信息，以书信、传真、电子通讯方式或电话作出。</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14.2生效</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14.2.1书信。书信为送达时生效；</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14.2.2传真。发送人取得成功传输的信息时生效；</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14.2.3电子邮件。电子邮件于发送之时生效，前提是寄件者于该邮件发送后24小时内没有收到发送失败通知；</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14.2.4电话。电话于打出时生效，以电话作出的任何通讯必须以书信、传真或电子邮件确认，如果没有发送或者接收该确认不会使原有通讯失效。</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14.3书面法律证据。根据本合同以书信、传真或电子邮件方式送达任何订约方的任何通讯，将作为书面法律证据。</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129" w:name="_Toc16330032"/>
      <w:bookmarkStart w:id="130" w:name="_Toc9915"/>
      <w:bookmarkStart w:id="131" w:name="_Toc1207529550"/>
      <w:bookmarkStart w:id="132" w:name="_Toc12984"/>
      <w:bookmarkStart w:id="133" w:name="_Toc21411"/>
      <w:bookmarkStart w:id="134" w:name="_Toc1730213552"/>
      <w:bookmarkStart w:id="135" w:name="_Toc11290"/>
      <w:bookmarkStart w:id="136" w:name="_Toc10967"/>
      <w:r>
        <w:rPr>
          <w:rFonts w:ascii="Times New Roman" w:eastAsia="黑体" w:cs="Times New Roman" w:hAnsi="Times New Roman"/>
          <w:szCs w:val="28"/>
        </w:rPr>
        <w:t>15 适用法律及争议解决</w:t>
      </w:r>
      <w:bookmarkEnd w:id="129"/>
      <w:bookmarkEnd w:id="130"/>
      <w:bookmarkEnd w:id="131"/>
      <w:bookmarkEnd w:id="132"/>
      <w:bookmarkEnd w:id="133"/>
      <w:bookmarkEnd w:id="134"/>
      <w:bookmarkEnd w:id="135"/>
      <w:bookmarkEnd w:id="136"/>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15.1本合同条款的效力和解释适用中华人民共和国法律。</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15.2双方同意将本着诚信的态度协商解决本合同履行过程中产生的任何争议。如果争议事项不能通过双方协商解决，本合同双方同意采用向买方所在地人民法院提起诉讼的方式解决。</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137" w:name="_Toc17519"/>
      <w:bookmarkStart w:id="138" w:name="_Toc16330033"/>
      <w:bookmarkStart w:id="139" w:name="_Toc738071532"/>
      <w:bookmarkStart w:id="140" w:name="_Toc23765"/>
      <w:bookmarkStart w:id="141" w:name="_Toc55425047"/>
      <w:bookmarkStart w:id="142" w:name="_Toc23597"/>
      <w:bookmarkStart w:id="143" w:name="_Toc23906"/>
      <w:bookmarkStart w:id="144" w:name="_Toc18207"/>
      <w:r>
        <w:rPr>
          <w:rFonts w:ascii="Times New Roman" w:eastAsia="黑体" w:cs="Times New Roman" w:hAnsi="Times New Roman"/>
          <w:szCs w:val="28"/>
        </w:rPr>
        <w:t>16 附件</w:t>
      </w:r>
      <w:bookmarkEnd w:id="137"/>
      <w:bookmarkEnd w:id="138"/>
      <w:bookmarkEnd w:id="139"/>
      <w:bookmarkEnd w:id="140"/>
      <w:bookmarkEnd w:id="141"/>
      <w:bookmarkEnd w:id="142"/>
      <w:bookmarkEnd w:id="143"/>
      <w:bookmarkEnd w:id="144"/>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本合同及其附件构成双方关于本合同标的之全部协议，包括但不限于下列文件：</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16.1技术协议书；</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16.2设备清单明细表；</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16.3卖方中标的设备投标书以及一切书面承诺；</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16.4招标文件。</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上述附件内容与本合同约定有冲突的，以本合同约定为准。</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145" w:name="_Toc30748"/>
      <w:bookmarkStart w:id="146" w:name="_Toc1523179714"/>
      <w:bookmarkStart w:id="147" w:name="_Toc5442"/>
      <w:bookmarkStart w:id="148" w:name="_Toc16330034"/>
      <w:bookmarkStart w:id="149" w:name="_Toc356616425"/>
      <w:bookmarkStart w:id="150" w:name="_Toc31331"/>
      <w:bookmarkStart w:id="151" w:name="_Toc17656"/>
      <w:bookmarkStart w:id="152" w:name="_Toc27202"/>
      <w:r>
        <w:rPr>
          <w:rFonts w:ascii="Times New Roman" w:eastAsia="黑体" w:cs="Times New Roman" w:hAnsi="Times New Roman"/>
          <w:szCs w:val="28"/>
        </w:rPr>
        <w:t>17 其他规定</w:t>
      </w:r>
      <w:bookmarkEnd w:id="145"/>
      <w:bookmarkEnd w:id="146"/>
      <w:bookmarkEnd w:id="147"/>
      <w:bookmarkEnd w:id="148"/>
      <w:bookmarkEnd w:id="149"/>
      <w:bookmarkEnd w:id="150"/>
      <w:bookmarkEnd w:id="151"/>
      <w:bookmarkEnd w:id="152"/>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17.1本合同及其附件构成了双方就本合同所含交易而达成的全部合同，并取代双方先前与该等交易有关的全部口头和书面合同。</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17.2如果本合同的任何条款和条件在任何时间成为非法、无效或不可强制执行的，则其他条款不应受其影响。</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17.3除非另有规定，一方未行使或迟延行使本合同项下的权利、权力或特权并不构成放弃这些权利、权力和特权，而单一或部分行使这些权利、权力和特权并不排斥行使任何其他权利、权力和特权。</w:t>
      </w:r>
    </w:p>
    <w:p>
      <w:pPr>
        <w:spacing w:line="360" w:lineRule="auto"/>
        <w:ind w:firstLineChars="189" w:firstLine="454"/>
        <w:rPr>
          <w:rFonts w:ascii="Times New Roman" w:eastAsia="仿宋_GB2312" w:cs="Times New Roman" w:hAnsi="Times New Roman"/>
          <w:sz w:val="24"/>
          <w:szCs w:val="24"/>
        </w:rPr>
      </w:pPr>
      <w:bookmarkStart w:id="153" w:name="_Toc29136"/>
      <w:bookmarkStart w:id="154" w:name="_Toc16330035"/>
      <w:bookmarkStart w:id="155" w:name="_Toc19077"/>
      <w:bookmarkStart w:id="156" w:name="_Toc17952"/>
      <w:r>
        <w:rPr>
          <w:rFonts w:ascii="Times New Roman" w:eastAsia="仿宋_GB2312" w:cs="Times New Roman" w:hAnsi="Times New Roman"/>
          <w:sz w:val="24"/>
          <w:szCs w:val="24"/>
        </w:rPr>
        <w:t>17.4监造，在合同设备的制造过程中，买方有权派出代表对合同设备制造过程中的关键工序进行质量监督，卖方有配合买方监造的义务。</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pPr>
        <w:pStyle w:val="1"/>
        <w:tabs>
          <w:tab w:val="right" w:leader="dot" w:pos="9061"/>
        </w:tabs>
        <w:spacing w:beforeLines="100" w:before="312"/>
        <w:ind w:firstLineChars="189" w:firstLine="529"/>
        <w:rPr>
          <w:rFonts w:ascii="Times New Roman" w:eastAsia="黑体" w:cs="Times New Roman" w:hAnsi="Times New Roman"/>
          <w:szCs w:val="28"/>
        </w:rPr>
      </w:pPr>
      <w:bookmarkStart w:id="157" w:name="_Toc456042868"/>
      <w:bookmarkStart w:id="158" w:name="_Toc12270"/>
      <w:bookmarkStart w:id="159" w:name="_Toc23826"/>
      <w:bookmarkStart w:id="160" w:name="_Toc1810985099"/>
      <w:r>
        <w:rPr>
          <w:rFonts w:ascii="Times New Roman" w:eastAsia="黑体" w:cs="Times New Roman" w:hAnsi="Times New Roman"/>
          <w:szCs w:val="28"/>
        </w:rPr>
        <w:t>18 签署事项</w:t>
      </w:r>
      <w:bookmarkEnd w:id="153"/>
      <w:bookmarkEnd w:id="154"/>
      <w:bookmarkEnd w:id="155"/>
      <w:bookmarkEnd w:id="156"/>
      <w:bookmarkEnd w:id="157"/>
      <w:bookmarkEnd w:id="158"/>
      <w:bookmarkEnd w:id="159"/>
      <w:bookmarkEnd w:id="160"/>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本合同一式伍份，买方持肆份，卖方持壹份；本合同经双方签署后生效。</w:t>
      </w:r>
    </w:p>
    <w:p>
      <w:pPr>
        <w:spacing w:line="360" w:lineRule="auto"/>
        <w:ind w:firstLineChars="189" w:firstLine="454"/>
        <w:rPr>
          <w:rFonts w:ascii="Times New Roman" w:eastAsia="仿宋_GB2312" w:cs="Times New Roman" w:hAnsi="Times New Roman"/>
          <w:b/>
          <w:sz w:val="24"/>
          <w:szCs w:val="24"/>
        </w:rPr>
      </w:pPr>
      <w:r>
        <w:rPr>
          <w:rFonts w:ascii="Times New Roman" w:eastAsia="仿宋_GB2312" w:cs="Times New Roman" w:hAnsi="Times New Roman"/>
          <w:b/>
          <w:sz w:val="24"/>
          <w:szCs w:val="24"/>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br/>
        <w:t xml:space="preserve">   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pPr>
        <w:spacing w:line="360" w:lineRule="auto"/>
        <w:ind w:firstLineChars="189" w:firstLine="454"/>
        <w:rPr>
          <w:rFonts w:ascii="Times New Roman" w:eastAsia="仿宋_GB2312" w:cs="Times New Roman" w:hAnsi="Times New Roman"/>
          <w:sz w:val="24"/>
          <w:szCs w:val="24"/>
        </w:rPr>
      </w:pPr>
      <w:r>
        <w:rPr>
          <w:rFonts w:ascii="Times New Roman" w:eastAsia="仿宋_GB2312" w:cs="Times New Roman" w:hAnsi="Times New Roman"/>
          <w:sz w:val="24"/>
          <w:szCs w:val="24"/>
        </w:rPr>
        <w:t>（以下无正文）</w:t>
      </w:r>
    </w:p>
    <w:p>
      <w:pPr>
        <w:widowControl/>
        <w:adjustRightInd w:val="0"/>
        <w:snapToGrid w:val="0"/>
        <w:jc w:val="left"/>
        <w:rPr>
          <w:rFonts w:ascii="Times New Roman" w:eastAsia="仿宋_GB2312" w:cs="Times New Roman" w:hAnsi="Times New Roman"/>
          <w:kern w:val="0"/>
          <w:sz w:val="24"/>
        </w:rPr>
      </w:pPr>
      <w:bookmarkStart w:id="161" w:name="_Toc10272"/>
      <w:bookmarkStart w:id="162" w:name="_Toc15689"/>
      <w:bookmarkStart w:id="163" w:name="_Toc16330036"/>
      <w:bookmarkStart w:id="164" w:name="_Toc28611"/>
    </w:p>
    <w:p>
      <w:pPr>
        <w:widowControl/>
        <w:adjustRightInd w:val="0"/>
        <w:snapToGrid w:val="0"/>
        <w:jc w:val="left"/>
        <w:rPr>
          <w:rFonts w:ascii="Times New Roman" w:eastAsia="仿宋_GB2312" w:cs="Times New Roman" w:hAnsi="Times New Roman"/>
          <w:kern w:val="0"/>
          <w:sz w:val="24"/>
        </w:rPr>
      </w:pPr>
      <w:r>
        <w:rPr>
          <w:rFonts w:ascii="Times New Roman" w:eastAsia="仿宋_GB2312" w:cs="Times New Roman" w:hAnsi="Times New Roman"/>
          <w:kern w:val="0"/>
          <w:sz w:val="24"/>
        </w:rPr>
        <w:t xml:space="preserve">甲方（盖章）： </w:t>
      </w:r>
    </w:p>
    <w:p>
      <w:pPr>
        <w:widowControl/>
        <w:adjustRightInd w:val="0"/>
        <w:snapToGrid w:val="0"/>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xml:space="preserve">法定代表人或代理人（签字）： </w:t>
      </w:r>
    </w:p>
    <w:p>
      <w:pPr>
        <w:widowControl/>
        <w:adjustRightInd w:val="0"/>
        <w:snapToGrid w:val="0"/>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xml:space="preserve">地址： </w:t>
      </w:r>
    </w:p>
    <w:p>
      <w:pPr>
        <w:widowControl/>
        <w:adjustRightInd w:val="0"/>
        <w:snapToGrid w:val="0"/>
        <w:jc w:val="left"/>
        <w:rPr>
          <w:rFonts w:ascii="Times New Roman" w:eastAsia="仿宋_GB2312" w:cs="Times New Roman" w:hAnsi="Times New Roman"/>
          <w:kern w:val="0"/>
          <w:sz w:val="24"/>
        </w:rPr>
      </w:pPr>
      <w:r>
        <w:rPr>
          <w:rFonts w:ascii="Times New Roman" w:eastAsia="仿宋_GB2312" w:cs="Times New Roman" w:hAnsi="Times New Roman"/>
          <w:kern w:val="0"/>
          <w:sz w:val="24"/>
        </w:rPr>
        <w:t xml:space="preserve">电话： </w:t>
      </w:r>
    </w:p>
    <w:p>
      <w:pPr>
        <w:widowControl/>
        <w:adjustRightInd w:val="0"/>
        <w:snapToGrid w:val="0"/>
        <w:jc w:val="left"/>
        <w:rPr>
          <w:rFonts w:ascii="Times New Roman" w:eastAsia="仿宋_GB2312" w:cs="Times New Roman" w:hAnsi="Times New Roman"/>
          <w:kern w:val="0"/>
          <w:sz w:val="24"/>
        </w:rPr>
      </w:pPr>
      <w:r>
        <w:rPr>
          <w:rFonts w:ascii="Times New Roman" w:eastAsia="仿宋_GB2312" w:cs="Times New Roman" w:hAnsi="Times New Roman"/>
          <w:kern w:val="0"/>
          <w:sz w:val="24"/>
        </w:rPr>
        <w:t xml:space="preserve">传真： </w:t>
      </w:r>
    </w:p>
    <w:p>
      <w:pPr>
        <w:widowControl/>
        <w:adjustRightInd w:val="0"/>
        <w:snapToGrid w:val="0"/>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xml:space="preserve">开户银行： </w:t>
      </w:r>
    </w:p>
    <w:p>
      <w:pPr>
        <w:widowControl/>
        <w:adjustRightInd w:val="0"/>
        <w:snapToGrid w:val="0"/>
        <w:jc w:val="left"/>
        <w:rPr>
          <w:rFonts w:ascii="Times New Roman" w:eastAsia="仿宋_GB2312" w:cs="Times New Roman" w:hAnsi="Times New Roman" w:hint="eastAsia"/>
          <w:kern w:val="0"/>
          <w:sz w:val="24"/>
        </w:rPr>
      </w:pPr>
      <w:r>
        <w:rPr>
          <w:rFonts w:ascii="Times New Roman" w:eastAsia="仿宋_GB2312" w:cs="Times New Roman" w:hAnsi="Times New Roman"/>
          <w:color w:val="000000"/>
          <w:kern w:val="0"/>
          <w:sz w:val="24"/>
        </w:rPr>
        <w:t>账号：</w:t>
      </w:r>
      <w:r>
        <w:rPr>
          <w:rFonts w:ascii="Times New Roman" w:eastAsia="仿宋_GB2312" w:cs="Times New Roman" w:hAnsi="Times New Roman"/>
          <w:kern w:val="0"/>
          <w:sz w:val="24"/>
        </w:rPr>
        <w:t xml:space="preserve"> </w:t>
      </w:r>
    </w:p>
    <w:p>
      <w:pPr>
        <w:widowControl/>
        <w:adjustRightInd w:val="0"/>
        <w:snapToGrid w:val="0"/>
        <w:jc w:val="left"/>
        <w:rPr>
          <w:rFonts w:ascii="Times New Roman" w:eastAsia="仿宋_GB2312" w:cs="Times New Roman" w:hAnsi="Times New Roman"/>
          <w:kern w:val="0"/>
          <w:sz w:val="24"/>
        </w:rPr>
      </w:pPr>
    </w:p>
    <w:p>
      <w:pPr>
        <w:rPr>
          <w:rFonts w:ascii="Times New Roman" w:eastAsia="仿宋_GB2312" w:cs="Times New Roman" w:hAnsi="Times New Roman"/>
          <w:sz w:val="24"/>
        </w:rPr>
      </w:pPr>
      <w:r>
        <w:rPr>
          <w:rFonts w:ascii="Times New Roman" w:eastAsia="仿宋_GB2312" w:cs="Times New Roman" w:hAnsi="Times New Roman"/>
          <w:kern w:val="0"/>
          <w:sz w:val="24"/>
        </w:rPr>
        <w:t>乙方（盖章）：</w:t>
      </w:r>
    </w:p>
    <w:p>
      <w:pPr>
        <w:rPr>
          <w:rFonts w:ascii="Times New Roman" w:eastAsia="仿宋_GB2312" w:cs="Times New Roman" w:hAnsi="Times New Roman"/>
          <w:sz w:val="24"/>
        </w:rPr>
      </w:pPr>
      <w:r>
        <w:rPr>
          <w:rFonts w:ascii="Times New Roman" w:eastAsia="仿宋_GB2312" w:cs="Times New Roman" w:hAnsi="Times New Roman"/>
          <w:color w:val="000000"/>
          <w:kern w:val="0"/>
          <w:sz w:val="24"/>
        </w:rPr>
        <w:t>法定代表人或代理人（签字）：</w:t>
      </w:r>
    </w:p>
    <w:p>
      <w:pPr>
        <w:rPr>
          <w:rFonts w:ascii="Times New Roman" w:eastAsia="宋体" w:cs="Times New Roman" w:hAnsi="Times New Roman"/>
          <w:sz w:val="24"/>
        </w:rPr>
      </w:pPr>
      <w:r>
        <w:rPr>
          <w:rFonts w:ascii="Times New Roman" w:eastAsia="仿宋_GB2312" w:cs="Times New Roman" w:hAnsi="Times New Roman"/>
          <w:color w:val="000000"/>
          <w:kern w:val="0"/>
          <w:sz w:val="24"/>
        </w:rPr>
        <w:t>地址：</w:t>
      </w:r>
    </w:p>
    <w:p>
      <w:pPr>
        <w:rPr>
          <w:rFonts w:ascii="Times New Roman" w:eastAsia="宋体" w:cs="Times New Roman" w:hAnsi="Times New Roman"/>
          <w:sz w:val="24"/>
        </w:rPr>
      </w:pPr>
      <w:r>
        <w:rPr>
          <w:rFonts w:ascii="Times New Roman" w:eastAsia="仿宋_GB2312" w:cs="Times New Roman" w:hAnsi="Times New Roman"/>
          <w:kern w:val="0"/>
          <w:sz w:val="24"/>
        </w:rPr>
        <w:t>电话：</w:t>
      </w:r>
    </w:p>
    <w:p>
      <w:pPr>
        <w:rPr>
          <w:rFonts w:ascii="Times New Roman" w:eastAsia="宋体" w:cs="Times New Roman" w:hAnsi="Times New Roman"/>
          <w:sz w:val="24"/>
        </w:rPr>
      </w:pPr>
      <w:r>
        <w:rPr>
          <w:rFonts w:ascii="Times New Roman" w:eastAsia="仿宋_GB2312" w:cs="Times New Roman" w:hAnsi="Times New Roman"/>
          <w:kern w:val="0"/>
          <w:sz w:val="24"/>
        </w:rPr>
        <w:t>传真：</w:t>
      </w:r>
    </w:p>
    <w:p>
      <w:pPr>
        <w:rPr>
          <w:rFonts w:ascii="Times New Roman" w:eastAsia="仿宋_GB2312" w:cs="Times New Roman" w:hAnsi="Times New Roman" w:hint="eastAsia"/>
          <w:color w:val="000000"/>
          <w:kern w:val="0"/>
          <w:sz w:val="24"/>
        </w:rPr>
      </w:pPr>
      <w:r>
        <w:rPr>
          <w:rFonts w:ascii="Times New Roman" w:eastAsia="仿宋_GB2312" w:cs="Times New Roman" w:hAnsi="Times New Roman"/>
          <w:color w:val="000000"/>
          <w:kern w:val="0"/>
          <w:sz w:val="24"/>
        </w:rPr>
        <w:t>开户银行：</w:t>
      </w:r>
    </w:p>
    <w:p>
      <w:pPr>
        <w:rPr>
          <w:rFonts w:ascii="Times New Roman" w:cs="Times New Roman" w:hAnsi="Times New Roman"/>
          <w:sz w:val="24"/>
          <w:szCs w:val="24"/>
        </w:rPr>
      </w:pPr>
      <w:r>
        <w:rPr>
          <w:rFonts w:ascii="Times New Roman" w:eastAsia="仿宋_GB2312" w:cs="Times New Roman" w:hAnsi="Times New Roman"/>
          <w:color w:val="000000"/>
          <w:kern w:val="0"/>
          <w:sz w:val="24"/>
        </w:rPr>
        <w:t>账号：</w:t>
      </w:r>
    </w:p>
    <w:p>
      <w:pPr>
        <w:tabs>
          <w:tab w:val="right" w:leader="dot" w:pos="9061"/>
        </w:tabs>
        <w:spacing w:line="360" w:lineRule="auto"/>
        <w:rPr>
          <w:rFonts w:ascii="Times New Roman" w:eastAsia="黑体" w:cs="Times New Roman" w:hAnsi="Times New Roman"/>
          <w:sz w:val="24"/>
          <w:szCs w:val="24"/>
        </w:rPr>
      </w:pPr>
      <w:bookmarkStart w:id="165" w:name="_Toc11004"/>
      <w:bookmarkStart w:id="166" w:name="_Toc21321"/>
      <w:bookmarkStart w:id="167" w:name="_Toc1342896447"/>
      <w:bookmarkStart w:id="168" w:name="_Toc1499365956"/>
      <w:bookmarkStart w:id="169" w:name="_Toc24307"/>
      <w:bookmarkEnd w:id="161"/>
      <w:bookmarkEnd w:id="162"/>
      <w:bookmarkEnd w:id="163"/>
      <w:bookmarkEnd w:id="164"/>
      <w:r>
        <w:rPr>
          <w:rFonts w:ascii="Times New Roman" w:eastAsia="黑体" w:cs="Times New Roman" w:hAnsi="Times New Roman"/>
          <w:sz w:val="24"/>
          <w:szCs w:val="24"/>
        </w:rPr>
        <w:br w:type="page"/>
      </w:r>
    </w:p>
    <w:p>
      <w:pPr>
        <w:tabs>
          <w:tab w:val="right" w:leader="dot" w:pos="9061"/>
        </w:tabs>
        <w:spacing w:line="360" w:lineRule="auto"/>
        <w:rPr>
          <w:rFonts w:ascii="Times New Roman" w:eastAsia="黑体" w:cs="Times New Roman" w:hAnsi="Times New Roman"/>
          <w:sz w:val="24"/>
          <w:szCs w:val="24"/>
        </w:rPr>
      </w:pPr>
      <w:r>
        <w:rPr>
          <w:rFonts w:ascii="Times New Roman" w:eastAsia="黑体" w:cs="Times New Roman" w:hAnsi="Times New Roman"/>
          <w:sz w:val="24"/>
          <w:szCs w:val="24"/>
        </w:rPr>
        <w:t>附件一：设备清单明细表</w:t>
      </w:r>
      <w:bookmarkEnd w:id="165"/>
      <w:bookmarkEnd w:id="166"/>
      <w:bookmarkEnd w:id="167"/>
      <w:bookmarkEnd w:id="168"/>
      <w:bookmarkEnd w:id="169"/>
    </w:p>
    <w:tbl>
      <w:tblPr>
        <w:jc w:val="cente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3"/>
        <w:gridCol w:w="1276"/>
        <w:gridCol w:w="1984"/>
        <w:gridCol w:w="709"/>
        <w:gridCol w:w="899"/>
        <w:gridCol w:w="944"/>
        <w:gridCol w:w="859"/>
        <w:gridCol w:w="902"/>
        <w:gridCol w:w="1067"/>
      </w:tblGrid>
      <w:tr>
        <w:trPr>
          <w:trHeight w:val="578"/>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序号</w:t>
            </w: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关键配置名称</w:t>
            </w:r>
          </w:p>
        </w:tc>
        <w:tc>
          <w:tcPr>
            <w:tcW w:w="1984"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品牌、规格型号及技术参数</w:t>
            </w: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数量</w:t>
            </w:r>
          </w:p>
        </w:tc>
        <w:tc>
          <w:tcPr>
            <w:tcW w:w="899"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单价</w:t>
            </w:r>
          </w:p>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（元）</w:t>
            </w:r>
          </w:p>
        </w:tc>
        <w:tc>
          <w:tcPr>
            <w:tcW w:w="944"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总价</w:t>
            </w:r>
          </w:p>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（元）</w:t>
            </w: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b/>
                <w:sz w:val="24"/>
                <w:szCs w:val="24"/>
              </w:rPr>
              <w:t>设计寿命</w:t>
            </w: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保修期</w:t>
            </w: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保修服务类型</w:t>
            </w:r>
          </w:p>
        </w:tc>
      </w:tr>
      <w:tr>
        <w:trPr>
          <w:trHeight w:val="30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9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9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4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9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3963" w:type="dxa"/>
            <w:gridSpan w:val="3"/>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合计</w:t>
            </w: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9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r>
    </w:tbl>
    <w:p>
      <w:pPr>
        <w:pStyle w:val="31"/>
        <w:ind w:leftChars="0" w:left="0"/>
        <w:rPr>
          <w:rFonts w:ascii="Times New Roman" w:eastAsia="仿宋_GB2312" w:cs="Times New Roman" w:hAnsi="Times New Roman"/>
          <w:strike/>
          <w:dstrike w:val="0"/>
          <w:sz w:val="24"/>
          <w:szCs w:val="24"/>
        </w:rPr>
      </w:pPr>
      <w:bookmarkStart w:id="170" w:name="_Toc16330037"/>
      <w:bookmarkStart w:id="171" w:name="_Toc24623"/>
      <w:bookmarkStart w:id="172" w:name="_Toc25120"/>
      <w:bookmarkStart w:id="173" w:name="_Toc3778"/>
      <w:bookmarkStart w:id="174" w:name="_Toc5379"/>
      <w:r>
        <w:rPr>
          <w:rFonts w:ascii="Times New Roman" w:eastAsia="仿宋_GB2312" w:cs="Times New Roman" w:hAnsi="Times New Roman"/>
          <w:b/>
          <w:sz w:val="24"/>
          <w:szCs w:val="24"/>
        </w:rPr>
        <w:t>注：</w:t>
      </w:r>
      <w:r>
        <w:rPr>
          <w:rFonts w:ascii="Times New Roman" w:eastAsia="仿宋_GB2312" w:cs="Times New Roman" w:hAnsi="Times New Roman"/>
          <w:sz w:val="24"/>
          <w:szCs w:val="24"/>
        </w:rPr>
        <w:t>1、保修服务类型：现场维修、更换部件、整机更换等。</w:t>
      </w:r>
    </w:p>
    <w:p>
      <w:pPr>
        <w:pStyle w:val="31"/>
        <w:ind w:leftChars="0" w:left="0" w:firstLineChars="200" w:firstLine="480"/>
        <w:rPr>
          <w:rFonts w:ascii="Times New Roman" w:eastAsia="仿宋_GB2312" w:cs="Times New Roman" w:hAnsi="Times New Roman"/>
          <w:b/>
          <w:bCs/>
          <w:sz w:val="24"/>
          <w:szCs w:val="24"/>
        </w:rPr>
      </w:pPr>
      <w:r>
        <w:rPr>
          <w:rFonts w:ascii="Times New Roman" w:eastAsia="仿宋_GB2312" w:cs="Times New Roman" w:hAnsi="Times New Roman"/>
          <w:b/>
          <w:bCs/>
          <w:sz w:val="24"/>
          <w:szCs w:val="24"/>
        </w:rPr>
        <w:t>2、除上述主要配置外，卖方还应提供包括为保证设备正常安装、调试和终验收完成及以前所必需的、非厂房和设备基础之内的整套配件、附件及材料、油料等</w:t>
      </w:r>
      <w:r>
        <w:rPr>
          <w:rFonts w:ascii="Times New Roman" w:eastAsia="仿宋_GB2312" w:cs="Times New Roman" w:hAnsi="Times New Roman" w:hint="eastAsia"/>
          <w:b/>
          <w:bCs/>
          <w:sz w:val="24"/>
          <w:szCs w:val="24"/>
          <w:lang w:eastAsia="zh-CN"/>
        </w:rPr>
        <w:t>（</w:t>
      </w:r>
      <w:r>
        <w:rPr>
          <w:rFonts w:ascii="Times New Roman" w:eastAsia="仿宋_GB2312" w:cs="Times New Roman" w:hAnsi="Times New Roman" w:hint="eastAsia"/>
          <w:b/>
          <w:bCs/>
          <w:sz w:val="24"/>
          <w:szCs w:val="24"/>
          <w:lang w:val="en-US" w:eastAsia="zh-CN"/>
        </w:rPr>
        <w:t>蒸馏水、防冻液、润滑油等</w:t>
      </w:r>
      <w:r>
        <w:rPr>
          <w:rFonts w:ascii="Times New Roman" w:eastAsia="仿宋_GB2312" w:cs="Times New Roman" w:hAnsi="Times New Roman" w:hint="eastAsia"/>
          <w:b/>
          <w:bCs/>
          <w:sz w:val="24"/>
          <w:szCs w:val="24"/>
          <w:lang w:eastAsia="zh-CN"/>
        </w:rPr>
        <w:t>）</w:t>
      </w:r>
      <w:r>
        <w:rPr>
          <w:rFonts w:ascii="Times New Roman" w:eastAsia="仿宋_GB2312" w:cs="Times New Roman" w:hAnsi="Times New Roman"/>
          <w:b/>
          <w:bCs/>
          <w:sz w:val="24"/>
          <w:szCs w:val="24"/>
        </w:rPr>
        <w:t>。</w:t>
      </w:r>
    </w:p>
    <w:p>
      <w:pPr>
        <w:rPr>
          <w:rFonts w:ascii="Times New Roman" w:eastAsia="宋体" w:cs="Times New Roman" w:hAnsi="Times New Roman"/>
          <w:sz w:val="24"/>
          <w:szCs w:val="24"/>
        </w:rPr>
      </w:pPr>
    </w:p>
    <w:p>
      <w:pPr>
        <w:tabs>
          <w:tab w:val="right" w:leader="dot" w:pos="9061"/>
        </w:tabs>
        <w:spacing w:line="360" w:lineRule="auto"/>
        <w:rPr>
          <w:rFonts w:ascii="Times New Roman" w:eastAsia="黑体" w:cs="Times New Roman" w:hAnsi="Times New Roman"/>
          <w:sz w:val="24"/>
          <w:szCs w:val="24"/>
        </w:rPr>
      </w:pPr>
      <w:r>
        <w:rPr>
          <w:rFonts w:ascii="Times New Roman" w:eastAsia="黑体" w:cs="Times New Roman" w:hAnsi="Times New Roman"/>
          <w:sz w:val="24"/>
          <w:szCs w:val="24"/>
        </w:rPr>
        <w:t>附件二：备品备件、易损件和专用耗材价格表</w:t>
      </w:r>
    </w:p>
    <w:tbl>
      <w:tblPr>
        <w:jc w:val="cent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2551"/>
        <w:gridCol w:w="1843"/>
        <w:gridCol w:w="992"/>
        <w:gridCol w:w="993"/>
        <w:gridCol w:w="992"/>
        <w:gridCol w:w="1130"/>
      </w:tblGrid>
      <w:tr>
        <w:trPr>
          <w:trHeight w:val="3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序号</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备品备件、易损件和专用耗材名称</w:t>
            </w: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规格型号及技术参数</w:t>
            </w: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数量</w:t>
            </w: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品牌</w:t>
            </w: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单价（元）</w:t>
            </w: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建议更换周期</w:t>
            </w: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5241" w:type="dxa"/>
            <w:gridSpan w:val="3"/>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合计</w:t>
            </w: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r>
    </w:tbl>
    <w:p>
      <w:pPr>
        <w:pStyle w:val="31"/>
        <w:ind w:leftChars="0" w:left="0"/>
        <w:rPr>
          <w:rFonts w:ascii="Times New Roman" w:eastAsia="仿宋_GB2312" w:cs="Times New Roman" w:hAnsi="Times New Roman"/>
          <w:sz w:val="24"/>
          <w:szCs w:val="24"/>
        </w:rPr>
      </w:pPr>
      <w:r>
        <w:rPr>
          <w:rFonts w:ascii="Times New Roman" w:eastAsia="仿宋_GB2312" w:cs="Times New Roman" w:hAnsi="Times New Roman"/>
          <w:b/>
          <w:sz w:val="24"/>
          <w:szCs w:val="24"/>
        </w:rPr>
        <w:t>注：</w:t>
      </w:r>
      <w:r>
        <w:rPr>
          <w:rFonts w:ascii="Times New Roman" w:eastAsia="仿宋_GB2312" w:cs="Times New Roman" w:hAnsi="Times New Roman"/>
          <w:sz w:val="24"/>
          <w:szCs w:val="24"/>
        </w:rPr>
        <w:t>1、此处约定卖方需免费提供的备品备件、易损件和专用耗材数量，是买方为保证设备完成终验收之后正常运行两个月所自备自用的备品备件、易损件和专用耗材。</w:t>
      </w:r>
    </w:p>
    <w:p>
      <w:pPr>
        <w:pStyle w:val="31"/>
        <w:ind w:leftChars="0" w:left="0"/>
        <w:rPr>
          <w:rFonts w:ascii="Times New Roman" w:eastAsia="仿宋_GB2312" w:cs="Times New Roman" w:hAnsi="Times New Roman"/>
          <w:sz w:val="24"/>
          <w:szCs w:val="24"/>
        </w:rPr>
      </w:pPr>
      <w:r>
        <w:rPr>
          <w:rFonts w:ascii="Times New Roman" w:eastAsia="仿宋_GB2312" w:cs="Times New Roman" w:hAnsi="Times New Roman"/>
          <w:sz w:val="24"/>
          <w:szCs w:val="24"/>
        </w:rPr>
        <w:t xml:space="preserve">    2、建议更换周期：卖方充分考虑买方现场施工环境给出的时间区间。</w:t>
      </w:r>
    </w:p>
    <w:p>
      <w:pPr>
        <w:rPr>
          <w:rFonts w:ascii="Times New Roman" w:eastAsia="仿宋_GB2312" w:cs="Times New Roman" w:hAnsi="Times New Roman"/>
          <w:sz w:val="24"/>
          <w:szCs w:val="24"/>
        </w:rPr>
      </w:pPr>
      <w:r>
        <w:rPr>
          <w:rFonts w:ascii="Times New Roman" w:eastAsia="仿宋_GB2312" w:cs="Times New Roman" w:hAnsi="Times New Roman"/>
          <w:sz w:val="24"/>
          <w:szCs w:val="24"/>
        </w:rPr>
        <w:t xml:space="preserve"> </w:t>
      </w:r>
    </w:p>
    <w:p>
      <w:pPr>
        <w:tabs>
          <w:tab w:val="right" w:leader="dot" w:pos="9061"/>
        </w:tabs>
        <w:spacing w:line="360" w:lineRule="auto"/>
        <w:rPr>
          <w:rFonts w:ascii="Times New Roman" w:eastAsia="黑体" w:cs="Times New Roman" w:hAnsi="Times New Roman"/>
          <w:sz w:val="24"/>
          <w:szCs w:val="24"/>
        </w:rPr>
      </w:pPr>
      <w:r>
        <w:rPr>
          <w:rFonts w:ascii="Times New Roman" w:eastAsia="黑体" w:cs="Times New Roman" w:hAnsi="Times New Roman"/>
          <w:sz w:val="24"/>
          <w:szCs w:val="24"/>
        </w:rPr>
        <w:t>附件三：技术资料范围</w:t>
      </w:r>
    </w:p>
    <w:tbl>
      <w:tblPr>
        <w:jc w:val="cente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7"/>
        <w:gridCol w:w="1305"/>
        <w:gridCol w:w="2448"/>
        <w:gridCol w:w="1827"/>
        <w:gridCol w:w="858"/>
        <w:gridCol w:w="2424"/>
      </w:tblGrid>
      <w:tr>
        <w:trPr>
          <w:trHeight w:val="36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序号</w:t>
            </w:r>
          </w:p>
        </w:tc>
        <w:tc>
          <w:tcPr>
            <w:tcW w:w="1305" w:type="dxa"/>
            <w:tcBorders>
              <w:top w:val="single" w:sz="4" w:space="0" w:color="auto"/>
              <w:left w:val="single" w:sz="4" w:space="0" w:color="auto"/>
              <w:bottom w:val="single" w:sz="4" w:space="0" w:color="auto"/>
              <w:right w:val="single" w:sz="4" w:space="0" w:color="auto"/>
            </w:tcBorders>
            <w:noWrap/>
            <w:vAlign w:val="center"/>
          </w:tcPr>
          <w:p>
            <w:pPr>
              <w:pStyle w:val="38"/>
              <w:ind w:left="402" w:firstLineChars="0" w:hanging="402"/>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名称</w:t>
            </w: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主要内容</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提供形式</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数量</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备注</w:t>
            </w:r>
          </w:p>
        </w:tc>
      </w:tr>
      <w:tr>
        <w:trPr>
          <w:trHeight w:val="26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w:t>
            </w:r>
          </w:p>
        </w:tc>
        <w:tc>
          <w:tcPr>
            <w:tcW w:w="1305"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设备基本信息</w:t>
            </w: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设备名称、型号、规格、技术参数</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p>
        </w:tc>
      </w:tr>
      <w:tr>
        <w:trPr>
          <w:trHeight w:val="26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2</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设计资料</w:t>
            </w: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设备设计总图</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总装图、部件图、电气原理图、液压/气动原理图</w:t>
            </w:r>
          </w:p>
        </w:tc>
      </w:tr>
      <w:tr>
        <w:trPr>
          <w:trHeight w:val="26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w:t>
            </w:r>
          </w:p>
        </w:tc>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设备设计规范及标准</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如ISO、GB、ASME等</w:t>
            </w:r>
          </w:p>
        </w:tc>
      </w:tr>
      <w:tr>
        <w:trPr>
          <w:trHeight w:val="26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4</w:t>
            </w:r>
          </w:p>
        </w:tc>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设备材料清单</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BOM</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5</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电气资料</w:t>
            </w: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电气原理图、接线图</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6</w:t>
            </w:r>
          </w:p>
        </w:tc>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电气元件清单</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PLC、变频器、传感器等</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7</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安装资料</w:t>
            </w: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设备安装说明书</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设备安装步骤及注意事项</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8</w:t>
            </w:r>
          </w:p>
        </w:tc>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设备基础图及安装要求、验收标准</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设备基础施工图、配电柜图等</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9</w:t>
            </w:r>
          </w:p>
        </w:tc>
        <w:tc>
          <w:tcPr>
            <w:tcW w:w="1305"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操作资料</w:t>
            </w: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设备安全操作规范</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设备启动、运行、停机操作步骤/设备操作界面说明（如控制面板）等</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10</w:t>
            </w:r>
          </w:p>
        </w:tc>
        <w:tc>
          <w:tcPr>
            <w:tcW w:w="1305"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安全、维护资料</w:t>
            </w: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安全及维保手册</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设备日常维护内容及周期/润滑点及润滑要求/维护工具清单/设备安全操作规范</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11</w:t>
            </w:r>
          </w:p>
        </w:tc>
        <w:tc>
          <w:tcPr>
            <w:tcW w:w="1305"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维修资料</w:t>
            </w: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设备故障诊断指南</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设备常见故障及处理方法/设备维修步骤及注意事项</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12</w:t>
            </w:r>
          </w:p>
        </w:tc>
        <w:tc>
          <w:tcPr>
            <w:tcW w:w="1305"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软件资料</w:t>
            </w: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设备控制软件使用说明</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软件参数设置说明、软件安装及使用指南、软件升级及备份方法</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13</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测试及验收资料</w:t>
            </w: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设备出厂测试报告</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纸质版/电子版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设备性能测试数据</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14</w:t>
            </w:r>
          </w:p>
        </w:tc>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244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设备安装调试报告</w:t>
            </w:r>
          </w:p>
        </w:tc>
        <w:tc>
          <w:tcPr>
            <w:tcW w:w="1827"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电子版</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w:t>
            </w:r>
          </w:p>
        </w:tc>
        <w:tc>
          <w:tcPr>
            <w:tcW w:w="2424" w:type="dxa"/>
            <w:tcBorders>
              <w:top w:val="single" w:sz="4" w:space="0" w:color="auto"/>
              <w:left w:val="single" w:sz="4" w:space="0" w:color="auto"/>
              <w:bottom w:val="single" w:sz="4" w:space="0" w:color="auto"/>
              <w:right w:val="single" w:sz="4" w:space="0" w:color="auto"/>
            </w:tcBorders>
            <w:noWrap/>
            <w:vAlign w:val="center"/>
          </w:tcPr>
          <w:p>
            <w:pPr>
              <w:pStyle w:val="38"/>
              <w:ind w:left="0" w:firstLineChars="0" w:firstLine="0"/>
              <w:jc w:val="center"/>
              <w:rPr>
                <w:rFonts w:ascii="Times New Roman" w:eastAsia="仿宋_GB2312" w:cs="Times New Roman" w:hAnsi="Times New Roman"/>
                <w:sz w:val="24"/>
                <w:szCs w:val="24"/>
              </w:rPr>
            </w:pPr>
          </w:p>
        </w:tc>
      </w:tr>
    </w:tbl>
    <w:p>
      <w:pPr>
        <w:rPr>
          <w:rFonts w:ascii="Times New Roman" w:eastAsia="仿宋_GB2312" w:cs="Times New Roman" w:hAnsi="Times New Roman"/>
          <w:sz w:val="24"/>
          <w:szCs w:val="24"/>
        </w:rPr>
      </w:pPr>
      <w:r>
        <w:rPr>
          <w:rFonts w:ascii="Times New Roman" w:eastAsia="仿宋_GB2312" w:cs="Times New Roman" w:hAnsi="Times New Roman"/>
          <w:b/>
          <w:sz w:val="24"/>
          <w:szCs w:val="24"/>
        </w:rPr>
        <w:t>注：</w:t>
      </w:r>
      <w:r>
        <w:rPr>
          <w:rFonts w:ascii="Times New Roman" w:eastAsia="仿宋_GB2312" w:cs="Times New Roman" w:hAnsi="Times New Roman"/>
          <w:sz w:val="24"/>
          <w:szCs w:val="24"/>
        </w:rPr>
        <w:t>1、资料语言：技术资料应以中文提供。</w:t>
      </w:r>
    </w:p>
    <w:p>
      <w:pPr>
        <w:ind w:firstLineChars="200" w:firstLine="480"/>
        <w:rPr>
          <w:rFonts w:ascii="Times New Roman" w:eastAsia="仿宋_GB2312" w:cs="Times New Roman" w:hAnsi="Times New Roman"/>
          <w:sz w:val="24"/>
          <w:szCs w:val="24"/>
        </w:rPr>
      </w:pPr>
      <w:r>
        <w:rPr>
          <w:rFonts w:ascii="Times New Roman" w:eastAsia="仿宋_GB2312" w:cs="Times New Roman" w:hAnsi="Times New Roman"/>
          <w:sz w:val="24"/>
          <w:szCs w:val="24"/>
        </w:rPr>
        <w:t>2、资料格式：技术资料电子版应为可编辑或可搜索的格式（如PDF、Word等）。</w:t>
      </w:r>
    </w:p>
    <w:p>
      <w:pPr>
        <w:ind w:firstLineChars="200" w:firstLine="480"/>
        <w:rPr>
          <w:rFonts w:ascii="Times New Roman" w:eastAsia="仿宋_GB2312" w:cs="Times New Roman" w:hAnsi="Times New Roman"/>
          <w:sz w:val="24"/>
          <w:szCs w:val="24"/>
        </w:rPr>
      </w:pPr>
      <w:r>
        <w:rPr>
          <w:rFonts w:ascii="Times New Roman" w:eastAsia="仿宋_GB2312" w:cs="Times New Roman" w:hAnsi="Times New Roman"/>
          <w:sz w:val="24"/>
          <w:szCs w:val="24"/>
        </w:rPr>
        <w:t>3、资料完整性：确保提供的技术资料完整、准确，并与实际设备一致。</w:t>
      </w:r>
    </w:p>
    <w:p>
      <w:pPr>
        <w:ind w:firstLineChars="200" w:firstLine="480"/>
        <w:rPr>
          <w:rFonts w:ascii="Times New Roman" w:eastAsia="仿宋_GB2312" w:cs="Times New Roman" w:hAnsi="Times New Roman"/>
          <w:sz w:val="24"/>
          <w:szCs w:val="24"/>
        </w:rPr>
      </w:pPr>
      <w:r>
        <w:rPr>
          <w:rFonts w:ascii="Times New Roman" w:eastAsia="仿宋_GB2312" w:cs="Times New Roman" w:hAnsi="Times New Roman"/>
          <w:sz w:val="24"/>
          <w:szCs w:val="24"/>
        </w:rPr>
        <w:t>4、资料更新：设备升级或改造后，卖方应及时更新技术资料并提供给买方。</w:t>
      </w:r>
    </w:p>
    <w:p>
      <w:pPr>
        <w:rPr>
          <w:rFonts w:ascii="Times New Roman" w:eastAsia="宋体" w:cs="Times New Roman" w:hAnsi="Times New Roman"/>
          <w:sz w:val="20"/>
        </w:rPr>
      </w:pPr>
    </w:p>
    <w:p>
      <w:pPr>
        <w:tabs>
          <w:tab w:val="right" w:leader="dot" w:pos="9061"/>
        </w:tabs>
        <w:spacing w:line="360" w:lineRule="auto"/>
        <w:rPr>
          <w:rFonts w:ascii="Times New Roman" w:eastAsia="黑体" w:cs="Times New Roman" w:hAnsi="Times New Roman"/>
          <w:sz w:val="24"/>
          <w:szCs w:val="24"/>
          <w:highlight w:val="auto"/>
        </w:rPr>
      </w:pPr>
      <w:r>
        <w:rPr>
          <w:rFonts w:ascii="Times New Roman" w:eastAsia="黑体" w:cs="Times New Roman" w:hAnsi="Times New Roman"/>
          <w:sz w:val="24"/>
          <w:szCs w:val="24"/>
          <w:highlight w:val="auto"/>
        </w:rPr>
        <w:t>附件四：设备分工界面</w:t>
      </w:r>
    </w:p>
    <w:p>
      <w:pPr>
        <w:spacing w:line="360" w:lineRule="auto"/>
        <w:rPr>
          <w:rFonts w:ascii="Times New Roman" w:eastAsia="仿宋_GB2312" w:cs="Times New Roman" w:hAnsi="Times New Roman"/>
          <w:sz w:val="24"/>
          <w:szCs w:val="24"/>
          <w:lang w:val="en-US" w:eastAsia="zh-CN"/>
          <w:highlight w:val="auto"/>
        </w:rPr>
      </w:pPr>
      <w:r>
        <w:rPr>
          <w:rFonts w:ascii="Times New Roman" w:eastAsia="仿宋_GB2312" w:cs="Times New Roman" w:hAnsi="Times New Roman"/>
          <w:sz w:val="24"/>
          <w:szCs w:val="24"/>
          <w:highlight w:val="auto"/>
        </w:rPr>
        <w:t>1、卖方责任：提供设备接口的详细规格（如电源、水、气接口）。</w:t>
      </w:r>
      <w:r>
        <w:rPr>
          <w:rFonts w:eastAsia="仿宋_GB2312" w:cs="Times New Roman" w:hint="eastAsia"/>
          <w:sz w:val="24"/>
          <w:szCs w:val="24"/>
          <w:lang w:val="en-US" w:eastAsia="zh-CN"/>
          <w:highlight w:val="auto"/>
        </w:rPr>
        <w:t>负责</w:t>
      </w:r>
      <w:r>
        <w:rPr>
          <w:rFonts w:ascii="Times New Roman" w:eastAsia="仿宋_GB2312" w:cs="Times New Roman" w:hAnsi="Times New Roman"/>
          <w:sz w:val="24"/>
          <w:szCs w:val="24"/>
          <w:highlight w:val="auto"/>
        </w:rPr>
        <w:t>设备</w:t>
      </w:r>
      <w:r>
        <w:rPr>
          <w:rFonts w:eastAsia="仿宋_GB2312" w:cs="Times New Roman" w:hint="eastAsia"/>
          <w:sz w:val="24"/>
          <w:szCs w:val="24"/>
          <w:lang w:val="en-US" w:eastAsia="zh-CN"/>
          <w:highlight w:val="auto"/>
        </w:rPr>
        <w:t>内、外</w:t>
      </w:r>
      <w:r>
        <w:rPr>
          <w:rFonts w:ascii="Times New Roman" w:eastAsia="仿宋_GB2312" w:cs="Times New Roman" w:hAnsi="Times New Roman"/>
          <w:sz w:val="24"/>
          <w:szCs w:val="24"/>
          <w:highlight w:val="auto"/>
        </w:rPr>
        <w:t>部的电气和管路连接。</w:t>
      </w:r>
    </w:p>
    <w:p>
      <w:pPr>
        <w:spacing w:line="360" w:lineRule="auto"/>
        <w:rPr>
          <w:rFonts w:ascii="Times New Roman" w:eastAsia="仿宋_GB2312" w:cs="Times New Roman" w:hAnsi="Times New Roman"/>
          <w:sz w:val="24"/>
          <w:szCs w:val="24"/>
          <w:highlight w:val="auto"/>
        </w:rPr>
      </w:pPr>
      <w:r>
        <w:rPr>
          <w:rFonts w:ascii="Times New Roman" w:eastAsia="仿宋_GB2312" w:cs="Times New Roman" w:hAnsi="Times New Roman"/>
          <w:sz w:val="24"/>
          <w:szCs w:val="24"/>
          <w:highlight w:val="auto"/>
        </w:rPr>
        <w:t>2、买方责任：负责外部电源、水路、气路的</w:t>
      </w:r>
      <w:r>
        <w:rPr>
          <w:rFonts w:eastAsia="仿宋_GB2312" w:cs="Times New Roman" w:hint="eastAsia"/>
          <w:sz w:val="24"/>
          <w:szCs w:val="24"/>
          <w:lang w:val="en-US" w:eastAsia="zh-CN"/>
          <w:highlight w:val="auto"/>
        </w:rPr>
        <w:t>指导与协助</w:t>
      </w:r>
      <w:r>
        <w:rPr>
          <w:rFonts w:ascii="Times New Roman" w:eastAsia="仿宋_GB2312" w:cs="Times New Roman" w:hAnsi="Times New Roman"/>
          <w:sz w:val="24"/>
          <w:szCs w:val="24"/>
          <w:highlight w:val="auto"/>
        </w:rPr>
        <w:t>。确保外部供应（如电压、水压）符合设备要求。</w:t>
      </w:r>
    </w:p>
    <w:p>
      <w:pPr>
        <w:widowControl/>
        <w:jc w:val="left"/>
        <w:rPr>
          <w:rFonts w:ascii="Times New Roman" w:cs="Times New Roman" w:hAnsi="Times New Roman"/>
        </w:rPr>
      </w:pPr>
      <w:bookmarkEnd w:id="170"/>
      <w:bookmarkEnd w:id="171"/>
      <w:bookmarkEnd w:id="172"/>
      <w:bookmarkEnd w:id="173"/>
      <w:bookmarkEnd w:id="174"/>
      <w:r>
        <w:rPr>
          <w:rFonts w:ascii="Times New Roman" w:cs="Times New Roman" w:hAnsi="Times New Roman"/>
        </w:rPr>
        <w:br w:type="page"/>
      </w:r>
    </w:p>
    <w:p>
      <w:pPr>
        <w:tabs>
          <w:tab w:val="right" w:leader="dot" w:pos="9061"/>
        </w:tabs>
        <w:spacing w:line="360" w:lineRule="auto"/>
        <w:rPr>
          <w:rFonts w:eastAsia="黑体"/>
          <w:sz w:val="24"/>
          <w:szCs w:val="24"/>
        </w:rPr>
      </w:pPr>
      <w:r>
        <w:rPr>
          <w:rFonts w:ascii="Times New Roman" w:eastAsia="黑体" w:cs="Times New Roman" w:hAnsi="Times New Roman"/>
          <w:sz w:val="24"/>
          <w:szCs w:val="24"/>
          <w:highlight w:val="auto"/>
        </w:rPr>
        <w:t>附件五：技术协议书</w:t>
      </w:r>
    </w:p>
    <w:p>
      <w:pPr>
        <w:pStyle w:val="47"/>
        <w:spacing w:line="480" w:lineRule="auto"/>
        <w:rPr>
          <w:rFonts w:ascii="Times New Roman" w:cs="Times New Roman" w:hAnsi="Times New Roman"/>
        </w:rPr>
      </w:pPr>
      <w:r>
        <w:rPr>
          <w:rFonts w:ascii="Times New Roman" w:cs="Times New Roman" w:hAnsi="Times New Roman"/>
        </w:rPr>
        <w:t>第三章    技术要求</w:t>
      </w:r>
      <w:bookmarkEnd w:id="11"/>
    </w:p>
    <w:p>
      <w:pPr>
        <w:tabs>
          <w:tab w:val="left" w:pos="2160"/>
          <w:tab w:val="center" w:pos="4802"/>
        </w:tabs>
        <w:spacing w:line="300" w:lineRule="auto"/>
        <w:jc w:val="left"/>
        <w:rPr>
          <w:rFonts w:ascii="Times New Roman" w:eastAsia="黑体" w:cs="Times New Roman" w:hAnsi="Times New Roman"/>
          <w:b/>
          <w:sz w:val="28"/>
          <w:szCs w:val="28"/>
        </w:rPr>
      </w:pPr>
    </w:p>
    <w:p>
      <w:pPr>
        <w:spacing w:line="720" w:lineRule="auto"/>
        <w:jc w:val="center"/>
        <w:rPr>
          <w:rFonts w:ascii="Times New Roman" w:cs="Times New Roman" w:hAnsi="Times New Roman"/>
          <w:sz w:val="52"/>
          <w:szCs w:val="52"/>
        </w:rPr>
      </w:pPr>
      <w:r>
        <w:rPr>
          <w:rFonts w:ascii="Times New Roman" w:cs="Times New Roman" w:hAnsi="Times New Roman"/>
          <w:sz w:val="52"/>
          <w:szCs w:val="52"/>
        </w:rPr>
        <w:t>中通客车</w:t>
      </w:r>
      <w:r>
        <w:rPr>
          <w:rFonts w:ascii="Times New Roman" w:cs="Times New Roman" w:hAnsi="Times New Roman"/>
          <w:sz w:val="52"/>
          <w:szCs w:val="52"/>
          <w:lang w:val="en-US" w:eastAsia="zh-CN"/>
        </w:rPr>
        <w:t>轻客公司8.5米产线改造激光分包项目</w:t>
      </w:r>
    </w:p>
    <w:p>
      <w:pPr>
        <w:spacing w:line="720" w:lineRule="auto"/>
        <w:jc w:val="center"/>
        <w:rPr>
          <w:rFonts w:ascii="Times New Roman" w:cs="Times New Roman" w:hAnsi="Times New Roman"/>
          <w:sz w:val="52"/>
          <w:szCs w:val="52"/>
        </w:rPr>
      </w:pPr>
    </w:p>
    <w:p>
      <w:pPr>
        <w:spacing w:line="720" w:lineRule="auto"/>
        <w:jc w:val="center"/>
        <w:rPr>
          <w:rFonts w:ascii="Times New Roman" w:cs="Times New Roman" w:hAnsi="Times New Roman"/>
          <w:sz w:val="84"/>
          <w:szCs w:val="84"/>
        </w:rPr>
      </w:pPr>
      <w:r>
        <w:rPr>
          <w:rFonts w:ascii="Times New Roman" w:cs="Times New Roman" w:hAnsi="Times New Roman"/>
          <w:sz w:val="84"/>
          <w:szCs w:val="84"/>
        </w:rPr>
        <w:t>招标技术要求</w:t>
      </w:r>
    </w:p>
    <w:p>
      <w:pPr>
        <w:spacing w:line="720" w:lineRule="auto"/>
        <w:jc w:val="center"/>
        <w:rPr>
          <w:rFonts w:ascii="Times New Roman" w:cs="Times New Roman" w:hAnsi="Times New Roman"/>
          <w:sz w:val="24"/>
          <w:szCs w:val="24"/>
        </w:rPr>
      </w:pPr>
    </w:p>
    <w:p>
      <w:pPr>
        <w:spacing w:line="720" w:lineRule="auto"/>
        <w:jc w:val="center"/>
        <w:rPr>
          <w:rFonts w:ascii="Times New Roman" w:cs="Times New Roman" w:hAnsi="Times New Roman"/>
          <w:sz w:val="84"/>
          <w:szCs w:val="84"/>
        </w:rPr>
      </w:pPr>
    </w:p>
    <w:p>
      <w:pPr>
        <w:spacing w:line="600" w:lineRule="auto"/>
        <w:ind w:firstLineChars="866" w:firstLine="3118"/>
        <w:rPr>
          <w:rFonts w:ascii="Times New Roman" w:cs="Times New Roman" w:hAnsi="Times New Roman"/>
          <w:sz w:val="36"/>
          <w:szCs w:val="44"/>
          <w:u w:val="single"/>
        </w:rPr>
      </w:pPr>
      <w:r>
        <w:rPr>
          <w:rFonts w:ascii="Times New Roman" w:cs="Times New Roman" w:hAnsi="Times New Roman"/>
          <w:sz w:val="36"/>
          <w:szCs w:val="44"/>
        </w:rPr>
        <w:t>编    制：</w:t>
      </w:r>
    </w:p>
    <w:p>
      <w:pPr>
        <w:spacing w:line="600" w:lineRule="auto"/>
        <w:ind w:firstLineChars="866" w:firstLine="3118"/>
        <w:rPr>
          <w:rFonts w:ascii="Times New Roman" w:cs="Times New Roman" w:hAnsi="Times New Roman"/>
          <w:sz w:val="36"/>
          <w:szCs w:val="44"/>
        </w:rPr>
      </w:pPr>
      <w:r>
        <w:rPr>
          <w:rFonts w:ascii="Times New Roman" w:cs="Times New Roman" w:hAnsi="Times New Roman"/>
          <w:sz w:val="36"/>
          <w:szCs w:val="44"/>
        </w:rPr>
        <w:t>审    核：</w:t>
      </w:r>
    </w:p>
    <w:p>
      <w:pPr>
        <w:spacing w:line="600" w:lineRule="auto"/>
        <w:ind w:firstLineChars="866" w:firstLine="3118"/>
        <w:rPr>
          <w:rFonts w:ascii="Times New Roman" w:cs="Times New Roman" w:hAnsi="Times New Roman"/>
          <w:sz w:val="36"/>
          <w:szCs w:val="44"/>
        </w:rPr>
      </w:pPr>
      <w:r>
        <w:rPr>
          <w:rFonts w:ascii="Times New Roman" w:cs="Times New Roman" w:hAnsi="Times New Roman"/>
          <w:sz w:val="36"/>
          <w:szCs w:val="44"/>
        </w:rPr>
        <w:t>会    签：</w:t>
      </w:r>
    </w:p>
    <w:p>
      <w:pPr>
        <w:spacing w:line="600" w:lineRule="auto"/>
        <w:ind w:firstLineChars="866" w:firstLine="3118"/>
        <w:rPr>
          <w:rFonts w:ascii="Times New Roman" w:cs="Times New Roman" w:hAnsi="Times New Roman"/>
          <w:sz w:val="36"/>
          <w:szCs w:val="44"/>
        </w:rPr>
      </w:pPr>
      <w:r>
        <w:rPr>
          <w:rFonts w:ascii="Times New Roman" w:cs="Times New Roman" w:hAnsi="Times New Roman"/>
          <w:sz w:val="36"/>
          <w:szCs w:val="44"/>
        </w:rPr>
        <w:t>批    准：</w:t>
      </w:r>
    </w:p>
    <w:p>
      <w:pPr>
        <w:spacing w:line="480" w:lineRule="exact"/>
        <w:rPr>
          <w:rFonts w:ascii="Times New Roman" w:cs="Times New Roman" w:hAnsi="Times New Roman"/>
          <w:sz w:val="44"/>
          <w:szCs w:val="44"/>
        </w:rPr>
      </w:pPr>
    </w:p>
    <w:p>
      <w:pPr>
        <w:spacing w:line="480" w:lineRule="exact"/>
        <w:rPr>
          <w:rFonts w:ascii="Times New Roman" w:cs="Times New Roman" w:hAnsi="Times New Roman"/>
          <w:sz w:val="44"/>
          <w:szCs w:val="44"/>
        </w:rPr>
      </w:pPr>
    </w:p>
    <w:p>
      <w:pPr>
        <w:spacing w:line="720" w:lineRule="auto"/>
        <w:jc w:val="center"/>
        <w:rPr>
          <w:rFonts w:ascii="Times New Roman" w:cs="Times New Roman" w:hAnsi="Times New Roman"/>
          <w:sz w:val="32"/>
          <w:szCs w:val="32"/>
        </w:rPr>
      </w:pPr>
      <w:r>
        <w:rPr>
          <w:rFonts w:ascii="Times New Roman" w:cs="Times New Roman" w:hAnsi="Times New Roman"/>
          <w:sz w:val="32"/>
          <w:szCs w:val="32"/>
        </w:rPr>
        <w:t>中通客车股份有限公司</w:t>
      </w:r>
    </w:p>
    <w:p>
      <w:pPr>
        <w:spacing w:line="500" w:lineRule="exact"/>
        <w:jc w:val="center"/>
        <w:rPr>
          <w:rFonts w:ascii="Times New Roman" w:cs="Times New Roman" w:hAnsi="Times New Roman"/>
          <w:sz w:val="32"/>
          <w:szCs w:val="32"/>
        </w:rPr>
      </w:pPr>
      <w:r>
        <w:rPr>
          <w:rFonts w:ascii="Times New Roman" w:cs="Times New Roman" w:hAnsi="Times New Roman"/>
          <w:sz w:val="32"/>
          <w:szCs w:val="32"/>
        </w:rPr>
        <w:t>2025年</w:t>
      </w:r>
      <w:r>
        <w:rPr>
          <w:rFonts w:ascii="Times New Roman" w:cs="Times New Roman" w:hAnsi="Times New Roman"/>
          <w:sz w:val="32"/>
          <w:szCs w:val="32"/>
          <w:lang w:val="en-US" w:eastAsia="zh-CN"/>
        </w:rPr>
        <w:t>12</w:t>
      </w:r>
      <w:r>
        <w:rPr>
          <w:rFonts w:ascii="Times New Roman" w:cs="Times New Roman" w:hAnsi="Times New Roman"/>
          <w:sz w:val="32"/>
          <w:szCs w:val="32"/>
        </w:rPr>
        <w:t>月</w:t>
      </w:r>
      <w:r>
        <w:rPr>
          <w:rFonts w:ascii="Times New Roman" w:cs="Times New Roman" w:hAnsi="Times New Roman"/>
          <w:sz w:val="32"/>
          <w:szCs w:val="32"/>
          <w:lang w:val="en-US" w:eastAsia="zh-CN"/>
        </w:rPr>
        <w:t>13</w:t>
      </w:r>
      <w:r>
        <w:rPr>
          <w:rFonts w:ascii="Times New Roman" w:cs="Times New Roman" w:hAnsi="Times New Roman"/>
          <w:sz w:val="32"/>
          <w:szCs w:val="32"/>
        </w:rPr>
        <w:t>日</w:t>
      </w:r>
    </w:p>
    <w:p>
      <w:pPr>
        <w:pStyle w:val="8"/>
        <w:spacing w:before="0" w:line="319" w:lineRule="auto"/>
        <w:jc w:val="center"/>
        <w:rPr>
          <w:rFonts w:ascii="Times New Roman" w:cs="Times New Roman" w:hAnsi="Times New Roman"/>
          <w:b/>
          <w:sz w:val="28"/>
          <w:szCs w:val="28"/>
        </w:rPr>
      </w:pPr>
      <w:r>
        <w:rPr>
          <w:rFonts w:ascii="Times New Roman" w:cs="Times New Roman" w:hAnsi="Times New Roman"/>
          <w:b/>
          <w:i/>
          <w:sz w:val="28"/>
          <w:szCs w:val="28"/>
        </w:rPr>
        <w:br w:type="page"/>
      </w:r>
      <w:r>
        <w:rPr>
          <w:rFonts w:ascii="Times New Roman" w:cs="Times New Roman" w:hAnsi="Times New Roman"/>
          <w:b/>
          <w:sz w:val="28"/>
          <w:szCs w:val="28"/>
        </w:rPr>
        <w:t>目  录</w:t>
      </w:r>
    </w:p>
    <w:p>
      <w:pPr>
        <w:pStyle w:val="42"/>
        <w:tabs>
          <w:tab w:val="right" w:leader="dot" w:pos="9742"/>
        </w:tabs>
        <w:spacing w:line="400" w:lineRule="exact"/>
        <w:ind w:leftChars="0" w:left="420" w:hangingChars="200" w:hanging="420"/>
        <w:rPr>
          <w:rStyle w:val="54"/>
          <w:color w:val="auto"/>
          <w:sz w:val="24"/>
          <w:szCs w:val="24"/>
          <w:u w:val="none"/>
        </w:rPr>
      </w:pPr>
      <w:r>
        <w:rPr>
          <w:rStyle w:val="54"/>
          <w:rFonts w:ascii="Times New Roman" w:cs="Times New Roman" w:hAnsi="Times New Roman"/>
        </w:rPr>
        <w:fldChar w:fldCharType="begin"/>
      </w:r>
      <w:r>
        <w:rPr>
          <w:rStyle w:val="54"/>
          <w:rFonts w:ascii="Times New Roman" w:cs="Times New Roman" w:hAnsi="Times New Roman"/>
        </w:rPr>
        <w:instrText xml:space="preserve"> TOC \o "1-3" \h \z \u </w:instrText>
      </w:r>
      <w:r>
        <w:rPr>
          <w:rStyle w:val="54"/>
          <w:rFonts w:ascii="Times New Roman" w:cs="Times New Roman" w:hAnsi="Times New Roman"/>
        </w:rPr>
        <w:fldChar w:fldCharType="separate"/>
      </w:r>
      <w:r>
        <w:rPr>
          <w:sz w:val="24"/>
          <w:szCs w:val="24"/>
        </w:rPr>
        <w:fldChar w:fldCharType="begin"/>
      </w:r>
      <w:r>
        <w:rPr>
          <w:sz w:val="24"/>
          <w:szCs w:val="24"/>
        </w:rPr>
        <w:instrText xml:space="preserve"> HYPERLINK \l "_Toc1830180" </w:instrText>
      </w:r>
      <w:r>
        <w:rPr>
          <w:sz w:val="24"/>
          <w:szCs w:val="24"/>
        </w:rPr>
        <w:fldChar w:fldCharType="separate"/>
      </w:r>
      <w:r>
        <w:rPr>
          <w:sz w:val="24"/>
          <w:szCs w:val="24"/>
        </w:rPr>
        <w:t>一、项目概况</w:t>
        <w:tab/>
      </w:r>
      <w:r>
        <w:rPr>
          <w:color w:val="auto"/>
          <w:sz w:val="24"/>
          <w:szCs w:val="24"/>
          <w:u w:val="none"/>
        </w:rPr>
        <w:t>1</w:t>
      </w:r>
      <w:r>
        <w:rPr>
          <w:rStyle w:val="54"/>
          <w:color w:val="auto"/>
          <w:sz w:val="24"/>
          <w:szCs w:val="24"/>
          <w:u w:val="none"/>
        </w:rPr>
        <w:fldChar w:fldCharType="end"/>
      </w:r>
    </w:p>
    <w:p>
      <w:pPr>
        <w:pStyle w:val="42"/>
        <w:tabs>
          <w:tab w:val="right" w:leader="dot" w:pos="9742"/>
        </w:tabs>
        <w:spacing w:line="400" w:lineRule="exact"/>
        <w:rPr>
          <w:rStyle w:val="54"/>
          <w:rFonts w:ascii="Times New Roman" w:cs="Times New Roman" w:hAnsi="Times New Roman"/>
        </w:rPr>
      </w:pPr>
      <w:r>
        <w:rPr>
          <w:sz w:val="24"/>
          <w:szCs w:val="24"/>
        </w:rPr>
        <w:fldChar w:fldCharType="begin"/>
      </w:r>
      <w:r>
        <w:rPr>
          <w:sz w:val="24"/>
          <w:szCs w:val="24"/>
        </w:rPr>
        <w:instrText xml:space="preserve"> HYPERLINK \l "_Toc</w:instrText>
      </w:r>
      <w:r>
        <w:rPr>
          <w:rFonts w:ascii="Times New Roman" w:cs="Times New Roman" w:hAnsi="Times New Roman"/>
        </w:rPr>
        <w:instrText xml:space="preserve">1830190" </w:instrText>
      </w:r>
      <w:r>
        <w:rPr>
          <w:rFonts w:ascii="Times New Roman" w:cs="Times New Roman" w:hAnsi="Times New Roman"/>
        </w:rPr>
        <w:fldChar w:fldCharType="separate"/>
      </w:r>
      <w:r>
        <w:rPr>
          <w:rFonts w:ascii="Times New Roman" w:cs="Times New Roman" w:hAnsi="Times New Roman"/>
          <w:sz w:val="24"/>
          <w:szCs w:val="24"/>
        </w:rPr>
        <w:t>1、项目名称</w:t>
      </w:r>
      <w:r>
        <w:rPr>
          <w:rFonts w:ascii="Times New Roman" w:cs="Times New Roman" w:hAnsi="Times New Roman"/>
        </w:rPr>
        <w:tab/>
      </w:r>
      <w:r>
        <w:rPr>
          <w:rFonts w:ascii="Times New Roman" w:eastAsia="宋体" w:cs="Times New Roman" w:hAnsi="Times New Roman"/>
          <w:color w:val="0000FF"/>
          <w:sz w:val="24"/>
          <w:szCs w:val="22"/>
        </w:rPr>
        <w:t>1</w:t>
      </w:r>
      <w:r>
        <w:rPr>
          <w:rStyle w:val="54"/>
          <w:rFonts w:ascii="Times New Roman" w:cs="Times New Roman" w:hAnsi="Times New Roman"/>
        </w:rPr>
        <w:fldChar w:fldCharType="end"/>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"_Toc1830191" </w:instrText>
      </w:r>
      <w:r>
        <w:rPr>
          <w:rFonts w:ascii="Times New Roman" w:cs="Times New Roman" w:hAnsi="Times New Roman"/>
        </w:rPr>
        <w:fldChar w:fldCharType="separate"/>
      </w:r>
      <w:r>
        <w:rPr>
          <w:rFonts w:ascii="Times New Roman" w:cs="Times New Roman" w:hAnsi="Times New Roman"/>
          <w:sz w:val="24"/>
          <w:szCs w:val="24"/>
        </w:rPr>
        <w:t>2、安装地点</w:t>
      </w:r>
      <w:r>
        <w:rPr>
          <w:rFonts w:ascii="Times New Roman" w:cs="Times New Roman" w:hAnsi="Times New Roman"/>
        </w:rPr>
        <w:tab/>
      </w:r>
      <w:r>
        <w:rPr>
          <w:rFonts w:ascii="Times New Roman" w:eastAsia="宋体" w:cs="Times New Roman" w:hAnsi="Times New Roman"/>
          <w:color w:val="0000FF"/>
          <w:sz w:val="24"/>
          <w:szCs w:val="22"/>
        </w:rPr>
        <w:t>1</w:t>
      </w:r>
      <w:r>
        <w:rPr>
          <w:rStyle w:val="54"/>
          <w:rFonts w:ascii="Times New Roman" w:cs="Times New Roman" w:hAnsi="Times New Roman"/>
        </w:rPr>
        <w:fldChar w:fldCharType="end"/>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"_Toc1830192" </w:instrText>
      </w:r>
      <w:r>
        <w:rPr>
          <w:rFonts w:ascii="Times New Roman" w:cs="Times New Roman" w:hAnsi="Times New Roman"/>
        </w:rPr>
        <w:fldChar w:fldCharType="separate"/>
      </w:r>
      <w:r>
        <w:rPr>
          <w:rFonts w:ascii="Times New Roman" w:cs="Times New Roman" w:hAnsi="Times New Roman"/>
          <w:sz w:val="24"/>
          <w:szCs w:val="24"/>
        </w:rPr>
        <w:t>3、项目产品</w:t>
      </w:r>
      <w:r>
        <w:rPr>
          <w:rFonts w:ascii="Times New Roman" w:cs="Times New Roman" w:hAnsi="Times New Roman"/>
        </w:rPr>
        <w:tab/>
      </w:r>
      <w:r>
        <w:rPr>
          <w:rFonts w:ascii="Times New Roman" w:eastAsia="宋体" w:cs="Times New Roman" w:hAnsi="Times New Roman"/>
          <w:color w:val="0000FF"/>
          <w:sz w:val="24"/>
          <w:szCs w:val="22"/>
        </w:rPr>
        <w:t>1</w:t>
      </w:r>
      <w:r>
        <w:rPr>
          <w:rStyle w:val="54"/>
          <w:rFonts w:ascii="Times New Roman" w:cs="Times New Roman" w:hAnsi="Times New Roman"/>
        </w:rPr>
        <w:fldChar w:fldCharType="end"/>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"_Toc1830193" </w:instrText>
      </w:r>
      <w:r>
        <w:rPr>
          <w:rFonts w:ascii="Times New Roman" w:cs="Times New Roman" w:hAnsi="Times New Roman"/>
        </w:rPr>
        <w:fldChar w:fldCharType="separate"/>
      </w:r>
      <w:r>
        <w:rPr>
          <w:rFonts w:ascii="Times New Roman" w:cs="Times New Roman" w:hAnsi="Times New Roman"/>
          <w:sz w:val="24"/>
          <w:szCs w:val="24"/>
        </w:rPr>
        <w:t>4、工作制度</w:t>
      </w:r>
      <w:r>
        <w:rPr>
          <w:rFonts w:ascii="Times New Roman" w:cs="Times New Roman" w:hAnsi="Times New Roman"/>
        </w:rPr>
        <w:tab/>
      </w:r>
      <w:r>
        <w:rPr>
          <w:rFonts w:ascii="Times New Roman" w:eastAsia="宋体" w:cs="Times New Roman" w:hAnsi="Times New Roman"/>
          <w:color w:val="0000FF"/>
          <w:sz w:val="24"/>
          <w:szCs w:val="22"/>
        </w:rPr>
        <w:t>1</w:t>
      </w:r>
      <w:r>
        <w:rPr>
          <w:rStyle w:val="54"/>
          <w:rFonts w:ascii="Times New Roman" w:cs="Times New Roman" w:hAnsi="Times New Roman"/>
        </w:rPr>
        <w:fldChar w:fldCharType="end"/>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"_Toc1830194" </w:instrText>
      </w:r>
      <w:r>
        <w:rPr>
          <w:rFonts w:ascii="Times New Roman" w:cs="Times New Roman" w:hAnsi="Times New Roman"/>
        </w:rPr>
        <w:fldChar w:fldCharType="separate"/>
      </w:r>
      <w:r>
        <w:rPr>
          <w:rFonts w:ascii="Times New Roman" w:cs="Times New Roman" w:hAnsi="Times New Roman"/>
          <w:sz w:val="24"/>
          <w:szCs w:val="24"/>
        </w:rPr>
        <w:t>5、使用环境</w:t>
      </w:r>
      <w:r>
        <w:rPr>
          <w:rFonts w:ascii="Times New Roman" w:cs="Times New Roman" w:hAnsi="Times New Roman"/>
        </w:rPr>
        <w:tab/>
      </w:r>
      <w:r>
        <w:rPr>
          <w:rFonts w:ascii="Times New Roman" w:eastAsia="宋体" w:cs="Times New Roman" w:hAnsi="Times New Roman"/>
          <w:color w:val="0000FF"/>
          <w:sz w:val="24"/>
          <w:szCs w:val="22"/>
        </w:rPr>
        <w:t>1</w:t>
      </w:r>
      <w:r>
        <w:rPr>
          <w:rStyle w:val="54"/>
          <w:rFonts w:ascii="Times New Roman" w:cs="Times New Roman" w:hAnsi="Times New Roman"/>
        </w:rPr>
        <w:fldChar w:fldCharType="end"/>
      </w:r>
    </w:p>
    <w:p>
      <w:pPr>
        <w:pStyle w:val="42"/>
        <w:tabs>
          <w:tab w:val="right" w:leader="dot" w:pos="9742"/>
        </w:tabs>
        <w:spacing w:line="400" w:lineRule="exact"/>
        <w:ind w:leftChars="0" w:left="367" w:hangingChars="175" w:hanging="367"/>
        <w:rPr>
          <w:rStyle w:val="54"/>
          <w:rFonts w:ascii="Times New Roman" w:cs="Times New Roman" w:hAnsi="Times New Roman"/>
          <w:sz w:val="24"/>
          <w:szCs w:val="24"/>
        </w:rPr>
      </w:pPr>
      <w:r>
        <w:rPr>
          <w:rFonts w:ascii="Times New Roman" w:cs="Times New Roman" w:hAnsi="Times New Roman"/>
        </w:rPr>
        <w:fldChar w:fldCharType="begin"/>
      </w:r>
      <w:r>
        <w:rPr>
          <w:rFonts w:ascii="Times New Roman" w:cs="Times New Roman" w:hAnsi="Times New Roman"/>
        </w:rPr>
        <w:instrText xml:space="preserve"> HYPERLINK \l "_Toc1830181" </w:instrText>
      </w:r>
      <w:r>
        <w:rPr>
          <w:rFonts w:ascii="Times New Roman" w:cs="Times New Roman" w:hAnsi="Times New Roman"/>
        </w:rPr>
        <w:fldChar w:fldCharType="separate"/>
      </w:r>
      <w:r>
        <w:rPr>
          <w:rFonts w:ascii="Times New Roman" w:cs="Times New Roman" w:hAnsi="Times New Roman"/>
          <w:sz w:val="24"/>
          <w:szCs w:val="24"/>
        </w:rPr>
        <w:t>二、招标设备名称及数量</w:t>
      </w:r>
      <w:r>
        <w:rPr>
          <w:rFonts w:ascii="Times New Roman" w:cs="Times New Roman" w:hAnsi="Times New Roman"/>
        </w:rPr>
        <w:tab/>
      </w:r>
      <w:r>
        <w:rPr>
          <w:rFonts w:ascii="Times New Roman" w:eastAsia="宋体" w:cs="Times New Roman" w:hAnsi="Times New Roman"/>
          <w:color w:val="0000FF"/>
          <w:sz w:val="24"/>
          <w:szCs w:val="22"/>
        </w:rPr>
        <w:t>1</w:t>
      </w:r>
      <w:r>
        <w:rPr>
          <w:rStyle w:val="54"/>
          <w:rFonts w:ascii="Times New Roman" w:cs="Times New Roman" w:hAnsi="Times New Roman"/>
        </w:rPr>
        <w:fldChar w:fldCharType="end"/>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"_Toc1830190" </w:instrText>
      </w:r>
      <w:r>
        <w:rPr>
          <w:rFonts w:ascii="Times New Roman" w:cs="Times New Roman" w:hAnsi="Times New Roman"/>
        </w:rPr>
        <w:fldChar w:fldCharType="separate"/>
      </w:r>
      <w:r>
        <w:rPr>
          <w:rFonts w:ascii="Times New Roman" w:cs="Times New Roman" w:hAnsi="Times New Roman"/>
          <w:sz w:val="24"/>
          <w:szCs w:val="24"/>
        </w:rPr>
        <w:t>1、设备名称</w:t>
      </w:r>
      <w:r>
        <w:rPr>
          <w:rFonts w:ascii="Times New Roman" w:cs="Times New Roman" w:hAnsi="Times New Roman"/>
        </w:rPr>
        <w:tab/>
      </w:r>
      <w:r>
        <w:rPr>
          <w:rFonts w:ascii="Times New Roman" w:eastAsia="宋体" w:cs="Times New Roman" w:hAnsi="Times New Roman"/>
          <w:color w:val="0000FF"/>
          <w:sz w:val="24"/>
          <w:szCs w:val="22"/>
        </w:rPr>
        <w:t>1</w:t>
      </w:r>
      <w:r>
        <w:rPr>
          <w:rStyle w:val="54"/>
          <w:rFonts w:ascii="Times New Roman" w:cs="Times New Roman" w:hAnsi="Times New Roman"/>
        </w:rPr>
        <w:fldChar w:fldCharType="end"/>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"_Toc1830191" </w:instrText>
      </w:r>
      <w:r>
        <w:rPr>
          <w:rFonts w:ascii="Times New Roman" w:cs="Times New Roman" w:hAnsi="Times New Roman"/>
        </w:rPr>
        <w:fldChar w:fldCharType="separate"/>
      </w:r>
      <w:r>
        <w:rPr>
          <w:rFonts w:ascii="Times New Roman" w:cs="Times New Roman" w:hAnsi="Times New Roman"/>
          <w:sz w:val="24"/>
          <w:szCs w:val="24"/>
        </w:rPr>
        <w:t>2、设备数量</w:t>
      </w:r>
      <w:r>
        <w:rPr>
          <w:rFonts w:ascii="Times New Roman" w:cs="Times New Roman" w:hAnsi="Times New Roman"/>
        </w:rPr>
        <w:tab/>
      </w:r>
      <w:r>
        <w:rPr>
          <w:rFonts w:ascii="Times New Roman" w:eastAsia="宋体" w:cs="Times New Roman" w:hAnsi="Times New Roman"/>
          <w:color w:val="0000FF"/>
          <w:sz w:val="24"/>
          <w:szCs w:val="22"/>
        </w:rPr>
        <w:t>1</w:t>
      </w:r>
      <w:r>
        <w:rPr>
          <w:rStyle w:val="54"/>
          <w:rFonts w:ascii="Times New Roman" w:cs="Times New Roman" w:hAnsi="Times New Roman"/>
        </w:rPr>
        <w:fldChar w:fldCharType="end"/>
      </w:r>
    </w:p>
    <w:p>
      <w:pPr>
        <w:pStyle w:val="42"/>
        <w:tabs>
          <w:tab w:val="right" w:leader="dot" w:pos="9742"/>
        </w:tabs>
        <w:spacing w:line="400" w:lineRule="exact"/>
        <w:ind w:leftChars="0" w:left="367" w:hangingChars="175" w:hanging="367"/>
        <w:rPr>
          <w:rStyle w:val="54"/>
          <w:rFonts w:ascii="Times New Roman" w:cs="Times New Roman" w:hAnsi="Times New Roman"/>
          <w:sz w:val="24"/>
          <w:szCs w:val="24"/>
        </w:rPr>
      </w:pPr>
      <w:r>
        <w:rPr>
          <w:rFonts w:ascii="Times New Roman" w:cs="Times New Roman" w:hAnsi="Times New Roman"/>
        </w:rPr>
        <w:fldChar w:fldCharType="begin"/>
      </w:r>
      <w:r>
        <w:rPr>
          <w:rFonts w:ascii="Times New Roman" w:cs="Times New Roman" w:hAnsi="Times New Roman"/>
        </w:rPr>
        <w:instrText xml:space="preserve"> HYPERLINK \l "_Toc1830182" </w:instrText>
      </w:r>
      <w:r>
        <w:rPr>
          <w:rFonts w:ascii="Times New Roman" w:cs="Times New Roman" w:hAnsi="Times New Roman"/>
        </w:rPr>
        <w:fldChar w:fldCharType="separate"/>
      </w:r>
      <w:r>
        <w:rPr>
          <w:rFonts w:ascii="Times New Roman" w:cs="Times New Roman" w:hAnsi="Times New Roman"/>
          <w:sz w:val="24"/>
          <w:szCs w:val="24"/>
        </w:rPr>
        <w:t>三、招标设备的技术要求</w:t>
      </w:r>
      <w:r>
        <w:rPr>
          <w:rFonts w:ascii="Times New Roman" w:cs="Times New Roman" w:hAnsi="Times New Roman"/>
        </w:rPr>
        <w:tab/>
      </w:r>
      <w:r>
        <w:rPr>
          <w:rFonts w:ascii="Times New Roman" w:eastAsia="宋体" w:cs="Times New Roman" w:hAnsi="Times New Roman"/>
          <w:color w:val="0000FF"/>
          <w:sz w:val="24"/>
          <w:szCs w:val="22"/>
        </w:rPr>
        <w:t>1</w:t>
      </w:r>
      <w:r>
        <w:rPr>
          <w:rStyle w:val="54"/>
          <w:rFonts w:ascii="Times New Roman" w:cs="Times New Roman" w:hAnsi="Times New Roman"/>
        </w:rPr>
        <w:fldChar w:fldCharType="end"/>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"_Toc1830190" </w:instrText>
      </w:r>
      <w:r>
        <w:rPr>
          <w:rFonts w:ascii="Times New Roman" w:cs="Times New Roman" w:hAnsi="Times New Roman"/>
        </w:rPr>
        <w:fldChar w:fldCharType="separate"/>
      </w:r>
      <w:r>
        <w:rPr>
          <w:rFonts w:ascii="Times New Roman" w:cs="Times New Roman" w:hAnsi="Times New Roman"/>
          <w:sz w:val="24"/>
          <w:szCs w:val="24"/>
        </w:rPr>
        <w:t>1、基本要求</w:t>
      </w:r>
      <w:r>
        <w:rPr>
          <w:rFonts w:ascii="Times New Roman" w:cs="Times New Roman" w:hAnsi="Times New Roman"/>
        </w:rPr>
        <w:tab/>
      </w:r>
      <w:r>
        <w:rPr>
          <w:rFonts w:ascii="Times New Roman" w:cs="Times New Roman" w:hAnsi="Times New Roman"/>
          <w:sz w:val="24"/>
          <w:szCs w:val="22"/>
          <w:lang w:val="en-US" w:eastAsia="zh-CN"/>
        </w:rPr>
        <w:t>2</w:t>
      </w:r>
      <w:r>
        <w:rPr>
          <w:rStyle w:val="54"/>
          <w:rFonts w:ascii="Times New Roman" w:cs="Times New Roman" w:hAnsi="Times New Roman"/>
        </w:rPr>
        <w:fldChar w:fldCharType="end"/>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"_Toc1830191" </w:instrText>
      </w:r>
      <w:r>
        <w:rPr>
          <w:rFonts w:ascii="Times New Roman" w:cs="Times New Roman" w:hAnsi="Times New Roman"/>
        </w:rPr>
        <w:fldChar w:fldCharType="separate"/>
      </w:r>
      <w:r>
        <w:rPr>
          <w:rFonts w:ascii="Times New Roman" w:cs="Times New Roman" w:hAnsi="Times New Roman"/>
          <w:sz w:val="24"/>
          <w:szCs w:val="24"/>
        </w:rPr>
        <w:t>2、执行标准</w:t>
      </w:r>
      <w:r>
        <w:rPr>
          <w:rFonts w:ascii="Times New Roman" w:cs="Times New Roman" w:hAnsi="Times New Roman"/>
        </w:rPr>
        <w:tab/>
      </w:r>
      <w:r>
        <w:rPr>
          <w:rStyle w:val="54"/>
          <w:rFonts w:ascii="Times New Roman" w:cs="Times New Roman" w:hAnsi="Times New Roman"/>
        </w:rPr>
        <w:fldChar w:fldCharType="end"/>
      </w:r>
      <w:r>
        <w:rPr>
          <w:rStyle w:val="54"/>
          <w:rFonts w:ascii="Times New Roman" w:cs="Times New Roman" w:hAnsi="Times New Roman"/>
          <w:sz w:val="24"/>
          <w:szCs w:val="24"/>
        </w:rPr>
        <w:t>2</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"_Toc1830192" </w:instrText>
      </w:r>
      <w:r>
        <w:rPr>
          <w:rFonts w:ascii="Times New Roman" w:cs="Times New Roman" w:hAnsi="Times New Roman"/>
        </w:rPr>
        <w:fldChar w:fldCharType="separate"/>
      </w:r>
      <w:r>
        <w:rPr>
          <w:rFonts w:ascii="Times New Roman" w:cs="Times New Roman" w:hAnsi="Times New Roman"/>
          <w:sz w:val="24"/>
          <w:szCs w:val="24"/>
        </w:rPr>
        <w:t>3、技术规范</w:t>
      </w:r>
      <w:r>
        <w:rPr>
          <w:rFonts w:ascii="Times New Roman" w:cs="Times New Roman" w:hAnsi="Times New Roman"/>
        </w:rPr>
        <w:tab/>
      </w:r>
      <w:r>
        <w:rPr>
          <w:rStyle w:val="54"/>
          <w:rFonts w:ascii="Times New Roman" w:cs="Times New Roman" w:hAnsi="Times New Roman"/>
        </w:rPr>
        <w:fldChar w:fldCharType="end"/>
      </w:r>
      <w:r>
        <w:rPr>
          <w:rStyle w:val="54"/>
          <w:rFonts w:ascii="Times New Roman" w:cs="Times New Roman" w:hAnsi="Times New Roman"/>
          <w:sz w:val="24"/>
          <w:szCs w:val="24"/>
        </w:rPr>
        <w:t>2</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"_Toc1830193" </w:instrText>
      </w:r>
      <w:r>
        <w:rPr>
          <w:rFonts w:ascii="Times New Roman" w:cs="Times New Roman" w:hAnsi="Times New Roman"/>
        </w:rPr>
        <w:fldChar w:fldCharType="separate"/>
      </w:r>
      <w:r>
        <w:rPr>
          <w:rFonts w:ascii="Times New Roman" w:cs="Times New Roman" w:hAnsi="Times New Roman"/>
          <w:sz w:val="24"/>
          <w:szCs w:val="24"/>
        </w:rPr>
        <w:t>4、</w:t>
      </w:r>
      <w:r>
        <w:rPr>
          <w:rFonts w:ascii="Times New Roman" w:cs="Times New Roman" w:hAnsi="Times New Roman"/>
          <w:sz w:val="24"/>
          <w:szCs w:val="24"/>
          <w:lang w:val="en-US" w:eastAsia="zh-CN"/>
        </w:rPr>
        <w:t>激光切板设备</w:t>
      </w:r>
      <w:r>
        <w:rPr>
          <w:rFonts w:ascii="Times New Roman" w:cs="Times New Roman" w:hAnsi="Times New Roman"/>
          <w:sz w:val="24"/>
          <w:szCs w:val="24"/>
        </w:rPr>
        <w:t>要求</w:t>
      </w:r>
      <w:r>
        <w:rPr>
          <w:rFonts w:ascii="Times New Roman" w:cs="Times New Roman" w:hAnsi="Times New Roman"/>
        </w:rPr>
        <w:tab/>
      </w:r>
      <w:r>
        <w:rPr>
          <w:rFonts w:ascii="Times New Roman" w:cs="Times New Roman" w:hAnsi="Times New Roman"/>
          <w:lang w:val="en-US" w:eastAsia="zh-CN"/>
        </w:rPr>
        <w:t>2</w:t>
      </w:r>
      <w:r>
        <w:rPr>
          <w:rStyle w:val="54"/>
          <w:rFonts w:ascii="Times New Roman" w:cs="Times New Roman" w:hAnsi="Times New Roman"/>
        </w:rPr>
        <w:fldChar w:fldCharType="end"/>
      </w:r>
    </w:p>
    <w:p>
      <w:pPr>
        <w:pStyle w:val="42"/>
        <w:tabs>
          <w:tab w:val="right" w:leader="dot" w:pos="9742"/>
        </w:tabs>
        <w:spacing w:line="400" w:lineRule="exact"/>
        <w:rPr>
          <w:rStyle w:val="54"/>
          <w:rFonts w:ascii="Times New Roman" w:eastAsia="宋体" w:cs="Times New Roman" w:hAnsi="Times New Roman"/>
          <w:lang w:val="en-US" w:eastAsia="zh-CN"/>
        </w:rPr>
      </w:pPr>
      <w:r>
        <w:rPr>
          <w:rFonts w:ascii="Times New Roman" w:cs="Times New Roman" w:hAnsi="Times New Roman"/>
        </w:rPr>
        <w:fldChar w:fldCharType="begin"/>
      </w:r>
      <w:r>
        <w:rPr>
          <w:rFonts w:ascii="Times New Roman" w:cs="Times New Roman" w:hAnsi="Times New Roman"/>
        </w:rPr>
        <w:instrText xml:space="preserve"> HYPERLINK \l "_Toc1830194" </w:instrText>
      </w:r>
      <w:r>
        <w:rPr>
          <w:rFonts w:ascii="Times New Roman" w:cs="Times New Roman" w:hAnsi="Times New Roman"/>
        </w:rPr>
        <w:fldChar w:fldCharType="separate"/>
      </w:r>
      <w:r>
        <w:rPr>
          <w:rFonts w:ascii="Times New Roman" w:cs="Times New Roman" w:hAnsi="Times New Roman"/>
          <w:sz w:val="24"/>
          <w:szCs w:val="24"/>
        </w:rPr>
        <w:t>5、</w:t>
      </w:r>
      <w:r>
        <w:rPr>
          <w:rFonts w:ascii="Times New Roman" w:cs="Times New Roman" w:hAnsi="Times New Roman"/>
          <w:sz w:val="24"/>
          <w:szCs w:val="24"/>
          <w:lang w:val="en-US" w:eastAsia="zh-CN"/>
        </w:rPr>
        <w:t>激光切管设备</w:t>
      </w:r>
      <w:r>
        <w:rPr>
          <w:rFonts w:ascii="Times New Roman" w:cs="Times New Roman" w:hAnsi="Times New Roman"/>
          <w:sz w:val="24"/>
          <w:szCs w:val="24"/>
        </w:rPr>
        <w:t>要</w:t>
      </w:r>
      <w:r>
        <w:rPr>
          <w:rFonts w:ascii="Times New Roman" w:cs="Times New Roman" w:hAnsi="Times New Roman"/>
          <w:sz w:val="24"/>
          <w:szCs w:val="24"/>
          <w:lang w:val="en-US" w:eastAsia="zh-CN"/>
        </w:rPr>
        <w:t>求</w:t>
      </w:r>
      <w:r>
        <w:rPr>
          <w:rFonts w:ascii="Times New Roman" w:cs="Times New Roman" w:hAnsi="Times New Roman"/>
        </w:rPr>
        <w:tab/>
      </w:r>
      <w:r>
        <w:rPr>
          <w:rFonts w:ascii="Times New Roman" w:cs="Times New Roman" w:hAnsi="Times New Roman"/>
          <w:lang w:val="en-US" w:eastAsia="zh-CN"/>
        </w:rPr>
        <w:t>1</w:t>
      </w:r>
      <w:r>
        <w:rPr>
          <w:rStyle w:val="54"/>
          <w:rFonts w:ascii="Times New Roman" w:cs="Times New Roman" w:hAnsi="Times New Roman"/>
        </w:rPr>
        <w:fldChar w:fldCharType="end"/>
      </w:r>
      <w:r>
        <w:rPr>
          <w:rStyle w:val="54"/>
          <w:rFonts w:ascii="Times New Roman" w:cs="Times New Roman" w:hAnsi="Times New Roman"/>
          <w:lang w:val="en-US" w:eastAsia="zh-CN"/>
        </w:rPr>
        <w:t>1</w:t>
      </w:r>
    </w:p>
    <w:p>
      <w:pPr>
        <w:pStyle w:val="42"/>
        <w:tabs>
          <w:tab w:val="right" w:leader="dot" w:pos="9742"/>
        </w:tabs>
        <w:spacing w:line="400" w:lineRule="exact"/>
        <w:rPr>
          <w:rFonts w:ascii="Times New Roman" w:eastAsia="宋体" w:cs="Times New Roman" w:hAnsi="Times New Roman"/>
          <w:lang w:val="en-US" w:eastAsia="zh-CN"/>
        </w:rPr>
      </w:pPr>
      <w:r>
        <w:rPr>
          <w:rFonts w:ascii="Times New Roman" w:cs="Times New Roman" w:hAnsi="Times New Roman"/>
        </w:rPr>
        <w:fldChar w:fldCharType="begin"/>
      </w:r>
      <w:r>
        <w:rPr>
          <w:rFonts w:ascii="Times New Roman" w:cs="Times New Roman" w:hAnsi="Times New Roman"/>
        </w:rPr>
        <w:instrText xml:space="preserve"> HYPERLINK \l "_Toc1830194" </w:instrText>
      </w:r>
      <w:r>
        <w:rPr>
          <w:rFonts w:ascii="Times New Roman" w:cs="Times New Roman" w:hAnsi="Times New Roman"/>
        </w:rPr>
        <w:fldChar w:fldCharType="separate"/>
      </w:r>
      <w:r>
        <w:rPr>
          <w:rFonts w:ascii="Times New Roman" w:cs="Times New Roman" w:hAnsi="Times New Roman"/>
          <w:lang w:val="en-US" w:eastAsia="zh-CN"/>
        </w:rPr>
        <w:t>6</w:t>
      </w:r>
      <w:r>
        <w:rPr>
          <w:rFonts w:ascii="Times New Roman" w:cs="Times New Roman" w:hAnsi="Times New Roman"/>
          <w:sz w:val="24"/>
          <w:szCs w:val="24"/>
        </w:rPr>
        <w:t>、</w:t>
      </w:r>
      <w:r>
        <w:rPr>
          <w:rFonts w:ascii="Times New Roman" w:cs="Times New Roman" w:hAnsi="Times New Roman"/>
          <w:sz w:val="24"/>
          <w:szCs w:val="24"/>
          <w:lang w:val="en-US" w:eastAsia="zh-CN"/>
        </w:rPr>
        <w:t>设备地基</w:t>
      </w:r>
      <w:r>
        <w:rPr>
          <w:rFonts w:ascii="Times New Roman" w:cs="Times New Roman" w:hAnsi="Times New Roman"/>
          <w:sz w:val="24"/>
          <w:szCs w:val="24"/>
        </w:rPr>
        <w:t>要</w:t>
      </w:r>
      <w:r>
        <w:rPr>
          <w:rFonts w:ascii="Times New Roman" w:cs="Times New Roman" w:hAnsi="Times New Roman"/>
          <w:sz w:val="24"/>
          <w:szCs w:val="24"/>
          <w:lang w:val="en-US" w:eastAsia="zh-CN"/>
        </w:rPr>
        <w:t>求</w:t>
      </w:r>
      <w:r>
        <w:rPr>
          <w:rFonts w:ascii="Times New Roman" w:cs="Times New Roman" w:hAnsi="Times New Roman"/>
        </w:rPr>
        <w:tab/>
      </w:r>
      <w:r>
        <w:rPr>
          <w:rFonts w:ascii="Times New Roman" w:cs="Times New Roman" w:hAnsi="Times New Roman"/>
          <w:lang w:val="en-US" w:eastAsia="zh-CN"/>
        </w:rPr>
        <w:t>2</w:t>
      </w:r>
      <w:r>
        <w:rPr>
          <w:rStyle w:val="54"/>
          <w:rFonts w:ascii="Times New Roman" w:cs="Times New Roman" w:hAnsi="Times New Roman"/>
        </w:rPr>
        <w:fldChar w:fldCharType="end"/>
      </w:r>
      <w:r>
        <w:rPr>
          <w:rStyle w:val="54"/>
          <w:rFonts w:ascii="Times New Roman" w:cs="Times New Roman" w:hAnsi="Times New Roman"/>
          <w:lang w:val="en-US" w:eastAsia="zh-CN"/>
        </w:rPr>
        <w:t>4</w:t>
      </w:r>
    </w:p>
    <w:p>
      <w:pPr>
        <w:pStyle w:val="42"/>
        <w:tabs>
          <w:tab w:val="right" w:leader="dot" w:pos="9742"/>
        </w:tabs>
        <w:spacing w:line="400" w:lineRule="exact"/>
        <w:ind w:leftChars="0" w:left="367" w:hangingChars="175" w:hanging="367"/>
        <w:rPr>
          <w:rStyle w:val="54"/>
          <w:rFonts w:ascii="Times New Roman" w:cs="Times New Roman" w:hAnsi="Times New Roman"/>
          <w:sz w:val="24"/>
          <w:szCs w:val="24"/>
        </w:rPr>
      </w:pPr>
      <w:r>
        <w:rPr>
          <w:rFonts w:ascii="Times New Roman" w:cs="Times New Roman" w:hAnsi="Times New Roman"/>
        </w:rPr>
        <w:fldChar w:fldCharType="begin"/>
      </w:r>
      <w:r>
        <w:rPr>
          <w:rFonts w:ascii="Times New Roman" w:cs="Times New Roman" w:hAnsi="Times New Roman"/>
        </w:rPr>
        <w:instrText xml:space="preserve"> HYPERLINK \l "_Toc1830183" </w:instrText>
      </w:r>
      <w:r>
        <w:rPr>
          <w:rFonts w:ascii="Times New Roman" w:cs="Times New Roman" w:hAnsi="Times New Roman"/>
        </w:rPr>
        <w:fldChar w:fldCharType="separate"/>
      </w:r>
      <w:r>
        <w:rPr>
          <w:rFonts w:ascii="Times New Roman" w:cs="Times New Roman" w:hAnsi="Times New Roman"/>
          <w:sz w:val="24"/>
          <w:szCs w:val="24"/>
        </w:rPr>
        <w:t>四、供货范围及要求</w:t>
      </w:r>
      <w:r>
        <w:rPr>
          <w:rFonts w:ascii="Times New Roman" w:cs="Times New Roman" w:hAnsi="Times New Roman"/>
        </w:rPr>
        <w:tab/>
        <w:t>2</w:t>
      </w:r>
      <w:r>
        <w:rPr>
          <w:rStyle w:val="54"/>
          <w:rFonts w:ascii="Times New Roman" w:cs="Times New Roman" w:hAnsi="Times New Roman"/>
        </w:rPr>
        <w:fldChar w:fldCharType="end"/>
      </w:r>
      <w:r>
        <w:rPr>
          <w:rStyle w:val="54"/>
          <w:rFonts w:ascii="Times New Roman" w:cs="Times New Roman" w:hAnsi="Times New Roman"/>
        </w:rPr>
        <w:t>5</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"_Toc1830190" </w:instrText>
      </w:r>
      <w:r>
        <w:rPr>
          <w:rFonts w:ascii="Times New Roman" w:cs="Times New Roman" w:hAnsi="Times New Roman"/>
        </w:rPr>
        <w:fldChar w:fldCharType="separate"/>
      </w:r>
      <w:r>
        <w:rPr>
          <w:rFonts w:ascii="Times New Roman" w:cs="Times New Roman" w:hAnsi="Times New Roman"/>
          <w:sz w:val="24"/>
          <w:szCs w:val="24"/>
        </w:rPr>
        <w:t>1、供货范围</w:t>
      </w:r>
      <w:r>
        <w:rPr>
          <w:rFonts w:ascii="Times New Roman" w:cs="Times New Roman" w:hAnsi="Times New Roman"/>
        </w:rPr>
        <w:tab/>
        <w:t>2</w:t>
      </w:r>
      <w:r>
        <w:rPr>
          <w:rStyle w:val="54"/>
          <w:rFonts w:ascii="Times New Roman" w:cs="Times New Roman" w:hAnsi="Times New Roman"/>
        </w:rPr>
        <w:fldChar w:fldCharType="end"/>
      </w:r>
      <w:r>
        <w:rPr>
          <w:rFonts w:ascii="Times New Roman" w:cs="Times New Roman" w:hAnsi="Times New Roman"/>
        </w:rPr>
        <w:t>5</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"_Toc1830191" </w:instrText>
      </w:r>
      <w:r>
        <w:rPr>
          <w:rFonts w:ascii="Times New Roman" w:cs="Times New Roman" w:hAnsi="Times New Roman"/>
        </w:rPr>
        <w:fldChar w:fldCharType="separate"/>
      </w:r>
      <w:r>
        <w:rPr>
          <w:rFonts w:ascii="Times New Roman" w:cs="Times New Roman" w:hAnsi="Times New Roman"/>
          <w:sz w:val="24"/>
          <w:szCs w:val="24"/>
        </w:rPr>
        <w:t>2、供货时间</w:t>
      </w:r>
      <w:r>
        <w:rPr>
          <w:rFonts w:ascii="Times New Roman" w:cs="Times New Roman" w:hAnsi="Times New Roman"/>
        </w:rPr>
        <w:tab/>
        <w:t>2</w:t>
      </w:r>
      <w:r>
        <w:rPr>
          <w:rStyle w:val="54"/>
          <w:rFonts w:ascii="Times New Roman" w:cs="Times New Roman" w:hAnsi="Times New Roman"/>
        </w:rPr>
        <w:fldChar w:fldCharType="end"/>
      </w:r>
      <w:r>
        <w:rPr>
          <w:rFonts w:ascii="Times New Roman" w:cs="Times New Roman" w:hAnsi="Times New Roman"/>
        </w:rPr>
        <w:t>5</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"_Toc1830192" </w:instrText>
      </w:r>
      <w:r>
        <w:rPr>
          <w:rFonts w:ascii="Times New Roman" w:cs="Times New Roman" w:hAnsi="Times New Roman"/>
        </w:rPr>
        <w:fldChar w:fldCharType="separate"/>
      </w:r>
      <w:r>
        <w:rPr>
          <w:rFonts w:ascii="Times New Roman" w:cs="Times New Roman" w:hAnsi="Times New Roman"/>
          <w:sz w:val="24"/>
          <w:szCs w:val="24"/>
        </w:rPr>
        <w:t>3、质保期</w:t>
      </w:r>
      <w:r>
        <w:rPr>
          <w:rFonts w:ascii="Times New Roman" w:cs="Times New Roman" w:hAnsi="Times New Roman"/>
        </w:rPr>
        <w:tab/>
        <w:t>2</w:t>
      </w:r>
      <w:r>
        <w:rPr>
          <w:rStyle w:val="54"/>
          <w:rFonts w:ascii="Times New Roman" w:cs="Times New Roman" w:hAnsi="Times New Roman"/>
        </w:rPr>
        <w:fldChar w:fldCharType="end"/>
      </w:r>
      <w:r>
        <w:rPr>
          <w:rStyle w:val="54"/>
          <w:rFonts w:ascii="Times New Roman" w:cs="Times New Roman" w:hAnsi="Times New Roman"/>
        </w:rPr>
        <w:t>5</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"_Toc1830193" </w:instrText>
      </w:r>
      <w:r>
        <w:rPr>
          <w:rFonts w:ascii="Times New Roman" w:cs="Times New Roman" w:hAnsi="Times New Roman"/>
        </w:rPr>
        <w:fldChar w:fldCharType="separate"/>
      </w:r>
      <w:r>
        <w:rPr>
          <w:rFonts w:ascii="Times New Roman" w:cs="Times New Roman" w:hAnsi="Times New Roman"/>
          <w:sz w:val="24"/>
          <w:szCs w:val="24"/>
        </w:rPr>
        <w:t>4、供货范围及配套性要求</w:t>
      </w:r>
      <w:r>
        <w:rPr>
          <w:rFonts w:ascii="Times New Roman" w:cs="Times New Roman" w:hAnsi="Times New Roman"/>
        </w:rPr>
        <w:tab/>
        <w:t>2</w:t>
      </w:r>
      <w:r>
        <w:rPr>
          <w:rStyle w:val="54"/>
          <w:rFonts w:ascii="Times New Roman" w:cs="Times New Roman" w:hAnsi="Times New Roman"/>
        </w:rPr>
        <w:fldChar w:fldCharType="end"/>
      </w:r>
      <w:r>
        <w:rPr>
          <w:rFonts w:ascii="Times New Roman" w:cs="Times New Roman" w:hAnsi="Times New Roman"/>
        </w:rPr>
        <w:t>6</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"_Toc1830194" </w:instrText>
      </w:r>
      <w:r>
        <w:rPr>
          <w:rFonts w:ascii="Times New Roman" w:cs="Times New Roman" w:hAnsi="Times New Roman"/>
        </w:rPr>
        <w:fldChar w:fldCharType="separate"/>
      </w:r>
      <w:r>
        <w:rPr>
          <w:rFonts w:ascii="Times New Roman" w:cs="Times New Roman" w:hAnsi="Times New Roman"/>
          <w:sz w:val="24"/>
          <w:szCs w:val="24"/>
        </w:rPr>
        <w:t>5、备品备件、易损件和专用耗材范围</w:t>
      </w:r>
      <w:r>
        <w:rPr>
          <w:rFonts w:ascii="Times New Roman" w:cs="Times New Roman" w:hAnsi="Times New Roman"/>
        </w:rPr>
        <w:tab/>
        <w:t>2</w:t>
      </w:r>
      <w:r>
        <w:rPr>
          <w:rStyle w:val="54"/>
          <w:rFonts w:ascii="Times New Roman" w:cs="Times New Roman" w:hAnsi="Times New Roman"/>
        </w:rPr>
        <w:fldChar w:fldCharType="end"/>
      </w:r>
      <w:r>
        <w:rPr>
          <w:rFonts w:ascii="Times New Roman" w:cs="Times New Roman" w:hAnsi="Times New Roman"/>
        </w:rPr>
        <w:t>7</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"_Toc1830195" </w:instrText>
      </w:r>
      <w:r>
        <w:rPr>
          <w:rFonts w:ascii="Times New Roman" w:cs="Times New Roman" w:hAnsi="Times New Roman"/>
        </w:rPr>
        <w:fldChar w:fldCharType="separate"/>
      </w:r>
      <w:r>
        <w:rPr>
          <w:rFonts w:ascii="Times New Roman" w:cs="Times New Roman" w:hAnsi="Times New Roman"/>
          <w:sz w:val="24"/>
          <w:szCs w:val="24"/>
        </w:rPr>
        <w:t>6、技术资料范围</w:t>
      </w:r>
      <w:r>
        <w:rPr>
          <w:rFonts w:ascii="Times New Roman" w:cs="Times New Roman" w:hAnsi="Times New Roman"/>
        </w:rPr>
        <w:tab/>
        <w:t>2</w:t>
      </w:r>
      <w:r>
        <w:rPr>
          <w:rStyle w:val="54"/>
          <w:rFonts w:ascii="Times New Roman" w:cs="Times New Roman" w:hAnsi="Times New Roman"/>
        </w:rPr>
        <w:fldChar w:fldCharType="end"/>
      </w:r>
      <w:r>
        <w:rPr>
          <w:rFonts w:ascii="Times New Roman" w:cs="Times New Roman" w:hAnsi="Times New Roman"/>
        </w:rPr>
        <w:t>7</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"_Toc1830196" </w:instrText>
      </w:r>
      <w:r>
        <w:rPr>
          <w:rFonts w:ascii="Times New Roman" w:cs="Times New Roman" w:hAnsi="Times New Roman"/>
        </w:rPr>
        <w:fldChar w:fldCharType="separate"/>
      </w:r>
      <w:r>
        <w:rPr>
          <w:rFonts w:ascii="Times New Roman" w:cs="Times New Roman" w:hAnsi="Times New Roman"/>
          <w:sz w:val="24"/>
          <w:szCs w:val="24"/>
        </w:rPr>
        <w:t>7、包装及其它</w:t>
      </w:r>
      <w:r>
        <w:rPr>
          <w:rFonts w:ascii="Times New Roman" w:cs="Times New Roman" w:hAnsi="Times New Roman"/>
        </w:rPr>
        <w:tab/>
        <w:t>2</w:t>
      </w:r>
      <w:r>
        <w:rPr>
          <w:rStyle w:val="54"/>
          <w:rFonts w:ascii="Times New Roman" w:cs="Times New Roman" w:hAnsi="Times New Roman"/>
        </w:rPr>
        <w:fldChar w:fldCharType="end"/>
      </w:r>
      <w:r>
        <w:rPr>
          <w:rFonts w:ascii="Times New Roman" w:cs="Times New Roman" w:hAnsi="Times New Roman"/>
        </w:rPr>
        <w:t>9</w:t>
      </w:r>
    </w:p>
    <w:p>
      <w:pPr>
        <w:pStyle w:val="42"/>
        <w:tabs>
          <w:tab w:val="right" w:leader="dot" w:pos="9742"/>
        </w:tabs>
        <w:spacing w:line="400" w:lineRule="exact"/>
        <w:ind w:leftChars="0" w:left="367" w:hangingChars="175" w:hanging="367"/>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"_Toc1830197" </w:instrText>
      </w:r>
      <w:r>
        <w:rPr>
          <w:rFonts w:ascii="Times New Roman" w:cs="Times New Roman" w:hAnsi="Times New Roman"/>
        </w:rPr>
        <w:fldChar w:fldCharType="separate"/>
      </w:r>
      <w:r>
        <w:rPr>
          <w:rFonts w:ascii="Times New Roman" w:cs="Times New Roman" w:hAnsi="Times New Roman"/>
          <w:sz w:val="24"/>
          <w:szCs w:val="24"/>
        </w:rPr>
        <w:t>五、服务范围及要求</w:t>
      </w:r>
      <w:r>
        <w:rPr>
          <w:rFonts w:ascii="Times New Roman" w:cs="Times New Roman" w:hAnsi="Times New Roman"/>
        </w:rPr>
        <w:tab/>
        <w:t>3</w:t>
      </w:r>
      <w:r>
        <w:rPr>
          <w:rStyle w:val="54"/>
          <w:rFonts w:ascii="Times New Roman" w:cs="Times New Roman" w:hAnsi="Times New Roman"/>
        </w:rPr>
        <w:fldChar w:fldCharType="end"/>
      </w:r>
      <w:r>
        <w:rPr>
          <w:rFonts w:ascii="Times New Roman" w:cs="Times New Roman" w:hAnsi="Times New Roman"/>
        </w:rPr>
        <w:t>0</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"_Toc1830198" </w:instrText>
      </w:r>
      <w:r>
        <w:rPr>
          <w:rFonts w:ascii="Times New Roman" w:cs="Times New Roman" w:hAnsi="Times New Roman"/>
        </w:rPr>
        <w:fldChar w:fldCharType="separate"/>
      </w:r>
      <w:r>
        <w:rPr>
          <w:rFonts w:ascii="Times New Roman" w:cs="Times New Roman" w:hAnsi="Times New Roman"/>
          <w:sz w:val="24"/>
          <w:szCs w:val="24"/>
        </w:rPr>
        <w:t>1、技术指导和培训服务</w:t>
      </w:r>
      <w:r>
        <w:rPr>
          <w:rFonts w:ascii="Times New Roman" w:cs="Times New Roman" w:hAnsi="Times New Roman"/>
        </w:rPr>
        <w:tab/>
        <w:t>3</w:t>
      </w:r>
      <w:r>
        <w:rPr>
          <w:rStyle w:val="54"/>
          <w:rFonts w:ascii="Times New Roman" w:cs="Times New Roman" w:hAnsi="Times New Roman"/>
        </w:rPr>
        <w:fldChar w:fldCharType="end"/>
      </w:r>
      <w:r>
        <w:rPr>
          <w:rFonts w:ascii="Times New Roman" w:cs="Times New Roman" w:hAnsi="Times New Roman"/>
        </w:rPr>
        <w:t>0</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"_Toc1830199" </w:instrText>
      </w:r>
      <w:r>
        <w:rPr>
          <w:rFonts w:ascii="Times New Roman" w:cs="Times New Roman" w:hAnsi="Times New Roman"/>
        </w:rPr>
        <w:fldChar w:fldCharType="separate"/>
      </w:r>
      <w:r>
        <w:rPr>
          <w:rFonts w:ascii="Times New Roman" w:cs="Times New Roman" w:hAnsi="Times New Roman"/>
          <w:sz w:val="24"/>
          <w:szCs w:val="24"/>
        </w:rPr>
        <w:t>2、运输服务</w:t>
      </w:r>
      <w:r>
        <w:rPr>
          <w:rFonts w:ascii="Times New Roman" w:cs="Times New Roman" w:hAnsi="Times New Roman"/>
        </w:rPr>
        <w:tab/>
        <w:t>3</w:t>
      </w:r>
      <w:r>
        <w:rPr>
          <w:rStyle w:val="54"/>
          <w:rFonts w:ascii="Times New Roman" w:cs="Times New Roman" w:hAnsi="Times New Roman"/>
        </w:rPr>
        <w:fldChar w:fldCharType="end"/>
      </w:r>
      <w:r>
        <w:rPr>
          <w:rFonts w:ascii="Times New Roman" w:cs="Times New Roman" w:hAnsi="Times New Roman"/>
        </w:rPr>
        <w:t>1</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"_Toc1830200" </w:instrText>
      </w:r>
      <w:r>
        <w:rPr>
          <w:rFonts w:ascii="Times New Roman" w:cs="Times New Roman" w:hAnsi="Times New Roman"/>
        </w:rPr>
        <w:fldChar w:fldCharType="separate"/>
      </w:r>
      <w:r>
        <w:rPr>
          <w:rFonts w:ascii="Times New Roman" w:cs="Times New Roman" w:hAnsi="Times New Roman"/>
          <w:sz w:val="24"/>
          <w:szCs w:val="24"/>
        </w:rPr>
        <w:t>3、安装调试服务</w:t>
      </w:r>
      <w:r>
        <w:rPr>
          <w:rFonts w:ascii="Times New Roman" w:cs="Times New Roman" w:hAnsi="Times New Roman"/>
        </w:rPr>
        <w:tab/>
        <w:t>3</w:t>
      </w:r>
      <w:r>
        <w:rPr>
          <w:rStyle w:val="54"/>
          <w:rFonts w:ascii="Times New Roman" w:cs="Times New Roman" w:hAnsi="Times New Roman"/>
        </w:rPr>
        <w:fldChar w:fldCharType="end"/>
      </w:r>
      <w:r>
        <w:rPr>
          <w:rFonts w:ascii="Times New Roman" w:cs="Times New Roman" w:hAnsi="Times New Roman"/>
        </w:rPr>
        <w:t>1</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"_Toc1830201" </w:instrText>
      </w:r>
      <w:r>
        <w:rPr>
          <w:rFonts w:ascii="Times New Roman" w:cs="Times New Roman" w:hAnsi="Times New Roman"/>
        </w:rPr>
        <w:fldChar w:fldCharType="separate"/>
      </w:r>
      <w:r>
        <w:rPr>
          <w:rFonts w:ascii="Times New Roman" w:cs="Times New Roman" w:hAnsi="Times New Roman"/>
          <w:sz w:val="24"/>
          <w:szCs w:val="24"/>
        </w:rPr>
        <w:t>4、售后服务</w:t>
      </w:r>
      <w:r>
        <w:rPr>
          <w:rFonts w:ascii="Times New Roman" w:cs="Times New Roman" w:hAnsi="Times New Roman"/>
        </w:rPr>
        <w:tab/>
        <w:t>3</w:t>
      </w:r>
      <w:r>
        <w:rPr>
          <w:rStyle w:val="54"/>
          <w:rFonts w:ascii="Times New Roman" w:cs="Times New Roman" w:hAnsi="Times New Roman"/>
        </w:rPr>
        <w:fldChar w:fldCharType="end"/>
      </w:r>
      <w:r>
        <w:rPr>
          <w:rFonts w:ascii="Times New Roman" w:cs="Times New Roman" w:hAnsi="Times New Roman"/>
        </w:rPr>
        <w:t>1</w:t>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"_Toc1830202" </w:instrText>
      </w:r>
      <w:r>
        <w:rPr>
          <w:rFonts w:ascii="Times New Roman" w:cs="Times New Roman" w:hAnsi="Times New Roman"/>
        </w:rPr>
        <w:fldChar w:fldCharType="separate"/>
      </w:r>
      <w:r>
        <w:rPr>
          <w:rFonts w:ascii="Times New Roman" w:cs="Times New Roman" w:hAnsi="Times New Roman"/>
          <w:sz w:val="24"/>
          <w:szCs w:val="24"/>
        </w:rPr>
        <w:t>5、其它服务</w:t>
      </w:r>
      <w:r>
        <w:rPr>
          <w:rFonts w:ascii="Times New Roman" w:cs="Times New Roman" w:hAnsi="Times New Roman"/>
        </w:rPr>
        <w:tab/>
        <w:t>3</w:t>
      </w:r>
      <w:r>
        <w:rPr>
          <w:rStyle w:val="54"/>
          <w:rFonts w:ascii="Times New Roman" w:cs="Times New Roman" w:hAnsi="Times New Roman"/>
        </w:rPr>
        <w:fldChar w:fldCharType="end"/>
      </w:r>
      <w:r>
        <w:rPr>
          <w:rFonts w:ascii="Times New Roman" w:cs="Times New Roman" w:hAnsi="Times New Roman"/>
        </w:rPr>
        <w:t>1</w:t>
      </w:r>
    </w:p>
    <w:p>
      <w:pPr>
        <w:pStyle w:val="42"/>
        <w:tabs>
          <w:tab w:val="right" w:leader="dot" w:pos="9742"/>
        </w:tabs>
        <w:spacing w:line="400" w:lineRule="exact"/>
        <w:ind w:leftChars="0" w:left="367" w:hangingChars="175" w:hanging="367"/>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"_Toc1830203" </w:instrText>
      </w:r>
      <w:r>
        <w:rPr>
          <w:rFonts w:ascii="Times New Roman" w:cs="Times New Roman" w:hAnsi="Times New Roman"/>
        </w:rPr>
        <w:fldChar w:fldCharType="separate"/>
      </w:r>
      <w:r>
        <w:rPr>
          <w:rFonts w:ascii="Times New Roman" w:cs="Times New Roman" w:hAnsi="Times New Roman"/>
          <w:sz w:val="24"/>
          <w:szCs w:val="24"/>
        </w:rPr>
        <w:t>六、验收条款</w:t>
      </w:r>
      <w:r>
        <w:rPr>
          <w:rFonts w:ascii="Times New Roman" w:cs="Times New Roman" w:hAnsi="Times New Roman"/>
        </w:rPr>
        <w:tab/>
        <w:t>3</w:t>
      </w:r>
      <w:r>
        <w:rPr>
          <w:rStyle w:val="54"/>
          <w:rFonts w:ascii="Times New Roman" w:cs="Times New Roman" w:hAnsi="Times New Roman"/>
        </w:rPr>
        <w:fldChar w:fldCharType="end"/>
      </w:r>
      <w:r>
        <w:rPr>
          <w:rFonts w:ascii="Times New Roman" w:cs="Times New Roman" w:hAnsi="Times New Roman"/>
        </w:rPr>
        <w:t>2</w:t>
      </w:r>
    </w:p>
    <w:p>
      <w:pPr>
        <w:pStyle w:val="42"/>
        <w:tabs>
          <w:tab w:val="right" w:leader="dot" w:pos="9742"/>
        </w:tabs>
        <w:spacing w:line="400" w:lineRule="exact"/>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"_Toc1830204" </w:instrText>
      </w:r>
      <w:r>
        <w:rPr>
          <w:rFonts w:ascii="Times New Roman" w:cs="Times New Roman" w:hAnsi="Times New Roman"/>
        </w:rPr>
        <w:fldChar w:fldCharType="separate"/>
      </w:r>
      <w:r>
        <w:rPr>
          <w:rFonts w:ascii="Times New Roman" w:cs="Times New Roman" w:hAnsi="Times New Roman"/>
          <w:sz w:val="24"/>
          <w:szCs w:val="24"/>
        </w:rPr>
        <w:t>1、验收依据</w:t>
      </w:r>
      <w:r>
        <w:rPr>
          <w:rFonts w:ascii="Times New Roman" w:cs="Times New Roman" w:hAnsi="Times New Roman"/>
        </w:rPr>
        <w:tab/>
        <w:t>3</w:t>
      </w:r>
      <w:r>
        <w:rPr>
          <w:rStyle w:val="54"/>
          <w:rFonts w:ascii="Times New Roman" w:cs="Times New Roman" w:hAnsi="Times New Roman"/>
        </w:rPr>
        <w:fldChar w:fldCharType="end"/>
      </w:r>
      <w:r>
        <w:rPr>
          <w:rFonts w:ascii="Times New Roman" w:cs="Times New Roman" w:hAnsi="Times New Roman"/>
        </w:rPr>
        <w:t>2</w:t>
      </w:r>
    </w:p>
    <w:p>
      <w:pPr>
        <w:pStyle w:val="42"/>
        <w:tabs>
          <w:tab w:val="right" w:leader="dot" w:pos="9742"/>
        </w:tabs>
        <w:spacing w:line="400" w:lineRule="exact"/>
      </w:pPr>
      <w:r>
        <w:rPr>
          <w:rFonts w:ascii="Times New Roman" w:cs="Times New Roman" w:hAnsi="Times New Roman"/>
        </w:rPr>
        <w:fldChar w:fldCharType="begin"/>
      </w:r>
      <w:r>
        <w:rPr>
          <w:rFonts w:ascii="Times New Roman" w:cs="Times New Roman" w:hAnsi="Times New Roman"/>
        </w:rPr>
        <w:instrText xml:space="preserve"> HYPERLINK \l "_Toc1830205" </w:instrText>
      </w:r>
      <w:r>
        <w:rPr>
          <w:rFonts w:ascii="Times New Roman" w:cs="Times New Roman" w:hAnsi="Times New Roman"/>
        </w:rPr>
        <w:fldChar w:fldCharType="separate"/>
      </w:r>
      <w:r>
        <w:rPr>
          <w:rFonts w:ascii="Times New Roman" w:cs="Times New Roman" w:hAnsi="Times New Roman"/>
          <w:sz w:val="24"/>
          <w:szCs w:val="24"/>
        </w:rPr>
        <w:t>2、检验</w:t>
      </w:r>
      <w:r>
        <w:rPr>
          <w:rFonts w:ascii="Times New Roman" w:cs="Times New Roman" w:hAnsi="Times New Roman"/>
        </w:rPr>
        <w:tab/>
        <w:t>32</w:t>
      </w:r>
      <w:r>
        <w:rPr>
          <w:rStyle w:val="54"/>
          <w:rFonts w:ascii="Times New Roman" w:cs="Times New Roman" w:hAnsi="Times New Roman"/>
        </w:rPr>
        <w:fldChar w:fldCharType="end"/>
      </w:r>
    </w:p>
    <w:p>
      <w:pPr>
        <w:pStyle w:val="42"/>
        <w:tabs>
          <w:tab w:val="right" w:leader="dot" w:pos="9742"/>
        </w:tabs>
        <w:spacing w:line="400" w:lineRule="exact"/>
        <w:rPr>
          <w:rStyle w:val="54"/>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HYPERLINK \l "_Toc1830205" </w:instrText>
      </w:r>
      <w:r>
        <w:rPr>
          <w:rFonts w:ascii="Times New Roman" w:cs="Times New Roman" w:hAnsi="Times New Roman"/>
        </w:rPr>
        <w:fldChar w:fldCharType="separate"/>
      </w:r>
      <w:r>
        <w:rPr>
          <w:rFonts w:ascii="Times New Roman" w:cs="Times New Roman" w:hAnsi="Times New Roman"/>
          <w:sz w:val="24"/>
          <w:szCs w:val="24"/>
        </w:rPr>
        <w:t>3、验收标准</w:t>
      </w:r>
      <w:r>
        <w:rPr>
          <w:rFonts w:ascii="Times New Roman" w:cs="Times New Roman" w:hAnsi="Times New Roman"/>
        </w:rPr>
        <w:tab/>
        <w:t>3</w:t>
      </w:r>
      <w:r>
        <w:rPr>
          <w:rStyle w:val="54"/>
          <w:rFonts w:ascii="Times New Roman" w:cs="Times New Roman" w:hAnsi="Times New Roman"/>
        </w:rPr>
        <w:fldChar w:fldCharType="end"/>
      </w:r>
      <w:r>
        <w:rPr>
          <w:rFonts w:ascii="Times New Roman" w:cs="Times New Roman" w:hAnsi="Times New Roman"/>
        </w:rPr>
        <w:t>2</w:t>
      </w:r>
    </w:p>
    <w:p>
      <w:pPr>
        <w:pStyle w:val="42"/>
        <w:tabs>
          <w:tab w:val="right" w:leader="dot" w:pos="9742"/>
        </w:tabs>
        <w:spacing w:line="400" w:lineRule="exact"/>
        <w:ind w:leftChars="0" w:left="367" w:hangingChars="175" w:hanging="367"/>
        <w:rPr>
          <w:rStyle w:val="54"/>
          <w:rFonts w:ascii="Times New Roman" w:cs="Times New Roman" w:hAnsi="Times New Roman"/>
        </w:rPr>
        <w:sectPr>
          <w:headerReference w:type="default" r:id="rId4"/>
          <w:footerReference w:type="default" r:id="rId5"/>
          <w:pgSz w:w="11906" w:h="16838"/>
          <w:pgMar w:top="851" w:right="1077" w:bottom="1134" w:left="1134" w:header="567" w:footer="567" w:gutter="0"/>
          <w:pgNumType w:start="1"/>
          <w:docGrid w:type="lines" w:linePitch="312" w:charSpace="0"/>
        </w:sectPr>
      </w:pPr>
      <w:r>
        <w:rPr>
          <w:rFonts w:ascii="Times New Roman" w:cs="Times New Roman" w:hAnsi="Times New Roman"/>
        </w:rPr>
        <w:fldChar w:fldCharType="begin"/>
      </w:r>
      <w:r>
        <w:rPr>
          <w:rFonts w:ascii="Times New Roman" w:cs="Times New Roman" w:hAnsi="Times New Roman"/>
        </w:rPr>
        <w:instrText xml:space="preserve"> HYPERLINK \l "_Toc1830206" </w:instrText>
      </w:r>
      <w:r>
        <w:rPr>
          <w:rFonts w:ascii="Times New Roman" w:cs="Times New Roman" w:hAnsi="Times New Roman"/>
        </w:rPr>
        <w:fldChar w:fldCharType="separate"/>
      </w:r>
      <w:r>
        <w:rPr>
          <w:rFonts w:ascii="Times New Roman" w:cs="Times New Roman" w:hAnsi="Times New Roman"/>
          <w:sz w:val="24"/>
          <w:szCs w:val="24"/>
        </w:rPr>
        <w:t>七、投标技术文件的一般要求</w:t>
      </w:r>
      <w:r>
        <w:rPr>
          <w:rFonts w:ascii="Times New Roman" w:cs="Times New Roman" w:hAnsi="Times New Roman"/>
        </w:rPr>
        <w:tab/>
        <w:t>3</w:t>
      </w:r>
      <w:r>
        <w:rPr>
          <w:rStyle w:val="54"/>
          <w:rFonts w:ascii="Times New Roman" w:cs="Times New Roman" w:hAnsi="Times New Roman"/>
        </w:rPr>
        <w:fldChar w:fldCharType="end"/>
      </w:r>
      <w:r>
        <w:rPr>
          <w:rFonts w:ascii="Times New Roman" w:cs="Times New Roman" w:hAnsi="Times New Roman"/>
        </w:rPr>
        <w:t>4</w:t>
      </w:r>
      <w:r>
        <w:rPr>
          <w:rStyle w:val="54"/>
          <w:rFonts w:ascii="Times New Roman" w:cs="Times New Roman" w:hAnsi="Times New Roman"/>
          <w:sz w:val="24"/>
          <w:szCs w:val="24"/>
        </w:rPr>
        <w:t xml:space="preserve"> </w:t>
      </w:r>
      <w:r>
        <w:rPr>
          <w:rStyle w:val="54"/>
          <w:rFonts w:ascii="Times New Roman" w:cs="Times New Roman" w:hAnsi="Times New Roman"/>
        </w:rPr>
        <w:fldChar w:fldCharType="end"/>
      </w:r>
    </w:p>
    <w:p>
      <w:pPr>
        <w:pStyle w:val="25"/>
        <w:spacing w:line="480" w:lineRule="exact"/>
        <w:rPr>
          <w:rFonts w:ascii="Times New Roman" w:cs="Times New Roman" w:hAnsi="Times New Roman"/>
          <w:b/>
          <w:bCs/>
          <w:sz w:val="24"/>
          <w:szCs w:val="24"/>
        </w:rPr>
      </w:pPr>
      <w:bookmarkStart w:id="175" w:name="_Toc860283"/>
      <w:bookmarkStart w:id="176" w:name="_Toc1830180"/>
      <w:r>
        <w:rPr>
          <w:rFonts w:ascii="Times New Roman" w:cs="Times New Roman" w:hAnsi="Times New Roman"/>
          <w:b/>
          <w:bCs/>
          <w:sz w:val="24"/>
          <w:szCs w:val="24"/>
        </w:rPr>
        <w:t>一、项目概况</w:t>
      </w:r>
    </w:p>
    <w:p>
      <w:pPr>
        <w:spacing w:line="480" w:lineRule="exact"/>
        <w:ind w:firstLineChars="116" w:firstLine="278"/>
        <w:rPr>
          <w:rFonts w:ascii="Times New Roman" w:eastAsia="宋体" w:cs="Times New Roman" w:hAnsi="Times New Roman"/>
          <w:sz w:val="24"/>
          <w:szCs w:val="24"/>
        </w:rPr>
      </w:pPr>
      <w:r>
        <w:rPr>
          <w:rFonts w:ascii="Times New Roman" w:eastAsia="宋体" w:cs="Times New Roman" w:hAnsi="Times New Roman"/>
          <w:sz w:val="24"/>
          <w:szCs w:val="24"/>
        </w:rPr>
        <w:t>1.项目名称：中通客车</w:t>
      </w:r>
      <w:r>
        <w:rPr>
          <w:rFonts w:ascii="Times New Roman" w:eastAsia="宋体" w:cs="Times New Roman" w:hAnsi="Times New Roman"/>
          <w:sz w:val="24"/>
          <w:szCs w:val="24"/>
          <w:lang w:val="en-US" w:eastAsia="zh-CN"/>
        </w:rPr>
        <w:t>轻客公司8.5米产线改造激光分包项目</w:t>
      </w:r>
    </w:p>
    <w:p>
      <w:pPr>
        <w:spacing w:line="480" w:lineRule="exact"/>
        <w:ind w:firstLineChars="116" w:firstLine="278"/>
        <w:rPr>
          <w:rFonts w:ascii="Times New Roman" w:eastAsia="宋体" w:cs="Times New Roman" w:hAnsi="Times New Roman"/>
          <w:sz w:val="24"/>
          <w:szCs w:val="24"/>
        </w:rPr>
      </w:pPr>
      <w:r>
        <w:rPr>
          <w:rFonts w:ascii="Times New Roman" w:eastAsia="宋体" w:cs="Times New Roman" w:hAnsi="Times New Roman"/>
          <w:sz w:val="24"/>
          <w:szCs w:val="24"/>
        </w:rPr>
        <w:t>2.安装地点：中通客车股份有限公司</w:t>
      </w:r>
      <w:r>
        <w:rPr>
          <w:rFonts w:ascii="Times New Roman" w:eastAsia="宋体" w:cs="Times New Roman" w:hAnsi="Times New Roman"/>
          <w:sz w:val="24"/>
          <w:szCs w:val="24"/>
          <w:lang w:val="en-US" w:eastAsia="zh-CN"/>
        </w:rPr>
        <w:t>轻客公司制焊</w:t>
      </w:r>
      <w:r>
        <w:rPr>
          <w:rFonts w:ascii="Times New Roman" w:eastAsia="宋体" w:cs="Times New Roman" w:hAnsi="Times New Roman"/>
          <w:sz w:val="24"/>
          <w:szCs w:val="24"/>
        </w:rPr>
        <w:t>车间</w:t>
      </w:r>
    </w:p>
    <w:p>
      <w:pPr>
        <w:spacing w:line="480" w:lineRule="exact"/>
        <w:ind w:firstLineChars="116" w:firstLine="278"/>
        <w:rPr>
          <w:rFonts w:ascii="Times New Roman" w:eastAsia="宋体" w:cs="Times New Roman" w:hAnsi="Times New Roman"/>
          <w:sz w:val="24"/>
          <w:szCs w:val="24"/>
        </w:rPr>
      </w:pPr>
      <w:r>
        <w:rPr>
          <w:rFonts w:ascii="Times New Roman" w:eastAsia="宋体" w:cs="Times New Roman" w:hAnsi="Times New Roman"/>
          <w:sz w:val="24"/>
          <w:szCs w:val="24"/>
        </w:rPr>
        <w:t>3.项目产品：</w:t>
      </w:r>
      <w:r>
        <w:rPr>
          <w:rFonts w:ascii="Times New Roman" w:eastAsia="宋体" w:cs="Times New Roman" w:hAnsi="Times New Roman"/>
          <w:b/>
          <w:bCs/>
          <w:sz w:val="24"/>
          <w:szCs w:val="24"/>
          <w:lang w:val="en-US" w:eastAsia="zh-CN"/>
        </w:rPr>
        <w:t>二维激光切割机</w:t>
      </w:r>
      <w:r>
        <w:rPr>
          <w:rFonts w:ascii="Times New Roman" w:eastAsia="宋体" w:cs="Times New Roman" w:hAnsi="Times New Roman"/>
          <w:sz w:val="24"/>
          <w:szCs w:val="24"/>
        </w:rPr>
        <w:t>主要用于</w:t>
      </w:r>
      <w:r>
        <w:rPr>
          <w:rFonts w:ascii="Times New Roman" w:eastAsia="宋体" w:cs="Times New Roman" w:hAnsi="Times New Roman"/>
          <w:sz w:val="24"/>
          <w:szCs w:val="24"/>
          <w:lang w:val="en-US" w:eastAsia="zh-CN"/>
        </w:rPr>
        <w:t>0.8</w:t>
      </w:r>
      <w:r>
        <w:rPr>
          <w:rFonts w:ascii="Times New Roman" w:eastAsia="宋体" w:cs="Times New Roman" w:hAnsi="Times New Roman"/>
          <w:sz w:val="24"/>
          <w:szCs w:val="24"/>
        </w:rPr>
        <w:t>-</w:t>
      </w:r>
      <w:r>
        <w:rPr>
          <w:rFonts w:ascii="Times New Roman" w:eastAsia="宋体" w:cs="Times New Roman" w:hAnsi="Times New Roman"/>
          <w:sz w:val="24"/>
          <w:szCs w:val="24"/>
          <w:lang w:val="en-US" w:eastAsia="zh-CN"/>
        </w:rPr>
        <w:t>2</w:t>
      </w:r>
      <w:r>
        <w:rPr>
          <w:rFonts w:ascii="Times New Roman" w:eastAsia="宋体" w:cs="Times New Roman" w:hAnsi="Times New Roman"/>
          <w:sz w:val="24"/>
          <w:szCs w:val="24"/>
        </w:rPr>
        <w:t>0mm碳钢板</w:t>
      </w:r>
      <w:r>
        <w:rPr>
          <w:rFonts w:ascii="Times New Roman" w:eastAsia="宋体" w:cs="Times New Roman" w:hAnsi="Times New Roman"/>
          <w:sz w:val="24"/>
          <w:szCs w:val="24"/>
          <w:lang w:val="en-US" w:eastAsia="zh-CN"/>
        </w:rPr>
        <w:t>和1</w:t>
      </w:r>
      <w:r>
        <w:rPr>
          <w:rFonts w:ascii="Times New Roman" w:eastAsia="宋体" w:cs="Times New Roman" w:hAnsi="Times New Roman"/>
          <w:sz w:val="24"/>
          <w:szCs w:val="24"/>
        </w:rPr>
        <w:t>-</w:t>
      </w:r>
      <w:r>
        <w:rPr>
          <w:rFonts w:ascii="Times New Roman" w:eastAsia="宋体" w:cs="Times New Roman" w:hAnsi="Times New Roman"/>
          <w:sz w:val="24"/>
          <w:szCs w:val="24"/>
          <w:lang w:val="en-US" w:eastAsia="zh-CN"/>
        </w:rPr>
        <w:t>5</w:t>
      </w:r>
      <w:r>
        <w:rPr>
          <w:rFonts w:ascii="Times New Roman" w:eastAsia="宋体" w:cs="Times New Roman" w:hAnsi="Times New Roman"/>
          <w:sz w:val="24"/>
          <w:szCs w:val="24"/>
        </w:rPr>
        <w:t>mm铝板高精度切割</w:t>
      </w:r>
      <w:r>
        <w:rPr>
          <w:rFonts w:ascii="Times New Roman" w:eastAsia="宋体" w:cs="Times New Roman" w:hAnsi="Times New Roman"/>
          <w:sz w:val="24"/>
          <w:szCs w:val="24"/>
          <w:lang w:eastAsia="zh-CN"/>
        </w:rPr>
        <w:t>；</w:t>
      </w:r>
      <w:r>
        <w:rPr>
          <w:rFonts w:ascii="Times New Roman" w:eastAsia="宋体" w:cs="Times New Roman" w:hAnsi="Times New Roman"/>
          <w:b/>
          <w:bCs/>
          <w:sz w:val="24"/>
          <w:szCs w:val="24"/>
          <w:lang w:val="en-US" w:eastAsia="zh-CN"/>
        </w:rPr>
        <w:t>三维激光切管机</w:t>
      </w:r>
      <w:r>
        <w:rPr>
          <w:rFonts w:ascii="Times New Roman" w:eastAsia="宋体" w:cs="Times New Roman" w:hAnsi="Times New Roman"/>
          <w:sz w:val="24"/>
          <w:szCs w:val="24"/>
          <w:lang w:val="en-US" w:eastAsia="zh-CN"/>
        </w:rPr>
        <w:t>主要用于</w:t>
      </w:r>
      <w:r>
        <w:rPr>
          <w:rFonts w:ascii="Times New Roman" w:eastAsia="宋体" w:cs="Times New Roman" w:hAnsi="Times New Roman"/>
          <w:sz w:val="24"/>
          <w:szCs w:val="24"/>
        </w:rPr>
        <w:t>截面(20*20</w:t>
      </w:r>
      <w:r>
        <w:rPr>
          <w:rFonts w:ascii="Times New Roman" w:eastAsia="宋体" w:cs="Times New Roman" w:hAnsi="Times New Roman"/>
          <w:sz w:val="24"/>
          <w:szCs w:val="24"/>
          <w:lang w:val="en-US" w:eastAsia="zh-CN"/>
        </w:rPr>
        <w:t>-</w:t>
      </w:r>
      <w:r>
        <w:rPr>
          <w:rFonts w:cs="Times New Roman" w:hint="eastAsia"/>
          <w:sz w:val="24"/>
          <w:szCs w:val="24"/>
          <w:lang w:val="en-US" w:eastAsia="zh-CN"/>
        </w:rPr>
        <w:t>8</w:t>
      </w:r>
      <w:r>
        <w:rPr>
          <w:rFonts w:ascii="Times New Roman" w:eastAsia="宋体" w:cs="Times New Roman" w:hAnsi="Times New Roman"/>
          <w:sz w:val="24"/>
          <w:szCs w:val="24"/>
        </w:rPr>
        <w:t>0*1</w:t>
      </w:r>
      <w:r>
        <w:rPr>
          <w:rFonts w:ascii="Times New Roman" w:eastAsia="宋体" w:cs="Times New Roman" w:hAnsi="Times New Roman"/>
          <w:sz w:val="24"/>
          <w:szCs w:val="24"/>
          <w:lang w:val="en-US" w:eastAsia="zh-CN"/>
        </w:rPr>
        <w:t>2</w:t>
      </w:r>
      <w:r>
        <w:rPr>
          <w:rFonts w:ascii="Times New Roman" w:eastAsia="宋体" w:cs="Times New Roman" w:hAnsi="Times New Roman"/>
          <w:sz w:val="24"/>
          <w:szCs w:val="24"/>
        </w:rPr>
        <w:t>0)mm</w:t>
      </w:r>
      <w:r>
        <w:rPr>
          <w:rFonts w:ascii="Times New Roman" w:eastAsia="宋体" w:cs="Times New Roman" w:hAnsi="Times New Roman"/>
          <w:sz w:val="24"/>
          <w:szCs w:val="24"/>
          <w:lang w:eastAsia="zh-CN"/>
        </w:rPr>
        <w:t>、</w:t>
      </w:r>
      <w:r>
        <w:rPr>
          <w:rFonts w:ascii="Times New Roman" w:eastAsia="宋体" w:cs="Times New Roman" w:hAnsi="Times New Roman"/>
          <w:sz w:val="24"/>
          <w:szCs w:val="24"/>
        </w:rPr>
        <w:t>壁厚(1.5</w:t>
      </w:r>
      <w:r>
        <w:rPr>
          <w:rFonts w:ascii="Times New Roman" w:eastAsia="宋体" w:cs="Times New Roman" w:hAnsi="Times New Roman"/>
          <w:sz w:val="24"/>
          <w:szCs w:val="24"/>
          <w:lang w:val="en-US" w:eastAsia="zh-CN"/>
        </w:rPr>
        <w:t>-</w:t>
      </w:r>
      <w:r>
        <w:rPr>
          <w:rFonts w:ascii="Times New Roman" w:eastAsia="宋体" w:cs="Times New Roman" w:hAnsi="Times New Roman"/>
          <w:sz w:val="24"/>
          <w:szCs w:val="24"/>
        </w:rPr>
        <w:t>6.0)mm</w:t>
      </w:r>
      <w:r>
        <w:rPr>
          <w:rFonts w:ascii="Times New Roman" w:eastAsia="宋体" w:cs="Times New Roman" w:hAnsi="Times New Roman"/>
          <w:sz w:val="24"/>
          <w:szCs w:val="24"/>
          <w:lang w:val="en-US" w:eastAsia="zh-CN"/>
        </w:rPr>
        <w:t>的</w:t>
      </w:r>
      <w:r>
        <w:rPr>
          <w:rFonts w:ascii="Times New Roman" w:eastAsia="宋体" w:cs="Times New Roman" w:hAnsi="Times New Roman"/>
          <w:sz w:val="24"/>
          <w:szCs w:val="24"/>
        </w:rPr>
        <w:t>矩形管</w:t>
      </w:r>
      <w:r>
        <w:rPr>
          <w:rFonts w:ascii="Times New Roman" w:eastAsia="宋体" w:cs="Times New Roman" w:hAnsi="Times New Roman"/>
          <w:sz w:val="24"/>
          <w:szCs w:val="24"/>
          <w:lang w:val="en-US" w:eastAsia="zh-CN"/>
        </w:rPr>
        <w:t>和</w:t>
      </w:r>
      <w:r>
        <w:rPr>
          <w:rFonts w:ascii="Times New Roman" w:eastAsia="宋体" w:cs="Times New Roman" w:hAnsi="Times New Roman"/>
          <w:sz w:val="24"/>
          <w:szCs w:val="24"/>
        </w:rPr>
        <w:t>方管</w:t>
      </w:r>
      <w:r>
        <w:rPr>
          <w:rFonts w:ascii="Times New Roman" w:eastAsia="宋体" w:cs="Times New Roman" w:hAnsi="Times New Roman"/>
          <w:sz w:val="24"/>
          <w:szCs w:val="24"/>
          <w:lang w:val="en-US" w:eastAsia="zh-CN"/>
        </w:rPr>
        <w:t>高精度切割</w:t>
      </w:r>
      <w:r>
        <w:rPr>
          <w:rFonts w:ascii="Times New Roman" w:eastAsia="宋体" w:cs="Times New Roman" w:hAnsi="Times New Roman"/>
          <w:sz w:val="24"/>
          <w:szCs w:val="24"/>
        </w:rPr>
        <w:t>。</w:t>
      </w:r>
    </w:p>
    <w:p>
      <w:pPr>
        <w:spacing w:line="480" w:lineRule="exact"/>
        <w:ind w:firstLineChars="116" w:firstLine="278"/>
        <w:rPr>
          <w:rFonts w:ascii="Times New Roman" w:eastAsia="宋体" w:cs="Times New Roman" w:hAnsi="Times New Roman"/>
          <w:sz w:val="24"/>
          <w:szCs w:val="24"/>
        </w:rPr>
      </w:pPr>
      <w:r>
        <w:rPr>
          <w:rFonts w:ascii="Times New Roman" w:eastAsia="宋体" w:cs="Times New Roman" w:hAnsi="Times New Roman"/>
          <w:sz w:val="24"/>
          <w:szCs w:val="24"/>
        </w:rPr>
        <w:t>4.工作制度：全年工作300天、两班制、设备年时基数6000小时。</w:t>
      </w:r>
    </w:p>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5.使用地点环境概况：</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bCs/>
          <w:sz w:val="24"/>
          <w:szCs w:val="24"/>
        </w:rPr>
        <w:t>环境温度：-15～45℃，最大日温差：25℃。</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rPr>
        <w:t>5.2年平均相对湿度：～59%，</w:t>
      </w:r>
      <w:r>
        <w:rPr>
          <w:rFonts w:ascii="Times New Roman" w:cs="Times New Roman" w:hAnsi="Times New Roman"/>
          <w:bCs/>
          <w:sz w:val="24"/>
          <w:szCs w:val="24"/>
        </w:rPr>
        <w:t>最高月平均相对湿度：95%（+25℃）。</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rPr>
        <w:t>5.3电源：符合中国制式，供电电压：380V±10%，供电频率：50Hz±1%。</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rPr>
        <w:t>5.4压缩空气：自产压缩空气，0.6±0.1MPa。车间集中管道类混合保护气（20%Ar+80%CO</w:t>
      </w:r>
      <w:r>
        <w:rPr>
          <w:rFonts w:ascii="Times New Roman" w:cs="Times New Roman" w:hAnsi="Times New Roman"/>
          <w:sz w:val="24"/>
          <w:szCs w:val="24"/>
          <w:vertAlign w:val="subscript"/>
        </w:rPr>
        <w:t>2</w:t>
      </w:r>
      <w:r>
        <w:rPr>
          <w:rFonts w:ascii="Times New Roman" w:cs="Times New Roman" w:hAnsi="Times New Roman"/>
          <w:sz w:val="24"/>
          <w:szCs w:val="24"/>
        </w:rPr>
        <w:t>），压缩空气、水源、如有特殊需要请注明；</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rPr>
        <w:t>5.5其他：地面存在冲压等设备的震动；电源存在焊机等设备脉冲；车间</w:t>
      </w:r>
      <w:r>
        <w:rPr>
          <w:rFonts w:ascii="Times New Roman" w:cs="Times New Roman" w:hAnsi="Times New Roman"/>
          <w:sz w:val="24"/>
          <w:szCs w:val="24"/>
          <w:lang w:val="en-US" w:eastAsia="zh-CN"/>
        </w:rPr>
        <w:t>5</w:t>
      </w:r>
      <w:r>
        <w:rPr>
          <w:rFonts w:ascii="Times New Roman" w:cs="Times New Roman" w:hAnsi="Times New Roman"/>
          <w:sz w:val="24"/>
          <w:szCs w:val="24"/>
        </w:rPr>
        <w:t>T行车、5T电动叉车可以使用（如需吊车等其他吊运方式需自备）。</w:t>
      </w:r>
    </w:p>
    <w:p>
      <w:pPr>
        <w:spacing w:line="480" w:lineRule="exact"/>
        <w:rPr>
          <w:rFonts w:ascii="Times New Roman" w:cs="Times New Roman" w:hAnsi="Times New Roman"/>
          <w:b/>
          <w:bCs/>
          <w:sz w:val="24"/>
          <w:szCs w:val="24"/>
        </w:rPr>
      </w:pPr>
      <w:r>
        <w:rPr>
          <w:rFonts w:ascii="Times New Roman" w:cs="Times New Roman" w:hAnsi="Times New Roman"/>
          <w:b/>
          <w:bCs/>
          <w:sz w:val="24"/>
          <w:szCs w:val="24"/>
        </w:rPr>
        <w:t>二、招标设备名称和数量</w:t>
      </w:r>
    </w:p>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1.设备名称：</w:t>
      </w:r>
      <w:r>
        <w:rPr>
          <w:rFonts w:ascii="Times New Roman" w:eastAsia="宋体" w:cs="Times New Roman" w:hAnsi="Times New Roman"/>
          <w:sz w:val="24"/>
          <w:szCs w:val="24"/>
          <w:lang w:eastAsia="zh-CN"/>
        </w:rPr>
        <w:t>二维激光切</w:t>
      </w:r>
      <w:r>
        <w:rPr>
          <w:rFonts w:ascii="Times New Roman" w:eastAsia="宋体" w:cs="Times New Roman" w:hAnsi="Times New Roman"/>
          <w:sz w:val="24"/>
          <w:szCs w:val="24"/>
          <w:lang w:val="en-US" w:eastAsia="zh-CN"/>
        </w:rPr>
        <w:t>板</w:t>
      </w:r>
      <w:r>
        <w:rPr>
          <w:rFonts w:ascii="Times New Roman" w:eastAsia="宋体" w:cs="Times New Roman" w:hAnsi="Times New Roman"/>
          <w:sz w:val="24"/>
          <w:szCs w:val="24"/>
          <w:lang w:eastAsia="zh-CN"/>
        </w:rPr>
        <w:t>机、</w:t>
      </w:r>
      <w:r>
        <w:rPr>
          <w:rFonts w:ascii="Times New Roman" w:eastAsia="宋体" w:cs="Times New Roman" w:hAnsi="Times New Roman"/>
          <w:sz w:val="24"/>
          <w:szCs w:val="24"/>
          <w:lang w:val="en-US" w:eastAsia="zh-CN"/>
        </w:rPr>
        <w:t>三维激光切管机</w:t>
      </w:r>
      <w:r>
        <w:rPr>
          <w:rFonts w:ascii="Times New Roman" w:eastAsia="宋体" w:cs="Times New Roman" w:hAnsi="Times New Roman"/>
          <w:sz w:val="24"/>
          <w:szCs w:val="24"/>
          <w:lang w:eastAsia="zh-CN"/>
        </w:rPr>
        <w:t>项目</w:t>
      </w:r>
    </w:p>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2.设备数量：</w:t>
      </w:r>
      <w:r>
        <w:rPr>
          <w:rFonts w:ascii="Times New Roman" w:cs="Times New Roman" w:hAnsi="Times New Roman"/>
          <w:sz w:val="24"/>
          <w:szCs w:val="24"/>
          <w:lang w:val="en-US" w:eastAsia="zh-CN"/>
        </w:rPr>
        <w:t>各</w:t>
      </w:r>
      <w:r>
        <w:rPr>
          <w:rFonts w:ascii="Times New Roman" w:cs="Times New Roman" w:hAnsi="Times New Roman"/>
          <w:sz w:val="24"/>
          <w:szCs w:val="24"/>
        </w:rPr>
        <w:t>壹套</w:t>
      </w:r>
    </w:p>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3.是否允许分投分中：不允许</w:t>
      </w:r>
    </w:p>
    <w:p>
      <w:pPr>
        <w:spacing w:afterLines="50" w:after="156" w:line="400" w:lineRule="exact"/>
        <w:ind w:firstLineChars="200" w:firstLine="480"/>
        <w:jc w:val="center"/>
        <w:rPr>
          <w:rFonts w:ascii="Times New Roman" w:cs="Times New Roman" w:hAnsi="Times New Roman"/>
          <w:sz w:val="24"/>
          <w:szCs w:val="24"/>
        </w:rPr>
      </w:pPr>
      <w:r>
        <w:rPr>
          <w:rFonts w:ascii="Times New Roman" w:cs="Times New Roman" w:hAnsi="Times New Roman"/>
          <w:sz w:val="24"/>
          <w:szCs w:val="24"/>
        </w:rPr>
        <w:t>招标设备一览表</w:t>
      </w:r>
    </w:p>
    <w:tbl>
      <w:tblPr>
        <w:jc w:val="cente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1"/>
        <w:gridCol w:w="2484"/>
        <w:gridCol w:w="1276"/>
        <w:gridCol w:w="708"/>
        <w:gridCol w:w="709"/>
        <w:gridCol w:w="1418"/>
        <w:gridCol w:w="2262"/>
      </w:tblGrid>
      <w:tr>
        <w:trPr>
          <w:trHeight w:val="454"/>
        </w:trPr>
        <w:tc>
          <w:tcPr>
            <w:tcW w:w="851"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cs="Times New Roman" w:hAnsi="Times New Roman"/>
                <w:kern w:val="0"/>
                <w:sz w:val="24"/>
                <w:szCs w:val="24"/>
              </w:rPr>
              <w:t>序号</w:t>
            </w:r>
          </w:p>
        </w:tc>
        <w:tc>
          <w:tcPr>
            <w:tcW w:w="248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cs="Times New Roman" w:hAnsi="Times New Roman"/>
                <w:kern w:val="0"/>
                <w:sz w:val="24"/>
                <w:szCs w:val="24"/>
              </w:rPr>
              <w:t>名称</w:t>
            </w: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cs="Times New Roman" w:hAnsi="Times New Roman"/>
                <w:kern w:val="0"/>
                <w:sz w:val="24"/>
                <w:szCs w:val="24"/>
              </w:rPr>
              <w:t>型号规格</w:t>
            </w:r>
          </w:p>
        </w:tc>
        <w:tc>
          <w:tcPr>
            <w:tcW w:w="70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cs="Times New Roman" w:hAnsi="Times New Roman"/>
                <w:kern w:val="0"/>
                <w:sz w:val="24"/>
                <w:szCs w:val="24"/>
              </w:rPr>
              <w:t>单位</w:t>
            </w:r>
          </w:p>
        </w:tc>
        <w:tc>
          <w:tcPr>
            <w:tcW w:w="70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cs="Times New Roman" w:hAnsi="Times New Roman"/>
                <w:kern w:val="0"/>
                <w:sz w:val="24"/>
                <w:szCs w:val="24"/>
              </w:rPr>
              <w:t>数量</w:t>
            </w:r>
          </w:p>
        </w:tc>
        <w:tc>
          <w:tcPr>
            <w:tcW w:w="141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cs="Times New Roman" w:hAnsi="Times New Roman"/>
                <w:kern w:val="0"/>
                <w:sz w:val="24"/>
                <w:szCs w:val="24"/>
              </w:rPr>
              <w:t>供货方式</w:t>
            </w:r>
          </w:p>
        </w:tc>
        <w:tc>
          <w:tcPr>
            <w:tcW w:w="226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cs="Times New Roman" w:hAnsi="Times New Roman"/>
                <w:kern w:val="0"/>
                <w:sz w:val="24"/>
                <w:szCs w:val="24"/>
              </w:rPr>
              <w:t>安装地点/服务对象</w:t>
            </w:r>
          </w:p>
        </w:tc>
      </w:tr>
      <w:tr>
        <w:trPr>
          <w:trHeight w:val="604"/>
        </w:trPr>
        <w:tc>
          <w:tcPr>
            <w:tcW w:w="851"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cs="Times New Roman" w:hAnsi="Times New Roman"/>
                <w:kern w:val="0"/>
                <w:sz w:val="24"/>
                <w:szCs w:val="24"/>
              </w:rPr>
              <w:t>1</w:t>
            </w:r>
          </w:p>
        </w:tc>
        <w:tc>
          <w:tcPr>
            <w:tcW w:w="248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lang w:eastAsia="zh-CN"/>
              </w:rPr>
              <w:t>二维激光切割机</w:t>
            </w: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rPr>
              <w:t>非标</w:t>
            </w:r>
          </w:p>
        </w:tc>
        <w:tc>
          <w:tcPr>
            <w:tcW w:w="70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rPr>
              <w:t>套</w:t>
            </w:r>
          </w:p>
        </w:tc>
        <w:tc>
          <w:tcPr>
            <w:tcW w:w="70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rPr>
              <w:t>1</w:t>
            </w:r>
          </w:p>
        </w:tc>
        <w:tc>
          <w:tcPr>
            <w:tcW w:w="141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rPr>
              <w:t>交钥匙工程</w:t>
            </w:r>
          </w:p>
        </w:tc>
        <w:tc>
          <w:tcPr>
            <w:tcW w:w="226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lang w:val="en-US" w:eastAsia="zh-CN"/>
              </w:rPr>
              <w:t>轻客公司</w:t>
            </w:r>
            <w:r>
              <w:rPr>
                <w:rFonts w:ascii="Times New Roman" w:eastAsia="宋体" w:cs="Times New Roman" w:hAnsi="Times New Roman"/>
                <w:kern w:val="0"/>
                <w:sz w:val="24"/>
                <w:szCs w:val="24"/>
              </w:rPr>
              <w:t>制焊车间</w:t>
            </w:r>
          </w:p>
        </w:tc>
      </w:tr>
      <w:tr>
        <w:trPr>
          <w:trHeight w:val="604"/>
        </w:trPr>
        <w:tc>
          <w:tcPr>
            <w:tcW w:w="851"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cs="Times New Roman" w:hAnsi="Times New Roman"/>
                <w:kern w:val="0"/>
                <w:sz w:val="24"/>
                <w:szCs w:val="24"/>
                <w:lang w:val="en-US" w:eastAsia="zh-CN"/>
              </w:rPr>
              <w:t>2</w:t>
            </w:r>
          </w:p>
        </w:tc>
        <w:tc>
          <w:tcPr>
            <w:tcW w:w="248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lang w:val="en-US" w:eastAsia="zh-CN"/>
              </w:rPr>
              <w:t>三维激光切管机</w:t>
            </w: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rPr>
              <w:t>非标</w:t>
            </w:r>
          </w:p>
        </w:tc>
        <w:tc>
          <w:tcPr>
            <w:tcW w:w="70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rPr>
              <w:t>套</w:t>
            </w:r>
          </w:p>
        </w:tc>
        <w:tc>
          <w:tcPr>
            <w:tcW w:w="70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rPr>
              <w:t>1</w:t>
            </w:r>
          </w:p>
        </w:tc>
        <w:tc>
          <w:tcPr>
            <w:tcW w:w="141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rPr>
              <w:t>交钥匙工程</w:t>
            </w:r>
          </w:p>
        </w:tc>
        <w:tc>
          <w:tcPr>
            <w:tcW w:w="226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cs="Times New Roman" w:hAnsi="Times New Roman"/>
                <w:kern w:val="0"/>
                <w:sz w:val="24"/>
                <w:szCs w:val="24"/>
              </w:rPr>
            </w:pPr>
            <w:r>
              <w:rPr>
                <w:rFonts w:ascii="Times New Roman" w:eastAsia="宋体" w:cs="Times New Roman" w:hAnsi="Times New Roman"/>
                <w:kern w:val="0"/>
                <w:sz w:val="24"/>
                <w:szCs w:val="24"/>
                <w:lang w:val="en-US" w:eastAsia="zh-CN"/>
              </w:rPr>
              <w:t>轻客公司</w:t>
            </w:r>
            <w:r>
              <w:rPr>
                <w:rFonts w:ascii="Times New Roman" w:eastAsia="宋体" w:cs="Times New Roman" w:hAnsi="Times New Roman"/>
                <w:kern w:val="0"/>
                <w:sz w:val="24"/>
                <w:szCs w:val="24"/>
              </w:rPr>
              <w:t>制焊车间</w:t>
            </w:r>
          </w:p>
        </w:tc>
      </w:tr>
    </w:tbl>
    <w:p>
      <w:pPr>
        <w:spacing w:line="480" w:lineRule="exact"/>
        <w:ind w:firstLineChars="200" w:firstLine="480"/>
        <w:rPr>
          <w:rFonts w:ascii="Times New Roman" w:cs="Times New Roman" w:hAnsi="Times New Roman"/>
          <w:sz w:val="24"/>
          <w:szCs w:val="24"/>
        </w:rPr>
      </w:pPr>
      <w:r>
        <w:rPr>
          <w:rFonts w:ascii="Times New Roman" w:cs="Times New Roman" w:hAnsi="Times New Roman"/>
          <w:sz w:val="24"/>
          <w:szCs w:val="24"/>
        </w:rPr>
        <w:t>注：投标方可根据实际设备工作范围对上述规格进行调整。</w:t>
      </w:r>
    </w:p>
    <w:p>
      <w:pPr>
        <w:numPr>
          <w:ilvl w:val="0"/>
          <w:numId w:val="1"/>
        </w:numPr>
        <w:spacing w:line="480" w:lineRule="exact"/>
        <w:ind w:left="0" w:firstLine="0"/>
        <w:rPr>
          <w:rFonts w:ascii="Times New Roman" w:cs="Times New Roman" w:hAnsi="Times New Roman"/>
          <w:sz w:val="24"/>
          <w:szCs w:val="24"/>
        </w:rPr>
      </w:pPr>
      <w:r>
        <w:rPr>
          <w:rFonts w:ascii="Times New Roman" w:cs="Times New Roman" w:hAnsi="Times New Roman"/>
          <w:sz w:val="24"/>
          <w:szCs w:val="24"/>
        </w:rPr>
        <w:t>本条款所列招标设备仅为主要设备，应配套供货以及招标方所列其它设备和服务，请投标方认真阅读“供货范围”。若有异议，不管是多么微小，都应在投标文件“商务偏离”章节中予以详细说明。</w:t>
      </w:r>
    </w:p>
    <w:p>
      <w:pPr>
        <w:spacing w:line="480" w:lineRule="exact"/>
        <w:rPr>
          <w:rFonts w:ascii="Times New Roman" w:cs="Times New Roman" w:hAnsi="Times New Roman"/>
          <w:b/>
          <w:bCs/>
          <w:color w:val="000000"/>
          <w:sz w:val="24"/>
          <w:szCs w:val="24"/>
        </w:rPr>
      </w:pPr>
      <w:r>
        <w:rPr>
          <w:rFonts w:ascii="Times New Roman" w:cs="Times New Roman" w:hAnsi="Times New Roman"/>
          <w:b/>
          <w:bCs/>
          <w:color w:val="000000"/>
          <w:sz w:val="24"/>
          <w:szCs w:val="24"/>
        </w:rPr>
        <w:t>三、招标设备技术要求</w:t>
      </w:r>
    </w:p>
    <w:p>
      <w:pPr>
        <w:spacing w:line="480" w:lineRule="exact"/>
        <w:ind w:firstLineChars="116" w:firstLine="278"/>
        <w:rPr>
          <w:rFonts w:ascii="Times New Roman" w:cs="Times New Roman" w:hAnsi="Times New Roman"/>
          <w:color w:val="000000"/>
          <w:sz w:val="24"/>
          <w:szCs w:val="24"/>
        </w:rPr>
      </w:pPr>
      <w:r>
        <w:rPr>
          <w:rFonts w:ascii="Times New Roman" w:cs="Times New Roman" w:hAnsi="Times New Roman"/>
          <w:color w:val="000000"/>
          <w:sz w:val="24"/>
          <w:szCs w:val="24"/>
        </w:rPr>
        <w:t>1.基本要求</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1.1投标方所供设备，必须符合中国最新版的法律、法规和相关标准、规范的要求，至少要按照GB 5226.1－2019《机械安全、机械电气设备 第1部分：通用技术条件》和《机床电气设备通用技术条件》进行设计，整机电气系统符合国家标准。</w:t>
      </w:r>
    </w:p>
    <w:p>
      <w:pPr>
        <w:spacing w:line="480" w:lineRule="exact"/>
        <w:ind w:firstLineChars="177" w:firstLine="425"/>
        <w:rPr>
          <w:rFonts w:ascii="Times New Roman" w:eastAsia="宋体" w:cs="Times New Roman" w:hAnsi="Times New Roman"/>
          <w:color w:val="000000"/>
          <w:sz w:val="24"/>
          <w:szCs w:val="24"/>
          <w:lang w:eastAsia="zh-CN"/>
        </w:rPr>
      </w:pPr>
      <w:r>
        <w:rPr>
          <w:rFonts w:ascii="Times New Roman" w:cs="Times New Roman" w:hAnsi="Times New Roman"/>
          <w:color w:val="000000"/>
          <w:sz w:val="24"/>
          <w:szCs w:val="24"/>
        </w:rPr>
        <w:t>1.2投标方应对招标方提出的各项技术要求同意进行技术（担保）承诺，并保证招标方不因此受到任何侵权指控和实际损失</w:t>
      </w:r>
      <w:r>
        <w:rPr>
          <w:rFonts w:ascii="Times New Roman" w:cs="Times New Roman" w:hAnsi="Times New Roman"/>
          <w:color w:val="000000"/>
          <w:sz w:val="24"/>
          <w:szCs w:val="24"/>
          <w:lang w:eastAsia="zh-CN"/>
        </w:rPr>
        <w:t>。</w:t>
      </w:r>
    </w:p>
    <w:p>
      <w:pPr>
        <w:spacing w:line="480" w:lineRule="exact"/>
        <w:ind w:firstLineChars="177" w:firstLine="425"/>
        <w:rPr>
          <w:rFonts w:ascii="Times New Roman" w:eastAsia="宋体" w:cs="Times New Roman" w:hAnsi="Times New Roman"/>
          <w:color w:val="000000"/>
          <w:sz w:val="24"/>
          <w:szCs w:val="24"/>
          <w:lang w:eastAsia="zh-CN"/>
        </w:rPr>
      </w:pPr>
      <w:r>
        <w:rPr>
          <w:rFonts w:ascii="Times New Roman" w:cs="Times New Roman" w:hAnsi="Times New Roman"/>
          <w:color w:val="000000"/>
          <w:sz w:val="24"/>
          <w:szCs w:val="24"/>
        </w:rPr>
        <w:t>1.3投标方应对所供设备涉及的、投标方有权使用的专利权技术、知识产权保护技术等，予以明确说明</w:t>
      </w:r>
      <w:r>
        <w:rPr>
          <w:rFonts w:ascii="Times New Roman" w:cs="Times New Roman" w:hAnsi="Times New Roman"/>
          <w:color w:val="000000"/>
          <w:sz w:val="24"/>
          <w:szCs w:val="24"/>
          <w:lang w:eastAsia="zh-CN"/>
        </w:rPr>
        <w:t>。</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1.4投标方应保证所供设备的先进性、可靠性、经济性和实用性，并为全新设备，关键零部件、配套件均采用知名品牌；结构设计合理，性能稳定可靠；有足够的静态、动态刚度和强度，保证系统静态、动态精度长期稳定可靠。</w:t>
      </w:r>
    </w:p>
    <w:p>
      <w:pPr>
        <w:spacing w:line="480" w:lineRule="exact"/>
        <w:ind w:firstLineChars="177" w:firstLine="425"/>
        <w:rPr>
          <w:rFonts w:ascii="Times New Roman" w:eastAsia="宋体" w:cs="Times New Roman" w:hAnsi="Times New Roman"/>
          <w:color w:val="000000"/>
          <w:sz w:val="24"/>
          <w:szCs w:val="24"/>
          <w:lang w:eastAsia="zh-CN"/>
        </w:rPr>
      </w:pPr>
      <w:r>
        <w:rPr>
          <w:rFonts w:ascii="Times New Roman" w:cs="Times New Roman" w:hAnsi="Times New Roman"/>
          <w:color w:val="000000"/>
          <w:sz w:val="24"/>
          <w:szCs w:val="24"/>
        </w:rPr>
        <w:t>1.5投标方应保证所供设备非中国公布的淘汰设备，并为中国指定或规定的主管部门认可的环保型和节能型设备</w:t>
      </w:r>
      <w:r>
        <w:rPr>
          <w:rFonts w:ascii="Times New Roman" w:cs="Times New Roman" w:hAnsi="Times New Roman"/>
          <w:color w:val="000000"/>
          <w:sz w:val="24"/>
          <w:szCs w:val="24"/>
          <w:lang w:eastAsia="zh-CN"/>
        </w:rPr>
        <w:t>。</w:t>
      </w:r>
    </w:p>
    <w:p>
      <w:pPr>
        <w:spacing w:line="480" w:lineRule="exact"/>
        <w:ind w:firstLineChars="177" w:firstLine="425"/>
        <w:rPr>
          <w:rFonts w:ascii="Times New Roman" w:eastAsia="宋体" w:cs="Times New Roman" w:hAnsi="Times New Roman"/>
          <w:color w:val="000000"/>
          <w:sz w:val="24"/>
          <w:szCs w:val="24"/>
          <w:lang w:eastAsia="zh-CN"/>
        </w:rPr>
      </w:pPr>
      <w:r>
        <w:rPr>
          <w:rFonts w:ascii="Times New Roman" w:cs="Times New Roman" w:hAnsi="Times New Roman"/>
          <w:color w:val="000000"/>
          <w:sz w:val="24"/>
          <w:szCs w:val="24"/>
        </w:rPr>
        <w:t>1.6投标方保证所供设备的完整性和成套性，能保证设备的正常运行、使用</w:t>
      </w:r>
      <w:r>
        <w:rPr>
          <w:rFonts w:ascii="Times New Roman" w:cs="Times New Roman" w:hAnsi="Times New Roman"/>
          <w:color w:val="000000"/>
          <w:sz w:val="24"/>
          <w:szCs w:val="24"/>
          <w:lang w:eastAsia="zh-CN"/>
        </w:rPr>
        <w:t>。</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1.7投标方对招标方招标货物所涉及的技术、能力等，负有保密义务，特殊项目应当无条件签署保密协议。</w:t>
      </w:r>
    </w:p>
    <w:p>
      <w:pPr>
        <w:spacing w:line="480" w:lineRule="exact"/>
        <w:ind w:firstLineChars="116" w:firstLine="278"/>
        <w:rPr>
          <w:rFonts w:ascii="Times New Roman" w:cs="Times New Roman" w:hAnsi="Times New Roman"/>
          <w:color w:val="000000"/>
          <w:sz w:val="24"/>
          <w:szCs w:val="24"/>
        </w:rPr>
      </w:pPr>
      <w:r>
        <w:rPr>
          <w:rFonts w:ascii="Times New Roman" w:cs="Times New Roman" w:hAnsi="Times New Roman"/>
          <w:color w:val="000000"/>
          <w:sz w:val="24"/>
          <w:szCs w:val="24"/>
        </w:rPr>
        <w:t>2.执行标准：投标方须列出招标货物设计、制造、安装过程中所涉及的所有相关技术标准。</w:t>
      </w:r>
    </w:p>
    <w:p>
      <w:pPr>
        <w:spacing w:line="480" w:lineRule="exact"/>
        <w:ind w:firstLineChars="116" w:firstLine="278"/>
        <w:rPr>
          <w:rFonts w:ascii="Times New Roman" w:cs="Times New Roman" w:hAnsi="Times New Roman"/>
          <w:color w:val="000000"/>
          <w:sz w:val="24"/>
          <w:szCs w:val="24"/>
        </w:rPr>
      </w:pPr>
      <w:r>
        <w:rPr>
          <w:rFonts w:ascii="Times New Roman" w:cs="Times New Roman" w:hAnsi="Times New Roman"/>
          <w:color w:val="000000"/>
          <w:sz w:val="24"/>
          <w:szCs w:val="24"/>
        </w:rPr>
        <w:t>3.技术规范：应写明投标设备的以下条款，若有偏离须注明。</w:t>
      </w:r>
    </w:p>
    <w:p>
      <w:pPr>
        <w:spacing w:line="480" w:lineRule="exact"/>
        <w:ind w:firstLineChars="116" w:firstLine="278"/>
        <w:rPr>
          <w:rFonts w:ascii="Times New Roman" w:eastAsia="宋体" w:cs="Times New Roman" w:hAnsi="Times New Roman"/>
          <w:color w:val="000000"/>
          <w:sz w:val="24"/>
          <w:szCs w:val="24"/>
          <w:lang w:val="en-US" w:eastAsia="zh-CN"/>
        </w:rPr>
      </w:pPr>
      <w:r>
        <w:rPr>
          <w:rFonts w:ascii="Times New Roman" w:cs="Times New Roman" w:hAnsi="Times New Roman"/>
          <w:color w:val="000000"/>
          <w:sz w:val="24"/>
          <w:szCs w:val="24"/>
        </w:rPr>
        <w:t>4.</w:t>
      </w:r>
      <w:r>
        <w:rPr>
          <w:rFonts w:ascii="Times New Roman" w:eastAsia="宋体" w:cs="Times New Roman" w:hAnsi="Times New Roman"/>
          <w:color w:val="000000"/>
          <w:sz w:val="24"/>
          <w:szCs w:val="24"/>
          <w:lang w:val="en-US" w:eastAsia="zh-CN"/>
        </w:rPr>
        <w:t>激光切板设备要求</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4.1</w:t>
      </w:r>
      <w:r>
        <w:rPr>
          <w:rFonts w:ascii="Times New Roman" w:eastAsia="宋体" w:cs="Times New Roman" w:hAnsi="Times New Roman"/>
          <w:color w:val="000000"/>
          <w:sz w:val="24"/>
          <w:szCs w:val="24"/>
          <w:lang w:eastAsia="zh-CN"/>
        </w:rPr>
        <w:t>二维激光切</w:t>
      </w:r>
      <w:r>
        <w:rPr>
          <w:rFonts w:ascii="Times New Roman" w:eastAsia="宋体" w:cs="Times New Roman" w:hAnsi="Times New Roman"/>
          <w:color w:val="000000"/>
          <w:sz w:val="24"/>
          <w:szCs w:val="24"/>
          <w:lang w:val="en-US" w:eastAsia="zh-CN"/>
        </w:rPr>
        <w:t>板设备</w:t>
      </w:r>
      <w:r>
        <w:rPr>
          <w:rFonts w:ascii="Times New Roman" w:eastAsia="宋体" w:cs="Times New Roman" w:hAnsi="Times New Roman"/>
          <w:color w:val="000000"/>
          <w:sz w:val="24"/>
          <w:szCs w:val="24"/>
        </w:rPr>
        <w:t>项目主体包括</w:t>
      </w:r>
      <w:r>
        <w:rPr>
          <w:rFonts w:ascii="Times New Roman" w:eastAsia="宋体" w:cs="Times New Roman" w:hAnsi="Times New Roman"/>
          <w:color w:val="000000"/>
          <w:sz w:val="24"/>
          <w:szCs w:val="24"/>
          <w:lang w:eastAsia="zh-CN"/>
        </w:rPr>
        <w:t>钢板支撑架</w:t>
      </w:r>
      <w:r>
        <w:rPr>
          <w:rFonts w:ascii="Times New Roman" w:eastAsia="宋体" w:cs="Times New Roman" w:hAnsi="Times New Roman"/>
          <w:color w:val="000000"/>
          <w:sz w:val="24"/>
          <w:szCs w:val="24"/>
        </w:rPr>
        <w:t>、自动上料装置</w:t>
      </w:r>
      <w:r>
        <w:rPr>
          <w:rFonts w:ascii="Times New Roman" w:eastAsia="宋体" w:cs="Times New Roman" w:hAnsi="Times New Roman"/>
          <w:color w:val="000000"/>
          <w:sz w:val="24"/>
          <w:szCs w:val="24"/>
          <w:lang w:eastAsia="zh-CN"/>
        </w:rPr>
        <w:t>、</w:t>
      </w:r>
      <w:r>
        <w:rPr>
          <w:rFonts w:ascii="Times New Roman" w:eastAsia="宋体" w:cs="Times New Roman" w:hAnsi="Times New Roman"/>
          <w:color w:val="000000"/>
          <w:sz w:val="24"/>
          <w:szCs w:val="24"/>
        </w:rPr>
        <w:t>平面切割机系统等组成。</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4</w:t>
      </w:r>
      <w:r>
        <w:rPr>
          <w:rFonts w:ascii="Times New Roman" w:cs="Times New Roman" w:hAnsi="Times New Roman"/>
          <w:color w:val="000000"/>
          <w:sz w:val="24"/>
          <w:szCs w:val="24"/>
          <w:lang w:val="en-US" w:eastAsia="zh-CN"/>
        </w:rPr>
        <w:t>.</w:t>
      </w:r>
      <w:r>
        <w:rPr>
          <w:rFonts w:ascii="Times New Roman" w:cs="Times New Roman" w:hAnsi="Times New Roman"/>
          <w:color w:val="000000"/>
          <w:sz w:val="24"/>
          <w:szCs w:val="24"/>
        </w:rPr>
        <w:t>2项目主要组成如下：</w:t>
      </w:r>
    </w:p>
    <w:tbl>
      <w:tblPr>
        <w:jc w:val="center"/>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94"/>
        <w:gridCol w:w="1586"/>
        <w:gridCol w:w="2381"/>
        <w:gridCol w:w="761"/>
        <w:gridCol w:w="4044"/>
      </w:tblGrid>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b/>
                <w:kern w:val="0"/>
                <w:sz w:val="24"/>
                <w:szCs w:val="24"/>
              </w:rPr>
            </w:pPr>
            <w:r>
              <w:rPr>
                <w:rFonts w:ascii="Times New Roman" w:cs="Times New Roman" w:hAnsi="Times New Roman"/>
                <w:b/>
                <w:kern w:val="0"/>
                <w:sz w:val="24"/>
                <w:szCs w:val="24"/>
              </w:rPr>
              <w:t>序号</w:t>
            </w:r>
          </w:p>
        </w:tc>
        <w:tc>
          <w:tcPr>
            <w:tcW w:w="1586"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b/>
                <w:kern w:val="0"/>
                <w:sz w:val="24"/>
                <w:szCs w:val="24"/>
              </w:rPr>
            </w:pPr>
            <w:r>
              <w:rPr>
                <w:rFonts w:ascii="Times New Roman" w:cs="Times New Roman" w:hAnsi="Times New Roman"/>
                <w:b/>
                <w:kern w:val="0"/>
                <w:sz w:val="24"/>
                <w:szCs w:val="24"/>
              </w:rPr>
              <w:t>主要配置</w:t>
            </w:r>
          </w:p>
        </w:tc>
        <w:tc>
          <w:tcPr>
            <w:tcW w:w="238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b/>
                <w:kern w:val="0"/>
                <w:sz w:val="24"/>
                <w:szCs w:val="24"/>
              </w:rPr>
            </w:pPr>
            <w:r>
              <w:rPr>
                <w:rFonts w:ascii="Times New Roman" w:cs="Times New Roman" w:hAnsi="Times New Roman"/>
                <w:b/>
                <w:kern w:val="0"/>
                <w:sz w:val="24"/>
                <w:szCs w:val="24"/>
              </w:rPr>
              <w:t>主要构成</w:t>
            </w:r>
          </w:p>
        </w:tc>
        <w:tc>
          <w:tcPr>
            <w:tcW w:w="76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b/>
                <w:kern w:val="0"/>
                <w:sz w:val="24"/>
                <w:szCs w:val="24"/>
              </w:rPr>
            </w:pPr>
            <w:r>
              <w:rPr>
                <w:rFonts w:ascii="Times New Roman" w:cs="Times New Roman" w:hAnsi="Times New Roman"/>
                <w:b/>
                <w:kern w:val="0"/>
                <w:sz w:val="24"/>
                <w:szCs w:val="24"/>
              </w:rPr>
              <w:t>合计数量</w:t>
            </w:r>
          </w:p>
        </w:tc>
        <w:tc>
          <w:tcPr>
            <w:tcW w:w="404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b/>
                <w:kern w:val="0"/>
                <w:sz w:val="24"/>
                <w:szCs w:val="24"/>
              </w:rPr>
            </w:pPr>
            <w:r>
              <w:rPr>
                <w:rFonts w:ascii="Times New Roman" w:cs="Times New Roman" w:hAnsi="Times New Roman"/>
                <w:b/>
                <w:kern w:val="0"/>
                <w:sz w:val="24"/>
                <w:szCs w:val="24"/>
              </w:rPr>
              <w:t>实现功能</w:t>
            </w:r>
          </w:p>
        </w:tc>
      </w:tr>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1</w:t>
            </w:r>
          </w:p>
        </w:tc>
        <w:tc>
          <w:tcPr>
            <w:tcW w:w="1586"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激光切割机主体</w:t>
            </w:r>
          </w:p>
        </w:tc>
        <w:tc>
          <w:tcPr>
            <w:tcW w:w="238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配置单独的激光器，冷水机，稳压电源，除尘器等外围设备</w:t>
            </w:r>
          </w:p>
        </w:tc>
        <w:tc>
          <w:tcPr>
            <w:tcW w:w="76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eastAsia="zh-CN"/>
              </w:rPr>
            </w:pPr>
            <w:r>
              <w:rPr>
                <w:rFonts w:ascii="Times New Roman" w:cs="Times New Roman" w:hAnsi="Times New Roman"/>
                <w:kern w:val="0"/>
                <w:sz w:val="24"/>
                <w:szCs w:val="24"/>
                <w:lang w:val="en-US" w:eastAsia="zh-CN"/>
              </w:rPr>
              <w:t>1</w:t>
            </w:r>
          </w:p>
        </w:tc>
        <w:tc>
          <w:tcPr>
            <w:tcW w:w="404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eastAsia="宋体" w:cs="Times New Roman" w:hAnsi="Times New Roman"/>
                <w:kern w:val="0"/>
                <w:sz w:val="24"/>
                <w:szCs w:val="24"/>
                <w:lang w:val="en-US" w:eastAsia="zh-CN"/>
              </w:rPr>
              <w:t>0.8</w:t>
            </w:r>
            <w:r>
              <w:rPr>
                <w:rFonts w:ascii="Times New Roman" w:eastAsia="宋体" w:cs="Times New Roman" w:hAnsi="Times New Roman"/>
                <w:kern w:val="0"/>
                <w:sz w:val="24"/>
                <w:szCs w:val="24"/>
              </w:rPr>
              <w:t>-</w:t>
            </w:r>
            <w:r>
              <w:rPr>
                <w:rFonts w:ascii="Times New Roman" w:eastAsia="宋体" w:cs="Times New Roman" w:hAnsi="Times New Roman"/>
                <w:kern w:val="0"/>
                <w:sz w:val="24"/>
                <w:szCs w:val="24"/>
                <w:lang w:val="en-US" w:eastAsia="zh-CN"/>
              </w:rPr>
              <w:t>2</w:t>
            </w:r>
            <w:r>
              <w:rPr>
                <w:rFonts w:ascii="Times New Roman" w:eastAsia="宋体" w:cs="Times New Roman" w:hAnsi="Times New Roman"/>
                <w:kern w:val="0"/>
                <w:sz w:val="24"/>
                <w:szCs w:val="24"/>
              </w:rPr>
              <w:t>0mm碳钢板、</w:t>
            </w:r>
            <w:r>
              <w:rPr>
                <w:rFonts w:ascii="Times New Roman" w:eastAsia="宋体" w:cs="Times New Roman" w:hAnsi="Times New Roman"/>
                <w:kern w:val="0"/>
                <w:sz w:val="24"/>
                <w:szCs w:val="24"/>
                <w:lang w:val="en-US" w:eastAsia="zh-CN"/>
              </w:rPr>
              <w:t>1</w:t>
            </w:r>
            <w:r>
              <w:rPr>
                <w:rFonts w:ascii="Times New Roman" w:eastAsia="宋体" w:cs="Times New Roman" w:hAnsi="Times New Roman"/>
                <w:kern w:val="0"/>
                <w:sz w:val="24"/>
                <w:szCs w:val="24"/>
              </w:rPr>
              <w:t>-</w:t>
            </w:r>
            <w:r>
              <w:rPr>
                <w:rFonts w:ascii="Times New Roman" w:eastAsia="宋体" w:cs="Times New Roman" w:hAnsi="Times New Roman"/>
                <w:kern w:val="0"/>
                <w:sz w:val="24"/>
                <w:szCs w:val="24"/>
                <w:lang w:val="en-US" w:eastAsia="zh-CN"/>
              </w:rPr>
              <w:t>5</w:t>
            </w:r>
            <w:r>
              <w:rPr>
                <w:rFonts w:ascii="Times New Roman" w:eastAsia="宋体" w:cs="Times New Roman" w:hAnsi="Times New Roman"/>
                <w:kern w:val="0"/>
                <w:sz w:val="24"/>
                <w:szCs w:val="24"/>
              </w:rPr>
              <w:t>mm铝板快速、精准切割</w:t>
            </w:r>
          </w:p>
        </w:tc>
      </w:tr>
      <w:tr>
        <w:tc>
          <w:tcPr>
            <w:tcW w:w="694"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2</w:t>
            </w:r>
          </w:p>
        </w:tc>
        <w:tc>
          <w:tcPr>
            <w:tcW w:w="1586"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自动上料系统</w:t>
            </w:r>
          </w:p>
        </w:tc>
        <w:tc>
          <w:tcPr>
            <w:tcW w:w="238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龙门桁架</w:t>
            </w:r>
          </w:p>
        </w:tc>
        <w:tc>
          <w:tcPr>
            <w:tcW w:w="76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1</w:t>
            </w:r>
          </w:p>
        </w:tc>
        <w:tc>
          <w:tcPr>
            <w:tcW w:w="404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rPr>
            </w:pPr>
            <w:r>
              <w:rPr>
                <w:rFonts w:ascii="Times New Roman" w:eastAsia="宋体" w:cs="Times New Roman" w:hAnsi="Times New Roman"/>
                <w:kern w:val="0"/>
                <w:sz w:val="24"/>
                <w:szCs w:val="24"/>
              </w:rPr>
              <w:t>上料端拾器行走的支撑轨道。</w:t>
            </w:r>
          </w:p>
        </w:tc>
      </w:tr>
      <w:tr>
        <w:tc>
          <w:tcPr>
            <w:tcW w:w="694" w:type="dxa"/>
            <w:vMerge/>
            <w:tcBorders>
              <w:top w:val="single" w:sz="4" w:space="0" w:color="000000"/>
              <w:left w:val="single" w:sz="4" w:space="0" w:color="000000"/>
              <w:bottom w:val="single" w:sz="4" w:space="0" w:color="000000"/>
              <w:right w:val="single" w:sz="4" w:space="0" w:color="000000"/>
            </w:tcBorders>
            <w:noWrap/>
            <w:vAlign w:val="center"/>
          </w:tcPr>
          <w:p/>
        </w:tc>
        <w:tc>
          <w:tcPr>
            <w:tcW w:w="1586" w:type="dxa"/>
            <w:vMerge/>
            <w:tcBorders>
              <w:top w:val="single" w:sz="4" w:space="0" w:color="000000"/>
              <w:left w:val="single" w:sz="4" w:space="0" w:color="000000"/>
              <w:bottom w:val="single" w:sz="4" w:space="0" w:color="000000"/>
              <w:right w:val="single" w:sz="4" w:space="0" w:color="000000"/>
            </w:tcBorders>
            <w:noWrap/>
            <w:vAlign w:val="center"/>
          </w:tcPr>
          <w:p/>
        </w:tc>
        <w:tc>
          <w:tcPr>
            <w:tcW w:w="238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上料端拾器</w:t>
            </w:r>
          </w:p>
        </w:tc>
        <w:tc>
          <w:tcPr>
            <w:tcW w:w="76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1</w:t>
            </w:r>
          </w:p>
        </w:tc>
        <w:tc>
          <w:tcPr>
            <w:tcW w:w="404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rPr>
            </w:pPr>
            <w:r>
              <w:rPr>
                <w:rFonts w:ascii="Times New Roman" w:eastAsia="宋体" w:cs="Times New Roman" w:hAnsi="Times New Roman"/>
                <w:kern w:val="0"/>
                <w:sz w:val="24"/>
                <w:szCs w:val="24"/>
              </w:rPr>
              <w:t>吸盘上料，吸取待加工的板材至切割机交换台。</w:t>
            </w:r>
          </w:p>
        </w:tc>
      </w:tr>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eastAsia="zh-CN"/>
              </w:rPr>
            </w:pPr>
            <w:r>
              <w:rPr>
                <w:rFonts w:ascii="Times New Roman" w:cs="Times New Roman" w:hAnsi="Times New Roman"/>
                <w:kern w:val="0"/>
                <w:sz w:val="24"/>
                <w:szCs w:val="24"/>
                <w:lang w:val="en-US" w:eastAsia="zh-CN"/>
              </w:rPr>
              <w:t>3</w:t>
            </w:r>
          </w:p>
        </w:tc>
        <w:tc>
          <w:tcPr>
            <w:tcW w:w="158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排版电脑</w:t>
            </w:r>
          </w:p>
        </w:tc>
        <w:tc>
          <w:tcPr>
            <w:tcW w:w="238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台式机，32G内存，处理器Intel i9</w:t>
            </w:r>
            <w:r>
              <w:rPr>
                <w:rFonts w:ascii="Times New Roman" w:cs="Times New Roman" w:hAnsi="Times New Roman"/>
                <w:sz w:val="24"/>
                <w:szCs w:val="24"/>
                <w:lang w:eastAsia="zh-CN"/>
              </w:rPr>
              <w:t>、</w:t>
            </w:r>
            <w:r>
              <w:rPr>
                <w:rFonts w:ascii="Times New Roman" w:cs="Times New Roman" w:hAnsi="Times New Roman"/>
                <w:sz w:val="24"/>
                <w:szCs w:val="24"/>
                <w:lang w:val="en-US" w:eastAsia="zh-CN"/>
              </w:rPr>
              <w:t>14代</w:t>
            </w:r>
            <w:r>
              <w:rPr>
                <w:rFonts w:ascii="Times New Roman" w:cs="Times New Roman" w:hAnsi="Times New Roman"/>
                <w:sz w:val="24"/>
                <w:szCs w:val="24"/>
              </w:rPr>
              <w:t>，显卡RTX 4080 Super，1t固态硬盘</w:t>
            </w:r>
          </w:p>
        </w:tc>
        <w:tc>
          <w:tcPr>
            <w:tcW w:w="76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404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cs="Times New Roman" w:hAnsi="Times New Roman"/>
                <w:kern w:val="0"/>
                <w:sz w:val="24"/>
                <w:szCs w:val="24"/>
              </w:rPr>
              <w:t>用于人员集中排版</w:t>
            </w:r>
            <w:r>
              <w:rPr>
                <w:rFonts w:ascii="Times New Roman" w:cs="Times New Roman" w:hAnsi="Times New Roman"/>
                <w:kern w:val="0"/>
                <w:sz w:val="24"/>
                <w:szCs w:val="24"/>
                <w:lang w:eastAsia="zh-CN"/>
              </w:rPr>
              <w:t>、</w:t>
            </w:r>
            <w:r>
              <w:rPr>
                <w:rFonts w:ascii="Times New Roman" w:cs="Times New Roman" w:hAnsi="Times New Roman"/>
                <w:kern w:val="0"/>
                <w:sz w:val="24"/>
                <w:szCs w:val="24"/>
                <w:lang w:val="en-US" w:eastAsia="zh-CN"/>
              </w:rPr>
              <w:t>编程</w:t>
            </w:r>
          </w:p>
        </w:tc>
      </w:tr>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eastAsia="zh-CN"/>
              </w:rPr>
            </w:pPr>
            <w:r>
              <w:rPr>
                <w:rFonts w:ascii="Times New Roman" w:cs="Times New Roman" w:hAnsi="Times New Roman"/>
                <w:kern w:val="0"/>
                <w:sz w:val="24"/>
                <w:szCs w:val="24"/>
                <w:lang w:val="en-US" w:eastAsia="zh-CN"/>
              </w:rPr>
              <w:t>4</w:t>
            </w:r>
          </w:p>
        </w:tc>
        <w:tc>
          <w:tcPr>
            <w:tcW w:w="1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eastAsia="宋体" w:cs="Times New Roman" w:hAnsi="Times New Roman"/>
                <w:kern w:val="0"/>
                <w:sz w:val="24"/>
                <w:szCs w:val="24"/>
                <w:lang w:eastAsia="zh-CN"/>
              </w:rPr>
              <w:t>钢板支撑</w:t>
            </w:r>
            <w:r>
              <w:rPr>
                <w:rFonts w:ascii="Times New Roman" w:eastAsia="宋体" w:cs="Times New Roman" w:hAnsi="Times New Roman"/>
                <w:kern w:val="0"/>
                <w:sz w:val="24"/>
                <w:szCs w:val="24"/>
                <w:lang w:val="en-US" w:eastAsia="zh-CN"/>
              </w:rPr>
              <w:t>原料平台</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eastAsia="宋体" w:cs="Times New Roman" w:hAnsi="Times New Roman"/>
                <w:kern w:val="0"/>
                <w:sz w:val="24"/>
                <w:szCs w:val="24"/>
              </w:rPr>
              <w:t>原料台</w:t>
            </w:r>
            <w:r>
              <w:rPr>
                <w:rFonts w:ascii="Times New Roman" w:eastAsia="宋体" w:cs="Times New Roman" w:hAnsi="Times New Roman"/>
                <w:kern w:val="0"/>
                <w:sz w:val="24"/>
                <w:szCs w:val="24"/>
                <w:lang w:eastAsia="zh-CN"/>
              </w:rPr>
              <w:t>、</w:t>
            </w:r>
            <w:r>
              <w:rPr>
                <w:rFonts w:ascii="Times New Roman" w:eastAsia="宋体" w:cs="Times New Roman" w:hAnsi="Times New Roman"/>
                <w:kern w:val="0"/>
                <w:sz w:val="24"/>
                <w:szCs w:val="24"/>
              </w:rPr>
              <w:t>木方</w:t>
            </w:r>
            <w:r>
              <w:rPr>
                <w:rFonts w:ascii="Times New Roman" w:eastAsia="宋体" w:cs="Times New Roman" w:hAnsi="Times New Roman"/>
                <w:kern w:val="0"/>
                <w:sz w:val="24"/>
                <w:szCs w:val="24"/>
                <w:lang w:eastAsia="zh-CN"/>
              </w:rPr>
              <w:t>、</w:t>
            </w:r>
            <w:r>
              <w:rPr>
                <w:rFonts w:ascii="Times New Roman" w:eastAsia="宋体" w:cs="Times New Roman" w:hAnsi="Times New Roman"/>
                <w:kern w:val="0"/>
                <w:sz w:val="24"/>
                <w:szCs w:val="24"/>
              </w:rPr>
              <w:t>当料柱</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eastAsia="宋体" w:cs="Times New Roman" w:hAnsi="Times New Roman"/>
                <w:kern w:val="0"/>
                <w:sz w:val="24"/>
                <w:szCs w:val="24"/>
                <w:lang w:val="en-US" w:eastAsia="zh-CN"/>
              </w:rPr>
              <w:t>2</w:t>
            </w:r>
          </w:p>
        </w:tc>
        <w:tc>
          <w:tcPr>
            <w:tcW w:w="4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eastAsia="宋体" w:cs="Times New Roman" w:hAnsi="Times New Roman"/>
                <w:kern w:val="0"/>
                <w:sz w:val="24"/>
                <w:szCs w:val="24"/>
              </w:rPr>
              <w:t>可用叉车或</w:t>
            </w:r>
            <w:r>
              <w:rPr>
                <w:rFonts w:ascii="Times New Roman" w:eastAsia="宋体" w:cs="Times New Roman" w:hAnsi="Times New Roman"/>
                <w:kern w:val="0"/>
                <w:sz w:val="24"/>
                <w:szCs w:val="24"/>
                <w:lang w:eastAsia="zh-CN"/>
              </w:rPr>
              <w:t>行</w:t>
            </w:r>
            <w:r>
              <w:rPr>
                <w:rFonts w:ascii="Times New Roman" w:eastAsia="宋体" w:cs="Times New Roman" w:hAnsi="Times New Roman"/>
                <w:kern w:val="0"/>
                <w:sz w:val="24"/>
                <w:szCs w:val="24"/>
              </w:rPr>
              <w:t>吊将板材放在原料台上，上料装置自动上料</w:t>
            </w:r>
            <w:r>
              <w:rPr>
                <w:rFonts w:ascii="Times New Roman" w:eastAsia="宋体" w:cs="Times New Roman" w:hAnsi="Times New Roman"/>
                <w:kern w:val="0"/>
                <w:sz w:val="24"/>
                <w:szCs w:val="24"/>
                <w:lang w:eastAsia="zh-CN"/>
              </w:rPr>
              <w:t>，承重不小于</w:t>
            </w:r>
            <w:r>
              <w:rPr>
                <w:rFonts w:ascii="Times New Roman" w:eastAsia="宋体" w:cs="Times New Roman" w:hAnsi="Times New Roman"/>
                <w:kern w:val="0"/>
                <w:sz w:val="24"/>
                <w:szCs w:val="24"/>
                <w:lang w:val="en-US" w:eastAsia="zh-CN"/>
              </w:rPr>
              <w:t>5t</w:t>
            </w:r>
          </w:p>
        </w:tc>
      </w:tr>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eastAsia="zh-CN"/>
              </w:rPr>
            </w:pPr>
            <w:r>
              <w:rPr>
                <w:rFonts w:ascii="Times New Roman" w:cs="Times New Roman" w:hAnsi="Times New Roman"/>
                <w:kern w:val="0"/>
                <w:sz w:val="24"/>
                <w:szCs w:val="24"/>
                <w:lang w:val="en-US" w:eastAsia="zh-CN"/>
              </w:rPr>
              <w:t>5</w:t>
            </w:r>
          </w:p>
        </w:tc>
        <w:tc>
          <w:tcPr>
            <w:tcW w:w="1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cs="Times New Roman" w:hAnsi="Times New Roman"/>
                <w:sz w:val="24"/>
                <w:szCs w:val="24"/>
              </w:rPr>
            </w:pPr>
            <w:r>
              <w:rPr>
                <w:rFonts w:ascii="Times New Roman" w:cs="Times New Roman" w:hAnsi="Times New Roman"/>
                <w:sz w:val="24"/>
                <w:szCs w:val="24"/>
              </w:rPr>
              <w:t>空调房</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cs="Times New Roman" w:hAnsi="Times New Roman"/>
                <w:sz w:val="24"/>
                <w:szCs w:val="24"/>
              </w:rPr>
            </w:pPr>
            <w:r>
              <w:rPr>
                <w:rFonts w:ascii="Times New Roman" w:cs="Times New Roman" w:hAnsi="Times New Roman"/>
                <w:sz w:val="24"/>
              </w:rPr>
              <w:t>2500mm×2000mm×2200mm，空调功率</w:t>
            </w:r>
            <w:r>
              <w:rPr>
                <w:rFonts w:ascii="Times New Roman" w:cs="Times New Roman" w:hAnsi="Times New Roman"/>
                <w:sz w:val="24"/>
                <w:lang w:val="en-US" w:eastAsia="zh-CN"/>
              </w:rPr>
              <w:t>大于</w:t>
            </w:r>
            <w:r>
              <w:rPr>
                <w:rFonts w:ascii="Times New Roman" w:cs="Times New Roman" w:hAnsi="Times New Roman"/>
                <w:sz w:val="24"/>
              </w:rPr>
              <w:t>1.5P，一级能效</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4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cs="Times New Roman" w:hAnsi="Times New Roman"/>
                <w:kern w:val="0"/>
                <w:sz w:val="24"/>
                <w:szCs w:val="24"/>
              </w:rPr>
              <w:t>用于放置编程电脑，放置于地面</w:t>
            </w:r>
            <w:r>
              <w:rPr>
                <w:rFonts w:cs="Times New Roman" w:hint="eastAsia"/>
                <w:kern w:val="0"/>
                <w:sz w:val="24"/>
                <w:szCs w:val="24"/>
                <w:lang w:eastAsia="zh-CN"/>
              </w:rPr>
              <w:t>，</w:t>
            </w:r>
            <w:r>
              <w:rPr>
                <w:rFonts w:cs="Times New Roman" w:hint="eastAsia"/>
                <w:kern w:val="0"/>
                <w:sz w:val="24"/>
                <w:szCs w:val="24"/>
                <w:lang w:val="en-US" w:eastAsia="zh-CN"/>
              </w:rPr>
              <w:t>墙壁夹层采用岩棉材质。</w:t>
            </w:r>
          </w:p>
        </w:tc>
      </w:tr>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eastAsia="zh-CN"/>
              </w:rPr>
            </w:pPr>
            <w:r>
              <w:rPr>
                <w:rFonts w:ascii="Times New Roman" w:cs="Times New Roman" w:hAnsi="Times New Roman"/>
                <w:kern w:val="0"/>
                <w:sz w:val="24"/>
                <w:szCs w:val="24"/>
                <w:lang w:val="en-US" w:eastAsia="zh-CN"/>
              </w:rPr>
              <w:t>6</w:t>
            </w:r>
          </w:p>
        </w:tc>
        <w:tc>
          <w:tcPr>
            <w:tcW w:w="1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cs="Times New Roman" w:hAnsi="Times New Roman"/>
                <w:sz w:val="24"/>
                <w:szCs w:val="24"/>
              </w:rPr>
            </w:pPr>
            <w:r>
              <w:rPr>
                <w:rFonts w:ascii="Times New Roman" w:cs="Times New Roman" w:hAnsi="Times New Roman"/>
                <w:sz w:val="24"/>
                <w:szCs w:val="24"/>
              </w:rPr>
              <w:t>空压机</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cs="Times New Roman" w:hAnsi="Times New Roman"/>
                <w:sz w:val="24"/>
                <w:szCs w:val="24"/>
              </w:rPr>
            </w:pPr>
            <w:r>
              <w:rPr>
                <w:rFonts w:ascii="Times New Roman" w:cs="Times New Roman" w:hAnsi="Times New Roman"/>
                <w:sz w:val="24"/>
                <w:szCs w:val="24"/>
              </w:rPr>
              <w:t>与</w:t>
            </w:r>
            <w:r>
              <w:rPr>
                <w:rFonts w:ascii="Times New Roman" w:cs="Times New Roman" w:hAnsi="Times New Roman" w:hint="eastAsia"/>
                <w:sz w:val="24"/>
                <w:szCs w:val="24"/>
                <w:lang w:val="en-US" w:eastAsia="zh-CN"/>
              </w:rPr>
              <w:t>设备</w:t>
            </w:r>
            <w:r>
              <w:rPr>
                <w:rFonts w:ascii="Times New Roman" w:cs="Times New Roman" w:hAnsi="Times New Roman"/>
                <w:sz w:val="24"/>
                <w:szCs w:val="24"/>
              </w:rPr>
              <w:t>匹配，不小于20KW</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cs="Times New Roman" w:hAnsi="Times New Roman"/>
                <w:sz w:val="24"/>
                <w:szCs w:val="24"/>
              </w:rPr>
            </w:pPr>
            <w:r>
              <w:rPr>
                <w:rFonts w:ascii="Times New Roman" w:cs="Times New Roman" w:hAnsi="Times New Roman"/>
                <w:sz w:val="24"/>
                <w:szCs w:val="24"/>
              </w:rPr>
              <w:t>1</w:t>
            </w:r>
          </w:p>
        </w:tc>
        <w:tc>
          <w:tcPr>
            <w:tcW w:w="4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hint="eastAsia"/>
                <w:sz w:val="24"/>
                <w:szCs w:val="24"/>
                <w:lang w:val="en-US" w:eastAsia="zh-CN"/>
              </w:rPr>
            </w:pPr>
            <w:r>
              <w:rPr>
                <w:rFonts w:ascii="Times New Roman" w:cs="Times New Roman" w:hAnsi="Times New Roman" w:hint="eastAsia"/>
                <w:sz w:val="24"/>
                <w:szCs w:val="24"/>
                <w:lang w:val="en-US" w:eastAsia="zh-CN"/>
                <w:highlight w:val="auto"/>
              </w:rPr>
              <w:t>捷豹或同等品牌</w:t>
            </w:r>
          </w:p>
        </w:tc>
      </w:tr>
    </w:tbl>
    <w:p>
      <w:pPr>
        <w:spacing w:line="480" w:lineRule="exact"/>
        <w:ind w:firstLineChars="177" w:firstLine="425"/>
        <w:rPr>
          <w:rFonts w:ascii="Times New Roman" w:eastAsia="宋体" w:cs="Times New Roman" w:hAnsi="Times New Roman"/>
          <w:color w:val="000000"/>
          <w:sz w:val="24"/>
          <w:szCs w:val="24"/>
          <w:lang w:eastAsia="zh-CN"/>
        </w:rPr>
      </w:pPr>
      <w:r>
        <w:rPr>
          <w:rFonts w:ascii="Times New Roman" w:cs="Times New Roman" w:hAnsi="Times New Roman"/>
          <w:color w:val="000000"/>
          <w:sz w:val="24"/>
          <w:szCs w:val="24"/>
        </w:rPr>
        <w:t>4</w:t>
      </w:r>
      <w:r>
        <w:rPr>
          <w:rFonts w:ascii="Times New Roman" w:cs="Times New Roman" w:hAnsi="Times New Roman"/>
          <w:color w:val="000000"/>
          <w:sz w:val="24"/>
          <w:szCs w:val="24"/>
          <w:lang w:val="en-US" w:eastAsia="zh-CN"/>
        </w:rPr>
        <w:t>.</w:t>
      </w:r>
      <w:r>
        <w:rPr>
          <w:rFonts w:ascii="Times New Roman" w:cs="Times New Roman" w:hAnsi="Times New Roman"/>
          <w:color w:val="000000"/>
          <w:sz w:val="24"/>
          <w:szCs w:val="24"/>
        </w:rPr>
        <w:t>3设备重要元器件清单</w:t>
      </w:r>
      <w:r>
        <w:rPr>
          <w:rFonts w:ascii="Times New Roman" w:cs="Times New Roman" w:hAnsi="Times New Roman"/>
          <w:color w:val="000000"/>
          <w:sz w:val="24"/>
          <w:szCs w:val="24"/>
          <w:lang w:eastAsia="zh-CN"/>
        </w:rPr>
        <w:t>：</w:t>
      </w:r>
    </w:p>
    <w:tbl>
      <w:tblPr>
        <w:tblpPr w:leftFromText="180" w:rightFromText="180" w:vertAnchor="text" w:horzAnchor="margin" w:tblpXSpec="center" w:tblpY="2"/>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0"/>
        <w:gridCol w:w="3936"/>
        <w:gridCol w:w="4475"/>
      </w:tblGrid>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b/>
                <w:sz w:val="24"/>
                <w:szCs w:val="24"/>
              </w:rPr>
            </w:pPr>
            <w:r>
              <w:rPr>
                <w:rFonts w:ascii="Times New Roman" w:cs="Times New Roman" w:hAnsi="Times New Roman"/>
                <w:b/>
                <w:sz w:val="24"/>
                <w:szCs w:val="24"/>
              </w:rPr>
              <w:t>序号</w:t>
            </w:r>
          </w:p>
        </w:tc>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b/>
                <w:sz w:val="24"/>
                <w:szCs w:val="24"/>
              </w:rPr>
            </w:pPr>
            <w:r>
              <w:rPr>
                <w:rFonts w:ascii="Times New Roman" w:cs="Times New Roman" w:hAnsi="Times New Roman"/>
                <w:b/>
                <w:sz w:val="24"/>
                <w:szCs w:val="24"/>
              </w:rPr>
              <w:t>重要零件</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b/>
                <w:sz w:val="24"/>
                <w:szCs w:val="24"/>
              </w:rPr>
            </w:pPr>
            <w:r>
              <w:rPr>
                <w:rFonts w:ascii="Times New Roman" w:cs="Times New Roman" w:hAnsi="Times New Roman"/>
                <w:b/>
                <w:sz w:val="24"/>
                <w:szCs w:val="24"/>
              </w:rPr>
              <w:t>零部件品牌/制造商</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1</w:t>
            </w:r>
          </w:p>
        </w:tc>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伺服电机</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伟创/汇川</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2</w:t>
            </w:r>
          </w:p>
        </w:tc>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导轨</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ROUST/银泰/上银或同等品牌</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3</w:t>
            </w:r>
          </w:p>
        </w:tc>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减速机</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通力/尤尼德或同等品牌</w:t>
            </w:r>
          </w:p>
        </w:tc>
      </w:tr>
      <w:tr>
        <w:trPr>
          <w:trHeight w:val="58"/>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4</w:t>
            </w:r>
          </w:p>
        </w:tc>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拖链</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IGUS或同等品牌</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5</w:t>
            </w:r>
          </w:p>
        </w:tc>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气动元件</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sz w:val="24"/>
                <w:szCs w:val="24"/>
                <w:lang w:val="en-US" w:eastAsia="zh-CN"/>
              </w:rPr>
            </w:pPr>
            <w:r>
              <w:rPr>
                <w:rFonts w:ascii="Times New Roman" w:cs="Times New Roman" w:hAnsi="Times New Roman"/>
                <w:sz w:val="24"/>
                <w:szCs w:val="24"/>
              </w:rPr>
              <w:t>AirTAC/E.MC</w:t>
            </w:r>
            <w:r>
              <w:rPr>
                <w:rFonts w:cs="Times New Roman" w:hint="eastAsia"/>
                <w:sz w:val="24"/>
                <w:szCs w:val="24"/>
                <w:lang w:val="en-US" w:eastAsia="zh-CN"/>
              </w:rPr>
              <w:t>/SMC</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6</w:t>
            </w:r>
          </w:p>
        </w:tc>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真空元件</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阿尔贝斯或同等品牌</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7</w:t>
            </w:r>
          </w:p>
        </w:tc>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电器元件</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施耐德/霍尼韦尔或同等品牌</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8</w:t>
            </w:r>
          </w:p>
        </w:tc>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控制器</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倍福/汇川或同等品牌</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9</w:t>
            </w:r>
          </w:p>
        </w:tc>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传感器</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宜科/倍加福或同等品牌</w:t>
            </w:r>
          </w:p>
        </w:tc>
      </w:tr>
    </w:tbl>
    <w:p>
      <w:pPr>
        <w:spacing w:line="480" w:lineRule="exact"/>
        <w:ind w:firstLineChars="177" w:firstLine="425"/>
        <w:rPr>
          <w:rFonts w:ascii="Times New Roman" w:cs="Times New Roman" w:hAnsi="Times New Roman"/>
          <w:szCs w:val="22"/>
        </w:rPr>
      </w:pPr>
      <w:r>
        <w:rPr>
          <w:rFonts w:ascii="Times New Roman" w:cs="Times New Roman" w:hAnsi="Times New Roman"/>
          <w:color w:val="000000"/>
          <w:sz w:val="24"/>
          <w:szCs w:val="24"/>
        </w:rPr>
        <w:t>4</w:t>
      </w:r>
      <w:r>
        <w:rPr>
          <w:rFonts w:ascii="Times New Roman" w:cs="Times New Roman" w:hAnsi="Times New Roman"/>
          <w:color w:val="000000"/>
          <w:sz w:val="24"/>
          <w:szCs w:val="24"/>
          <w:lang w:val="en-US" w:eastAsia="zh-CN"/>
        </w:rPr>
        <w:t>.</w:t>
      </w:r>
      <w:r>
        <w:rPr>
          <w:rFonts w:ascii="Times New Roman" w:cs="Times New Roman" w:hAnsi="Times New Roman"/>
          <w:color w:val="000000"/>
          <w:sz w:val="24"/>
          <w:szCs w:val="24"/>
        </w:rPr>
        <w:t>4项目主要性能指标如下表：</w:t>
      </w:r>
    </w:p>
    <w:tbl>
      <w:tblPr>
        <w:tblpPr w:leftFromText="180" w:rightFromText="180" w:vertAnchor="text" w:horzAnchor="margin" w:tblpXSpec="center" w:tblpY="2"/>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0"/>
        <w:gridCol w:w="2509"/>
        <w:gridCol w:w="5917"/>
      </w:tblGrid>
      <w:tr>
        <w:trPr>
          <w:trHeight w:val="42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300" w:lineRule="auto"/>
              <w:jc w:val="center"/>
              <w:rPr>
                <w:rFonts w:ascii="Times New Roman" w:cs="Times New Roman" w:hAnsi="Times New Roman"/>
                <w:b/>
                <w:sz w:val="24"/>
                <w:szCs w:val="24"/>
              </w:rPr>
            </w:pPr>
            <w:r>
              <w:rPr>
                <w:rFonts w:ascii="Times New Roman" w:cs="Times New Roman" w:hAnsi="Times New Roman"/>
                <w:b/>
                <w:sz w:val="24"/>
                <w:szCs w:val="24"/>
              </w:rPr>
              <w:t>序号</w:t>
            </w:r>
          </w:p>
        </w:tc>
        <w:tc>
          <w:tcPr>
            <w:tcW w:w="84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300" w:lineRule="auto"/>
              <w:jc w:val="center"/>
              <w:rPr>
                <w:rFonts w:ascii="Times New Roman" w:cs="Times New Roman" w:hAnsi="Times New Roman"/>
                <w:b/>
                <w:sz w:val="24"/>
                <w:szCs w:val="24"/>
              </w:rPr>
            </w:pPr>
            <w:r>
              <w:rPr>
                <w:rFonts w:ascii="Times New Roman" w:cs="Times New Roman" w:hAnsi="Times New Roman"/>
                <w:b/>
                <w:sz w:val="24"/>
                <w:szCs w:val="24"/>
              </w:rPr>
              <w:t>性能指标参数</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1</w:t>
            </w:r>
          </w:p>
        </w:tc>
        <w:tc>
          <w:tcPr>
            <w:tcW w:w="25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占地面积（长×宽）</w:t>
            </w:r>
          </w:p>
        </w:tc>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rPr>
                <w:rFonts w:ascii="Times New Roman" w:cs="Times New Roman" w:hAnsi="Times New Roman"/>
                <w:sz w:val="24"/>
                <w:szCs w:val="24"/>
              </w:rPr>
            </w:pPr>
            <w:r>
              <w:rPr>
                <w:rFonts w:ascii="Times New Roman" w:cs="Times New Roman" w:hAnsi="Times New Roman"/>
                <w:sz w:val="24"/>
                <w:szCs w:val="24"/>
              </w:rPr>
              <w:t>长度不大于</w:t>
            </w:r>
            <w:r>
              <w:rPr>
                <w:rFonts w:ascii="Times New Roman" w:cs="Times New Roman" w:hAnsi="Times New Roman"/>
                <w:sz w:val="24"/>
                <w:szCs w:val="24"/>
                <w:lang w:val="en-US" w:eastAsia="zh-CN"/>
              </w:rPr>
              <w:t>20</w:t>
            </w:r>
            <w:r>
              <w:rPr>
                <w:rFonts w:ascii="Times New Roman" w:cs="Times New Roman" w:hAnsi="Times New Roman"/>
                <w:sz w:val="24"/>
                <w:szCs w:val="24"/>
              </w:rPr>
              <w:t>m，宽度不大于</w:t>
            </w:r>
            <w:r>
              <w:rPr>
                <w:rFonts w:ascii="Times New Roman" w:cs="Times New Roman" w:hAnsi="Times New Roman"/>
                <w:sz w:val="24"/>
                <w:szCs w:val="24"/>
                <w:lang w:val="en-US" w:eastAsia="zh-CN"/>
              </w:rPr>
              <w:t>9</w:t>
            </w:r>
            <w:r>
              <w:rPr>
                <w:rFonts w:ascii="Times New Roman" w:cs="Times New Roman" w:hAnsi="Times New Roman"/>
                <w:sz w:val="24"/>
                <w:szCs w:val="24"/>
              </w:rPr>
              <w:t>m。</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2</w:t>
            </w:r>
          </w:p>
        </w:tc>
        <w:tc>
          <w:tcPr>
            <w:tcW w:w="25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上料板材规格</w:t>
            </w:r>
          </w:p>
        </w:tc>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rPr>
                <w:rFonts w:ascii="Times New Roman" w:cs="Times New Roman" w:hAnsi="Times New Roman"/>
                <w:sz w:val="24"/>
                <w:szCs w:val="24"/>
              </w:rPr>
            </w:pPr>
            <w:r>
              <w:rPr>
                <w:rFonts w:ascii="Times New Roman" w:cs="Times New Roman" w:hAnsi="Times New Roman"/>
                <w:sz w:val="24"/>
                <w:szCs w:val="24"/>
              </w:rPr>
              <w:t>长宽：2000mm*1000mm-3000mm*</w:t>
            </w:r>
            <w:r>
              <w:rPr>
                <w:rFonts w:ascii="Times New Roman" w:cs="Times New Roman" w:hAnsi="Times New Roman"/>
                <w:sz w:val="24"/>
                <w:szCs w:val="24"/>
                <w:lang w:val="en-US" w:eastAsia="zh-CN"/>
              </w:rPr>
              <w:t>20</w:t>
            </w:r>
            <w:r>
              <w:rPr>
                <w:rFonts w:ascii="Times New Roman" w:cs="Times New Roman" w:hAnsi="Times New Roman"/>
                <w:sz w:val="24"/>
                <w:szCs w:val="24"/>
              </w:rPr>
              <w:t>00mm</w:t>
            </w:r>
          </w:p>
          <w:p>
            <w:pPr>
              <w:widowControl/>
              <w:adjustRightInd w:val="0"/>
              <w:snapToGrid w:val="0"/>
              <w:rPr>
                <w:rFonts w:ascii="Times New Roman" w:cs="Times New Roman" w:hAnsi="Times New Roman"/>
                <w:sz w:val="24"/>
                <w:szCs w:val="24"/>
              </w:rPr>
            </w:pPr>
            <w:r>
              <w:rPr>
                <w:rFonts w:ascii="Times New Roman" w:cs="Times New Roman" w:hAnsi="Times New Roman"/>
                <w:sz w:val="24"/>
                <w:szCs w:val="24"/>
              </w:rPr>
              <w:t>厚度：</w:t>
            </w:r>
            <w:r>
              <w:rPr>
                <w:rFonts w:ascii="Times New Roman" w:cs="Times New Roman" w:hAnsi="Times New Roman"/>
                <w:sz w:val="24"/>
                <w:szCs w:val="24"/>
                <w:lang w:val="en-US" w:eastAsia="zh-CN"/>
              </w:rPr>
              <w:t>0.8</w:t>
            </w:r>
            <w:r>
              <w:rPr>
                <w:rFonts w:ascii="Times New Roman" w:cs="Times New Roman" w:hAnsi="Times New Roman"/>
                <w:sz w:val="24"/>
                <w:szCs w:val="24"/>
              </w:rPr>
              <w:t>mm-</w:t>
            </w:r>
            <w:r>
              <w:rPr>
                <w:rFonts w:cs="Times New Roman" w:hint="eastAsia"/>
                <w:sz w:val="24"/>
                <w:szCs w:val="24"/>
                <w:lang w:val="en-US" w:eastAsia="zh-CN"/>
              </w:rPr>
              <w:t>12</w:t>
            </w:r>
            <w:r>
              <w:rPr>
                <w:rFonts w:ascii="Times New Roman" w:cs="Times New Roman" w:hAnsi="Times New Roman"/>
                <w:sz w:val="24"/>
                <w:szCs w:val="24"/>
              </w:rPr>
              <w:t>mm</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3</w:t>
            </w:r>
          </w:p>
        </w:tc>
        <w:tc>
          <w:tcPr>
            <w:tcW w:w="25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上料板材</w:t>
            </w:r>
            <w:r>
              <w:rPr>
                <w:rFonts w:ascii="Times New Roman" w:cs="Times New Roman" w:hAnsi="Times New Roman"/>
                <w:sz w:val="24"/>
                <w:szCs w:val="24"/>
                <w:lang w:val="en-US" w:eastAsia="zh-CN"/>
              </w:rPr>
              <w:t>最大</w:t>
            </w:r>
            <w:r>
              <w:rPr>
                <w:rFonts w:ascii="Times New Roman" w:cs="Times New Roman" w:hAnsi="Times New Roman"/>
                <w:sz w:val="24"/>
                <w:szCs w:val="24"/>
              </w:rPr>
              <w:t>重量</w:t>
            </w:r>
          </w:p>
        </w:tc>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rPr>
                <w:rFonts w:ascii="Times New Roman" w:eastAsia="宋体" w:cs="Times New Roman" w:hAnsi="Times New Roman" w:hint="eastAsia"/>
                <w:sz w:val="24"/>
                <w:szCs w:val="24"/>
                <w:lang w:val="en-US" w:eastAsia="zh-CN"/>
                <w:highlight w:val="yellow"/>
              </w:rPr>
            </w:pPr>
            <w:r>
              <w:rPr>
                <w:rFonts w:ascii="Times New Roman" w:cs="Times New Roman" w:hAnsi="Times New Roman"/>
                <w:sz w:val="24"/>
                <w:szCs w:val="24"/>
              </w:rPr>
              <w:t>≥</w:t>
            </w:r>
            <w:r>
              <w:rPr>
                <w:rFonts w:cs="Times New Roman" w:hint="eastAsia"/>
                <w:sz w:val="24"/>
                <w:szCs w:val="24"/>
                <w:lang w:val="en-US" w:eastAsia="zh-CN"/>
                <w:highlight w:val="auto"/>
              </w:rPr>
              <w:t>600</w:t>
            </w:r>
            <w:r>
              <w:rPr>
                <w:rFonts w:ascii="Times New Roman" w:cs="Times New Roman" w:hAnsi="Times New Roman"/>
                <w:sz w:val="24"/>
                <w:szCs w:val="24"/>
                <w:highlight w:val="auto"/>
              </w:rPr>
              <w:t>kg</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4</w:t>
            </w:r>
          </w:p>
        </w:tc>
        <w:tc>
          <w:tcPr>
            <w:tcW w:w="25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kern w:val="0"/>
                <w:sz w:val="24"/>
                <w:szCs w:val="24"/>
                <w:lang w:val="en-US" w:eastAsia="zh-CN"/>
              </w:rPr>
              <w:t>原料小车载荷</w:t>
            </w:r>
          </w:p>
        </w:tc>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kern w:val="0"/>
                <w:sz w:val="24"/>
                <w:szCs w:val="24"/>
                <w:lang w:val="en-US" w:eastAsia="zh-CN"/>
              </w:rPr>
              <w:t>5t</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5</w:t>
            </w:r>
          </w:p>
        </w:tc>
        <w:tc>
          <w:tcPr>
            <w:tcW w:w="25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kern w:val="0"/>
                <w:sz w:val="24"/>
                <w:szCs w:val="24"/>
                <w:lang w:val="en-US" w:eastAsia="zh-CN"/>
              </w:rPr>
              <w:t>原料小车运行速度</w:t>
            </w:r>
          </w:p>
        </w:tc>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rPr>
                <w:rFonts w:ascii="Times New Roman" w:cs="Times New Roman" w:hAnsi="Times New Roman"/>
                <w:sz w:val="24"/>
                <w:szCs w:val="24"/>
              </w:rPr>
            </w:pPr>
            <w:r>
              <w:rPr>
                <w:rFonts w:ascii="Times New Roman" w:eastAsia="宋体" w:cs="Times New Roman" w:hAnsi="Times New Roman"/>
                <w:kern w:val="0"/>
                <w:sz w:val="24"/>
                <w:szCs w:val="24"/>
              </w:rPr>
              <w:t>10-15m/min</w:t>
            </w:r>
          </w:p>
        </w:tc>
      </w:tr>
      <w:tr>
        <w:trPr>
          <w:trHeight w:val="23"/>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kern w:val="2"/>
                <w:sz w:val="24"/>
                <w:szCs w:val="24"/>
                <w:lang w:val="en-US" w:eastAsia="zh-CN" w:bidi="ar-SA"/>
              </w:rPr>
              <w:t>6</w:t>
            </w:r>
          </w:p>
        </w:tc>
        <w:tc>
          <w:tcPr>
            <w:tcW w:w="25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kern w:val="0"/>
                <w:sz w:val="24"/>
                <w:szCs w:val="24"/>
              </w:rPr>
              <w:t>上料最大运行速度</w:t>
            </w:r>
          </w:p>
        </w:tc>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rPr>
                <w:rFonts w:ascii="Times New Roman" w:cs="Times New Roman" w:hAnsi="Times New Roman"/>
                <w:sz w:val="24"/>
                <w:szCs w:val="24"/>
              </w:rPr>
            </w:pPr>
            <w:r>
              <w:rPr>
                <w:rFonts w:ascii="Times New Roman" w:cs="Times New Roman" w:hAnsi="Times New Roman"/>
                <w:kern w:val="0"/>
                <w:sz w:val="24"/>
                <w:szCs w:val="24"/>
              </w:rPr>
              <w:t>水平：60m/min，升降：9m/min</w:t>
            </w:r>
          </w:p>
        </w:tc>
      </w:tr>
      <w:tr>
        <w:trPr>
          <w:trHeight w:val="238"/>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lang w:val="en-US" w:eastAsia="zh-CN"/>
              </w:rPr>
              <w:t>7</w:t>
            </w:r>
          </w:p>
        </w:tc>
        <w:tc>
          <w:tcPr>
            <w:tcW w:w="25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kern w:val="0"/>
                <w:sz w:val="24"/>
                <w:szCs w:val="24"/>
              </w:rPr>
              <w:t>电源规格</w:t>
            </w:r>
          </w:p>
        </w:tc>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rPr>
                <w:rFonts w:ascii="Times New Roman" w:cs="Times New Roman" w:hAnsi="Times New Roman"/>
                <w:sz w:val="24"/>
                <w:szCs w:val="24"/>
              </w:rPr>
            </w:pPr>
            <w:r>
              <w:rPr>
                <w:rFonts w:ascii="Times New Roman" w:cs="Times New Roman" w:hAnsi="Times New Roman"/>
                <w:kern w:val="0"/>
                <w:sz w:val="24"/>
                <w:szCs w:val="24"/>
              </w:rPr>
              <w:t>3PH，380V，50HZ</w:t>
            </w:r>
          </w:p>
        </w:tc>
      </w:tr>
    </w:tbl>
    <w:p>
      <w:pPr>
        <w:spacing w:line="480" w:lineRule="exact"/>
        <w:ind w:firstLineChars="177" w:firstLine="425"/>
        <w:rPr>
          <w:rFonts w:ascii="Times New Roman" w:cs="Times New Roman" w:hAnsi="Times New Roman"/>
          <w:color w:val="000000"/>
          <w:sz w:val="24"/>
          <w:szCs w:val="24"/>
        </w:rPr>
      </w:pPr>
      <w:r>
        <w:rPr>
          <w:rFonts w:ascii="Times New Roman" w:eastAsia="宋体" w:cs="Times New Roman" w:hAnsi="Times New Roman"/>
          <w:color w:val="000000"/>
          <w:sz w:val="24"/>
          <w:szCs w:val="24"/>
          <w:lang w:val="en-US" w:eastAsia="zh-CN"/>
        </w:rPr>
        <w:t>4.5</w:t>
      </w:r>
      <w:r>
        <w:rPr>
          <w:rFonts w:ascii="Times New Roman" w:eastAsia="宋体" w:cs="Times New Roman" w:hAnsi="Times New Roman"/>
          <w:color w:val="000000"/>
          <w:sz w:val="24"/>
          <w:szCs w:val="24"/>
          <w:lang w:eastAsia="zh-CN"/>
        </w:rPr>
        <w:t>二维激光切</w:t>
      </w:r>
      <w:r>
        <w:rPr>
          <w:rFonts w:ascii="Times New Roman" w:eastAsia="宋体" w:cs="Times New Roman" w:hAnsi="Times New Roman"/>
          <w:color w:val="000000"/>
          <w:sz w:val="24"/>
          <w:szCs w:val="24"/>
          <w:lang w:val="en-US" w:eastAsia="zh-CN"/>
        </w:rPr>
        <w:t>板设备具体实施方案</w:t>
      </w:r>
      <w:r>
        <w:rPr>
          <w:rFonts w:ascii="Times New Roman" w:cs="Times New Roman" w:hAnsi="Times New Roman"/>
          <w:color w:val="000000"/>
          <w:sz w:val="24"/>
          <w:szCs w:val="24"/>
        </w:rPr>
        <w:t>：</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4.5.1一</w:t>
      </w:r>
      <w:r>
        <w:rPr>
          <w:rFonts w:ascii="Times New Roman" w:cs="Times New Roman" w:hAnsi="Times New Roman"/>
          <w:color w:val="000000"/>
          <w:sz w:val="24"/>
          <w:szCs w:val="24"/>
        </w:rPr>
        <w:t>台平面激光切割机主要配置：</w:t>
      </w:r>
    </w:p>
    <w:tbl>
      <w:tblPr>
        <w:jc w:val="center"/>
        <w:tblW w:w="9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05"/>
        <w:gridCol w:w="1959"/>
        <w:gridCol w:w="2725"/>
        <w:gridCol w:w="805"/>
        <w:gridCol w:w="2956"/>
      </w:tblGrid>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b/>
                <w:bCs/>
                <w:sz w:val="24"/>
                <w:szCs w:val="24"/>
              </w:rPr>
            </w:pPr>
            <w:r>
              <w:rPr>
                <w:rFonts w:ascii="Times New Roman" w:cs="Times New Roman" w:hAnsi="Times New Roman"/>
                <w:b/>
                <w:bCs/>
                <w:sz w:val="24"/>
                <w:szCs w:val="24"/>
              </w:rPr>
              <w:t>序号</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b/>
                <w:bCs/>
                <w:sz w:val="24"/>
                <w:szCs w:val="24"/>
              </w:rPr>
            </w:pPr>
            <w:r>
              <w:rPr>
                <w:rFonts w:ascii="Times New Roman" w:cs="Times New Roman" w:hAnsi="Times New Roman"/>
                <w:b/>
                <w:bCs/>
                <w:sz w:val="24"/>
                <w:szCs w:val="24"/>
              </w:rPr>
              <w:t>名称</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b/>
                <w:bCs/>
                <w:sz w:val="24"/>
                <w:szCs w:val="24"/>
              </w:rPr>
            </w:pPr>
            <w:r>
              <w:rPr>
                <w:rFonts w:ascii="Times New Roman" w:cs="Times New Roman" w:hAnsi="Times New Roman"/>
                <w:b/>
                <w:bCs/>
                <w:sz w:val="24"/>
                <w:szCs w:val="24"/>
              </w:rPr>
              <w:t>型号</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b/>
                <w:bCs/>
                <w:sz w:val="24"/>
                <w:szCs w:val="24"/>
              </w:rPr>
            </w:pPr>
            <w:r>
              <w:rPr>
                <w:rFonts w:ascii="Times New Roman" w:cs="Times New Roman" w:hAnsi="Times New Roman"/>
                <w:b/>
                <w:bCs/>
                <w:sz w:val="24"/>
                <w:szCs w:val="24"/>
              </w:rPr>
              <w:t>数量</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b/>
                <w:bCs/>
                <w:sz w:val="24"/>
                <w:szCs w:val="24"/>
              </w:rPr>
            </w:pPr>
            <w:r>
              <w:rPr>
                <w:rFonts w:ascii="Times New Roman" w:cs="Times New Roman" w:hAnsi="Times New Roman"/>
                <w:b/>
                <w:bCs/>
                <w:sz w:val="24"/>
                <w:szCs w:val="24"/>
              </w:rPr>
              <w:t>备注</w:t>
            </w:r>
          </w:p>
        </w:tc>
      </w:tr>
      <w:tr>
        <w:trPr>
          <w:trHeight w:val="90"/>
        </w:trP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激光切割机床</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m×</w:t>
            </w:r>
            <w:r>
              <w:rPr>
                <w:rFonts w:ascii="Times New Roman" w:cs="Times New Roman" w:hAnsi="Times New Roman"/>
                <w:color w:val="000000"/>
                <w:sz w:val="24"/>
                <w:szCs w:val="24"/>
                <w:lang w:val="en-US" w:eastAsia="zh-CN"/>
              </w:rPr>
              <w:t>2</w:t>
            </w:r>
            <w:r>
              <w:rPr>
                <w:rFonts w:ascii="Times New Roman" w:cs="Times New Roman" w:hAnsi="Times New Roman"/>
                <w:color w:val="000000"/>
                <w:sz w:val="24"/>
                <w:szCs w:val="24"/>
              </w:rPr>
              <w:t>m</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eastAsia="宋体" w:cs="Times New Roman" w:hAnsi="Times New Roman"/>
                <w:sz w:val="24"/>
                <w:szCs w:val="24"/>
                <w:lang w:val="en-US" w:eastAsia="zh-CN"/>
              </w:rPr>
              <w:t>双交换平台</w:t>
            </w: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sz w:val="24"/>
                <w:szCs w:val="24"/>
              </w:rPr>
              <w:t>数控系统</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标配</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 w:val="24"/>
                <w:szCs w:val="24"/>
                <w:lang w:val="en-US" w:eastAsia="zh-CN"/>
              </w:rPr>
            </w:pP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3</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激光器</w:t>
            </w:r>
          </w:p>
        </w:tc>
        <w:tc>
          <w:tcPr>
            <w:tcW w:w="2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Times New Roman" w:cs="Times New Roman" w:hAnsi="Times New Roman"/>
                <w:sz w:val="24"/>
                <w:szCs w:val="24"/>
              </w:rPr>
            </w:pPr>
            <w:r>
              <w:rPr>
                <w:rFonts w:ascii="Times New Roman" w:cs="Times New Roman" w:hAnsi="Times New Roman"/>
                <w:sz w:val="24"/>
                <w:szCs w:val="24"/>
              </w:rPr>
              <w:t>20KW</w:t>
            </w:r>
          </w:p>
        </w:tc>
        <w:tc>
          <w:tcPr>
            <w:tcW w:w="8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Times New Roman" w:cs="Times New Roman" w:hAnsi="Times New Roman"/>
                <w:sz w:val="24"/>
                <w:szCs w:val="24"/>
              </w:rPr>
            </w:pPr>
            <w:r>
              <w:rPr>
                <w:rFonts w:ascii="Times New Roman" w:cs="Times New Roman" w:hAnsi="Times New Roman"/>
                <w:sz w:val="24"/>
                <w:szCs w:val="24"/>
                <w:lang w:val="en-US" w:eastAsia="zh-CN"/>
              </w:rPr>
              <w:t>1</w:t>
            </w:r>
          </w:p>
        </w:tc>
        <w:tc>
          <w:tcPr>
            <w:tcW w:w="2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Times New Roman" w:cs="Times New Roman" w:hAnsi="Times New Roman"/>
                <w:sz w:val="24"/>
                <w:szCs w:val="24"/>
              </w:rPr>
            </w:pPr>
            <w:r>
              <w:rPr>
                <w:rFonts w:ascii="Times New Roman" w:eastAsia="宋体" w:cs="Times New Roman" w:hAnsi="Times New Roman"/>
                <w:sz w:val="24"/>
                <w:szCs w:val="24"/>
              </w:rPr>
              <w:t>锐科</w:t>
            </w:r>
            <w:r>
              <w:rPr>
                <w:rFonts w:cs="Times New Roman" w:hint="eastAsia"/>
                <w:sz w:val="24"/>
                <w:szCs w:val="24"/>
                <w:lang w:val="en-US" w:eastAsia="zh-CN"/>
              </w:rPr>
              <w:t>/</w:t>
            </w:r>
            <w:r>
              <w:rPr>
                <w:rFonts w:ascii="Times New Roman" w:eastAsia="宋体" w:cs="Times New Roman" w:hAnsi="Times New Roman"/>
                <w:sz w:val="24"/>
                <w:szCs w:val="24"/>
              </w:rPr>
              <w:t>创鑫</w:t>
            </w: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4</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激光切割头</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自动调焦</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lang w:val="en-US" w:eastAsia="zh-CN"/>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eastAsia="宋体" w:cs="Times New Roman" w:hAnsi="Times New Roman"/>
                <w:sz w:val="24"/>
                <w:szCs w:val="24"/>
                <w:lang w:val="en-US" w:eastAsia="zh-CN"/>
              </w:rPr>
              <w:t>黑金刚</w:t>
            </w:r>
            <w:r>
              <w:rPr>
                <w:rFonts w:cs="Times New Roman" w:hint="eastAsia"/>
                <w:sz w:val="24"/>
                <w:szCs w:val="24"/>
                <w:lang w:val="en-US" w:eastAsia="zh-CN"/>
              </w:rPr>
              <w:t>/</w:t>
            </w:r>
            <w:r>
              <w:rPr>
                <w:rFonts w:ascii="Times New Roman" w:cs="Times New Roman" w:hAnsi="Times New Roman"/>
                <w:b w:val="0"/>
                <w:bCs/>
                <w:sz w:val="24"/>
                <w:szCs w:val="24"/>
                <w:highlight w:val="auto"/>
              </w:rPr>
              <w:t>普雷茨特</w:t>
            </w:r>
            <w:r>
              <w:rPr>
                <w:rFonts w:ascii="Times New Roman" w:eastAsia="宋体" w:cs="Times New Roman" w:hAnsi="Times New Roman"/>
                <w:sz w:val="24"/>
                <w:szCs w:val="24"/>
                <w:lang w:val="en-US" w:eastAsia="zh-CN"/>
              </w:rPr>
              <w:t>或同等品牌</w:t>
            </w: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5</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冷水机</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光纤激光切割专用</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lang w:val="en-US" w:eastAsia="zh-CN"/>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eastAsia="宋体" w:cs="Times New Roman" w:hAnsi="Times New Roman"/>
                <w:sz w:val="24"/>
                <w:szCs w:val="24"/>
              </w:rPr>
              <w:t>同飞/迪威特或同等品牌</w:t>
            </w: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6</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稳压电源</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选用型号需适配激光切割机床功率</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lang w:val="en-US" w:eastAsia="zh-CN"/>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eastAsia="宋体" w:cs="Times New Roman" w:hAnsi="Times New Roman"/>
                <w:sz w:val="24"/>
                <w:szCs w:val="24"/>
              </w:rPr>
              <w:t>熙顺/津佰/稳利达或同等品牌</w:t>
            </w: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7</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套料软件</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eastAsia="宋体" w:cs="Times New Roman" w:hAnsi="Times New Roman"/>
                <w:sz w:val="24"/>
                <w:szCs w:val="24"/>
                <w:lang w:val="en-US" w:eastAsia="zh-CN"/>
              </w:rPr>
              <w:t>CNCKAD</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sz w:val="24"/>
                <w:szCs w:val="24"/>
                <w:lang w:val="en-US" w:eastAsia="zh-CN"/>
              </w:rPr>
            </w:pPr>
            <w:r>
              <w:rPr>
                <w:rFonts w:ascii="Times New Roman" w:cs="Times New Roman" w:hAnsi="Times New Roman"/>
                <w:sz w:val="24"/>
                <w:szCs w:val="24"/>
                <w:lang w:val="en-US" w:eastAsia="zh-CN"/>
              </w:rPr>
              <w:t>以色列</w:t>
            </w: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8</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无线手持盒</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标配</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lang w:val="en-US" w:eastAsia="zh-CN"/>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9</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除尘器</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7.5KW</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lang w:val="en-US" w:eastAsia="zh-CN"/>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顶鑫/威尔登或同等品牌，含粉尘</w:t>
            </w:r>
            <w:r>
              <w:rPr>
                <w:rFonts w:ascii="Times New Roman" w:cs="Times New Roman" w:hAnsi="Times New Roman"/>
                <w:kern w:val="0"/>
                <w:sz w:val="24"/>
                <w:szCs w:val="24"/>
              </w:rPr>
              <w:t>泄爆装置</w:t>
            </w: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10</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空压机</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与切割设备匹配</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lang w:val="en-US" w:eastAsia="zh-CN"/>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hint="eastAsia"/>
                <w:sz w:val="24"/>
                <w:szCs w:val="24"/>
                <w:lang w:val="en-US" w:eastAsia="zh-CN"/>
                <w:highlight w:val="auto"/>
              </w:rPr>
            </w:pPr>
            <w:r>
              <w:rPr>
                <w:rFonts w:ascii="Times New Roman" w:cs="Times New Roman" w:hAnsi="Times New Roman" w:hint="eastAsia"/>
                <w:sz w:val="24"/>
                <w:szCs w:val="24"/>
                <w:lang w:val="en-US" w:eastAsia="zh-CN"/>
                <w:highlight w:val="auto"/>
              </w:rPr>
              <w:t>捷豹或同等品牌</w:t>
            </w: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11</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空调房</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rPr>
              <w:t>2500mm×2000mm×2200mm</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highlight w:val="auto"/>
              </w:rPr>
            </w:pPr>
            <w:r>
              <w:rPr>
                <w:rFonts w:ascii="Times New Roman" w:cs="Times New Roman" w:hAnsi="Times New Roman"/>
                <w:sz w:val="24"/>
                <w:szCs w:val="24"/>
                <w:highlight w:val="auto"/>
              </w:rPr>
              <w:t>带空调挂机一台，</w:t>
            </w:r>
            <w:r>
              <w:rPr>
                <w:rFonts w:ascii="Times New Roman" w:cs="Times New Roman" w:hAnsi="Times New Roman" w:hint="eastAsia"/>
                <w:sz w:val="24"/>
                <w:szCs w:val="24"/>
                <w:lang w:val="en-US" w:eastAsia="zh-CN"/>
                <w:highlight w:val="auto"/>
              </w:rPr>
              <w:t>品牌格力/美的/小米，</w:t>
            </w:r>
            <w:r>
              <w:rPr>
                <w:rFonts w:ascii="Times New Roman" w:cs="Times New Roman" w:hAnsi="Times New Roman"/>
                <w:sz w:val="24"/>
                <w:szCs w:val="24"/>
                <w:lang w:val="en-US" w:eastAsia="zh-CN"/>
                <w:highlight w:val="auto"/>
              </w:rPr>
              <w:t>大于</w:t>
            </w:r>
            <w:r>
              <w:rPr>
                <w:rFonts w:ascii="Times New Roman" w:cs="Times New Roman" w:hAnsi="Times New Roman"/>
                <w:sz w:val="24"/>
                <w:szCs w:val="24"/>
                <w:highlight w:val="auto"/>
              </w:rPr>
              <w:t>1.5P，一级能效。</w:t>
            </w:r>
          </w:p>
        </w:tc>
      </w:tr>
      <w:tr>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hint="eastAsia"/>
                <w:sz w:val="24"/>
                <w:szCs w:val="24"/>
                <w:lang w:val="en-US" w:eastAsia="zh-CN"/>
              </w:rPr>
            </w:pPr>
            <w:r>
              <w:rPr>
                <w:rFonts w:ascii="Times New Roman" w:cs="Times New Roman" w:hAnsi="Times New Roman" w:hint="eastAsia"/>
                <w:sz w:val="24"/>
                <w:szCs w:val="24"/>
                <w:lang w:val="en-US" w:eastAsia="zh-CN"/>
              </w:rPr>
              <w:t>12</w:t>
            </w:r>
          </w:p>
        </w:tc>
        <w:tc>
          <w:tcPr>
            <w:tcW w:w="195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hint="eastAsia"/>
                <w:sz w:val="24"/>
                <w:szCs w:val="24"/>
                <w:lang w:val="en-US" w:eastAsia="zh-CN"/>
              </w:rPr>
            </w:pPr>
            <w:r>
              <w:rPr>
                <w:rFonts w:ascii="Times New Roman" w:cs="Times New Roman" w:hAnsi="Times New Roman" w:hint="eastAsia"/>
                <w:sz w:val="24"/>
                <w:szCs w:val="24"/>
                <w:lang w:val="en-US" w:eastAsia="zh-CN"/>
              </w:rPr>
              <w:t>编程电脑</w:t>
            </w:r>
          </w:p>
        </w:tc>
        <w:tc>
          <w:tcPr>
            <w:tcW w:w="272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hint="eastAsia"/>
                <w:sz w:val="24"/>
                <w:lang w:eastAsia="zh-CN"/>
              </w:rPr>
            </w:pPr>
            <w:r>
              <w:rPr>
                <w:rFonts w:ascii="Times New Roman" w:cs="Times New Roman" w:hAnsi="Times New Roman"/>
                <w:sz w:val="24"/>
                <w:szCs w:val="24"/>
              </w:rPr>
              <w:t>台式机，32G内存，处理器Intel i9</w:t>
            </w:r>
            <w:r>
              <w:rPr>
                <w:rFonts w:cs="Times New Roman" w:hint="eastAsia"/>
                <w:sz w:val="24"/>
                <w:szCs w:val="24"/>
                <w:lang w:eastAsia="zh-CN"/>
              </w:rPr>
              <w:t>、</w:t>
            </w:r>
            <w:r>
              <w:rPr>
                <w:rFonts w:cs="Times New Roman" w:hint="eastAsia"/>
                <w:sz w:val="24"/>
                <w:szCs w:val="24"/>
                <w:lang w:val="en-US" w:eastAsia="zh-CN"/>
              </w:rPr>
              <w:t>14代</w:t>
            </w:r>
            <w:r>
              <w:rPr>
                <w:rFonts w:ascii="Times New Roman" w:cs="Times New Roman" w:hAnsi="Times New Roman"/>
                <w:sz w:val="24"/>
                <w:szCs w:val="24"/>
              </w:rPr>
              <w:t>，显卡RTX 4080 Super，1t固态硬盘</w:t>
            </w:r>
            <w:r>
              <w:rPr>
                <w:rFonts w:cs="Times New Roman" w:hint="eastAsia"/>
                <w:sz w:val="24"/>
                <w:szCs w:val="24"/>
                <w:lang w:eastAsia="zh-CN"/>
              </w:rPr>
              <w:t>，</w:t>
            </w:r>
            <w:r>
              <w:rPr>
                <w:rFonts w:cs="Times New Roman" w:hint="eastAsia"/>
                <w:sz w:val="24"/>
                <w:szCs w:val="24"/>
                <w:lang w:val="en-US" w:eastAsia="zh-CN"/>
              </w:rPr>
              <w:t>屏幕≥27寸</w:t>
            </w:r>
          </w:p>
        </w:tc>
        <w:tc>
          <w:tcPr>
            <w:tcW w:w="8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color w:val="000000"/>
                <w:sz w:val="24"/>
                <w:szCs w:val="24"/>
              </w:rPr>
              <w:t>1</w:t>
            </w:r>
          </w:p>
        </w:tc>
        <w:tc>
          <w:tcPr>
            <w:tcW w:w="2956"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sz w:val="24"/>
                <w:szCs w:val="24"/>
              </w:rPr>
            </w:pPr>
          </w:p>
        </w:tc>
      </w:tr>
    </w:tbl>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4.5.</w:t>
      </w:r>
      <w:r>
        <w:rPr>
          <w:rFonts w:ascii="Times New Roman" w:cs="Times New Roman" w:hAnsi="Times New Roman"/>
          <w:color w:val="000000"/>
          <w:sz w:val="24"/>
          <w:szCs w:val="24"/>
        </w:rPr>
        <w:t>2平面激光切割设备的主要技术参数如下表：</w:t>
      </w:r>
    </w:p>
    <w:tbl>
      <w:tblPr>
        <w:jc w:val="cent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863"/>
        <w:gridCol w:w="5103"/>
      </w:tblGrid>
      <w:t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b/>
                <w:sz w:val="24"/>
                <w:szCs w:val="24"/>
              </w:rPr>
            </w:pPr>
            <w:r>
              <w:rPr>
                <w:rFonts w:ascii="Times New Roman" w:cs="Times New Roman" w:hAnsi="Times New Roman"/>
                <w:b/>
                <w:sz w:val="24"/>
                <w:szCs w:val="24"/>
              </w:rPr>
              <w:t>项目</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b/>
                <w:sz w:val="24"/>
                <w:szCs w:val="24"/>
              </w:rPr>
            </w:pPr>
            <w:r>
              <w:rPr>
                <w:rFonts w:ascii="Times New Roman" w:cs="Times New Roman" w:hAnsi="Times New Roman"/>
                <w:b/>
                <w:sz w:val="24"/>
                <w:szCs w:val="24"/>
              </w:rPr>
              <w:t>参数信息</w:t>
            </w:r>
          </w:p>
        </w:tc>
      </w:tr>
      <w:t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功率</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20KW</w:t>
            </w:r>
          </w:p>
        </w:tc>
      </w:tr>
      <w:tr>
        <w:trPr>
          <w:trHeight w:val="77"/>
        </w:trP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加工范围(X、Y、Z轴行程)</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eastAsia="宋体" w:cs="Times New Roman" w:hAnsi="Times New Roman"/>
                <w:sz w:val="24"/>
                <w:szCs w:val="24"/>
                <w:lang w:val="en-US" w:eastAsia="zh-CN"/>
              </w:rPr>
              <w:t>≥4000</w:t>
            </w:r>
            <w:r>
              <w:rPr>
                <w:rFonts w:ascii="Times New Roman" w:eastAsia="宋体" w:cs="Times New Roman" w:hAnsi="Times New Roman"/>
                <w:sz w:val="24"/>
                <w:szCs w:val="24"/>
              </w:rPr>
              <w:t>mm</w:t>
            </w:r>
            <w:r>
              <w:rPr>
                <w:rFonts w:ascii="Times New Roman" w:eastAsia="宋体" w:cs="Times New Roman" w:hAnsi="Times New Roman"/>
                <w:sz w:val="24"/>
                <w:szCs w:val="24"/>
                <w:lang w:eastAsia="zh-CN"/>
              </w:rPr>
              <w:t>，</w:t>
            </w:r>
            <w:r>
              <w:rPr>
                <w:rFonts w:ascii="Times New Roman" w:eastAsia="宋体" w:cs="Times New Roman" w:hAnsi="Times New Roman"/>
                <w:sz w:val="24"/>
                <w:szCs w:val="24"/>
                <w:lang w:val="en-US" w:eastAsia="zh-CN"/>
              </w:rPr>
              <w:t>≥2000</w:t>
            </w:r>
            <w:r>
              <w:rPr>
                <w:rFonts w:ascii="Times New Roman" w:eastAsia="宋体" w:cs="Times New Roman" w:hAnsi="Times New Roman"/>
                <w:sz w:val="24"/>
                <w:szCs w:val="24"/>
              </w:rPr>
              <w:t>mm</w:t>
            </w:r>
            <w:r>
              <w:rPr>
                <w:rFonts w:ascii="Times New Roman" w:eastAsia="宋体" w:cs="Times New Roman" w:hAnsi="Times New Roman"/>
                <w:sz w:val="24"/>
                <w:szCs w:val="24"/>
                <w:lang w:eastAsia="zh-CN"/>
              </w:rPr>
              <w:t>，</w:t>
            </w:r>
            <w:r>
              <w:rPr>
                <w:rFonts w:ascii="Times New Roman" w:eastAsia="宋体" w:cs="Times New Roman" w:hAnsi="Times New Roman"/>
                <w:sz w:val="24"/>
                <w:szCs w:val="24"/>
                <w:lang w:val="en-US" w:eastAsia="zh-CN"/>
              </w:rPr>
              <w:t>≥250</w:t>
            </w:r>
            <w:r>
              <w:rPr>
                <w:rFonts w:ascii="Times New Roman" w:eastAsia="宋体" w:cs="Times New Roman" w:hAnsi="Times New Roman"/>
                <w:sz w:val="24"/>
                <w:szCs w:val="24"/>
              </w:rPr>
              <w:t>mm</w:t>
            </w:r>
          </w:p>
        </w:tc>
      </w:tr>
      <w:t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X、Y轴定位精度</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±0.03mm/m</w:t>
            </w:r>
          </w:p>
        </w:tc>
      </w:tr>
      <w:t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X、Y轴重复定位精度</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±0.025mm</w:t>
            </w:r>
          </w:p>
        </w:tc>
      </w:tr>
      <w:t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X、Y轴最大定位速度</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100m/min</w:t>
            </w:r>
          </w:p>
        </w:tc>
      </w:tr>
      <w:t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X、Y轴最大加速度</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1.2G</w:t>
            </w:r>
          </w:p>
        </w:tc>
      </w:tr>
      <w:t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交换台交换时间</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不大于25秒</w:t>
            </w:r>
          </w:p>
        </w:tc>
      </w:tr>
      <w:t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工作台最大载重</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≥2吨</w:t>
            </w:r>
          </w:p>
        </w:tc>
      </w:tr>
    </w:tbl>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4.5.</w:t>
      </w:r>
      <w:r>
        <w:rPr>
          <w:rFonts w:ascii="Times New Roman" w:cs="Times New Roman" w:hAnsi="Times New Roman"/>
          <w:color w:val="000000"/>
          <w:sz w:val="24"/>
          <w:szCs w:val="24"/>
        </w:rPr>
        <w:t>3设备切割能力</w:t>
      </w:r>
    </w:p>
    <w:p>
      <w:pPr>
        <w:spacing w:line="480" w:lineRule="exact"/>
        <w:ind w:firstLineChars="217" w:firstLine="521"/>
        <w:rPr>
          <w:rFonts w:ascii="Times New Roman" w:cs="Times New Roman" w:hAnsi="Times New Roman"/>
        </w:rPr>
      </w:pPr>
      <w:r>
        <w:rPr>
          <w:rFonts w:ascii="Times New Roman" w:eastAsia="宋体" w:cs="Times New Roman" w:hAnsi="Times New Roman"/>
          <w:color w:val="000000"/>
          <w:sz w:val="24"/>
          <w:szCs w:val="24"/>
        </w:rPr>
        <w:t>在此设备上能进行以下产品零件高精度、快速切割：优质切割</w:t>
      </w:r>
      <w:r>
        <w:rPr>
          <w:rFonts w:ascii="Times New Roman" w:eastAsia="宋体" w:cs="Times New Roman" w:hAnsi="Times New Roman"/>
          <w:color w:val="000000"/>
          <w:sz w:val="24"/>
          <w:szCs w:val="24"/>
          <w:lang w:val="en-US" w:eastAsia="zh-CN"/>
        </w:rPr>
        <w:t>0.8</w:t>
      </w:r>
      <w:r>
        <w:rPr>
          <w:rFonts w:ascii="Times New Roman" w:eastAsia="宋体" w:cs="Times New Roman" w:hAnsi="Times New Roman"/>
          <w:color w:val="000000"/>
          <w:sz w:val="24"/>
          <w:szCs w:val="24"/>
        </w:rPr>
        <w:t>-20mm碳钢，</w:t>
      </w:r>
      <w:r>
        <w:rPr>
          <w:rFonts w:ascii="Times New Roman" w:eastAsia="宋体" w:cs="Times New Roman" w:hAnsi="Times New Roman"/>
          <w:color w:val="000000"/>
          <w:sz w:val="24"/>
          <w:szCs w:val="24"/>
          <w:lang w:val="en-US" w:eastAsia="zh-CN"/>
        </w:rPr>
        <w:t>0.8</w:t>
      </w:r>
      <w:r>
        <w:rPr>
          <w:rFonts w:ascii="Times New Roman" w:eastAsia="宋体" w:cs="Times New Roman" w:hAnsi="Times New Roman"/>
          <w:color w:val="000000"/>
          <w:sz w:val="24"/>
          <w:szCs w:val="24"/>
        </w:rPr>
        <w:t>-</w:t>
      </w:r>
      <w:r>
        <w:rPr>
          <w:rFonts w:ascii="Times New Roman" w:eastAsia="宋体" w:cs="Times New Roman" w:hAnsi="Times New Roman"/>
          <w:color w:val="000000"/>
          <w:sz w:val="24"/>
          <w:szCs w:val="24"/>
          <w:lang w:val="en-US" w:eastAsia="zh-CN"/>
        </w:rPr>
        <w:t>2</w:t>
      </w:r>
      <w:r>
        <w:rPr>
          <w:rFonts w:ascii="Times New Roman" w:eastAsia="宋体" w:cs="Times New Roman" w:hAnsi="Times New Roman"/>
          <w:color w:val="000000"/>
          <w:sz w:val="24"/>
          <w:szCs w:val="24"/>
        </w:rPr>
        <w:t>mm镀锌板，</w:t>
      </w:r>
      <w:r>
        <w:rPr>
          <w:rFonts w:ascii="Times New Roman" w:eastAsia="宋体" w:cs="Times New Roman" w:hAnsi="Times New Roman"/>
          <w:color w:val="000000"/>
          <w:sz w:val="24"/>
          <w:szCs w:val="24"/>
          <w:lang w:val="en-US" w:eastAsia="zh-CN"/>
        </w:rPr>
        <w:t>1-5mm铝板，</w:t>
      </w:r>
      <w:r>
        <w:rPr>
          <w:rFonts w:ascii="Times New Roman" w:eastAsia="宋体" w:cs="Times New Roman" w:hAnsi="Times New Roman"/>
          <w:color w:val="000000"/>
          <w:sz w:val="24"/>
          <w:szCs w:val="24"/>
        </w:rPr>
        <w:t>0.5-20mm不锈钢，铝合金0.5-10mm，黄铜0.5-6mm；还可优质切割硅钢片、电解板、镀铝锌板、钛合金等多种金属材料。切割毛刺≤0.5mm。</w:t>
      </w:r>
    </w:p>
    <w:p>
      <w:pPr>
        <w:spacing w:line="480" w:lineRule="exact"/>
        <w:ind w:firstLineChars="233" w:firstLine="559"/>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4.5.</w:t>
      </w:r>
      <w:r>
        <w:rPr>
          <w:rFonts w:ascii="Times New Roman" w:cs="Times New Roman" w:hAnsi="Times New Roman"/>
          <w:color w:val="000000"/>
          <w:sz w:val="24"/>
          <w:szCs w:val="24"/>
        </w:rPr>
        <w:t>3.1所有材料尺寸误差符合以下切割精度：</w:t>
      </w:r>
    </w:p>
    <w:tbl>
      <w:tblPr>
        <w:jc w:val="cente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905"/>
        <w:gridCol w:w="1088"/>
        <w:gridCol w:w="1127"/>
        <w:gridCol w:w="1204"/>
        <w:gridCol w:w="1204"/>
        <w:gridCol w:w="1207"/>
        <w:gridCol w:w="1206"/>
      </w:tblGrid>
      <w:tr>
        <w:trPr>
          <w:trHeight w:hRule="exact" w:val="458"/>
        </w:trPr>
        <w:tc>
          <w:tcPr>
            <w:tcW w:w="190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材料厚度(mm)</w:t>
            </w:r>
          </w:p>
        </w:tc>
        <w:tc>
          <w:tcPr>
            <w:tcW w:w="7036" w:type="dxa"/>
            <w:gridSpan w:val="6"/>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工件长度(mm)</w:t>
            </w:r>
          </w:p>
        </w:tc>
      </w:tr>
      <w:tr>
        <w:trPr>
          <w:trHeight w:hRule="exact" w:val="410"/>
        </w:trPr>
        <w:tc>
          <w:tcPr>
            <w:tcW w:w="1905" w:type="dxa"/>
            <w:vMerge/>
            <w:tcBorders>
              <w:top w:val="single" w:sz="4" w:space="0" w:color="auto"/>
              <w:left w:val="single" w:sz="4" w:space="0" w:color="auto"/>
              <w:bottom w:val="single" w:sz="4" w:space="0" w:color="auto"/>
              <w:right w:val="single" w:sz="4" w:space="0" w:color="auto"/>
            </w:tcBorders>
            <w:noWrap/>
            <w:vAlign w:val="center"/>
          </w:tcPr>
          <w:p/>
        </w:tc>
        <w:tc>
          <w:tcPr>
            <w:tcW w:w="108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0～100</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100～300</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300～1000</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1000～2000</w:t>
            </w:r>
          </w:p>
        </w:tc>
        <w:tc>
          <w:tcPr>
            <w:tcW w:w="12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2000～3000</w:t>
            </w:r>
          </w:p>
        </w:tc>
        <w:tc>
          <w:tcPr>
            <w:tcW w:w="120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3000～4000</w:t>
            </w:r>
          </w:p>
        </w:tc>
      </w:tr>
      <w:tr>
        <w:trPr>
          <w:trHeight w:hRule="exact" w:val="346"/>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0.50～3.00</w:t>
            </w:r>
          </w:p>
        </w:tc>
        <w:tc>
          <w:tcPr>
            <w:tcW w:w="10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±0.10</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±0.10</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±0.15</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±0.25</w:t>
            </w:r>
          </w:p>
        </w:tc>
        <w:tc>
          <w:tcPr>
            <w:tcW w:w="12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±0.30</w:t>
            </w:r>
          </w:p>
        </w:tc>
        <w:tc>
          <w:tcPr>
            <w:tcW w:w="120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±0.40</w:t>
            </w:r>
          </w:p>
        </w:tc>
      </w:tr>
      <w:tr>
        <w:trPr>
          <w:trHeight w:hRule="exact" w:val="423"/>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3.00～6.00</w:t>
            </w:r>
          </w:p>
        </w:tc>
        <w:tc>
          <w:tcPr>
            <w:tcW w:w="10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±0.12</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±0.12</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±0.20</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±0.25</w:t>
            </w:r>
          </w:p>
        </w:tc>
        <w:tc>
          <w:tcPr>
            <w:tcW w:w="12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±0.30</w:t>
            </w:r>
          </w:p>
        </w:tc>
        <w:tc>
          <w:tcPr>
            <w:tcW w:w="120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±0.40</w:t>
            </w:r>
          </w:p>
        </w:tc>
      </w:tr>
      <w:tr>
        <w:trPr>
          <w:trHeight w:hRule="exact" w:val="428"/>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6.00～10.00</w:t>
            </w:r>
          </w:p>
        </w:tc>
        <w:tc>
          <w:tcPr>
            <w:tcW w:w="10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±0.15</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±0.15</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±0.25</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±0.35</w:t>
            </w:r>
          </w:p>
        </w:tc>
        <w:tc>
          <w:tcPr>
            <w:tcW w:w="12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±0.40</w:t>
            </w:r>
          </w:p>
        </w:tc>
        <w:tc>
          <w:tcPr>
            <w:tcW w:w="120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±0.50</w:t>
            </w:r>
          </w:p>
        </w:tc>
      </w:tr>
      <w:tr>
        <w:trPr>
          <w:trHeight w:hRule="exact" w:val="374"/>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10.00～15.00</w:t>
            </w:r>
          </w:p>
        </w:tc>
        <w:tc>
          <w:tcPr>
            <w:tcW w:w="10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±0.20</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±0.20</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±0.30</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±0.40</w:t>
            </w:r>
          </w:p>
        </w:tc>
        <w:tc>
          <w:tcPr>
            <w:tcW w:w="12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±0.50</w:t>
            </w:r>
          </w:p>
        </w:tc>
        <w:tc>
          <w:tcPr>
            <w:tcW w:w="120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±0.60</w:t>
            </w:r>
          </w:p>
        </w:tc>
      </w:tr>
      <w:tr>
        <w:trPr>
          <w:trHeight w:hRule="exact" w:val="423"/>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15.00～20.00</w:t>
            </w:r>
          </w:p>
        </w:tc>
        <w:tc>
          <w:tcPr>
            <w:tcW w:w="10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±0.25</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±0.25</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±0.40</w:t>
            </w:r>
          </w:p>
        </w:tc>
        <w:tc>
          <w:tcPr>
            <w:tcW w:w="12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±0.45</w:t>
            </w:r>
          </w:p>
        </w:tc>
        <w:tc>
          <w:tcPr>
            <w:tcW w:w="12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±0.55</w:t>
            </w:r>
          </w:p>
        </w:tc>
        <w:tc>
          <w:tcPr>
            <w:tcW w:w="120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jc w:val="center"/>
              <w:rPr>
                <w:rFonts w:ascii="Times New Roman" w:cs="Times New Roman" w:hAnsi="Times New Roman"/>
                <w:sz w:val="24"/>
                <w:szCs w:val="24"/>
              </w:rPr>
            </w:pPr>
            <w:r>
              <w:rPr>
                <w:rFonts w:ascii="Times New Roman" w:cs="Times New Roman" w:hAnsi="Times New Roman"/>
                <w:sz w:val="24"/>
                <w:szCs w:val="24"/>
              </w:rPr>
              <w:t>±0.65</w:t>
            </w:r>
          </w:p>
        </w:tc>
      </w:tr>
    </w:tbl>
    <w:p>
      <w:pPr>
        <w:spacing w:line="480" w:lineRule="exact"/>
        <w:ind w:firstLineChars="233" w:firstLine="559"/>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4.5.</w:t>
      </w:r>
      <w:r>
        <w:rPr>
          <w:rFonts w:ascii="Times New Roman" w:cs="Times New Roman" w:hAnsi="Times New Roman"/>
          <w:color w:val="000000"/>
          <w:sz w:val="24"/>
          <w:szCs w:val="24"/>
        </w:rPr>
        <w:t>3.2切割最小圆孔孔径：1/3t≤φ≤1/2t（t=板材料厚，t≥1mm）</w:t>
      </w:r>
    </w:p>
    <w:p>
      <w:pPr>
        <w:spacing w:line="480" w:lineRule="exact"/>
        <w:ind w:firstLineChars="233" w:firstLine="559"/>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4.5.</w:t>
      </w:r>
      <w:r>
        <w:rPr>
          <w:rFonts w:ascii="Times New Roman" w:cs="Times New Roman" w:hAnsi="Times New Roman"/>
          <w:color w:val="000000"/>
          <w:sz w:val="24"/>
          <w:szCs w:val="24"/>
        </w:rPr>
        <w:t>3.3切割断面锥度符合以下精度：</w:t>
      </w:r>
    </w:p>
    <w:tbl>
      <w:tblPr>
        <w:jc w:val="cente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82"/>
        <w:gridCol w:w="1418"/>
        <w:gridCol w:w="4396"/>
        <w:gridCol w:w="1517"/>
      </w:tblGrid>
      <w:tr>
        <w:trPr>
          <w:trHeight w:val="169"/>
        </w:trPr>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材料</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厚度</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锥度上下偏差范围（mm）</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备注</w:t>
            </w:r>
          </w:p>
        </w:tc>
      </w:tr>
      <w:tr>
        <w:trPr>
          <w:trHeight w:val="77"/>
        </w:trPr>
        <w:tc>
          <w:tcPr>
            <w:tcW w:w="14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bCs/>
                <w:kern w:val="0"/>
                <w:sz w:val="24"/>
                <w:szCs w:val="24"/>
              </w:rPr>
            </w:pPr>
            <w:r>
              <w:rPr>
                <w:rFonts w:ascii="Times New Roman" w:cs="Times New Roman" w:hAnsi="Times New Roman"/>
                <w:bCs/>
                <w:kern w:val="0"/>
                <w:sz w:val="24"/>
                <w:szCs w:val="24"/>
              </w:rPr>
              <w:t>碳钢</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1</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79"/>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2</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≤0.03</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41"/>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3</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≤0.05</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232"/>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4</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≤0.05</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93"/>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5</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≤0.06</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56"/>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6</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≤0.08</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42"/>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8</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≤0.3</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42"/>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10</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≤0.35</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247"/>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12</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≤0.45</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208"/>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16</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≤0.6</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70"/>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20</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≤0.7</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18"/>
        </w:trPr>
        <w:tc>
          <w:tcPr>
            <w:tcW w:w="14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bCs/>
                <w:kern w:val="0"/>
                <w:sz w:val="24"/>
                <w:szCs w:val="24"/>
              </w:rPr>
            </w:pPr>
            <w:r>
              <w:rPr>
                <w:rFonts w:ascii="Times New Roman" w:cs="Times New Roman" w:hAnsi="Times New Roman"/>
                <w:bCs/>
                <w:kern w:val="0"/>
                <w:sz w:val="24"/>
                <w:szCs w:val="24"/>
              </w:rPr>
              <w:t>不锈钢</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1</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235"/>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2</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≤0.05</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98"/>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3</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≤0.06</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59"/>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4</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≤0.1</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22"/>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5</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≤0.15</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211"/>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6</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≤0.15</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87"/>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8</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≤0.3</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49"/>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10</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≤0.4</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11"/>
        </w:trPr>
        <w:tc>
          <w:tcPr>
            <w:tcW w:w="14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bCs/>
                <w:kern w:val="0"/>
                <w:sz w:val="24"/>
                <w:szCs w:val="24"/>
              </w:rPr>
            </w:pPr>
            <w:r>
              <w:rPr>
                <w:rFonts w:ascii="Times New Roman" w:cs="Times New Roman" w:hAnsi="Times New Roman"/>
                <w:bCs/>
                <w:kern w:val="0"/>
                <w:sz w:val="24"/>
                <w:szCs w:val="24"/>
              </w:rPr>
              <w:t>铝合金</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1</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237"/>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2</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≤0.05</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77"/>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3</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≤0.1</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61"/>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4</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≤0.2</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243"/>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5</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≤0.25</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91"/>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6</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≤0.3</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r>
        <w:trPr>
          <w:trHeight w:val="153"/>
        </w:trPr>
        <w:tc>
          <w:tcPr>
            <w:tcW w:w="1482" w:type="dxa"/>
            <w:vMerge/>
            <w:tcBorders>
              <w:top w:val="single" w:sz="4" w:space="0" w:color="auto"/>
              <w:left w:val="single" w:sz="4" w:space="0" w:color="auto"/>
              <w:bottom w:val="single" w:sz="4" w:space="0" w:color="auto"/>
              <w:right w:val="single" w:sz="4" w:space="0" w:color="auto"/>
            </w:tcBorders>
            <w:noWrap/>
            <w:vAlign w:val="center"/>
          </w:tc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8</w:t>
            </w:r>
          </w:p>
        </w:tc>
        <w:tc>
          <w:tcPr>
            <w:tcW w:w="439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r>
              <w:rPr>
                <w:rFonts w:ascii="Times New Roman" w:cs="Times New Roman" w:hAnsi="Times New Roman"/>
                <w:kern w:val="0"/>
                <w:sz w:val="24"/>
                <w:szCs w:val="24"/>
              </w:rPr>
              <w:t>≤0.4</w:t>
            </w:r>
          </w:p>
        </w:tc>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center"/>
              <w:rPr>
                <w:rFonts w:ascii="Times New Roman" w:cs="Times New Roman" w:hAnsi="Times New Roman"/>
                <w:kern w:val="0"/>
                <w:sz w:val="24"/>
                <w:szCs w:val="24"/>
              </w:rPr>
            </w:pPr>
          </w:p>
        </w:tc>
      </w:tr>
    </w:tbl>
    <w:p>
      <w:pPr>
        <w:spacing w:line="480" w:lineRule="exact"/>
        <w:ind w:firstLineChars="233" w:firstLine="559"/>
        <w:rPr>
          <w:rFonts w:ascii="Times New Roman" w:cs="Times New Roman" w:hAnsi="Times New Roman"/>
          <w:sz w:val="24"/>
          <w:szCs w:val="24"/>
        </w:rPr>
      </w:pPr>
      <w:r>
        <w:rPr>
          <w:rFonts w:ascii="Times New Roman" w:cs="Times New Roman" w:hAnsi="Times New Roman"/>
          <w:sz w:val="24"/>
          <w:szCs w:val="24"/>
          <w:lang w:val="en-US" w:eastAsia="zh-CN"/>
        </w:rPr>
        <w:t>4.5.</w:t>
      </w:r>
      <w:r>
        <w:rPr>
          <w:rFonts w:ascii="Times New Roman" w:cs="Times New Roman" w:hAnsi="Times New Roman"/>
          <w:sz w:val="24"/>
          <w:szCs w:val="24"/>
        </w:rPr>
        <w:t>3.4切割能力及速度：</w:t>
      </w:r>
    </w:p>
    <w:p>
      <w:pPr>
        <w:spacing w:line="480" w:lineRule="exact"/>
        <w:ind w:firstLineChars="233" w:firstLine="559"/>
        <w:rPr>
          <w:rFonts w:ascii="Times New Roman" w:cs="Times New Roman" w:hAnsi="Times New Roman"/>
          <w:sz w:val="24"/>
          <w:szCs w:val="24"/>
        </w:rPr>
      </w:pPr>
      <w:r>
        <w:rPr>
          <w:rFonts w:ascii="Times New Roman" w:cs="Times New Roman" w:hAnsi="Times New Roman"/>
          <w:sz w:val="24"/>
          <w:szCs w:val="24"/>
          <w:lang w:val="en-US" w:eastAsia="zh-CN"/>
        </w:rPr>
        <w:t>4.5.</w:t>
      </w:r>
      <w:r>
        <w:rPr>
          <w:rFonts w:ascii="Times New Roman" w:cs="Times New Roman" w:hAnsi="Times New Roman"/>
          <w:sz w:val="24"/>
          <w:szCs w:val="24"/>
        </w:rPr>
        <w:t>3.4.1使用压缩空气切割，以正常速度质量切割，不能牺牲机床寿命，设备在可连续24小时工作的状态下，1.0mm碳钢使用空气切割速度不低于35米/min。厚度6mm以内低碳钢，其穿孔速度应在0.2秒以内。</w:t>
      </w:r>
    </w:p>
    <w:p>
      <w:pPr>
        <w:spacing w:line="480" w:lineRule="exact"/>
        <w:ind w:firstLineChars="233" w:firstLine="559"/>
        <w:rPr>
          <w:rFonts w:ascii="Times New Roman" w:cs="Times New Roman" w:hAnsi="Times New Roman"/>
          <w:sz w:val="24"/>
          <w:szCs w:val="24"/>
        </w:rPr>
      </w:pPr>
      <w:r>
        <w:rPr>
          <w:rFonts w:ascii="Times New Roman" w:cs="Times New Roman" w:hAnsi="Times New Roman"/>
          <w:sz w:val="24"/>
          <w:szCs w:val="24"/>
          <w:lang w:val="en-US" w:eastAsia="zh-CN"/>
        </w:rPr>
        <w:t>4.5.</w:t>
      </w:r>
      <w:r>
        <w:rPr>
          <w:rFonts w:ascii="Times New Roman" w:cs="Times New Roman" w:hAnsi="Times New Roman"/>
          <w:sz w:val="24"/>
          <w:szCs w:val="24"/>
        </w:rPr>
        <w:t>3.4.2 20KW激光设备可最大切割板厚：40mm。</w:t>
      </w:r>
    </w:p>
    <w:p>
      <w:pPr>
        <w:spacing w:line="480" w:lineRule="exact"/>
        <w:ind w:firstLineChars="233" w:firstLine="559"/>
        <w:rPr>
          <w:rFonts w:ascii="Times New Roman" w:cs="Times New Roman" w:hAnsi="Times New Roman"/>
          <w:sz w:val="24"/>
          <w:szCs w:val="24"/>
        </w:rPr>
      </w:pPr>
      <w:r>
        <w:rPr>
          <w:rFonts w:ascii="Times New Roman" w:cs="Times New Roman" w:hAnsi="Times New Roman"/>
          <w:sz w:val="24"/>
          <w:szCs w:val="24"/>
          <w:lang w:val="en-US" w:eastAsia="zh-CN"/>
        </w:rPr>
        <w:t>4.5.</w:t>
      </w:r>
      <w:r>
        <w:rPr>
          <w:rFonts w:ascii="Times New Roman" w:cs="Times New Roman" w:hAnsi="Times New Roman"/>
          <w:sz w:val="24"/>
          <w:szCs w:val="24"/>
        </w:rPr>
        <w:t>3.4.3最经济切割料厚：4-8mm（碳钢板）。在此厚度范围内，能够保证设备耗能、切割速度、切割精度达到综合最经济范围。</w:t>
      </w:r>
    </w:p>
    <w:p>
      <w:pPr>
        <w:spacing w:line="480" w:lineRule="exact"/>
        <w:ind w:firstLineChars="233" w:firstLine="559"/>
        <w:rPr>
          <w:rFonts w:ascii="Times New Roman" w:eastAsia="宋体" w:cs="Times New Roman" w:hAnsi="Times New Roman"/>
          <w:sz w:val="24"/>
          <w:szCs w:val="24"/>
          <w:lang w:eastAsia="zh-CN"/>
        </w:rPr>
      </w:pPr>
      <w:r>
        <w:rPr>
          <w:rFonts w:ascii="Times New Roman" w:cs="Times New Roman" w:hAnsi="Times New Roman"/>
          <w:sz w:val="24"/>
          <w:szCs w:val="24"/>
          <w:lang w:val="en-US" w:eastAsia="zh-CN"/>
        </w:rPr>
        <w:t>4.5</w:t>
      </w:r>
      <w:r>
        <w:rPr>
          <w:rFonts w:ascii="Times New Roman" w:cs="Times New Roman" w:hAnsi="Times New Roman"/>
          <w:sz w:val="24"/>
          <w:szCs w:val="24"/>
        </w:rPr>
        <w:t>.</w:t>
      </w:r>
      <w:r>
        <w:rPr>
          <w:rFonts w:ascii="Times New Roman" w:cs="Times New Roman" w:hAnsi="Times New Roman"/>
          <w:sz w:val="24"/>
          <w:szCs w:val="24"/>
          <w:lang w:val="en-US" w:eastAsia="zh-CN"/>
        </w:rPr>
        <w:t>3</w:t>
      </w:r>
      <w:r>
        <w:rPr>
          <w:rFonts w:ascii="Times New Roman" w:cs="Times New Roman" w:hAnsi="Times New Roman"/>
          <w:sz w:val="24"/>
          <w:szCs w:val="24"/>
        </w:rPr>
        <w:t>.</w:t>
      </w:r>
      <w:r>
        <w:rPr>
          <w:rFonts w:ascii="Times New Roman" w:cs="Times New Roman" w:hAnsi="Times New Roman"/>
          <w:sz w:val="24"/>
          <w:szCs w:val="24"/>
          <w:lang w:val="en-US" w:eastAsia="zh-CN"/>
        </w:rPr>
        <w:t>4.4</w:t>
      </w:r>
      <w:r>
        <w:rPr>
          <w:rFonts w:ascii="Times New Roman" w:cs="Times New Roman" w:hAnsi="Times New Roman"/>
          <w:sz w:val="24"/>
          <w:szCs w:val="24"/>
        </w:rPr>
        <w:t>各类金属材料切割速度表</w:t>
      </w:r>
      <w:r>
        <w:rPr>
          <w:rFonts w:ascii="Times New Roman" w:cs="Times New Roman" w:hAnsi="Times New Roman"/>
          <w:sz w:val="24"/>
          <w:szCs w:val="24"/>
          <w:lang w:eastAsia="zh-CN"/>
        </w:rPr>
        <w:t>：</w:t>
      </w:r>
    </w:p>
    <w:tbl>
      <w:tblPr>
        <w:jc w:val="cente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42"/>
        <w:gridCol w:w="1451"/>
        <w:gridCol w:w="3764"/>
        <w:gridCol w:w="1982"/>
      </w:tblGrid>
      <w:tr>
        <w:trPr>
          <w:trHeight w:val="245"/>
        </w:trPr>
        <w:tc>
          <w:tcPr>
            <w:tcW w:w="1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r>
              <w:rPr>
                <w:rFonts w:ascii="Times New Roman" w:cs="Times New Roman" w:hAnsi="Times New Roman"/>
                <w:sz w:val="24"/>
                <w:szCs w:val="24"/>
              </w:rPr>
              <w:t>材料厚度</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r>
              <w:rPr>
                <w:rFonts w:ascii="Times New Roman" w:cs="Times New Roman" w:hAnsi="Times New Roman"/>
                <w:sz w:val="24"/>
                <w:szCs w:val="24"/>
              </w:rPr>
              <w:t>材料类别</w:t>
            </w:r>
          </w:p>
        </w:tc>
        <w:tc>
          <w:tcPr>
            <w:tcW w:w="3764"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r>
              <w:rPr>
                <w:rFonts w:ascii="Times New Roman" w:cs="Times New Roman" w:hAnsi="Times New Roman"/>
                <w:sz w:val="24"/>
                <w:szCs w:val="24"/>
              </w:rPr>
              <w:t>切割速度(m/min)</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r>
              <w:rPr>
                <w:rFonts w:ascii="Times New Roman" w:cs="Times New Roman" w:hAnsi="Times New Roman"/>
                <w:sz w:val="24"/>
                <w:szCs w:val="24"/>
              </w:rPr>
              <w:t>辅助气体</w:t>
            </w:r>
          </w:p>
        </w:tc>
      </w:tr>
      <w:tr>
        <w:trPr>
          <w:trHeight w:val="242"/>
        </w:trPr>
        <w:tc>
          <w:tcPr>
            <w:tcW w:w="144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r>
              <w:rPr>
                <w:rFonts w:ascii="Times New Roman" w:cs="Times New Roman" w:hAnsi="Times New Roman"/>
                <w:sz w:val="24"/>
                <w:szCs w:val="24"/>
              </w:rPr>
              <w:t>20KW</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1</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碳钢</w:t>
            </w: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7.0-10.0/40.0-50.0</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氧气/氮气</w:t>
            </w: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5.0-7.0/30.0-40.0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3</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4.5-6.0/25.0-35.0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4</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3.5-3.9/25.0-32.0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5</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3.2-3.5/20.0-28.0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6</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2.9-3.2/20.0-25.0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8</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2.5-2.8/14.0-17.0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10</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3.2-3.6/9.0-12.0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eastAsia="宋体" w:cs="Times New Roman" w:hAnsi="Times New Roman"/>
                <w:bCs/>
                <w:kern w:val="2"/>
                <w:sz w:val="24"/>
                <w:szCs w:val="24"/>
                <w:lang w:val="en-US" w:eastAsia="zh-CN" w:bidi="ar-SA"/>
              </w:rPr>
            </w:pPr>
            <w:r>
              <w:rPr>
                <w:rFonts w:ascii="Times New Roman" w:cs="Times New Roman" w:hAnsi="Times New Roman"/>
                <w:bCs/>
                <w:sz w:val="24"/>
                <w:szCs w:val="24"/>
              </w:rPr>
              <w:t>12</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shd w:val="clear" w:color="auto" w:fill="auto"/>
            <w:noWrap/>
          </w:tcPr>
          <w:p>
            <w:pPr>
              <w:jc w:val="center"/>
              <w:rPr>
                <w:rFonts w:ascii="Times New Roman" w:eastAsia="宋体" w:cs="Times New Roman" w:hAnsi="Times New Roman"/>
                <w:bCs/>
                <w:kern w:val="2"/>
                <w:sz w:val="24"/>
                <w:szCs w:val="24"/>
                <w:lang w:val="en-US" w:eastAsia="zh-CN" w:bidi="ar-SA"/>
                <w:highlight w:val="auto"/>
              </w:rPr>
            </w:pPr>
            <w:r>
              <w:rPr>
                <w:rFonts w:cs="Times New Roman" w:hint="eastAsia"/>
                <w:bCs/>
                <w:sz w:val="24"/>
                <w:szCs w:val="24"/>
                <w:lang w:val="en-US" w:eastAsia="zh-CN"/>
              </w:rPr>
              <w:t>1.8-2.8/</w:t>
            </w:r>
            <w:r>
              <w:rPr>
                <w:rFonts w:ascii="Times New Roman" w:cs="Times New Roman" w:hAnsi="Times New Roman"/>
                <w:bCs/>
                <w:sz w:val="24"/>
                <w:szCs w:val="24"/>
              </w:rPr>
              <w:t>8.0-10.0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eastAsia="宋体" w:cs="Times New Roman" w:hAnsi="Times New Roman"/>
                <w:bCs/>
                <w:kern w:val="2"/>
                <w:sz w:val="24"/>
                <w:szCs w:val="24"/>
                <w:lang w:val="en-US" w:eastAsia="zh-CN" w:bidi="ar-SA"/>
              </w:rPr>
            </w:pPr>
            <w:r>
              <w:rPr>
                <w:rFonts w:ascii="Times New Roman" w:cs="Times New Roman" w:hAnsi="Times New Roman"/>
                <w:bCs/>
                <w:sz w:val="24"/>
                <w:szCs w:val="24"/>
              </w:rPr>
              <w:t>16</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shd w:val="clear" w:color="auto" w:fill="auto"/>
            <w:noWrap/>
          </w:tcPr>
          <w:p>
            <w:pPr>
              <w:jc w:val="center"/>
              <w:rPr>
                <w:rFonts w:ascii="Times New Roman" w:eastAsia="宋体" w:cs="Times New Roman" w:hAnsi="Times New Roman"/>
                <w:bCs/>
                <w:kern w:val="2"/>
                <w:sz w:val="24"/>
                <w:szCs w:val="24"/>
                <w:lang w:val="en-US" w:eastAsia="zh-CN" w:bidi="ar-SA"/>
                <w:highlight w:val="auto"/>
              </w:rPr>
            </w:pPr>
            <w:r>
              <w:rPr>
                <w:rFonts w:cs="Times New Roman" w:hint="eastAsia"/>
                <w:bCs/>
                <w:sz w:val="24"/>
                <w:szCs w:val="24"/>
                <w:lang w:val="en-US" w:eastAsia="zh-CN"/>
              </w:rPr>
              <w:t>1.4-2.5/</w:t>
            </w:r>
            <w:r>
              <w:rPr>
                <w:rFonts w:ascii="Times New Roman" w:cs="Times New Roman" w:hAnsi="Times New Roman"/>
                <w:bCs/>
                <w:sz w:val="24"/>
                <w:szCs w:val="24"/>
              </w:rPr>
              <w:t>7.0-8.0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8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eastAsia="宋体" w:cs="Times New Roman" w:hAnsi="Times New Roman"/>
                <w:bCs/>
                <w:kern w:val="2"/>
                <w:sz w:val="24"/>
                <w:szCs w:val="24"/>
                <w:lang w:val="en-US" w:eastAsia="zh-CN" w:bidi="ar-SA"/>
              </w:rPr>
            </w:pPr>
            <w:r>
              <w:rPr>
                <w:rFonts w:ascii="Times New Roman" w:cs="Times New Roman" w:hAnsi="Times New Roman"/>
                <w:bCs/>
                <w:sz w:val="24"/>
                <w:szCs w:val="24"/>
              </w:rPr>
              <w:t>20</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shd w:val="clear" w:color="auto" w:fill="auto"/>
            <w:noWrap/>
          </w:tcPr>
          <w:p>
            <w:pPr>
              <w:jc w:val="center"/>
              <w:rPr>
                <w:rFonts w:ascii="Times New Roman" w:eastAsia="宋体" w:cs="Times New Roman" w:hAnsi="Times New Roman"/>
                <w:bCs/>
                <w:kern w:val="2"/>
                <w:sz w:val="24"/>
                <w:szCs w:val="24"/>
                <w:lang w:val="en-US" w:eastAsia="zh-CN" w:bidi="ar-SA"/>
                <w:highlight w:val="auto"/>
              </w:rPr>
            </w:pPr>
            <w:r>
              <w:rPr>
                <w:rFonts w:cs="Times New Roman" w:hint="eastAsia"/>
                <w:bCs/>
                <w:sz w:val="24"/>
                <w:szCs w:val="24"/>
                <w:lang w:val="en-US" w:eastAsia="zh-CN"/>
              </w:rPr>
              <w:t>1.2-2.0/</w:t>
            </w:r>
            <w:r>
              <w:rPr>
                <w:rFonts w:ascii="Times New Roman" w:cs="Times New Roman" w:hAnsi="Times New Roman"/>
                <w:bCs/>
                <w:sz w:val="24"/>
                <w:szCs w:val="24"/>
              </w:rPr>
              <w:t>5.0-6.0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64"/>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1</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不锈钢</w:t>
            </w: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40.0-60.0</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氮气</w:t>
            </w:r>
          </w:p>
        </w:tc>
      </w:tr>
      <w:tr>
        <w:trPr>
          <w:trHeight w:val="159"/>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30.0-40.0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28"/>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3</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25.0-35.0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90"/>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4</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25.0-32.0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64"/>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5</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20.0-28.0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57"/>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6</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20.0-25.0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18"/>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8</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14.0-17.0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94"/>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10</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9.0-12.0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326"/>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1</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铝合金</w:t>
            </w: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40.0-80.0</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氮气</w:t>
            </w:r>
          </w:p>
        </w:tc>
      </w:tr>
      <w:tr>
        <w:trPr>
          <w:trHeight w:val="131"/>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30.0-60.0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94"/>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3</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25.0-50.0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97"/>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4</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20.0-30.0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64"/>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5</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20.0-28.0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264"/>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6</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17.0-25.0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225"/>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8</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13.0-23.0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88"/>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10</w:t>
            </w:r>
          </w:p>
        </w:tc>
        <w:tc>
          <w:tcPr>
            <w:tcW w:w="14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76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bCs/>
                <w:sz w:val="24"/>
                <w:szCs w:val="24"/>
              </w:rPr>
            </w:pPr>
            <w:r>
              <w:rPr>
                <w:rFonts w:ascii="Times New Roman" w:cs="Times New Roman" w:hAnsi="Times New Roman"/>
                <w:bCs/>
                <w:sz w:val="24"/>
                <w:szCs w:val="24"/>
              </w:rPr>
              <w:t>10.0-15.0</w:t>
            </w:r>
          </w:p>
        </w:tc>
        <w:tc>
          <w:tcPr>
            <w:tcW w:w="19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bl>
    <w:p>
      <w:pPr>
        <w:spacing w:line="480" w:lineRule="exact"/>
        <w:ind w:firstLineChars="167" w:firstLine="401"/>
        <w:rPr>
          <w:rFonts w:ascii="Times New Roman" w:cs="Times New Roman" w:hAnsi="Times New Roman"/>
          <w:color w:val="000000"/>
          <w:sz w:val="24"/>
          <w:szCs w:val="24"/>
        </w:rPr>
      </w:pPr>
      <w:r>
        <w:rPr>
          <w:rFonts w:ascii="Times New Roman" w:cs="Times New Roman" w:hAnsi="Times New Roman"/>
          <w:color w:val="000000"/>
          <w:sz w:val="24"/>
          <w:szCs w:val="24"/>
        </w:rPr>
        <w:t>系统尺寸误差：重复定位尺寸误差不大于±0.02mm/m，由乙方出具检测报告，如有异议，可现场进行测定。</w:t>
      </w:r>
    </w:p>
    <w:p>
      <w:pPr>
        <w:spacing w:line="480" w:lineRule="exact"/>
        <w:ind w:firstLineChars="233" w:firstLine="559"/>
        <w:rPr>
          <w:rFonts w:ascii="Times New Roman" w:cs="Times New Roman" w:hAnsi="Times New Roman"/>
          <w:color w:val="000000"/>
          <w:sz w:val="24"/>
          <w:szCs w:val="24"/>
        </w:rPr>
      </w:pPr>
      <w:r>
        <w:rPr>
          <w:rFonts w:ascii="Times New Roman" w:cs="Times New Roman" w:hAnsi="Times New Roman"/>
          <w:sz w:val="24"/>
          <w:szCs w:val="24"/>
          <w:lang w:val="en-US" w:eastAsia="zh-CN"/>
        </w:rPr>
        <w:t>4.5</w:t>
      </w:r>
      <w:r>
        <w:rPr>
          <w:rFonts w:ascii="Times New Roman" w:cs="Times New Roman" w:hAnsi="Times New Roman"/>
          <w:sz w:val="24"/>
          <w:szCs w:val="24"/>
        </w:rPr>
        <w:t>.</w:t>
      </w:r>
      <w:r>
        <w:rPr>
          <w:rFonts w:ascii="Times New Roman" w:cs="Times New Roman" w:hAnsi="Times New Roman"/>
          <w:sz w:val="24"/>
          <w:szCs w:val="24"/>
          <w:lang w:val="en-US" w:eastAsia="zh-CN"/>
        </w:rPr>
        <w:t>3</w:t>
      </w:r>
      <w:r>
        <w:rPr>
          <w:rFonts w:ascii="Times New Roman" w:cs="Times New Roman" w:hAnsi="Times New Roman"/>
          <w:sz w:val="24"/>
          <w:szCs w:val="24"/>
        </w:rPr>
        <w:t>.</w:t>
      </w:r>
      <w:r>
        <w:rPr>
          <w:rFonts w:ascii="Times New Roman" w:cs="Times New Roman" w:hAnsi="Times New Roman"/>
          <w:sz w:val="24"/>
          <w:szCs w:val="24"/>
          <w:lang w:val="en-US" w:eastAsia="zh-CN"/>
        </w:rPr>
        <w:t>5</w:t>
      </w:r>
      <w:r>
        <w:rPr>
          <w:rFonts w:ascii="Times New Roman" w:cs="Times New Roman" w:hAnsi="Times New Roman"/>
          <w:color w:val="000000"/>
          <w:sz w:val="24"/>
          <w:szCs w:val="24"/>
        </w:rPr>
        <w:t>具备板材自动定边、寻边功能，确定板材是否倾斜，保证切割在板材区域内。</w:t>
      </w:r>
    </w:p>
    <w:p>
      <w:pPr>
        <w:spacing w:line="480" w:lineRule="exact"/>
        <w:ind w:firstLineChars="233" w:firstLine="559"/>
        <w:rPr>
          <w:rFonts w:ascii="Times New Roman" w:cs="Times New Roman" w:hAnsi="Times New Roman"/>
          <w:color w:val="000000"/>
          <w:sz w:val="24"/>
          <w:szCs w:val="24"/>
        </w:rPr>
      </w:pPr>
      <w:r>
        <w:rPr>
          <w:rFonts w:ascii="Times New Roman" w:cs="Times New Roman" w:hAnsi="Times New Roman"/>
          <w:sz w:val="24"/>
          <w:szCs w:val="24"/>
          <w:lang w:val="en-US" w:eastAsia="zh-CN"/>
        </w:rPr>
        <w:t>4.5</w:t>
      </w:r>
      <w:r>
        <w:rPr>
          <w:rFonts w:ascii="Times New Roman" w:cs="Times New Roman" w:hAnsi="Times New Roman"/>
          <w:sz w:val="24"/>
          <w:szCs w:val="24"/>
        </w:rPr>
        <w:t>.</w:t>
      </w:r>
      <w:r>
        <w:rPr>
          <w:rFonts w:ascii="Times New Roman" w:cs="Times New Roman" w:hAnsi="Times New Roman"/>
          <w:sz w:val="24"/>
          <w:szCs w:val="24"/>
          <w:lang w:val="en-US" w:eastAsia="zh-CN"/>
        </w:rPr>
        <w:t>3</w:t>
      </w:r>
      <w:r>
        <w:rPr>
          <w:rFonts w:ascii="Times New Roman" w:cs="Times New Roman" w:hAnsi="Times New Roman"/>
          <w:color w:val="000000"/>
          <w:sz w:val="24"/>
          <w:szCs w:val="24"/>
        </w:rPr>
        <w:t>.</w:t>
      </w:r>
      <w:r>
        <w:rPr>
          <w:rFonts w:ascii="Times New Roman" w:cs="Times New Roman" w:hAnsi="Times New Roman"/>
          <w:color w:val="000000"/>
          <w:sz w:val="24"/>
          <w:szCs w:val="24"/>
          <w:lang w:val="en-US" w:eastAsia="zh-CN"/>
        </w:rPr>
        <w:t>6</w:t>
      </w:r>
      <w:r>
        <w:rPr>
          <w:rFonts w:ascii="Times New Roman" w:cs="Times New Roman" w:hAnsi="Times New Roman"/>
          <w:color w:val="000000"/>
          <w:sz w:val="24"/>
          <w:szCs w:val="24"/>
        </w:rPr>
        <w:t>切割工件断面光洁平整，无切割纹路，无氧化层，手部触感无毛刺。</w:t>
      </w:r>
    </w:p>
    <w:p>
      <w:pPr>
        <w:spacing w:line="480" w:lineRule="exact"/>
        <w:ind w:firstLineChars="233" w:firstLine="559"/>
        <w:rPr>
          <w:rFonts w:ascii="Times New Roman" w:cs="Times New Roman" w:hAnsi="Times New Roman"/>
          <w:color w:val="000000"/>
          <w:sz w:val="24"/>
          <w:szCs w:val="24"/>
        </w:rPr>
      </w:pPr>
      <w:r>
        <w:rPr>
          <w:rFonts w:ascii="Times New Roman" w:cs="Times New Roman" w:hAnsi="Times New Roman"/>
          <w:sz w:val="24"/>
          <w:szCs w:val="24"/>
          <w:lang w:val="en-US" w:eastAsia="zh-CN"/>
        </w:rPr>
        <w:t>4.5</w:t>
      </w:r>
      <w:r>
        <w:rPr>
          <w:rFonts w:ascii="Times New Roman" w:cs="Times New Roman" w:hAnsi="Times New Roman"/>
          <w:sz w:val="24"/>
          <w:szCs w:val="24"/>
        </w:rPr>
        <w:t>.</w:t>
      </w:r>
      <w:r>
        <w:rPr>
          <w:rFonts w:ascii="Times New Roman" w:cs="Times New Roman" w:hAnsi="Times New Roman"/>
          <w:sz w:val="24"/>
          <w:szCs w:val="24"/>
          <w:lang w:val="en-US" w:eastAsia="zh-CN"/>
        </w:rPr>
        <w:t>3</w:t>
      </w:r>
      <w:r>
        <w:rPr>
          <w:rFonts w:ascii="Times New Roman" w:cs="Times New Roman" w:hAnsi="Times New Roman"/>
          <w:color w:val="000000"/>
          <w:sz w:val="24"/>
          <w:szCs w:val="24"/>
        </w:rPr>
        <w:t>.</w:t>
      </w:r>
      <w:r>
        <w:rPr>
          <w:rFonts w:ascii="Times New Roman" w:cs="Times New Roman" w:hAnsi="Times New Roman"/>
          <w:color w:val="000000"/>
          <w:sz w:val="24"/>
          <w:szCs w:val="24"/>
          <w:lang w:val="en-US" w:eastAsia="zh-CN"/>
        </w:rPr>
        <w:t>7</w:t>
      </w:r>
      <w:r>
        <w:rPr>
          <w:rFonts w:ascii="Times New Roman" w:cs="Times New Roman" w:hAnsi="Times New Roman"/>
          <w:color w:val="000000"/>
          <w:sz w:val="24"/>
          <w:szCs w:val="24"/>
        </w:rPr>
        <w:t>切割工件外表面无明显磕碰、划伤、翘曲、起伏变形等缺陷。</w:t>
      </w:r>
    </w:p>
    <w:p>
      <w:pPr>
        <w:spacing w:line="480" w:lineRule="exact"/>
        <w:ind w:firstLineChars="233" w:firstLine="559"/>
        <w:rPr>
          <w:rFonts w:ascii="Times New Roman" w:cs="Times New Roman" w:hAnsi="Times New Roman"/>
          <w:color w:val="000000"/>
          <w:sz w:val="24"/>
          <w:szCs w:val="24"/>
        </w:rPr>
      </w:pPr>
      <w:r>
        <w:rPr>
          <w:rFonts w:ascii="Times New Roman" w:cs="Times New Roman" w:hAnsi="Times New Roman"/>
          <w:sz w:val="24"/>
          <w:szCs w:val="24"/>
          <w:lang w:val="en-US" w:eastAsia="zh-CN"/>
        </w:rPr>
        <w:t>4.5</w:t>
      </w:r>
      <w:r>
        <w:rPr>
          <w:rFonts w:ascii="Times New Roman" w:cs="Times New Roman" w:hAnsi="Times New Roman"/>
          <w:sz w:val="24"/>
          <w:szCs w:val="24"/>
        </w:rPr>
        <w:t>.</w:t>
      </w:r>
      <w:r>
        <w:rPr>
          <w:rFonts w:ascii="Times New Roman" w:cs="Times New Roman" w:hAnsi="Times New Roman"/>
          <w:sz w:val="24"/>
          <w:szCs w:val="24"/>
          <w:lang w:val="en-US" w:eastAsia="zh-CN"/>
        </w:rPr>
        <w:t>3</w:t>
      </w:r>
      <w:r>
        <w:rPr>
          <w:rFonts w:ascii="Times New Roman" w:cs="Times New Roman" w:hAnsi="Times New Roman"/>
          <w:color w:val="000000"/>
          <w:sz w:val="24"/>
          <w:szCs w:val="24"/>
        </w:rPr>
        <w:t>.</w:t>
      </w:r>
      <w:r>
        <w:rPr>
          <w:rFonts w:ascii="Times New Roman" w:cs="Times New Roman" w:hAnsi="Times New Roman"/>
          <w:color w:val="000000"/>
          <w:sz w:val="24"/>
          <w:szCs w:val="24"/>
          <w:lang w:val="en-US" w:eastAsia="zh-CN"/>
        </w:rPr>
        <w:t>8</w:t>
      </w:r>
      <w:r>
        <w:rPr>
          <w:rFonts w:ascii="Times New Roman" w:cs="Times New Roman" w:hAnsi="Times New Roman"/>
          <w:color w:val="000000"/>
          <w:sz w:val="24"/>
          <w:szCs w:val="24"/>
        </w:rPr>
        <w:t>切割机床主体结构及要求：</w:t>
      </w:r>
    </w:p>
    <w:p>
      <w:pPr>
        <w:numPr>
          <w:ilvl w:val="0"/>
          <w:numId w:val="2"/>
        </w:numPr>
        <w:spacing w:line="480" w:lineRule="exact"/>
        <w:ind w:left="567" w:firstLine="0"/>
        <w:rPr>
          <w:rFonts w:ascii="Times New Roman" w:cs="Times New Roman" w:hAnsi="Times New Roman"/>
          <w:color w:val="000000"/>
          <w:sz w:val="24"/>
          <w:szCs w:val="24"/>
        </w:rPr>
      </w:pPr>
      <w:r>
        <w:rPr>
          <w:rFonts w:ascii="Times New Roman" w:cs="Times New Roman" w:hAnsi="Times New Roman"/>
          <w:color w:val="000000"/>
          <w:sz w:val="24"/>
          <w:szCs w:val="24"/>
        </w:rPr>
        <w:t>床身应具有良好的强度，规避床身高功率受热变形风险。</w:t>
      </w:r>
    </w:p>
    <w:p>
      <w:pPr>
        <w:numPr>
          <w:ilvl w:val="0"/>
          <w:numId w:val="2"/>
        </w:numPr>
        <w:spacing w:line="480" w:lineRule="exact"/>
        <w:ind w:left="567" w:firstLine="0"/>
        <w:rPr>
          <w:rFonts w:ascii="Times New Roman" w:cs="Times New Roman" w:hAnsi="Times New Roman"/>
          <w:color w:val="000000"/>
          <w:sz w:val="24"/>
          <w:szCs w:val="24"/>
        </w:rPr>
      </w:pPr>
      <w:r>
        <w:rPr>
          <w:rFonts w:ascii="Times New Roman" w:cs="Times New Roman" w:hAnsi="Times New Roman"/>
          <w:color w:val="000000"/>
          <w:sz w:val="24"/>
          <w:szCs w:val="24"/>
        </w:rPr>
        <w:t>机床切割精度高，速度快，热影响区小，表面光洁度高。</w:t>
      </w:r>
    </w:p>
    <w:p>
      <w:pPr>
        <w:numPr>
          <w:ilvl w:val="0"/>
          <w:numId w:val="2"/>
        </w:numPr>
        <w:spacing w:line="480" w:lineRule="exact"/>
        <w:ind w:left="567" w:firstLine="0"/>
        <w:rPr>
          <w:rFonts w:ascii="Times New Roman" w:cs="Times New Roman" w:hAnsi="Times New Roman"/>
          <w:szCs w:val="21"/>
        </w:rPr>
      </w:pPr>
      <w:r>
        <w:rPr>
          <w:rFonts w:ascii="Times New Roman" w:cs="Times New Roman" w:hAnsi="Times New Roman"/>
          <w:color w:val="000000"/>
          <w:sz w:val="24"/>
          <w:szCs w:val="24"/>
        </w:rPr>
        <w:t>核心零部件要求为进口高端品牌，稳定性好、故障率低、使用寿命长。</w:t>
      </w:r>
    </w:p>
    <w:p>
      <w:pPr>
        <w:numPr>
          <w:ilvl w:val="0"/>
          <w:numId w:val="2"/>
        </w:numPr>
        <w:spacing w:line="480" w:lineRule="exact"/>
        <w:ind w:left="567" w:firstLine="0"/>
        <w:rPr>
          <w:rFonts w:ascii="Times New Roman" w:cs="Times New Roman" w:hAnsi="Times New Roman"/>
          <w:color w:val="000000"/>
          <w:sz w:val="24"/>
          <w:szCs w:val="24"/>
        </w:rPr>
      </w:pPr>
      <w:r>
        <w:rPr>
          <w:rFonts w:ascii="Times New Roman" w:cs="Times New Roman" w:hAnsi="Times New Roman"/>
          <w:color w:val="000000"/>
          <w:sz w:val="24"/>
          <w:szCs w:val="24"/>
        </w:rPr>
        <w:t>具备良好除烟除尘效果，室内废气浓度达到《工业场所有害因素职业接触控制》（GBZ2.1-2007）表2工作场所空气中粉尘容许浓度4mg/m³（时间加权平均容许浓度）。排放数据以第三方检测的数据为准。</w:t>
      </w:r>
    </w:p>
    <w:p>
      <w:pPr>
        <w:numPr>
          <w:ilvl w:val="0"/>
          <w:numId w:val="2"/>
        </w:numPr>
        <w:spacing w:line="480" w:lineRule="exact"/>
        <w:ind w:left="567" w:firstLine="0"/>
        <w:rPr>
          <w:rFonts w:ascii="Times New Roman" w:cs="Times New Roman" w:hAnsi="Times New Roman"/>
          <w:color w:val="000000"/>
          <w:sz w:val="24"/>
          <w:szCs w:val="24"/>
        </w:rPr>
      </w:pPr>
      <w:r>
        <w:rPr>
          <w:rFonts w:ascii="Times New Roman" w:cs="Times New Roman" w:hAnsi="Times New Roman"/>
          <w:color w:val="000000"/>
          <w:sz w:val="24"/>
          <w:szCs w:val="24"/>
        </w:rPr>
        <w:t>双交换台形式，提升切割效率。</w:t>
      </w:r>
    </w:p>
    <w:p>
      <w:pPr>
        <w:numPr>
          <w:ilvl w:val="0"/>
          <w:numId w:val="2"/>
        </w:numPr>
        <w:spacing w:line="480" w:lineRule="exact"/>
        <w:ind w:left="567" w:firstLine="0"/>
        <w:rPr>
          <w:rFonts w:ascii="Times New Roman" w:cs="Times New Roman" w:hAnsi="Times New Roman"/>
          <w:color w:val="000000"/>
          <w:sz w:val="24"/>
          <w:szCs w:val="24"/>
        </w:rPr>
      </w:pPr>
      <w:r>
        <w:rPr>
          <w:rFonts w:ascii="Times New Roman" w:cs="Times New Roman" w:hAnsi="Times New Roman"/>
          <w:color w:val="000000"/>
          <w:sz w:val="24"/>
          <w:szCs w:val="24"/>
        </w:rPr>
        <w:t>承载能力强、稳定性好，自动平行同步交换，维护清理更换方便。工作台栅条采用整体式，可连同周围框架一同切换。框架采用矩形管拼接方式，需提供三维及二维图纸。</w:t>
      </w:r>
    </w:p>
    <w:p>
      <w:pPr>
        <w:numPr>
          <w:ilvl w:val="0"/>
          <w:numId w:val="3"/>
        </w:numPr>
        <w:spacing w:line="480" w:lineRule="exact"/>
        <w:ind w:left="567" w:firstLine="0"/>
        <w:rPr>
          <w:rFonts w:ascii="Times New Roman" w:cs="Times New Roman" w:hAnsi="Times New Roman"/>
          <w:color w:val="000000"/>
          <w:kern w:val="0"/>
          <w:sz w:val="24"/>
          <w:szCs w:val="24"/>
        </w:rPr>
      </w:pPr>
      <w:r>
        <w:rPr>
          <w:rFonts w:ascii="Times New Roman" w:cs="Times New Roman" w:hAnsi="Times New Roman"/>
          <w:color w:val="000000"/>
          <w:sz w:val="24"/>
          <w:szCs w:val="24"/>
        </w:rPr>
        <w:t>各</w:t>
      </w:r>
      <w:r>
        <w:rPr>
          <w:rFonts w:ascii="Times New Roman" w:cs="Times New Roman" w:hAnsi="Times New Roman"/>
          <w:color w:val="000000"/>
          <w:kern w:val="0"/>
          <w:sz w:val="24"/>
          <w:szCs w:val="24"/>
        </w:rPr>
        <w:t>轴均采用伺服电机，配合高精密传动件，定位精度高，动态响应好，稳定性高。</w:t>
      </w:r>
    </w:p>
    <w:p>
      <w:pPr>
        <w:numPr>
          <w:ilvl w:val="0"/>
          <w:numId w:val="3"/>
        </w:numPr>
        <w:spacing w:line="480" w:lineRule="exact"/>
        <w:ind w:left="567" w:firstLine="0"/>
        <w:rPr>
          <w:rFonts w:ascii="Times New Roman" w:cs="Times New Roman" w:hAnsi="Times New Roman"/>
          <w:color w:val="000000"/>
          <w:kern w:val="0"/>
          <w:sz w:val="24"/>
          <w:szCs w:val="24"/>
        </w:rPr>
      </w:pPr>
      <w:r>
        <w:rPr>
          <w:rFonts w:ascii="Times New Roman" w:cs="Times New Roman" w:hAnsi="Times New Roman"/>
          <w:color w:val="000000"/>
          <w:kern w:val="0"/>
          <w:sz w:val="24"/>
          <w:szCs w:val="24"/>
        </w:rPr>
        <w:t>加工区域配备专用工作台，方便工件的装夹。</w:t>
      </w:r>
    </w:p>
    <w:p>
      <w:pPr>
        <w:pStyle w:val="62"/>
        <w:numPr>
          <w:ilvl w:val="0"/>
          <w:numId w:val="3"/>
        </w:numPr>
        <w:spacing w:line="480" w:lineRule="exact"/>
        <w:ind w:left="567" w:firstLineChars="0" w:firstLine="0"/>
        <w:rPr>
          <w:rFonts w:ascii="Times New Roman" w:cs="Times New Roman" w:hAnsi="Times New Roman"/>
          <w:color w:val="000000"/>
          <w:sz w:val="24"/>
          <w:szCs w:val="24"/>
        </w:rPr>
      </w:pPr>
      <w:r>
        <w:rPr>
          <w:rFonts w:ascii="Times New Roman" w:cs="Times New Roman" w:hAnsi="Times New Roman"/>
          <w:color w:val="000000"/>
          <w:sz w:val="24"/>
          <w:szCs w:val="24"/>
        </w:rPr>
        <w:t>安全防护可靠，对加工区易发生伤害的设备，应采取有效的防护措施。</w:t>
      </w:r>
    </w:p>
    <w:p>
      <w:pPr>
        <w:spacing w:line="480" w:lineRule="exact"/>
        <w:ind w:firstLineChars="116" w:firstLine="278"/>
        <w:rPr>
          <w:rFonts w:ascii="Times New Roman" w:cs="Times New Roman" w:hAnsi="Times New Roman"/>
          <w:b w:val="0"/>
          <w:bCs/>
          <w:color w:val="000000"/>
          <w:sz w:val="24"/>
          <w:szCs w:val="24"/>
        </w:rPr>
      </w:pPr>
      <w:r>
        <w:rPr>
          <w:rFonts w:ascii="Times New Roman" w:cs="Times New Roman" w:hAnsi="Times New Roman"/>
          <w:b w:val="0"/>
          <w:bCs/>
          <w:color w:val="000000"/>
          <w:sz w:val="24"/>
          <w:szCs w:val="24"/>
          <w:lang w:val="en-US" w:eastAsia="zh-CN"/>
        </w:rPr>
        <w:t>4.5.4</w:t>
      </w:r>
      <w:r>
        <w:rPr>
          <w:rFonts w:ascii="Times New Roman" w:cs="Times New Roman" w:hAnsi="Times New Roman"/>
          <w:b w:val="0"/>
          <w:bCs/>
          <w:color w:val="000000"/>
          <w:sz w:val="24"/>
          <w:szCs w:val="24"/>
        </w:rPr>
        <w:t>产线主要组成及加工过程</w:t>
      </w:r>
    </w:p>
    <w:p>
      <w:pPr>
        <w:spacing w:line="480" w:lineRule="exact"/>
        <w:ind w:firstLineChars="167" w:firstLine="401"/>
        <w:rPr>
          <w:rFonts w:ascii="Times New Roman" w:cs="Times New Roman" w:hAnsi="Times New Roman"/>
          <w:color w:val="000000"/>
          <w:sz w:val="24"/>
          <w:szCs w:val="24"/>
        </w:rPr>
      </w:pPr>
      <w:r>
        <w:rPr>
          <w:rFonts w:ascii="Times New Roman" w:cs="Times New Roman" w:hAnsi="Times New Roman"/>
          <w:b w:val="0"/>
          <w:bCs/>
          <w:color w:val="000000"/>
          <w:sz w:val="24"/>
          <w:szCs w:val="24"/>
          <w:lang w:val="en-US" w:eastAsia="zh-CN"/>
        </w:rPr>
        <w:t>4.5.4.</w:t>
      </w:r>
      <w:r>
        <w:rPr>
          <w:rFonts w:ascii="Times New Roman" w:cs="Times New Roman" w:hAnsi="Times New Roman"/>
          <w:color w:val="000000"/>
          <w:sz w:val="24"/>
          <w:szCs w:val="24"/>
        </w:rPr>
        <w:t>1产线整体组成及加工过程</w:t>
      </w:r>
    </w:p>
    <w:tbl>
      <w:tblPr>
        <w:jc w:val="center"/>
        <w:tblW w:w="9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984"/>
        <w:gridCol w:w="7202"/>
      </w:tblGrid>
      <w:tr>
        <w:tc>
          <w:tcPr>
            <w:tcW w:w="198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spacing w:line="300" w:lineRule="auto"/>
              <w:jc w:val="center"/>
              <w:rPr>
                <w:rFonts w:ascii="Times New Roman" w:cs="Times New Roman" w:hAnsi="Times New Roman"/>
                <w:b/>
                <w:kern w:val="0"/>
                <w:sz w:val="24"/>
                <w:szCs w:val="24"/>
              </w:rPr>
            </w:pPr>
            <w:r>
              <w:rPr>
                <w:rFonts w:ascii="Times New Roman" w:cs="Times New Roman" w:hAnsi="Times New Roman"/>
                <w:b/>
                <w:kern w:val="0"/>
                <w:sz w:val="24"/>
                <w:szCs w:val="24"/>
              </w:rPr>
              <w:t>产线主要构成</w:t>
            </w:r>
          </w:p>
        </w:tc>
        <w:tc>
          <w:tcPr>
            <w:tcW w:w="7202"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spacing w:line="300" w:lineRule="auto"/>
              <w:jc w:val="center"/>
              <w:rPr>
                <w:rFonts w:ascii="Times New Roman" w:cs="Times New Roman" w:hAnsi="Times New Roman"/>
                <w:b/>
                <w:kern w:val="0"/>
                <w:sz w:val="24"/>
                <w:szCs w:val="24"/>
              </w:rPr>
            </w:pPr>
            <w:r>
              <w:rPr>
                <w:rFonts w:ascii="Times New Roman" w:cs="Times New Roman" w:hAnsi="Times New Roman"/>
                <w:b/>
                <w:kern w:val="0"/>
                <w:sz w:val="24"/>
                <w:szCs w:val="24"/>
              </w:rPr>
              <w:t>产线加工过程</w:t>
            </w:r>
          </w:p>
        </w:tc>
      </w:tr>
      <w:tr>
        <w:tc>
          <w:tcPr>
            <w:tcW w:w="198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spacing w:line="300" w:lineRule="auto"/>
              <w:jc w:val="center"/>
              <w:rPr>
                <w:rFonts w:ascii="Times New Roman" w:cs="Times New Roman" w:hAnsi="Times New Roman"/>
                <w:kern w:val="0"/>
                <w:sz w:val="24"/>
                <w:szCs w:val="24"/>
              </w:rPr>
            </w:pPr>
            <w:r>
              <w:rPr>
                <w:rFonts w:ascii="Times New Roman" w:cs="Times New Roman" w:hAnsi="Times New Roman"/>
                <w:kern w:val="0"/>
                <w:sz w:val="24"/>
                <w:szCs w:val="24"/>
              </w:rPr>
              <w:t>上料吸盘</w:t>
            </w:r>
          </w:p>
        </w:tc>
        <w:tc>
          <w:tcPr>
            <w:tcW w:w="7202"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spacing w:line="300" w:lineRule="auto"/>
              <w:jc w:val="left"/>
              <w:rPr>
                <w:rFonts w:ascii="Times New Roman" w:cs="Times New Roman" w:hAnsi="Times New Roman"/>
                <w:kern w:val="0"/>
                <w:sz w:val="24"/>
                <w:szCs w:val="24"/>
              </w:rPr>
            </w:pPr>
            <w:r>
              <w:rPr>
                <w:rFonts w:ascii="Times New Roman" w:cs="Times New Roman" w:hAnsi="Times New Roman"/>
                <w:kern w:val="0"/>
                <w:sz w:val="24"/>
                <w:szCs w:val="24"/>
              </w:rPr>
              <w:t>吸盘上料：使用采用真空吸盘将板材吸起，满足2000*1000mm-3000*</w:t>
            </w:r>
            <w:r>
              <w:rPr>
                <w:rFonts w:ascii="Times New Roman" w:cs="Times New Roman" w:hAnsi="Times New Roman"/>
                <w:kern w:val="0"/>
                <w:sz w:val="24"/>
                <w:szCs w:val="24"/>
                <w:lang w:val="en-US" w:eastAsia="zh-CN"/>
              </w:rPr>
              <w:t>20</w:t>
            </w:r>
            <w:r>
              <w:rPr>
                <w:rFonts w:ascii="Times New Roman" w:cs="Times New Roman" w:hAnsi="Times New Roman"/>
                <w:kern w:val="0"/>
                <w:sz w:val="24"/>
                <w:szCs w:val="24"/>
              </w:rPr>
              <w:t>00mm幅面的上料需求，通过对上料吸盘进行分区控制，最大限度减少压缩空气损耗，每个分区吸盘由独立的气阀控制开关，客户可灵活选择不同的吸盘来吸取不同大小的板材。上料装置具备分张功能，并能对抓取厚度进行检测。</w:t>
            </w:r>
          </w:p>
        </w:tc>
      </w:tr>
      <w:tr>
        <w:tc>
          <w:tcPr>
            <w:tcW w:w="198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spacing w:line="300" w:lineRule="auto"/>
              <w:jc w:val="center"/>
              <w:rPr>
                <w:rFonts w:ascii="Times New Roman" w:cs="Times New Roman" w:hAnsi="Times New Roman"/>
                <w:kern w:val="0"/>
                <w:sz w:val="24"/>
                <w:szCs w:val="24"/>
              </w:rPr>
            </w:pPr>
            <w:r>
              <w:rPr>
                <w:rFonts w:ascii="Times New Roman" w:cs="Times New Roman" w:hAnsi="Times New Roman"/>
                <w:kern w:val="0"/>
                <w:sz w:val="24"/>
                <w:szCs w:val="24"/>
              </w:rPr>
              <w:t>龙门桁架</w:t>
            </w:r>
          </w:p>
        </w:tc>
        <w:tc>
          <w:tcPr>
            <w:tcW w:w="7202"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spacing w:line="300" w:lineRule="auto"/>
              <w:jc w:val="left"/>
              <w:rPr>
                <w:rFonts w:ascii="Times New Roman" w:cs="Times New Roman" w:hAnsi="Times New Roman"/>
                <w:kern w:val="0"/>
                <w:sz w:val="24"/>
                <w:szCs w:val="24"/>
              </w:rPr>
            </w:pPr>
            <w:r>
              <w:rPr>
                <w:rFonts w:ascii="Times New Roman" w:eastAsia="宋体" w:cs="Times New Roman" w:hAnsi="Times New Roman"/>
                <w:kern w:val="0"/>
                <w:sz w:val="24"/>
                <w:szCs w:val="24"/>
                <w:lang w:val="en-US" w:eastAsia="zh-CN"/>
              </w:rPr>
              <w:t>由龙门型支架及跨梁组成，</w:t>
            </w:r>
            <w:r>
              <w:rPr>
                <w:rFonts w:ascii="Times New Roman" w:eastAsia="宋体" w:cs="Times New Roman" w:hAnsi="Times New Roman"/>
                <w:kern w:val="0"/>
                <w:sz w:val="24"/>
                <w:szCs w:val="24"/>
              </w:rPr>
              <w:t>龙门桁架作为上料端拾器行走的轨道，</w:t>
            </w:r>
            <w:r>
              <w:rPr>
                <w:rFonts w:ascii="Times New Roman" w:eastAsia="宋体" w:cs="Times New Roman" w:hAnsi="Times New Roman"/>
                <w:kern w:val="0"/>
                <w:sz w:val="24"/>
                <w:szCs w:val="24"/>
                <w:lang w:val="en-US" w:eastAsia="zh-CN"/>
              </w:rPr>
              <w:t>配置高低位原材料支撑平台，需考虑施工人员在工作台北侧拣拾物料方便性。</w:t>
            </w:r>
          </w:p>
        </w:tc>
      </w:tr>
      <w:tr>
        <w:tc>
          <w:tcPr>
            <w:tcW w:w="198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spacing w:line="300" w:lineRule="auto"/>
              <w:jc w:val="center"/>
              <w:rPr>
                <w:rFonts w:ascii="Times New Roman" w:cs="Times New Roman" w:hAnsi="Times New Roman"/>
                <w:kern w:val="0"/>
                <w:sz w:val="24"/>
                <w:szCs w:val="24"/>
              </w:rPr>
            </w:pPr>
            <w:r>
              <w:rPr>
                <w:rFonts w:ascii="Times New Roman" w:cs="Times New Roman" w:hAnsi="Times New Roman"/>
                <w:kern w:val="0"/>
                <w:sz w:val="24"/>
                <w:szCs w:val="24"/>
              </w:rPr>
              <w:t>激光切割机</w:t>
            </w:r>
          </w:p>
        </w:tc>
        <w:tc>
          <w:tcPr>
            <w:tcW w:w="7202"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spacing w:line="300" w:lineRule="auto"/>
              <w:jc w:val="left"/>
              <w:rPr>
                <w:rFonts w:ascii="Times New Roman" w:cs="Times New Roman" w:hAnsi="Times New Roman"/>
                <w:kern w:val="0"/>
                <w:sz w:val="24"/>
                <w:szCs w:val="24"/>
              </w:rPr>
            </w:pPr>
            <w:r>
              <w:rPr>
                <w:rFonts w:ascii="Times New Roman" w:cs="Times New Roman" w:hAnsi="Times New Roman"/>
                <w:kern w:val="0"/>
                <w:sz w:val="24"/>
                <w:szCs w:val="24"/>
                <w:lang w:val="en-US" w:eastAsia="zh-CN"/>
              </w:rPr>
              <w:t>一</w:t>
            </w:r>
            <w:r>
              <w:rPr>
                <w:rFonts w:ascii="Times New Roman" w:cs="Times New Roman" w:hAnsi="Times New Roman"/>
                <w:kern w:val="0"/>
                <w:sz w:val="24"/>
                <w:szCs w:val="24"/>
              </w:rPr>
              <w:t>台激光切割机：配备自动排版软件，可实现集中排版功能，进行板材的快速精准切割。</w:t>
            </w:r>
          </w:p>
        </w:tc>
      </w:tr>
      <w:tr>
        <w:trPr>
          <w:trHeight w:val="194"/>
        </w:trPr>
        <w:tc>
          <w:tcPr>
            <w:tcW w:w="198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spacing w:line="300" w:lineRule="auto"/>
              <w:jc w:val="center"/>
              <w:rPr>
                <w:rFonts w:ascii="Times New Roman" w:eastAsia="宋体" w:cs="Times New Roman" w:hAnsi="Times New Roman"/>
                <w:kern w:val="0"/>
                <w:sz w:val="24"/>
                <w:szCs w:val="24"/>
                <w:lang w:val="en-US" w:eastAsia="zh-CN"/>
                <w:highlight w:val="auto"/>
              </w:rPr>
            </w:pPr>
            <w:r>
              <w:rPr>
                <w:rFonts w:ascii="Times New Roman" w:cs="Times New Roman" w:hAnsi="Times New Roman"/>
                <w:kern w:val="0"/>
                <w:sz w:val="24"/>
                <w:szCs w:val="24"/>
                <w:lang w:val="en-US" w:eastAsia="zh-CN"/>
                <w:highlight w:val="auto"/>
              </w:rPr>
              <w:t>高低位原料小车</w:t>
            </w:r>
          </w:p>
        </w:tc>
        <w:tc>
          <w:tcPr>
            <w:tcW w:w="7202"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spacing w:line="300" w:lineRule="auto"/>
              <w:jc w:val="left"/>
              <w:rPr>
                <w:rFonts w:ascii="Times New Roman" w:cs="Times New Roman" w:hAnsi="Times New Roman"/>
                <w:kern w:val="0"/>
                <w:sz w:val="24"/>
                <w:szCs w:val="24"/>
                <w:lang w:val="en-US" w:eastAsia="zh-CN"/>
                <w:highlight w:val="auto"/>
              </w:rPr>
            </w:pPr>
            <w:r>
              <w:rPr>
                <w:rFonts w:ascii="Times New Roman" w:cs="Times New Roman" w:hAnsi="Times New Roman"/>
                <w:kern w:val="0"/>
                <w:sz w:val="24"/>
                <w:szCs w:val="24"/>
                <w:lang w:val="en-US" w:eastAsia="zh-CN"/>
                <w:highlight w:val="auto"/>
              </w:rPr>
              <w:t>台面</w:t>
            </w:r>
            <w:r>
              <w:rPr>
                <w:rFonts w:cs="Times New Roman" w:hint="eastAsia"/>
                <w:kern w:val="0"/>
                <w:sz w:val="24"/>
                <w:szCs w:val="24"/>
                <w:lang w:val="en-US" w:eastAsia="zh-CN"/>
                <w:highlight w:val="auto"/>
              </w:rPr>
              <w:t>≥3m</w:t>
            </w:r>
            <w:r>
              <w:rPr>
                <w:rFonts w:ascii="Times New Roman" w:cs="Times New Roman" w:hAnsi="Times New Roman"/>
                <w:kern w:val="0"/>
                <w:sz w:val="24"/>
                <w:szCs w:val="24"/>
                <w:lang w:val="en-US" w:eastAsia="zh-CN"/>
                <w:highlight w:val="auto"/>
              </w:rPr>
              <w:t>×</w:t>
            </w:r>
            <w:r>
              <w:rPr>
                <w:rFonts w:cs="Times New Roman" w:hint="eastAsia"/>
                <w:kern w:val="0"/>
                <w:sz w:val="24"/>
                <w:szCs w:val="24"/>
                <w:lang w:val="en-US" w:eastAsia="zh-CN"/>
                <w:highlight w:val="auto"/>
              </w:rPr>
              <w:t>2m</w:t>
            </w:r>
            <w:r>
              <w:rPr>
                <w:rFonts w:ascii="Times New Roman" w:cs="Times New Roman" w:hAnsi="Times New Roman"/>
                <w:kern w:val="0"/>
                <w:sz w:val="24"/>
                <w:szCs w:val="24"/>
                <w:lang w:val="en-US" w:eastAsia="zh-CN"/>
                <w:highlight w:val="auto"/>
              </w:rPr>
              <w:t>，</w:t>
            </w:r>
            <w:r>
              <w:rPr>
                <w:rFonts w:cs="Times New Roman" w:hint="eastAsia"/>
                <w:kern w:val="0"/>
                <w:sz w:val="24"/>
                <w:szCs w:val="24"/>
                <w:lang w:val="en-US" w:eastAsia="zh-CN"/>
                <w:highlight w:val="auto"/>
              </w:rPr>
              <w:t>两</w:t>
            </w:r>
            <w:r>
              <w:rPr>
                <w:rFonts w:ascii="Times New Roman" w:cs="Times New Roman" w:hAnsi="Times New Roman"/>
                <w:kern w:val="0"/>
                <w:sz w:val="24"/>
                <w:szCs w:val="24"/>
                <w:lang w:val="en-US" w:eastAsia="zh-CN"/>
                <w:highlight w:val="auto"/>
              </w:rPr>
              <w:t>小车台面高度</w:t>
            </w:r>
            <w:r>
              <w:rPr>
                <w:rFonts w:cs="Times New Roman" w:hint="eastAsia"/>
                <w:kern w:val="0"/>
                <w:sz w:val="24"/>
                <w:szCs w:val="24"/>
                <w:lang w:val="en-US" w:eastAsia="zh-CN"/>
                <w:highlight w:val="auto"/>
              </w:rPr>
              <w:t>能实现吸盘上料100%成功</w:t>
            </w:r>
            <w:r>
              <w:rPr>
                <w:rFonts w:ascii="Times New Roman" w:cs="Times New Roman" w:hAnsi="Times New Roman"/>
                <w:kern w:val="0"/>
                <w:sz w:val="24"/>
                <w:szCs w:val="24"/>
                <w:lang w:val="en-US" w:eastAsia="zh-CN"/>
                <w:highlight w:val="auto"/>
              </w:rPr>
              <w:t>。</w:t>
            </w:r>
          </w:p>
        </w:tc>
      </w:tr>
    </w:tbl>
    <w:p>
      <w:pPr>
        <w:rPr>
          <w:rFonts w:ascii="Times New Roman" w:eastAsia="黑体" w:cs="Times New Roman" w:hAnsi="Times New Roman"/>
          <w:sz w:val="24"/>
          <w:szCs w:val="24"/>
        </w:rPr>
      </w:pPr>
      <w:r>
        <w:rPr>
          <w:rFonts w:ascii="Times New Roman" w:eastAsia="黑体" w:cs="Times New Roman" w:hAnsi="Times New Roman"/>
          <w:sz w:val="24"/>
          <w:szCs w:val="24"/>
        </w:rPr>
        <w:t>备注：</w:t>
      </w:r>
    </w:p>
    <w:p>
      <w:pPr>
        <w:ind w:firstLineChars="200" w:firstLine="480"/>
        <w:rPr>
          <w:rFonts w:ascii="Times New Roman" w:eastAsia="黑体" w:cs="Times New Roman" w:hAnsi="Times New Roman"/>
          <w:sz w:val="24"/>
          <w:szCs w:val="24"/>
        </w:rPr>
      </w:pPr>
      <w:r>
        <w:rPr>
          <w:rFonts w:ascii="Times New Roman" w:eastAsia="黑体" w:cs="Times New Roman" w:hAnsi="Times New Roman"/>
          <w:sz w:val="24"/>
          <w:szCs w:val="24"/>
        </w:rPr>
        <w:t>1、设备整体布局合理、紧凑，最大限度保证施工人员安全。</w:t>
      </w:r>
    </w:p>
    <w:p>
      <w:pPr>
        <w:ind w:firstLineChars="200" w:firstLine="480"/>
        <w:rPr>
          <w:rFonts w:ascii="Times New Roman" w:eastAsia="黑体" w:cs="Times New Roman" w:hAnsi="Times New Roman"/>
          <w:sz w:val="24"/>
          <w:szCs w:val="24"/>
        </w:rPr>
      </w:pPr>
      <w:r>
        <w:rPr>
          <w:rFonts w:ascii="Times New Roman" w:eastAsia="黑体" w:cs="Times New Roman" w:hAnsi="Times New Roman"/>
          <w:sz w:val="24"/>
          <w:szCs w:val="24"/>
        </w:rPr>
        <w:t>2、整体设计方便人员实施检修、日常维护及保养。</w:t>
      </w:r>
    </w:p>
    <w:p>
      <w:pPr>
        <w:ind w:firstLineChars="200" w:firstLine="480"/>
        <w:rPr>
          <w:rFonts w:ascii="Times New Roman" w:eastAsia="黑体" w:cs="Times New Roman" w:hAnsi="Times New Roman"/>
          <w:sz w:val="24"/>
          <w:szCs w:val="24"/>
        </w:rPr>
      </w:pPr>
      <w:r>
        <w:rPr>
          <w:rFonts w:ascii="Times New Roman" w:eastAsia="黑体" w:cs="Times New Roman" w:hAnsi="Times New Roman"/>
          <w:sz w:val="24"/>
          <w:szCs w:val="24"/>
        </w:rPr>
        <w:t>3、整体设计考虑车间现有漂浮有大量金属粉尘的生产环境，另外产线50米内有大型压力机床，考虑必要的防震措施。</w:t>
      </w:r>
    </w:p>
    <w:p>
      <w:pPr>
        <w:spacing w:line="360" w:lineRule="auto"/>
        <w:ind w:firstLineChars="167" w:firstLine="401"/>
        <w:rPr>
          <w:rFonts w:ascii="Times New Roman" w:cs="Times New Roman" w:hAnsi="Times New Roman"/>
          <w:color w:val="000000"/>
          <w:sz w:val="24"/>
          <w:szCs w:val="24"/>
        </w:rPr>
      </w:pPr>
      <w:r>
        <w:rPr>
          <w:rFonts w:ascii="Times New Roman" w:cs="Times New Roman" w:hAnsi="Times New Roman"/>
          <w:b w:val="0"/>
          <w:bCs/>
          <w:color w:val="000000"/>
          <w:sz w:val="24"/>
          <w:szCs w:val="24"/>
          <w:lang w:val="en-US" w:eastAsia="zh-CN"/>
        </w:rPr>
        <w:t>4.5.4.2</w:t>
      </w:r>
      <w:r>
        <w:rPr>
          <w:rFonts w:ascii="Times New Roman" w:cs="Times New Roman" w:hAnsi="Times New Roman"/>
          <w:color w:val="000000"/>
          <w:sz w:val="24"/>
          <w:szCs w:val="24"/>
        </w:rPr>
        <w:t>单机加工过程</w:t>
      </w:r>
    </w:p>
    <w:p>
      <w:pPr>
        <w:spacing w:line="360" w:lineRule="auto"/>
        <w:ind w:firstLineChars="217" w:firstLine="521"/>
        <w:rPr>
          <w:rFonts w:ascii="Times New Roman" w:cs="Times New Roman" w:hAnsi="Times New Roman"/>
          <w:color w:val="000000"/>
          <w:sz w:val="24"/>
          <w:szCs w:val="24"/>
        </w:rPr>
      </w:pPr>
      <w:r>
        <w:rPr>
          <w:rFonts w:ascii="Times New Roman" w:cs="Times New Roman" w:hAnsi="Times New Roman"/>
          <w:color w:val="000000"/>
          <w:sz w:val="24"/>
          <w:szCs w:val="24"/>
        </w:rPr>
        <w:t>在</w:t>
      </w:r>
      <w:r>
        <w:rPr>
          <w:rFonts w:ascii="Times New Roman" w:cs="Times New Roman" w:hAnsi="Times New Roman"/>
          <w:color w:val="000000"/>
          <w:sz w:val="24"/>
          <w:szCs w:val="24"/>
          <w:lang w:val="en-US" w:eastAsia="zh-CN"/>
        </w:rPr>
        <w:t>上料装置</w:t>
      </w:r>
      <w:r>
        <w:rPr>
          <w:rFonts w:ascii="Times New Roman" w:cs="Times New Roman" w:hAnsi="Times New Roman"/>
          <w:color w:val="000000"/>
          <w:sz w:val="24"/>
          <w:szCs w:val="24"/>
        </w:rPr>
        <w:t>故障、检修过程中，激光其他配置能够单独运行，能够进行人工上料、切割及下料。</w:t>
      </w:r>
    </w:p>
    <w:p>
      <w:pPr>
        <w:spacing w:line="360" w:lineRule="auto"/>
        <w:ind w:firstLineChars="67" w:firstLine="161"/>
        <w:rPr>
          <w:rFonts w:ascii="Times New Roman" w:cs="Times New Roman" w:hAnsi="Times New Roman"/>
          <w:b w:val="0"/>
          <w:bCs/>
          <w:color w:val="000000"/>
          <w:sz w:val="24"/>
          <w:szCs w:val="24"/>
        </w:rPr>
      </w:pPr>
      <w:r>
        <w:rPr>
          <w:rFonts w:ascii="Times New Roman" w:cs="Times New Roman" w:hAnsi="Times New Roman"/>
          <w:b w:val="0"/>
          <w:bCs/>
          <w:color w:val="000000"/>
          <w:sz w:val="24"/>
          <w:szCs w:val="24"/>
          <w:lang w:val="en-US" w:eastAsia="zh-CN"/>
        </w:rPr>
        <w:t>4.5.5</w:t>
      </w:r>
      <w:r>
        <w:rPr>
          <w:rFonts w:ascii="Times New Roman" w:cs="Times New Roman" w:hAnsi="Times New Roman"/>
          <w:b w:val="0"/>
          <w:bCs/>
          <w:sz w:val="24"/>
          <w:szCs w:val="24"/>
        </w:rPr>
        <w:t>控制及信息化系统模块</w:t>
      </w:r>
      <w:r>
        <w:rPr>
          <w:rFonts w:ascii="Times New Roman" w:cs="Times New Roman" w:hAnsi="Times New Roman"/>
          <w:b w:val="0"/>
          <w:bCs/>
          <w:color w:val="000000"/>
          <w:sz w:val="24"/>
          <w:szCs w:val="24"/>
        </w:rPr>
        <w:t>可实现的功能</w:t>
      </w:r>
    </w:p>
    <w:p>
      <w:pPr>
        <w:spacing w:line="360" w:lineRule="auto"/>
        <w:ind w:firstLineChars="200" w:firstLine="480"/>
        <w:rPr>
          <w:rFonts w:ascii="Times New Roman" w:eastAsia="宋体" w:cs="Times New Roman" w:hAnsi="Times New Roman"/>
          <w:color w:val="000000"/>
          <w:sz w:val="24"/>
          <w:szCs w:val="24"/>
          <w:lang w:val="en-US" w:eastAsia="zh-CN"/>
        </w:rPr>
      </w:pPr>
      <w:r>
        <w:rPr>
          <w:rFonts w:ascii="Times New Roman" w:cs="Times New Roman" w:hAnsi="Times New Roman"/>
          <w:sz w:val="24"/>
          <w:szCs w:val="24"/>
          <w:lang w:val="en-US" w:eastAsia="zh-CN"/>
        </w:rPr>
        <w:t>通过智能中控系统及信息模块开发，能够实现钢板自动化过程：人工手动上原材料及</w:t>
      </w:r>
      <w:r>
        <w:rPr>
          <w:rFonts w:ascii="Times New Roman" w:eastAsia="宋体" w:cs="Times New Roman" w:hAnsi="Times New Roman"/>
          <w:color w:val="000000"/>
          <w:sz w:val="24"/>
          <w:szCs w:val="24"/>
          <w:lang w:val="en-US" w:eastAsia="zh-CN"/>
        </w:rPr>
        <w:t>及录入板材信息→人工操作中控软件新建生产任务（板材信息、切割工艺参数、切割排版图）→系统自动下发分配切割任务至机床→桁架自动上料至切割工作台→工作台交换自动寻边切割→桁架自动上料至切割机另一工作台→切割完成工作台交换→人工手动分拣下料→人工确认下料完成→桁架根据任务继续自动上料。</w:t>
      </w:r>
    </w:p>
    <w:p>
      <w:pPr>
        <w:pStyle w:val="24"/>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Times New Roman" w:cs="Times New Roman" w:hAnsi="Times New Roman"/>
          <w:lang w:val="en-US" w:eastAsia="zh-CN"/>
        </w:rPr>
      </w:pPr>
      <w:r>
        <w:rPr>
          <w:rFonts w:ascii="Times New Roman" w:eastAsia="宋体" w:cs="Times New Roman" w:hAnsi="Times New Roman"/>
          <w:color w:val="000000"/>
          <w:kern w:val="2"/>
          <w:sz w:val="24"/>
          <w:szCs w:val="24"/>
          <w:lang w:val="en-US" w:eastAsia="zh-CN" w:bidi="ar-SA"/>
        </w:rPr>
        <w:t>生产线总体控制系统分为自动上料控制系统、切割机数控系统和智能中控系统三部分。上料控制系统负责上料桁架以及原材料车的控制运行；切割机数控系统完成激光切割及工作台自动交换控制；智能中控系统负责调节切割机与上料系统有序、高效地协作运行。</w:t>
      </w:r>
    </w:p>
    <w:p>
      <w:pPr>
        <w:spacing w:line="360" w:lineRule="auto"/>
        <w:ind w:firstLineChars="200" w:firstLine="480"/>
        <w:rPr>
          <w:rFonts w:ascii="Times New Roman" w:eastAsia="宋体" w:cs="Times New Roman" w:hAnsi="Times New Roman"/>
          <w:color w:val="000000"/>
          <w:sz w:val="24"/>
          <w:szCs w:val="24"/>
          <w:lang w:val="en-US" w:eastAsia="zh-CN"/>
        </w:rPr>
      </w:pPr>
      <w:r>
        <w:rPr>
          <w:rFonts w:ascii="Times New Roman" w:eastAsia="宋体" w:cs="Times New Roman" w:hAnsi="Times New Roman"/>
          <w:color w:val="000000"/>
          <w:sz w:val="24"/>
          <w:szCs w:val="24"/>
          <w:lang w:val="en-US" w:eastAsia="zh-CN"/>
        </w:rPr>
        <w:t>4.5.5.1智能中控系统</w:t>
      </w:r>
    </w:p>
    <w:p>
      <w:pPr>
        <w:spacing w:line="360" w:lineRule="auto"/>
        <w:ind w:firstLineChars="200" w:firstLine="480"/>
        <w:rPr>
          <w:rFonts w:ascii="Times New Roman" w:eastAsia="宋体" w:cs="Times New Roman" w:hAnsi="Times New Roman"/>
          <w:color w:val="000000"/>
          <w:sz w:val="24"/>
          <w:szCs w:val="24"/>
          <w:lang w:val="en-US" w:eastAsia="zh-CN"/>
        </w:rPr>
      </w:pPr>
      <w:r>
        <w:rPr>
          <w:rFonts w:ascii="Times New Roman" w:eastAsia="宋体" w:cs="Times New Roman" w:hAnsi="Times New Roman"/>
          <w:color w:val="000000"/>
          <w:sz w:val="24"/>
          <w:szCs w:val="24"/>
          <w:lang w:val="en-US" w:eastAsia="zh-CN"/>
        </w:rPr>
        <w:t>（1）负责控制切割机床和吸盘上料装置的自动化运行。</w:t>
      </w:r>
    </w:p>
    <w:p>
      <w:pPr>
        <w:spacing w:line="360" w:lineRule="auto"/>
        <w:ind w:firstLineChars="200" w:firstLine="480"/>
        <w:rPr>
          <w:rFonts w:ascii="Times New Roman" w:eastAsia="宋体" w:cs="Times New Roman" w:hAnsi="Times New Roman"/>
          <w:color w:val="000000"/>
          <w:sz w:val="24"/>
          <w:szCs w:val="24"/>
          <w:lang w:val="en-US" w:eastAsia="zh-CN"/>
        </w:rPr>
      </w:pPr>
      <w:r>
        <w:rPr>
          <w:rFonts w:ascii="Times New Roman" w:eastAsia="宋体" w:cs="Times New Roman" w:hAnsi="Times New Roman"/>
          <w:color w:val="000000"/>
          <w:sz w:val="24"/>
          <w:szCs w:val="24"/>
          <w:lang w:val="en-US" w:eastAsia="zh-CN"/>
        </w:rPr>
        <w:t>（2）根据NC程序清单自动排产或者人工排产，实现机床自动加载加工程序及加工工艺等功能，保证生产节拍紧密衔接，实现上料系统和机床设备最大效率地持续协调运行。</w:t>
      </w:r>
    </w:p>
    <w:p>
      <w:pPr>
        <w:pStyle w:val="24"/>
        <w:ind w:firstLineChars="200" w:firstLine="480"/>
        <w:rPr>
          <w:rFonts w:ascii="Times New Roman" w:eastAsia="宋体" w:cs="Times New Roman" w:hAnsi="Times New Roman"/>
          <w:color w:val="000000"/>
          <w:kern w:val="2"/>
          <w:sz w:val="24"/>
          <w:szCs w:val="24"/>
          <w:lang w:val="en-US" w:eastAsia="zh-CN" w:bidi="ar-SA"/>
        </w:rPr>
      </w:pPr>
      <w:r>
        <w:rPr>
          <w:rFonts w:ascii="Times New Roman" w:eastAsia="宋体" w:cs="Times New Roman" w:hAnsi="Times New Roman"/>
          <w:color w:val="000000"/>
          <w:kern w:val="2"/>
          <w:sz w:val="24"/>
          <w:szCs w:val="24"/>
          <w:lang w:val="en-US" w:eastAsia="zh-CN" w:bidi="ar-SA"/>
        </w:rPr>
        <w:t>（3）原材料信息显示：人工录入的两台原材料车上板材材质、长度、宽度、厚度、数量等信息。</w:t>
      </w:r>
    </w:p>
    <w:p>
      <w:pPr>
        <w:spacing w:line="360" w:lineRule="auto"/>
        <w:ind w:firstLineChars="200" w:firstLine="480"/>
        <w:rPr>
          <w:rFonts w:ascii="Times New Roman" w:eastAsia="宋体" w:cs="Times New Roman" w:hAnsi="Times New Roman"/>
          <w:color w:val="000000"/>
          <w:sz w:val="24"/>
          <w:szCs w:val="24"/>
          <w:lang w:val="en-US" w:eastAsia="zh-CN"/>
        </w:rPr>
      </w:pPr>
      <w:r>
        <w:rPr>
          <w:rFonts w:ascii="Times New Roman" w:eastAsia="宋体" w:cs="Times New Roman" w:hAnsi="Times New Roman"/>
          <w:color w:val="000000"/>
          <w:sz w:val="24"/>
          <w:szCs w:val="24"/>
          <w:lang w:val="en-US" w:eastAsia="zh-CN"/>
        </w:rPr>
        <w:t>4.5.5.2自动上料控制系统</w:t>
      </w:r>
    </w:p>
    <w:p>
      <w:pPr>
        <w:spacing w:line="360" w:lineRule="auto"/>
        <w:ind w:firstLineChars="200" w:firstLine="480"/>
        <w:rPr>
          <w:rFonts w:ascii="Times New Roman" w:eastAsia="宋体" w:cs="Times New Roman" w:hAnsi="Times New Roman"/>
          <w:color w:val="000000"/>
          <w:sz w:val="24"/>
          <w:szCs w:val="24"/>
          <w:lang w:val="en-US" w:eastAsia="zh-CN"/>
        </w:rPr>
      </w:pPr>
      <w:r>
        <w:rPr>
          <w:rFonts w:ascii="Times New Roman" w:eastAsia="宋体" w:cs="Times New Roman" w:hAnsi="Times New Roman"/>
          <w:color w:val="000000"/>
          <w:sz w:val="24"/>
          <w:szCs w:val="24"/>
          <w:lang w:val="en-US" w:eastAsia="zh-CN"/>
        </w:rPr>
        <w:t>（1）自动上料控制系统采用PLC控制器，通过搭建的分布式控制系统。控制程序遵循IEC国际标准，程序结构模块化、标准化，通用化，升级方便；具备良好的自诊断和自处理功能，提供丰富的异常监控和报警功能，维护方便、操作简单。</w:t>
      </w:r>
    </w:p>
    <w:p>
      <w:pPr>
        <w:spacing w:line="360" w:lineRule="auto"/>
        <w:ind w:firstLineChars="200" w:firstLine="480"/>
        <w:rPr>
          <w:rFonts w:ascii="Times New Roman" w:cs="Times New Roman" w:hAnsi="Times New Roman"/>
          <w:lang w:val="en-US" w:eastAsia="zh-CN"/>
        </w:rPr>
      </w:pPr>
      <w:r>
        <w:rPr>
          <w:rFonts w:ascii="Times New Roman" w:eastAsia="宋体" w:cs="Times New Roman" w:hAnsi="Times New Roman"/>
          <w:color w:val="000000"/>
          <w:sz w:val="24"/>
          <w:szCs w:val="24"/>
          <w:lang w:val="en-US" w:eastAsia="zh-CN"/>
        </w:rPr>
        <w:t>（2）上料桁架具备分张测厚检测装置以及到位检测等各类传感器，保证设备运行可靠。</w:t>
      </w:r>
    </w:p>
    <w:p>
      <w:pPr>
        <w:spacing w:line="360" w:lineRule="auto"/>
        <w:ind w:firstLineChars="67" w:firstLine="161"/>
        <w:rPr>
          <w:rFonts w:ascii="Times New Roman" w:eastAsia="宋体" w:cs="Times New Roman" w:hAnsi="Times New Roman"/>
          <w:b w:val="0"/>
          <w:bCs/>
          <w:sz w:val="24"/>
          <w:szCs w:val="24"/>
          <w:lang w:val="en-US" w:eastAsia="zh-CN"/>
        </w:rPr>
      </w:pPr>
      <w:r>
        <w:rPr>
          <w:rFonts w:ascii="Times New Roman" w:eastAsia="宋体" w:cs="Times New Roman" w:hAnsi="Times New Roman"/>
          <w:b w:val="0"/>
          <w:bCs/>
          <w:sz w:val="24"/>
          <w:szCs w:val="24"/>
          <w:lang w:val="en-US" w:eastAsia="zh-CN"/>
        </w:rPr>
        <w:t>4.5.6人机界面要求：</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5.6.</w:t>
      </w:r>
      <w:r>
        <w:rPr>
          <w:rFonts w:ascii="Times New Roman" w:cs="Times New Roman" w:hAnsi="Times New Roman"/>
          <w:color w:val="000000"/>
          <w:sz w:val="24"/>
          <w:szCs w:val="24"/>
          <w:lang w:val="en-US" w:eastAsia="zh-CN"/>
        </w:rPr>
        <w:t>1</w:t>
      </w:r>
      <w:r>
        <w:rPr>
          <w:rFonts w:ascii="Times New Roman" w:cs="Times New Roman" w:hAnsi="Times New Roman"/>
          <w:sz w:val="24"/>
          <w:szCs w:val="24"/>
        </w:rPr>
        <w:t>设备关键零部件的使用寿命大于10年（</w:t>
      </w:r>
      <w:r>
        <w:rPr>
          <w:rFonts w:ascii="Times New Roman" w:cs="Times New Roman" w:hAnsi="Times New Roman"/>
          <w:color w:val="000000"/>
          <w:sz w:val="24"/>
          <w:szCs w:val="24"/>
        </w:rPr>
        <w:t>易损件除外）。</w:t>
      </w:r>
    </w:p>
    <w:p>
      <w:pPr>
        <w:spacing w:line="360" w:lineRule="auto"/>
        <w:ind w:firstLineChars="67" w:firstLine="161"/>
        <w:rPr>
          <w:rFonts w:ascii="Times New Roman" w:eastAsia="宋体" w:cs="Times New Roman" w:hAnsi="Times New Roman"/>
          <w:b w:val="0"/>
          <w:bCs/>
          <w:sz w:val="24"/>
          <w:szCs w:val="24"/>
          <w:lang w:val="en-US" w:eastAsia="zh-CN"/>
        </w:rPr>
      </w:pPr>
      <w:r>
        <w:rPr>
          <w:rFonts w:ascii="Times New Roman" w:eastAsia="宋体" w:cs="Times New Roman" w:hAnsi="Times New Roman"/>
          <w:b w:val="0"/>
          <w:bCs/>
          <w:sz w:val="24"/>
          <w:szCs w:val="24"/>
          <w:lang w:val="en-US" w:eastAsia="zh-CN"/>
        </w:rPr>
        <w:t>4.5.7电脑主机要求：</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5.7.1配有一台台式电脑，要求安装双网卡，可以同时连接激光设备和接入公司内部网络，操作系统为Windows 10 64位系统；带有液晶显示器，显示器不小于20寸，32G内存，处理器intel I9</w:t>
      </w:r>
      <w:r>
        <w:rPr>
          <w:rFonts w:ascii="Times New Roman" w:cs="Times New Roman" w:hAnsi="Times New Roman"/>
          <w:color w:val="000000"/>
          <w:sz w:val="24"/>
          <w:szCs w:val="24"/>
          <w:lang w:eastAsia="zh-CN"/>
        </w:rPr>
        <w:t>、</w:t>
      </w:r>
      <w:r>
        <w:rPr>
          <w:rFonts w:ascii="Times New Roman" w:cs="Times New Roman" w:hAnsi="Times New Roman"/>
          <w:color w:val="000000"/>
          <w:sz w:val="24"/>
          <w:szCs w:val="24"/>
          <w:lang w:val="en-US" w:eastAsia="zh-CN"/>
        </w:rPr>
        <w:t>14代</w:t>
      </w:r>
      <w:r>
        <w:rPr>
          <w:rFonts w:ascii="Times New Roman" w:cs="Times New Roman" w:hAnsi="Times New Roman"/>
          <w:color w:val="000000"/>
          <w:sz w:val="24"/>
          <w:szCs w:val="24"/>
        </w:rPr>
        <w:t>，1t固态硬盘，配备鼠标、键盘等硬件设施。</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5.7.2 联网功能：配备USB接口和以太网接口、MES接口，可接入用户局域网和因特网，方便数据与文件传输，远程监控、远程诊断等。</w:t>
      </w:r>
    </w:p>
    <w:p>
      <w:pPr>
        <w:spacing w:line="360" w:lineRule="auto"/>
        <w:ind w:firstLineChars="67" w:firstLine="161"/>
        <w:rPr>
          <w:rFonts w:ascii="Times New Roman" w:eastAsia="宋体" w:cs="Times New Roman" w:hAnsi="Times New Roman"/>
          <w:b w:val="0"/>
          <w:bCs/>
          <w:sz w:val="24"/>
          <w:szCs w:val="24"/>
          <w:lang w:val="en-US" w:eastAsia="zh-CN"/>
        </w:rPr>
      </w:pPr>
      <w:r>
        <w:rPr>
          <w:rFonts w:ascii="Times New Roman" w:eastAsia="宋体" w:cs="Times New Roman" w:hAnsi="Times New Roman"/>
          <w:b w:val="0"/>
          <w:bCs/>
          <w:sz w:val="24"/>
          <w:szCs w:val="24"/>
          <w:lang w:val="en-US" w:eastAsia="zh-CN"/>
        </w:rPr>
        <w:t>4.5.8软件要求：</w:t>
      </w:r>
    </w:p>
    <w:p>
      <w:pPr>
        <w:spacing w:line="480" w:lineRule="exact"/>
        <w:ind w:firstLineChars="200" w:firstLine="480"/>
        <w:rPr>
          <w:rFonts w:ascii="Times New Roman" w:cs="Times New Roman" w:hAnsi="Times New Roman"/>
        </w:rPr>
      </w:pPr>
      <w:r>
        <w:rPr>
          <w:rFonts w:ascii="Times New Roman" w:eastAsia="宋体" w:cs="Times New Roman" w:hAnsi="Times New Roman"/>
          <w:color w:val="000000"/>
          <w:sz w:val="24"/>
          <w:szCs w:val="24"/>
        </w:rPr>
        <w:t>排版软件配置CNCKAD（以色列），乙方需保证通过此软件能够读取</w:t>
      </w:r>
      <w:r>
        <w:rPr>
          <w:rFonts w:ascii="Times New Roman" w:eastAsia="宋体" w:cs="Times New Roman" w:hAnsi="Times New Roman"/>
          <w:color w:val="000000"/>
          <w:sz w:val="24"/>
          <w:szCs w:val="24"/>
          <w:lang w:val="en-US" w:eastAsia="zh-CN"/>
        </w:rPr>
        <w:t>相应</w:t>
      </w:r>
      <w:r>
        <w:rPr>
          <w:rFonts w:ascii="Times New Roman" w:eastAsia="宋体" w:cs="Times New Roman" w:hAnsi="Times New Roman"/>
          <w:color w:val="000000"/>
          <w:sz w:val="24"/>
          <w:szCs w:val="24"/>
        </w:rPr>
        <w:t>格式的生产计划表格（Excel），区分料厚、材质等信息，进行自动排版。编程形成的NC代码，在买方车间现有平面激光切割机床能够识别和使用。</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5.8.1总体要求：软件为自动排版（可手动部分调整）的软件，用于激光切割机的数控编程、切割及相关数据管理；能提升套料编程工作效率，材料利用率，图纸管理；具有生产信息统计查询与报表管理功能；操作界面简单明晰，具有多样图形界面，操作简单易学，具有良好的人机互动性</w:t>
      </w:r>
      <w:r>
        <w:rPr>
          <w:rFonts w:ascii="Times New Roman" w:cs="Times New Roman" w:hAnsi="Times New Roman"/>
          <w:color w:val="000000"/>
          <w:sz w:val="24"/>
          <w:szCs w:val="24"/>
          <w:lang w:eastAsia="zh-CN"/>
        </w:rPr>
        <w:t>，</w:t>
      </w:r>
      <w:r>
        <w:rPr>
          <w:rFonts w:ascii="Times New Roman" w:cs="Times New Roman" w:hAnsi="Times New Roman"/>
          <w:color w:val="000000"/>
          <w:sz w:val="24"/>
          <w:szCs w:val="24"/>
        </w:rPr>
        <w:t>具备先进的切割工艺：共边、连割、桥接、微连接等功能。</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5.8.2套料管理要求：</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5.8.2.1系统本身必须包含强大的预套料功能，可以根据</w:t>
      </w:r>
      <w:r>
        <w:rPr>
          <w:rFonts w:ascii="Times New Roman" w:cs="Times New Roman" w:hAnsi="Times New Roman"/>
          <w:color w:val="000000"/>
          <w:sz w:val="24"/>
          <w:szCs w:val="24"/>
          <w:lang w:val="en-US" w:eastAsia="zh-CN"/>
        </w:rPr>
        <w:t>板材</w:t>
      </w:r>
      <w:r>
        <w:rPr>
          <w:rFonts w:ascii="Times New Roman" w:cs="Times New Roman" w:hAnsi="Times New Roman"/>
          <w:color w:val="000000"/>
          <w:sz w:val="24"/>
          <w:szCs w:val="24"/>
        </w:rPr>
        <w:t>宽度、长度同时设定增量进行预套料，最后给出最佳用料清单。</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5.8.2.2下料计划中零件能按材质、板厚等自动分类成不同的套料任务。</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5.8.2.3系统能够根据板材的厚度材质设定零件不同的水平和垂直套料间距，在套料过程中严格按照所设定套料间距完成套料。</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5.8.2.</w:t>
      </w: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钢板优先级套料，系统能够对钢板进行优先级设定，套料时根据钢板优先级调用，先使用优先级别最低的板材，再依次根据优先级使用板材。</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5.8.2.</w:t>
      </w:r>
      <w:r>
        <w:rPr>
          <w:rFonts w:ascii="Times New Roman" w:cs="Times New Roman" w:hAnsi="Times New Roman"/>
          <w:color w:val="000000"/>
          <w:sz w:val="24"/>
          <w:szCs w:val="24"/>
          <w:lang w:val="en-US" w:eastAsia="zh-CN"/>
        </w:rPr>
        <w:t>5</w:t>
      </w:r>
      <w:r>
        <w:rPr>
          <w:rFonts w:ascii="Times New Roman" w:cs="Times New Roman" w:hAnsi="Times New Roman"/>
          <w:color w:val="000000"/>
          <w:sz w:val="24"/>
          <w:szCs w:val="24"/>
        </w:rPr>
        <w:t>自动/手工排料，可自由排列，增加减少，翻转，有详细的信息提示，防碰撞检测，自由拉套。</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5.8.2.</w:t>
      </w:r>
      <w:r>
        <w:rPr>
          <w:rFonts w:ascii="Times New Roman" w:cs="Times New Roman" w:hAnsi="Times New Roman"/>
          <w:sz w:val="24"/>
          <w:szCs w:val="24"/>
          <w:lang w:val="en-US" w:eastAsia="zh-CN"/>
        </w:rPr>
        <w:t>6</w:t>
      </w:r>
      <w:r>
        <w:rPr>
          <w:rFonts w:ascii="Times New Roman" w:cs="Times New Roman" w:hAnsi="Times New Roman"/>
          <w:sz w:val="24"/>
          <w:szCs w:val="24"/>
        </w:rPr>
        <w:t>支持模拟切割，支持</w:t>
      </w:r>
      <w:r>
        <w:rPr>
          <w:rFonts w:ascii="Times New Roman" w:cs="Times New Roman" w:hAnsi="Times New Roman"/>
          <w:sz w:val="24"/>
          <w:szCs w:val="24"/>
          <w:lang w:val="en-US" w:eastAsia="zh-CN"/>
        </w:rPr>
        <w:t>路径</w:t>
      </w:r>
      <w:r>
        <w:rPr>
          <w:rFonts w:ascii="Times New Roman" w:cs="Times New Roman" w:hAnsi="Times New Roman"/>
          <w:sz w:val="24"/>
          <w:szCs w:val="24"/>
        </w:rPr>
        <w:t>模拟。</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5.8.2.</w:t>
      </w:r>
      <w:r>
        <w:rPr>
          <w:rFonts w:ascii="Times New Roman" w:cs="Times New Roman" w:hAnsi="Times New Roman"/>
          <w:sz w:val="24"/>
          <w:szCs w:val="24"/>
          <w:lang w:val="en-US" w:eastAsia="zh-CN"/>
        </w:rPr>
        <w:t>7</w:t>
      </w:r>
      <w:r>
        <w:rPr>
          <w:rFonts w:ascii="Times New Roman" w:cs="Times New Roman" w:hAnsi="Times New Roman"/>
          <w:sz w:val="24"/>
          <w:szCs w:val="24"/>
        </w:rPr>
        <w:t xml:space="preserve"> 过程实时设置切割参数及修改，实时修正。</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5.8.3零件图导入</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5.8.3.1支持DXF/DWG图形文件与批量自动导入，图形自动识别零件内外轮廓，并进行图形正确性校核。</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5.8.3.2通过Excel文件自动导入零件、生产加工的零件信息；可以实行excel数据库导入零件，可实现现有零件图纸的批量导入零件及新增零部件图纸的识别。</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5.8.3.3自动检查和标示轮廓封闭性及重复图元检测，缺口检测，样条曲线转圆弧线导入、批量自动快速对所有的零件批量修复。</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5.8.3.4系统提供手工单个处理功能，同时也提供零件图形绘制功能。</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5.8.3.5系统支持批量打开零件修改。</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5.8.3.6复杂曲线图形自动压缩与双圆弧拟合，导入DXF/DWG图形时对复杂曲线图形自动离散、拟合、压缩，提高图形处理效率与零件加工质量。</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5.8.3.7零件库排序，可编辑零件属性，修改名称，材质，厚度；可删除、添加、查找等操作。</w:t>
      </w:r>
    </w:p>
    <w:p>
      <w:pPr>
        <w:spacing w:line="480" w:lineRule="exact"/>
        <w:ind w:firstLineChars="177" w:firstLine="425"/>
        <w:rPr>
          <w:rFonts w:ascii="Times New Roman" w:cs="Times New Roman" w:hAnsi="Times New Roman"/>
          <w:sz w:val="24"/>
          <w:szCs w:val="24"/>
        </w:rPr>
      </w:pPr>
      <w:r>
        <w:rPr>
          <w:rFonts w:ascii="Times New Roman" w:cs="Times New Roman" w:hAnsi="Times New Roman"/>
          <w:kern w:val="0"/>
          <w:sz w:val="24"/>
          <w:szCs w:val="24"/>
          <w:lang w:val="en-US" w:eastAsia="zh-CN"/>
        </w:rPr>
        <w:t>4.</w:t>
      </w:r>
      <w:r>
        <w:rPr>
          <w:rFonts w:ascii="Times New Roman" w:cs="Times New Roman" w:hAnsi="Times New Roman"/>
          <w:kern w:val="0"/>
          <w:sz w:val="24"/>
          <w:szCs w:val="24"/>
        </w:rPr>
        <w:t>5.8.3.</w:t>
      </w:r>
      <w:r>
        <w:rPr>
          <w:rFonts w:ascii="Times New Roman" w:cs="Times New Roman" w:hAnsi="Times New Roman"/>
          <w:kern w:val="0"/>
          <w:sz w:val="24"/>
          <w:szCs w:val="24"/>
          <w:lang w:val="en-US" w:eastAsia="zh-CN"/>
        </w:rPr>
        <w:t>8</w:t>
      </w:r>
      <w:r>
        <w:rPr>
          <w:rFonts w:ascii="Times New Roman" w:cs="Times New Roman" w:hAnsi="Times New Roman"/>
          <w:kern w:val="0"/>
          <w:sz w:val="24"/>
          <w:szCs w:val="24"/>
        </w:rPr>
        <w:t xml:space="preserve">系统支持输出CAD套料图。 </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5.8.4切割工艺管理</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5.8.4.1切割工艺选择，可选桥接，串联切割，共边切割（单零件），改变切割路劲、调整切割顺序，改变切割方向，高级共边功能。</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5.8.4.2对于整板套好的套料图修改其中的某些零件，或者零件发生更改，其他的零件的位置是不会发生变化的，当机器暂停后，更改套料软件只需进行更改零件的自动替换即可，套料方案不变，无需再次套料。</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5.8.5具备人机交互排料功能</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1</w:t>
      </w:r>
      <w:r>
        <w:rPr>
          <w:rFonts w:ascii="Times New Roman" w:cs="Times New Roman" w:hAnsi="Times New Roman"/>
          <w:sz w:val="24"/>
          <w:szCs w:val="24"/>
        </w:rPr>
        <w:t>零件成组操作：将多个零件进行成组操作。</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2</w:t>
      </w:r>
      <w:r>
        <w:rPr>
          <w:rFonts w:ascii="Times New Roman" w:cs="Times New Roman" w:hAnsi="Times New Roman"/>
          <w:sz w:val="24"/>
          <w:szCs w:val="24"/>
        </w:rPr>
        <w:t>零件移动和旋转：可以对单个或成组零件同时进行移动和旋转操作。手工套料的旋转角度可以任意设置。</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3</w:t>
      </w:r>
      <w:r>
        <w:rPr>
          <w:rFonts w:ascii="Times New Roman" w:cs="Times New Roman" w:hAnsi="Times New Roman"/>
          <w:sz w:val="24"/>
          <w:szCs w:val="24"/>
        </w:rPr>
        <w:t>零件平移/旋转/镜像。零件在套料中如果被镜像，在套料图中必须标记特别符号。</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4</w:t>
      </w:r>
      <w:r>
        <w:rPr>
          <w:rFonts w:ascii="Times New Roman" w:cs="Times New Roman" w:hAnsi="Times New Roman"/>
          <w:sz w:val="24"/>
          <w:szCs w:val="24"/>
        </w:rPr>
        <w:t>单件复制、阵列复制、180度旋转复制。</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5</w:t>
      </w:r>
      <w:r>
        <w:rPr>
          <w:rFonts w:ascii="Times New Roman" w:cs="Times New Roman" w:hAnsi="Times New Roman"/>
          <w:sz w:val="24"/>
          <w:szCs w:val="24"/>
        </w:rPr>
        <w:t>零件自动靠拢。</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6</w:t>
      </w:r>
      <w:r>
        <w:rPr>
          <w:rFonts w:ascii="Times New Roman" w:cs="Times New Roman" w:hAnsi="Times New Roman"/>
          <w:sz w:val="24"/>
          <w:szCs w:val="24"/>
        </w:rPr>
        <w:t>局部自动填充。</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7</w:t>
      </w:r>
      <w:r>
        <w:rPr>
          <w:rFonts w:ascii="Times New Roman" w:cs="Times New Roman" w:hAnsi="Times New Roman"/>
          <w:sz w:val="24"/>
          <w:szCs w:val="24"/>
        </w:rPr>
        <w:t>零件干涉检查。</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8</w:t>
      </w:r>
      <w:r>
        <w:rPr>
          <w:rFonts w:ascii="Times New Roman" w:cs="Times New Roman" w:hAnsi="Times New Roman"/>
          <w:sz w:val="24"/>
          <w:szCs w:val="24"/>
        </w:rPr>
        <w:t>零件间距检查。</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9</w:t>
      </w:r>
      <w:r>
        <w:rPr>
          <w:rFonts w:ascii="Times New Roman" w:cs="Times New Roman" w:hAnsi="Times New Roman"/>
          <w:sz w:val="24"/>
          <w:szCs w:val="24"/>
        </w:rPr>
        <w:t>零件添加与删除。</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5.8.5.1</w:t>
      </w:r>
      <w:r>
        <w:rPr>
          <w:rFonts w:ascii="Times New Roman" w:cs="Times New Roman" w:hAnsi="Times New Roman"/>
          <w:sz w:val="24"/>
          <w:szCs w:val="24"/>
          <w:lang w:val="en-US" w:eastAsia="zh-CN"/>
        </w:rPr>
        <w:t>0</w:t>
      </w:r>
      <w:r>
        <w:rPr>
          <w:rFonts w:ascii="Times New Roman" w:cs="Times New Roman" w:hAnsi="Times New Roman"/>
          <w:sz w:val="24"/>
          <w:szCs w:val="24"/>
        </w:rPr>
        <w:t>排料图零件明细实时显示。</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11</w:t>
      </w:r>
      <w:r>
        <w:rPr>
          <w:rFonts w:ascii="Times New Roman" w:cs="Times New Roman" w:hAnsi="Times New Roman"/>
          <w:sz w:val="24"/>
          <w:szCs w:val="24"/>
        </w:rPr>
        <w:t>排料零件数量灵活更改（包括增加、减少、倍增、倍减、设定数量等）。</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5.8.5.</w:t>
      </w:r>
      <w:r>
        <w:rPr>
          <w:rFonts w:ascii="Times New Roman" w:cs="Times New Roman" w:hAnsi="Times New Roman"/>
          <w:sz w:val="24"/>
          <w:szCs w:val="24"/>
          <w:lang w:val="en-US" w:eastAsia="zh-CN"/>
        </w:rPr>
        <w:t>12</w:t>
      </w:r>
      <w:r>
        <w:rPr>
          <w:rFonts w:ascii="Times New Roman" w:cs="Times New Roman" w:hAnsi="Times New Roman"/>
          <w:sz w:val="24"/>
          <w:szCs w:val="24"/>
        </w:rPr>
        <w:t>可以生产“标签”在出库位显示屏上进行显示，每一个零部件都会有一个相对应的标签，将所有重要的信息，例如：零件编号，日期，图样等显示出来。</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5.8.6排版下料后用料数据的精确统计和报表管理。</w:t>
      </w:r>
    </w:p>
    <w:p>
      <w:pPr>
        <w:spacing w:line="480" w:lineRule="exact"/>
        <w:ind w:firstLineChars="177" w:firstLine="425"/>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5.8.7自动记录及输出排版图及程序上的零件信息输出程序的加工信息，钢板规格、重量、切割长度、空程移动长度、穿孔个数、利用率、切割时间和总时间等</w:t>
      </w:r>
    </w:p>
    <w:p>
      <w:pPr>
        <w:spacing w:line="480" w:lineRule="exact"/>
        <w:ind w:firstLineChars="200" w:firstLine="480"/>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5.8.8设备套料软件的排版速度视导入计划的多少、复杂程度，但不得过于冗长。</w:t>
      </w:r>
    </w:p>
    <w:p>
      <w:pPr>
        <w:spacing w:line="480" w:lineRule="exact"/>
        <w:ind w:firstLineChars="200" w:firstLine="480"/>
        <w:rPr>
          <w:rFonts w:ascii="Times New Roman" w:cs="Times New Roman" w:hAnsi="Times New Roman"/>
          <w:sz w:val="24"/>
          <w:szCs w:val="24"/>
        </w:rPr>
      </w:pPr>
      <w:r>
        <w:rPr>
          <w:rFonts w:ascii="Times New Roman" w:cs="Times New Roman" w:hAnsi="Times New Roman"/>
          <w:sz w:val="24"/>
          <w:szCs w:val="24"/>
          <w:lang w:val="en-US" w:eastAsia="zh-CN"/>
        </w:rPr>
        <w:t>4.</w:t>
      </w:r>
      <w:r>
        <w:rPr>
          <w:rFonts w:ascii="Times New Roman" w:cs="Times New Roman" w:hAnsi="Times New Roman"/>
          <w:sz w:val="24"/>
          <w:szCs w:val="24"/>
        </w:rPr>
        <w:t>5.8.</w:t>
      </w:r>
      <w:r>
        <w:rPr>
          <w:rFonts w:ascii="Times New Roman" w:cs="Times New Roman" w:hAnsi="Times New Roman"/>
          <w:sz w:val="24"/>
          <w:szCs w:val="24"/>
          <w:lang w:val="en-US" w:eastAsia="zh-CN"/>
        </w:rPr>
        <w:t>9</w:t>
      </w:r>
      <w:r>
        <w:rPr>
          <w:rFonts w:ascii="Times New Roman" w:cs="Times New Roman" w:hAnsi="Times New Roman"/>
          <w:sz w:val="24"/>
          <w:szCs w:val="24"/>
        </w:rPr>
        <w:t>自动对切割路径优化，减少穿孔次数，提升整体的切割效率。</w:t>
      </w:r>
    </w:p>
    <w:p>
      <w:pPr>
        <w:spacing w:line="360" w:lineRule="auto"/>
        <w:ind w:firstLineChars="67" w:firstLine="161"/>
        <w:rPr>
          <w:rFonts w:ascii="Times New Roman" w:eastAsia="宋体" w:cs="Times New Roman" w:hAnsi="Times New Roman"/>
          <w:b w:val="0"/>
          <w:bCs/>
          <w:sz w:val="24"/>
          <w:szCs w:val="24"/>
          <w:lang w:val="en-US" w:eastAsia="zh-CN"/>
        </w:rPr>
      </w:pPr>
      <w:r>
        <w:rPr>
          <w:rFonts w:ascii="Times New Roman" w:eastAsia="宋体" w:cs="Times New Roman" w:hAnsi="Times New Roman"/>
          <w:b w:val="0"/>
          <w:bCs/>
          <w:sz w:val="24"/>
          <w:szCs w:val="24"/>
          <w:lang w:val="en-US" w:eastAsia="zh-CN"/>
        </w:rPr>
        <w:t>4.5.9其他要求</w:t>
      </w:r>
    </w:p>
    <w:p>
      <w:pPr>
        <w:spacing w:line="480" w:lineRule="exact"/>
        <w:ind w:firstLineChars="200" w:firstLine="480"/>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5.9.1关于电机的能耗要求：电机功率≥7.5kw，必须选用一级能效；电机功率＜7.5kw，优先选用一级能效；对于能源供应类设备及年运行时间≥2000h，设备的电机必须选用一级能效；杜绝选用三级及以下能效。空调必须选用一级能效，变压器最低选用二级能效。</w:t>
      </w:r>
    </w:p>
    <w:p>
      <w:pPr>
        <w:spacing w:line="480" w:lineRule="exact"/>
        <w:ind w:firstLineChars="200" w:firstLine="480"/>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5.9.2设备具备能源计量功能，后续便于能源统计，跟踪能耗（增加智能电表）。</w:t>
      </w:r>
    </w:p>
    <w:p>
      <w:pPr>
        <w:spacing w:line="480" w:lineRule="exact"/>
        <w:ind w:firstLineChars="200" w:firstLine="480"/>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5.9.3设备升级改造需求：预留后续升级改造的端口。</w:t>
      </w:r>
    </w:p>
    <w:p>
      <w:pPr>
        <w:spacing w:line="480" w:lineRule="exact"/>
        <w:ind w:firstLineChars="217" w:firstLine="521"/>
        <w:rPr>
          <w:rFonts w:ascii="Times New Roman" w:cs="Times New Roman" w:hAnsi="Times New Roman"/>
          <w:lang w:val="en-US" w:eastAsia="zh-CN"/>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5.9.4卖方需将设备所有用电单元集中至一个控制柜</w:t>
      </w:r>
      <w:r>
        <w:rPr>
          <w:rFonts w:ascii="Times New Roman" w:cs="Times New Roman" w:hAnsi="Times New Roman"/>
          <w:color w:val="000000"/>
          <w:sz w:val="24"/>
          <w:szCs w:val="24"/>
          <w:lang w:eastAsia="zh-CN"/>
        </w:rPr>
        <w:t>，</w:t>
      </w:r>
      <w:r>
        <w:rPr>
          <w:rFonts w:ascii="Times New Roman" w:cs="Times New Roman" w:hAnsi="Times New Roman"/>
          <w:color w:val="000000"/>
          <w:sz w:val="24"/>
          <w:szCs w:val="24"/>
          <w:lang w:val="en-US" w:eastAsia="zh-CN"/>
        </w:rPr>
        <w:t>为确保供电正常，卖方需要配备1个315A母排插接箱、长度20米的电缆（规格：3*70+2*35）和1个地面配套电柜。</w:t>
      </w:r>
    </w:p>
    <w:p>
      <w:pPr>
        <w:spacing w:line="480" w:lineRule="exact"/>
        <w:ind w:firstLineChars="217" w:firstLine="521"/>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5.9.5设备程序图纸要求、接口开发要求：</w:t>
      </w:r>
    </w:p>
    <w:p>
      <w:pPr>
        <w:pStyle w:val="62"/>
        <w:numPr>
          <w:ilvl w:val="0"/>
          <w:numId w:val="4"/>
        </w:numPr>
        <w:spacing w:line="480" w:lineRule="exact"/>
        <w:ind w:left="0" w:firstLineChars="0" w:firstLine="521"/>
        <w:rPr>
          <w:rFonts w:ascii="Times New Roman" w:cs="Times New Roman" w:hAnsi="Times New Roman"/>
          <w:color w:val="000000"/>
          <w:sz w:val="24"/>
          <w:szCs w:val="24"/>
        </w:rPr>
      </w:pPr>
      <w:r>
        <w:rPr>
          <w:rFonts w:ascii="Times New Roman" w:cs="Times New Roman" w:hAnsi="Times New Roman"/>
          <w:color w:val="000000"/>
          <w:sz w:val="24"/>
          <w:szCs w:val="24"/>
        </w:rPr>
        <w:t>卖方所提供的程序不得设置任何密码、保护等限制手段，PLC 不得设置修改下载权限，功能块不得设置密码保护。</w:t>
      </w:r>
    </w:p>
    <w:p>
      <w:pPr>
        <w:pStyle w:val="62"/>
        <w:numPr>
          <w:ilvl w:val="0"/>
          <w:numId w:val="4"/>
        </w:numPr>
        <w:spacing w:line="480" w:lineRule="exact"/>
        <w:ind w:left="0" w:firstLineChars="0" w:firstLine="521"/>
        <w:rPr>
          <w:rFonts w:ascii="Times New Roman" w:cs="Times New Roman" w:hAnsi="Times New Roman"/>
          <w:color w:val="000000"/>
          <w:sz w:val="24"/>
          <w:szCs w:val="24"/>
        </w:rPr>
      </w:pPr>
      <w:r>
        <w:rPr>
          <w:rFonts w:ascii="Times New Roman" w:cs="Times New Roman" w:hAnsi="Times New Roman"/>
          <w:color w:val="000000"/>
          <w:sz w:val="24"/>
          <w:szCs w:val="24"/>
        </w:rPr>
        <w:t>HMI界面等需要密码保护的程序，卖方必须提供所有级别的用户名、密码。</w:t>
      </w:r>
    </w:p>
    <w:p>
      <w:pPr>
        <w:pStyle w:val="62"/>
        <w:numPr>
          <w:ilvl w:val="0"/>
          <w:numId w:val="4"/>
        </w:numPr>
        <w:spacing w:line="480" w:lineRule="exact"/>
        <w:ind w:left="0" w:firstLineChars="0" w:firstLine="521"/>
        <w:rPr>
          <w:rFonts w:ascii="Times New Roman" w:cs="Times New Roman" w:hAnsi="Times New Roman"/>
          <w:color w:val="000000"/>
          <w:sz w:val="24"/>
          <w:szCs w:val="24"/>
        </w:rPr>
      </w:pPr>
      <w:r>
        <w:rPr>
          <w:rFonts w:ascii="Times New Roman" w:cs="Times New Roman" w:hAnsi="Times New Roman"/>
          <w:color w:val="000000"/>
          <w:sz w:val="24"/>
          <w:szCs w:val="24"/>
        </w:rPr>
        <w:t>卖方需在终验收前提供最新的设备程序源码和电气图纸，图纸要求为可编辑原格式（EPLAN、CAD格式）且与实际接线一致。</w:t>
      </w:r>
    </w:p>
    <w:p>
      <w:pPr>
        <w:pStyle w:val="62"/>
        <w:numPr>
          <w:ilvl w:val="0"/>
          <w:numId w:val="4"/>
        </w:numPr>
        <w:spacing w:line="480" w:lineRule="exact"/>
        <w:ind w:left="0" w:firstLineChars="0" w:firstLine="521"/>
        <w:rPr>
          <w:rFonts w:ascii="Times New Roman" w:cs="Times New Roman" w:hAnsi="Times New Roman"/>
          <w:color w:val="000000"/>
          <w:sz w:val="24"/>
          <w:szCs w:val="24"/>
        </w:rPr>
      </w:pPr>
      <w:r>
        <w:rPr>
          <w:rFonts w:ascii="Times New Roman" w:cs="Times New Roman" w:hAnsi="Times New Roman"/>
          <w:color w:val="000000"/>
          <w:sz w:val="24"/>
          <w:szCs w:val="24"/>
        </w:rPr>
        <w:t>卖方免费开放所有通讯接口，包括但不限于以太网、RS232、 RS485、 PROFIBUS、 PROFINET、 MODBUS 等常见接口，以及设备特有的专用接口。</w:t>
      </w:r>
    </w:p>
    <w:p>
      <w:pPr>
        <w:pStyle w:val="62"/>
        <w:numPr>
          <w:ilvl w:val="0"/>
          <w:numId w:val="4"/>
        </w:numPr>
        <w:spacing w:line="480" w:lineRule="exact"/>
        <w:ind w:left="0" w:firstLineChars="0" w:firstLine="521"/>
        <w:rPr>
          <w:rFonts w:ascii="Times New Roman" w:cs="Times New Roman" w:hAnsi="Times New Roman"/>
        </w:rPr>
      </w:pPr>
      <w:r>
        <w:rPr>
          <w:rFonts w:ascii="Times New Roman" w:cs="Times New Roman" w:hAnsi="Times New Roman"/>
          <w:color w:val="000000"/>
          <w:sz w:val="24"/>
          <w:szCs w:val="24"/>
        </w:rPr>
        <w:t>供方免费提供数据交互功能，交互数据包括但不限于实时数据、历史数据、报警信息等。</w:t>
      </w:r>
    </w:p>
    <w:p>
      <w:pPr>
        <w:spacing w:line="480" w:lineRule="exact"/>
        <w:ind w:firstLineChars="116" w:firstLine="278"/>
        <w:rPr>
          <w:rFonts w:ascii="Times New Roman" w:eastAsia="宋体" w:cs="Times New Roman" w:hAnsi="Times New Roman"/>
          <w:color w:val="000000"/>
          <w:sz w:val="24"/>
          <w:szCs w:val="24"/>
          <w:lang w:val="en-US" w:eastAsia="zh-CN"/>
        </w:rPr>
      </w:pPr>
      <w:r>
        <w:rPr>
          <w:rFonts w:ascii="Times New Roman" w:cs="Times New Roman" w:hAnsi="Times New Roman"/>
          <w:color w:val="000000"/>
          <w:sz w:val="24"/>
          <w:szCs w:val="24"/>
          <w:lang w:val="en-US" w:eastAsia="zh-CN"/>
        </w:rPr>
        <w:t>5</w:t>
      </w:r>
      <w:r>
        <w:rPr>
          <w:rFonts w:ascii="Times New Roman" w:cs="Times New Roman" w:hAnsi="Times New Roman"/>
          <w:color w:val="000000"/>
          <w:sz w:val="24"/>
          <w:szCs w:val="24"/>
        </w:rPr>
        <w:t>.</w:t>
      </w:r>
      <w:r>
        <w:rPr>
          <w:rFonts w:ascii="Times New Roman" w:eastAsia="宋体" w:cs="Times New Roman" w:hAnsi="Times New Roman"/>
          <w:color w:val="000000"/>
          <w:sz w:val="24"/>
          <w:szCs w:val="24"/>
          <w:lang w:val="en-US" w:eastAsia="zh-CN"/>
        </w:rPr>
        <w:t>激光切管设备要求</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5.1三</w:t>
      </w:r>
      <w:r>
        <w:rPr>
          <w:rFonts w:ascii="Times New Roman" w:eastAsia="宋体" w:cs="Times New Roman" w:hAnsi="Times New Roman"/>
          <w:color w:val="000000"/>
          <w:sz w:val="24"/>
          <w:szCs w:val="24"/>
          <w:lang w:eastAsia="zh-CN"/>
        </w:rPr>
        <w:t>维激光切</w:t>
      </w:r>
      <w:r>
        <w:rPr>
          <w:rFonts w:ascii="Times New Roman" w:eastAsia="宋体" w:cs="Times New Roman" w:hAnsi="Times New Roman"/>
          <w:color w:val="000000"/>
          <w:sz w:val="24"/>
          <w:szCs w:val="24"/>
          <w:lang w:val="en-US" w:eastAsia="zh-CN"/>
        </w:rPr>
        <w:t>管设备</w:t>
      </w:r>
      <w:r>
        <w:rPr>
          <w:rFonts w:ascii="Times New Roman" w:eastAsia="宋体" w:cs="Times New Roman" w:hAnsi="Times New Roman"/>
          <w:color w:val="000000"/>
          <w:sz w:val="24"/>
          <w:szCs w:val="24"/>
        </w:rPr>
        <w:t>项目主体包括</w:t>
      </w:r>
      <w:r>
        <w:rPr>
          <w:rFonts w:ascii="Times New Roman" w:eastAsia="宋体" w:cs="Times New Roman" w:hAnsi="Times New Roman"/>
          <w:color w:val="000000"/>
          <w:sz w:val="24"/>
          <w:szCs w:val="24"/>
          <w:lang w:val="en-US" w:eastAsia="zh-CN"/>
        </w:rPr>
        <w:t>全</w:t>
      </w:r>
      <w:r>
        <w:rPr>
          <w:rFonts w:ascii="Times New Roman" w:eastAsia="宋体" w:cs="Times New Roman" w:hAnsi="Times New Roman"/>
          <w:color w:val="000000"/>
          <w:sz w:val="24"/>
          <w:szCs w:val="24"/>
        </w:rPr>
        <w:t>自动上料装置</w:t>
      </w:r>
      <w:r>
        <w:rPr>
          <w:rFonts w:ascii="Times New Roman" w:eastAsia="宋体" w:cs="Times New Roman" w:hAnsi="Times New Roman"/>
          <w:color w:val="000000"/>
          <w:sz w:val="24"/>
          <w:szCs w:val="24"/>
          <w:lang w:eastAsia="zh-CN"/>
        </w:rPr>
        <w:t>、</w:t>
      </w:r>
      <w:r>
        <w:rPr>
          <w:rFonts w:ascii="Times New Roman" w:eastAsia="宋体" w:cs="Times New Roman" w:hAnsi="Times New Roman"/>
          <w:color w:val="000000"/>
          <w:sz w:val="24"/>
          <w:szCs w:val="24"/>
          <w:lang w:val="en-US" w:eastAsia="zh-CN"/>
        </w:rPr>
        <w:t>三维</w:t>
      </w:r>
      <w:r>
        <w:rPr>
          <w:rFonts w:ascii="Times New Roman" w:eastAsia="宋体" w:cs="Times New Roman" w:hAnsi="Times New Roman"/>
          <w:color w:val="000000"/>
          <w:sz w:val="24"/>
          <w:szCs w:val="24"/>
        </w:rPr>
        <w:t>切</w:t>
      </w:r>
      <w:r>
        <w:rPr>
          <w:rFonts w:ascii="Times New Roman" w:eastAsia="宋体" w:cs="Times New Roman" w:hAnsi="Times New Roman"/>
          <w:color w:val="000000"/>
          <w:sz w:val="24"/>
          <w:szCs w:val="24"/>
          <w:lang w:val="en-US" w:eastAsia="zh-CN"/>
        </w:rPr>
        <w:t>管</w:t>
      </w:r>
      <w:r>
        <w:rPr>
          <w:rFonts w:ascii="Times New Roman" w:eastAsia="宋体" w:cs="Times New Roman" w:hAnsi="Times New Roman"/>
          <w:color w:val="000000"/>
          <w:sz w:val="24"/>
          <w:szCs w:val="24"/>
        </w:rPr>
        <w:t>机系统等组成。</w:t>
      </w:r>
    </w:p>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5.</w:t>
      </w:r>
      <w:r>
        <w:rPr>
          <w:rFonts w:ascii="Times New Roman" w:cs="Times New Roman" w:hAnsi="Times New Roman"/>
          <w:color w:val="000000"/>
          <w:sz w:val="24"/>
          <w:szCs w:val="24"/>
        </w:rPr>
        <w:t>2项目主要组成如下：</w:t>
      </w:r>
    </w:p>
    <w:tbl>
      <w:tblPr>
        <w:jc w:val="center"/>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94"/>
        <w:gridCol w:w="1586"/>
        <w:gridCol w:w="2381"/>
        <w:gridCol w:w="761"/>
        <w:gridCol w:w="4044"/>
      </w:tblGrid>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b/>
                <w:kern w:val="0"/>
                <w:sz w:val="24"/>
                <w:szCs w:val="24"/>
              </w:rPr>
            </w:pPr>
            <w:r>
              <w:rPr>
                <w:rFonts w:ascii="Times New Roman" w:cs="Times New Roman" w:hAnsi="Times New Roman"/>
                <w:b/>
                <w:kern w:val="0"/>
                <w:sz w:val="24"/>
                <w:szCs w:val="24"/>
              </w:rPr>
              <w:t>序号</w:t>
            </w:r>
          </w:p>
        </w:tc>
        <w:tc>
          <w:tcPr>
            <w:tcW w:w="1586"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b/>
                <w:kern w:val="0"/>
                <w:sz w:val="24"/>
                <w:szCs w:val="24"/>
              </w:rPr>
            </w:pPr>
            <w:r>
              <w:rPr>
                <w:rFonts w:ascii="Times New Roman" w:cs="Times New Roman" w:hAnsi="Times New Roman"/>
                <w:b/>
                <w:kern w:val="0"/>
                <w:sz w:val="24"/>
                <w:szCs w:val="24"/>
              </w:rPr>
              <w:t>主要配置</w:t>
            </w:r>
          </w:p>
        </w:tc>
        <w:tc>
          <w:tcPr>
            <w:tcW w:w="238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b/>
                <w:kern w:val="0"/>
                <w:sz w:val="24"/>
                <w:szCs w:val="24"/>
              </w:rPr>
            </w:pPr>
            <w:r>
              <w:rPr>
                <w:rFonts w:ascii="Times New Roman" w:cs="Times New Roman" w:hAnsi="Times New Roman"/>
                <w:b/>
                <w:kern w:val="0"/>
                <w:sz w:val="24"/>
                <w:szCs w:val="24"/>
              </w:rPr>
              <w:t>主要构成</w:t>
            </w:r>
          </w:p>
        </w:tc>
        <w:tc>
          <w:tcPr>
            <w:tcW w:w="76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b/>
                <w:kern w:val="0"/>
                <w:sz w:val="24"/>
                <w:szCs w:val="24"/>
              </w:rPr>
            </w:pPr>
            <w:r>
              <w:rPr>
                <w:rFonts w:ascii="Times New Roman" w:cs="Times New Roman" w:hAnsi="Times New Roman"/>
                <w:b/>
                <w:kern w:val="0"/>
                <w:sz w:val="24"/>
                <w:szCs w:val="24"/>
              </w:rPr>
              <w:t>合计数量</w:t>
            </w:r>
          </w:p>
        </w:tc>
        <w:tc>
          <w:tcPr>
            <w:tcW w:w="404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b/>
                <w:kern w:val="0"/>
                <w:sz w:val="24"/>
                <w:szCs w:val="24"/>
              </w:rPr>
            </w:pPr>
            <w:r>
              <w:rPr>
                <w:rFonts w:ascii="Times New Roman" w:cs="Times New Roman" w:hAnsi="Times New Roman"/>
                <w:b/>
                <w:kern w:val="0"/>
                <w:sz w:val="24"/>
                <w:szCs w:val="24"/>
              </w:rPr>
              <w:t>实现功能</w:t>
            </w:r>
          </w:p>
        </w:tc>
      </w:tr>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1</w:t>
            </w:r>
          </w:p>
        </w:tc>
        <w:tc>
          <w:tcPr>
            <w:tcW w:w="1586"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激光切</w:t>
            </w:r>
            <w:r>
              <w:rPr>
                <w:rFonts w:ascii="Times New Roman" w:cs="Times New Roman" w:hAnsi="Times New Roman"/>
                <w:kern w:val="0"/>
                <w:sz w:val="24"/>
                <w:szCs w:val="24"/>
                <w:lang w:val="en-US" w:eastAsia="zh-CN"/>
              </w:rPr>
              <w:t>管</w:t>
            </w:r>
            <w:r>
              <w:rPr>
                <w:rFonts w:ascii="Times New Roman" w:cs="Times New Roman" w:hAnsi="Times New Roman"/>
                <w:kern w:val="0"/>
                <w:sz w:val="24"/>
                <w:szCs w:val="24"/>
              </w:rPr>
              <w:t>机主体</w:t>
            </w:r>
          </w:p>
        </w:tc>
        <w:tc>
          <w:tcPr>
            <w:tcW w:w="238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配置单独的激光器，冷水机，稳压电源，除尘器等外围设备</w:t>
            </w:r>
          </w:p>
        </w:tc>
        <w:tc>
          <w:tcPr>
            <w:tcW w:w="76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eastAsia="zh-CN"/>
              </w:rPr>
            </w:pPr>
            <w:r>
              <w:rPr>
                <w:rFonts w:ascii="Times New Roman" w:cs="Times New Roman" w:hAnsi="Times New Roman"/>
                <w:kern w:val="0"/>
                <w:sz w:val="24"/>
                <w:szCs w:val="24"/>
                <w:lang w:val="en-US" w:eastAsia="zh-CN"/>
              </w:rPr>
              <w:t>1</w:t>
            </w:r>
          </w:p>
        </w:tc>
        <w:tc>
          <w:tcPr>
            <w:tcW w:w="404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eastAsia="宋体" w:cs="Times New Roman" w:hAnsi="Times New Roman"/>
                <w:kern w:val="0"/>
                <w:sz w:val="24"/>
                <w:szCs w:val="24"/>
              </w:rPr>
              <w:t>截面(20*20</w:t>
            </w:r>
            <w:r>
              <w:rPr>
                <w:rFonts w:ascii="Times New Roman" w:eastAsia="宋体" w:cs="Times New Roman" w:hAnsi="Times New Roman"/>
                <w:kern w:val="0"/>
                <w:sz w:val="24"/>
                <w:szCs w:val="24"/>
                <w:lang w:val="en-US" w:eastAsia="zh-CN"/>
              </w:rPr>
              <w:t>-6</w:t>
            </w:r>
            <w:r>
              <w:rPr>
                <w:rFonts w:ascii="Times New Roman" w:eastAsia="宋体" w:cs="Times New Roman" w:hAnsi="Times New Roman"/>
                <w:kern w:val="0"/>
                <w:sz w:val="24"/>
                <w:szCs w:val="24"/>
              </w:rPr>
              <w:t>0*1</w:t>
            </w:r>
            <w:r>
              <w:rPr>
                <w:rFonts w:ascii="Times New Roman" w:eastAsia="宋体" w:cs="Times New Roman" w:hAnsi="Times New Roman"/>
                <w:kern w:val="0"/>
                <w:sz w:val="24"/>
                <w:szCs w:val="24"/>
                <w:lang w:val="en-US" w:eastAsia="zh-CN"/>
              </w:rPr>
              <w:t>2</w:t>
            </w:r>
            <w:r>
              <w:rPr>
                <w:rFonts w:ascii="Times New Roman" w:eastAsia="宋体" w:cs="Times New Roman" w:hAnsi="Times New Roman"/>
                <w:kern w:val="0"/>
                <w:sz w:val="24"/>
                <w:szCs w:val="24"/>
              </w:rPr>
              <w:t>0)mm</w:t>
            </w:r>
            <w:r>
              <w:rPr>
                <w:rFonts w:ascii="Times New Roman" w:eastAsia="宋体" w:cs="Times New Roman" w:hAnsi="Times New Roman"/>
                <w:kern w:val="0"/>
                <w:sz w:val="24"/>
                <w:szCs w:val="24"/>
                <w:lang w:eastAsia="zh-CN"/>
              </w:rPr>
              <w:t>、</w:t>
            </w:r>
            <w:r>
              <w:rPr>
                <w:rFonts w:ascii="Times New Roman" w:eastAsia="宋体" w:cs="Times New Roman" w:hAnsi="Times New Roman"/>
                <w:kern w:val="0"/>
                <w:sz w:val="24"/>
                <w:szCs w:val="24"/>
              </w:rPr>
              <w:t>壁厚(1.5</w:t>
            </w:r>
            <w:r>
              <w:rPr>
                <w:rFonts w:ascii="Times New Roman" w:eastAsia="宋体" w:cs="Times New Roman" w:hAnsi="Times New Roman"/>
                <w:kern w:val="0"/>
                <w:sz w:val="24"/>
                <w:szCs w:val="24"/>
                <w:lang w:val="en-US" w:eastAsia="zh-CN"/>
              </w:rPr>
              <w:t>-</w:t>
            </w:r>
            <w:r>
              <w:rPr>
                <w:rFonts w:ascii="Times New Roman" w:eastAsia="宋体" w:cs="Times New Roman" w:hAnsi="Times New Roman"/>
                <w:kern w:val="0"/>
                <w:sz w:val="24"/>
                <w:szCs w:val="24"/>
              </w:rPr>
              <w:t>6.0)mm</w:t>
            </w:r>
            <w:r>
              <w:rPr>
                <w:rFonts w:ascii="Times New Roman" w:eastAsia="宋体" w:cs="Times New Roman" w:hAnsi="Times New Roman"/>
                <w:kern w:val="0"/>
                <w:sz w:val="24"/>
                <w:szCs w:val="24"/>
                <w:lang w:val="en-US" w:eastAsia="zh-CN"/>
              </w:rPr>
              <w:t>的</w:t>
            </w:r>
            <w:r>
              <w:rPr>
                <w:rFonts w:ascii="Times New Roman" w:eastAsia="宋体" w:cs="Times New Roman" w:hAnsi="Times New Roman"/>
                <w:kern w:val="0"/>
                <w:sz w:val="24"/>
                <w:szCs w:val="24"/>
              </w:rPr>
              <w:t>矩形管</w:t>
            </w:r>
            <w:r>
              <w:rPr>
                <w:rFonts w:ascii="Times New Roman" w:eastAsia="宋体" w:cs="Times New Roman" w:hAnsi="Times New Roman"/>
                <w:kern w:val="0"/>
                <w:sz w:val="24"/>
                <w:szCs w:val="24"/>
                <w:lang w:val="en-US" w:eastAsia="zh-CN"/>
              </w:rPr>
              <w:t>和</w:t>
            </w:r>
            <w:r>
              <w:rPr>
                <w:rFonts w:ascii="Times New Roman" w:eastAsia="宋体" w:cs="Times New Roman" w:hAnsi="Times New Roman"/>
                <w:kern w:val="0"/>
                <w:sz w:val="24"/>
                <w:szCs w:val="24"/>
              </w:rPr>
              <w:t>方管</w:t>
            </w:r>
            <w:r>
              <w:rPr>
                <w:rFonts w:ascii="Times New Roman" w:eastAsia="宋体" w:cs="Times New Roman" w:hAnsi="Times New Roman"/>
                <w:kern w:val="0"/>
                <w:sz w:val="24"/>
                <w:szCs w:val="24"/>
                <w:lang w:val="en-US" w:eastAsia="zh-CN"/>
              </w:rPr>
              <w:t>高精度切割</w:t>
            </w:r>
            <w:r>
              <w:rPr>
                <w:rFonts w:ascii="Times New Roman" w:eastAsia="宋体" w:cs="Times New Roman" w:hAnsi="Times New Roman"/>
                <w:kern w:val="0"/>
                <w:sz w:val="24"/>
                <w:szCs w:val="24"/>
              </w:rPr>
              <w:t>。</w:t>
            </w:r>
          </w:p>
        </w:tc>
      </w:tr>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2</w:t>
            </w:r>
          </w:p>
        </w:tc>
        <w:tc>
          <w:tcPr>
            <w:tcW w:w="1586"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cs="Times New Roman" w:hAnsi="Times New Roman"/>
                <w:kern w:val="0"/>
                <w:sz w:val="24"/>
                <w:szCs w:val="24"/>
                <w:lang w:val="en-US" w:eastAsia="zh-CN"/>
              </w:rPr>
              <w:t>全</w:t>
            </w:r>
            <w:r>
              <w:rPr>
                <w:rFonts w:ascii="Times New Roman" w:cs="Times New Roman" w:hAnsi="Times New Roman"/>
                <w:kern w:val="0"/>
                <w:sz w:val="24"/>
                <w:szCs w:val="24"/>
              </w:rPr>
              <w:t>自动上料</w:t>
            </w:r>
            <w:r>
              <w:rPr>
                <w:rFonts w:ascii="Times New Roman" w:cs="Times New Roman" w:hAnsi="Times New Roman"/>
                <w:kern w:val="0"/>
                <w:sz w:val="24"/>
                <w:szCs w:val="24"/>
                <w:lang w:val="en-US" w:eastAsia="zh-CN"/>
              </w:rPr>
              <w:t>装置</w:t>
            </w:r>
          </w:p>
        </w:tc>
        <w:tc>
          <w:tcPr>
            <w:tcW w:w="238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cs="Times New Roman" w:hAnsi="Times New Roman"/>
                <w:kern w:val="0"/>
                <w:sz w:val="24"/>
                <w:szCs w:val="24"/>
                <w:lang w:val="en-US" w:eastAsia="zh-CN"/>
              </w:rPr>
              <w:t>集束上料架</w:t>
            </w:r>
          </w:p>
        </w:tc>
        <w:tc>
          <w:tcPr>
            <w:tcW w:w="761"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1</w:t>
            </w:r>
          </w:p>
        </w:tc>
        <w:tc>
          <w:tcPr>
            <w:tcW w:w="404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rPr>
            </w:pPr>
            <w:r>
              <w:rPr>
                <w:rFonts w:ascii="Times New Roman" w:cs="Times New Roman" w:hAnsi="Times New Roman"/>
                <w:color w:val="000000"/>
                <w:sz w:val="24"/>
                <w:szCs w:val="24"/>
                <w:lang w:val="en-GB"/>
              </w:rPr>
              <w:t>单次最大容货量不低于3吨</w:t>
            </w:r>
            <w:r>
              <w:rPr>
                <w:rFonts w:ascii="Times New Roman" w:eastAsia="宋体" w:cs="Times New Roman" w:hAnsi="Times New Roman"/>
                <w:kern w:val="0"/>
                <w:sz w:val="24"/>
                <w:szCs w:val="24"/>
              </w:rPr>
              <w:t>。</w:t>
            </w:r>
          </w:p>
        </w:tc>
      </w:tr>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eastAsia="zh-CN"/>
              </w:rPr>
            </w:pPr>
            <w:r>
              <w:rPr>
                <w:rFonts w:ascii="Times New Roman" w:cs="Times New Roman" w:hAnsi="Times New Roman"/>
                <w:kern w:val="0"/>
                <w:sz w:val="24"/>
                <w:szCs w:val="24"/>
                <w:lang w:val="en-US" w:eastAsia="zh-CN"/>
              </w:rPr>
              <w:t>3</w:t>
            </w:r>
          </w:p>
        </w:tc>
        <w:tc>
          <w:tcPr>
            <w:tcW w:w="158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sz w:val="24"/>
                <w:szCs w:val="24"/>
              </w:rPr>
              <w:t>排版电脑</w:t>
            </w:r>
          </w:p>
        </w:tc>
        <w:tc>
          <w:tcPr>
            <w:tcW w:w="238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hint="eastAsia"/>
                <w:sz w:val="24"/>
                <w:szCs w:val="24"/>
                <w:lang w:eastAsia="zh-CN"/>
              </w:rPr>
            </w:pPr>
            <w:r>
              <w:rPr>
                <w:b w:val="0"/>
                <w:bCs/>
                <w:sz w:val="24"/>
                <w:szCs w:val="24"/>
                <w:highlight w:val="auto"/>
              </w:rPr>
              <w:t>台式机，32G内存，处理器Intel i</w:t>
            </w:r>
            <w:r>
              <w:rPr>
                <w:rFonts w:hint="eastAsia"/>
                <w:b w:val="0"/>
                <w:bCs/>
                <w:sz w:val="24"/>
                <w:szCs w:val="24"/>
                <w:lang w:val="en-US" w:eastAsia="zh-CN"/>
                <w:highlight w:val="auto"/>
              </w:rPr>
              <w:t>7</w:t>
            </w:r>
            <w:r>
              <w:rPr>
                <w:b w:val="0"/>
                <w:bCs/>
                <w:sz w:val="24"/>
                <w:szCs w:val="24"/>
                <w:highlight w:val="auto"/>
              </w:rPr>
              <w:t xml:space="preserve">，显卡RTX </w:t>
            </w:r>
            <w:r>
              <w:rPr>
                <w:rFonts w:hint="eastAsia"/>
                <w:b w:val="0"/>
                <w:bCs/>
                <w:sz w:val="24"/>
                <w:szCs w:val="24"/>
                <w:lang w:val="en-US" w:eastAsia="zh-CN"/>
                <w:highlight w:val="auto"/>
              </w:rPr>
              <w:t>2000</w:t>
            </w:r>
            <w:r>
              <w:rPr>
                <w:b w:val="0"/>
                <w:bCs/>
                <w:sz w:val="24"/>
                <w:szCs w:val="24"/>
                <w:highlight w:val="auto"/>
              </w:rPr>
              <w:t>，1t固态硬盘</w:t>
            </w:r>
            <w:r>
              <w:rPr>
                <w:rFonts w:hint="eastAsia"/>
                <w:b w:val="0"/>
                <w:bCs/>
                <w:sz w:val="24"/>
                <w:szCs w:val="24"/>
                <w:lang w:eastAsia="zh-CN"/>
                <w:highlight w:val="auto"/>
              </w:rPr>
              <w:t>，</w:t>
            </w:r>
            <w:r>
              <w:rPr>
                <w:rFonts w:cs="Times New Roman" w:hint="eastAsia"/>
                <w:sz w:val="24"/>
                <w:szCs w:val="24"/>
                <w:lang w:val="en-US" w:eastAsia="zh-CN"/>
              </w:rPr>
              <w:t>屏幕≥27寸</w:t>
            </w:r>
          </w:p>
        </w:tc>
        <w:tc>
          <w:tcPr>
            <w:tcW w:w="76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404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cs="Times New Roman" w:hAnsi="Times New Roman"/>
                <w:kern w:val="0"/>
                <w:sz w:val="24"/>
                <w:szCs w:val="24"/>
              </w:rPr>
              <w:t>用于人员集中排版</w:t>
            </w:r>
            <w:r>
              <w:rPr>
                <w:rFonts w:ascii="Times New Roman" w:cs="Times New Roman" w:hAnsi="Times New Roman"/>
                <w:kern w:val="0"/>
                <w:sz w:val="24"/>
                <w:szCs w:val="24"/>
                <w:lang w:eastAsia="zh-CN"/>
              </w:rPr>
              <w:t>、</w:t>
            </w:r>
            <w:r>
              <w:rPr>
                <w:rFonts w:ascii="Times New Roman" w:cs="Times New Roman" w:hAnsi="Times New Roman"/>
                <w:kern w:val="0"/>
                <w:sz w:val="24"/>
                <w:szCs w:val="24"/>
                <w:lang w:val="en-US" w:eastAsia="zh-CN"/>
              </w:rPr>
              <w:t>编程</w:t>
            </w:r>
          </w:p>
        </w:tc>
      </w:tr>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eastAsia="zh-CN"/>
              </w:rPr>
            </w:pPr>
            <w:r>
              <w:rPr>
                <w:rFonts w:ascii="Times New Roman" w:cs="Times New Roman" w:hAnsi="Times New Roman"/>
                <w:kern w:val="0"/>
                <w:sz w:val="24"/>
                <w:szCs w:val="24"/>
                <w:lang w:val="en-US" w:eastAsia="zh-CN"/>
              </w:rPr>
              <w:t>4</w:t>
            </w:r>
          </w:p>
        </w:tc>
        <w:tc>
          <w:tcPr>
            <w:tcW w:w="1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kern w:val="2"/>
                <w:sz w:val="24"/>
                <w:szCs w:val="24"/>
                <w:lang w:val="en-US" w:eastAsia="zh-CN" w:bidi="ar-SA"/>
              </w:rPr>
            </w:pPr>
            <w:r>
              <w:rPr>
                <w:rFonts w:ascii="Times New Roman" w:cs="Times New Roman" w:hAnsi="Times New Roman"/>
                <w:sz w:val="24"/>
                <w:szCs w:val="24"/>
              </w:rPr>
              <w:t>空调房</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kern w:val="2"/>
                <w:sz w:val="24"/>
                <w:szCs w:val="24"/>
                <w:lang w:val="en-US" w:eastAsia="zh-CN" w:bidi="ar-SA"/>
              </w:rPr>
            </w:pPr>
            <w:r>
              <w:rPr>
                <w:rFonts w:ascii="Times New Roman" w:cs="Times New Roman" w:hAnsi="Times New Roman"/>
                <w:sz w:val="24"/>
              </w:rPr>
              <w:t>2500mm×2000mm×2200mm，空调功率</w:t>
            </w:r>
            <w:r>
              <w:rPr>
                <w:rFonts w:ascii="Times New Roman" w:cs="Times New Roman" w:hAnsi="Times New Roman"/>
                <w:sz w:val="24"/>
                <w:lang w:val="en-US" w:eastAsia="zh-CN"/>
              </w:rPr>
              <w:t>大于</w:t>
            </w:r>
            <w:r>
              <w:rPr>
                <w:rFonts w:ascii="Times New Roman" w:cs="Times New Roman" w:hAnsi="Times New Roman"/>
                <w:sz w:val="24"/>
              </w:rPr>
              <w:t>1.5P，一级能效</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color w:val="000000"/>
                <w:kern w:val="2"/>
                <w:sz w:val="24"/>
                <w:szCs w:val="24"/>
                <w:lang w:val="en-US" w:eastAsia="zh-CN" w:bidi="ar-SA"/>
              </w:rPr>
            </w:pPr>
            <w:r>
              <w:rPr>
                <w:rFonts w:ascii="Times New Roman" w:cs="Times New Roman" w:hAnsi="Times New Roman"/>
                <w:color w:val="000000"/>
                <w:sz w:val="24"/>
                <w:szCs w:val="24"/>
              </w:rPr>
              <w:t>1</w:t>
            </w:r>
          </w:p>
        </w:tc>
        <w:tc>
          <w:tcPr>
            <w:tcW w:w="4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cs="Times New Roman" w:hAnsi="Times New Roman"/>
                <w:kern w:val="0"/>
                <w:sz w:val="24"/>
                <w:szCs w:val="24"/>
              </w:rPr>
              <w:t>用于放置编程电脑，放置于地面</w:t>
            </w:r>
            <w:r>
              <w:rPr>
                <w:rFonts w:cs="Times New Roman" w:hint="eastAsia"/>
                <w:kern w:val="0"/>
                <w:sz w:val="24"/>
                <w:szCs w:val="24"/>
                <w:lang w:eastAsia="zh-CN"/>
              </w:rPr>
              <w:t>，</w:t>
            </w:r>
            <w:r>
              <w:rPr>
                <w:rFonts w:ascii="Times New Roman" w:cs="Times New Roman" w:hAnsi="Times New Roman"/>
                <w:kern w:val="0"/>
                <w:sz w:val="24"/>
                <w:szCs w:val="24"/>
              </w:rPr>
              <w:t>用于放置编程电脑，放置于地面</w:t>
            </w:r>
            <w:r>
              <w:rPr>
                <w:rFonts w:cs="Times New Roman" w:hint="eastAsia"/>
                <w:kern w:val="0"/>
                <w:sz w:val="24"/>
                <w:szCs w:val="24"/>
                <w:lang w:eastAsia="zh-CN"/>
              </w:rPr>
              <w:t>，</w:t>
            </w:r>
            <w:r>
              <w:rPr>
                <w:rFonts w:cs="Times New Roman" w:hint="eastAsia"/>
                <w:kern w:val="0"/>
                <w:sz w:val="24"/>
                <w:szCs w:val="24"/>
                <w:lang w:val="en-US" w:eastAsia="zh-CN"/>
              </w:rPr>
              <w:t>墙壁夹层采用岩棉材质</w:t>
            </w:r>
            <w:r>
              <w:rPr>
                <w:rFonts w:ascii="Times New Roman" w:cs="Times New Roman" w:hAnsi="Times New Roman"/>
                <w:kern w:val="0"/>
                <w:sz w:val="24"/>
                <w:szCs w:val="24"/>
              </w:rPr>
              <w:t>。</w:t>
            </w:r>
          </w:p>
        </w:tc>
      </w:tr>
      <w:tr>
        <w:tc>
          <w:tcPr>
            <w:tcW w:w="694"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eastAsia="宋体" w:cs="Times New Roman" w:hAnsi="Times New Roman"/>
                <w:kern w:val="0"/>
                <w:sz w:val="24"/>
                <w:szCs w:val="24"/>
                <w:lang w:eastAsia="zh-CN"/>
              </w:rPr>
            </w:pPr>
            <w:r>
              <w:rPr>
                <w:rFonts w:ascii="Times New Roman" w:cs="Times New Roman" w:hAnsi="Times New Roman"/>
                <w:kern w:val="0"/>
                <w:sz w:val="24"/>
                <w:szCs w:val="24"/>
                <w:lang w:val="en-US" w:eastAsia="zh-CN"/>
              </w:rPr>
              <w:t>5</w:t>
            </w:r>
          </w:p>
        </w:tc>
        <w:tc>
          <w:tcPr>
            <w:tcW w:w="1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kern w:val="2"/>
                <w:sz w:val="24"/>
                <w:szCs w:val="24"/>
                <w:lang w:val="en-US" w:eastAsia="zh-CN" w:bidi="ar-SA"/>
              </w:rPr>
            </w:pPr>
            <w:r>
              <w:rPr>
                <w:rFonts w:ascii="Times New Roman" w:cs="Times New Roman" w:hAnsi="Times New Roman"/>
                <w:sz w:val="24"/>
                <w:szCs w:val="24"/>
              </w:rPr>
              <w:t>空压机</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kern w:val="2"/>
                <w:sz w:val="24"/>
                <w:szCs w:val="24"/>
                <w:lang w:val="en-US" w:eastAsia="zh-CN" w:bidi="ar-SA"/>
              </w:rPr>
            </w:pPr>
            <w:r>
              <w:rPr>
                <w:rFonts w:ascii="Times New Roman" w:cs="Times New Roman" w:hAnsi="Times New Roman"/>
                <w:sz w:val="24"/>
                <w:szCs w:val="24"/>
              </w:rPr>
              <w:t>与</w:t>
            </w:r>
            <w:r>
              <w:rPr>
                <w:rFonts w:ascii="Times New Roman" w:cs="Times New Roman" w:hAnsi="Times New Roman"/>
                <w:sz w:val="24"/>
                <w:szCs w:val="24"/>
                <w:lang w:val="en-US" w:eastAsia="zh-CN"/>
              </w:rPr>
              <w:t>激光切管设备</w:t>
            </w:r>
            <w:r>
              <w:rPr>
                <w:rFonts w:ascii="Times New Roman" w:cs="Times New Roman" w:hAnsi="Times New Roman"/>
                <w:sz w:val="24"/>
                <w:szCs w:val="24"/>
              </w:rPr>
              <w:t>匹配</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kern w:val="2"/>
                <w:sz w:val="24"/>
                <w:szCs w:val="24"/>
                <w:lang w:val="en-US" w:eastAsia="zh-CN" w:bidi="ar-SA"/>
              </w:rPr>
            </w:pPr>
            <w:r>
              <w:rPr>
                <w:rFonts w:ascii="Times New Roman" w:cs="Times New Roman" w:hAnsi="Times New Roman"/>
                <w:sz w:val="24"/>
                <w:szCs w:val="24"/>
              </w:rPr>
              <w:t>1</w:t>
            </w:r>
          </w:p>
        </w:tc>
        <w:tc>
          <w:tcPr>
            <w:tcW w:w="4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hint="eastAsia"/>
                <w:kern w:val="2"/>
                <w:sz w:val="24"/>
                <w:szCs w:val="24"/>
                <w:lang w:val="en-US" w:eastAsia="zh-CN" w:bidi="ar-SA"/>
              </w:rPr>
            </w:pPr>
            <w:r>
              <w:rPr>
                <w:rFonts w:ascii="Times New Roman" w:cs="Times New Roman" w:hAnsi="Times New Roman" w:hint="eastAsia"/>
                <w:sz w:val="24"/>
                <w:szCs w:val="24"/>
                <w:lang w:val="en-US" w:eastAsia="zh-CN"/>
              </w:rPr>
              <w:t>捷豹或同等品牌</w:t>
            </w:r>
          </w:p>
        </w:tc>
      </w:tr>
    </w:tbl>
    <w:p>
      <w:pPr>
        <w:spacing w:line="480" w:lineRule="exact"/>
        <w:ind w:firstLineChars="177" w:firstLine="425"/>
        <w:rPr>
          <w:rFonts w:ascii="Times New Roman" w:cs="Times New Roman" w:hAnsi="Times New Roman"/>
          <w:szCs w:val="22"/>
        </w:rPr>
      </w:pPr>
      <w:r>
        <w:rPr>
          <w:rFonts w:ascii="Times New Roman" w:cs="Times New Roman" w:hAnsi="Times New Roman"/>
          <w:color w:val="000000"/>
          <w:sz w:val="24"/>
          <w:szCs w:val="24"/>
          <w:lang w:val="en-US" w:eastAsia="zh-CN"/>
        </w:rPr>
        <w:t>5.3</w:t>
      </w:r>
      <w:r>
        <w:rPr>
          <w:rFonts w:ascii="Times New Roman" w:cs="Times New Roman" w:hAnsi="Times New Roman"/>
          <w:color w:val="000000"/>
          <w:sz w:val="24"/>
          <w:szCs w:val="24"/>
        </w:rPr>
        <w:t>项目主要性能指标如下表：</w:t>
      </w:r>
    </w:p>
    <w:tbl>
      <w:tblPr>
        <w:tblpPr w:leftFromText="180" w:rightFromText="180" w:vertAnchor="text" w:horzAnchor="margin" w:tblpXSpec="center" w:tblpY="2"/>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0"/>
        <w:gridCol w:w="3047"/>
        <w:gridCol w:w="3883"/>
        <w:gridCol w:w="1871"/>
      </w:tblGrid>
      <w:tr>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300" w:lineRule="auto"/>
              <w:jc w:val="center"/>
              <w:rPr>
                <w:rFonts w:ascii="Times New Roman" w:cs="Times New Roman" w:hAnsi="Times New Roman"/>
                <w:b/>
                <w:sz w:val="24"/>
                <w:szCs w:val="24"/>
              </w:rPr>
            </w:pPr>
            <w:r>
              <w:rPr>
                <w:rFonts w:ascii="Times New Roman" w:cs="Times New Roman" w:hAnsi="Times New Roman"/>
                <w:b/>
                <w:sz w:val="24"/>
                <w:szCs w:val="24"/>
              </w:rPr>
              <w:t>序号</w:t>
            </w:r>
          </w:p>
        </w:tc>
        <w:tc>
          <w:tcPr>
            <w:tcW w:w="69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300" w:lineRule="auto"/>
              <w:jc w:val="center"/>
              <w:rPr>
                <w:rFonts w:ascii="Times New Roman" w:cs="Times New Roman" w:hAnsi="Times New Roman"/>
                <w:b/>
                <w:sz w:val="24"/>
                <w:szCs w:val="24"/>
              </w:rPr>
            </w:pPr>
            <w:r>
              <w:rPr>
                <w:rFonts w:ascii="Times New Roman" w:cs="Times New Roman" w:hAnsi="Times New Roman"/>
                <w:b/>
                <w:sz w:val="24"/>
                <w:szCs w:val="24"/>
              </w:rPr>
              <w:t>性能指标参数</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spacing w:line="300" w:lineRule="auto"/>
              <w:jc w:val="center"/>
              <w:rPr>
                <w:rFonts w:ascii="Times New Roman" w:eastAsia="宋体" w:cs="Times New Roman" w:hAnsi="Times New Roman"/>
                <w:b/>
                <w:sz w:val="24"/>
                <w:szCs w:val="24"/>
                <w:lang w:val="en-US" w:eastAsia="zh-CN"/>
              </w:rPr>
            </w:pPr>
            <w:r>
              <w:rPr>
                <w:rFonts w:ascii="Times New Roman" w:cs="Times New Roman" w:hAnsi="Times New Roman"/>
                <w:b/>
                <w:sz w:val="24"/>
                <w:szCs w:val="24"/>
                <w:lang w:val="en-US" w:eastAsia="zh-CN"/>
              </w:rPr>
              <w:t>备注</w:t>
            </w: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1</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占地面积（长×宽）</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长度不大于</w:t>
            </w:r>
            <w:r>
              <w:rPr>
                <w:rFonts w:ascii="Times New Roman" w:cs="Times New Roman" w:hAnsi="Times New Roman"/>
                <w:sz w:val="24"/>
                <w:szCs w:val="24"/>
                <w:lang w:val="en-US" w:eastAsia="zh-CN"/>
              </w:rPr>
              <w:t>1</w:t>
            </w:r>
            <w:r>
              <w:rPr>
                <w:rFonts w:cs="Times New Roman" w:hint="eastAsia"/>
                <w:sz w:val="24"/>
                <w:szCs w:val="24"/>
                <w:lang w:val="en-US" w:eastAsia="zh-CN"/>
              </w:rPr>
              <w:t>6</w:t>
            </w:r>
            <w:r>
              <w:rPr>
                <w:rFonts w:ascii="Times New Roman" w:cs="Times New Roman" w:hAnsi="Times New Roman"/>
                <w:sz w:val="24"/>
                <w:szCs w:val="24"/>
              </w:rPr>
              <w:t>m，宽度不大于</w:t>
            </w:r>
            <w:r>
              <w:rPr>
                <w:rFonts w:ascii="Times New Roman" w:cs="Times New Roman" w:hAnsi="Times New Roman"/>
                <w:sz w:val="24"/>
                <w:szCs w:val="24"/>
                <w:lang w:val="en-US" w:eastAsia="zh-CN"/>
              </w:rPr>
              <w:t>9</w:t>
            </w:r>
            <w:r>
              <w:rPr>
                <w:rFonts w:ascii="Times New Roman" w:cs="Times New Roman" w:hAnsi="Times New Roman"/>
                <w:sz w:val="24"/>
                <w:szCs w:val="24"/>
              </w:rPr>
              <w:t>m。</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rPr>
                <w:rFonts w:ascii="Times New Roman" w:cs="Times New Roman" w:hAnsi="Times New Roman"/>
                <w:sz w:val="24"/>
                <w:szCs w:val="24"/>
              </w:rPr>
            </w:pP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2</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eastAsia="宋体" w:cs="Times New Roman" w:hAnsi="Times New Roman"/>
                <w:b w:val="0"/>
                <w:bCs/>
                <w:color w:val="000000"/>
                <w:sz w:val="24"/>
                <w:szCs w:val="24"/>
                <w:highlight w:val="auto"/>
              </w:rPr>
              <w:t>管材加工范围（长×管径）</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70</w:t>
            </w:r>
            <w:r>
              <w:rPr>
                <w:rFonts w:ascii="Times New Roman" w:cs="Times New Roman" w:hAnsi="Times New Roman"/>
                <w:b w:val="0"/>
                <w:bCs/>
                <w:color w:val="000000"/>
                <w:sz w:val="24"/>
                <w:szCs w:val="24"/>
                <w:highlight w:val="auto"/>
              </w:rPr>
              <w:t>00mm×φ20-</w:t>
            </w:r>
            <w:r>
              <w:rPr>
                <w:rFonts w:ascii="Times New Roman" w:cs="Times New Roman" w:hAnsi="Times New Roman"/>
                <w:b w:val="0"/>
                <w:bCs/>
                <w:color w:val="000000"/>
                <w:sz w:val="24"/>
                <w:szCs w:val="24"/>
                <w:lang w:val="en-US" w:eastAsia="zh-CN"/>
                <w:highlight w:val="auto"/>
              </w:rPr>
              <w:t>160</w:t>
            </w:r>
            <w:r>
              <w:rPr>
                <w:rFonts w:ascii="Times New Roman" w:cs="Times New Roman" w:hAnsi="Times New Roman"/>
                <w:b w:val="0"/>
                <w:bCs/>
                <w:color w:val="000000"/>
                <w:sz w:val="24"/>
                <w:szCs w:val="24"/>
                <w:highlight w:val="auto"/>
              </w:rPr>
              <w:t>mm</w:t>
            </w:r>
            <w:r>
              <w:rPr>
                <w:rFonts w:ascii="Times New Roman" w:cs="Times New Roman" w:hAnsi="Times New Roman"/>
                <w:b w:val="0"/>
                <w:bCs/>
                <w:color w:val="000000"/>
                <w:sz w:val="24"/>
                <w:szCs w:val="24"/>
                <w:lang w:val="en-US" w:eastAsia="zh-CN"/>
                <w:highlight w:val="auto"/>
              </w:rPr>
              <w:t>圆管</w:t>
            </w:r>
          </w:p>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cs="Times New Roman" w:hAnsi="Times New Roman"/>
                <w:b w:val="0"/>
                <w:bCs/>
                <w:color w:val="auto"/>
                <w:sz w:val="24"/>
                <w:szCs w:val="24"/>
                <w:lang w:val="en-US" w:eastAsia="zh-CN"/>
                <w:highlight w:val="auto"/>
              </w:rPr>
              <w:t>70</w:t>
            </w:r>
            <w:r>
              <w:rPr>
                <w:rFonts w:ascii="Times New Roman" w:cs="Times New Roman" w:hAnsi="Times New Roman"/>
                <w:b w:val="0"/>
                <w:bCs/>
                <w:color w:val="auto"/>
                <w:sz w:val="24"/>
                <w:szCs w:val="24"/>
                <w:highlight w:val="auto"/>
              </w:rPr>
              <w:t>00mm×20-</w:t>
            </w:r>
            <w:r>
              <w:rPr>
                <w:rFonts w:ascii="Times New Roman" w:cs="Times New Roman" w:hAnsi="Times New Roman"/>
                <w:b w:val="0"/>
                <w:bCs/>
                <w:color w:val="auto"/>
                <w:sz w:val="24"/>
                <w:szCs w:val="24"/>
                <w:lang w:val="en-US" w:eastAsia="zh-CN"/>
                <w:highlight w:val="auto"/>
              </w:rPr>
              <w:t>1</w:t>
            </w:r>
            <w:r>
              <w:rPr>
                <w:rFonts w:cs="Times New Roman" w:hint="eastAsia"/>
                <w:b w:val="0"/>
                <w:bCs/>
                <w:color w:val="auto"/>
                <w:sz w:val="24"/>
                <w:szCs w:val="24"/>
                <w:lang w:val="en-US" w:eastAsia="zh-CN"/>
                <w:highlight w:val="auto"/>
              </w:rPr>
              <w:t>4</w:t>
            </w:r>
            <w:r>
              <w:rPr>
                <w:rFonts w:ascii="Times New Roman" w:cs="Times New Roman" w:hAnsi="Times New Roman"/>
                <w:b w:val="0"/>
                <w:bCs/>
                <w:color w:val="auto"/>
                <w:sz w:val="24"/>
                <w:szCs w:val="24"/>
                <w:lang w:val="en-US" w:eastAsia="zh-CN"/>
                <w:highlight w:val="auto"/>
              </w:rPr>
              <w:t>0</w:t>
            </w:r>
            <w:r>
              <w:rPr>
                <w:rFonts w:ascii="Times New Roman" w:cs="Times New Roman" w:hAnsi="Times New Roman"/>
                <w:b w:val="0"/>
                <w:bCs/>
                <w:color w:val="auto"/>
                <w:sz w:val="24"/>
                <w:szCs w:val="24"/>
                <w:highlight w:val="auto"/>
              </w:rPr>
              <w:t>mm矩形管、方管</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r>
              <w:rPr>
                <w:rFonts w:ascii="Times New Roman" w:eastAsia="宋体" w:cs="Times New Roman" w:hAnsi="Times New Roman"/>
                <w:b w:val="0"/>
                <w:bCs/>
                <w:color w:val="000000"/>
                <w:sz w:val="24"/>
                <w:szCs w:val="24"/>
                <w:lang w:val="en-US" w:eastAsia="zh-CN"/>
                <w:highlight w:val="auto"/>
              </w:rPr>
              <w:t>提供所有配套</w:t>
            </w:r>
            <w:r>
              <w:rPr>
                <w:rFonts w:ascii="Times New Roman" w:eastAsia="宋体" w:cs="Times New Roman" w:hAnsi="Times New Roman"/>
                <w:b w:val="0"/>
                <w:bCs/>
                <w:color w:val="000000"/>
                <w:sz w:val="24"/>
                <w:szCs w:val="24"/>
                <w:highlight w:val="auto"/>
              </w:rPr>
              <w:t>卡爪</w:t>
            </w: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highlight w:val="auto"/>
              </w:rPr>
              <w:t>型材上料长度范围</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4.5m-7m</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highlight w:val="auto"/>
              </w:rPr>
              <w:t>型材下料长度范围</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color w:val="000000"/>
                <w:sz w:val="24"/>
                <w:szCs w:val="24"/>
                <w:highlight w:val="auto"/>
              </w:rPr>
            </w:pPr>
            <w:r>
              <w:rPr>
                <w:rFonts w:ascii="Times New Roman" w:eastAsia="宋体" w:cs="Times New Roman" w:hAnsi="Times New Roman"/>
                <w:b w:val="0"/>
                <w:bCs/>
                <w:color w:val="000000"/>
                <w:sz w:val="24"/>
                <w:szCs w:val="24"/>
                <w:lang w:val="en-US" w:eastAsia="zh-CN"/>
                <w:highlight w:val="auto"/>
              </w:rPr>
              <w:t>0-4m</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highlight w:val="auto"/>
              </w:rPr>
              <w:t>尾料长度</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≤170mm</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sz w:val="24"/>
                <w:szCs w:val="24"/>
                <w:highlight w:val="auto"/>
              </w:rPr>
            </w:pPr>
            <w:r>
              <w:rPr>
                <w:rFonts w:ascii="Times New Roman" w:eastAsia="宋体" w:cs="Times New Roman" w:hAnsi="Times New Roman"/>
                <w:b w:val="0"/>
                <w:bCs/>
                <w:color w:val="000000"/>
                <w:sz w:val="24"/>
                <w:szCs w:val="24"/>
                <w:highlight w:val="auto"/>
              </w:rPr>
              <w:t>最大单管重量</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color w:val="000000"/>
                <w:sz w:val="24"/>
                <w:szCs w:val="24"/>
                <w:lang w:val="en-US"/>
                <w:highlight w:val="auto"/>
              </w:rPr>
            </w:pPr>
            <w:r>
              <w:rPr>
                <w:rFonts w:ascii="Times New Roman" w:eastAsia="宋体" w:cs="Times New Roman" w:hAnsi="Times New Roman"/>
                <w:b w:val="0"/>
                <w:bCs/>
                <w:color w:val="000000"/>
                <w:sz w:val="24"/>
                <w:szCs w:val="24"/>
                <w:lang w:val="en-US" w:eastAsia="zh-CN"/>
                <w:highlight w:val="auto"/>
              </w:rPr>
              <w:t>≥100kg</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sz w:val="24"/>
                <w:szCs w:val="24"/>
                <w:highlight w:val="auto"/>
              </w:rPr>
            </w:pPr>
            <w:r>
              <w:rPr>
                <w:rFonts w:ascii="Times New Roman" w:cs="Times New Roman" w:hAnsi="Times New Roman"/>
                <w:kern w:val="0"/>
                <w:sz w:val="24"/>
                <w:szCs w:val="24"/>
                <w:lang w:val="en-US" w:eastAsia="zh-CN"/>
              </w:rPr>
              <w:t>全</w:t>
            </w:r>
            <w:r>
              <w:rPr>
                <w:rFonts w:ascii="Times New Roman" w:cs="Times New Roman" w:hAnsi="Times New Roman"/>
                <w:kern w:val="0"/>
                <w:sz w:val="24"/>
                <w:szCs w:val="24"/>
              </w:rPr>
              <w:t>自动上料</w:t>
            </w:r>
            <w:r>
              <w:rPr>
                <w:rFonts w:ascii="Times New Roman" w:cs="Times New Roman" w:hAnsi="Times New Roman"/>
                <w:kern w:val="0"/>
                <w:sz w:val="24"/>
                <w:szCs w:val="24"/>
                <w:lang w:val="en-US" w:eastAsia="zh-CN"/>
              </w:rPr>
              <w:t>装置载荷</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color w:val="000000"/>
                <w:sz w:val="24"/>
                <w:szCs w:val="24"/>
                <w:lang w:val="en-US"/>
                <w:highlight w:val="auto"/>
              </w:rPr>
            </w:pPr>
            <w:r>
              <w:rPr>
                <w:rFonts w:ascii="Times New Roman" w:eastAsia="宋体" w:cs="Times New Roman" w:hAnsi="Times New Roman"/>
                <w:b w:val="0"/>
                <w:bCs/>
                <w:color w:val="000000"/>
                <w:sz w:val="24"/>
                <w:szCs w:val="24"/>
                <w:lang w:val="en-US" w:eastAsia="zh-CN"/>
                <w:highlight w:val="auto"/>
              </w:rPr>
              <w:t>≥3t</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3</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eastAsia="宋体" w:cs="Times New Roman" w:hAnsi="Times New Roman"/>
                <w:b w:val="0"/>
                <w:bCs/>
                <w:color w:val="000000"/>
                <w:sz w:val="24"/>
                <w:szCs w:val="24"/>
                <w:highlight w:val="auto"/>
              </w:rPr>
              <w:t>A、B轴行程</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cs="Times New Roman" w:hAnsi="Times New Roman"/>
                <w:b w:val="0"/>
                <w:bCs/>
                <w:color w:val="000000"/>
                <w:sz w:val="24"/>
                <w:szCs w:val="24"/>
                <w:highlight w:val="auto"/>
              </w:rPr>
              <w:t>无限旋转</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4</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eastAsia="宋体" w:cs="Times New Roman" w:hAnsi="Times New Roman"/>
                <w:b w:val="0"/>
                <w:bCs/>
                <w:color w:val="000000"/>
                <w:sz w:val="24"/>
                <w:szCs w:val="24"/>
                <w:highlight w:val="auto"/>
              </w:rPr>
              <w:t>Z轴行程</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cs="Times New Roman" w:hAnsi="Times New Roman"/>
                <w:b w:val="0"/>
                <w:bCs/>
                <w:color w:val="000000"/>
                <w:sz w:val="24"/>
                <w:szCs w:val="24"/>
                <w:lang w:val="en-US" w:eastAsia="zh-CN"/>
                <w:highlight w:val="auto"/>
              </w:rPr>
              <w:t>＞</w:t>
            </w:r>
            <w:r>
              <w:rPr>
                <w:rFonts w:ascii="Times New Roman" w:cs="Times New Roman" w:hAnsi="Times New Roman"/>
                <w:b w:val="0"/>
                <w:bCs/>
                <w:color w:val="000000"/>
                <w:sz w:val="24"/>
                <w:szCs w:val="24"/>
                <w:highlight w:val="auto"/>
              </w:rPr>
              <w:t>160mm</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sz w:val="24"/>
                <w:szCs w:val="24"/>
              </w:rPr>
            </w:pP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rPr>
              <w:t>5</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eastAsia="宋体" w:cs="Times New Roman" w:hAnsi="Times New Roman"/>
                <w:b w:val="0"/>
                <w:bCs/>
                <w:color w:val="000000"/>
                <w:sz w:val="24"/>
                <w:szCs w:val="24"/>
                <w:highlight w:val="auto"/>
              </w:rPr>
              <w:t>X、Y轴定位精度</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cs="Times New Roman" w:hAnsi="Times New Roman"/>
                <w:b w:val="0"/>
                <w:bCs/>
                <w:color w:val="000000"/>
                <w:sz w:val="24"/>
                <w:szCs w:val="24"/>
                <w:highlight w:val="auto"/>
              </w:rPr>
              <w:t>±0.05mm/全长</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eastAsia="宋体" w:cs="Times New Roman" w:hAnsi="Times New Roman"/>
                <w:kern w:val="0"/>
                <w:sz w:val="24"/>
                <w:szCs w:val="24"/>
              </w:rPr>
            </w:pPr>
          </w:p>
        </w:tc>
      </w:tr>
      <w:tr>
        <w:trPr>
          <w:trHeight w:val="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kern w:val="2"/>
                <w:sz w:val="24"/>
                <w:szCs w:val="24"/>
                <w:lang w:val="en-US" w:eastAsia="zh-CN" w:bidi="ar-SA"/>
              </w:rPr>
              <w:t>6</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eastAsia="宋体" w:cs="Times New Roman" w:hAnsi="Times New Roman"/>
                <w:b w:val="0"/>
                <w:bCs/>
                <w:color w:val="000000"/>
                <w:sz w:val="24"/>
                <w:szCs w:val="24"/>
                <w:highlight w:val="auto"/>
              </w:rPr>
              <w:t>X、Y轴重复定位精度</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cs="Times New Roman" w:hAnsi="Times New Roman"/>
                <w:b w:val="0"/>
                <w:bCs/>
                <w:color w:val="000000"/>
                <w:sz w:val="24"/>
                <w:szCs w:val="24"/>
                <w:highlight w:val="auto"/>
              </w:rPr>
              <w:t>±0.03mm</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kern w:val="0"/>
                <w:sz w:val="24"/>
                <w:szCs w:val="24"/>
              </w:rPr>
            </w:pPr>
          </w:p>
        </w:tc>
      </w:tr>
      <w:tr>
        <w:trPr>
          <w:trHeight w:val="238"/>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sz w:val="24"/>
                <w:szCs w:val="24"/>
                <w:lang w:val="en-US" w:eastAsia="zh-CN"/>
              </w:rPr>
              <w:t>7</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eastAsia="宋体" w:cs="Times New Roman" w:hAnsi="Times New Roman"/>
                <w:b w:val="0"/>
                <w:bCs/>
                <w:color w:val="000000"/>
                <w:sz w:val="24"/>
                <w:szCs w:val="24"/>
                <w:highlight w:val="auto"/>
              </w:rPr>
              <w:t>X、Y单轴最大定位速度</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sz w:val="24"/>
                <w:szCs w:val="24"/>
              </w:rPr>
            </w:pPr>
            <w:r>
              <w:rPr>
                <w:rFonts w:ascii="Times New Roman" w:cs="Times New Roman" w:hAnsi="Times New Roman"/>
                <w:b w:val="0"/>
                <w:bCs/>
                <w:color w:val="000000"/>
                <w:sz w:val="24"/>
                <w:szCs w:val="24"/>
                <w:highlight w:val="auto"/>
              </w:rPr>
              <w:t>120m/min</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kern w:val="0"/>
                <w:sz w:val="24"/>
                <w:szCs w:val="24"/>
              </w:rPr>
            </w:pPr>
          </w:p>
        </w:tc>
      </w:tr>
      <w:tr>
        <w:trPr>
          <w:trHeight w:val="238"/>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cs="Times New Roman" w:hAnsi="Times New Roman"/>
                <w:sz w:val="24"/>
                <w:szCs w:val="24"/>
                <w:lang w:val="en-US" w:eastAsia="zh-CN"/>
              </w:rPr>
            </w:pPr>
            <w:r>
              <w:rPr>
                <w:rFonts w:ascii="Times New Roman" w:cs="Times New Roman" w:hAnsi="Times New Roman"/>
                <w:sz w:val="24"/>
                <w:szCs w:val="24"/>
                <w:lang w:val="en-US" w:eastAsia="zh-CN"/>
              </w:rPr>
              <w:t>8</w:t>
            </w:r>
          </w:p>
        </w:tc>
        <w:tc>
          <w:tcPr>
            <w:tcW w:w="3047"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kern w:val="0"/>
                <w:sz w:val="24"/>
                <w:szCs w:val="24"/>
              </w:rPr>
            </w:pPr>
            <w:r>
              <w:rPr>
                <w:rFonts w:ascii="Times New Roman" w:eastAsia="宋体" w:cs="Times New Roman" w:hAnsi="Times New Roman"/>
                <w:b w:val="0"/>
                <w:bCs/>
                <w:sz w:val="24"/>
                <w:szCs w:val="24"/>
                <w:highlight w:val="auto"/>
              </w:rPr>
              <w:t>A轴最大定位速度</w:t>
            </w:r>
          </w:p>
        </w:tc>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kern w:val="0"/>
                <w:sz w:val="24"/>
                <w:szCs w:val="24"/>
              </w:rPr>
            </w:pPr>
            <w:r>
              <w:rPr>
                <w:rFonts w:ascii="Times New Roman" w:cs="Times New Roman" w:hAnsi="Times New Roman"/>
                <w:b w:val="0"/>
                <w:bCs/>
                <w:sz w:val="24"/>
                <w:szCs w:val="24"/>
                <w:highlight w:val="auto"/>
              </w:rPr>
              <w:t>120rpm</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cs="Times New Roman" w:hAnsi="Times New Roman"/>
                <w:kern w:val="0"/>
                <w:sz w:val="24"/>
                <w:szCs w:val="24"/>
              </w:rPr>
            </w:pPr>
          </w:p>
        </w:tc>
      </w:tr>
    </w:tbl>
    <w:p>
      <w:pPr>
        <w:spacing w:line="480" w:lineRule="exact"/>
        <w:ind w:firstLineChars="177" w:firstLine="425"/>
        <w:rPr>
          <w:rFonts w:ascii="Times New Roman" w:cs="Times New Roman" w:hAnsi="Times New Roman"/>
          <w:color w:val="000000"/>
          <w:sz w:val="24"/>
          <w:szCs w:val="24"/>
        </w:rPr>
      </w:pPr>
      <w:r>
        <w:rPr>
          <w:rFonts w:ascii="Times New Roman" w:eastAsia="宋体" w:cs="Times New Roman" w:hAnsi="Times New Roman"/>
          <w:color w:val="000000"/>
          <w:sz w:val="24"/>
          <w:szCs w:val="24"/>
          <w:lang w:val="en-US" w:eastAsia="zh-CN"/>
        </w:rPr>
        <w:t>5.4三</w:t>
      </w:r>
      <w:r>
        <w:rPr>
          <w:rFonts w:ascii="Times New Roman" w:eastAsia="宋体" w:cs="Times New Roman" w:hAnsi="Times New Roman"/>
          <w:color w:val="000000"/>
          <w:sz w:val="24"/>
          <w:szCs w:val="24"/>
          <w:lang w:eastAsia="zh-CN"/>
        </w:rPr>
        <w:t>维激光切</w:t>
      </w:r>
      <w:r>
        <w:rPr>
          <w:rFonts w:ascii="Times New Roman" w:eastAsia="宋体" w:cs="Times New Roman" w:hAnsi="Times New Roman"/>
          <w:color w:val="000000"/>
          <w:sz w:val="24"/>
          <w:szCs w:val="24"/>
          <w:lang w:val="en-US" w:eastAsia="zh-CN"/>
        </w:rPr>
        <w:t>管设备具体实施方案</w:t>
      </w:r>
      <w:r>
        <w:rPr>
          <w:rFonts w:ascii="Times New Roman" w:cs="Times New Roman" w:hAnsi="Times New Roman"/>
          <w:color w:val="000000"/>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480"/>
        <w:textAlignment w:val="auto"/>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5.4.1一</w:t>
      </w:r>
      <w:r>
        <w:rPr>
          <w:rFonts w:ascii="Times New Roman" w:cs="Times New Roman" w:hAnsi="Times New Roman"/>
          <w:color w:val="000000"/>
          <w:sz w:val="24"/>
          <w:szCs w:val="24"/>
        </w:rPr>
        <w:t>台</w:t>
      </w:r>
      <w:r>
        <w:rPr>
          <w:rFonts w:ascii="Times New Roman" w:cs="Times New Roman" w:hAnsi="Times New Roman"/>
          <w:color w:val="000000"/>
          <w:sz w:val="24"/>
          <w:szCs w:val="24"/>
          <w:lang w:val="en-US" w:eastAsia="zh-CN"/>
        </w:rPr>
        <w:t>三维</w:t>
      </w:r>
      <w:r>
        <w:rPr>
          <w:rFonts w:ascii="Times New Roman" w:cs="Times New Roman" w:hAnsi="Times New Roman"/>
          <w:color w:val="000000"/>
          <w:sz w:val="24"/>
          <w:szCs w:val="24"/>
        </w:rPr>
        <w:t>激光切</w:t>
      </w:r>
      <w:r>
        <w:rPr>
          <w:rFonts w:ascii="Times New Roman" w:cs="Times New Roman" w:hAnsi="Times New Roman"/>
          <w:color w:val="000000"/>
          <w:sz w:val="24"/>
          <w:szCs w:val="24"/>
          <w:lang w:val="en-US" w:eastAsia="zh-CN"/>
        </w:rPr>
        <w:t>管</w:t>
      </w:r>
      <w:r>
        <w:rPr>
          <w:rFonts w:ascii="Times New Roman" w:cs="Times New Roman" w:hAnsi="Times New Roman"/>
          <w:color w:val="000000"/>
          <w:sz w:val="24"/>
          <w:szCs w:val="24"/>
        </w:rPr>
        <w:t>机主要配置：</w:t>
      </w:r>
    </w:p>
    <w:tbl>
      <w:tblPr>
        <w:jc w:val="left"/>
        <w:tblInd w:w="28" w:type="dxa"/>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8"/>
        <w:gridCol w:w="2513"/>
        <w:gridCol w:w="4298"/>
        <w:gridCol w:w="1842"/>
      </w:tblGrid>
      <w:tr>
        <w:trPr>
          <w:trHeight w:val="352"/>
        </w:trP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bCs w:val="0"/>
                <w:sz w:val="24"/>
                <w:szCs w:val="24"/>
                <w:highlight w:val="auto"/>
              </w:rPr>
            </w:pPr>
            <w:r>
              <w:rPr>
                <w:rFonts w:ascii="Times New Roman" w:cs="Times New Roman" w:hAnsi="Times New Roman"/>
                <w:b/>
                <w:bCs w:val="0"/>
                <w:sz w:val="24"/>
                <w:szCs w:val="24"/>
                <w:highlight w:val="auto"/>
              </w:rPr>
              <w:t>序号</w:t>
            </w:r>
          </w:p>
        </w:tc>
        <w:tc>
          <w:tcPr>
            <w:tcW w:w="2513"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bCs w:val="0"/>
                <w:sz w:val="24"/>
                <w:szCs w:val="24"/>
                <w:highlight w:val="auto"/>
              </w:rPr>
            </w:pPr>
            <w:r>
              <w:rPr>
                <w:rFonts w:ascii="Times New Roman" w:cs="Times New Roman" w:hAnsi="Times New Roman"/>
                <w:b/>
                <w:bCs w:val="0"/>
                <w:sz w:val="24"/>
                <w:szCs w:val="24"/>
                <w:highlight w:val="auto"/>
              </w:rPr>
              <w:t>外购件名称</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bCs w:val="0"/>
                <w:sz w:val="24"/>
                <w:szCs w:val="24"/>
                <w:highlight w:val="auto"/>
              </w:rPr>
            </w:pPr>
            <w:r>
              <w:rPr>
                <w:rFonts w:ascii="Times New Roman" w:cs="Times New Roman" w:hAnsi="Times New Roman"/>
                <w:b/>
                <w:bCs w:val="0"/>
                <w:sz w:val="24"/>
                <w:szCs w:val="24"/>
                <w:highlight w:val="auto"/>
              </w:rPr>
              <w:t>品牌规格</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bCs w:val="0"/>
                <w:sz w:val="24"/>
                <w:szCs w:val="24"/>
                <w:highlight w:val="auto"/>
              </w:rPr>
            </w:pPr>
            <w:r>
              <w:rPr>
                <w:rFonts w:ascii="Times New Roman" w:cs="Times New Roman" w:hAnsi="Times New Roman"/>
                <w:b/>
                <w:bCs w:val="0"/>
                <w:sz w:val="24"/>
                <w:szCs w:val="24"/>
                <w:highlight w:val="auto"/>
              </w:rPr>
              <w:t>备注</w:t>
            </w:r>
          </w:p>
        </w:tc>
      </w:tr>
      <w:tr>
        <w:trPr>
          <w:trHeight w:val="291"/>
        </w:trP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激光器</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原装IPG；功率3000W</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2</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气动元件</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亚德客、SMC</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3</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切割头</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sz w:val="24"/>
                <w:szCs w:val="24"/>
                <w:lang w:val="en-US" w:eastAsia="zh-CN"/>
                <w:highlight w:val="auto"/>
              </w:rPr>
            </w:pPr>
            <w:r>
              <w:rPr>
                <w:rFonts w:ascii="Times New Roman" w:cs="Times New Roman" w:hAnsi="Times New Roman"/>
                <w:b w:val="0"/>
                <w:bCs/>
                <w:sz w:val="24"/>
                <w:szCs w:val="24"/>
                <w:highlight w:val="auto"/>
              </w:rPr>
              <w:t>嘉强、普雷茨特</w:t>
            </w:r>
            <w:r>
              <w:rPr>
                <w:rFonts w:ascii="Times New Roman" w:cs="Times New Roman" w:hAnsi="Times New Roman"/>
                <w:b w:val="0"/>
                <w:bCs/>
                <w:sz w:val="24"/>
                <w:szCs w:val="24"/>
                <w:lang w:eastAsia="zh-CN"/>
                <w:highlight w:val="auto"/>
              </w:rPr>
              <w:t>、</w:t>
            </w:r>
            <w:r>
              <w:rPr>
                <w:rFonts w:ascii="Times New Roman" w:cs="Times New Roman" w:hAnsi="Times New Roman"/>
                <w:b w:val="0"/>
                <w:bCs/>
                <w:sz w:val="24"/>
                <w:szCs w:val="24"/>
                <w:lang w:val="en-US" w:eastAsia="zh-CN"/>
                <w:highlight w:val="auto"/>
              </w:rPr>
              <w:t>黑金刚</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4</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控制系统</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切管机厂家集成</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5</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电气元件</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西门子、施耐德、LS、西克</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6</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减速机</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sz w:val="24"/>
                <w:szCs w:val="24"/>
                <w:lang w:eastAsia="zh-CN"/>
                <w:highlight w:val="auto"/>
              </w:rPr>
            </w:pPr>
            <w:r>
              <w:rPr>
                <w:rFonts w:ascii="Times New Roman" w:cs="Times New Roman" w:hAnsi="Times New Roman"/>
                <w:b w:val="0"/>
                <w:bCs/>
                <w:sz w:val="24"/>
                <w:szCs w:val="24"/>
                <w:highlight w:val="auto"/>
              </w:rPr>
              <w:t>Alpha、SEW</w:t>
            </w:r>
            <w:r>
              <w:rPr>
                <w:rFonts w:ascii="Times New Roman" w:cs="Times New Roman" w:hAnsi="Times New Roman"/>
                <w:b w:val="0"/>
                <w:bCs/>
                <w:sz w:val="24"/>
                <w:szCs w:val="24"/>
                <w:lang w:eastAsia="zh-CN"/>
                <w:highlight w:val="auto"/>
              </w:rPr>
              <w:t>、</w:t>
            </w:r>
            <w:r>
              <w:rPr>
                <w:rFonts w:ascii="Times New Roman" w:eastAsia="宋体" w:cs="Times New Roman" w:hAnsi="Times New Roman"/>
                <w:b w:val="0"/>
                <w:bCs/>
                <w:sz w:val="24"/>
                <w:szCs w:val="24"/>
                <w:lang w:val="en-US" w:eastAsia="zh-CN"/>
                <w:highlight w:val="auto"/>
              </w:rPr>
              <w:t>Elitewave</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7</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伺服系统</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sz w:val="24"/>
                <w:szCs w:val="24"/>
                <w:lang w:eastAsia="zh-CN"/>
                <w:highlight w:val="auto"/>
              </w:rPr>
            </w:pPr>
            <w:r>
              <w:rPr>
                <w:rFonts w:ascii="Times New Roman" w:cs="Times New Roman" w:hAnsi="Times New Roman"/>
                <w:b w:val="0"/>
                <w:bCs/>
                <w:sz w:val="24"/>
                <w:szCs w:val="24"/>
                <w:lang w:val="en-US" w:eastAsia="zh-CN"/>
                <w:highlight w:val="auto"/>
              </w:rPr>
              <w:t>西门子、</w:t>
            </w:r>
            <w:r>
              <w:rPr>
                <w:rFonts w:ascii="Times New Roman" w:cs="Times New Roman" w:hAnsi="Times New Roman"/>
                <w:b w:val="0"/>
                <w:bCs/>
                <w:sz w:val="24"/>
                <w:szCs w:val="24"/>
                <w:highlight w:val="auto"/>
              </w:rPr>
              <w:t>力士乐、汇川</w:t>
            </w:r>
            <w:r>
              <w:rPr>
                <w:rFonts w:ascii="Times New Roman" w:cs="Times New Roman" w:hAnsi="Times New Roman"/>
                <w:b w:val="0"/>
                <w:bCs/>
                <w:sz w:val="24"/>
                <w:szCs w:val="24"/>
                <w:lang w:eastAsia="zh-CN"/>
                <w:highlight w:val="auto"/>
              </w:rPr>
              <w:t>、</w:t>
            </w:r>
            <w:r>
              <w:rPr>
                <w:rFonts w:ascii="Times New Roman" w:cs="Times New Roman" w:hAnsi="Times New Roman"/>
                <w:b w:val="0"/>
                <w:bCs/>
                <w:sz w:val="24"/>
                <w:szCs w:val="24"/>
                <w:highlight w:val="auto"/>
              </w:rPr>
              <w:t>SEW</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8</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变频器</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西门子、台达、汇川</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rPr>
          <w:trHeight w:val="359"/>
        </w:trP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9</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直线导轨</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HIWIN、T-WIN、PMI</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rPr>
          <w:trHeight w:val="90"/>
        </w:trP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10</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齿条</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GUDEL、APEX、STRRONSE、KH</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11</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冷水机</w:t>
            </w:r>
          </w:p>
        </w:tc>
        <w:tc>
          <w:tcPr>
            <w:tcW w:w="429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迪威特、同飞</w:t>
            </w:r>
          </w:p>
        </w:tc>
        <w:tc>
          <w:tcPr>
            <w:tcW w:w="1842"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12</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PLC及触摸屏</w:t>
            </w:r>
          </w:p>
        </w:tc>
        <w:tc>
          <w:tcPr>
            <w:tcW w:w="429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sz w:val="24"/>
                <w:szCs w:val="24"/>
                <w:lang w:val="en-US" w:eastAsia="zh-CN"/>
                <w:highlight w:val="auto"/>
              </w:rPr>
            </w:pPr>
            <w:r>
              <w:rPr>
                <w:rFonts w:ascii="Times New Roman" w:cs="Times New Roman" w:hAnsi="Times New Roman"/>
                <w:b w:val="0"/>
                <w:bCs/>
                <w:sz w:val="24"/>
                <w:szCs w:val="24"/>
                <w:highlight w:val="auto"/>
              </w:rPr>
              <w:t>西门子、台达、汇川</w:t>
            </w:r>
          </w:p>
        </w:tc>
        <w:tc>
          <w:tcPr>
            <w:tcW w:w="1842"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13</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抽风除尘系统</w:t>
            </w:r>
          </w:p>
        </w:tc>
        <w:tc>
          <w:tcPr>
            <w:tcW w:w="429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唐纳森、顶鑫、千瑞达或同等品牌</w:t>
            </w:r>
          </w:p>
        </w:tc>
        <w:tc>
          <w:tcPr>
            <w:tcW w:w="1842"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14</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稳压电源</w:t>
            </w:r>
          </w:p>
        </w:tc>
        <w:tc>
          <w:tcPr>
            <w:tcW w:w="429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稳利达、上稳、熙顺</w:t>
            </w:r>
          </w:p>
        </w:tc>
        <w:tc>
          <w:tcPr>
            <w:tcW w:w="1842"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15</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轴承、轴承座、联轴器</w:t>
            </w:r>
          </w:p>
        </w:tc>
        <w:tc>
          <w:tcPr>
            <w:tcW w:w="429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哈轴或同等品牌</w:t>
            </w:r>
          </w:p>
        </w:tc>
        <w:tc>
          <w:tcPr>
            <w:tcW w:w="1842"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16</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sz w:val="24"/>
                <w:szCs w:val="24"/>
                <w:lang w:val="en-US" w:eastAsia="zh-CN"/>
                <w:highlight w:val="auto"/>
              </w:rPr>
            </w:pPr>
            <w:r>
              <w:rPr>
                <w:rFonts w:ascii="Times New Roman" w:cs="Times New Roman" w:hAnsi="Times New Roman"/>
                <w:b w:val="0"/>
                <w:bCs/>
                <w:sz w:val="24"/>
                <w:szCs w:val="24"/>
                <w:highlight w:val="auto"/>
              </w:rPr>
              <w:t>空调</w:t>
            </w:r>
            <w:r>
              <w:rPr>
                <w:rFonts w:ascii="Times New Roman" w:cs="Times New Roman" w:hAnsi="Times New Roman"/>
                <w:b w:val="0"/>
                <w:bCs/>
                <w:sz w:val="24"/>
                <w:szCs w:val="24"/>
                <w:lang w:val="en-US" w:eastAsia="zh-CN"/>
                <w:highlight w:val="auto"/>
              </w:rPr>
              <w:t>房</w:t>
            </w:r>
          </w:p>
        </w:tc>
        <w:tc>
          <w:tcPr>
            <w:tcW w:w="429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sz w:val="24"/>
                <w:szCs w:val="24"/>
                <w:lang w:eastAsia="zh-CN"/>
                <w:highlight w:val="auto"/>
              </w:rPr>
            </w:pPr>
            <w:r>
              <w:rPr>
                <w:rFonts w:ascii="Times New Roman" w:cs="Times New Roman" w:hAnsi="Times New Roman"/>
                <w:sz w:val="24"/>
              </w:rPr>
              <w:t>2500mm×2000mm×2200mm</w:t>
            </w:r>
            <w:r>
              <w:rPr>
                <w:rFonts w:ascii="Times New Roman" w:cs="Times New Roman" w:hAnsi="Times New Roman"/>
                <w:sz w:val="24"/>
                <w:lang w:eastAsia="zh-CN"/>
              </w:rPr>
              <w:t>，</w:t>
            </w:r>
            <w:r>
              <w:rPr>
                <w:rFonts w:ascii="Times New Roman" w:cs="Times New Roman" w:hAnsi="Times New Roman"/>
                <w:sz w:val="24"/>
                <w:szCs w:val="24"/>
              </w:rPr>
              <w:t>带空调挂机一台</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val="en-US" w:eastAsia="zh-CN"/>
              </w:rPr>
              <w:t>品牌格力/美的/小米</w:t>
            </w:r>
            <w:r>
              <w:rPr>
                <w:rFonts w:ascii="Times New Roman" w:cs="Times New Roman" w:hAnsi="Times New Roman"/>
                <w:sz w:val="24"/>
                <w:szCs w:val="24"/>
              </w:rPr>
              <w:t>，</w:t>
            </w:r>
            <w:r>
              <w:rPr>
                <w:rFonts w:ascii="Times New Roman" w:cs="Times New Roman" w:hAnsi="Times New Roman"/>
                <w:sz w:val="24"/>
                <w:szCs w:val="24"/>
                <w:lang w:val="en-US" w:eastAsia="zh-CN"/>
              </w:rPr>
              <w:t>大于</w:t>
            </w:r>
            <w:r>
              <w:rPr>
                <w:rFonts w:ascii="Times New Roman" w:cs="Times New Roman" w:hAnsi="Times New Roman"/>
                <w:sz w:val="24"/>
                <w:szCs w:val="24"/>
              </w:rPr>
              <w:t>1.5P，一级能效。</w:t>
            </w:r>
          </w:p>
        </w:tc>
        <w:tc>
          <w:tcPr>
            <w:tcW w:w="1842"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17</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降噪设施</w:t>
            </w:r>
          </w:p>
        </w:tc>
        <w:tc>
          <w:tcPr>
            <w:tcW w:w="429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切管机厂家集成</w:t>
            </w:r>
          </w:p>
        </w:tc>
        <w:tc>
          <w:tcPr>
            <w:tcW w:w="1842"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18</w:t>
            </w:r>
          </w:p>
        </w:tc>
        <w:tc>
          <w:tcPr>
            <w:tcW w:w="251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highlight w:val="auto"/>
              </w:rPr>
              <w:t>开关电源</w:t>
            </w:r>
          </w:p>
        </w:tc>
        <w:tc>
          <w:tcPr>
            <w:tcW w:w="429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highlight w:val="auto"/>
              </w:rPr>
              <w:t>一线品牌</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p>
        </w:tc>
      </w:tr>
      <w:t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19</w:t>
            </w:r>
          </w:p>
        </w:tc>
        <w:tc>
          <w:tcPr>
            <w:tcW w:w="251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highlight w:val="auto"/>
              </w:rPr>
              <w:t>套料软件</w:t>
            </w:r>
          </w:p>
        </w:tc>
        <w:tc>
          <w:tcPr>
            <w:tcW w:w="429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lang w:val="en-US" w:eastAsia="zh-CN"/>
                <w:highlight w:val="auto"/>
              </w:rPr>
              <w:t>切管机</w:t>
            </w:r>
            <w:r>
              <w:rPr>
                <w:rFonts w:ascii="Times New Roman" w:cs="Times New Roman" w:hAnsi="Times New Roman"/>
                <w:b w:val="0"/>
                <w:bCs/>
                <w:sz w:val="24"/>
                <w:szCs w:val="24"/>
                <w:highlight w:val="auto"/>
              </w:rPr>
              <w:t>厂家集成</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p>
        </w:tc>
      </w:tr>
      <w:t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20</w:t>
            </w:r>
          </w:p>
        </w:tc>
        <w:tc>
          <w:tcPr>
            <w:tcW w:w="251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highlight w:val="auto"/>
              </w:rPr>
              <w:t>台式机编程电脑</w:t>
            </w:r>
          </w:p>
        </w:tc>
        <w:tc>
          <w:tcPr>
            <w:tcW w:w="429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highlight w:val="auto"/>
              </w:rPr>
              <w:t>一线品牌</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p>
        </w:tc>
      </w:tr>
      <w:tr>
        <w:trPr>
          <w:trHeight w:val="358"/>
        </w:trP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21</w:t>
            </w:r>
          </w:p>
        </w:tc>
        <w:tc>
          <w:tcPr>
            <w:tcW w:w="251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highlight w:val="auto"/>
              </w:rPr>
              <w:t>主机床身</w:t>
            </w:r>
          </w:p>
        </w:tc>
        <w:tc>
          <w:tcPr>
            <w:tcW w:w="429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lang w:val="en-GB"/>
                <w:highlight w:val="auto"/>
              </w:rPr>
              <w:t>采用卧式结构，钢板焊接床身。退火后进行粗加工，然后再进行振动时效处理，完全消除焊接及加工的应力，刚性好、精度高、保持长时间使用不变形。</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highlight w:val="auto"/>
              </w:rPr>
              <w:t>不允许灌注水泥等增重</w:t>
            </w:r>
            <w:r>
              <w:rPr>
                <w:rFonts w:ascii="Times New Roman" w:cs="Times New Roman" w:hAnsi="Times New Roman"/>
                <w:b w:val="0"/>
                <w:bCs/>
                <w:sz w:val="24"/>
                <w:szCs w:val="24"/>
                <w:lang w:eastAsia="zh-CN"/>
                <w:highlight w:val="auto"/>
              </w:rPr>
              <w:t>；全封闭式外罩</w:t>
            </w:r>
          </w:p>
        </w:tc>
      </w:tr>
      <w:tr>
        <w:trPr>
          <w:trHeight w:val="90"/>
        </w:trP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r>
              <w:rPr>
                <w:rFonts w:ascii="Times New Roman" w:cs="Times New Roman" w:hAnsi="Times New Roman"/>
                <w:b w:val="0"/>
                <w:bCs/>
                <w:sz w:val="24"/>
                <w:szCs w:val="24"/>
                <w:highlight w:val="auto"/>
              </w:rPr>
              <w:t>22</w:t>
            </w:r>
          </w:p>
        </w:tc>
        <w:tc>
          <w:tcPr>
            <w:tcW w:w="251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sz w:val="24"/>
                <w:szCs w:val="24"/>
                <w:lang w:val="en-US" w:eastAsia="zh-CN"/>
                <w:highlight w:val="auto"/>
              </w:rPr>
            </w:pPr>
            <w:r>
              <w:rPr>
                <w:rFonts w:ascii="Times New Roman" w:cs="Times New Roman" w:hAnsi="Times New Roman"/>
                <w:b w:val="0"/>
                <w:bCs/>
                <w:sz w:val="24"/>
                <w:szCs w:val="24"/>
                <w:lang w:val="en-US" w:eastAsia="zh-CN"/>
                <w:highlight w:val="auto"/>
              </w:rPr>
              <w:t>全自动上料装置</w:t>
            </w:r>
          </w:p>
        </w:tc>
        <w:tc>
          <w:tcPr>
            <w:tcW w:w="429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sz w:val="24"/>
                <w:szCs w:val="24"/>
                <w:lang w:val="en-US" w:eastAsia="zh-CN"/>
                <w:highlight w:val="auto"/>
              </w:rPr>
            </w:pPr>
            <w:r>
              <w:rPr>
                <w:rFonts w:ascii="Times New Roman" w:cs="Times New Roman" w:hAnsi="Times New Roman"/>
                <w:b w:val="0"/>
                <w:bCs/>
                <w:sz w:val="24"/>
                <w:szCs w:val="24"/>
                <w:highlight w:val="auto"/>
              </w:rPr>
              <w:t>切管机厂家集成</w:t>
            </w:r>
            <w:r>
              <w:rPr>
                <w:rFonts w:ascii="Times New Roman" w:cs="Times New Roman" w:hAnsi="Times New Roman"/>
                <w:b w:val="0"/>
                <w:bCs/>
                <w:sz w:val="24"/>
                <w:szCs w:val="24"/>
                <w:lang w:eastAsia="zh-CN"/>
                <w:highlight w:val="auto"/>
              </w:rPr>
              <w:t>，</w:t>
            </w:r>
            <w:r>
              <w:rPr>
                <w:rFonts w:ascii="Times New Roman" w:cs="Times New Roman" w:hAnsi="Times New Roman"/>
                <w:b w:val="0"/>
                <w:bCs/>
                <w:sz w:val="24"/>
                <w:szCs w:val="24"/>
                <w:lang w:val="en-US" w:eastAsia="zh-CN"/>
                <w:highlight w:val="auto"/>
              </w:rPr>
              <w:t>能实现整捆自动上料</w:t>
            </w:r>
          </w:p>
        </w:tc>
        <w:tc>
          <w:tcPr>
            <w:tcW w:w="1842"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sz w:val="24"/>
                <w:szCs w:val="24"/>
                <w:lang w:eastAsia="zh-CN"/>
                <w:highlight w:val="auto"/>
              </w:rPr>
            </w:pPr>
          </w:p>
        </w:tc>
      </w:tr>
      <w:tr>
        <w:trPr>
          <w:trHeight w:val="90"/>
        </w:trPr>
        <w:tc>
          <w:tcPr>
            <w:tcW w:w="88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sz w:val="24"/>
                <w:szCs w:val="24"/>
                <w:lang w:val="en-US" w:eastAsia="zh-CN"/>
                <w:highlight w:val="auto"/>
              </w:rPr>
            </w:pPr>
            <w:r>
              <w:rPr>
                <w:rFonts w:ascii="Times New Roman" w:cs="Times New Roman" w:hAnsi="Times New Roman"/>
                <w:b w:val="0"/>
                <w:bCs/>
                <w:sz w:val="24"/>
                <w:szCs w:val="24"/>
                <w:lang w:val="en-US" w:eastAsia="zh-CN"/>
                <w:highlight w:val="auto"/>
              </w:rPr>
              <w:t>23</w:t>
            </w:r>
          </w:p>
        </w:tc>
        <w:tc>
          <w:tcPr>
            <w:tcW w:w="251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lang w:val="en-US" w:eastAsia="zh-CN"/>
                <w:highlight w:val="auto"/>
              </w:rPr>
              <w:t>废料小车</w:t>
            </w:r>
          </w:p>
        </w:tc>
        <w:tc>
          <w:tcPr>
            <w:tcW w:w="429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lang w:val="en-GB"/>
                <w:highlight w:val="auto"/>
              </w:rPr>
              <w:t>刚性好、保持长时间使用不变形</w:t>
            </w:r>
          </w:p>
        </w:tc>
        <w:tc>
          <w:tcPr>
            <w:tcW w:w="1842"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val="0"/>
              <w:suppressLineNumbers w:val="0"/>
              <w:spacing w:before="0" w:beforeAutospacing="0" w:after="0" w:afterAutospacing="0"/>
              <w:ind w:left="0" w:right="0"/>
              <w:jc w:val="center"/>
              <w:rPr>
                <w:rFonts w:ascii="Times New Roman" w:cs="Times New Roman" w:hAnsi="Times New Roman"/>
                <w:b w:val="0"/>
                <w:bCs/>
                <w:sz w:val="24"/>
                <w:szCs w:val="24"/>
                <w:highlight w:val="auto"/>
              </w:rPr>
            </w:pPr>
          </w:p>
        </w:tc>
      </w:tr>
    </w:tbl>
    <w:p>
      <w:pPr>
        <w:spacing w:line="480" w:lineRule="exact"/>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5.</w:t>
      </w:r>
      <w:r>
        <w:rPr>
          <w:rFonts w:ascii="Times New Roman" w:cs="Times New Roman" w:hAnsi="Times New Roman"/>
          <w:color w:val="000000"/>
          <w:sz w:val="24"/>
          <w:szCs w:val="24"/>
          <w:lang w:val="en-US" w:eastAsia="zh-CN"/>
        </w:rPr>
        <w:t>4.2一</w:t>
      </w:r>
      <w:r>
        <w:rPr>
          <w:rFonts w:ascii="Times New Roman" w:cs="Times New Roman" w:hAnsi="Times New Roman"/>
          <w:color w:val="000000"/>
          <w:sz w:val="24"/>
          <w:szCs w:val="24"/>
        </w:rPr>
        <w:t>台</w:t>
      </w:r>
      <w:r>
        <w:rPr>
          <w:rFonts w:ascii="Times New Roman" w:cs="Times New Roman" w:hAnsi="Times New Roman"/>
          <w:color w:val="000000"/>
          <w:sz w:val="24"/>
          <w:szCs w:val="24"/>
          <w:lang w:val="en-US" w:eastAsia="zh-CN"/>
        </w:rPr>
        <w:t>三维</w:t>
      </w:r>
      <w:r>
        <w:rPr>
          <w:rFonts w:ascii="Times New Roman" w:cs="Times New Roman" w:hAnsi="Times New Roman"/>
          <w:color w:val="000000"/>
          <w:sz w:val="24"/>
          <w:szCs w:val="24"/>
        </w:rPr>
        <w:t>激光切</w:t>
      </w:r>
      <w:r>
        <w:rPr>
          <w:rFonts w:ascii="Times New Roman" w:cs="Times New Roman" w:hAnsi="Times New Roman"/>
          <w:color w:val="000000"/>
          <w:sz w:val="24"/>
          <w:szCs w:val="24"/>
          <w:lang w:val="en-US" w:eastAsia="zh-CN"/>
        </w:rPr>
        <w:t>管</w:t>
      </w:r>
      <w:r>
        <w:rPr>
          <w:rFonts w:ascii="Times New Roman" w:cs="Times New Roman" w:hAnsi="Times New Roman"/>
          <w:color w:val="000000"/>
          <w:sz w:val="24"/>
          <w:szCs w:val="24"/>
        </w:rPr>
        <w:t>机的主要技术参数如下表：</w:t>
      </w:r>
    </w:p>
    <w:tbl>
      <w:tblPr>
        <w:jc w:val="cent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863"/>
        <w:gridCol w:w="5103"/>
      </w:tblGrid>
      <w:t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b/>
                <w:sz w:val="24"/>
                <w:szCs w:val="24"/>
              </w:rPr>
            </w:pPr>
            <w:r>
              <w:rPr>
                <w:rFonts w:ascii="Times New Roman" w:cs="Times New Roman" w:hAnsi="Times New Roman"/>
                <w:b/>
                <w:sz w:val="24"/>
                <w:szCs w:val="24"/>
              </w:rPr>
              <w:t>项目</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b/>
                <w:sz w:val="24"/>
                <w:szCs w:val="24"/>
              </w:rPr>
            </w:pPr>
            <w:r>
              <w:rPr>
                <w:rFonts w:ascii="Times New Roman" w:cs="Times New Roman" w:hAnsi="Times New Roman"/>
                <w:b/>
                <w:sz w:val="24"/>
                <w:szCs w:val="24"/>
              </w:rPr>
              <w:t>参数信息</w:t>
            </w:r>
          </w:p>
        </w:tc>
      </w:tr>
      <w:tr>
        <w:tc>
          <w:tcPr>
            <w:tcW w:w="386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rPr>
              <w:t>功率</w:t>
            </w:r>
          </w:p>
        </w:tc>
        <w:tc>
          <w:tcPr>
            <w:tcW w:w="510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cs="Times New Roman" w:hAnsi="Times New Roman"/>
                <w:sz w:val="24"/>
                <w:szCs w:val="24"/>
              </w:rPr>
            </w:pPr>
            <w:r>
              <w:rPr>
                <w:rFonts w:ascii="Times New Roman" w:cs="Times New Roman" w:hAnsi="Times New Roman"/>
                <w:sz w:val="24"/>
                <w:szCs w:val="24"/>
                <w:lang w:val="en-US" w:eastAsia="zh-CN"/>
              </w:rPr>
              <w:t>3000</w:t>
            </w:r>
            <w:r>
              <w:rPr>
                <w:rFonts w:ascii="Times New Roman" w:cs="Times New Roman" w:hAnsi="Times New Roman"/>
                <w:sz w:val="24"/>
                <w:szCs w:val="24"/>
              </w:rPr>
              <w:t>W</w:t>
            </w:r>
          </w:p>
        </w:tc>
      </w:tr>
      <w:tr>
        <w:trPr>
          <w:trHeight w:val="77"/>
        </w:trPr>
        <w:tc>
          <w:tcPr>
            <w:tcW w:w="38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kern w:val="2"/>
                <w:sz w:val="24"/>
                <w:szCs w:val="24"/>
                <w:lang w:val="en-US" w:eastAsia="zh-CN" w:bidi="ar-SA"/>
                <w:highlight w:val="auto"/>
              </w:rPr>
            </w:pPr>
            <w:r>
              <w:rPr>
                <w:rFonts w:ascii="Times New Roman" w:eastAsia="宋体" w:cs="Times New Roman" w:hAnsi="Times New Roman"/>
                <w:b w:val="0"/>
                <w:bCs/>
                <w:color w:val="000000"/>
                <w:sz w:val="24"/>
                <w:szCs w:val="24"/>
                <w:highlight w:val="auto"/>
              </w:rPr>
              <w:t>A、B轴行程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kern w:val="2"/>
                <w:sz w:val="24"/>
                <w:szCs w:val="24"/>
                <w:lang w:val="en-US" w:eastAsia="zh-CN" w:bidi="ar-SA"/>
                <w:highlight w:val="auto"/>
              </w:rPr>
            </w:pPr>
            <w:r>
              <w:rPr>
                <w:rFonts w:ascii="Times New Roman" w:cs="Times New Roman" w:hAnsi="Times New Roman"/>
                <w:b w:val="0"/>
                <w:bCs/>
                <w:color w:val="000000"/>
                <w:sz w:val="24"/>
                <w:szCs w:val="24"/>
                <w:highlight w:val="auto"/>
              </w:rPr>
              <w:t>无限旋转</w:t>
            </w:r>
          </w:p>
        </w:tc>
      </w:tr>
      <w:tr>
        <w:tc>
          <w:tcPr>
            <w:tcW w:w="38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kern w:val="2"/>
                <w:sz w:val="24"/>
                <w:szCs w:val="24"/>
                <w:lang w:val="en-US" w:eastAsia="zh-CN" w:bidi="ar-SA"/>
                <w:highlight w:val="auto"/>
              </w:rPr>
            </w:pPr>
            <w:r>
              <w:rPr>
                <w:rFonts w:ascii="Times New Roman" w:eastAsia="宋体" w:cs="Times New Roman" w:hAnsi="Times New Roman"/>
                <w:b w:val="0"/>
                <w:bCs/>
                <w:color w:val="000000"/>
                <w:sz w:val="24"/>
                <w:szCs w:val="24"/>
                <w:highlight w:val="auto"/>
              </w:rPr>
              <w:t>Z轴行程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kern w:val="2"/>
                <w:sz w:val="24"/>
                <w:szCs w:val="24"/>
                <w:lang w:val="en-US" w:eastAsia="zh-CN" w:bidi="ar-SA"/>
                <w:highlight w:val="auto"/>
              </w:rPr>
            </w:pPr>
            <w:r>
              <w:rPr>
                <w:rFonts w:ascii="Times New Roman" w:cs="Times New Roman" w:hAnsi="Times New Roman"/>
                <w:b w:val="0"/>
                <w:bCs/>
                <w:color w:val="000000"/>
                <w:sz w:val="24"/>
                <w:szCs w:val="24"/>
                <w:lang w:val="en-US" w:eastAsia="zh-CN"/>
                <w:highlight w:val="auto"/>
              </w:rPr>
              <w:t>＞</w:t>
            </w:r>
            <w:r>
              <w:rPr>
                <w:rFonts w:ascii="Times New Roman" w:cs="Times New Roman" w:hAnsi="Times New Roman"/>
                <w:b w:val="0"/>
                <w:bCs/>
                <w:color w:val="000000"/>
                <w:sz w:val="24"/>
                <w:szCs w:val="24"/>
                <w:highlight w:val="auto"/>
              </w:rPr>
              <w:t>160mm</w:t>
            </w:r>
          </w:p>
        </w:tc>
      </w:tr>
      <w:tr>
        <w:tc>
          <w:tcPr>
            <w:tcW w:w="38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kern w:val="2"/>
                <w:sz w:val="24"/>
                <w:szCs w:val="24"/>
                <w:lang w:val="en-US" w:eastAsia="zh-CN" w:bidi="ar-SA"/>
                <w:highlight w:val="auto"/>
              </w:rPr>
            </w:pPr>
            <w:r>
              <w:rPr>
                <w:rFonts w:ascii="Times New Roman" w:eastAsia="宋体" w:cs="Times New Roman" w:hAnsi="Times New Roman"/>
                <w:b w:val="0"/>
                <w:bCs/>
                <w:color w:val="000000"/>
                <w:sz w:val="24"/>
                <w:szCs w:val="24"/>
                <w:highlight w:val="auto"/>
              </w:rPr>
              <w:t>X、Y轴定位精度</w:t>
            </w:r>
          </w:p>
        </w:tc>
        <w:tc>
          <w:tcPr>
            <w:tcW w:w="51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kern w:val="2"/>
                <w:sz w:val="24"/>
                <w:szCs w:val="24"/>
                <w:lang w:val="en-US" w:eastAsia="zh-CN" w:bidi="ar-SA"/>
                <w:highlight w:val="auto"/>
              </w:rPr>
            </w:pPr>
            <w:r>
              <w:rPr>
                <w:rFonts w:ascii="Times New Roman" w:cs="Times New Roman" w:hAnsi="Times New Roman"/>
                <w:b w:val="0"/>
                <w:bCs/>
                <w:color w:val="000000"/>
                <w:sz w:val="24"/>
                <w:szCs w:val="24"/>
                <w:highlight w:val="auto"/>
              </w:rPr>
              <w:t>±0.05mm/全长</w:t>
            </w:r>
          </w:p>
        </w:tc>
      </w:tr>
      <w:tr>
        <w:tc>
          <w:tcPr>
            <w:tcW w:w="38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kern w:val="2"/>
                <w:sz w:val="24"/>
                <w:szCs w:val="24"/>
                <w:lang w:val="en-US" w:eastAsia="zh-CN" w:bidi="ar-SA"/>
                <w:highlight w:val="auto"/>
              </w:rPr>
            </w:pPr>
            <w:r>
              <w:rPr>
                <w:rFonts w:ascii="Times New Roman" w:eastAsia="宋体" w:cs="Times New Roman" w:hAnsi="Times New Roman"/>
                <w:b w:val="0"/>
                <w:bCs/>
                <w:color w:val="000000"/>
                <w:sz w:val="24"/>
                <w:szCs w:val="24"/>
                <w:highlight w:val="auto"/>
              </w:rPr>
              <w:t>X、Y轴重复定位精度</w:t>
            </w:r>
          </w:p>
        </w:tc>
        <w:tc>
          <w:tcPr>
            <w:tcW w:w="51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kern w:val="2"/>
                <w:sz w:val="24"/>
                <w:szCs w:val="24"/>
                <w:lang w:val="en-US" w:eastAsia="zh-CN" w:bidi="ar-SA"/>
                <w:highlight w:val="auto"/>
              </w:rPr>
            </w:pPr>
            <w:r>
              <w:rPr>
                <w:rFonts w:ascii="Times New Roman" w:cs="Times New Roman" w:hAnsi="Times New Roman"/>
                <w:b w:val="0"/>
                <w:bCs/>
                <w:color w:val="000000"/>
                <w:sz w:val="24"/>
                <w:szCs w:val="24"/>
                <w:highlight w:val="auto"/>
              </w:rPr>
              <w:t>±0.03mm</w:t>
            </w:r>
          </w:p>
        </w:tc>
      </w:tr>
      <w:tr>
        <w:tc>
          <w:tcPr>
            <w:tcW w:w="38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kern w:val="2"/>
                <w:sz w:val="24"/>
                <w:szCs w:val="24"/>
                <w:lang w:val="en-US" w:eastAsia="zh-CN" w:bidi="ar-SA"/>
                <w:highlight w:val="auto"/>
              </w:rPr>
            </w:pPr>
            <w:r>
              <w:rPr>
                <w:rFonts w:ascii="Times New Roman" w:eastAsia="宋体" w:cs="Times New Roman" w:hAnsi="Times New Roman"/>
                <w:b w:val="0"/>
                <w:bCs/>
                <w:color w:val="000000"/>
                <w:sz w:val="24"/>
                <w:szCs w:val="24"/>
                <w:highlight w:val="auto"/>
              </w:rPr>
              <w:t>X、Y单轴最大定位速度</w:t>
            </w:r>
          </w:p>
        </w:tc>
        <w:tc>
          <w:tcPr>
            <w:tcW w:w="51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color w:val="000000"/>
                <w:kern w:val="2"/>
                <w:sz w:val="24"/>
                <w:szCs w:val="24"/>
                <w:lang w:val="en-US" w:eastAsia="zh-CN" w:bidi="ar-SA"/>
                <w:highlight w:val="auto"/>
              </w:rPr>
            </w:pPr>
            <w:r>
              <w:rPr>
                <w:rFonts w:ascii="Times New Roman" w:cs="Times New Roman" w:hAnsi="Times New Roman"/>
                <w:b w:val="0"/>
                <w:bCs/>
                <w:color w:val="000000"/>
                <w:sz w:val="24"/>
                <w:szCs w:val="24"/>
                <w:highlight w:val="auto"/>
              </w:rPr>
              <w:t>120m/min</w:t>
            </w:r>
          </w:p>
        </w:tc>
      </w:tr>
      <w:tr>
        <w:tc>
          <w:tcPr>
            <w:tcW w:w="3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eastAsia="宋体" w:cs="Times New Roman" w:hAnsi="Times New Roman"/>
                <w:b w:val="0"/>
                <w:bCs/>
                <w:sz w:val="24"/>
                <w:szCs w:val="24"/>
                <w:highlight w:val="auto"/>
              </w:rPr>
              <w:t>A轴最大定位速度</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Times New Roman" w:eastAsia="宋体" w:cs="Times New Roman" w:hAnsi="Times New Roman"/>
                <w:b w:val="0"/>
                <w:bCs/>
                <w:kern w:val="2"/>
                <w:sz w:val="24"/>
                <w:szCs w:val="24"/>
                <w:lang w:val="en-US" w:eastAsia="zh-CN" w:bidi="ar-SA"/>
                <w:highlight w:val="auto"/>
              </w:rPr>
            </w:pPr>
            <w:r>
              <w:rPr>
                <w:rFonts w:ascii="Times New Roman" w:cs="Times New Roman" w:hAnsi="Times New Roman"/>
                <w:b w:val="0"/>
                <w:bCs/>
                <w:sz w:val="24"/>
                <w:szCs w:val="24"/>
                <w:highlight w:val="auto"/>
              </w:rPr>
              <w:t>120rpm</w:t>
            </w:r>
          </w:p>
        </w:tc>
      </w:tr>
    </w:tbl>
    <w:p>
      <w:pPr>
        <w:keepNext w:val="0"/>
        <w:keepLines w:val="0"/>
        <w:pageBreakBefore w:val="0"/>
        <w:widowControl w:val="0"/>
        <w:kinsoku/>
        <w:wordWrap/>
        <w:overflowPunct/>
        <w:topLinePunct w:val="0"/>
        <w:autoSpaceDE/>
        <w:autoSpaceDN/>
        <w:bidi w:val="0"/>
        <w:adjustRightInd/>
        <w:snapToGrid/>
        <w:spacing w:line="480" w:lineRule="exact"/>
        <w:ind w:firstLineChars="176" w:firstLine="422"/>
        <w:textAlignment w:val="auto"/>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5.4.3</w:t>
      </w:r>
      <w:r>
        <w:rPr>
          <w:rFonts w:ascii="Times New Roman" w:cs="Times New Roman" w:hAnsi="Times New Roman"/>
          <w:color w:val="000000"/>
          <w:sz w:val="24"/>
          <w:szCs w:val="24"/>
          <w:lang w:val="en-US" w:eastAsia="zh-CN"/>
        </w:rPr>
        <w:t>一</w:t>
      </w:r>
      <w:r>
        <w:rPr>
          <w:rFonts w:ascii="Times New Roman" w:cs="Times New Roman" w:hAnsi="Times New Roman"/>
          <w:b w:val="0"/>
          <w:bCs/>
          <w:color w:val="000000"/>
          <w:sz w:val="24"/>
          <w:szCs w:val="24"/>
          <w:highlight w:val="auto"/>
        </w:rPr>
        <w:t>台</w:t>
      </w:r>
      <w:r>
        <w:rPr>
          <w:rFonts w:ascii="Times New Roman" w:cs="Times New Roman" w:hAnsi="Times New Roman"/>
          <w:b w:val="0"/>
          <w:bCs/>
          <w:color w:val="000000"/>
          <w:sz w:val="24"/>
          <w:szCs w:val="24"/>
          <w:lang w:val="en-US" w:eastAsia="zh-CN"/>
          <w:highlight w:val="auto"/>
        </w:rPr>
        <w:t>三维激光切管机</w:t>
      </w:r>
      <w:r>
        <w:rPr>
          <w:rFonts w:ascii="Times New Roman" w:cs="Times New Roman" w:hAnsi="Times New Roman"/>
          <w:b w:val="0"/>
          <w:bCs/>
          <w:color w:val="auto"/>
          <w:sz w:val="24"/>
          <w:szCs w:val="24"/>
          <w:lang w:eastAsia="zh-CN"/>
          <w:highlight w:val="auto"/>
        </w:rPr>
        <w:t>设备满足</w:t>
      </w:r>
      <w:r>
        <w:rPr>
          <w:rFonts w:ascii="Times New Roman" w:cs="Times New Roman" w:hAnsi="Times New Roman"/>
          <w:b w:val="0"/>
          <w:bCs/>
          <w:color w:val="auto"/>
          <w:sz w:val="24"/>
          <w:szCs w:val="24"/>
          <w:highlight w:val="auto"/>
        </w:rPr>
        <w:t>中通</w:t>
      </w:r>
      <w:r>
        <w:rPr>
          <w:rFonts w:ascii="Times New Roman" w:cs="Times New Roman" w:hAnsi="Times New Roman"/>
          <w:b w:val="0"/>
          <w:bCs/>
          <w:color w:val="auto"/>
          <w:sz w:val="24"/>
          <w:szCs w:val="24"/>
          <w:lang w:eastAsia="zh-CN"/>
          <w:highlight w:val="auto"/>
        </w:rPr>
        <w:t>型材要求：</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5.4.3.1型材尺寸：主要为矩形管、方管，截面(20*20</w:t>
      </w:r>
      <w:r>
        <w:rPr>
          <w:rFonts w:ascii="Times New Roman" w:cs="Times New Roman" w:hAnsi="Times New Roman"/>
          <w:b w:val="0"/>
          <w:bCs/>
          <w:color w:val="000000"/>
          <w:sz w:val="24"/>
          <w:szCs w:val="24"/>
          <w:lang w:val="en-US" w:eastAsia="zh-CN"/>
          <w:highlight w:val="auto"/>
        </w:rPr>
        <w:t>-</w:t>
      </w:r>
      <w:r>
        <w:rPr>
          <w:rFonts w:ascii="Times New Roman" w:eastAsia="宋体" w:cs="Times New Roman" w:hAnsi="Times New Roman"/>
          <w:b w:val="0"/>
          <w:bCs/>
          <w:color w:val="000000"/>
          <w:sz w:val="24"/>
          <w:szCs w:val="24"/>
          <w:lang w:val="en-US" w:eastAsia="zh-CN"/>
          <w:highlight w:val="auto"/>
        </w:rPr>
        <w:t>80*</w:t>
      </w:r>
      <w:r>
        <w:rPr>
          <w:rFonts w:ascii="Times New Roman" w:cs="Times New Roman" w:hAnsi="Times New Roman"/>
          <w:b w:val="0"/>
          <w:bCs/>
          <w:color w:val="000000"/>
          <w:sz w:val="24"/>
          <w:szCs w:val="24"/>
          <w:lang w:val="en-US" w:eastAsia="zh-CN"/>
          <w:highlight w:val="auto"/>
        </w:rPr>
        <w:t>120</w:t>
      </w:r>
      <w:r>
        <w:rPr>
          <w:rFonts w:ascii="Times New Roman" w:eastAsia="宋体" w:cs="Times New Roman" w:hAnsi="Times New Roman"/>
          <w:b w:val="0"/>
          <w:bCs/>
          <w:color w:val="000000"/>
          <w:sz w:val="24"/>
          <w:szCs w:val="24"/>
          <w:lang w:val="en-US" w:eastAsia="zh-CN"/>
          <w:highlight w:val="auto"/>
        </w:rPr>
        <w:t>)mm，壁厚(1.5</w:t>
      </w:r>
      <w:r>
        <w:rPr>
          <w:rFonts w:ascii="Times New Roman" w:cs="Times New Roman" w:hAnsi="Times New Roman"/>
          <w:b w:val="0"/>
          <w:bCs/>
          <w:color w:val="000000"/>
          <w:sz w:val="24"/>
          <w:szCs w:val="24"/>
          <w:lang w:val="en-US" w:eastAsia="zh-CN"/>
          <w:highlight w:val="auto"/>
        </w:rPr>
        <w:t>-</w:t>
      </w:r>
      <w:r>
        <w:rPr>
          <w:rFonts w:ascii="Times New Roman" w:eastAsia="宋体" w:cs="Times New Roman" w:hAnsi="Times New Roman"/>
          <w:b w:val="0"/>
          <w:bCs/>
          <w:color w:val="000000"/>
          <w:sz w:val="24"/>
          <w:szCs w:val="24"/>
          <w:lang w:val="en-US" w:eastAsia="zh-CN"/>
          <w:highlight w:val="auto"/>
        </w:rPr>
        <w:t>6.0)mm</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5.4.3.2型材材质：</w:t>
      </w:r>
      <w:bookmarkStart w:id="177" w:name="OLE_LINK5"/>
      <w:r>
        <w:rPr>
          <w:rFonts w:ascii="Times New Roman" w:eastAsia="宋体" w:cs="Times New Roman" w:hAnsi="Times New Roman"/>
          <w:b w:val="0"/>
          <w:bCs/>
          <w:color w:val="000000"/>
          <w:sz w:val="24"/>
          <w:szCs w:val="24"/>
          <w:lang w:val="en-US" w:eastAsia="zh-CN"/>
          <w:highlight w:val="auto"/>
        </w:rPr>
        <w:t>Q235B、510L、Q</w:t>
      </w:r>
      <w:r>
        <w:rPr>
          <w:rFonts w:cs="Times New Roman" w:hint="eastAsia"/>
          <w:b w:val="0"/>
          <w:bCs/>
          <w:color w:val="000000"/>
          <w:sz w:val="24"/>
          <w:szCs w:val="24"/>
          <w:lang w:val="en-US" w:eastAsia="zh-CN"/>
          <w:highlight w:val="auto"/>
        </w:rPr>
        <w:t>S</w:t>
      </w:r>
      <w:r>
        <w:rPr>
          <w:rFonts w:ascii="Times New Roman" w:eastAsia="宋体" w:cs="Times New Roman" w:hAnsi="Times New Roman"/>
          <w:b w:val="0"/>
          <w:bCs/>
          <w:color w:val="000000"/>
          <w:sz w:val="24"/>
          <w:szCs w:val="24"/>
          <w:lang w:val="en-US" w:eastAsia="zh-CN"/>
          <w:highlight w:val="auto"/>
        </w:rPr>
        <w:t>TE700TM（含部分镀锌管</w:t>
      </w:r>
      <w:r>
        <w:rPr>
          <w:rFonts w:cs="Times New Roman" w:hint="eastAsia"/>
          <w:b w:val="0"/>
          <w:bCs/>
          <w:color w:val="000000"/>
          <w:sz w:val="24"/>
          <w:szCs w:val="24"/>
          <w:lang w:val="en-US" w:eastAsia="zh-CN"/>
          <w:highlight w:val="auto"/>
        </w:rPr>
        <w:t>、不锈钢管</w:t>
      </w:r>
      <w:r>
        <w:rPr>
          <w:rFonts w:ascii="Times New Roman" w:eastAsia="宋体" w:cs="Times New Roman" w:hAnsi="Times New Roman"/>
          <w:b w:val="0"/>
          <w:bCs/>
          <w:color w:val="000000"/>
          <w:sz w:val="24"/>
          <w:szCs w:val="24"/>
          <w:lang w:val="en-US" w:eastAsia="zh-CN"/>
          <w:highlight w:val="auto"/>
        </w:rPr>
        <w:t>）。</w:t>
      </w:r>
      <w:bookmarkEnd w:id="177"/>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5.4.3.3型材定尺：需覆盖(</w:t>
      </w:r>
      <w:r>
        <w:rPr>
          <w:rFonts w:ascii="Times New Roman" w:cs="Times New Roman" w:hAnsi="Times New Roman"/>
          <w:b w:val="0"/>
          <w:bCs/>
          <w:color w:val="000000"/>
          <w:sz w:val="24"/>
          <w:szCs w:val="24"/>
          <w:lang w:val="en-US" w:eastAsia="zh-CN"/>
          <w:highlight w:val="auto"/>
        </w:rPr>
        <w:t>4.5-7</w:t>
      </w:r>
      <w:r>
        <w:rPr>
          <w:rFonts w:ascii="Times New Roman" w:eastAsia="宋体" w:cs="Times New Roman" w:hAnsi="Times New Roman"/>
          <w:b w:val="0"/>
          <w:bCs/>
          <w:color w:val="000000"/>
          <w:sz w:val="24"/>
          <w:szCs w:val="24"/>
          <w:lang w:val="en-US" w:eastAsia="zh-CN"/>
          <w:highlight w:val="auto"/>
        </w:rPr>
        <w:t>)米之间任意定尺，型材原材料长度偏差为（0</w:t>
      </w:r>
      <w:r>
        <w:rPr>
          <w:rFonts w:ascii="Times New Roman" w:cs="Times New Roman" w:hAnsi="Times New Roman"/>
          <w:b w:val="0"/>
          <w:bCs/>
          <w:color w:val="000000"/>
          <w:sz w:val="24"/>
          <w:szCs w:val="24"/>
          <w:lang w:val="en-US" w:eastAsia="zh-CN"/>
          <w:highlight w:val="auto"/>
        </w:rPr>
        <w:t>-</w:t>
      </w:r>
      <w:r>
        <w:rPr>
          <w:rFonts w:ascii="Times New Roman" w:eastAsia="宋体" w:cs="Times New Roman" w:hAnsi="Times New Roman"/>
          <w:b w:val="0"/>
          <w:bCs/>
          <w:color w:val="000000"/>
          <w:sz w:val="24"/>
          <w:szCs w:val="24"/>
          <w:lang w:val="en-US" w:eastAsia="zh-CN"/>
          <w:highlight w:val="auto"/>
        </w:rPr>
        <w:t>20）mm。</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5.4.3.4</w:t>
      </w:r>
      <w:bookmarkStart w:id="178" w:name="OLE_LINK6"/>
      <w:r>
        <w:rPr>
          <w:rFonts w:ascii="Times New Roman" w:eastAsia="宋体" w:cs="Times New Roman" w:hAnsi="Times New Roman"/>
          <w:b w:val="0"/>
          <w:bCs/>
          <w:color w:val="000000"/>
          <w:sz w:val="24"/>
          <w:szCs w:val="24"/>
          <w:lang w:val="en-US" w:eastAsia="zh-CN"/>
          <w:highlight w:val="auto"/>
        </w:rPr>
        <w:t>型材弯曲度每米不大于2mm，总弯曲度不大于总长度的0.20%，型材扭曲度每米不大于0.4°，总扭曲度不大于3°，且变形均匀。</w:t>
      </w:r>
      <w:bookmarkEnd w:id="178"/>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5.4.3.5成捆型材因开捆磷化分选后端部不整齐，最大误差小于300mm。</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5.4.3.6由于整车电泳工艺要求，部分原材料其中一对面上有多个Φ8mm、Φ10mm的电泳工艺孔，孔位间距(400～500)mm，孔位置精度较差，并且带有毛刺（来料情况），加工前需识别电泳工艺孔所在面。</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5.4.3.7需满足角钢、槽钢、工字钢及部分异型截面钢管。</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5.4.3.8型材端头由于飞锯切断，带有热毛刺，毛刺余高(1</w:t>
      </w:r>
      <w:r>
        <w:rPr>
          <w:rFonts w:ascii="Times New Roman" w:cs="Times New Roman" w:hAnsi="Times New Roman"/>
          <w:b w:val="0"/>
          <w:bCs/>
          <w:color w:val="000000"/>
          <w:sz w:val="24"/>
          <w:szCs w:val="24"/>
          <w:lang w:val="en-US" w:eastAsia="zh-CN"/>
          <w:highlight w:val="auto"/>
        </w:rPr>
        <w:t>-</w:t>
      </w:r>
      <w:r>
        <w:rPr>
          <w:rFonts w:ascii="Times New Roman" w:eastAsia="宋体" w:cs="Times New Roman" w:hAnsi="Times New Roman"/>
          <w:b w:val="0"/>
          <w:bCs/>
          <w:color w:val="000000"/>
          <w:sz w:val="24"/>
          <w:szCs w:val="24"/>
          <w:lang w:val="en-US" w:eastAsia="zh-CN"/>
          <w:highlight w:val="auto"/>
        </w:rPr>
        <w:t>3)mm。</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5.4.3.9型材使用前经过酸洗磷化或不经过酸洗磷化处理，且表面带有少量防锈油。</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5.4.3.10所用管材为焊管，中间有焊线，外部余高已经剔除，基本平整，内腔焊缝有余高，高度≤3mm。</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5.4.3.11型材外形尺寸公差：任意一种截面型材，截面尺寸最大公差±0.5mm，四个圆角一致性公差±2.0mm。</w:t>
      </w:r>
    </w:p>
    <w:p>
      <w:pPr>
        <w:spacing w:line="480" w:lineRule="exact"/>
        <w:ind w:firstLineChars="177" w:firstLine="425"/>
        <w:rPr>
          <w:rFonts w:ascii="Times New Roman" w:eastAsia="宋体" w:cs="Times New Roman" w:hAnsi="Times New Roman"/>
          <w:b w:val="0"/>
          <w:bCs/>
          <w:color w:val="000000"/>
          <w:sz w:val="24"/>
          <w:szCs w:val="24"/>
          <w:lang w:eastAsia="zh-CN"/>
          <w:highlight w:val="auto"/>
        </w:rPr>
      </w:pPr>
      <w:r>
        <w:rPr>
          <w:rFonts w:ascii="Times New Roman" w:eastAsia="宋体" w:cs="Times New Roman" w:hAnsi="Times New Roman"/>
          <w:b w:val="0"/>
          <w:bCs/>
          <w:color w:val="000000"/>
          <w:sz w:val="24"/>
          <w:szCs w:val="24"/>
          <w:lang w:val="en-US" w:eastAsia="zh-CN"/>
          <w:highlight w:val="auto"/>
        </w:rPr>
        <w:t>5.4.3.12</w:t>
      </w:r>
      <w:bookmarkStart w:id="179" w:name="OLE_LINK7"/>
      <w:r>
        <w:rPr>
          <w:rFonts w:ascii="Times New Roman" w:eastAsia="宋体" w:cs="Times New Roman" w:hAnsi="Times New Roman"/>
          <w:b w:val="0"/>
          <w:bCs/>
          <w:color w:val="000000"/>
          <w:sz w:val="24"/>
          <w:szCs w:val="24"/>
          <w:lang w:val="en-US" w:eastAsia="zh-CN"/>
          <w:highlight w:val="auto"/>
        </w:rPr>
        <w:t>切断件长度范围：(10</w:t>
      </w:r>
      <w:r>
        <w:rPr>
          <w:rFonts w:ascii="Times New Roman" w:cs="Times New Roman" w:hAnsi="Times New Roman"/>
          <w:b w:val="0"/>
          <w:bCs/>
          <w:color w:val="000000"/>
          <w:sz w:val="24"/>
          <w:szCs w:val="24"/>
          <w:lang w:val="en-US" w:eastAsia="zh-CN"/>
          <w:highlight w:val="auto"/>
        </w:rPr>
        <w:t>-</w:t>
      </w:r>
      <w:r>
        <w:rPr>
          <w:rFonts w:ascii="Times New Roman" w:eastAsia="宋体" w:cs="Times New Roman" w:hAnsi="Times New Roman"/>
          <w:b w:val="0"/>
          <w:bCs/>
          <w:color w:val="000000"/>
          <w:sz w:val="24"/>
          <w:szCs w:val="24"/>
          <w:lang w:val="en-US" w:eastAsia="zh-CN"/>
          <w:highlight w:val="auto"/>
        </w:rPr>
        <w:t>4000)mm</w:t>
      </w:r>
      <w:bookmarkEnd w:id="179"/>
      <w:r>
        <w:rPr>
          <w:rFonts w:ascii="Times New Roman" w:cs="Times New Roman" w:hAnsi="Times New Roman"/>
          <w:b w:val="0"/>
          <w:bCs/>
          <w:color w:val="000000"/>
          <w:sz w:val="24"/>
          <w:szCs w:val="24"/>
          <w:lang w:eastAsia="zh-CN"/>
          <w:highlight w:val="auto"/>
        </w:rPr>
        <w:t>。</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5.4.3.13良好的中国材料适应性：该设备能适应招标方购买的中国国内所有中大型企业生产的符合中国国家标准的冷弯型钢，投标方设备应达到招标方要求的切割质量。</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highlight w:val="auto"/>
        </w:rPr>
        <w:t>5.</w:t>
      </w:r>
      <w:r>
        <w:rPr>
          <w:rFonts w:ascii="Times New Roman" w:eastAsia="宋体" w:cs="Times New Roman" w:hAnsi="Times New Roman"/>
          <w:b w:val="0"/>
          <w:bCs/>
          <w:color w:val="000000"/>
          <w:sz w:val="24"/>
          <w:szCs w:val="24"/>
          <w:lang w:val="en-US" w:eastAsia="zh-CN"/>
          <w:highlight w:val="auto"/>
        </w:rPr>
        <w:t>4.4一</w:t>
      </w:r>
      <w:r>
        <w:rPr>
          <w:rFonts w:ascii="Times New Roman" w:eastAsia="宋体" w:cs="Times New Roman" w:hAnsi="Times New Roman"/>
          <w:b w:val="0"/>
          <w:bCs/>
          <w:color w:val="000000"/>
          <w:sz w:val="24"/>
          <w:szCs w:val="24"/>
          <w:highlight w:val="auto"/>
        </w:rPr>
        <w:t>台</w:t>
      </w:r>
      <w:r>
        <w:rPr>
          <w:rFonts w:ascii="Times New Roman" w:eastAsia="宋体" w:cs="Times New Roman" w:hAnsi="Times New Roman"/>
          <w:b w:val="0"/>
          <w:bCs/>
          <w:color w:val="000000"/>
          <w:sz w:val="24"/>
          <w:szCs w:val="24"/>
          <w:lang w:val="en-US" w:eastAsia="zh-CN"/>
          <w:highlight w:val="auto"/>
        </w:rPr>
        <w:t>三维激光切管机</w:t>
      </w:r>
      <w:r>
        <w:rPr>
          <w:rFonts w:ascii="Times New Roman" w:eastAsia="宋体" w:cs="Times New Roman" w:hAnsi="Times New Roman"/>
          <w:b w:val="0"/>
          <w:bCs/>
          <w:color w:val="000000"/>
          <w:sz w:val="24"/>
          <w:szCs w:val="24"/>
          <w:lang w:eastAsia="zh-CN"/>
          <w:highlight w:val="auto"/>
        </w:rPr>
        <w:t>设备</w:t>
      </w:r>
      <w:r>
        <w:rPr>
          <w:rFonts w:ascii="Times New Roman" w:eastAsia="宋体" w:cs="Times New Roman" w:hAnsi="Times New Roman"/>
          <w:b w:val="0"/>
          <w:bCs/>
          <w:color w:val="000000"/>
          <w:sz w:val="24"/>
          <w:szCs w:val="24"/>
          <w:lang w:val="en-US" w:eastAsia="zh-CN"/>
          <w:highlight w:val="auto"/>
        </w:rPr>
        <w:t>切割用气体</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招标方为了降低运行成本，在设备运行中使用国内的工业用氧、压缩空气或氮气来切割产品，（招标方使用的切割气体纯度为：液态氧 99.95%、氮气99.999%），投标方必须保证其设备具备此功能，投标方承担一切因为招标方使用国内的工业用氧、压缩空气或氮气而带来的直接设备损害。</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5.4.5切割工艺要求</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5.4.5.1切割过程要求：在满足能加工招标方型材范围内所有规格产品的情况下，可以切割轴向小于500mm的斜面切口。切割路径根据共边套裁排版情况自动获取最优切割路径，保证激光头及卡盘安全。如下图所示。</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情况一：共边切割时，保证每个零件的切割结束点始终落在靠近卡盘的一端，且在切割的整个过程中卡盘始终与型材四个面同时接触，不会因切割产生凹陷或工件脱落发生卡盘卡空碰撞危险。</w:t>
      </w:r>
    </w:p>
    <w:p>
      <w:pPr>
        <w:spacing w:line="480" w:lineRule="exact"/>
        <w:ind w:firstLineChars="177" w:firstLine="372"/>
        <w:jc w:val="center"/>
        <w:rPr>
          <w:rFonts w:ascii="Times New Roman" w:cs="Times New Roman" w:hAnsi="Times New Roman"/>
          <w:b w:val="0"/>
          <w:bCs/>
          <w:color w:val="auto"/>
          <w:sz w:val="24"/>
          <w:highlight w:val="auto"/>
        </w:rPr>
      </w:pPr>
      <w:r>
        <w:rPr>
          <w:rFonts w:ascii="Times New Roman" w:cs="Times New Roman" w:hAnsi="Times New Roman"/>
        </w:rPr>
        <w:drawing>
          <wp:anchor distT="0" distB="0" distL="114300" distR="114300" simplePos="0" relativeHeight="34" behindDoc="0" locked="0" layoutInCell="1" hidden="0" allowOverlap="1">
            <wp:simplePos x="0" y="0"/>
            <wp:positionH relativeFrom="column">
              <wp:posOffset>95885</wp:posOffset>
            </wp:positionH>
            <wp:positionV relativeFrom="paragraph">
              <wp:posOffset>50800</wp:posOffset>
            </wp:positionV>
            <wp:extent cx="5903595" cy="3566795"/>
            <wp:effectExtent l="0" t="0" r="0" b="0"/>
            <wp:wrapTight wrapText="bothSides">
              <wp:wrapPolygon>
                <wp:start x="0" y="0"/>
                <wp:lineTo x="0" y="21458"/>
                <wp:lineTo x="21537" y="21458"/>
                <wp:lineTo x="21537" y="0"/>
                <wp:lineTo x="0" y="0"/>
              </wp:wrapPolygon>
            </wp:wrapTight>
            <wp:docPr id="1" name="图片 1"/>
            <wp:cNvGraphicFramePr>
              <a:graphicFrameLocks noChangeAspect="1"/>
            </wp:cNvGraphicFramePr>
            <a:graphic>
              <a:graphicData uri="http://schemas.openxmlformats.org/drawingml/2006/picture">
                <pic:pic>
                  <pic:nvPicPr>
                    <pic:cNvPr id="3" name="图片 1 3"/>
                    <pic:cNvPicPr/>
                  </pic:nvPicPr>
                  <pic:blipFill>
                    <a:blip r:embed="rId6"/>
                    <a:stretch>
                      <a:fillRect/>
                    </a:stretch>
                  </pic:blipFill>
                  <pic:spPr>
                    <a:xfrm rot="0">
                      <a:off x="0" y="0"/>
                      <a:ext cx="5903595" cy="3566795"/>
                    </a:xfrm>
                    <a:prstGeom prst="rect"/>
                    <a:noFill/>
                    <a:ln w="9525" cmpd="sng" cap="flat">
                      <a:noFill/>
                      <a:prstDash val="solid"/>
                      <a:round/>
                    </a:ln>
                  </pic:spPr>
                </pic:pic>
              </a:graphicData>
            </a:graphic>
          </wp:anchor>
        </w:drawing>
      </w:r>
      <w:r>
        <w:rPr>
          <w:rFonts w:ascii="Times New Roman" w:cs="Times New Roman" w:hAnsi="Times New Roman"/>
          <w:b w:val="0"/>
          <w:bCs/>
          <w:color w:val="auto"/>
          <w:sz w:val="24"/>
          <w:highlight w:val="auto"/>
        </w:rPr>
        <w:t>常见的型材切口形状</w:t>
      </w:r>
    </w:p>
    <w:p>
      <w:pPr>
        <w:spacing w:line="480" w:lineRule="exact"/>
        <w:ind w:firstLineChars="116" w:firstLine="244"/>
        <w:rPr>
          <w:rFonts w:ascii="Times New Roman" w:cs="Times New Roman" w:hAnsi="Times New Roman"/>
          <w:b w:val="0"/>
          <w:bCs/>
          <w:color w:val="auto"/>
          <w:sz w:val="24"/>
          <w:szCs w:val="24"/>
          <w:lang w:val="en-GB"/>
          <w:highlight w:val="auto"/>
        </w:rPr>
      </w:pPr>
      <w:r>
        <w:rPr>
          <w:rFonts w:ascii="Times New Roman" w:cs="Times New Roman" w:hAnsi="Times New Roman"/>
        </w:rPr>
        <w:drawing>
          <wp:anchor distT="0" distB="0" distL="114300" distR="114300" simplePos="0" relativeHeight="36" behindDoc="0" locked="0" layoutInCell="1" hidden="0" allowOverlap="1">
            <wp:simplePos x="0" y="0"/>
            <wp:positionH relativeFrom="column">
              <wp:posOffset>80645</wp:posOffset>
            </wp:positionH>
            <wp:positionV relativeFrom="paragraph">
              <wp:posOffset>924560</wp:posOffset>
            </wp:positionV>
            <wp:extent cx="5789930" cy="1444625"/>
            <wp:effectExtent l="0" t="1" r="39" b="8"/>
            <wp:wrapSquare wrapText="bothSides"/>
            <wp:docPr id="4" name="图片 1"/>
            <wp:cNvGraphicFramePr>
              <a:graphicFrameLocks noChangeAspect="1"/>
            </wp:cNvGraphicFramePr>
            <a:graphic>
              <a:graphicData uri="http://schemas.openxmlformats.org/drawingml/2006/picture">
                <pic:pic>
                  <pic:nvPicPr>
                    <pic:cNvPr id="6" name="图片 1 6"/>
                    <pic:cNvPicPr/>
                  </pic:nvPicPr>
                  <pic:blipFill>
                    <a:blip r:embed="rId7"/>
                    <a:stretch>
                      <a:fillRect/>
                    </a:stretch>
                  </pic:blipFill>
                  <pic:spPr>
                    <a:xfrm rot="0">
                      <a:off x="0" y="0"/>
                      <a:ext cx="5789930" cy="1444625"/>
                    </a:xfrm>
                    <a:prstGeom prst="rect"/>
                    <a:noFill/>
                    <a:ln w="9525" cmpd="sng" cap="flat">
                      <a:noFill/>
                      <a:prstDash val="solid"/>
                      <a:round/>
                    </a:ln>
                  </pic:spPr>
                </pic:pic>
              </a:graphicData>
            </a:graphic>
          </wp:anchor>
        </w:drawing>
      </w:r>
      <w:r>
        <w:rPr>
          <w:rFonts w:ascii="Times New Roman" w:cs="Times New Roman" w:hAnsi="Times New Roman"/>
          <w:b w:val="0"/>
          <w:bCs/>
          <w:color w:val="auto"/>
          <w:sz w:val="24"/>
          <w:szCs w:val="24"/>
          <w:lang w:val="en-GB"/>
          <w:highlight w:val="auto"/>
        </w:rPr>
        <w:t>情况二：不共边切割时，同样需要保证每个零件的切割结束点始终落在靠近卡盘的一端，且在切割的整个过程中卡盘始终与型材四个面同时接触，不会因切割产生凹陷或工件脱落发生卡盘卡空碰撞危险。</w:t>
      </w:r>
    </w:p>
    <w:p>
      <w:pPr>
        <w:spacing w:line="480" w:lineRule="exact"/>
        <w:ind w:firstLineChars="177" w:firstLine="425"/>
        <w:jc w:val="both"/>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5.4.5.2型材上下料过程要求：</w:t>
      </w:r>
    </w:p>
    <w:p>
      <w:pPr>
        <w:spacing w:line="480" w:lineRule="exact"/>
        <w:ind w:firstLineChars="177" w:firstLine="425"/>
        <w:rPr>
          <w:rFonts w:ascii="Times New Roman" w:cs="Times New Roman" w:hAnsi="Times New Roman"/>
          <w:b w:val="0"/>
          <w:bCs/>
          <w:sz w:val="24"/>
          <w:szCs w:val="24"/>
          <w:lang w:val="en-GB"/>
          <w:highlight w:val="auto"/>
        </w:rPr>
      </w:pPr>
      <w:r>
        <w:rPr>
          <w:rFonts w:ascii="Times New Roman" w:cs="Times New Roman" w:hAnsi="Times New Roman"/>
          <w:b w:val="0"/>
          <w:bCs/>
          <w:color w:val="000000"/>
          <w:sz w:val="24"/>
          <w:szCs w:val="24"/>
          <w:lang w:val="en-US" w:eastAsia="zh-CN"/>
          <w:highlight w:val="auto"/>
        </w:rPr>
        <w:t>5.4.5.2.1</w:t>
      </w:r>
      <w:bookmarkStart w:id="180" w:name="OLE_LINK10"/>
      <w:r>
        <w:rPr>
          <w:rFonts w:ascii="Times New Roman" w:cs="Times New Roman" w:hAnsi="Times New Roman"/>
          <w:b w:val="0"/>
          <w:bCs/>
          <w:color w:val="000000"/>
          <w:sz w:val="24"/>
          <w:szCs w:val="24"/>
          <w:lang w:val="en-US" w:eastAsia="zh-CN"/>
          <w:highlight w:val="auto"/>
        </w:rPr>
        <w:t>为防止型材加工过程中出现弯曲，卡盘之间需要伺服浮动支撑（禁止采用变径轮支撑），保证型材的直线度和稳定性，确保所有长度型材在旋转、移动过程中始终与支撑装置接触，有效支撑型材，支撑间距设置合理并能根据送料卡盘移动位置自动避让。</w:t>
      </w:r>
      <w:bookmarkEnd w:id="180"/>
      <w:r>
        <w:rPr>
          <w:rFonts w:ascii="Times New Roman" w:cs="Times New Roman" w:hAnsi="Times New Roman"/>
          <w:b w:val="0"/>
          <w:bCs/>
          <w:sz w:val="24"/>
          <w:szCs w:val="24"/>
          <w:lang w:val="en-GB"/>
          <w:highlight w:val="auto"/>
        </w:rPr>
        <w:t>切割端卡盘应添加合理的导向机构，或上料辅助夹钳应周边有对中检测结构，当对中异常时能报警停机。规避设备执行过程，因加工程序漏洞或设备异常，出现辅助夹钳夹紧未到位而加工继续执行，造成尾端送料卡盘在向前送料时，型材撞击对中机构、切割卡盘卡爪的故障。</w:t>
      </w:r>
    </w:p>
    <w:p>
      <w:pPr>
        <w:spacing w:line="480" w:lineRule="exact"/>
        <w:ind w:firstLineChars="177" w:firstLine="425"/>
        <w:rPr>
          <w:rFonts w:ascii="Times New Roman" w:eastAsia="宋体" w:cs="Times New Roman" w:hAnsi="Times New Roman" w:hint="eastAsia"/>
          <w:b w:val="0"/>
          <w:bCs/>
          <w:color w:val="000000"/>
          <w:sz w:val="24"/>
          <w:szCs w:val="24"/>
          <w:lang w:val="en-GB" w:eastAsia="zh-CN"/>
          <w:highlight w:val="auto"/>
        </w:rPr>
      </w:pPr>
      <w:r>
        <w:rPr>
          <w:rFonts w:ascii="Times New Roman" w:eastAsia="宋体" w:cs="Times New Roman" w:hAnsi="Times New Roman"/>
          <w:b w:val="0"/>
          <w:bCs/>
          <w:color w:val="000000"/>
          <w:sz w:val="24"/>
          <w:szCs w:val="24"/>
          <w:lang w:val="en-US" w:eastAsia="zh-CN"/>
          <w:highlight w:val="auto"/>
        </w:rPr>
        <w:t>5.4.5.2.2</w:t>
      </w:r>
      <w:r>
        <w:rPr>
          <w:rFonts w:eastAsia="宋体" w:cs="Times New Roman" w:hint="eastAsia"/>
          <w:b w:val="0"/>
          <w:bCs/>
          <w:color w:val="000000"/>
          <w:sz w:val="24"/>
          <w:szCs w:val="24"/>
          <w:lang w:val="en-US" w:eastAsia="zh-CN"/>
          <w:highlight w:val="auto"/>
        </w:rPr>
        <w:t>全</w:t>
      </w:r>
      <w:r>
        <w:rPr>
          <w:rFonts w:ascii="Times New Roman" w:eastAsia="宋体" w:cs="Times New Roman" w:hAnsi="Times New Roman"/>
          <w:b w:val="0"/>
          <w:bCs/>
          <w:color w:val="000000"/>
          <w:sz w:val="24"/>
          <w:szCs w:val="24"/>
          <w:lang w:val="en-US" w:eastAsia="zh-CN"/>
          <w:highlight w:val="auto"/>
        </w:rPr>
        <w:t>上料</w:t>
      </w:r>
      <w:r>
        <w:rPr>
          <w:rFonts w:ascii="Times New Roman" w:eastAsia="宋体" w:cs="Times New Roman" w:hAnsi="Times New Roman"/>
          <w:b w:val="0"/>
          <w:bCs/>
          <w:color w:val="000000"/>
          <w:sz w:val="24"/>
          <w:szCs w:val="24"/>
          <w:lang w:val="en-GB" w:eastAsia="zh-CN"/>
          <w:highlight w:val="auto"/>
        </w:rPr>
        <w:t>过程要求：集束料架单次最大容货量不低于3吨。</w:t>
      </w:r>
      <w:r>
        <w:rPr>
          <w:rFonts w:ascii="Times New Roman" w:eastAsia="宋体" w:cs="Times New Roman" w:hAnsi="Times New Roman" w:hint="eastAsia"/>
          <w:b w:val="0"/>
          <w:bCs/>
          <w:color w:val="000000"/>
          <w:sz w:val="24"/>
          <w:szCs w:val="24"/>
          <w:lang w:val="en-GB" w:eastAsia="zh-CN"/>
          <w:highlight w:val="auto"/>
        </w:rPr>
        <w:t>成捆</w:t>
      </w:r>
      <w:r>
        <w:rPr>
          <w:rFonts w:ascii="Times New Roman" w:eastAsia="宋体" w:cs="Times New Roman" w:hAnsi="Times New Roman" w:hint="eastAsia"/>
          <w:b w:val="0"/>
          <w:bCs/>
          <w:color w:val="000000"/>
          <w:sz w:val="24"/>
          <w:szCs w:val="24"/>
          <w:lang w:val="en-US" w:eastAsia="zh-CN"/>
          <w:highlight w:val="auto"/>
        </w:rPr>
        <w:t>型钢</w:t>
      </w:r>
      <w:r>
        <w:rPr>
          <w:rFonts w:ascii="Times New Roman" w:eastAsia="宋体" w:cs="Times New Roman" w:hAnsi="Times New Roman" w:hint="eastAsia"/>
          <w:b w:val="0"/>
          <w:bCs/>
          <w:color w:val="000000"/>
          <w:sz w:val="24"/>
          <w:szCs w:val="24"/>
          <w:lang w:val="en-GB" w:eastAsia="zh-CN"/>
          <w:highlight w:val="auto"/>
        </w:rPr>
        <w:t>吊装入料</w:t>
      </w:r>
      <w:r>
        <w:rPr>
          <w:rFonts w:eastAsia="宋体" w:cs="Times New Roman" w:hint="eastAsia"/>
          <w:b w:val="0"/>
          <w:bCs/>
          <w:color w:val="000000"/>
          <w:sz w:val="24"/>
          <w:szCs w:val="24"/>
          <w:lang w:val="en-US" w:eastAsia="zh-CN"/>
          <w:highlight w:val="auto"/>
        </w:rPr>
        <w:t>架</w:t>
      </w:r>
      <w:r>
        <w:rPr>
          <w:rFonts w:ascii="Times New Roman" w:eastAsia="宋体" w:cs="Times New Roman" w:hAnsi="Times New Roman" w:hint="eastAsia"/>
          <w:b w:val="0"/>
          <w:bCs/>
          <w:color w:val="000000"/>
          <w:sz w:val="24"/>
          <w:szCs w:val="24"/>
          <w:lang w:val="en-GB" w:eastAsia="zh-CN"/>
          <w:highlight w:val="auto"/>
        </w:rPr>
        <w:t>，剪开捆绑</w:t>
      </w:r>
      <w:r>
        <w:rPr>
          <w:rFonts w:eastAsia="宋体" w:cs="Times New Roman" w:hint="eastAsia"/>
          <w:b w:val="0"/>
          <w:bCs/>
          <w:color w:val="000000"/>
          <w:sz w:val="24"/>
          <w:szCs w:val="24"/>
          <w:lang w:val="en-US" w:eastAsia="zh-CN"/>
          <w:highlight w:val="auto"/>
        </w:rPr>
        <w:t>扎带，通过</w:t>
      </w:r>
      <w:r>
        <w:rPr>
          <w:rFonts w:ascii="Times New Roman" w:eastAsia="宋体" w:cs="Times New Roman" w:hAnsi="Times New Roman" w:hint="eastAsia"/>
          <w:b w:val="0"/>
          <w:bCs/>
          <w:color w:val="000000"/>
          <w:sz w:val="24"/>
          <w:szCs w:val="24"/>
          <w:lang w:val="en-GB" w:eastAsia="zh-CN"/>
          <w:highlight w:val="auto"/>
        </w:rPr>
        <w:t>电机驱动吊带主轴，吊带卷升，拉起料栈内的</w:t>
      </w:r>
      <w:r>
        <w:rPr>
          <w:rFonts w:ascii="Times New Roman" w:eastAsia="宋体" w:cs="Times New Roman" w:hAnsi="Times New Roman" w:hint="eastAsia"/>
          <w:b w:val="0"/>
          <w:bCs/>
          <w:color w:val="000000"/>
          <w:sz w:val="24"/>
          <w:szCs w:val="24"/>
          <w:lang w:val="en-US" w:eastAsia="zh-CN"/>
          <w:highlight w:val="auto"/>
        </w:rPr>
        <w:t>型钢</w:t>
      </w:r>
      <w:r>
        <w:rPr>
          <w:rFonts w:ascii="Times New Roman" w:eastAsia="宋体" w:cs="Times New Roman" w:hAnsi="Times New Roman" w:hint="eastAsia"/>
          <w:b w:val="0"/>
          <w:bCs/>
          <w:color w:val="000000"/>
          <w:sz w:val="24"/>
          <w:szCs w:val="24"/>
          <w:lang w:val="en-GB" w:eastAsia="zh-CN"/>
          <w:highlight w:val="auto"/>
        </w:rPr>
        <w:t>，送到</w:t>
      </w:r>
      <w:r>
        <w:rPr>
          <w:rFonts w:ascii="Times New Roman" w:eastAsia="宋体" w:cs="Times New Roman" w:hAnsi="Times New Roman" w:hint="eastAsia"/>
          <w:b w:val="0"/>
          <w:bCs/>
          <w:color w:val="000000"/>
          <w:sz w:val="24"/>
          <w:szCs w:val="24"/>
          <w:lang w:val="en-US" w:eastAsia="zh-CN"/>
          <w:highlight w:val="auto"/>
        </w:rPr>
        <w:t>型钢</w:t>
      </w:r>
      <w:r>
        <w:rPr>
          <w:rFonts w:ascii="Times New Roman" w:eastAsia="宋体" w:cs="Times New Roman" w:hAnsi="Times New Roman"/>
          <w:b w:val="0"/>
          <w:bCs/>
          <w:color w:val="000000"/>
          <w:sz w:val="24"/>
          <w:szCs w:val="24"/>
          <w:lang w:val="en-US" w:eastAsia="zh-CN"/>
          <w:highlight w:val="auto"/>
        </w:rPr>
        <w:t>上料</w:t>
      </w:r>
      <w:r>
        <w:rPr>
          <w:rFonts w:ascii="Times New Roman" w:eastAsia="宋体" w:cs="Times New Roman" w:hAnsi="Times New Roman"/>
          <w:b w:val="0"/>
          <w:bCs/>
          <w:color w:val="000000"/>
          <w:sz w:val="24"/>
          <w:szCs w:val="24"/>
          <w:lang w:val="en-GB" w:eastAsia="zh-CN"/>
          <w:highlight w:val="auto"/>
        </w:rPr>
        <w:t>装置</w:t>
      </w:r>
      <w:r>
        <w:rPr>
          <w:rFonts w:ascii="Times New Roman" w:eastAsia="宋体" w:cs="Times New Roman" w:hAnsi="Times New Roman" w:hint="eastAsia"/>
          <w:b w:val="0"/>
          <w:bCs/>
          <w:color w:val="000000"/>
          <w:sz w:val="24"/>
          <w:szCs w:val="24"/>
          <w:lang w:val="en-GB" w:eastAsia="zh-CN"/>
          <w:highlight w:val="auto"/>
        </w:rPr>
        <w:t>上</w:t>
      </w:r>
      <w:r>
        <w:rPr>
          <w:rFonts w:ascii="Times New Roman" w:eastAsia="宋体" w:cs="Times New Roman" w:hAnsi="Times New Roman"/>
          <w:b w:val="0"/>
          <w:bCs/>
          <w:color w:val="000000"/>
          <w:sz w:val="24"/>
          <w:szCs w:val="24"/>
          <w:lang w:val="en-GB" w:eastAsia="zh-CN"/>
          <w:highlight w:val="auto"/>
        </w:rPr>
        <w:t>，单管剔除机构只留一根型钢在上料装置上面，然后将型钢推</w:t>
      </w:r>
      <w:r>
        <w:rPr>
          <w:rFonts w:ascii="Times New Roman" w:eastAsia="宋体" w:cs="Times New Roman" w:hAnsi="Times New Roman" w:hint="eastAsia"/>
          <w:b w:val="0"/>
          <w:bCs/>
          <w:color w:val="000000"/>
          <w:sz w:val="24"/>
          <w:szCs w:val="24"/>
          <w:lang w:val="en-GB" w:eastAsia="zh-CN"/>
          <w:highlight w:val="auto"/>
        </w:rPr>
        <w:t>送</w:t>
      </w:r>
      <w:r>
        <w:rPr>
          <w:rFonts w:ascii="Times New Roman" w:eastAsia="宋体" w:cs="Times New Roman" w:hAnsi="Times New Roman"/>
          <w:b w:val="0"/>
          <w:bCs/>
          <w:color w:val="000000"/>
          <w:sz w:val="24"/>
          <w:szCs w:val="24"/>
          <w:lang w:val="en-GB" w:eastAsia="zh-CN"/>
          <w:highlight w:val="auto"/>
        </w:rPr>
        <w:t>到</w:t>
      </w:r>
      <w:r>
        <w:rPr>
          <w:rFonts w:eastAsia="宋体" w:cs="Times New Roman" w:hint="eastAsia"/>
          <w:b w:val="0"/>
          <w:bCs/>
          <w:color w:val="000000"/>
          <w:sz w:val="24"/>
          <w:szCs w:val="24"/>
          <w:lang w:val="en-US" w:eastAsia="zh-CN"/>
          <w:highlight w:val="auto"/>
        </w:rPr>
        <w:t>型钢</w:t>
      </w:r>
      <w:r>
        <w:rPr>
          <w:rFonts w:ascii="Times New Roman" w:eastAsia="宋体" w:cs="Times New Roman" w:hAnsi="Times New Roman" w:hint="eastAsia"/>
          <w:b w:val="0"/>
          <w:bCs/>
          <w:color w:val="000000"/>
          <w:sz w:val="24"/>
          <w:szCs w:val="24"/>
          <w:lang w:val="en-GB" w:eastAsia="zh-CN"/>
          <w:highlight w:val="auto"/>
        </w:rPr>
        <w:t>举升位置，</w:t>
      </w:r>
      <w:r>
        <w:rPr>
          <w:rFonts w:ascii="Times New Roman" w:eastAsia="宋体" w:cs="Times New Roman" w:hAnsi="Times New Roman"/>
          <w:b w:val="0"/>
          <w:bCs/>
          <w:color w:val="000000"/>
          <w:sz w:val="24"/>
          <w:szCs w:val="24"/>
          <w:lang w:val="en-GB" w:eastAsia="zh-CN"/>
          <w:highlight w:val="auto"/>
        </w:rPr>
        <w:t>举升气缸伸出将型钢抬起到举升位置。</w:t>
      </w:r>
      <w:r>
        <w:rPr>
          <w:rFonts w:ascii="Times New Roman" w:eastAsia="宋体" w:cs="Times New Roman" w:hAnsi="Times New Roman" w:hint="eastAsia"/>
          <w:b w:val="0"/>
          <w:bCs/>
          <w:color w:val="000000"/>
          <w:sz w:val="24"/>
          <w:szCs w:val="24"/>
          <w:lang w:val="en-GB" w:eastAsia="zh-CN"/>
          <w:highlight w:val="auto"/>
        </w:rPr>
        <w:t>送入激光切管机前要调整</w:t>
      </w:r>
      <w:r>
        <w:rPr>
          <w:rFonts w:eastAsia="宋体" w:cs="Times New Roman" w:hint="eastAsia"/>
          <w:b w:val="0"/>
          <w:bCs/>
          <w:color w:val="000000"/>
          <w:sz w:val="24"/>
          <w:szCs w:val="24"/>
          <w:lang w:val="en-US" w:eastAsia="zh-CN"/>
          <w:highlight w:val="auto"/>
        </w:rPr>
        <w:t>型钢</w:t>
      </w:r>
      <w:r>
        <w:rPr>
          <w:rFonts w:ascii="Times New Roman" w:eastAsia="宋体" w:cs="Times New Roman" w:hAnsi="Times New Roman" w:hint="eastAsia"/>
          <w:b w:val="0"/>
          <w:bCs/>
          <w:color w:val="000000"/>
          <w:sz w:val="24"/>
          <w:szCs w:val="24"/>
          <w:lang w:val="en-GB" w:eastAsia="zh-CN"/>
          <w:highlight w:val="auto"/>
        </w:rPr>
        <w:t>位置，测量其实际长度，当</w:t>
      </w:r>
      <w:r>
        <w:rPr>
          <w:rFonts w:eastAsia="宋体" w:cs="Times New Roman" w:hint="eastAsia"/>
          <w:b w:val="0"/>
          <w:bCs/>
          <w:color w:val="000000"/>
          <w:sz w:val="24"/>
          <w:szCs w:val="24"/>
          <w:lang w:val="en-US" w:eastAsia="zh-CN"/>
          <w:highlight w:val="auto"/>
        </w:rPr>
        <w:t>型钢</w:t>
      </w:r>
      <w:r>
        <w:rPr>
          <w:rFonts w:ascii="Times New Roman" w:eastAsia="宋体" w:cs="Times New Roman" w:hAnsi="Times New Roman" w:hint="eastAsia"/>
          <w:b w:val="0"/>
          <w:bCs/>
          <w:color w:val="000000"/>
          <w:sz w:val="24"/>
          <w:szCs w:val="24"/>
          <w:lang w:val="en-GB" w:eastAsia="zh-CN"/>
          <w:highlight w:val="auto"/>
        </w:rPr>
        <w:t>位置调整测量完成后，</w:t>
      </w:r>
      <w:r>
        <w:rPr>
          <w:rFonts w:ascii="Times New Roman" w:eastAsia="宋体" w:cs="Times New Roman" w:hAnsi="Times New Roman"/>
          <w:b w:val="0"/>
          <w:bCs/>
          <w:color w:val="000000"/>
          <w:sz w:val="24"/>
          <w:szCs w:val="24"/>
          <w:lang w:val="en-GB" w:eastAsia="zh-CN"/>
          <w:highlight w:val="auto"/>
        </w:rPr>
        <w:t>夹取送料机构</w:t>
      </w:r>
      <w:r>
        <w:rPr>
          <w:rFonts w:ascii="Times New Roman" w:eastAsia="宋体" w:cs="Times New Roman" w:hAnsi="Times New Roman" w:hint="eastAsia"/>
          <w:b w:val="0"/>
          <w:bCs/>
          <w:color w:val="000000"/>
          <w:sz w:val="24"/>
          <w:szCs w:val="24"/>
          <w:lang w:val="en-GB" w:eastAsia="zh-CN"/>
          <w:highlight w:val="auto"/>
        </w:rPr>
        <w:t>把</w:t>
      </w:r>
      <w:r>
        <w:rPr>
          <w:rFonts w:eastAsia="宋体" w:cs="Times New Roman" w:hint="eastAsia"/>
          <w:b w:val="0"/>
          <w:bCs/>
          <w:color w:val="000000"/>
          <w:sz w:val="24"/>
          <w:szCs w:val="24"/>
          <w:lang w:val="en-US" w:eastAsia="zh-CN"/>
          <w:highlight w:val="auto"/>
        </w:rPr>
        <w:t>型钢</w:t>
      </w:r>
      <w:r>
        <w:rPr>
          <w:rFonts w:ascii="Times New Roman" w:eastAsia="宋体" w:cs="Times New Roman" w:hAnsi="Times New Roman" w:hint="eastAsia"/>
          <w:b w:val="0"/>
          <w:bCs/>
          <w:color w:val="000000"/>
          <w:sz w:val="24"/>
          <w:szCs w:val="24"/>
          <w:lang w:val="en-GB" w:eastAsia="zh-CN"/>
          <w:highlight w:val="auto"/>
        </w:rPr>
        <w:t>送到激光切管机的目标位置，激光切管机夹取</w:t>
      </w:r>
      <w:r>
        <w:rPr>
          <w:rFonts w:eastAsia="宋体" w:cs="Times New Roman" w:hint="eastAsia"/>
          <w:b w:val="0"/>
          <w:bCs/>
          <w:color w:val="000000"/>
          <w:sz w:val="24"/>
          <w:szCs w:val="24"/>
          <w:lang w:val="en-US" w:eastAsia="zh-CN"/>
          <w:highlight w:val="auto"/>
        </w:rPr>
        <w:t>型钢</w:t>
      </w:r>
      <w:r>
        <w:rPr>
          <w:rFonts w:ascii="Times New Roman" w:eastAsia="宋体" w:cs="Times New Roman" w:hAnsi="Times New Roman" w:hint="eastAsia"/>
          <w:b w:val="0"/>
          <w:bCs/>
          <w:color w:val="000000"/>
          <w:sz w:val="24"/>
          <w:szCs w:val="24"/>
          <w:lang w:val="en-GB" w:eastAsia="zh-CN"/>
          <w:highlight w:val="auto"/>
        </w:rPr>
        <w:t>，完成上料，上料机构退回，准备下一根管材。</w:t>
      </w:r>
      <w:r>
        <w:rPr>
          <w:rFonts w:ascii="Times New Roman" w:eastAsia="宋体" w:cs="Times New Roman" w:hAnsi="Times New Roman"/>
          <w:b w:val="0"/>
          <w:bCs/>
          <w:color w:val="000000"/>
          <w:sz w:val="24"/>
          <w:szCs w:val="24"/>
          <w:lang w:val="en-US" w:eastAsia="zh-CN"/>
          <w:highlight w:val="auto"/>
        </w:rPr>
        <w:t>全</w:t>
      </w:r>
      <w:r>
        <w:rPr>
          <w:rFonts w:ascii="Times New Roman" w:eastAsia="宋体" w:cs="Times New Roman" w:hAnsi="Times New Roman"/>
          <w:b w:val="0"/>
          <w:bCs/>
          <w:color w:val="000000"/>
          <w:sz w:val="24"/>
          <w:szCs w:val="24"/>
          <w:lang w:val="en-GB" w:eastAsia="zh-CN"/>
          <w:highlight w:val="auto"/>
        </w:rPr>
        <w:t>自动上料时</w:t>
      </w:r>
      <w:r>
        <w:rPr>
          <w:rFonts w:eastAsia="宋体" w:cs="Times New Roman" w:hint="eastAsia"/>
          <w:b w:val="0"/>
          <w:bCs/>
          <w:color w:val="000000"/>
          <w:sz w:val="24"/>
          <w:szCs w:val="24"/>
          <w:lang w:val="en-GB" w:eastAsia="zh-CN"/>
          <w:highlight w:val="auto"/>
        </w:rPr>
        <w:t>，</w:t>
      </w:r>
      <w:r>
        <w:rPr>
          <w:rFonts w:ascii="Times New Roman" w:eastAsia="宋体" w:cs="Times New Roman" w:hAnsi="Times New Roman"/>
          <w:b w:val="0"/>
          <w:bCs/>
          <w:color w:val="000000"/>
          <w:sz w:val="24"/>
          <w:szCs w:val="24"/>
          <w:lang w:val="en-GB" w:eastAsia="zh-CN"/>
          <w:highlight w:val="auto"/>
        </w:rPr>
        <w:t>针对最后一根原材料不得出现上不去料的情况；例，需求10根原材料，料架中有且仅有10根料，不得出现最后一根无法自动上料情况，</w:t>
      </w:r>
      <w:r>
        <w:rPr>
          <w:rFonts w:ascii="Times New Roman" w:eastAsia="宋体" w:cs="Times New Roman" w:hAnsi="Times New Roman"/>
          <w:b w:val="0"/>
          <w:bCs/>
          <w:color w:val="000000"/>
          <w:sz w:val="24"/>
          <w:szCs w:val="24"/>
          <w:lang w:val="en-US" w:eastAsia="zh-CN"/>
          <w:highlight w:val="auto"/>
        </w:rPr>
        <w:t>要求单根型材上料成功率100%。</w:t>
      </w:r>
    </w:p>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5.4.5.2.</w:t>
      </w:r>
      <w:r>
        <w:rPr>
          <w:rFonts w:eastAsia="宋体" w:cs="Times New Roman" w:hint="eastAsia"/>
          <w:b w:val="0"/>
          <w:bCs/>
          <w:color w:val="000000"/>
          <w:sz w:val="24"/>
          <w:szCs w:val="24"/>
          <w:lang w:val="en-US" w:eastAsia="zh-CN"/>
          <w:highlight w:val="auto"/>
        </w:rPr>
        <w:t>3</w:t>
      </w:r>
      <w:r>
        <w:rPr>
          <w:rFonts w:ascii="Times New Roman" w:eastAsia="宋体" w:cs="Times New Roman" w:hAnsi="Times New Roman"/>
          <w:b w:val="0"/>
          <w:bCs/>
          <w:color w:val="000000"/>
          <w:sz w:val="24"/>
          <w:szCs w:val="24"/>
          <w:lang w:val="en-GB" w:eastAsia="zh-CN"/>
          <w:highlight w:val="auto"/>
        </w:rPr>
        <w:t>举料平台上升下降导轨结构使用双滑块或其他结构，避免在工作过程中发生倾斜，齿轮跳齿现象，需考虑上料架机构的配电盒、电磁气动阀维修方便性，便于拆卸安装。上料绷带缠绕轮要便于拆卸和维修，上料绷带配重块采用卡台式，避免配重块在使用过程中位置偏移。上料绷带缠绕轮安装要求：将缠绕轮表面切割凹槽后，通过绷带压紧式固定。</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5.4.5.2.</w:t>
      </w:r>
      <w:bookmarkStart w:id="181" w:name="OLE_LINK11"/>
      <w:r>
        <w:rPr>
          <w:rFonts w:eastAsia="宋体" w:cs="Times New Roman" w:hint="eastAsia"/>
          <w:b w:val="0"/>
          <w:bCs/>
          <w:color w:val="000000"/>
          <w:sz w:val="24"/>
          <w:szCs w:val="24"/>
          <w:lang w:val="en-US" w:eastAsia="zh-CN"/>
          <w:highlight w:val="auto"/>
        </w:rPr>
        <w:t>4</w:t>
      </w:r>
      <w:r>
        <w:rPr>
          <w:rFonts w:ascii="Times New Roman" w:eastAsia="宋体" w:cs="Times New Roman" w:hAnsi="Times New Roman"/>
          <w:b w:val="0"/>
          <w:bCs/>
          <w:color w:val="000000"/>
          <w:sz w:val="24"/>
          <w:szCs w:val="24"/>
          <w:lang w:val="en-US" w:eastAsia="zh-CN"/>
          <w:highlight w:val="auto"/>
        </w:rPr>
        <w:t>出料端支撑：切割长零件时（大于1000mm），出料端需要有伺服驱动浮动支撑装置，确保所有长度型材在旋转、移动过程中始终与支</w:t>
      </w:r>
      <w:r>
        <w:rPr>
          <w:rFonts w:ascii="Times New Roman" w:cs="Times New Roman" w:hAnsi="Times New Roman"/>
          <w:b w:val="0"/>
          <w:bCs/>
          <w:color w:val="000000"/>
          <w:sz w:val="24"/>
          <w:szCs w:val="24"/>
          <w:lang w:val="en-US" w:eastAsia="zh-CN"/>
          <w:highlight w:val="auto"/>
        </w:rPr>
        <w:t>撑装置接触，</w:t>
      </w:r>
      <w:r>
        <w:rPr>
          <w:rFonts w:ascii="Times New Roman" w:eastAsia="宋体" w:cs="Times New Roman" w:hAnsi="Times New Roman"/>
          <w:b w:val="0"/>
          <w:bCs/>
          <w:color w:val="000000"/>
          <w:sz w:val="24"/>
          <w:szCs w:val="24"/>
          <w:lang w:val="en-US" w:eastAsia="zh-CN"/>
          <w:highlight w:val="auto"/>
        </w:rPr>
        <w:t>并在不降低运行及切割速度的前提下，不能让材料因自重而</w:t>
      </w:r>
      <w:r>
        <w:rPr>
          <w:rFonts w:ascii="Times New Roman" w:cs="Times New Roman" w:hAnsi="Times New Roman"/>
          <w:b w:val="0"/>
          <w:bCs/>
          <w:color w:val="000000"/>
          <w:sz w:val="24"/>
          <w:szCs w:val="24"/>
          <w:lang w:val="en-US" w:eastAsia="zh-CN"/>
          <w:highlight w:val="auto"/>
        </w:rPr>
        <w:t>发生下垂或甩出，影响切割精度，甚至撞到设备上导致工件变形或设备损坏，如无法保证，需配备下料对夹装置；在切割过程中任何时间不允许工件插入出料端自动支撑装置出入的洞口内。</w:t>
      </w:r>
      <w:bookmarkEnd w:id="181"/>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5.4.5.2.</w:t>
      </w:r>
      <w:bookmarkStart w:id="182" w:name="OLE_LINK12"/>
      <w:r>
        <w:rPr>
          <w:rFonts w:cs="Times New Roman" w:hint="eastAsia"/>
          <w:b w:val="0"/>
          <w:bCs/>
          <w:color w:val="000000"/>
          <w:sz w:val="24"/>
          <w:szCs w:val="24"/>
          <w:lang w:val="en-US" w:eastAsia="zh-CN"/>
          <w:highlight w:val="auto"/>
        </w:rPr>
        <w:t>5</w:t>
      </w:r>
      <w:r>
        <w:rPr>
          <w:rFonts w:ascii="Times New Roman" w:cs="Times New Roman" w:hAnsi="Times New Roman"/>
          <w:b w:val="0"/>
          <w:bCs/>
          <w:color w:val="000000"/>
          <w:sz w:val="24"/>
          <w:szCs w:val="24"/>
          <w:lang w:val="en-US" w:eastAsia="zh-CN"/>
          <w:highlight w:val="auto"/>
        </w:rPr>
        <w:t>圆形卡盘，采用全封闭机械传动式无限旋转气动</w:t>
      </w:r>
      <w:bookmarkEnd w:id="182"/>
      <w:r>
        <w:rPr>
          <w:rFonts w:ascii="Times New Roman" w:cs="Times New Roman" w:hAnsi="Times New Roman"/>
          <w:b w:val="0"/>
          <w:bCs/>
          <w:color w:val="000000"/>
          <w:sz w:val="24"/>
          <w:szCs w:val="24"/>
          <w:lang w:val="en-US" w:eastAsia="zh-CN"/>
          <w:highlight w:val="auto"/>
        </w:rPr>
        <w:t>结构，动作响应迅速，精度保持性好，卡盘在正常操作和保养的情况下，三年内无需大保养；主辅卡盘自动定心，保证型材位置准确无误，辅卡盘采用圆柱滚轮与工件滚动摩擦，不得划伤工件表面，薄壁管材不会因夹爪夹持导致管材变形，同时需要提供不低于5组不同的夹持力参数值（可人工更改），系统可以根据不同的管材规格、厚度进行自动选择，从而保证夹持稳定又不会导致管材变形。</w:t>
      </w:r>
    </w:p>
    <w:p>
      <w:pPr>
        <w:spacing w:line="480" w:lineRule="exact"/>
        <w:ind w:firstLineChars="177" w:firstLine="425"/>
        <w:rPr>
          <w:rFonts w:ascii="Times New Roman" w:cs="Times New Roman" w:hAnsi="Times New Roman"/>
          <w:color w:val="000000"/>
          <w:sz w:val="24"/>
          <w:szCs w:val="24"/>
          <w:lang w:val="en-GB"/>
        </w:rPr>
      </w:pPr>
      <w:r>
        <w:rPr>
          <w:rFonts w:ascii="Times New Roman" w:cs="Times New Roman" w:hAnsi="Times New Roman"/>
          <w:b w:val="0"/>
          <w:bCs/>
          <w:color w:val="000000"/>
          <w:sz w:val="24"/>
          <w:szCs w:val="24"/>
          <w:lang w:val="en-US" w:eastAsia="zh-CN"/>
          <w:highlight w:val="auto"/>
        </w:rPr>
        <w:t>5.4.5.2.</w:t>
      </w:r>
      <w:r>
        <w:rPr>
          <w:rFonts w:cs="Times New Roman" w:hint="eastAsia"/>
          <w:b w:val="0"/>
          <w:bCs/>
          <w:color w:val="000000"/>
          <w:sz w:val="24"/>
          <w:szCs w:val="24"/>
          <w:lang w:val="en-US" w:eastAsia="zh-CN"/>
          <w:highlight w:val="auto"/>
        </w:rPr>
        <w:t>6</w:t>
      </w:r>
      <w:r>
        <w:rPr>
          <w:rFonts w:ascii="Times New Roman" w:cs="Times New Roman" w:hAnsi="Times New Roman"/>
          <w:color w:val="000000"/>
          <w:sz w:val="24"/>
          <w:szCs w:val="24"/>
          <w:lang w:val="en-GB"/>
        </w:rPr>
        <w:t>在原材料上到料架、多余原材料需要往下推送时，采取分步推送方式，避免出现绷带直接一步降到初始位置。适应上述各种规格的材料自动滚料、疏料、不出现多上料现象。上料系统的普通零部件（除电机、气缸、传感器、毛刷、感应板外的其他所有）的使用寿命需不少于1年。</w:t>
      </w:r>
    </w:p>
    <w:p>
      <w:pPr>
        <w:spacing w:line="480" w:lineRule="exact"/>
        <w:ind w:firstLineChars="177" w:firstLine="425"/>
        <w:rPr>
          <w:rFonts w:ascii="Times New Roman" w:eastAsia="宋体" w:cs="Times New Roman" w:hAnsi="Times New Roman"/>
          <w:color w:val="000000"/>
          <w:sz w:val="24"/>
          <w:szCs w:val="24"/>
          <w:lang w:val="en-US" w:eastAsia="zh-CN"/>
        </w:rPr>
      </w:pPr>
      <w:r>
        <w:rPr>
          <w:rFonts w:ascii="Times New Roman" w:cs="Times New Roman" w:hAnsi="Times New Roman"/>
          <w:b w:val="0"/>
          <w:bCs/>
          <w:color w:val="000000"/>
          <w:sz w:val="24"/>
          <w:szCs w:val="24"/>
          <w:lang w:val="en-US" w:eastAsia="zh-CN"/>
          <w:highlight w:val="auto"/>
        </w:rPr>
        <w:t>5.4.5.2.</w:t>
      </w:r>
      <w:r>
        <w:rPr>
          <w:rFonts w:cs="Times New Roman" w:hint="eastAsia"/>
          <w:b w:val="0"/>
          <w:bCs/>
          <w:color w:val="000000"/>
          <w:sz w:val="24"/>
          <w:szCs w:val="24"/>
          <w:lang w:val="en-US" w:eastAsia="zh-CN"/>
          <w:highlight w:val="auto"/>
        </w:rPr>
        <w:t>7</w:t>
      </w:r>
      <w:r>
        <w:rPr>
          <w:rFonts w:ascii="Times New Roman" w:cs="Times New Roman" w:hAnsi="Times New Roman"/>
          <w:b w:val="0"/>
          <w:bCs/>
          <w:sz w:val="24"/>
          <w:szCs w:val="24"/>
          <w:lang w:val="en-US" w:eastAsia="zh-CN"/>
          <w:highlight w:val="auto"/>
        </w:rPr>
        <w:t>上下料装置：</w:t>
      </w:r>
      <w:r>
        <w:rPr>
          <w:rFonts w:ascii="Times New Roman" w:cs="Times New Roman" w:hAnsi="Times New Roman"/>
          <w:b w:val="0"/>
          <w:bCs/>
          <w:sz w:val="24"/>
          <w:szCs w:val="24"/>
          <w:lang w:val="en-GB" w:eastAsia="zh-CN"/>
          <w:highlight w:val="auto"/>
        </w:rPr>
        <w:t>上料装置控制柜内显示面板要求：真彩色，有效显示区域7英寸。下料架位置气缸气管需采购防护材质或安装防护罩确保不被飞溅火花烧破。下料传动结构需配置可靠的防护罩，避免掉入切割废料，下料架有隔音措施，避免切割烟尘和噪音外溢。需保证料叉传动动作同步，不能出现错位/检测不到的情况。</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5.4.5.2.</w:t>
      </w:r>
      <w:r>
        <w:rPr>
          <w:rFonts w:cs="Times New Roman" w:hint="eastAsia"/>
          <w:b w:val="0"/>
          <w:bCs/>
          <w:color w:val="000000"/>
          <w:sz w:val="24"/>
          <w:szCs w:val="24"/>
          <w:lang w:val="en-US" w:eastAsia="zh-CN"/>
          <w:highlight w:val="auto"/>
        </w:rPr>
        <w:t>8</w:t>
      </w:r>
      <w:r>
        <w:rPr>
          <w:rFonts w:ascii="Times New Roman" w:cs="Times New Roman" w:hAnsi="Times New Roman"/>
          <w:b w:val="0"/>
          <w:bCs/>
          <w:color w:val="000000"/>
          <w:sz w:val="24"/>
          <w:szCs w:val="24"/>
          <w:lang w:val="en-US" w:eastAsia="zh-CN"/>
          <w:highlight w:val="auto"/>
        </w:rPr>
        <w:t>毛刺避让功能：卡盘结构需要考虑避开型材端部毛刺，有合理的避让机构，不致因毛刺存在而影响加工精度和效率。</w:t>
      </w:r>
    </w:p>
    <w:p>
      <w:pPr>
        <w:spacing w:line="480" w:lineRule="exact"/>
        <w:ind w:firstLineChars="177" w:firstLine="425"/>
        <w:rPr>
          <w:rFonts w:ascii="Times New Roman" w:cs="Times New Roman" w:hAnsi="Times New Roman"/>
          <w:b w:val="0"/>
          <w:bCs/>
          <w:color w:val="auto"/>
          <w:sz w:val="24"/>
          <w:szCs w:val="24"/>
          <w:lang w:val="en-GB"/>
          <w:highlight w:val="auto"/>
        </w:rPr>
      </w:pPr>
      <w:r>
        <w:rPr>
          <w:rFonts w:ascii="Times New Roman" w:cs="Times New Roman" w:hAnsi="Times New Roman"/>
          <w:b w:val="0"/>
          <w:bCs/>
          <w:color w:val="000000"/>
          <w:sz w:val="24"/>
          <w:szCs w:val="24"/>
          <w:lang w:val="en-US" w:eastAsia="zh-CN"/>
          <w:highlight w:val="auto"/>
        </w:rPr>
        <w:t>5.4.5.2.</w:t>
      </w:r>
      <w:r>
        <w:rPr>
          <w:rFonts w:cs="Times New Roman" w:hint="eastAsia"/>
          <w:b w:val="0"/>
          <w:bCs/>
          <w:color w:val="000000"/>
          <w:sz w:val="24"/>
          <w:szCs w:val="24"/>
          <w:lang w:val="en-US" w:eastAsia="zh-CN"/>
          <w:highlight w:val="auto"/>
        </w:rPr>
        <w:t>9</w:t>
      </w:r>
      <w:r>
        <w:rPr>
          <w:rFonts w:ascii="Times New Roman" w:cs="Times New Roman" w:hAnsi="Times New Roman"/>
          <w:b w:val="0"/>
          <w:bCs/>
          <w:color w:val="auto"/>
          <w:sz w:val="24"/>
          <w:szCs w:val="24"/>
          <w:lang w:val="en-GB"/>
          <w:highlight w:val="auto"/>
        </w:rPr>
        <w:t>尾料长度最小为170mm；最小料头长度5mm。</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5.4.5.2.1</w:t>
      </w:r>
      <w:r>
        <w:rPr>
          <w:rFonts w:cs="Times New Roman" w:hint="eastAsia"/>
          <w:b w:val="0"/>
          <w:bCs/>
          <w:color w:val="auto"/>
          <w:sz w:val="24"/>
          <w:szCs w:val="24"/>
          <w:lang w:val="en-US" w:eastAsia="zh-CN"/>
          <w:highlight w:val="auto"/>
        </w:rPr>
        <w:t>0</w:t>
      </w:r>
      <w:r>
        <w:rPr>
          <w:rFonts w:ascii="Times New Roman" w:cs="Times New Roman" w:hAnsi="Times New Roman"/>
          <w:b w:val="0"/>
          <w:bCs/>
          <w:color w:val="auto"/>
          <w:sz w:val="24"/>
          <w:szCs w:val="24"/>
          <w:lang w:val="en-US" w:eastAsia="zh-CN"/>
          <w:highlight w:val="auto"/>
        </w:rPr>
        <w:t>接料机构，应有防护装置，易损部件更换周期不大于1年日历日。</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highlight w:val="auto"/>
        </w:rPr>
        <w:t>5.</w:t>
      </w:r>
      <w:r>
        <w:rPr>
          <w:rFonts w:ascii="Times New Roman" w:cs="Times New Roman" w:hAnsi="Times New Roman"/>
          <w:b w:val="0"/>
          <w:bCs/>
          <w:color w:val="000000"/>
          <w:sz w:val="24"/>
          <w:szCs w:val="24"/>
          <w:lang w:val="en-US" w:eastAsia="zh-CN"/>
          <w:highlight w:val="auto"/>
        </w:rPr>
        <w:t>4.6</w:t>
      </w:r>
      <w:r>
        <w:rPr>
          <w:rFonts w:ascii="Times New Roman" w:cs="Times New Roman" w:hAnsi="Times New Roman"/>
          <w:b w:val="0"/>
          <w:bCs/>
          <w:color w:val="000000"/>
          <w:sz w:val="24"/>
          <w:szCs w:val="24"/>
          <w:highlight w:val="auto"/>
        </w:rPr>
        <w:t>设备</w:t>
      </w:r>
      <w:r>
        <w:rPr>
          <w:rFonts w:ascii="Times New Roman" w:cs="Times New Roman" w:hAnsi="Times New Roman"/>
          <w:b w:val="0"/>
          <w:bCs/>
          <w:color w:val="000000"/>
          <w:sz w:val="24"/>
          <w:szCs w:val="24"/>
          <w:lang w:val="en-US" w:eastAsia="zh-CN"/>
          <w:highlight w:val="auto"/>
        </w:rPr>
        <w:t>激光切割部分要求</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5.4.6.1</w:t>
      </w:r>
      <w:r>
        <w:rPr>
          <w:rFonts w:ascii="Times New Roman" w:cs="Times New Roman" w:hAnsi="Times New Roman"/>
          <w:b w:val="0"/>
          <w:bCs/>
          <w:color w:val="000000"/>
          <w:sz w:val="24"/>
          <w:szCs w:val="24"/>
          <w:lang w:val="en-GB" w:eastAsia="zh-CN"/>
          <w:highlight w:val="auto"/>
        </w:rPr>
        <w:t>切割头可在Y、Z轴方向移动，送料卡盘在X轴方向移动及做旋转运动。</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5.4.6.2根据切割形状，系统自动分配送料轴与切割头的动作，或者是两项的复合运动，以保证加工效率更高。</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5.4.6.3切割头采用浮动式切割头，自动感应并调整与被切工件表面的距离，并保证切割头不会撞到工件。提供平嘴切割头。</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5.4.6.4孔位避让：因招标方材料上带有圆孔（多个，随机位置），当圆孔位于切割路径上时，用大割嘴或其他自动识别和处理功能的装置，保证不损坏切割头，不降低切割速度，不降低切割质量。</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5.4.6.5切割头可以根据加工管材规格、壁厚，经焦距调节，保证断面良好的切割质量。</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5.4.6.6切割气体：氮气、氧气和压缩空气三种，这三种气体可通过电磁阀自由选择。</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5.4.6.7型材转角处理功能：切割圆角时，通过软件控制切割参数，减少圆角过渡时热量集中过烧产生的切割质量问题，减少切屑飞溅的发生，减少聚焦镜片污染、提高聚焦镜片使用寿命。</w:t>
      </w:r>
    </w:p>
    <w:p>
      <w:pPr>
        <w:spacing w:line="480" w:lineRule="exact"/>
        <w:ind w:firstLineChars="177" w:firstLine="425"/>
        <w:rPr>
          <w:rFonts w:ascii="Times New Roman" w:cs="Times New Roman" w:hAnsi="Times New Roman"/>
          <w:b w:val="0"/>
          <w:bCs/>
          <w:color w:val="000000"/>
          <w:sz w:val="24"/>
          <w:szCs w:val="24"/>
          <w:lang w:val="en-GB" w:eastAsia="zh-CN"/>
          <w:highlight w:val="auto"/>
        </w:rPr>
      </w:pPr>
      <w:r>
        <w:rPr>
          <w:rFonts w:ascii="Times New Roman" w:cs="Times New Roman" w:hAnsi="Times New Roman"/>
          <w:b w:val="0"/>
          <w:bCs/>
          <w:color w:val="000000"/>
          <w:sz w:val="24"/>
          <w:szCs w:val="24"/>
          <w:lang w:val="en-US" w:eastAsia="zh-CN"/>
          <w:highlight w:val="auto"/>
        </w:rPr>
        <w:t>5.4.6.8</w:t>
      </w:r>
      <w:r>
        <w:rPr>
          <w:rFonts w:ascii="Times New Roman" w:cs="Times New Roman" w:hAnsi="Times New Roman"/>
          <w:b w:val="0"/>
          <w:bCs/>
          <w:color w:val="000000"/>
          <w:sz w:val="24"/>
          <w:szCs w:val="24"/>
          <w:lang w:val="en-GB" w:eastAsia="zh-CN"/>
          <w:highlight w:val="auto"/>
        </w:rPr>
        <w:t>切割尖角时改变激光功率、脉冲频率、脉冲占空比，经过尖角后，机床再恢复到原来的控制方式，既保证切割尖角轮廓时的断面质量，又保证切割效率。</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5.4.6.9</w:t>
      </w:r>
      <w:bookmarkStart w:id="183" w:name="OLE_LINK14"/>
      <w:r>
        <w:rPr>
          <w:rFonts w:ascii="Times New Roman" w:cs="Times New Roman" w:hAnsi="Times New Roman"/>
          <w:b w:val="0"/>
          <w:bCs/>
          <w:color w:val="000000"/>
          <w:sz w:val="24"/>
          <w:szCs w:val="24"/>
          <w:lang w:val="en-US" w:eastAsia="zh-CN"/>
          <w:highlight w:val="auto"/>
        </w:rPr>
        <w:t>切割时保持切割头与工件间的距离安全且最短，尽量减小空程运动时间，最高效的切割路径转换方式。</w:t>
      </w:r>
      <w:bookmarkEnd w:id="183"/>
    </w:p>
    <w:p>
      <w:pPr>
        <w:spacing w:line="480" w:lineRule="exact"/>
        <w:ind w:firstLineChars="177" w:firstLine="425"/>
        <w:rPr>
          <w:rFonts w:ascii="Times New Roman" w:cs="Times New Roman" w:hAnsi="Times New Roman"/>
          <w:b w:val="0"/>
          <w:bCs/>
          <w:color w:val="000000"/>
          <w:sz w:val="24"/>
          <w:szCs w:val="24"/>
          <w:lang w:val="en-GB" w:eastAsia="zh-CN"/>
          <w:highlight w:val="auto"/>
        </w:rPr>
      </w:pPr>
      <w:r>
        <w:rPr>
          <w:rFonts w:ascii="Times New Roman" w:cs="Times New Roman" w:hAnsi="Times New Roman"/>
          <w:b w:val="0"/>
          <w:bCs/>
          <w:color w:val="000000"/>
          <w:sz w:val="24"/>
          <w:szCs w:val="24"/>
          <w:lang w:val="en-US" w:eastAsia="zh-CN"/>
          <w:highlight w:val="auto"/>
        </w:rPr>
        <w:t>5.4.6.10</w:t>
      </w:r>
      <w:r>
        <w:rPr>
          <w:rFonts w:ascii="Times New Roman" w:cs="Times New Roman" w:hAnsi="Times New Roman"/>
          <w:b w:val="0"/>
          <w:bCs/>
          <w:color w:val="000000"/>
          <w:sz w:val="24"/>
          <w:szCs w:val="24"/>
          <w:lang w:val="en-GB" w:eastAsia="zh-CN"/>
          <w:highlight w:val="auto"/>
        </w:rPr>
        <w:t>激光切割头要有传感器碰撞报警和割嘴碰撞报警功能，保护切割头不被撞坏。</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5.4.6.11切割长度大于1000mm的零件后端需要支撑，保证型材切断后前后平衡、稳定。</w:t>
      </w:r>
    </w:p>
    <w:p>
      <w:pPr>
        <w:spacing w:line="480" w:lineRule="exact"/>
        <w:ind w:firstLineChars="177" w:firstLine="425"/>
        <w:rPr>
          <w:rFonts w:ascii="Times New Roman" w:cs="Times New Roman" w:hAnsi="Times New Roman"/>
          <w:b w:val="0"/>
          <w:bCs/>
          <w:color w:val="auto"/>
          <w:sz w:val="24"/>
          <w:szCs w:val="24"/>
          <w:lang w:val="en-GB"/>
          <w:highlight w:val="auto"/>
        </w:rPr>
      </w:pPr>
      <w:r>
        <w:rPr>
          <w:rFonts w:ascii="Times New Roman" w:cs="Times New Roman" w:hAnsi="Times New Roman"/>
          <w:b w:val="0"/>
          <w:bCs/>
          <w:color w:val="000000"/>
          <w:sz w:val="24"/>
          <w:szCs w:val="24"/>
          <w:lang w:val="en-US" w:eastAsia="zh-CN"/>
          <w:highlight w:val="auto"/>
        </w:rPr>
        <w:t>5.4.6.12</w:t>
      </w:r>
      <w:r>
        <w:rPr>
          <w:rFonts w:ascii="Times New Roman" w:cs="Times New Roman" w:hAnsi="Times New Roman"/>
          <w:b w:val="0"/>
          <w:bCs/>
          <w:color w:val="000000"/>
          <w:sz w:val="24"/>
          <w:szCs w:val="24"/>
          <w:lang w:val="en-GB" w:eastAsia="zh-CN"/>
          <w:highlight w:val="auto"/>
        </w:rPr>
        <w:t>废料及成品料</w:t>
      </w:r>
      <w:r>
        <w:rPr>
          <w:rFonts w:ascii="Times New Roman" w:cs="Times New Roman" w:hAnsi="Times New Roman"/>
          <w:b w:val="0"/>
          <w:bCs/>
          <w:color w:val="000000"/>
          <w:sz w:val="24"/>
          <w:szCs w:val="24"/>
          <w:lang w:val="en-US" w:eastAsia="zh-CN"/>
          <w:highlight w:val="auto"/>
        </w:rPr>
        <w:t>接料装置</w:t>
      </w:r>
      <w:r>
        <w:rPr>
          <w:rFonts w:ascii="Times New Roman" w:cs="Times New Roman" w:hAnsi="Times New Roman"/>
          <w:b w:val="0"/>
          <w:bCs/>
          <w:color w:val="000000"/>
          <w:sz w:val="24"/>
          <w:szCs w:val="24"/>
          <w:lang w:val="en-GB" w:eastAsia="zh-CN"/>
          <w:highlight w:val="auto"/>
        </w:rPr>
        <w:t>牢固可靠、耐用。</w:t>
      </w:r>
    </w:p>
    <w:p>
      <w:pPr>
        <w:spacing w:line="480" w:lineRule="exact"/>
        <w:ind w:firstLineChars="177" w:firstLine="425"/>
        <w:rPr>
          <w:rFonts w:ascii="Times New Roman" w:eastAsia="宋体" w:cs="Times New Roman" w:hAnsi="Times New Roman"/>
          <w:b w:val="0"/>
          <w:bCs/>
          <w:color w:val="auto"/>
          <w:sz w:val="24"/>
          <w:szCs w:val="24"/>
          <w:lang w:val="en-US" w:eastAsia="zh-CN"/>
          <w:highlight w:val="auto"/>
        </w:rPr>
      </w:pPr>
      <w:r>
        <w:rPr>
          <w:rFonts w:ascii="Times New Roman" w:cs="Times New Roman" w:hAnsi="Times New Roman"/>
          <w:b w:val="0"/>
          <w:bCs/>
          <w:color w:val="000000"/>
          <w:sz w:val="24"/>
          <w:szCs w:val="24"/>
          <w:lang w:val="en-US" w:eastAsia="zh-CN"/>
          <w:highlight w:val="auto"/>
        </w:rPr>
        <w:t xml:space="preserve">5.4.6.13 </w:t>
      </w:r>
      <w:r>
        <w:rPr>
          <w:rFonts w:ascii="Times New Roman" w:cs="Times New Roman" w:hAnsi="Times New Roman"/>
          <w:b w:val="0"/>
          <w:bCs/>
          <w:color w:val="000000"/>
          <w:sz w:val="24"/>
          <w:szCs w:val="24"/>
          <w:lang w:val="en-GB" w:eastAsia="zh-CN"/>
          <w:highlight w:val="auto"/>
        </w:rPr>
        <w:t>Z轴润滑使用自动润滑，确保Z轴润滑效果。</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highlight w:val="auto"/>
        </w:rPr>
        <w:t>5</w:t>
      </w:r>
      <w:r>
        <w:rPr>
          <w:rFonts w:ascii="Times New Roman" w:cs="Times New Roman" w:hAnsi="Times New Roman"/>
          <w:b w:val="0"/>
          <w:bCs/>
          <w:color w:val="000000"/>
          <w:sz w:val="24"/>
          <w:szCs w:val="24"/>
          <w:lang w:val="en-US" w:eastAsia="zh-CN"/>
          <w:highlight w:val="auto"/>
        </w:rPr>
        <w:t>.4.7加工能力要求</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bookmarkStart w:id="184" w:name="OLE_LINK15"/>
      <w:r>
        <w:rPr>
          <w:rFonts w:ascii="Times New Roman" w:cs="Times New Roman" w:hAnsi="Times New Roman"/>
          <w:b w:val="0"/>
          <w:bCs/>
          <w:color w:val="000000"/>
          <w:sz w:val="24"/>
          <w:szCs w:val="24"/>
          <w:lang w:val="en-US" w:eastAsia="zh-CN"/>
          <w:highlight w:val="auto"/>
        </w:rPr>
        <w:t>5.4.7.1切割误差：所有形状尺寸误差不大于±0.2mm；垂直度(锥度)误差：壁厚6mm以内，上下表面尺寸误差±0.1mm；可切割直径≥0.8倍管材壁厚的孔（最小孔径须大于φ2 mm），孔位误差：±0.2mm/1000mm，3000mm以内，偏差不大于±0.3mm。（满足以上条件的前提是材料在第一、二部分招标方原材料标准之内变化）；位置误差与材料误差相关，在材料误差的基础上，不大于±0.2mm。</w:t>
      </w:r>
      <w:bookmarkEnd w:id="184"/>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5.4.7.2零件补偿：套料软件应可单独设置切割参数，具备长度和孔径的正负两个方向的补偿功能，具备焊接补偿功能，且可选择对部分工件或所有工件生效。</w:t>
      </w:r>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5.4.7.3</w:t>
      </w:r>
      <w:bookmarkStart w:id="185" w:name="OLE_LINK16"/>
      <w:r>
        <w:rPr>
          <w:rFonts w:ascii="Times New Roman" w:cs="Times New Roman" w:hAnsi="Times New Roman"/>
          <w:b w:val="0"/>
          <w:bCs/>
          <w:color w:val="000000"/>
          <w:sz w:val="24"/>
          <w:szCs w:val="24"/>
          <w:lang w:val="en-US" w:eastAsia="zh-CN"/>
          <w:highlight w:val="auto"/>
        </w:rPr>
        <w:t>切割孔圆度（双面孔同轴度-销轴检测）误差：管材壁厚≤3mm时，孔圆度（最大直径-最小直径）误差≤0.15mm，且整体耗材费用较前期设备不得有明显增加；管材壁厚＞3mm时，孔圆度（最大直径-最小直径）误差≤0.2mm，且整体耗材费用较前期设备不得有明显增加。</w:t>
      </w:r>
      <w:bookmarkEnd w:id="185"/>
    </w:p>
    <w:p>
      <w:pPr>
        <w:spacing w:line="480" w:lineRule="exact"/>
        <w:ind w:firstLineChars="177" w:firstLine="425"/>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lang w:val="en-US" w:eastAsia="zh-CN"/>
          <w:highlight w:val="auto"/>
        </w:rPr>
        <w:t>5.4.7.4切边质量：正常切割碳钢管时，型钢腔内容许少量挂渣、型钢圆角割渣和凸起现象；正常切割速度下，在设备能够加工范围内的所有型材的焊缝都可以切割，切割质量不低于如下标准。</w:t>
      </w:r>
    </w:p>
    <w:tbl>
      <w:tblPr>
        <w:tblpPr w:leftFromText="180" w:rightFromText="180" w:vertAnchor="text" w:horzAnchor="page" w:tblpX="1601" w:tblpY="108"/>
        <w:tblOverlap w:val="neve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75"/>
        <w:gridCol w:w="2275"/>
        <w:gridCol w:w="2275"/>
        <w:gridCol w:w="2275"/>
      </w:tblGrid>
      <w:tr>
        <w:trPr>
          <w:trHeight w:val="320"/>
        </w:trPr>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料厚</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毛刺高</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料厚</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毛刺高</w:t>
            </w:r>
          </w:p>
        </w:tc>
      </w:tr>
      <w:tr>
        <w:trPr>
          <w:trHeight w:val="318"/>
        </w:trPr>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一、1.0mm</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≤0.08mm</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二、1.5mm</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≤0.2mm</w:t>
            </w:r>
          </w:p>
        </w:tc>
      </w:tr>
      <w:tr>
        <w:trPr>
          <w:trHeight w:val="318"/>
        </w:trPr>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三、2.0mm</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≤0.3mm</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四、2.5mm</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≤0.3mm</w:t>
            </w:r>
          </w:p>
        </w:tc>
      </w:tr>
      <w:tr>
        <w:trPr>
          <w:trHeight w:val="320"/>
        </w:trPr>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五、3.0mm</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≤0.5mm</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六、4.0mm</w:t>
            </w:r>
          </w:p>
        </w:tc>
        <w:tc>
          <w:tcPr>
            <w:tcW w:w="2275" w:type="dxa"/>
            <w:tcBorders>
              <w:top w:val="single" w:sz="4" w:space="0" w:color="auto"/>
              <w:left w:val="single" w:sz="4" w:space="0" w:color="auto"/>
              <w:bottom w:val="single" w:sz="4" w:space="0" w:color="auto"/>
              <w:right w:val="single" w:sz="4" w:space="0" w:color="auto"/>
            </w:tcBorders>
            <w:shd w:val="clear" w:color="auto" w:fill="FFFFFF"/>
            <w:noWrap/>
          </w:tcPr>
          <w:p>
            <w:pPr>
              <w:keepNext w:val="0"/>
              <w:keepLines w:val="0"/>
              <w:widowControl w:val="0"/>
              <w:suppressLineNumbers w:val="0"/>
              <w:spacing w:before="0" w:beforeAutospacing="0" w:after="0" w:afterAutospacing="0" w:line="240" w:lineRule="auto"/>
              <w:ind w:left="0" w:right="0" w:firstLine="0"/>
              <w:jc w:val="center"/>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≤0.6mm</w:t>
            </w:r>
          </w:p>
        </w:tc>
      </w:tr>
    </w:tbl>
    <w:p>
      <w:pPr>
        <w:spacing w:line="480" w:lineRule="exact"/>
        <w:ind w:firstLineChars="177" w:firstLine="425"/>
        <w:rPr>
          <w:rFonts w:ascii="Times New Roman" w:eastAsia="宋体" w:cs="Times New Roman" w:hAnsi="Times New Roman"/>
          <w:b w:val="0"/>
          <w:bCs/>
          <w:color w:val="000000"/>
          <w:sz w:val="24"/>
          <w:szCs w:val="24"/>
          <w:lang w:val="en-US" w:eastAsia="zh-CN"/>
          <w:highlight w:val="auto"/>
        </w:rPr>
      </w:pPr>
      <w:r>
        <w:rPr>
          <w:rFonts w:ascii="Times New Roman" w:eastAsia="宋体" w:cs="Times New Roman" w:hAnsi="Times New Roman"/>
          <w:b w:val="0"/>
          <w:bCs/>
          <w:color w:val="000000"/>
          <w:sz w:val="24"/>
          <w:szCs w:val="24"/>
          <w:lang w:val="en-US" w:eastAsia="zh-CN"/>
          <w:highlight w:val="auto"/>
        </w:rPr>
        <w:t>5.4.7.5切割面要求：产品零件切断面所有切割边需在同一平面内，切后将断面放置于平台上，用塞尺检测，四周各边包括圆角部位与平台之间的最大间隙不得大于管材壁厚的10%。</w:t>
      </w:r>
    </w:p>
    <w:p>
      <w:pPr>
        <w:spacing w:line="480" w:lineRule="exact"/>
        <w:ind w:firstLineChars="177" w:firstLine="425"/>
        <w:rPr>
          <w:rFonts w:ascii="Times New Roman" w:cs="Times New Roman" w:hAnsi="Times New Roman"/>
          <w:b w:val="0"/>
          <w:bCs/>
          <w:color w:val="auto"/>
          <w:sz w:val="24"/>
          <w:szCs w:val="24"/>
          <w:highlight w:val="auto"/>
        </w:rPr>
      </w:pPr>
      <w:r>
        <w:rPr>
          <w:rFonts w:ascii="Times New Roman" w:eastAsia="宋体" w:cs="Times New Roman" w:hAnsi="Times New Roman"/>
          <w:b w:val="0"/>
          <w:bCs/>
          <w:color w:val="000000"/>
          <w:sz w:val="24"/>
          <w:szCs w:val="24"/>
          <w:lang w:val="en-US" w:eastAsia="zh-CN"/>
          <w:highlight w:val="auto"/>
        </w:rPr>
        <w:t>5.4.7.6</w:t>
      </w:r>
      <w:r>
        <w:rPr>
          <w:rFonts w:ascii="Times New Roman" w:cs="Times New Roman" w:hAnsi="Times New Roman"/>
          <w:b w:val="0"/>
          <w:bCs/>
          <w:color w:val="auto"/>
          <w:sz w:val="24"/>
          <w:szCs w:val="24"/>
          <w:highlight w:val="auto"/>
        </w:rPr>
        <w:t>正常切割速度下，在设备能够加工范围内的所有型材的焊缝都可以切透，并且不能因为切割面的前后顺序导致先切割的面被烧融而粘连到一起。</w:t>
      </w:r>
    </w:p>
    <w:p>
      <w:pPr>
        <w:spacing w:line="480" w:lineRule="exact"/>
        <w:ind w:firstLineChars="177" w:firstLine="425"/>
        <w:rPr>
          <w:rFonts w:ascii="Times New Roman" w:cs="Times New Roman" w:hAnsi="Times New Roman"/>
          <w:b w:val="0"/>
          <w:bCs/>
          <w:color w:val="auto"/>
          <w:sz w:val="24"/>
          <w:szCs w:val="24"/>
          <w:lang w:val="en-GB"/>
          <w:highlight w:val="auto"/>
        </w:rPr>
      </w:pPr>
      <w:r>
        <w:rPr>
          <w:rFonts w:ascii="Times New Roman" w:cs="Times New Roman" w:hAnsi="Times New Roman"/>
          <w:b w:val="0"/>
          <w:bCs/>
          <w:color w:val="auto"/>
          <w:sz w:val="24"/>
          <w:szCs w:val="24"/>
          <w:lang w:val="en-US" w:eastAsia="zh-CN"/>
          <w:highlight w:val="auto"/>
        </w:rPr>
        <w:t>5.4.7.7</w:t>
      </w:r>
      <w:r>
        <w:rPr>
          <w:rFonts w:ascii="Times New Roman" w:cs="Times New Roman" w:hAnsi="Times New Roman"/>
          <w:b w:val="0"/>
          <w:bCs/>
          <w:color w:val="auto"/>
          <w:sz w:val="24"/>
          <w:szCs w:val="24"/>
          <w:lang w:val="en-GB"/>
          <w:highlight w:val="auto"/>
        </w:rPr>
        <w:t>型材换料效率：情况一，当前任务单内，正常的全自动加工状态下当第一根材料加工时，下一根必须在准备工位就绪。母材更换时间，不大于</w:t>
      </w:r>
      <w:r>
        <w:rPr>
          <w:rFonts w:cs="Times New Roman" w:hint="eastAsia"/>
          <w:b w:val="0"/>
          <w:bCs/>
          <w:color w:val="auto"/>
          <w:sz w:val="24"/>
          <w:szCs w:val="24"/>
          <w:lang w:val="en-US" w:eastAsia="zh-CN"/>
          <w:highlight w:val="auto"/>
        </w:rPr>
        <w:t>35</w:t>
      </w:r>
      <w:r>
        <w:rPr>
          <w:rFonts w:ascii="Times New Roman" w:cs="Times New Roman" w:hAnsi="Times New Roman"/>
          <w:b w:val="0"/>
          <w:bCs/>
          <w:color w:val="auto"/>
          <w:sz w:val="24"/>
          <w:szCs w:val="24"/>
          <w:lang w:val="en-GB"/>
          <w:highlight w:val="auto"/>
        </w:rPr>
        <w:t>秒（测算周期：同一批材料加工中，从上一母材切割完毕关闭光闸到下一支母材装夹完毕激光头开始出光的时间）；情况二，更换型材规格，在一种型材规格的型材切割完毕后，更换另一种型材所需的换料时间小于240秒（测算周期：从原材料放入</w:t>
      </w:r>
      <w:r>
        <w:rPr>
          <w:rFonts w:cs="Times New Roman" w:hint="eastAsia"/>
          <w:b w:val="0"/>
          <w:bCs/>
          <w:color w:val="auto"/>
          <w:sz w:val="24"/>
          <w:szCs w:val="24"/>
          <w:lang w:val="en-US" w:eastAsia="zh-CN"/>
          <w:highlight w:val="auto"/>
        </w:rPr>
        <w:t>料架</w:t>
      </w:r>
      <w:r>
        <w:rPr>
          <w:rFonts w:ascii="Times New Roman" w:cs="Times New Roman" w:hAnsi="Times New Roman"/>
          <w:b w:val="0"/>
          <w:bCs/>
          <w:color w:val="auto"/>
          <w:sz w:val="24"/>
          <w:szCs w:val="24"/>
          <w:lang w:val="en-GB"/>
          <w:highlight w:val="auto"/>
        </w:rPr>
        <w:t>内开始运行上料程序到第一根原材料开始切割止）。</w:t>
      </w:r>
    </w:p>
    <w:p>
      <w:pPr>
        <w:spacing w:line="480" w:lineRule="exact"/>
        <w:ind w:firstLineChars="177" w:firstLine="425"/>
        <w:jc w:val="both"/>
        <w:rPr>
          <w:rFonts w:ascii="Times New Roman" w:cs="Times New Roman" w:hAnsi="Times New Roman"/>
          <w:b w:val="0"/>
          <w:bCs/>
          <w:color w:val="auto"/>
          <w:sz w:val="24"/>
          <w:highlight w:val="auto"/>
        </w:rPr>
      </w:pPr>
      <w:r>
        <w:rPr>
          <w:rFonts w:ascii="Times New Roman" w:cs="Times New Roman" w:hAnsi="Times New Roman"/>
          <w:b w:val="0"/>
          <w:bCs/>
          <w:color w:val="auto"/>
          <w:sz w:val="24"/>
          <w:szCs w:val="24"/>
          <w:lang w:val="en-US" w:eastAsia="zh-CN"/>
          <w:highlight w:val="auto"/>
        </w:rPr>
        <w:t>5.4.7.8</w:t>
      </w:r>
      <w:bookmarkStart w:id="186" w:name="OLE_LINK18"/>
      <w:r>
        <w:rPr>
          <w:rFonts w:ascii="Times New Roman" w:cs="Times New Roman" w:hAnsi="Times New Roman"/>
          <w:b w:val="0"/>
          <w:bCs/>
          <w:color w:val="auto"/>
          <w:sz w:val="24"/>
          <w:szCs w:val="24"/>
          <w:lang w:val="en-GB"/>
          <w:highlight w:val="auto"/>
        </w:rPr>
        <w:t>切割效率：设备在连续24小时工作的状态下，</w:t>
      </w:r>
      <w:bookmarkEnd w:id="186"/>
      <w:r>
        <w:rPr>
          <w:rFonts w:ascii="Times New Roman" w:cs="Times New Roman" w:hAnsi="Times New Roman"/>
          <w:b w:val="0"/>
          <w:bCs/>
          <w:color w:val="auto"/>
          <w:sz w:val="24"/>
          <w:szCs w:val="24"/>
          <w:lang w:val="en-US" w:eastAsia="zh-CN"/>
          <w:highlight w:val="auto"/>
        </w:rPr>
        <w:t>切割下图轮廓的工件，成品件数量20件，原材料定尺6000mm（40mm*40mm*2.0mm/QSTE700tm、有自带间隔500mm的中间电泳孔），空气切割，用时不高于210秒。</w:t>
      </w:r>
    </w:p>
    <w:p>
      <w:pPr>
        <w:spacing w:line="480" w:lineRule="exact"/>
        <w:jc w:val="both"/>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highlight w:val="auto"/>
        </w:rPr>
        <w:drawing>
          <wp:anchor distT="0" distB="0" distL="114300" distR="114300" simplePos="0" relativeHeight="38" behindDoc="0" locked="0" layoutInCell="1" hidden="0" allowOverlap="1">
            <wp:simplePos x="0" y="0"/>
            <wp:positionH relativeFrom="column">
              <wp:posOffset>112395</wp:posOffset>
            </wp:positionH>
            <wp:positionV relativeFrom="paragraph">
              <wp:posOffset>19050</wp:posOffset>
            </wp:positionV>
            <wp:extent cx="5833745" cy="1236344"/>
            <wp:effectExtent l="0" t="0" r="0" b="0"/>
            <wp:wrapTopAndBottom/>
            <wp:docPr id="7" name="图片 10"/>
            <wp:cNvGraphicFramePr>
              <a:graphicFrameLocks noChangeAspect="1"/>
            </wp:cNvGraphicFramePr>
            <a:graphic>
              <a:graphicData uri="http://schemas.openxmlformats.org/drawingml/2006/picture">
                <pic:pic>
                  <pic:nvPicPr>
                    <pic:cNvPr id="9" name="图片 10 9"/>
                    <pic:cNvPicPr/>
                  </pic:nvPicPr>
                  <pic:blipFill>
                    <a:blip r:embed="rId8"/>
                    <a:stretch>
                      <a:fillRect/>
                    </a:stretch>
                  </pic:blipFill>
                  <pic:spPr>
                    <a:xfrm rot="0">
                      <a:off x="0" y="0"/>
                      <a:ext cx="5833745" cy="1236344"/>
                    </a:xfrm>
                    <a:prstGeom prst="rect"/>
                    <a:noFill/>
                    <a:ln w="9525" cmpd="sng" cap="flat">
                      <a:noFill/>
                      <a:prstDash val="solid"/>
                      <a:round/>
                    </a:ln>
                  </pic:spPr>
                </pic:pic>
              </a:graphicData>
            </a:graphic>
          </wp:anchor>
        </w:drawing>
      </w:r>
    </w:p>
    <w:tbl>
      <w:tblPr>
        <w:jc w:val="left"/>
        <w:tblInd w:w="0" w:type="dxa"/>
        <w:tblW w:w="9372" w:type="dxa"/>
        <w:tblBorders>
          <w:top w:val="none" w:sz="0" w:space="0" w:color="auto"/>
          <w:left w:val="none" w:sz="0" w:space="0" w:color="auto"/>
          <w:bottom w:val="none" w:sz="0" w:space="0" w:color="auto"/>
          <w:right w:val="none" w:sz="0" w:space="0" w:color="auto"/>
        </w:tblBorders>
        <w:shd w:val="clear" w:color="auto" w:fill="auto"/>
        <w:tblLayout w:type="fixed"/>
        <w:tblCellMar>
          <w:top w:w="15" w:type="dxa"/>
          <w:left w:w="15" w:type="dxa"/>
          <w:bottom w:w="15" w:type="dxa"/>
          <w:right w:w="15" w:type="dxa"/>
        </w:tblCellMar>
      </w:tblPr>
      <w:tblGrid>
        <w:gridCol w:w="2343"/>
        <w:gridCol w:w="2342"/>
        <w:gridCol w:w="2344"/>
        <w:gridCol w:w="2343"/>
      </w:tblGrid>
      <w:tr>
        <w:trPr>
          <w:trHeight w:val="403"/>
        </w:trPr>
        <w:tc>
          <w:tcPr>
            <w:tcW w:w="9372"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Chars="177" w:firstLine="425"/>
              <w:jc w:val="center"/>
              <w:textAlignment w:val="auto"/>
              <w:outlineLvl w:val="9"/>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切割速度参考表</w:t>
            </w:r>
          </w:p>
        </w:tc>
      </w:tr>
      <w:tr>
        <w:trPr>
          <w:trHeight w:val="143"/>
        </w:trPr>
        <w:tc>
          <w:tcPr>
            <w:tcW w:w="2343"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材料</w:t>
            </w: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厚度(mm)</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直切速度(m/min)</w:t>
            </w:r>
          </w:p>
        </w:tc>
        <w:tc>
          <w:tcPr>
            <w:tcW w:w="2343"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气体</w:t>
            </w:r>
          </w:p>
        </w:tc>
      </w:tr>
      <w:tr>
        <w:trPr>
          <w:trHeight w:val="90"/>
        </w:trPr>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碳钢</w:t>
            </w: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1</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6.0-10.0</w:t>
            </w:r>
          </w:p>
        </w:tc>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US" w:eastAsia="zh-CN"/>
                <w:highlight w:val="auto"/>
              </w:rPr>
              <w:t>空气</w:t>
            </w: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4.0-6.0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3.0-4.0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3.8-4.4</w:t>
            </w:r>
          </w:p>
        </w:tc>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US" w:eastAsia="zh-CN"/>
                <w:highlight w:val="auto"/>
              </w:rPr>
              <w:t>氧气</w:t>
            </w: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3.2-3.8</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4</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2.3-3.2</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5</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2.4-2.8</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6</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2.0-2.4</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8</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1.4-1.8</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10</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0.8-1.2</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12</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0.8-1.0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不锈钢</w:t>
            </w: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1</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6.0-10.0</w:t>
            </w:r>
          </w:p>
        </w:tc>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US" w:eastAsia="zh-CN"/>
                <w:highlight w:val="auto"/>
              </w:rPr>
              <w:t>氮气</w:t>
            </w: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4.0-6.0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3.0-4.0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6"/>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4</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2.5-3.5</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5</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2.0-3.0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6</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1.5-2.2</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8</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0.8-1.0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111"/>
        </w:trPr>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铝合金</w:t>
            </w: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1</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6.0-8.0</w:t>
            </w:r>
          </w:p>
        </w:tc>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US" w:eastAsia="zh-CN"/>
                <w:highlight w:val="auto"/>
              </w:rPr>
              <w:t>氮气</w:t>
            </w: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4.0-6.0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3.0-4.0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4</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4.0-5.0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5</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2.0-2.5</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黄铜</w:t>
            </w: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1</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6.0-8.0</w:t>
            </w:r>
          </w:p>
        </w:tc>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US" w:eastAsia="zh-CN"/>
                <w:highlight w:val="auto"/>
              </w:rPr>
              <w:t>氮气</w:t>
            </w: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4.0-6.0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3.0-4.0</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r>
        <w:trPr>
          <w:trHeight w:val="90"/>
        </w:trPr>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c>
          <w:tcPr>
            <w:tcW w:w="2342"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4</w:t>
            </w:r>
          </w:p>
        </w:tc>
        <w:tc>
          <w:tcPr>
            <w:tcW w:w="2344" w:type="dxa"/>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GB" w:eastAsia="zh-CN"/>
                <w:highlight w:val="auto"/>
              </w:rPr>
              <w:t>2.0-2.5</w:t>
            </w:r>
          </w:p>
        </w:tc>
        <w:tc>
          <w:tcPr>
            <w:tcW w:w="2343" w:type="dxa"/>
            <w:vMerge/>
            <w:tcBorders>
              <w:top w:val="single" w:sz="4" w:space="0" w:color="000000"/>
              <w:left w:val="single" w:sz="4" w:space="0" w:color="000000"/>
              <w:bottom w:val="single" w:sz="4" w:space="0" w:color="000000"/>
              <w:right w:val="single" w:sz="4" w:space="0" w:color="000000"/>
            </w:tcBorders>
            <w:shd w:val="clear" w:color="auto" w:fill="auto"/>
            <w:noWrap/>
            <w:tcMar>
              <w:top w:w="8" w:type="dxa"/>
              <w:left w:w="8" w:type="dxa"/>
              <w:right w:w="8" w:type="dxa"/>
            </w:tcMar>
            <w:vAlign w:val="center"/>
          </w:tcPr>
          <w:p/>
        </w:tc>
      </w:tr>
    </w:tbl>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5.4.7.9料架回参时间：在切换型材时，料架上料系统（包含上料端的辅助支撑）的各部位的回参总时间不得大于180秒。</w:t>
      </w:r>
    </w:p>
    <w:p>
      <w:pPr>
        <w:spacing w:line="480" w:lineRule="exact"/>
        <w:ind w:firstLineChars="177" w:firstLine="425"/>
        <w:rPr>
          <w:rFonts w:ascii="Times New Roman" w:cs="Times New Roman" w:hAnsi="Times New Roman"/>
          <w:b w:val="0"/>
          <w:bCs/>
          <w:color w:val="000000"/>
          <w:sz w:val="24"/>
          <w:szCs w:val="24"/>
          <w:lang w:val="en-GB" w:eastAsia="zh-CN"/>
          <w:highlight w:val="auto"/>
        </w:rPr>
      </w:pPr>
      <w:r>
        <w:rPr>
          <w:rFonts w:ascii="Times New Roman" w:cs="Times New Roman" w:hAnsi="Times New Roman"/>
          <w:b w:val="0"/>
          <w:bCs/>
          <w:color w:val="auto"/>
          <w:sz w:val="24"/>
          <w:szCs w:val="24"/>
          <w:lang w:val="en-US" w:eastAsia="zh-CN"/>
          <w:highlight w:val="auto"/>
        </w:rPr>
        <w:t>5.4.7.10</w:t>
      </w:r>
      <w:r>
        <w:rPr>
          <w:rFonts w:ascii="Times New Roman" w:cs="Times New Roman" w:hAnsi="Times New Roman"/>
          <w:b w:val="0"/>
          <w:bCs/>
          <w:color w:val="000000"/>
          <w:sz w:val="24"/>
          <w:szCs w:val="24"/>
          <w:lang w:val="en-GB"/>
          <w:highlight w:val="auto"/>
        </w:rPr>
        <w:t>休息停机再次启动恢复时间≤10分钟</w:t>
      </w:r>
      <w:r>
        <w:rPr>
          <w:rFonts w:ascii="Times New Roman" w:cs="Times New Roman" w:hAnsi="Times New Roman"/>
          <w:b w:val="0"/>
          <w:bCs/>
          <w:color w:val="000000"/>
          <w:sz w:val="24"/>
          <w:szCs w:val="24"/>
          <w:lang w:val="en-GB" w:eastAsia="zh-CN"/>
          <w:highlight w:val="auto"/>
        </w:rPr>
        <w:t>。</w:t>
      </w:r>
    </w:p>
    <w:p>
      <w:pPr>
        <w:spacing w:line="480" w:lineRule="exact"/>
        <w:ind w:firstLineChars="177" w:firstLine="425"/>
        <w:rPr>
          <w:rFonts w:ascii="Times New Roman" w:cs="Times New Roman" w:hAnsi="Times New Roman"/>
          <w:b w:val="0"/>
          <w:bCs/>
          <w:color w:val="auto"/>
          <w:sz w:val="24"/>
          <w:szCs w:val="24"/>
          <w:lang w:val="en-GB"/>
          <w:highlight w:val="auto"/>
        </w:rPr>
      </w:pPr>
      <w:r>
        <w:rPr>
          <w:rFonts w:ascii="Times New Roman" w:cs="Times New Roman" w:hAnsi="Times New Roman"/>
          <w:b w:val="0"/>
          <w:bCs/>
          <w:color w:val="000000"/>
          <w:sz w:val="24"/>
          <w:szCs w:val="24"/>
          <w:lang w:val="en-US" w:eastAsia="zh-CN"/>
          <w:highlight w:val="auto"/>
        </w:rPr>
        <w:t>5.4.7.11</w:t>
      </w:r>
      <w:r>
        <w:rPr>
          <w:rFonts w:ascii="Times New Roman" w:cs="Times New Roman" w:hAnsi="Times New Roman"/>
          <w:b w:val="0"/>
          <w:bCs/>
          <w:color w:val="auto"/>
          <w:sz w:val="24"/>
          <w:szCs w:val="24"/>
          <w:lang w:val="en-GB"/>
          <w:highlight w:val="auto"/>
        </w:rPr>
        <w:t>测长准确、稳定：测长机构的测长误差不超过±</w:t>
      </w:r>
      <w:r>
        <w:rPr>
          <w:rFonts w:ascii="Times New Roman" w:cs="Times New Roman" w:hAnsi="Times New Roman"/>
          <w:b w:val="0"/>
          <w:bCs/>
          <w:color w:val="auto"/>
          <w:sz w:val="24"/>
          <w:szCs w:val="24"/>
          <w:lang w:val="en-US" w:eastAsia="zh-CN"/>
          <w:highlight w:val="auto"/>
        </w:rPr>
        <w:t>5</w:t>
      </w:r>
      <w:r>
        <w:rPr>
          <w:rFonts w:ascii="Times New Roman" w:cs="Times New Roman" w:hAnsi="Times New Roman"/>
          <w:b w:val="0"/>
          <w:bCs/>
          <w:color w:val="auto"/>
          <w:sz w:val="24"/>
          <w:szCs w:val="24"/>
          <w:lang w:val="en-GB"/>
          <w:highlight w:val="auto"/>
        </w:rPr>
        <w:t>mm；在测量型材规格小于40mm（型材中有一个面小于40mm即可）的型材时，型材的刚性较差，测长机构不能因型材端部下垂而导致测长不稳定、甚至测长失败。</w:t>
      </w:r>
    </w:p>
    <w:p>
      <w:pPr>
        <w:spacing w:line="480" w:lineRule="exact"/>
        <w:ind w:firstLineChars="177" w:firstLine="425"/>
        <w:rPr>
          <w:rFonts w:ascii="Times New Roman" w:cs="Times New Roman" w:hAnsi="Times New Roman"/>
          <w:b w:val="0"/>
          <w:bCs/>
          <w:color w:val="auto"/>
          <w:sz w:val="24"/>
          <w:szCs w:val="24"/>
          <w:lang w:val="en-GB"/>
          <w:highlight w:val="auto"/>
        </w:rPr>
      </w:pPr>
      <w:r>
        <w:rPr>
          <w:rFonts w:ascii="Times New Roman" w:cs="Times New Roman" w:hAnsi="Times New Roman"/>
          <w:b w:val="0"/>
          <w:bCs/>
          <w:color w:val="auto"/>
          <w:sz w:val="24"/>
          <w:szCs w:val="24"/>
          <w:lang w:val="en-US" w:eastAsia="zh-CN"/>
          <w:highlight w:val="auto"/>
        </w:rPr>
        <w:t>5.4.7.12</w:t>
      </w:r>
      <w:r>
        <w:rPr>
          <w:rFonts w:ascii="Times New Roman" w:cs="Times New Roman" w:hAnsi="Times New Roman"/>
          <w:b w:val="0"/>
          <w:bCs/>
          <w:color w:val="auto"/>
          <w:sz w:val="24"/>
          <w:szCs w:val="24"/>
          <w:lang w:val="en-GB"/>
          <w:highlight w:val="auto"/>
        </w:rPr>
        <w:t>测长反馈与容差：容差能力应大于</w:t>
      </w:r>
      <w:r>
        <w:rPr>
          <w:rFonts w:ascii="Times New Roman" w:cs="Times New Roman" w:hAnsi="Times New Roman"/>
          <w:b w:val="0"/>
          <w:bCs/>
          <w:color w:val="auto"/>
          <w:sz w:val="24"/>
          <w:szCs w:val="24"/>
          <w:lang w:val="en-GB" w:eastAsia="zh-CN"/>
          <w:highlight w:val="auto"/>
        </w:rPr>
        <w:t>招标方</w:t>
      </w:r>
      <w:r>
        <w:rPr>
          <w:rFonts w:ascii="Times New Roman" w:cs="Times New Roman" w:hAnsi="Times New Roman"/>
          <w:b w:val="0"/>
          <w:bCs/>
          <w:color w:val="auto"/>
          <w:sz w:val="24"/>
          <w:szCs w:val="24"/>
          <w:lang w:val="en-GB"/>
          <w:highlight w:val="auto"/>
        </w:rPr>
        <w:t>材料公差，</w:t>
      </w:r>
      <w:r>
        <w:rPr>
          <w:rFonts w:ascii="Times New Roman" w:cs="Times New Roman" w:hAnsi="Times New Roman"/>
          <w:b w:val="0"/>
          <w:bCs/>
          <w:color w:val="auto"/>
          <w:sz w:val="24"/>
          <w:szCs w:val="24"/>
          <w:lang w:val="en-GB" w:eastAsia="zh-CN"/>
          <w:highlight w:val="auto"/>
        </w:rPr>
        <w:t>招标方</w:t>
      </w:r>
      <w:r>
        <w:rPr>
          <w:rFonts w:ascii="Times New Roman" w:cs="Times New Roman" w:hAnsi="Times New Roman"/>
          <w:b w:val="0"/>
          <w:bCs/>
          <w:color w:val="auto"/>
          <w:sz w:val="24"/>
          <w:szCs w:val="24"/>
          <w:lang w:val="en-GB"/>
          <w:highlight w:val="auto"/>
        </w:rPr>
        <w:t>材料公差在标定长度内±30mm误差，测长机构对所测实际长度及时反馈到B卡盘，确定B卡盘返回停留位置，保证与材料尾部留有一定的安全距离。</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5.4.7.13激光穿刺：碳钢，厚度3mm及以内，穿孔时间≤0.8秒。壁厚大于3mm，穿孔≤1秒。</w:t>
      </w:r>
    </w:p>
    <w:p>
      <w:pPr>
        <w:spacing w:line="480" w:lineRule="exact"/>
        <w:ind w:firstLineChars="177" w:firstLine="425"/>
        <w:rPr>
          <w:rFonts w:ascii="Times New Roman" w:cs="Times New Roman" w:hAnsi="Times New Roman"/>
          <w:b w:val="0"/>
          <w:bCs/>
          <w:color w:val="auto"/>
          <w:sz w:val="24"/>
          <w:szCs w:val="24"/>
          <w:lang w:val="en-GB"/>
          <w:highlight w:val="auto"/>
        </w:rPr>
      </w:pPr>
      <w:r>
        <w:rPr>
          <w:rFonts w:ascii="Times New Roman" w:cs="Times New Roman" w:hAnsi="Times New Roman"/>
          <w:b w:val="0"/>
          <w:bCs/>
          <w:color w:val="auto"/>
          <w:sz w:val="24"/>
          <w:szCs w:val="24"/>
          <w:lang w:val="en-US" w:eastAsia="zh-CN"/>
          <w:highlight w:val="auto"/>
        </w:rPr>
        <w:t>5.4.7.14</w:t>
      </w:r>
      <w:r>
        <w:rPr>
          <w:rFonts w:ascii="Times New Roman" w:cs="Times New Roman" w:hAnsi="Times New Roman"/>
          <w:b w:val="0"/>
          <w:bCs/>
          <w:color w:val="auto"/>
          <w:sz w:val="24"/>
          <w:szCs w:val="24"/>
          <w:lang w:val="en-GB"/>
          <w:highlight w:val="auto"/>
        </w:rPr>
        <w:t>聚焦镜片安装方便快捷，易于使用和维护。</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5.4.7.15</w:t>
      </w:r>
      <w:bookmarkStart w:id="187" w:name="OLE_LINK19"/>
      <w:r>
        <w:rPr>
          <w:rFonts w:ascii="Times New Roman" w:cs="Times New Roman" w:hAnsi="Times New Roman"/>
          <w:b w:val="0"/>
          <w:bCs/>
          <w:color w:val="auto"/>
          <w:sz w:val="24"/>
          <w:szCs w:val="24"/>
          <w:lang w:val="en-US" w:eastAsia="zh-CN"/>
          <w:highlight w:val="auto"/>
        </w:rPr>
        <w:t>故障报警功能：当发生意外故障时，有声光报警信号，通知人工处理，故障解除后恢复运行。</w:t>
      </w:r>
      <w:bookmarkEnd w:id="187"/>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5.4.8软件要求</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5.4.8.1数据建模：编程软件带有基本的矩形管材、角钢、槽钢、圆管数据，新建简单零件时方便调出，对相关参数修改即可，不需专业3D建模；也可以导入已经创建好的3D模型，igs、stp格式文件，后台自动转换为管激光切割使用的tub等格式的文件；管型默认选项为矩形管，材质默认为碳钢，当管型切换时人工修改。且有简易参数化建模功能，具体要求如下。</w:t>
      </w:r>
    </w:p>
    <w:p>
      <w:pPr>
        <w:numPr>
          <w:ilvl w:val="0"/>
          <w:numId w:val="5"/>
        </w:numPr>
        <w:spacing w:line="480" w:lineRule="exact"/>
        <w:ind w:left="0" w:firstLineChars="177" w:firstLine="425"/>
        <w:rPr>
          <w:rFonts w:ascii="Times New Roman" w:eastAsia="宋体" w:cs="Times New Roman" w:hAnsi="Times New Roman"/>
          <w:b w:val="0"/>
          <w:bCs/>
          <w:color w:val="auto"/>
          <w:sz w:val="24"/>
          <w:szCs w:val="24"/>
          <w:lang w:val="en-US" w:eastAsia="zh-CN"/>
          <w:highlight w:val="auto"/>
        </w:rPr>
      </w:pPr>
      <w:r>
        <w:rPr>
          <w:rFonts w:ascii="Times New Roman" w:eastAsia="宋体" w:cs="Times New Roman" w:hAnsi="Times New Roman"/>
          <w:b w:val="0"/>
          <w:bCs/>
          <w:color w:val="auto"/>
          <w:sz w:val="24"/>
          <w:szCs w:val="24"/>
          <w:lang w:val="en-US" w:eastAsia="zh-CN"/>
          <w:highlight w:val="auto"/>
        </w:rPr>
        <w:t>管材为矩形钢管或者方管，一般为以下6种情况；</w:t>
      </w:r>
    </w:p>
    <w:tbl>
      <w:tblPr>
        <w:jc w:val="left"/>
        <w:tblInd w:w="0" w:type="dxa"/>
        <w:tblW w:w="957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572"/>
      </w:tblGrid>
      <w:tr>
        <w:tc>
          <w:tcPr>
            <w:tcW w:w="9572" w:type="dxa"/>
            <w:tcBorders>
              <w:top w:val="nil"/>
              <w:left w:val="nil"/>
              <w:bottom w:val="nil"/>
              <w:right w:val="nil"/>
              <w:tl2br w:val="nil"/>
              <w:tr2bl w:val="nil"/>
            </w:tcBorders>
            <w:noWrap/>
          </w:tcPr>
          <w:p>
            <w:pPr>
              <w:pStyle w:val="62"/>
              <w:tabs>
                <w:tab w:val="left" w:pos="426"/>
                <w:tab w:val="left" w:pos="567"/>
              </w:tabs>
              <w:spacing w:line="360" w:lineRule="auto"/>
              <w:ind w:left="0" w:firstLineChars="0" w:firstLine="0"/>
              <w:jc w:val="center"/>
              <w:rPr>
                <w:rFonts w:ascii="Times New Roman" w:cs="Times New Roman" w:hAnsi="Times New Roman"/>
                <w:b w:val="0"/>
                <w:bCs/>
                <w:color w:val="auto"/>
                <w:szCs w:val="21"/>
                <w:vertAlign w:val="baseline"/>
                <w:highlight w:val="auto"/>
              </w:rPr>
            </w:pPr>
            <w:r>
              <w:rPr>
                <w:rFonts w:ascii="Times New Roman" w:cs="Times New Roman" w:hAnsi="Times New Roman"/>
              </w:rPr>
              <w:drawing>
                <wp:inline distT="0" distB="0" distL="114300" distR="114300">
                  <wp:extent cx="5039995" cy="1583690"/>
                  <wp:effectExtent l="0" t="0" r="14" b="7"/>
                  <wp:docPr id="10" name="图片 3"/>
                  <wp:cNvGraphicFramePr>
                    <a:graphicFrameLocks noChangeAspect="0"/>
                  </wp:cNvGraphicFramePr>
                  <a:graphic>
                    <a:graphicData uri="http://schemas.openxmlformats.org/drawingml/2006/picture">
                      <pic:pic>
                        <pic:nvPicPr>
                          <pic:cNvPr id="12" name="图片 3 12"/>
                          <pic:cNvPicPr/>
                        </pic:nvPicPr>
                        <pic:blipFill>
                          <a:blip r:embed="rId9"/>
                          <a:stretch>
                            <a:fillRect/>
                          </a:stretch>
                        </pic:blipFill>
                        <pic:spPr>
                          <a:xfrm rot="0">
                            <a:off x="0" y="0"/>
                            <a:ext cx="5039995" cy="1583690"/>
                          </a:xfrm>
                          <a:prstGeom prst="rect"/>
                          <a:noFill/>
                          <a:ln w="9525" cmpd="sng" cap="flat">
                            <a:noFill/>
                            <a:prstDash val="solid"/>
                            <a:round/>
                          </a:ln>
                        </pic:spPr>
                      </pic:pic>
                    </a:graphicData>
                  </a:graphic>
                </wp:inline>
              </w:drawing>
            </w:r>
          </w:p>
        </w:tc>
      </w:tr>
      <w:tr>
        <w:tc>
          <w:tcPr>
            <w:tcW w:w="9572" w:type="dxa"/>
            <w:tcBorders>
              <w:top w:val="nil"/>
              <w:left w:val="nil"/>
              <w:bottom w:val="nil"/>
              <w:right w:val="nil"/>
              <w:tl2br w:val="nil"/>
              <w:tr2bl w:val="nil"/>
            </w:tcBorders>
            <w:noWrap/>
          </w:tcPr>
          <w:p>
            <w:pPr>
              <w:pStyle w:val="62"/>
              <w:tabs>
                <w:tab w:val="left" w:pos="426"/>
                <w:tab w:val="left" w:pos="567"/>
              </w:tabs>
              <w:spacing w:line="360" w:lineRule="auto"/>
              <w:jc w:val="center"/>
              <w:rPr>
                <w:rFonts w:ascii="Times New Roman" w:cs="Times New Roman" w:hAnsi="Times New Roman"/>
                <w:b w:val="0"/>
                <w:bCs/>
                <w:color w:val="auto"/>
                <w:szCs w:val="21"/>
                <w:vertAlign w:val="baseline"/>
                <w:highlight w:val="auto"/>
              </w:rPr>
            </w:pPr>
            <w:r>
              <w:rPr>
                <w:rFonts w:ascii="Times New Roman" w:cs="Times New Roman" w:hAnsi="Times New Roman"/>
              </w:rPr>
              <w:drawing>
                <wp:inline distT="0" distB="0" distL="114300" distR="114300">
                  <wp:extent cx="5039995" cy="1583690"/>
                  <wp:effectExtent l="0" t="0" r="14" b="7"/>
                  <wp:docPr id="13" name="图片 4"/>
                  <wp:cNvGraphicFramePr>
                    <a:graphicFrameLocks noChangeAspect="0"/>
                  </wp:cNvGraphicFramePr>
                  <a:graphic>
                    <a:graphicData uri="http://schemas.openxmlformats.org/drawingml/2006/picture">
                      <pic:pic>
                        <pic:nvPicPr>
                          <pic:cNvPr id="15" name="图片 4 15"/>
                          <pic:cNvPicPr/>
                        </pic:nvPicPr>
                        <pic:blipFill>
                          <a:blip r:embed="rId10"/>
                          <a:stretch>
                            <a:fillRect/>
                          </a:stretch>
                        </pic:blipFill>
                        <pic:spPr>
                          <a:xfrm rot="0">
                            <a:off x="0" y="0"/>
                            <a:ext cx="5039995" cy="1583690"/>
                          </a:xfrm>
                          <a:prstGeom prst="rect"/>
                          <a:noFill/>
                          <a:ln w="9525" cmpd="sng" cap="flat">
                            <a:noFill/>
                            <a:prstDash val="solid"/>
                            <a:round/>
                          </a:ln>
                        </pic:spPr>
                      </pic:pic>
                    </a:graphicData>
                  </a:graphic>
                </wp:inline>
              </w:drawing>
            </w:r>
          </w:p>
        </w:tc>
      </w:tr>
      <w:tr>
        <w:tc>
          <w:tcPr>
            <w:tcW w:w="9572" w:type="dxa"/>
            <w:tcBorders>
              <w:top w:val="nil"/>
              <w:left w:val="nil"/>
              <w:bottom w:val="nil"/>
              <w:right w:val="nil"/>
              <w:tl2br w:val="nil"/>
              <w:tr2bl w:val="nil"/>
            </w:tcBorders>
            <w:noWrap/>
          </w:tcPr>
          <w:p>
            <w:pPr>
              <w:pStyle w:val="62"/>
              <w:tabs>
                <w:tab w:val="left" w:pos="426"/>
                <w:tab w:val="left" w:pos="567"/>
              </w:tabs>
              <w:spacing w:line="360" w:lineRule="auto"/>
              <w:ind w:left="0" w:firstLineChars="0" w:firstLine="0"/>
              <w:jc w:val="center"/>
              <w:rPr>
                <w:rFonts w:ascii="Times New Roman" w:cs="Times New Roman" w:hAnsi="Times New Roman"/>
                <w:b w:val="0"/>
                <w:bCs/>
                <w:color w:val="auto"/>
                <w:szCs w:val="21"/>
                <w:vertAlign w:val="baseline"/>
                <w:highlight w:val="auto"/>
              </w:rPr>
            </w:pPr>
            <w:r>
              <w:rPr>
                <w:rFonts w:ascii="Times New Roman" w:cs="Times New Roman" w:hAnsi="Times New Roman"/>
              </w:rPr>
              <w:drawing>
                <wp:inline distT="0" distB="0" distL="114300" distR="114300">
                  <wp:extent cx="5039995" cy="1583690"/>
                  <wp:effectExtent l="0" t="0" r="14" b="7"/>
                  <wp:docPr id="16" name="图片 5"/>
                  <wp:cNvGraphicFramePr>
                    <a:graphicFrameLocks noChangeAspect="0"/>
                  </wp:cNvGraphicFramePr>
                  <a:graphic>
                    <a:graphicData uri="http://schemas.openxmlformats.org/drawingml/2006/picture">
                      <pic:pic>
                        <pic:nvPicPr>
                          <pic:cNvPr id="18" name="图片 5 18"/>
                          <pic:cNvPicPr/>
                        </pic:nvPicPr>
                        <pic:blipFill>
                          <a:blip r:embed="rId11"/>
                          <a:stretch>
                            <a:fillRect/>
                          </a:stretch>
                        </pic:blipFill>
                        <pic:spPr>
                          <a:xfrm rot="0">
                            <a:off x="0" y="0"/>
                            <a:ext cx="5039995" cy="1583690"/>
                          </a:xfrm>
                          <a:prstGeom prst="rect"/>
                          <a:noFill/>
                          <a:ln w="9525" cmpd="sng" cap="flat">
                            <a:noFill/>
                            <a:prstDash val="solid"/>
                            <a:round/>
                          </a:ln>
                        </pic:spPr>
                      </pic:pic>
                    </a:graphicData>
                  </a:graphic>
                </wp:inline>
              </w:drawing>
            </w:r>
          </w:p>
        </w:tc>
      </w:tr>
      <w:tr>
        <w:tc>
          <w:tcPr>
            <w:tcW w:w="9572" w:type="dxa"/>
            <w:tcBorders>
              <w:top w:val="nil"/>
              <w:left w:val="nil"/>
              <w:bottom w:val="nil"/>
              <w:right w:val="nil"/>
              <w:tl2br w:val="nil"/>
              <w:tr2bl w:val="nil"/>
            </w:tcBorders>
            <w:noWrap/>
          </w:tcPr>
          <w:p>
            <w:pPr>
              <w:pStyle w:val="62"/>
              <w:tabs>
                <w:tab w:val="left" w:pos="426"/>
                <w:tab w:val="left" w:pos="567"/>
              </w:tabs>
              <w:spacing w:line="360" w:lineRule="auto"/>
              <w:ind w:left="0" w:firstLineChars="0" w:firstLine="0"/>
              <w:jc w:val="center"/>
              <w:rPr>
                <w:rFonts w:ascii="Times New Roman" w:cs="Times New Roman" w:hAnsi="Times New Roman"/>
                <w:b w:val="0"/>
                <w:bCs/>
                <w:color w:val="auto"/>
                <w:szCs w:val="21"/>
                <w:vertAlign w:val="baseline"/>
                <w:highlight w:val="auto"/>
              </w:rPr>
            </w:pPr>
            <w:r>
              <w:rPr>
                <w:rFonts w:ascii="Times New Roman" w:cs="Times New Roman" w:hAnsi="Times New Roman"/>
              </w:rPr>
              <w:drawing>
                <wp:inline distT="0" distB="0" distL="114300" distR="114300">
                  <wp:extent cx="5039995" cy="1583690"/>
                  <wp:effectExtent l="0" t="0" r="14" b="7"/>
                  <wp:docPr id="19" name="图片 6"/>
                  <wp:cNvGraphicFramePr>
                    <a:graphicFrameLocks noChangeAspect="0"/>
                  </wp:cNvGraphicFramePr>
                  <a:graphic>
                    <a:graphicData uri="http://schemas.openxmlformats.org/drawingml/2006/picture">
                      <pic:pic>
                        <pic:nvPicPr>
                          <pic:cNvPr id="21" name="图片 6 21"/>
                          <pic:cNvPicPr/>
                        </pic:nvPicPr>
                        <pic:blipFill>
                          <a:blip r:embed="rId12"/>
                          <a:stretch>
                            <a:fillRect/>
                          </a:stretch>
                        </pic:blipFill>
                        <pic:spPr>
                          <a:xfrm rot="0">
                            <a:off x="0" y="0"/>
                            <a:ext cx="5039995" cy="1583690"/>
                          </a:xfrm>
                          <a:prstGeom prst="rect"/>
                          <a:noFill/>
                          <a:ln w="9525" cmpd="sng" cap="flat">
                            <a:noFill/>
                            <a:prstDash val="solid"/>
                            <a:round/>
                          </a:ln>
                        </pic:spPr>
                      </pic:pic>
                    </a:graphicData>
                  </a:graphic>
                </wp:inline>
              </w:drawing>
            </w:r>
          </w:p>
        </w:tc>
      </w:tr>
      <w:tr>
        <w:tc>
          <w:tcPr>
            <w:tcW w:w="9572" w:type="dxa"/>
            <w:tcBorders>
              <w:top w:val="nil"/>
              <w:left w:val="nil"/>
              <w:bottom w:val="nil"/>
              <w:right w:val="nil"/>
              <w:tl2br w:val="nil"/>
              <w:tr2bl w:val="nil"/>
            </w:tcBorders>
            <w:noWrap/>
          </w:tcPr>
          <w:p>
            <w:pPr>
              <w:pStyle w:val="62"/>
              <w:tabs>
                <w:tab w:val="left" w:pos="426"/>
                <w:tab w:val="left" w:pos="567"/>
              </w:tabs>
              <w:spacing w:line="360" w:lineRule="auto"/>
              <w:ind w:left="0" w:firstLineChars="0" w:firstLine="0"/>
              <w:jc w:val="center"/>
              <w:rPr>
                <w:rFonts w:ascii="Times New Roman" w:cs="Times New Roman" w:hAnsi="Times New Roman"/>
                <w:b w:val="0"/>
                <w:bCs/>
                <w:color w:val="auto"/>
                <w:szCs w:val="21"/>
                <w:vertAlign w:val="baseline"/>
                <w:highlight w:val="auto"/>
              </w:rPr>
            </w:pPr>
            <w:r>
              <w:rPr>
                <w:rFonts w:ascii="Times New Roman" w:cs="Times New Roman" w:hAnsi="Times New Roman"/>
              </w:rPr>
              <w:drawing>
                <wp:inline distT="0" distB="0" distL="114300" distR="114300">
                  <wp:extent cx="4455160" cy="1254760"/>
                  <wp:effectExtent l="0" t="0" r="5" b="44"/>
                  <wp:docPr id="22" name="图片 7"/>
                  <wp:cNvGraphicFramePr>
                    <a:graphicFrameLocks noChangeAspect="0"/>
                  </wp:cNvGraphicFramePr>
                  <a:graphic>
                    <a:graphicData uri="http://schemas.openxmlformats.org/drawingml/2006/picture">
                      <pic:pic>
                        <pic:nvPicPr>
                          <pic:cNvPr id="24" name="图片 7 24"/>
                          <pic:cNvPicPr/>
                        </pic:nvPicPr>
                        <pic:blipFill>
                          <a:blip r:embed="rId13"/>
                          <a:stretch>
                            <a:fillRect/>
                          </a:stretch>
                        </pic:blipFill>
                        <pic:spPr>
                          <a:xfrm rot="0">
                            <a:off x="0" y="0"/>
                            <a:ext cx="4455160" cy="1254760"/>
                          </a:xfrm>
                          <a:prstGeom prst="rect"/>
                          <a:noFill/>
                          <a:ln w="9525" cmpd="sng" cap="flat">
                            <a:noFill/>
                            <a:prstDash val="solid"/>
                            <a:round/>
                          </a:ln>
                        </pic:spPr>
                      </pic:pic>
                    </a:graphicData>
                  </a:graphic>
                </wp:inline>
              </w:drawing>
            </w:r>
          </w:p>
        </w:tc>
      </w:tr>
      <w:tr>
        <w:tc>
          <w:tcPr>
            <w:tcW w:w="9572" w:type="dxa"/>
            <w:tcBorders>
              <w:top w:val="nil"/>
              <w:left w:val="nil"/>
              <w:bottom w:val="nil"/>
              <w:right w:val="nil"/>
              <w:tl2br w:val="nil"/>
              <w:tr2bl w:val="nil"/>
            </w:tcBorders>
            <w:noWrap/>
          </w:tcPr>
          <w:p>
            <w:pPr>
              <w:pStyle w:val="62"/>
              <w:tabs>
                <w:tab w:val="left" w:pos="426"/>
                <w:tab w:val="left" w:pos="567"/>
              </w:tabs>
              <w:spacing w:line="360" w:lineRule="auto"/>
              <w:ind w:left="0" w:firstLineChars="0" w:firstLine="0"/>
              <w:jc w:val="center"/>
              <w:rPr>
                <w:rFonts w:ascii="Times New Roman" w:cs="Times New Roman" w:hAnsi="Times New Roman"/>
                <w:b w:val="0"/>
                <w:bCs/>
                <w:color w:val="auto"/>
                <w:szCs w:val="21"/>
                <w:vertAlign w:val="baseline"/>
                <w:highlight w:val="auto"/>
              </w:rPr>
            </w:pPr>
            <w:r>
              <w:rPr>
                <w:rFonts w:ascii="Times New Roman" w:cs="Times New Roman" w:hAnsi="Times New Roman"/>
              </w:rPr>
              <w:drawing>
                <wp:inline distT="0" distB="0" distL="114300" distR="114300">
                  <wp:extent cx="5039995" cy="1583690"/>
                  <wp:effectExtent l="0" t="0" r="14" b="7"/>
                  <wp:docPr id="25" name="图片 8"/>
                  <wp:cNvGraphicFramePr>
                    <a:graphicFrameLocks noChangeAspect="0"/>
                  </wp:cNvGraphicFramePr>
                  <a:graphic>
                    <a:graphicData uri="http://schemas.openxmlformats.org/drawingml/2006/picture">
                      <pic:pic>
                        <pic:nvPicPr>
                          <pic:cNvPr id="27" name="图片 8 27"/>
                          <pic:cNvPicPr/>
                        </pic:nvPicPr>
                        <pic:blipFill>
                          <a:blip r:embed="rId14"/>
                          <a:stretch>
                            <a:fillRect/>
                          </a:stretch>
                        </pic:blipFill>
                        <pic:spPr>
                          <a:xfrm rot="0">
                            <a:off x="0" y="0"/>
                            <a:ext cx="5039995" cy="1583690"/>
                          </a:xfrm>
                          <a:prstGeom prst="rect"/>
                          <a:noFill/>
                          <a:ln w="9525" cmpd="sng" cap="flat">
                            <a:noFill/>
                            <a:prstDash val="solid"/>
                            <a:round/>
                          </a:ln>
                        </pic:spPr>
                      </pic:pic>
                    </a:graphicData>
                  </a:graphic>
                </wp:inline>
              </w:drawing>
            </w:r>
          </w:p>
        </w:tc>
      </w:tr>
    </w:tbl>
    <w:p>
      <w:pPr>
        <w:spacing w:line="480" w:lineRule="exact"/>
        <w:ind w:firstLineChars="200" w:firstLine="480"/>
        <w:rPr>
          <w:rFonts w:ascii="Times New Roman" w:eastAsia="宋体" w:cs="Times New Roman" w:hAnsi="Times New Roman"/>
          <w:b w:val="0"/>
          <w:bCs/>
          <w:color w:val="auto"/>
          <w:sz w:val="24"/>
          <w:szCs w:val="24"/>
          <w:lang w:val="en-US" w:eastAsia="zh-CN"/>
          <w:highlight w:val="auto"/>
        </w:rPr>
      </w:pPr>
      <w:r>
        <w:rPr>
          <w:rFonts w:ascii="Times New Roman" w:eastAsia="宋体" w:cs="Times New Roman" w:hAnsi="Times New Roman"/>
          <w:b w:val="0"/>
          <w:bCs/>
          <w:color w:val="auto"/>
          <w:sz w:val="24"/>
          <w:szCs w:val="24"/>
          <w:lang w:val="en-US" w:eastAsia="zh-CN"/>
          <w:highlight w:val="auto"/>
        </w:rPr>
        <w:drawing>
          <wp:anchor distT="0" distB="0" distL="114300" distR="114300" simplePos="0" relativeHeight="40" behindDoc="0" locked="0" layoutInCell="1" hidden="0" allowOverlap="1">
            <wp:simplePos x="0" y="0"/>
            <wp:positionH relativeFrom="column">
              <wp:posOffset>4832985</wp:posOffset>
            </wp:positionH>
            <wp:positionV relativeFrom="paragraph">
              <wp:posOffset>282575</wp:posOffset>
            </wp:positionV>
            <wp:extent cx="1276985" cy="995045"/>
            <wp:effectExtent l="0" t="0" r="0" b="0"/>
            <wp:wrapNone/>
            <wp:docPr id="28" name="图片 24"/>
            <wp:cNvGraphicFramePr>
              <a:graphicFrameLocks noChangeAspect="1"/>
            </wp:cNvGraphicFramePr>
            <a:graphic>
              <a:graphicData uri="http://schemas.openxmlformats.org/drawingml/2006/picture">
                <pic:pic>
                  <pic:nvPicPr>
                    <pic:cNvPr id="30" name="图片 24 30"/>
                    <pic:cNvPicPr/>
                  </pic:nvPicPr>
                  <pic:blipFill>
                    <a:blip r:embed="rId15"/>
                    <a:stretch>
                      <a:fillRect/>
                    </a:stretch>
                  </pic:blipFill>
                  <pic:spPr>
                    <a:xfrm rot="0">
                      <a:off x="0" y="0"/>
                      <a:ext cx="1276985" cy="995045"/>
                    </a:xfrm>
                    <a:prstGeom prst="rect"/>
                    <a:noFill/>
                    <a:ln w="9525" cmpd="sng" cap="flat">
                      <a:noFill/>
                      <a:prstDash val="solid"/>
                      <a:round/>
                    </a:ln>
                  </pic:spPr>
                </pic:pic>
              </a:graphicData>
            </a:graphic>
          </wp:anchor>
        </w:drawing>
      </w:r>
      <w:r>
        <w:rPr>
          <w:rFonts w:ascii="Times New Roman" w:eastAsia="宋体" w:cs="Times New Roman" w:hAnsi="Times New Roman"/>
          <w:b w:val="0"/>
          <w:bCs/>
          <w:color w:val="auto"/>
          <w:sz w:val="24"/>
          <w:szCs w:val="24"/>
          <w:lang w:val="en-US" w:eastAsia="zh-CN"/>
          <w:highlight w:val="auto"/>
        </w:rPr>
        <w:t>B．关于型材两端U型缺口：U型缺口分二种类型：Ф10*12、Ф10*20；</w:t>
      </w:r>
    </w:p>
    <w:p>
      <w:pPr>
        <w:spacing w:line="480" w:lineRule="exact"/>
        <w:rPr>
          <w:rFonts w:ascii="Times New Roman" w:eastAsia="宋体" w:cs="Times New Roman" w:hAnsi="Times New Roman"/>
          <w:b w:val="0"/>
          <w:bCs/>
          <w:color w:val="auto"/>
          <w:sz w:val="24"/>
          <w:szCs w:val="24"/>
          <w:lang w:val="en-US" w:eastAsia="zh-CN"/>
          <w:highlight w:val="auto"/>
        </w:rPr>
      </w:pPr>
      <w:r>
        <w:rPr>
          <w:rFonts w:ascii="Times New Roman" w:eastAsia="宋体" w:cs="Times New Roman" w:hAnsi="Times New Roman"/>
          <w:b w:val="0"/>
          <w:bCs/>
          <w:color w:val="auto"/>
          <w:sz w:val="24"/>
          <w:szCs w:val="24"/>
          <w:lang w:val="en-US" w:eastAsia="zh-CN"/>
          <w:highlight w:val="auto"/>
        </w:rPr>
        <w:t>U型缺口可以选择在两端的任意一条边上，一端一个，一般位于边的中</w:t>
      </w:r>
    </w:p>
    <w:p>
      <w:pPr>
        <w:spacing w:line="480" w:lineRule="exact"/>
        <w:rPr>
          <w:rFonts w:ascii="Times New Roman" w:eastAsia="宋体" w:cs="Times New Roman" w:hAnsi="Times New Roman"/>
          <w:b w:val="0"/>
          <w:bCs/>
          <w:color w:val="auto"/>
          <w:sz w:val="24"/>
          <w:szCs w:val="24"/>
          <w:lang w:val="en-US" w:eastAsia="zh-CN"/>
          <w:highlight w:val="auto"/>
        </w:rPr>
      </w:pPr>
      <w:r>
        <w:rPr>
          <w:rFonts w:ascii="Times New Roman" w:eastAsia="宋体" w:cs="Times New Roman" w:hAnsi="Times New Roman"/>
          <w:b w:val="0"/>
          <w:bCs/>
          <w:color w:val="auto"/>
          <w:sz w:val="24"/>
          <w:szCs w:val="24"/>
          <w:lang w:val="en-US" w:eastAsia="zh-CN"/>
          <w:highlight w:val="auto"/>
        </w:rPr>
        <w:t>心，但当位于中心时与管材棱边有干涉，则可以输入适当的值进行偏置</w:t>
      </w:r>
    </w:p>
    <w:p>
      <w:pPr>
        <w:spacing w:line="480" w:lineRule="exact"/>
        <w:rPr>
          <w:rFonts w:ascii="Times New Roman" w:eastAsia="宋体" w:cs="Times New Roman" w:hAnsi="Times New Roman"/>
          <w:b w:val="0"/>
          <w:bCs/>
          <w:color w:val="auto"/>
          <w:sz w:val="24"/>
          <w:szCs w:val="24"/>
          <w:lang w:val="en-US" w:eastAsia="zh-CN"/>
          <w:highlight w:val="auto"/>
        </w:rPr>
      </w:pPr>
      <w:r>
        <w:rPr>
          <w:rFonts w:ascii="Times New Roman" w:eastAsia="宋体" w:cs="Times New Roman" w:hAnsi="Times New Roman"/>
          <w:b w:val="0"/>
          <w:bCs/>
          <w:color w:val="auto"/>
          <w:sz w:val="24"/>
          <w:szCs w:val="24"/>
          <w:lang w:val="en-US" w:eastAsia="zh-CN"/>
          <w:highlight w:val="auto"/>
        </w:rPr>
        <w:t>处理（如右图）。</w:t>
      </w:r>
    </w:p>
    <w:p>
      <w:pPr>
        <w:spacing w:line="480" w:lineRule="exact"/>
        <w:ind w:firstLineChars="177" w:firstLine="425"/>
        <w:rPr>
          <w:rFonts w:ascii="Times New Roman" w:eastAsia="宋体" w:cs="Times New Roman" w:hAnsi="Times New Roman"/>
          <w:b w:val="0"/>
          <w:bCs/>
          <w:color w:val="auto"/>
          <w:sz w:val="24"/>
          <w:szCs w:val="24"/>
          <w:lang w:val="en-US" w:eastAsia="zh-CN"/>
          <w:highlight w:val="auto"/>
        </w:rPr>
      </w:pPr>
      <w:r>
        <w:rPr>
          <w:rFonts w:ascii="Times New Roman" w:eastAsia="宋体" w:cs="Times New Roman" w:hAnsi="Times New Roman"/>
          <w:b w:val="0"/>
          <w:bCs/>
          <w:color w:val="auto"/>
          <w:sz w:val="24"/>
          <w:szCs w:val="24"/>
          <w:lang w:val="en-US" w:eastAsia="zh-CN"/>
          <w:highlight w:val="auto"/>
        </w:rPr>
        <w:t>5.4.8.2切割程序命名方式： □□□□-□□-□□□□□，前面为四位数字或字母，后面为7位数字或字母，中间用“-”连接。如5401-00-12345。</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eastAsia="宋体" w:cs="Times New Roman" w:hAnsi="Times New Roman"/>
          <w:b w:val="0"/>
          <w:bCs/>
          <w:color w:val="auto"/>
          <w:sz w:val="24"/>
          <w:szCs w:val="24"/>
          <w:lang w:val="en-US" w:eastAsia="zh-CN"/>
          <w:highlight w:val="auto"/>
        </w:rPr>
        <w:t>5.4.8.3</w:t>
      </w:r>
      <w:bookmarkStart w:id="188" w:name="OLE_LINK23"/>
      <w:r>
        <w:rPr>
          <w:rFonts w:ascii="Times New Roman" w:cs="Times New Roman" w:hAnsi="Times New Roman"/>
          <w:b w:val="0"/>
          <w:bCs/>
          <w:color w:val="auto"/>
          <w:sz w:val="24"/>
          <w:szCs w:val="24"/>
          <w:lang w:val="en-US" w:eastAsia="zh-CN"/>
          <w:highlight w:val="auto"/>
        </w:rPr>
        <w:t>工艺孔：管材中间可选择切割工艺孔，工艺孔可以选择为圆孔、长圆孔、正方形孔、矩形孔等标准形状的孔。可以选择位于管材任意面上，可以选择是单面孔或者是通孔。孔一般位于管材的中心位置，孔间距为500mm(该间距要求为可变参数，可在系统中统一设置)，如果管材长度大于500mm，可增加工艺孔数量备注。</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5.4.8.4管材四面任意开孔功能:在型材四面均可设置孔（默认圆孔，孔心位于型材中心线上），输入距离型材一端的坐标值位置，即在该位置生成相应的孔，孔可以输入为圆孔、长圆孔、正方形孔、矩形孔等标准形状的孔特征值。提供单独的建模软件安装于用户编程电脑中，用于新模型的数据处理和订单任务排版；生成的文件信息（NC程序）通过网络或者USB传输到机床PC数据库中保存或者直接加工。</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w:t>
      </w:r>
      <w:bookmarkStart w:id="189" w:name="OLE_LINK26"/>
      <w:r>
        <w:rPr>
          <w:rFonts w:ascii="Times New Roman" w:cs="Times New Roman" w:hAnsi="Times New Roman"/>
          <w:b w:val="0"/>
          <w:bCs/>
          <w:color w:val="auto"/>
          <w:sz w:val="24"/>
          <w:szCs w:val="24"/>
          <w:lang w:val="en-US" w:eastAsia="zh-CN"/>
          <w:highlight w:val="auto"/>
        </w:rPr>
        <w:t>用户加工数据输入（不出图的零件）：输入采用</w:t>
      </w:r>
      <w:r>
        <w:rPr>
          <w:rFonts w:ascii="Times New Roman" w:cs="Times New Roman" w:hAnsi="Times New Roman"/>
          <w:b w:val="0"/>
          <w:bCs/>
          <w:color w:val="auto"/>
          <w:sz w:val="24"/>
          <w:szCs w:val="24"/>
          <w:lang w:eastAsia="zh-CN"/>
          <w:highlight w:val="auto"/>
        </w:rPr>
        <w:t>E</w:t>
      </w:r>
      <w:r>
        <w:rPr>
          <w:rFonts w:ascii="Times New Roman" w:cs="Times New Roman" w:hAnsi="Times New Roman"/>
          <w:b w:val="0"/>
          <w:bCs/>
          <w:color w:val="auto"/>
          <w:sz w:val="24"/>
          <w:szCs w:val="24"/>
          <w:lang w:val="en-US" w:eastAsia="zh-CN"/>
          <w:highlight w:val="auto"/>
        </w:rPr>
        <w:t>xcel电子表格方式，使用固定模板格式输入加工物料的产品代号、加工数量等信息，其中表格中信息可表示产品材质、规格、壁厚、电泳孔位置、长度、角度等信息。投标方需满足招标方不出图的零件，通过输入招标方提供既定格式的料表模板实现自动建模的功能，自动建模</w:t>
      </w:r>
      <w:r>
        <w:rPr>
          <w:rFonts w:ascii="Times New Roman" w:cs="Times New Roman" w:hAnsi="Times New Roman"/>
          <w:b w:val="0"/>
          <w:bCs/>
          <w:color w:val="auto"/>
          <w:sz w:val="24"/>
          <w:szCs w:val="24"/>
          <w:lang w:eastAsia="zh-CN"/>
          <w:highlight w:val="auto"/>
        </w:rPr>
        <w:t>功能</w:t>
      </w:r>
      <w:r>
        <w:rPr>
          <w:rFonts w:ascii="Times New Roman" w:cs="Times New Roman" w:hAnsi="Times New Roman"/>
          <w:b w:val="0"/>
          <w:bCs/>
          <w:color w:val="auto"/>
          <w:sz w:val="24"/>
          <w:szCs w:val="24"/>
          <w:lang w:val="en-US" w:eastAsia="zh-CN"/>
          <w:highlight w:val="auto"/>
        </w:rPr>
        <w:t>符合招标方所有需求，其中对输入数据量无限制。具体要求如下：</w:t>
      </w:r>
      <w:bookmarkEnd w:id="189"/>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5.4.8.5.1根据中通原材料计划清单（EXCEL格式，如下表所示）做好的零件名称，命名程序名称。</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w:t>
      </w:r>
      <w:r>
        <w:rPr>
          <w:rFonts w:ascii="Times New Roman" w:cs="Times New Roman" w:hAnsi="Times New Roman"/>
          <w:b w:val="0"/>
          <w:bCs/>
          <w:color w:val="auto"/>
          <w:highlight w:val="auto"/>
        </w:rPr>
        <w:drawing>
          <wp:anchor distT="0" distB="0" distL="114300" distR="114300" simplePos="0" relativeHeight="42" behindDoc="0" locked="0" layoutInCell="1" hidden="0" allowOverlap="1">
            <wp:simplePos x="0" y="0"/>
            <wp:positionH relativeFrom="column">
              <wp:posOffset>109855</wp:posOffset>
            </wp:positionH>
            <wp:positionV relativeFrom="paragraph">
              <wp:posOffset>122555</wp:posOffset>
            </wp:positionV>
            <wp:extent cx="5846445" cy="3700780"/>
            <wp:effectExtent l="0" t="0" r="0" b="0"/>
            <wp:wrapTopAndBottom/>
            <wp:docPr id="31" name="图片 26"/>
            <wp:cNvGraphicFramePr>
              <a:graphicFrameLocks noChangeAspect="1"/>
            </wp:cNvGraphicFramePr>
            <a:graphic>
              <a:graphicData uri="http://schemas.openxmlformats.org/drawingml/2006/picture">
                <pic:pic>
                  <pic:nvPicPr>
                    <pic:cNvPr id="33" name="图片 26 33"/>
                    <pic:cNvPicPr/>
                  </pic:nvPicPr>
                  <pic:blipFill>
                    <a:blip r:embed="rId16"/>
                    <a:stretch>
                      <a:fillRect/>
                    </a:stretch>
                  </pic:blipFill>
                  <pic:spPr>
                    <a:xfrm rot="0">
                      <a:off x="0" y="0"/>
                      <a:ext cx="5846445" cy="3700780"/>
                    </a:xfrm>
                    <a:prstGeom prst="rect"/>
                    <a:noFill/>
                    <a:ln w="9525" cmpd="sng" cap="flat">
                      <a:noFill/>
                      <a:prstDash val="solid"/>
                      <a:round/>
                    </a:ln>
                  </pic:spPr>
                </pic:pic>
              </a:graphicData>
            </a:graphic>
          </wp:anchor>
        </w:drawing>
      </w:r>
      <w:r>
        <w:rPr>
          <w:rFonts w:ascii="Times New Roman" w:cs="Times New Roman" w:hAnsi="Times New Roman"/>
          <w:b w:val="0"/>
          <w:bCs/>
          <w:color w:val="auto"/>
          <w:sz w:val="24"/>
          <w:szCs w:val="24"/>
          <w:lang w:val="en-US" w:eastAsia="zh-CN"/>
          <w:highlight w:val="auto"/>
        </w:rPr>
        <w:t>2</w:t>
      </w:r>
      <w:bookmarkStart w:id="190" w:name="OLE_LINK27"/>
      <w:r>
        <w:rPr>
          <w:rFonts w:ascii="Times New Roman" w:cs="Times New Roman" w:hAnsi="Times New Roman"/>
          <w:b w:val="0"/>
          <w:bCs/>
          <w:color w:val="auto"/>
          <w:sz w:val="24"/>
          <w:szCs w:val="24"/>
          <w:lang w:val="en-US" w:eastAsia="zh-CN"/>
          <w:highlight w:val="auto"/>
        </w:rPr>
        <w:t>从指定的表格列批量快速读取物料的规格信息、工件的长度、工件两端形状、角度大小、端部孔和中部孔及角度面之间的角度关系、两端电泳孔等参数，结合这些信息，直接生成排版做出切割程序。</w:t>
      </w:r>
    </w:p>
    <w:p>
      <w:pPr>
        <w:spacing w:line="480" w:lineRule="exact"/>
        <w:ind w:firstLineChars="177" w:firstLine="425"/>
        <w:rPr>
          <w:rFonts w:ascii="Times New Roman" w:cs="Times New Roman" w:hAnsi="Times New Roman"/>
          <w:b w:val="0"/>
          <w:bCs/>
          <w:color w:val="auto"/>
          <w:sz w:val="24"/>
          <w:szCs w:val="24"/>
          <w:lang w:val="en-US" w:eastAsia="zh-CN"/>
          <w:highlight w:val="auto"/>
        </w:rPr>
      </w:pPr>
      <w:bookmarkEnd w:id="190"/>
      <w:r>
        <w:rPr>
          <w:rFonts w:ascii="Times New Roman" w:cs="Times New Roman" w:hAnsi="Times New Roman"/>
          <w:b w:val="0"/>
          <w:bCs/>
          <w:color w:val="auto"/>
          <w:sz w:val="24"/>
          <w:szCs w:val="24"/>
          <w:lang w:val="en-US" w:eastAsia="zh-CN"/>
          <w:highlight w:val="auto"/>
        </w:rPr>
        <w:t>5.4.8.5.3批量转换导入速度要求：不低于2000条/小时。</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5.4.8.5.4准确度要求：要求料表读取准确率＞99%。</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5.4.8.5.5软件必须兼容Windows 7 SP1、 Windows 8和Windows 10等版本；支持64位操作系统。</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5.4.8.5.6</w:t>
      </w:r>
      <w:bookmarkStart w:id="191" w:name="OLE_LINK30"/>
      <w:r>
        <w:rPr>
          <w:rFonts w:ascii="Times New Roman" w:cs="Times New Roman" w:hAnsi="Times New Roman"/>
          <w:b w:val="0"/>
          <w:bCs/>
          <w:color w:val="auto"/>
          <w:sz w:val="24"/>
          <w:szCs w:val="24"/>
          <w:lang w:val="en-US" w:eastAsia="zh-CN"/>
          <w:highlight w:val="auto"/>
        </w:rPr>
        <w:t>报表功能：排版结束后，系统可根据设定的工艺参数计算出当批次任务需要的母材总数，总的材料利用率，预计加工时间等数据，并可生成excel格式文件保存，表格中应同时包含母材原材料号、母材物料描述等信息（在编程软件里建立原材料数据库，调用数据库里头的原材料就可以关联输出原材料信息）。</w:t>
      </w:r>
      <w:bookmarkEnd w:id="191"/>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5.4.8.5.7</w:t>
      </w:r>
      <w:bookmarkStart w:id="192" w:name="OLE_LINK32"/>
      <w:r>
        <w:rPr>
          <w:rFonts w:ascii="Times New Roman" w:cs="Times New Roman" w:hAnsi="Times New Roman"/>
          <w:b w:val="0"/>
          <w:bCs/>
          <w:color w:val="auto"/>
          <w:sz w:val="24"/>
          <w:szCs w:val="24"/>
          <w:lang w:val="en-US" w:eastAsia="zh-CN"/>
          <w:highlight w:val="auto"/>
        </w:rPr>
        <w:t>软件编程功能，软件编程中需保证能够在三维设计软件中建立模型的常规复杂形状的工件都可以进行自动识别、编程并正常加工，增加某些位置约束（例如U型工件的壁厚处理、打标功能、截面轮廓复杂不容易掉料的工件）。</w:t>
      </w:r>
      <w:bookmarkEnd w:id="192"/>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5.4.8.5.8数据量：单个表格，最少输入100种以上，加工数量不限制。</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5.4.8.5.9</w:t>
      </w:r>
      <w:bookmarkStart w:id="193" w:name="OLE_LINK33"/>
      <w:r>
        <w:rPr>
          <w:rFonts w:ascii="Times New Roman" w:cs="Times New Roman" w:hAnsi="Times New Roman"/>
          <w:b w:val="0"/>
          <w:bCs/>
          <w:color w:val="auto"/>
          <w:sz w:val="24"/>
          <w:szCs w:val="24"/>
          <w:lang w:val="en-US" w:eastAsia="zh-CN"/>
          <w:highlight w:val="auto"/>
        </w:rPr>
        <w:t>排版利用率最大化原则：符合排版逻辑下，长度至少5200mm以上的原材料（并非工件），材料整体利用率要大于95%以上，材料利用率是指一根原材料上所有的套裁零件的总长度除以这一根原材料的长度。</w:t>
      </w:r>
      <w:bookmarkEnd w:id="193"/>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5.4.8.5.10共边切割原则：同一批任务中，角度相等的零件排版时优先共边切割，当相等角度的零件种类和数量较多时，需要依据工件长度进行套料，保证材料利用率最高，因种类或者数量较少没有相同角度无法共边切割时，允许切除一段余料过渡，但保证切除余料的方法是合理、节省材料的方法；共边率可以进行参数化设置。</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5.4.8.5.11零件插补功能：因每批任务不可能将一根整料正好全部用完，存在剩余半支的情况，需要在系统中预先设定一个或几个常用零件，将未用完的半支材料加工成常用零件将这支材料用完，而不是按照插补零件的数量将插补零件加工完，且需在最后加工，优先级最低；为提升材料利用率和效率，系统具备自动套备用件、余料件和定尺料头的多物料套料排版功能。</w:t>
      </w:r>
    </w:p>
    <w:p>
      <w:pPr>
        <w:spacing w:line="480" w:lineRule="exact"/>
        <w:ind w:firstLineChars="177" w:firstLine="425"/>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US" w:eastAsia="zh-CN"/>
          <w:highlight w:val="auto"/>
        </w:rPr>
        <w:t>5.4.8.5.12</w:t>
      </w:r>
      <w:r>
        <w:rPr>
          <w:rFonts w:ascii="Times New Roman" w:cs="Times New Roman" w:hAnsi="Times New Roman"/>
          <w:b w:val="0"/>
          <w:bCs/>
          <w:color w:val="auto"/>
          <w:sz w:val="24"/>
          <w:szCs w:val="24"/>
          <w:lang w:val="en-GB"/>
          <w:highlight w:val="auto"/>
        </w:rPr>
        <w:t>配备USB接口和以太网接口, 方便数据与文件传输</w:t>
      </w:r>
      <w:r>
        <w:rPr>
          <w:rFonts w:ascii="Times New Roman" w:cs="Times New Roman" w:hAnsi="Times New Roman"/>
          <w:b w:val="0"/>
          <w:bCs/>
          <w:color w:val="auto"/>
          <w:sz w:val="24"/>
          <w:szCs w:val="24"/>
          <w:lang w:val="en-GB" w:eastAsia="zh-CN"/>
          <w:highlight w:val="auto"/>
        </w:rPr>
        <w:t>。</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5.4.8.5.13</w:t>
      </w:r>
      <w:r>
        <w:rPr>
          <w:rFonts w:ascii="Times New Roman" w:cs="Times New Roman" w:hAnsi="Times New Roman"/>
          <w:b w:val="0"/>
          <w:bCs/>
          <w:color w:val="auto"/>
          <w:sz w:val="24"/>
          <w:szCs w:val="24"/>
          <w:lang w:val="en-GB"/>
          <w:highlight w:val="auto"/>
        </w:rPr>
        <w:t>故障报警功能：设备需具备断点返回功能，当发生意外故障时，要有声光报警信号指示，通知人工处理，故障解除后恢复运</w:t>
      </w:r>
      <w:r>
        <w:rPr>
          <w:rFonts w:ascii="Times New Roman" w:cs="Times New Roman" w:hAnsi="Times New Roman"/>
          <w:b w:val="0"/>
          <w:bCs/>
          <w:color w:val="auto"/>
          <w:sz w:val="24"/>
          <w:szCs w:val="24"/>
          <w:lang w:val="en-US" w:eastAsia="zh-CN"/>
          <w:highlight w:val="auto"/>
        </w:rPr>
        <w:t>行。</w:t>
      </w:r>
    </w:p>
    <w:p>
      <w:pPr>
        <w:spacing w:line="480" w:lineRule="exact"/>
        <w:ind w:firstLineChars="177" w:firstLine="425"/>
        <w:rPr>
          <w:rFonts w:ascii="Times New Roman" w:eastAsia="宋体" w:cs="Times New Roman" w:hAnsi="Times New Roman"/>
          <w:b w:val="0"/>
          <w:bCs/>
          <w:color w:val="auto"/>
          <w:sz w:val="24"/>
          <w:szCs w:val="24"/>
          <w:lang w:val="en-GB"/>
          <w:highlight w:val="auto"/>
        </w:rPr>
      </w:pPr>
      <w:r>
        <w:rPr>
          <w:rFonts w:ascii="Times New Roman" w:cs="Times New Roman" w:hAnsi="Times New Roman"/>
          <w:b w:val="0"/>
          <w:bCs/>
          <w:color w:val="auto"/>
          <w:sz w:val="24"/>
          <w:szCs w:val="24"/>
          <w:lang w:val="en-US" w:eastAsia="zh-CN"/>
          <w:highlight w:val="auto"/>
        </w:rPr>
        <w:t>5.4.8.5.14</w:t>
      </w:r>
      <w:r>
        <w:rPr>
          <w:rFonts w:ascii="Times New Roman" w:eastAsia="宋体" w:cs="Times New Roman" w:hAnsi="Times New Roman"/>
          <w:b w:val="0"/>
          <w:bCs/>
          <w:color w:val="auto"/>
          <w:sz w:val="24"/>
          <w:szCs w:val="24"/>
          <w:lang w:val="en-GB"/>
          <w:highlight w:val="auto"/>
        </w:rPr>
        <w:t>程序升级功能：所有软件，提供终身免费服务</w:t>
      </w:r>
      <w:r>
        <w:rPr>
          <w:rFonts w:ascii="Times New Roman" w:eastAsia="宋体" w:cs="Times New Roman" w:hAnsi="Times New Roman"/>
          <w:b w:val="0"/>
          <w:bCs/>
          <w:color w:val="auto"/>
          <w:sz w:val="24"/>
          <w:szCs w:val="24"/>
          <w:lang w:val="en-GB" w:eastAsia="zh-CN"/>
          <w:highlight w:val="auto"/>
        </w:rPr>
        <w:t>，</w:t>
      </w:r>
      <w:r>
        <w:rPr>
          <w:rFonts w:ascii="Times New Roman" w:eastAsia="宋体" w:cs="Times New Roman" w:hAnsi="Times New Roman"/>
          <w:b w:val="0"/>
          <w:bCs/>
          <w:color w:val="auto"/>
          <w:sz w:val="24"/>
          <w:szCs w:val="24"/>
          <w:lang w:val="en-US" w:eastAsia="zh-CN"/>
          <w:highlight w:val="auto"/>
        </w:rPr>
        <w:t>包括根据投标方需求升级、软件常规升级、软件重装等</w:t>
      </w:r>
      <w:r>
        <w:rPr>
          <w:rFonts w:ascii="Times New Roman" w:eastAsia="宋体" w:cs="Times New Roman" w:hAnsi="Times New Roman"/>
          <w:b w:val="0"/>
          <w:bCs/>
          <w:color w:val="auto"/>
          <w:sz w:val="24"/>
          <w:szCs w:val="24"/>
          <w:lang w:val="en-GB"/>
          <w:highlight w:val="auto"/>
        </w:rPr>
        <w:t>。</w:t>
      </w:r>
    </w:p>
    <w:p>
      <w:pPr>
        <w:spacing w:line="480" w:lineRule="exact"/>
        <w:ind w:firstLineChars="177" w:firstLine="425"/>
        <w:rPr>
          <w:rFonts w:ascii="Times New Roman" w:eastAsia="宋体" w:cs="Times New Roman" w:hAnsi="Times New Roman"/>
          <w:b w:val="0"/>
          <w:bCs/>
          <w:color w:val="auto"/>
          <w:sz w:val="24"/>
          <w:szCs w:val="24"/>
          <w:lang w:val="en-US" w:eastAsia="zh-CN"/>
          <w:highlight w:val="auto"/>
        </w:rPr>
      </w:pPr>
      <w:r>
        <w:rPr>
          <w:rFonts w:ascii="Times New Roman" w:eastAsia="宋体" w:cs="Times New Roman" w:hAnsi="Times New Roman"/>
          <w:b w:val="0"/>
          <w:bCs/>
          <w:color w:val="auto"/>
          <w:sz w:val="24"/>
          <w:szCs w:val="24"/>
          <w:lang w:val="en-US" w:eastAsia="zh-CN"/>
          <w:highlight w:val="auto"/>
        </w:rPr>
        <w:t>5.4.8.5.15</w:t>
      </w:r>
      <w:r>
        <w:rPr>
          <w:rFonts w:ascii="Times New Roman" w:cs="Times New Roman" w:hAnsi="Times New Roman"/>
          <w:b w:val="0"/>
          <w:bCs/>
          <w:color w:val="auto"/>
          <w:sz w:val="24"/>
          <w:szCs w:val="24"/>
          <w:lang w:val="en-GB"/>
          <w:highlight w:val="auto"/>
        </w:rPr>
        <w:t>设备自动加工过程中，可以自动统计目前加工进度，以便操作人员随时了解加工任务进度,主要信息有所加工工件物料号、已加工数量、剩余未加工数量。</w:t>
      </w:r>
    </w:p>
    <w:p>
      <w:pPr>
        <w:spacing w:line="480" w:lineRule="exact"/>
        <w:ind w:firstLineChars="177" w:firstLine="425"/>
        <w:rPr>
          <w:rFonts w:ascii="Times New Roman" w:cs="Times New Roman" w:hAnsi="Times New Roman"/>
          <w:b w:val="0"/>
          <w:bCs/>
          <w:color w:val="auto"/>
          <w:sz w:val="24"/>
          <w:szCs w:val="24"/>
          <w:lang w:val="en-GB"/>
          <w:highlight w:val="auto"/>
        </w:rPr>
      </w:pPr>
      <w:r>
        <w:rPr>
          <w:rFonts w:ascii="Times New Roman" w:cs="Times New Roman" w:hAnsi="Times New Roman"/>
          <w:b w:val="0"/>
          <w:bCs/>
          <w:color w:val="auto"/>
          <w:sz w:val="24"/>
          <w:szCs w:val="24"/>
          <w:lang w:val="en-US" w:eastAsia="zh-CN"/>
          <w:highlight w:val="auto"/>
        </w:rPr>
        <w:t>5.4.8.5.16</w:t>
      </w:r>
      <w:r>
        <w:rPr>
          <w:rFonts w:ascii="Times New Roman" w:cs="Times New Roman" w:hAnsi="Times New Roman"/>
          <w:b w:val="0"/>
          <w:bCs/>
          <w:color w:val="auto"/>
          <w:sz w:val="24"/>
          <w:szCs w:val="24"/>
          <w:lang w:val="en-GB"/>
          <w:highlight w:val="auto"/>
        </w:rPr>
        <w:t>集中排版功能：生产计划下达后，采用一台排版电脑进行排版，生成的加工程序可通过网络在多台设备上实现共享。</w:t>
      </w:r>
    </w:p>
    <w:p>
      <w:pPr>
        <w:spacing w:line="480" w:lineRule="exact"/>
        <w:ind w:firstLineChars="177" w:firstLine="425"/>
        <w:rPr>
          <w:rFonts w:ascii="Times New Roman" w:cs="Times New Roman" w:hAnsi="Times New Roman"/>
          <w:b w:val="0"/>
          <w:bCs/>
          <w:color w:val="auto"/>
          <w:sz w:val="24"/>
          <w:szCs w:val="24"/>
          <w:lang w:val="en-GB" w:eastAsia="zh-CN"/>
          <w:highlight w:val="auto"/>
        </w:rPr>
      </w:pPr>
      <w:r>
        <w:rPr>
          <w:rFonts w:ascii="Times New Roman" w:cs="Times New Roman" w:hAnsi="Times New Roman"/>
          <w:b w:val="0"/>
          <w:bCs/>
          <w:color w:val="auto"/>
          <w:sz w:val="24"/>
          <w:szCs w:val="24"/>
          <w:lang w:val="en-US" w:eastAsia="zh-CN"/>
          <w:highlight w:val="auto"/>
        </w:rPr>
        <w:t>5.4.8.5.17</w:t>
      </w:r>
      <w:r>
        <w:rPr>
          <w:rFonts w:ascii="Times New Roman" w:cs="Times New Roman" w:hAnsi="Times New Roman"/>
          <w:b w:val="0"/>
          <w:bCs/>
          <w:color w:val="auto"/>
          <w:sz w:val="24"/>
          <w:szCs w:val="24"/>
          <w:lang w:val="en-GB"/>
          <w:highlight w:val="auto"/>
        </w:rPr>
        <w:t>排版软件套料逻辑具备强制排序功能，保证末根工件长度大于A毫米，A参数可以进行设置</w:t>
      </w:r>
      <w:r>
        <w:rPr>
          <w:rFonts w:ascii="Times New Roman" w:cs="Times New Roman" w:hAnsi="Times New Roman"/>
          <w:b w:val="0"/>
          <w:bCs/>
          <w:color w:val="auto"/>
          <w:sz w:val="24"/>
          <w:szCs w:val="24"/>
          <w:lang w:val="en-GB" w:eastAsia="zh-CN"/>
          <w:highlight w:val="auto"/>
        </w:rPr>
        <w:t>，</w:t>
      </w:r>
      <w:r>
        <w:rPr>
          <w:rFonts w:ascii="Times New Roman" w:cs="Times New Roman" w:hAnsi="Times New Roman"/>
          <w:b w:val="0"/>
          <w:bCs/>
          <w:color w:val="auto"/>
          <w:sz w:val="24"/>
          <w:szCs w:val="24"/>
          <w:lang w:val="en-US" w:eastAsia="zh-CN"/>
          <w:highlight w:val="auto"/>
        </w:rPr>
        <w:t>且同一根型材套料后可任意拖动调整</w:t>
      </w:r>
      <w:r>
        <w:rPr>
          <w:rFonts w:ascii="Times New Roman" w:cs="Times New Roman" w:hAnsi="Times New Roman"/>
          <w:b w:val="0"/>
          <w:bCs/>
          <w:color w:val="auto"/>
          <w:sz w:val="24"/>
          <w:szCs w:val="24"/>
          <w:lang w:val="en-GB" w:eastAsia="zh-CN"/>
          <w:highlight w:val="auto"/>
        </w:rPr>
        <w:t>。</w:t>
      </w:r>
    </w:p>
    <w:p>
      <w:pPr>
        <w:spacing w:line="480" w:lineRule="exact"/>
        <w:ind w:firstLineChars="177" w:firstLine="425"/>
        <w:rPr>
          <w:rFonts w:ascii="Times New Roman" w:cs="Times New Roman" w:hAnsi="Times New Roman"/>
          <w:b w:val="0"/>
          <w:bCs/>
          <w:color w:val="auto"/>
          <w:sz w:val="24"/>
          <w:szCs w:val="24"/>
          <w:lang w:val="en-GB"/>
          <w:highlight w:val="auto"/>
        </w:rPr>
      </w:pPr>
      <w:r>
        <w:rPr>
          <w:rFonts w:ascii="Times New Roman" w:cs="Times New Roman" w:hAnsi="Times New Roman"/>
          <w:b w:val="0"/>
          <w:bCs/>
          <w:color w:val="auto"/>
          <w:sz w:val="24"/>
          <w:szCs w:val="24"/>
          <w:lang w:val="en-US" w:eastAsia="zh-CN"/>
          <w:highlight w:val="auto"/>
        </w:rPr>
        <w:t>5.4.8.5.18</w:t>
      </w:r>
      <w:r>
        <w:rPr>
          <w:rFonts w:ascii="Times New Roman" w:cs="Times New Roman" w:hAnsi="Times New Roman"/>
          <w:b w:val="0"/>
          <w:bCs/>
          <w:color w:val="auto"/>
          <w:sz w:val="24"/>
          <w:szCs w:val="24"/>
          <w:lang w:val="en-GB"/>
          <w:highlight w:val="auto"/>
        </w:rPr>
        <w:t>急停要求：要求上料机</w:t>
      </w:r>
      <w:r>
        <w:rPr>
          <w:rFonts w:ascii="Times New Roman" w:cs="Times New Roman" w:hAnsi="Times New Roman"/>
          <w:b w:val="0"/>
          <w:bCs/>
          <w:color w:val="auto"/>
          <w:sz w:val="24"/>
          <w:szCs w:val="24"/>
          <w:lang w:val="en-US" w:eastAsia="zh-CN"/>
          <w:highlight w:val="auto"/>
        </w:rPr>
        <w:t>构</w:t>
      </w:r>
      <w:r>
        <w:rPr>
          <w:rFonts w:ascii="Times New Roman" w:cs="Times New Roman" w:hAnsi="Times New Roman"/>
          <w:b w:val="0"/>
          <w:bCs/>
          <w:color w:val="auto"/>
          <w:sz w:val="24"/>
          <w:szCs w:val="24"/>
          <w:lang w:val="en-GB"/>
          <w:highlight w:val="auto"/>
        </w:rPr>
        <w:t>急停时，主机是暂停模式。</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5.4.8.5.19零件补偿功能：同前文。</w:t>
      </w:r>
    </w:p>
    <w:p>
      <w:pPr>
        <w:spacing w:line="480" w:lineRule="exact"/>
        <w:ind w:firstLineChars="177" w:firstLine="425"/>
        <w:rPr>
          <w:rFonts w:ascii="Times New Roman" w:cs="Times New Roman" w:hAnsi="Times New Roman"/>
          <w:b w:val="0"/>
          <w:bCs/>
          <w:color w:val="auto"/>
          <w:sz w:val="24"/>
          <w:szCs w:val="24"/>
          <w:lang w:val="en-US" w:eastAsia="zh-CN"/>
          <w:highlight w:val="auto"/>
        </w:rPr>
      </w:pPr>
      <w:r>
        <w:rPr>
          <w:rFonts w:ascii="Times New Roman" w:cs="Times New Roman" w:hAnsi="Times New Roman"/>
          <w:b w:val="0"/>
          <w:bCs/>
          <w:color w:val="auto"/>
          <w:sz w:val="24"/>
          <w:szCs w:val="24"/>
          <w:lang w:val="en-US" w:eastAsia="zh-CN"/>
          <w:highlight w:val="auto"/>
        </w:rPr>
        <w:t>5.4.8.5.20实时切割路径显示功能：切管机操作台屏幕可显示切割路径。</w:t>
      </w:r>
    </w:p>
    <w:p>
      <w:pPr>
        <w:spacing w:line="480" w:lineRule="exact"/>
        <w:ind w:firstLineChars="177" w:firstLine="425"/>
        <w:rPr>
          <w:rFonts w:ascii="Times New Roman" w:cs="Times New Roman" w:hAnsi="Times New Roman"/>
          <w:b w:val="0"/>
          <w:bCs/>
          <w:color w:val="000000"/>
          <w:sz w:val="24"/>
          <w:szCs w:val="24"/>
          <w:highlight w:val="auto"/>
        </w:rPr>
      </w:pPr>
      <w:bookmarkEnd w:id="188"/>
      <w:r>
        <w:rPr>
          <w:rFonts w:ascii="Times New Roman" w:cs="Times New Roman" w:hAnsi="Times New Roman"/>
          <w:b w:val="0"/>
          <w:bCs/>
          <w:color w:val="000000"/>
          <w:sz w:val="24"/>
          <w:szCs w:val="24"/>
          <w:highlight w:val="auto"/>
        </w:rPr>
        <w:t>5.</w:t>
      </w:r>
      <w:r>
        <w:rPr>
          <w:rFonts w:ascii="Times New Roman" w:cs="Times New Roman" w:hAnsi="Times New Roman"/>
          <w:b w:val="0"/>
          <w:bCs/>
          <w:color w:val="000000"/>
          <w:sz w:val="24"/>
          <w:szCs w:val="24"/>
          <w:lang w:val="en-US" w:eastAsia="zh-CN"/>
          <w:highlight w:val="auto"/>
        </w:rPr>
        <w:t>5</w:t>
      </w:r>
      <w:r>
        <w:rPr>
          <w:rFonts w:ascii="Times New Roman" w:cs="Times New Roman" w:hAnsi="Times New Roman"/>
          <w:b w:val="0"/>
          <w:bCs/>
          <w:color w:val="000000"/>
          <w:sz w:val="24"/>
          <w:szCs w:val="24"/>
          <w:highlight w:val="auto"/>
        </w:rPr>
        <w:t>其他要求</w:t>
      </w:r>
    </w:p>
    <w:p>
      <w:pPr>
        <w:spacing w:line="480" w:lineRule="exact"/>
        <w:ind w:firstLineChars="200" w:firstLine="480"/>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5.</w:t>
      </w:r>
      <w:r>
        <w:rPr>
          <w:rFonts w:ascii="Times New Roman" w:cs="Times New Roman" w:hAnsi="Times New Roman"/>
          <w:b w:val="0"/>
          <w:bCs/>
          <w:color w:val="000000"/>
          <w:sz w:val="24"/>
          <w:szCs w:val="24"/>
          <w:lang w:val="en-US" w:eastAsia="zh-CN"/>
          <w:highlight w:val="auto"/>
        </w:rPr>
        <w:t>5.</w:t>
      </w:r>
      <w:r>
        <w:rPr>
          <w:rFonts w:ascii="Times New Roman" w:cs="Times New Roman" w:hAnsi="Times New Roman"/>
          <w:b w:val="0"/>
          <w:bCs/>
          <w:color w:val="000000"/>
          <w:sz w:val="24"/>
          <w:szCs w:val="24"/>
          <w:highlight w:val="auto"/>
        </w:rPr>
        <w:t>1关于电机的能耗要求：电机功率≥7.5kw，必须选用一级能效；电机功率＜7.5kw，优先选用一级能效；对于能源供应类设备及年运行时间≥2000h，设备的电机必须选用一级能效；杜绝选用三级及以下能效。空调必须选用一级能效，变压器最低选用二级能效。</w:t>
      </w:r>
    </w:p>
    <w:p>
      <w:pPr>
        <w:spacing w:line="480" w:lineRule="exact"/>
        <w:ind w:firstLineChars="200" w:firstLine="480"/>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5.</w:t>
      </w:r>
      <w:r>
        <w:rPr>
          <w:rFonts w:ascii="Times New Roman" w:cs="Times New Roman" w:hAnsi="Times New Roman"/>
          <w:b w:val="0"/>
          <w:bCs/>
          <w:color w:val="000000"/>
          <w:sz w:val="24"/>
          <w:szCs w:val="24"/>
          <w:lang w:val="en-US" w:eastAsia="zh-CN"/>
          <w:highlight w:val="auto"/>
        </w:rPr>
        <w:t>5</w:t>
      </w:r>
      <w:r>
        <w:rPr>
          <w:rFonts w:ascii="Times New Roman" w:cs="Times New Roman" w:hAnsi="Times New Roman"/>
          <w:b w:val="0"/>
          <w:bCs/>
          <w:color w:val="000000"/>
          <w:sz w:val="24"/>
          <w:szCs w:val="24"/>
          <w:highlight w:val="auto"/>
        </w:rPr>
        <w:t>.2设备具备能源计量功能，后续便于能源统计，跟踪能耗（增加智能电表）。</w:t>
      </w:r>
    </w:p>
    <w:p>
      <w:pPr>
        <w:spacing w:line="480" w:lineRule="exact"/>
        <w:ind w:firstLineChars="200" w:firstLine="480"/>
        <w:rPr>
          <w:color w:val="000000"/>
          <w:sz w:val="24"/>
          <w:szCs w:val="24"/>
        </w:rPr>
      </w:pPr>
      <w:r>
        <w:rPr>
          <w:rFonts w:ascii="Times New Roman" w:cs="Times New Roman" w:hAnsi="Times New Roman"/>
          <w:color w:val="000000"/>
          <w:sz w:val="24"/>
          <w:szCs w:val="24"/>
          <w:lang w:val="en-US" w:eastAsia="zh-CN"/>
        </w:rPr>
        <w:t>5.</w:t>
      </w:r>
      <w:r>
        <w:rPr>
          <w:rFonts w:ascii="Times New Roman" w:cs="Times New Roman" w:hAnsi="Times New Roman"/>
          <w:color w:val="000000"/>
          <w:sz w:val="24"/>
          <w:szCs w:val="24"/>
        </w:rPr>
        <w:t>5.3设备升级改造需求：预留后续升级改造的端口。</w:t>
      </w:r>
    </w:p>
    <w:p>
      <w:pPr>
        <w:spacing w:line="480" w:lineRule="exact"/>
        <w:ind w:firstLineChars="217" w:firstLine="521"/>
        <w:rPr>
          <w:rFonts w:ascii="Times New Roman" w:eastAsia="宋体" w:cs="Times New Roman" w:hAnsi="Times New Roman"/>
          <w:color w:val="000000"/>
          <w:sz w:val="24"/>
          <w:szCs w:val="24"/>
          <w:lang w:val="en-US" w:eastAsia="zh-CN"/>
          <w:highlight w:val="auto"/>
        </w:rPr>
      </w:pPr>
      <w:r>
        <w:rPr>
          <w:rFonts w:ascii="Times New Roman" w:cs="Times New Roman" w:hAnsi="Times New Roman"/>
          <w:b w:val="0"/>
          <w:bCs/>
          <w:color w:val="000000"/>
          <w:sz w:val="24"/>
          <w:szCs w:val="24"/>
          <w:highlight w:val="auto"/>
        </w:rPr>
        <w:t>5.</w:t>
      </w:r>
      <w:r>
        <w:rPr>
          <w:rFonts w:ascii="Times New Roman" w:cs="Times New Roman" w:hAnsi="Times New Roman"/>
          <w:b w:val="0"/>
          <w:bCs/>
          <w:color w:val="000000"/>
          <w:sz w:val="24"/>
          <w:szCs w:val="24"/>
          <w:lang w:val="en-US" w:eastAsia="zh-CN"/>
          <w:highlight w:val="auto"/>
        </w:rPr>
        <w:t>5</w:t>
      </w:r>
      <w:r>
        <w:rPr>
          <w:rFonts w:ascii="Times New Roman" w:cs="Times New Roman" w:hAnsi="Times New Roman"/>
          <w:b w:val="0"/>
          <w:bCs/>
          <w:color w:val="000000"/>
          <w:sz w:val="24"/>
          <w:szCs w:val="24"/>
          <w:highlight w:val="auto"/>
        </w:rPr>
        <w:t>.4卖方需将设备所有用电单元集中至一个控制柜，</w:t>
      </w:r>
      <w:r>
        <w:rPr>
          <w:rFonts w:ascii="Times New Roman" w:cs="Times New Roman" w:hAnsi="Times New Roman"/>
          <w:color w:val="000000"/>
          <w:sz w:val="24"/>
          <w:szCs w:val="24"/>
          <w:lang w:val="en-US" w:eastAsia="zh-CN"/>
          <w:highlight w:val="auto"/>
        </w:rPr>
        <w:t>为确保供电正常，卖方需要配备长度40米的电缆（规格：3*50+2*25）和1个地面配套电柜。</w:t>
      </w:r>
    </w:p>
    <w:p>
      <w:pPr>
        <w:spacing w:line="480" w:lineRule="exact"/>
        <w:ind w:firstLineChars="217" w:firstLine="521"/>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5.</w:t>
      </w:r>
      <w:r>
        <w:rPr>
          <w:rFonts w:ascii="Times New Roman" w:cs="Times New Roman" w:hAnsi="Times New Roman"/>
          <w:b w:val="0"/>
          <w:bCs/>
          <w:color w:val="000000"/>
          <w:sz w:val="24"/>
          <w:szCs w:val="24"/>
          <w:lang w:val="en-US" w:eastAsia="zh-CN"/>
          <w:highlight w:val="auto"/>
        </w:rPr>
        <w:t>5</w:t>
      </w:r>
      <w:r>
        <w:rPr>
          <w:rFonts w:ascii="Times New Roman" w:cs="Times New Roman" w:hAnsi="Times New Roman"/>
          <w:b w:val="0"/>
          <w:bCs/>
          <w:color w:val="000000"/>
          <w:sz w:val="24"/>
          <w:szCs w:val="24"/>
          <w:highlight w:val="auto"/>
        </w:rPr>
        <w:t>.5设备程序图纸要求、接口开发要求：</w:t>
      </w:r>
    </w:p>
    <w:p>
      <w:pPr>
        <w:pStyle w:val="62"/>
        <w:numPr>
          <w:ilvl w:val="0"/>
          <w:numId w:val="4"/>
        </w:numPr>
        <w:spacing w:line="480" w:lineRule="exact"/>
        <w:ind w:left="0" w:firstLineChars="0" w:firstLine="521"/>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lang w:val="en-US" w:eastAsia="zh-CN"/>
          <w:highlight w:val="auto"/>
        </w:rPr>
        <w:t>经买方宣布卖方中标后5个日历日内，提供完整的技术资料，包括：三维激光切管机的三维模型（可编辑格式）、地基图、电气原理图、控制系统接口清单（如网络通讯协议、DI/DO定义）、在线套料软件的功能说明及操作权限。且卖方确保其提供的资料准确无误（如设备尺寸、承重参数、切割头位置等），若因资料错误导致集成问题，需在3个工作日内重新提供并协助整改。</w:t>
      </w:r>
    </w:p>
    <w:p>
      <w:pPr>
        <w:pStyle w:val="62"/>
        <w:numPr>
          <w:ilvl w:val="0"/>
          <w:numId w:val="4"/>
        </w:numPr>
        <w:spacing w:line="480" w:lineRule="exact"/>
        <w:ind w:left="0" w:firstLineChars="0" w:firstLine="521"/>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卖方所提供的程序不得设置任何密码、保护等限制手段，PLC 不得设置修改下载权限，功能块不得设置密码保护。</w:t>
      </w:r>
    </w:p>
    <w:p>
      <w:pPr>
        <w:pStyle w:val="62"/>
        <w:numPr>
          <w:ilvl w:val="0"/>
          <w:numId w:val="4"/>
        </w:numPr>
        <w:spacing w:line="480" w:lineRule="exact"/>
        <w:ind w:left="0" w:firstLineChars="0" w:firstLine="521"/>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HMI界面等需要密码保护的程序，卖方必须提供所有级别的用户名、密码。</w:t>
      </w:r>
    </w:p>
    <w:p>
      <w:pPr>
        <w:pStyle w:val="62"/>
        <w:numPr>
          <w:ilvl w:val="0"/>
          <w:numId w:val="4"/>
        </w:numPr>
        <w:spacing w:line="480" w:lineRule="exact"/>
        <w:ind w:left="0" w:firstLineChars="0" w:firstLine="521"/>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卖方需在终验收前提供最新的设备程序源码和电气图纸，图纸要求为可编辑原格式（EPLAN、CAD格式）且与实际接线一致。</w:t>
      </w:r>
    </w:p>
    <w:p>
      <w:pPr>
        <w:pStyle w:val="62"/>
        <w:numPr>
          <w:ilvl w:val="0"/>
          <w:numId w:val="4"/>
        </w:numPr>
        <w:spacing w:line="480" w:lineRule="exact"/>
        <w:ind w:left="0" w:firstLineChars="0" w:firstLine="521"/>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卖方免费开放所有通讯接口，包括但不限于以太网、RS232、 RS485、 PROFIBUS、 PROFINET、 MODBUS 等常见接口，以及设备特有的专用接口。</w:t>
      </w:r>
    </w:p>
    <w:p>
      <w:pPr>
        <w:pStyle w:val="62"/>
        <w:numPr>
          <w:ilvl w:val="0"/>
          <w:numId w:val="4"/>
        </w:numPr>
        <w:spacing w:line="480" w:lineRule="exact"/>
        <w:ind w:left="0" w:firstLineChars="0" w:firstLine="521"/>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color w:val="000000"/>
          <w:sz w:val="24"/>
          <w:szCs w:val="24"/>
          <w:highlight w:val="auto"/>
        </w:rPr>
        <w:t>供方免费提供数据交互功能，交互数据包括但不限于实时数据、历史数据、报警信息等。</w:t>
      </w:r>
    </w:p>
    <w:p>
      <w:pPr>
        <w:pStyle w:val="62"/>
        <w:numPr>
          <w:ilvl w:val="0"/>
          <w:numId w:val="4"/>
        </w:numPr>
        <w:spacing w:line="480" w:lineRule="exact"/>
        <w:ind w:left="0" w:firstLineChars="0" w:firstLine="521"/>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sz w:val="24"/>
          <w:szCs w:val="24"/>
          <w:lang w:val="en-US" w:eastAsia="zh-CN"/>
          <w:highlight w:val="auto"/>
        </w:rPr>
        <w:t>免费预留MES系统和网络通讯接口，满足MES系统、中控系统、PLC对切管机进行状态跟踪及数据采集，通讯接口为ModbusTCP、ProfiNet、webservice、webAPI或其他基于以太网的通讯协议，以满足要求为准。PLC、触摸屏、电控程序等不得加密。设备的基本运行状态、跟踪耗材使用状态等接口免费提供至后期设备改造升级自动化产线项目。</w:t>
      </w:r>
    </w:p>
    <w:p>
      <w:pPr>
        <w:pStyle w:val="62"/>
        <w:numPr>
          <w:ilvl w:val="0"/>
          <w:numId w:val="4"/>
        </w:numPr>
        <w:spacing w:line="480" w:lineRule="exact"/>
        <w:ind w:left="0" w:firstLineChars="0" w:firstLine="521"/>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sz w:val="24"/>
          <w:szCs w:val="24"/>
          <w:lang w:val="en-US" w:eastAsia="zh-CN"/>
          <w:highlight w:val="auto"/>
        </w:rPr>
        <w:t>免费提供可编辑的三维激光切管机三维模型及地基图、钣金图、电气原理图，模型及图纸应准确以满足第三方自动化产线设计。</w:t>
      </w:r>
    </w:p>
    <w:p>
      <w:pPr>
        <w:pStyle w:val="62"/>
        <w:numPr>
          <w:ilvl w:val="0"/>
          <w:numId w:val="4"/>
        </w:numPr>
        <w:spacing w:line="480" w:lineRule="exact"/>
        <w:ind w:left="0" w:firstLineChars="0" w:firstLine="521"/>
        <w:rPr>
          <w:rFonts w:ascii="Times New Roman" w:cs="Times New Roman" w:hAnsi="Times New Roman"/>
          <w:b w:val="0"/>
          <w:bCs/>
          <w:color w:val="000000"/>
          <w:sz w:val="24"/>
          <w:szCs w:val="24"/>
          <w:lang w:val="en-US" w:eastAsia="zh-CN"/>
          <w:highlight w:val="auto"/>
        </w:rPr>
      </w:pPr>
      <w:r>
        <w:rPr>
          <w:rFonts w:ascii="Times New Roman" w:cs="Times New Roman" w:hAnsi="Times New Roman"/>
          <w:b w:val="0"/>
          <w:bCs/>
          <w:sz w:val="24"/>
          <w:szCs w:val="24"/>
          <w:lang w:val="en-US" w:eastAsia="zh-CN"/>
          <w:highlight w:val="auto"/>
        </w:rPr>
        <w:t>如有本文中未涉及的端口开放、接口开放、软件开放等软硬件影响后期料库及自动化产线集成的，应免费提供，以满足后期设备自动化产线改造运行集成，</w:t>
      </w:r>
      <w:r>
        <w:rPr>
          <w:rFonts w:ascii="Times New Roman" w:cs="Times New Roman" w:hAnsi="Times New Roman"/>
          <w:b w:val="0"/>
          <w:bCs/>
          <w:color w:val="000000"/>
          <w:sz w:val="24"/>
          <w:szCs w:val="24"/>
          <w:lang w:val="en-US" w:eastAsia="zh-CN"/>
          <w:highlight w:val="auto"/>
        </w:rPr>
        <w:t>禁止设置技术壁垒导致集成失败。</w:t>
      </w:r>
    </w:p>
    <w:p>
      <w:pPr>
        <w:spacing w:line="480" w:lineRule="exact"/>
        <w:ind w:firstLineChars="116" w:firstLine="278"/>
        <w:rPr>
          <w:rFonts w:ascii="Times New Roman" w:eastAsia="宋体" w:cs="Times New Roman" w:hAnsi="Times New Roman"/>
          <w:b w:val="0"/>
          <w:bCs/>
          <w:sz w:val="24"/>
          <w:szCs w:val="24"/>
          <w:lang w:val="en-US" w:eastAsia="zh-CN"/>
        </w:rPr>
      </w:pPr>
      <w:r>
        <w:rPr>
          <w:rFonts w:ascii="Times New Roman" w:eastAsia="宋体" w:cs="Times New Roman" w:hAnsi="Times New Roman"/>
          <w:color w:val="000000"/>
          <w:sz w:val="24"/>
          <w:szCs w:val="24"/>
          <w:lang w:val="en-US" w:eastAsia="zh-CN"/>
        </w:rPr>
        <w:t>6</w:t>
      </w:r>
      <w:r>
        <w:rPr>
          <w:rFonts w:ascii="Times New Roman" w:cs="Times New Roman" w:hAnsi="Times New Roman"/>
          <w:color w:val="000000"/>
          <w:sz w:val="24"/>
          <w:szCs w:val="24"/>
        </w:rPr>
        <w:t>.</w:t>
      </w:r>
      <w:r>
        <w:rPr>
          <w:rFonts w:ascii="Times New Roman" w:eastAsia="宋体" w:cs="Times New Roman" w:hAnsi="Times New Roman"/>
          <w:color w:val="000000"/>
          <w:sz w:val="24"/>
          <w:szCs w:val="24"/>
          <w:lang w:val="en-US" w:eastAsia="zh-CN"/>
        </w:rPr>
        <w:t>设备地基要求</w:t>
      </w:r>
    </w:p>
    <w:p>
      <w:pPr>
        <w:spacing w:line="480" w:lineRule="exact"/>
        <w:ind w:firstLineChars="200" w:firstLine="480"/>
        <w:rPr>
          <w:rFonts w:ascii="Times New Roman" w:eastAsia="宋体" w:cs="Times New Roman" w:hAnsi="Times New Roman"/>
          <w:color w:val="000000"/>
          <w:sz w:val="24"/>
          <w:szCs w:val="24"/>
          <w:lang w:val="en-US" w:eastAsia="zh-CN"/>
        </w:rPr>
      </w:pPr>
      <w:r>
        <w:rPr>
          <w:rFonts w:ascii="Times New Roman" w:eastAsia="宋体" w:cs="Times New Roman" w:hAnsi="Times New Roman"/>
          <w:color w:val="000000"/>
          <w:sz w:val="24"/>
          <w:szCs w:val="24"/>
          <w:lang w:val="en-US" w:eastAsia="zh-CN"/>
        </w:rPr>
        <w:t>6</w:t>
      </w:r>
      <w:r>
        <w:rPr>
          <w:rFonts w:ascii="Times New Roman" w:eastAsia="宋体" w:cs="Times New Roman" w:hAnsi="Times New Roman"/>
          <w:color w:val="000000"/>
          <w:sz w:val="24"/>
          <w:szCs w:val="24"/>
        </w:rPr>
        <w:t>.</w:t>
      </w:r>
      <w:r>
        <w:rPr>
          <w:rFonts w:ascii="Times New Roman" w:eastAsia="宋体" w:cs="Times New Roman" w:hAnsi="Times New Roman"/>
          <w:color w:val="000000"/>
          <w:sz w:val="24"/>
          <w:szCs w:val="24"/>
          <w:lang w:val="en-US" w:eastAsia="zh-CN"/>
        </w:rPr>
        <w:t>1场地清理，现有地面障碍物，地面切割破除清运，底部采用15cm碎石素土夯实，浇筑C30P6抗渗混凝土基础，设备基础预埋件采用∅22钢筋。花纹钢盖板厚度8mm，防震沟边缘铺设L50*3角钢。</w:t>
      </w:r>
    </w:p>
    <w:p>
      <w:pPr>
        <w:spacing w:line="480" w:lineRule="exact"/>
        <w:ind w:firstLineChars="200" w:firstLine="480"/>
        <w:rPr>
          <w:rFonts w:ascii="Times New Roman" w:cs="Times New Roman" w:hAnsi="Times New Roman"/>
        </w:rPr>
      </w:pPr>
      <w:r>
        <w:rPr>
          <w:rFonts w:ascii="Times New Roman" w:eastAsia="宋体" w:cs="Times New Roman" w:hAnsi="Times New Roman"/>
          <w:color w:val="000000"/>
          <w:sz w:val="24"/>
          <w:szCs w:val="24"/>
          <w:lang w:val="en-US" w:eastAsia="zh-CN"/>
        </w:rPr>
        <w:t>6</w:t>
      </w:r>
      <w:r>
        <w:rPr>
          <w:rFonts w:ascii="Times New Roman" w:eastAsia="宋体" w:cs="Times New Roman" w:hAnsi="Times New Roman"/>
          <w:color w:val="000000"/>
          <w:sz w:val="24"/>
          <w:szCs w:val="24"/>
        </w:rPr>
        <w:t>.</w:t>
      </w:r>
      <w:r>
        <w:rPr>
          <w:rFonts w:ascii="Times New Roman" w:eastAsia="宋体" w:cs="Times New Roman" w:hAnsi="Times New Roman"/>
          <w:color w:val="000000"/>
          <w:sz w:val="24"/>
          <w:szCs w:val="24"/>
          <w:lang w:val="en-US" w:eastAsia="zh-CN"/>
        </w:rPr>
        <w:t>2所有施工场地严格按照东昌府区扬尘治理要求进行施工，现场施工采取湿作业，裸露处覆盖，防控扬尘。施工完毕后场清，垃圾自行负责外运处理。中标单位要求加快工期，同时根据生产情况进行避让并安排夜间加班施工。</w:t>
      </w:r>
    </w:p>
    <w:p>
      <w:pPr>
        <w:spacing w:line="480" w:lineRule="exact"/>
        <w:ind w:firstLineChars="116" w:firstLine="278"/>
        <w:rPr>
          <w:rFonts w:ascii="Times New Roman" w:cs="Times New Roman" w:hAnsi="Times New Roman"/>
          <w:sz w:val="24"/>
          <w:szCs w:val="24"/>
        </w:rPr>
      </w:pPr>
      <w:r>
        <w:rPr>
          <w:rFonts w:ascii="Times New Roman" w:cs="Times New Roman" w:hAnsi="Times New Roman"/>
          <w:color w:val="000000"/>
          <w:sz w:val="24"/>
          <w:szCs w:val="24"/>
          <w:lang w:val="en-US" w:eastAsia="zh-CN"/>
        </w:rPr>
        <w:t>7</w:t>
      </w:r>
      <w:r>
        <w:rPr>
          <w:rFonts w:ascii="Times New Roman" w:cs="Times New Roman" w:hAnsi="Times New Roman"/>
          <w:color w:val="000000"/>
          <w:sz w:val="24"/>
          <w:szCs w:val="24"/>
        </w:rPr>
        <w:t>.</w:t>
      </w:r>
      <w:r>
        <w:rPr>
          <w:rFonts w:ascii="Times New Roman" w:cs="Times New Roman" w:hAnsi="Times New Roman"/>
          <w:sz w:val="24"/>
          <w:szCs w:val="24"/>
        </w:rPr>
        <w:t>设备分工界面</w:t>
      </w:r>
    </w:p>
    <w:tbl>
      <w:tblPr>
        <w:jc w:val="left"/>
        <w:tblInd w:w="0" w:type="dxa"/>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809"/>
        <w:gridCol w:w="851"/>
        <w:gridCol w:w="850"/>
        <w:gridCol w:w="6062"/>
      </w:tblGrid>
      <w:tr>
        <w:trPr>
          <w:trHeight w:val="170"/>
        </w:trPr>
        <w:tc>
          <w:tcPr>
            <w:tcW w:w="1809"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b/>
                <w:szCs w:val="21"/>
              </w:rPr>
            </w:pPr>
            <w:r>
              <w:rPr>
                <w:rFonts w:ascii="Times New Roman" w:cs="Times New Roman" w:hAnsi="Times New Roman"/>
                <w:b/>
                <w:szCs w:val="21"/>
              </w:rPr>
              <w:t>分项</w:t>
            </w:r>
          </w:p>
        </w:tc>
        <w:tc>
          <w:tcPr>
            <w:tcW w:w="851"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b/>
                <w:szCs w:val="21"/>
              </w:rPr>
            </w:pPr>
            <w:r>
              <w:rPr>
                <w:rFonts w:ascii="Times New Roman" w:cs="Times New Roman" w:hAnsi="Times New Roman"/>
                <w:b/>
                <w:szCs w:val="21"/>
              </w:rPr>
              <w:t>卖方</w:t>
            </w:r>
          </w:p>
        </w:tc>
        <w:tc>
          <w:tcPr>
            <w:tcW w:w="850"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b/>
                <w:szCs w:val="21"/>
              </w:rPr>
            </w:pPr>
            <w:r>
              <w:rPr>
                <w:rFonts w:ascii="Times New Roman" w:cs="Times New Roman" w:hAnsi="Times New Roman"/>
                <w:b/>
                <w:szCs w:val="21"/>
              </w:rPr>
              <w:t>买方</w:t>
            </w:r>
          </w:p>
        </w:tc>
        <w:tc>
          <w:tcPr>
            <w:tcW w:w="6062"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b/>
                <w:szCs w:val="21"/>
              </w:rPr>
            </w:pPr>
            <w:r>
              <w:rPr>
                <w:rFonts w:ascii="Times New Roman" w:cs="Times New Roman" w:hAnsi="Times New Roman"/>
                <w:b/>
                <w:szCs w:val="21"/>
              </w:rPr>
              <w:t>工程内容</w:t>
            </w:r>
          </w:p>
        </w:tc>
      </w:tr>
      <w:tr>
        <w:tc>
          <w:tcPr>
            <w:tcW w:w="1809"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土建设计资料</w:t>
            </w:r>
          </w:p>
        </w:tc>
        <w:tc>
          <w:tcPr>
            <w:tcW w:w="851"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ascii="Times New Roman" w:cs="Times New Roman" w:hAnsi="Times New Roman"/>
                <w:szCs w:val="21"/>
              </w:rPr>
            </w:pPr>
            <w:r>
              <w:rPr>
                <w:rFonts w:ascii="Times New Roman" w:cs="Times New Roman" w:hAnsi="Times New Roman"/>
                <w:szCs w:val="21"/>
              </w:rPr>
              <w:t>提供工艺土建资料供建筑设计</w:t>
            </w:r>
          </w:p>
        </w:tc>
      </w:tr>
      <w:tr>
        <w:tc>
          <w:tcPr>
            <w:tcW w:w="1809"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土建设计</w:t>
            </w:r>
          </w:p>
        </w:tc>
        <w:tc>
          <w:tcPr>
            <w:tcW w:w="851"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根据提供的填资料进行土建设计</w:t>
            </w:r>
          </w:p>
        </w:tc>
      </w:tr>
      <w:tr>
        <w:tc>
          <w:tcPr>
            <w:tcW w:w="1809"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基础</w:t>
            </w:r>
          </w:p>
        </w:tc>
        <w:tc>
          <w:tcPr>
            <w:tcW w:w="851"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基础、地面、地坑、地沟的施工等</w:t>
            </w:r>
          </w:p>
        </w:tc>
      </w:tr>
      <w:tr>
        <w:tc>
          <w:tcPr>
            <w:tcW w:w="1809" w:type="dxa"/>
            <w:vMerge/>
            <w:tcBorders>
              <w:top w:val="single" w:sz="4" w:space="0" w:color="000000"/>
              <w:left w:val="single" w:sz="4" w:space="0" w:color="000000"/>
              <w:bottom w:val="single" w:sz="4" w:space="0" w:color="000000"/>
              <w:right w:val="single" w:sz="4" w:space="0" w:color="000000"/>
            </w:tcBorders>
            <w:noWrap/>
          </w:tcPr>
          <w:p/>
        </w:tc>
        <w:tc>
          <w:tcPr>
            <w:tcW w:w="851"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提供设备基础资料</w:t>
            </w:r>
          </w:p>
        </w:tc>
      </w:tr>
      <w:tr>
        <w:tc>
          <w:tcPr>
            <w:tcW w:w="1809" w:type="dxa"/>
            <w:vMerge/>
            <w:tcBorders>
              <w:top w:val="single" w:sz="4" w:space="0" w:color="000000"/>
              <w:left w:val="single" w:sz="4" w:space="0" w:color="000000"/>
              <w:bottom w:val="single" w:sz="4" w:space="0" w:color="000000"/>
              <w:right w:val="single" w:sz="4" w:space="0" w:color="000000"/>
            </w:tcBorders>
            <w:noWrap/>
          </w:tcPr>
          <w:p/>
        </w:tc>
        <w:tc>
          <w:tcPr>
            <w:tcW w:w="851"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地坑盖板</w:t>
            </w:r>
          </w:p>
        </w:tc>
      </w:tr>
      <w:tr>
        <w:tc>
          <w:tcPr>
            <w:tcW w:w="1809"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工艺设备</w:t>
            </w: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eastAsia="宋体" w:cs="Times New Roman" w:hAnsi="Times New Roman"/>
                <w:szCs w:val="21"/>
              </w:rPr>
              <w:t>提供设备接口的详细规格（如电源、水、气接口）。</w:t>
            </w:r>
            <w:r>
              <w:rPr>
                <w:rFonts w:ascii="Times New Roman" w:eastAsia="宋体" w:cs="Times New Roman" w:hAnsi="Times New Roman" w:hint="eastAsia"/>
                <w:szCs w:val="21"/>
                <w:lang w:val="en-US" w:eastAsia="zh-CN"/>
              </w:rPr>
              <w:t>负责</w:t>
            </w:r>
            <w:r>
              <w:rPr>
                <w:rFonts w:ascii="Times New Roman" w:eastAsia="宋体" w:cs="Times New Roman" w:hAnsi="Times New Roman"/>
                <w:szCs w:val="21"/>
              </w:rPr>
              <w:t>设备</w:t>
            </w:r>
            <w:r>
              <w:rPr>
                <w:rFonts w:ascii="Times New Roman" w:eastAsia="宋体" w:cs="Times New Roman" w:hAnsi="Times New Roman" w:hint="eastAsia"/>
                <w:szCs w:val="21"/>
                <w:lang w:val="en-US" w:eastAsia="zh-CN"/>
              </w:rPr>
              <w:t>内、外</w:t>
            </w:r>
            <w:r>
              <w:rPr>
                <w:rFonts w:ascii="Times New Roman" w:eastAsia="宋体" w:cs="Times New Roman" w:hAnsi="Times New Roman"/>
                <w:szCs w:val="21"/>
              </w:rPr>
              <w:t>部的电气和管路连接。</w:t>
            </w:r>
          </w:p>
        </w:tc>
      </w:tr>
      <w:t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eastAsia="宋体" w:cs="Times New Roman" w:hAnsi="Times New Roman"/>
                <w:szCs w:val="21"/>
              </w:rPr>
              <w:t>负责外部电源、水路、气路的</w:t>
            </w:r>
            <w:r>
              <w:rPr>
                <w:rFonts w:ascii="Times New Roman" w:eastAsia="宋体" w:cs="Times New Roman" w:hAnsi="Times New Roman" w:hint="eastAsia"/>
                <w:szCs w:val="21"/>
                <w:lang w:val="en-US" w:eastAsia="zh-CN"/>
              </w:rPr>
              <w:t>指导与协助</w:t>
            </w:r>
            <w:r>
              <w:rPr>
                <w:rFonts w:ascii="Times New Roman" w:eastAsia="宋体" w:cs="Times New Roman" w:hAnsi="Times New Roman"/>
                <w:szCs w:val="21"/>
              </w:rPr>
              <w:t>。确保外部供应（如电压、水压）符合设备要求</w:t>
            </w:r>
            <w:r>
              <w:rPr>
                <w:rFonts w:ascii="Times New Roman" w:eastAsia="宋体" w:cs="Times New Roman" w:hAnsi="Times New Roman" w:hint="eastAsia"/>
                <w:szCs w:val="21"/>
                <w:lang w:eastAsia="zh-CN"/>
              </w:rPr>
              <w:t>。</w:t>
            </w:r>
          </w:p>
        </w:tc>
      </w:tr>
      <w:t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设备三维整体布局及技术数据。</w:t>
            </w:r>
          </w:p>
        </w:tc>
      </w:tr>
      <w:t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eastAsia="宋体" w:cs="Times New Roman" w:hAnsi="Times New Roman"/>
                <w:szCs w:val="21"/>
                <w:lang w:eastAsia="zh-CN"/>
              </w:rPr>
            </w:pPr>
            <w:r>
              <w:rPr>
                <w:rFonts w:ascii="Times New Roman" w:cs="Times New Roman" w:hAnsi="Times New Roman"/>
                <w:szCs w:val="21"/>
              </w:rPr>
              <w:t>计算所有工位的水、电、气参数</w:t>
            </w:r>
            <w:r>
              <w:rPr>
                <w:rFonts w:ascii="Times New Roman" w:cs="Times New Roman" w:hAnsi="Times New Roman"/>
                <w:szCs w:val="21"/>
                <w:lang w:eastAsia="zh-CN"/>
              </w:rPr>
              <w:t>。</w:t>
            </w:r>
          </w:p>
        </w:tc>
      </w:tr>
      <w:t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工装夹具、设备的设计及制造。</w:t>
            </w:r>
          </w:p>
        </w:tc>
      </w:tr>
      <w:t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培训、陪产及技术服务。</w:t>
            </w:r>
          </w:p>
        </w:tc>
      </w:tr>
      <w:t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安装调试过程中的技术、质量、安全等问题由卖方全权负责。</w:t>
            </w:r>
          </w:p>
        </w:tc>
      </w:tr>
      <w:t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设备外表面油漆、运输、安装</w:t>
            </w:r>
          </w:p>
        </w:tc>
      </w:tr>
      <w:t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安装人员的保险、运输保险</w:t>
            </w:r>
          </w:p>
        </w:tc>
      </w:tr>
      <w:t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设备移交前的所有材料及设备管理</w:t>
            </w:r>
          </w:p>
        </w:tc>
      </w:tr>
      <w:t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8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cs="Times New Roman" w:hAnsi="Times New Roman"/>
                <w:szCs w:val="21"/>
              </w:rPr>
            </w:pPr>
            <w:r>
              <w:rPr>
                <w:rFonts w:ascii="Times New Roman" w:cs="Times New Roman" w:hAnsi="Times New Roman"/>
                <w:szCs w:val="21"/>
              </w:rPr>
              <w:t>√</w:t>
            </w:r>
          </w:p>
        </w:tc>
        <w:tc>
          <w:tcPr>
            <w:tcW w:w="606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imes New Roman" w:cs="Times New Roman" w:hAnsi="Times New Roman"/>
                <w:szCs w:val="21"/>
              </w:rPr>
            </w:pPr>
            <w:r>
              <w:rPr>
                <w:rFonts w:ascii="Times New Roman" w:cs="Times New Roman" w:hAnsi="Times New Roman"/>
                <w:szCs w:val="21"/>
              </w:rPr>
              <w:t>安装、调试操作人员配合。</w:t>
            </w:r>
          </w:p>
        </w:tc>
      </w:tr>
    </w:tbl>
    <w:p>
      <w:pPr>
        <w:numPr>
          <w:ilvl w:val="0"/>
          <w:numId w:val="6"/>
        </w:numPr>
        <w:spacing w:line="480" w:lineRule="exact"/>
        <w:ind w:left="0" w:firstLineChars="116" w:firstLine="278"/>
        <w:rPr>
          <w:rFonts w:ascii="Times New Roman" w:eastAsia="宋体" w:cs="Times New Roman" w:hAnsi="Times New Roman"/>
          <w:sz w:val="24"/>
          <w:szCs w:val="24"/>
        </w:rPr>
      </w:pPr>
      <w:r>
        <w:rPr>
          <w:rFonts w:ascii="Times New Roman" w:cs="Times New Roman" w:hAnsi="Times New Roman"/>
          <w:sz w:val="24"/>
          <w:szCs w:val="24"/>
        </w:rPr>
        <w:t>设备颜色要求：</w:t>
      </w:r>
      <w:r>
        <w:rPr>
          <w:rFonts w:ascii="Times New Roman" w:eastAsia="宋体" w:cs="Times New Roman" w:hAnsi="Times New Roman"/>
          <w:sz w:val="24"/>
          <w:szCs w:val="24"/>
        </w:rPr>
        <w:t>按照</w:t>
      </w:r>
      <w:r>
        <w:rPr>
          <w:rFonts w:ascii="Times New Roman" w:eastAsia="宋体" w:cs="Times New Roman" w:hAnsi="Times New Roman"/>
          <w:sz w:val="24"/>
          <w:szCs w:val="24"/>
          <w:lang w:val="en-US" w:eastAsia="zh-CN"/>
        </w:rPr>
        <w:t>买</w:t>
      </w:r>
      <w:r>
        <w:rPr>
          <w:rFonts w:ascii="Times New Roman" w:eastAsia="宋体" w:cs="Times New Roman" w:hAnsi="Times New Roman"/>
          <w:sz w:val="24"/>
          <w:szCs w:val="24"/>
        </w:rPr>
        <w:t>方</w:t>
      </w:r>
      <w:r>
        <w:rPr>
          <w:rFonts w:ascii="Times New Roman" w:eastAsia="宋体" w:cs="Times New Roman" w:hAnsi="Times New Roman"/>
          <w:sz w:val="24"/>
          <w:szCs w:val="24"/>
          <w:lang w:val="en-US" w:eastAsia="zh-CN"/>
        </w:rPr>
        <w:t>提供的设备设施颜色标识标准执行</w:t>
      </w:r>
      <w:r>
        <w:rPr>
          <w:rFonts w:ascii="Times New Roman" w:eastAsia="宋体" w:cs="Times New Roman" w:hAnsi="Times New Roman"/>
          <w:sz w:val="24"/>
          <w:szCs w:val="24"/>
        </w:rPr>
        <w:t>。</w:t>
      </w:r>
    </w:p>
    <w:p>
      <w:pPr>
        <w:spacing w:line="480" w:lineRule="exact"/>
        <w:rPr>
          <w:rFonts w:ascii="Times New Roman" w:cs="Times New Roman" w:hAnsi="Times New Roman"/>
          <w:b/>
          <w:bCs/>
          <w:sz w:val="24"/>
          <w:szCs w:val="24"/>
        </w:rPr>
      </w:pPr>
      <w:r>
        <w:rPr>
          <w:rFonts w:ascii="Times New Roman" w:cs="Times New Roman" w:hAnsi="Times New Roman"/>
          <w:b/>
          <w:bCs/>
          <w:sz w:val="24"/>
          <w:szCs w:val="24"/>
        </w:rPr>
        <w:t>四、供货范围及要求</w:t>
      </w:r>
    </w:p>
    <w:p>
      <w:pPr>
        <w:spacing w:line="480" w:lineRule="exact"/>
        <w:ind w:leftChars="135" w:left="284"/>
        <w:rPr>
          <w:rFonts w:ascii="Times New Roman" w:cs="Times New Roman" w:hAnsi="Times New Roman"/>
          <w:sz w:val="24"/>
          <w:szCs w:val="24"/>
        </w:rPr>
      </w:pPr>
      <w:r>
        <w:rPr>
          <w:rFonts w:ascii="Times New Roman" w:cs="Times New Roman" w:hAnsi="Times New Roman"/>
          <w:sz w:val="24"/>
          <w:szCs w:val="24"/>
        </w:rPr>
        <w:t>1.供货地点：中通客车</w:t>
      </w:r>
      <w:r>
        <w:rPr>
          <w:rFonts w:ascii="Times New Roman" w:cs="Times New Roman" w:hAnsi="Times New Roman"/>
          <w:sz w:val="24"/>
          <w:szCs w:val="24"/>
          <w:u w:val="single"/>
          <w:lang w:val="en-US" w:eastAsia="zh-CN"/>
        </w:rPr>
        <w:t>轻客公司</w:t>
      </w:r>
      <w:r>
        <w:rPr>
          <w:rFonts w:ascii="Times New Roman" w:cs="Times New Roman" w:hAnsi="Times New Roman"/>
          <w:sz w:val="24"/>
          <w:szCs w:val="24"/>
          <w:u w:val="single"/>
        </w:rPr>
        <w:t xml:space="preserve">制焊车间 </w:t>
      </w:r>
      <w:r>
        <w:rPr>
          <w:rFonts w:ascii="Times New Roman" w:cs="Times New Roman" w:hAnsi="Times New Roman"/>
          <w:sz w:val="24"/>
          <w:szCs w:val="24"/>
        </w:rPr>
        <w:t>。</w:t>
      </w:r>
    </w:p>
    <w:p>
      <w:pPr>
        <w:spacing w:line="480" w:lineRule="exact"/>
        <w:ind w:firstLineChars="116" w:firstLine="278"/>
        <w:jc w:val="left"/>
        <w:rPr>
          <w:rFonts w:ascii="Times New Roman" w:cs="Times New Roman" w:hAnsi="Times New Roman"/>
          <w:sz w:val="24"/>
          <w:szCs w:val="24"/>
        </w:rPr>
      </w:pPr>
      <w:r>
        <w:rPr>
          <w:rFonts w:ascii="Times New Roman" w:cs="Times New Roman" w:hAnsi="Times New Roman"/>
          <w:sz w:val="24"/>
          <w:szCs w:val="24"/>
        </w:rPr>
        <w:t>2.供货时间：卖方应自合同签定之日起，60个日历日之内交货至供货地点。</w:t>
      </w:r>
      <w:r>
        <w:rPr>
          <w:rFonts w:ascii="Times New Roman" w:cs="Times New Roman" w:hAnsi="Times New Roman"/>
          <w:sz w:val="24"/>
          <w:szCs w:val="24"/>
          <w:lang w:val="en-US" w:eastAsia="zh-CN"/>
        </w:rPr>
        <w:t>10</w:t>
      </w:r>
      <w:r>
        <w:rPr>
          <w:rFonts w:ascii="Times New Roman" w:cs="Times New Roman" w:hAnsi="Times New Roman"/>
          <w:sz w:val="24"/>
          <w:szCs w:val="24"/>
        </w:rPr>
        <w:t>个日历日之内安装调试完毕。</w:t>
      </w:r>
    </w:p>
    <w:p>
      <w:pPr>
        <w:spacing w:line="480" w:lineRule="exact"/>
        <w:ind w:firstLineChars="116" w:firstLine="278"/>
        <w:jc w:val="left"/>
        <w:rPr>
          <w:rFonts w:ascii="Times New Roman" w:cs="Times New Roman" w:hAnsi="Times New Roman"/>
          <w:sz w:val="24"/>
          <w:szCs w:val="24"/>
        </w:rPr>
      </w:pPr>
      <w:r>
        <w:rPr>
          <w:rFonts w:ascii="Times New Roman" w:cs="Times New Roman" w:hAnsi="Times New Roman"/>
          <w:sz w:val="24"/>
          <w:szCs w:val="24"/>
        </w:rPr>
        <w:t>3.质保期：卖方所提供设备涉及的全部供货范围内的设备、材料、资料、技术等，除合同特别约定外，均自设备终验收签字生效之日起一年。</w:t>
      </w:r>
    </w:p>
    <w:p>
      <w:pPr>
        <w:spacing w:line="480" w:lineRule="exact"/>
        <w:ind w:leftChars="135" w:left="284"/>
        <w:rPr>
          <w:rFonts w:ascii="Times New Roman" w:cs="Times New Roman" w:hAnsi="Times New Roman"/>
          <w:sz w:val="24"/>
          <w:szCs w:val="24"/>
        </w:rPr>
      </w:pPr>
      <w:r>
        <w:rPr>
          <w:rFonts w:ascii="Times New Roman" w:cs="Times New Roman" w:hAnsi="Times New Roman"/>
          <w:sz w:val="24"/>
          <w:szCs w:val="24"/>
        </w:rPr>
        <w:t>4.供货范围及配套性要求：</w:t>
      </w:r>
    </w:p>
    <w:tbl>
      <w:tblPr>
        <w:jc w:val="center"/>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7"/>
        <w:gridCol w:w="1755"/>
        <w:gridCol w:w="3435"/>
        <w:gridCol w:w="750"/>
        <w:gridCol w:w="2966"/>
      </w:tblGrid>
      <w:tr>
        <w:tc>
          <w:tcPr>
            <w:tcW w:w="9643" w:type="dxa"/>
            <w:gridSpan w:val="5"/>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b/>
                <w:bCs/>
                <w:sz w:val="24"/>
                <w:szCs w:val="24"/>
                <w:lang w:val="en-US" w:eastAsia="zh-CN"/>
              </w:rPr>
            </w:pPr>
            <w:r>
              <w:rPr>
                <w:rFonts w:ascii="Times New Roman" w:cs="Times New Roman" w:hAnsi="Times New Roman"/>
                <w:b/>
                <w:bCs/>
                <w:sz w:val="24"/>
                <w:szCs w:val="24"/>
                <w:lang w:val="en-US" w:eastAsia="zh-CN"/>
              </w:rPr>
              <w:t>二维激光切板设备</w:t>
            </w:r>
          </w:p>
        </w:tc>
      </w:tr>
      <w:tr>
        <w:tc>
          <w:tcPr>
            <w:tcW w:w="73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b/>
                <w:bCs/>
                <w:sz w:val="24"/>
                <w:szCs w:val="24"/>
              </w:rPr>
            </w:pPr>
            <w:r>
              <w:rPr>
                <w:rFonts w:ascii="Times New Roman" w:cs="Times New Roman" w:hAnsi="Times New Roman"/>
                <w:b/>
                <w:bCs/>
                <w:sz w:val="24"/>
                <w:szCs w:val="24"/>
              </w:rPr>
              <w:t>序号</w:t>
            </w:r>
          </w:p>
        </w:tc>
        <w:tc>
          <w:tcPr>
            <w:tcW w:w="175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b/>
                <w:bCs/>
                <w:sz w:val="24"/>
                <w:szCs w:val="24"/>
              </w:rPr>
            </w:pPr>
            <w:r>
              <w:rPr>
                <w:rFonts w:ascii="Times New Roman" w:cs="Times New Roman" w:hAnsi="Times New Roman"/>
                <w:b/>
                <w:bCs/>
                <w:sz w:val="24"/>
                <w:szCs w:val="24"/>
              </w:rPr>
              <w:t>名称</w:t>
            </w:r>
          </w:p>
        </w:tc>
        <w:tc>
          <w:tcPr>
            <w:tcW w:w="343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b/>
                <w:bCs/>
                <w:sz w:val="24"/>
                <w:szCs w:val="24"/>
              </w:rPr>
            </w:pPr>
            <w:r>
              <w:rPr>
                <w:rFonts w:ascii="Times New Roman" w:cs="Times New Roman" w:hAnsi="Times New Roman"/>
                <w:b/>
                <w:bCs/>
                <w:sz w:val="24"/>
                <w:szCs w:val="24"/>
              </w:rPr>
              <w:t>型号</w:t>
            </w:r>
          </w:p>
        </w:tc>
        <w:tc>
          <w:tcPr>
            <w:tcW w:w="75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b/>
                <w:bCs/>
                <w:sz w:val="24"/>
                <w:szCs w:val="24"/>
              </w:rPr>
            </w:pPr>
            <w:r>
              <w:rPr>
                <w:rFonts w:ascii="Times New Roman" w:cs="Times New Roman" w:hAnsi="Times New Roman"/>
                <w:b/>
                <w:bCs/>
                <w:sz w:val="24"/>
                <w:szCs w:val="24"/>
              </w:rPr>
              <w:t>数量</w:t>
            </w:r>
          </w:p>
        </w:tc>
        <w:tc>
          <w:tcPr>
            <w:tcW w:w="296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b/>
                <w:bCs/>
                <w:sz w:val="24"/>
                <w:szCs w:val="24"/>
              </w:rPr>
            </w:pPr>
            <w:r>
              <w:rPr>
                <w:rFonts w:ascii="Times New Roman" w:cs="Times New Roman" w:hAnsi="Times New Roman"/>
                <w:b/>
                <w:bCs/>
                <w:sz w:val="24"/>
                <w:szCs w:val="24"/>
              </w:rPr>
              <w:t>备注</w:t>
            </w:r>
          </w:p>
        </w:tc>
      </w:tr>
      <w:tr>
        <w:tc>
          <w:tcPr>
            <w:tcW w:w="73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755"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激光切</w:t>
            </w:r>
            <w:r>
              <w:rPr>
                <w:rFonts w:ascii="Times New Roman" w:cs="Times New Roman" w:hAnsi="Times New Roman"/>
                <w:kern w:val="0"/>
                <w:sz w:val="24"/>
                <w:szCs w:val="24"/>
                <w:lang w:val="en-US" w:eastAsia="zh-CN"/>
              </w:rPr>
              <w:t>板</w:t>
            </w:r>
            <w:r>
              <w:rPr>
                <w:rFonts w:ascii="Times New Roman" w:cs="Times New Roman" w:hAnsi="Times New Roman"/>
                <w:kern w:val="0"/>
                <w:sz w:val="24"/>
                <w:szCs w:val="24"/>
              </w:rPr>
              <w:t>机主体</w:t>
            </w:r>
          </w:p>
        </w:tc>
        <w:tc>
          <w:tcPr>
            <w:tcW w:w="343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4</w:t>
            </w:r>
            <w:r>
              <w:rPr>
                <w:rFonts w:ascii="Times New Roman" w:cs="Times New Roman" w:hAnsi="Times New Roman"/>
                <w:color w:val="000000"/>
                <w:sz w:val="24"/>
                <w:szCs w:val="24"/>
              </w:rPr>
              <w:t>m×</w:t>
            </w:r>
            <w:r>
              <w:rPr>
                <w:rFonts w:ascii="Times New Roman" w:cs="Times New Roman" w:hAnsi="Times New Roman"/>
                <w:color w:val="000000"/>
                <w:sz w:val="24"/>
                <w:szCs w:val="24"/>
                <w:lang w:val="en-US" w:eastAsia="zh-CN"/>
              </w:rPr>
              <w:t>2</w:t>
            </w:r>
            <w:r>
              <w:rPr>
                <w:rFonts w:ascii="Times New Roman" w:cs="Times New Roman" w:hAnsi="Times New Roman"/>
                <w:color w:val="000000"/>
                <w:sz w:val="24"/>
                <w:szCs w:val="24"/>
              </w:rPr>
              <w:t>m，20KW</w:t>
            </w:r>
          </w:p>
        </w:tc>
        <w:tc>
          <w:tcPr>
            <w:tcW w:w="75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lang w:val="en-US" w:eastAsia="zh-CN"/>
              </w:rPr>
              <w:t>1</w:t>
            </w:r>
          </w:p>
        </w:tc>
        <w:tc>
          <w:tcPr>
            <w:tcW w:w="296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kern w:val="0"/>
                <w:sz w:val="24"/>
                <w:szCs w:val="24"/>
              </w:rPr>
              <w:t>激光主体配置单独的激光器、冷水机、稳压电源、除尘器、空压机等外围设备。</w:t>
            </w:r>
          </w:p>
        </w:tc>
      </w:tr>
      <w:tr>
        <w:tc>
          <w:tcPr>
            <w:tcW w:w="73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755"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安全防护系统</w:t>
            </w:r>
          </w:p>
        </w:tc>
        <w:tc>
          <w:tcPr>
            <w:tcW w:w="343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75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96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p>
        </w:tc>
      </w:tr>
      <w:t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color w:val="000000"/>
                <w:kern w:val="2"/>
                <w:sz w:val="24"/>
                <w:szCs w:val="24"/>
                <w:lang w:val="en-US" w:eastAsia="zh-CN" w:bidi="ar-SA"/>
              </w:rPr>
            </w:pPr>
            <w:r>
              <w:rPr>
                <w:rFonts w:ascii="Times New Roman" w:cs="Times New Roman" w:hAnsi="Times New Roman"/>
                <w:color w:val="000000"/>
                <w:sz w:val="24"/>
                <w:szCs w:val="24"/>
              </w:rPr>
              <w:t>3</w:t>
            </w:r>
          </w:p>
        </w:tc>
        <w:tc>
          <w:tcPr>
            <w:tcW w:w="1755"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lang w:val="en-US" w:eastAsia="zh-CN"/>
              </w:rPr>
            </w:pPr>
            <w:r>
              <w:rPr>
                <w:rFonts w:cs="Times New Roman" w:hint="eastAsia"/>
                <w:kern w:val="0"/>
                <w:sz w:val="24"/>
                <w:szCs w:val="24"/>
                <w:lang w:val="en-US" w:eastAsia="zh-CN"/>
              </w:rPr>
              <w:t>自动上料装置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Times New Roman" w:eastAsia="宋体" w:cs="Times New Roman" w:hAnsi="Times New Roman" w:hint="eastAsia"/>
                <w:color w:val="000000"/>
                <w:sz w:val="24"/>
                <w:szCs w:val="24"/>
                <w:lang w:val="en-US" w:eastAsia="zh-CN"/>
              </w:rPr>
            </w:pPr>
            <w:r>
              <w:rPr>
                <w:rFonts w:cs="Times New Roman" w:hint="eastAsia"/>
                <w:color w:val="000000"/>
                <w:sz w:val="24"/>
                <w:szCs w:val="24"/>
                <w:lang w:val="en-US" w:eastAsia="zh-CN"/>
              </w:rPr>
              <w:t>龙门桁架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Times New Roman" w:eastAsia="宋体" w:cs="Times New Roman" w:hAnsi="Times New Roman" w:hint="eastAsia"/>
                <w:color w:val="000000"/>
                <w:sz w:val="24"/>
                <w:szCs w:val="24"/>
                <w:lang w:val="en-US" w:eastAsia="zh-CN"/>
              </w:rPr>
            </w:pPr>
            <w:r>
              <w:rPr>
                <w:rFonts w:cs="Times New Roman" w:hint="eastAsia"/>
                <w:color w:val="000000"/>
                <w:sz w:val="24"/>
                <w:szCs w:val="24"/>
                <w:lang w:val="en-US" w:eastAsia="zh-CN"/>
              </w:rPr>
              <w:t>1</w:t>
            </w:r>
          </w:p>
        </w:tc>
        <w:tc>
          <w:tcPr>
            <w:tcW w:w="29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Times New Roman" w:cs="Times New Roman" w:hAnsi="Times New Roman"/>
                <w:sz w:val="24"/>
                <w:szCs w:val="24"/>
              </w:rPr>
            </w:pPr>
          </w:p>
        </w:tc>
      </w:tr>
      <w:t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color w:val="000000"/>
                <w:kern w:val="2"/>
                <w:sz w:val="24"/>
                <w:szCs w:val="24"/>
                <w:lang w:val="en-US" w:eastAsia="zh-CN" w:bidi="ar-SA"/>
              </w:rPr>
            </w:pPr>
            <w:r>
              <w:rPr>
                <w:rFonts w:ascii="Times New Roman" w:cs="Times New Roman" w:hAnsi="Times New Roman"/>
                <w:color w:val="000000"/>
                <w:sz w:val="24"/>
                <w:szCs w:val="24"/>
              </w:rPr>
              <w:t>4</w:t>
            </w:r>
          </w:p>
        </w:tc>
        <w:tc>
          <w:tcPr>
            <w:tcW w:w="1755"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lang w:val="en-US" w:eastAsia="zh-CN"/>
              </w:rPr>
              <w:t>原料</w:t>
            </w:r>
            <w:r>
              <w:rPr>
                <w:rFonts w:ascii="Times New Roman" w:cs="Times New Roman" w:hAnsi="Times New Roman"/>
                <w:kern w:val="0"/>
                <w:sz w:val="24"/>
                <w:szCs w:val="24"/>
              </w:rPr>
              <w:t>小车</w:t>
            </w:r>
          </w:p>
        </w:tc>
        <w:tc>
          <w:tcPr>
            <w:tcW w:w="34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双层</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9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Times New Roman" w:cs="Times New Roman" w:hAnsi="Times New Roman"/>
                <w:color w:val="000000"/>
                <w:sz w:val="24"/>
                <w:szCs w:val="24"/>
              </w:rPr>
            </w:pPr>
            <w:r>
              <w:rPr>
                <w:rFonts w:ascii="Times New Roman" w:cs="Times New Roman" w:hAnsi="Times New Roman"/>
                <w:sz w:val="24"/>
                <w:szCs w:val="24"/>
              </w:rPr>
              <w:t>荷载≮</w:t>
            </w:r>
            <w:r>
              <w:rPr>
                <w:rFonts w:ascii="Times New Roman" w:cs="Times New Roman" w:hAnsi="Times New Roman"/>
                <w:sz w:val="24"/>
                <w:szCs w:val="24"/>
                <w:lang w:val="en-US" w:eastAsia="zh-CN"/>
              </w:rPr>
              <w:t>5</w:t>
            </w:r>
            <w:r>
              <w:rPr>
                <w:rFonts w:ascii="Times New Roman" w:cs="Times New Roman" w:hAnsi="Times New Roman"/>
                <w:sz w:val="24"/>
                <w:szCs w:val="24"/>
              </w:rPr>
              <w:t>t</w:t>
            </w:r>
          </w:p>
        </w:tc>
      </w:tr>
      <w:t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color w:val="000000"/>
                <w:kern w:val="2"/>
                <w:sz w:val="24"/>
                <w:szCs w:val="24"/>
                <w:lang w:val="en-US" w:eastAsia="zh-CN" w:bidi="ar-SA"/>
              </w:rPr>
            </w:pPr>
            <w:r>
              <w:rPr>
                <w:rFonts w:ascii="Times New Roman" w:cs="Times New Roman" w:hAnsi="Times New Roman"/>
                <w:color w:val="000000"/>
                <w:sz w:val="24"/>
                <w:szCs w:val="24"/>
              </w:rPr>
              <w:t>5</w:t>
            </w:r>
          </w:p>
        </w:tc>
        <w:tc>
          <w:tcPr>
            <w:tcW w:w="175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kern w:val="0"/>
                <w:sz w:val="24"/>
                <w:szCs w:val="24"/>
              </w:rPr>
            </w:pPr>
            <w:r>
              <w:rPr>
                <w:rFonts w:ascii="Times New Roman" w:cs="Times New Roman" w:hAnsi="Times New Roman"/>
                <w:sz w:val="24"/>
                <w:szCs w:val="24"/>
              </w:rPr>
              <w:t>排版电脑</w:t>
            </w:r>
          </w:p>
        </w:tc>
        <w:tc>
          <w:tcPr>
            <w:tcW w:w="343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hint="eastAsia"/>
                <w:color w:val="000000"/>
                <w:sz w:val="24"/>
                <w:szCs w:val="24"/>
                <w:lang w:eastAsia="zh-CN"/>
              </w:rPr>
            </w:pPr>
            <w:r>
              <w:rPr>
                <w:rFonts w:ascii="Times New Roman" w:cs="Times New Roman" w:hAnsi="Times New Roman"/>
                <w:sz w:val="24"/>
                <w:szCs w:val="24"/>
              </w:rPr>
              <w:t>台式机，32G内存，处理器Intel i9，显卡RTX 4080 Super，1t固态硬盘</w:t>
            </w:r>
            <w:r>
              <w:rPr>
                <w:rFonts w:cs="Times New Roman" w:hint="eastAsia"/>
                <w:sz w:val="24"/>
                <w:szCs w:val="24"/>
                <w:lang w:eastAsia="zh-CN"/>
              </w:rPr>
              <w:t>，</w:t>
            </w:r>
            <w:r>
              <w:rPr>
                <w:rFonts w:cs="Times New Roman" w:hint="eastAsia"/>
                <w:sz w:val="24"/>
                <w:szCs w:val="24"/>
                <w:lang w:val="en-US" w:eastAsia="zh-CN"/>
              </w:rPr>
              <w:t>屏幕≥27寸</w:t>
            </w:r>
          </w:p>
        </w:tc>
        <w:tc>
          <w:tcPr>
            <w:tcW w:w="75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966"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color w:val="000000"/>
                <w:sz w:val="24"/>
                <w:szCs w:val="24"/>
              </w:rPr>
            </w:pPr>
            <w:r>
              <w:rPr>
                <w:rFonts w:ascii="Times New Roman" w:cs="Times New Roman" w:hAnsi="Times New Roman"/>
                <w:kern w:val="0"/>
                <w:sz w:val="24"/>
                <w:szCs w:val="24"/>
              </w:rPr>
              <w:t>用于人员集中排版</w:t>
            </w:r>
            <w:r>
              <w:rPr>
                <w:rFonts w:ascii="Times New Roman" w:cs="Times New Roman" w:hAnsi="Times New Roman"/>
                <w:kern w:val="0"/>
                <w:sz w:val="24"/>
                <w:szCs w:val="24"/>
                <w:lang w:eastAsia="zh-CN"/>
              </w:rPr>
              <w:t>、</w:t>
            </w:r>
            <w:r>
              <w:rPr>
                <w:rFonts w:ascii="Times New Roman" w:cs="Times New Roman" w:hAnsi="Times New Roman"/>
                <w:kern w:val="0"/>
                <w:sz w:val="24"/>
                <w:szCs w:val="24"/>
                <w:lang w:val="en-US" w:eastAsia="zh-CN"/>
              </w:rPr>
              <w:t>编程</w:t>
            </w:r>
          </w:p>
        </w:tc>
      </w:tr>
      <w:t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color w:val="000000"/>
                <w:kern w:val="2"/>
                <w:sz w:val="24"/>
                <w:szCs w:val="24"/>
                <w:lang w:val="en-US" w:eastAsia="zh-CN" w:bidi="ar-SA"/>
              </w:rPr>
            </w:pPr>
            <w:r>
              <w:rPr>
                <w:rFonts w:ascii="Times New Roman" w:cs="Times New Roman" w:hAnsi="Times New Roman"/>
                <w:color w:val="000000"/>
                <w:sz w:val="24"/>
                <w:szCs w:val="24"/>
              </w:rPr>
              <w:t>6</w:t>
            </w:r>
          </w:p>
        </w:tc>
        <w:tc>
          <w:tcPr>
            <w:tcW w:w="175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kern w:val="0"/>
                <w:sz w:val="24"/>
                <w:szCs w:val="24"/>
              </w:rPr>
            </w:pPr>
            <w:r>
              <w:rPr>
                <w:rFonts w:ascii="Times New Roman" w:cs="Times New Roman" w:hAnsi="Times New Roman"/>
                <w:sz w:val="24"/>
                <w:szCs w:val="24"/>
              </w:rPr>
              <w:t>空压机</w:t>
            </w:r>
          </w:p>
        </w:tc>
        <w:tc>
          <w:tcPr>
            <w:tcW w:w="343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sz w:val="24"/>
                <w:szCs w:val="24"/>
              </w:rPr>
              <w:t>与产线匹配，不小于20KW</w:t>
            </w:r>
          </w:p>
        </w:tc>
        <w:tc>
          <w:tcPr>
            <w:tcW w:w="75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sz w:val="24"/>
                <w:szCs w:val="24"/>
              </w:rPr>
              <w:t>1</w:t>
            </w:r>
          </w:p>
        </w:tc>
        <w:tc>
          <w:tcPr>
            <w:tcW w:w="296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hint="eastAsia"/>
                <w:sz w:val="24"/>
                <w:szCs w:val="24"/>
                <w:lang w:val="en-US" w:eastAsia="zh-CN"/>
              </w:rPr>
            </w:pPr>
            <w:r>
              <w:rPr>
                <w:rFonts w:ascii="Times New Roman" w:cs="Times New Roman" w:hAnsi="Times New Roman" w:hint="eastAsia"/>
                <w:sz w:val="24"/>
                <w:szCs w:val="24"/>
                <w:lang w:val="en-US" w:eastAsia="zh-CN"/>
              </w:rPr>
              <w:t>捷豹或同等品牌</w:t>
            </w:r>
          </w:p>
        </w:tc>
      </w:tr>
      <w:tr>
        <w:tc>
          <w:tcPr>
            <w:tcW w:w="73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hint="eastAsia"/>
                <w:color w:val="000000"/>
                <w:sz w:val="24"/>
                <w:szCs w:val="24"/>
                <w:lang w:val="en-US" w:eastAsia="zh-CN"/>
              </w:rPr>
            </w:pPr>
            <w:r>
              <w:rPr>
                <w:rFonts w:cs="Times New Roman" w:hint="eastAsia"/>
                <w:color w:val="000000"/>
                <w:sz w:val="24"/>
                <w:szCs w:val="24"/>
                <w:lang w:val="en-US" w:eastAsia="zh-CN"/>
              </w:rPr>
              <w:t>7</w:t>
            </w:r>
          </w:p>
        </w:tc>
        <w:tc>
          <w:tcPr>
            <w:tcW w:w="175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kern w:val="0"/>
                <w:sz w:val="24"/>
                <w:szCs w:val="24"/>
              </w:rPr>
            </w:pPr>
            <w:r>
              <w:rPr>
                <w:rFonts w:ascii="Times New Roman" w:cs="Times New Roman" w:hAnsi="Times New Roman"/>
                <w:sz w:val="24"/>
                <w:szCs w:val="24"/>
              </w:rPr>
              <w:t>空调房</w:t>
            </w:r>
          </w:p>
        </w:tc>
        <w:tc>
          <w:tcPr>
            <w:tcW w:w="343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sz w:val="24"/>
              </w:rPr>
              <w:t>2500mm×2000mm×2200mm，空调功率</w:t>
            </w:r>
            <w:r>
              <w:rPr>
                <w:rFonts w:ascii="Times New Roman" w:cs="Times New Roman" w:hAnsi="Times New Roman"/>
                <w:sz w:val="24"/>
                <w:lang w:val="en-US" w:eastAsia="zh-CN"/>
              </w:rPr>
              <w:t>大于</w:t>
            </w:r>
            <w:r>
              <w:rPr>
                <w:rFonts w:ascii="Times New Roman" w:cs="Times New Roman" w:hAnsi="Times New Roman"/>
                <w:sz w:val="24"/>
              </w:rPr>
              <w:t>1.5P，一级能效</w:t>
            </w:r>
          </w:p>
        </w:tc>
        <w:tc>
          <w:tcPr>
            <w:tcW w:w="75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966"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sz w:val="24"/>
                <w:szCs w:val="24"/>
              </w:rPr>
            </w:pPr>
            <w:r>
              <w:rPr>
                <w:rFonts w:ascii="Times New Roman" w:cs="Times New Roman" w:hAnsi="Times New Roman"/>
                <w:kern w:val="0"/>
                <w:sz w:val="24"/>
                <w:szCs w:val="24"/>
              </w:rPr>
              <w:t>用于放置编程电脑，放置于地面</w:t>
            </w:r>
            <w:r>
              <w:rPr>
                <w:rFonts w:cs="Times New Roman" w:hint="eastAsia"/>
                <w:kern w:val="0"/>
                <w:sz w:val="24"/>
                <w:szCs w:val="24"/>
                <w:lang w:eastAsia="zh-CN"/>
              </w:rPr>
              <w:t>，</w:t>
            </w:r>
            <w:r>
              <w:rPr>
                <w:rFonts w:cs="Times New Roman" w:hint="eastAsia"/>
                <w:kern w:val="0"/>
                <w:sz w:val="24"/>
                <w:szCs w:val="24"/>
                <w:lang w:val="en-US" w:eastAsia="zh-CN"/>
              </w:rPr>
              <w:t>墙壁夹层采用岩棉材质</w:t>
            </w:r>
            <w:r>
              <w:rPr>
                <w:rFonts w:ascii="Times New Roman" w:cs="Times New Roman" w:hAnsi="Times New Roman"/>
                <w:kern w:val="0"/>
                <w:sz w:val="24"/>
                <w:szCs w:val="24"/>
              </w:rPr>
              <w:t>。</w:t>
            </w:r>
          </w:p>
        </w:tc>
      </w:tr>
      <w:tr>
        <w:tc>
          <w:tcPr>
            <w:tcW w:w="9643" w:type="dxa"/>
            <w:gridSpan w:val="5"/>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kern w:val="0"/>
                <w:sz w:val="24"/>
                <w:szCs w:val="24"/>
                <w:lang w:val="en-US" w:eastAsia="zh-CN"/>
              </w:rPr>
            </w:pPr>
            <w:r>
              <w:rPr>
                <w:rFonts w:ascii="Times New Roman" w:eastAsia="宋体" w:cs="Times New Roman" w:hAnsi="Times New Roman"/>
                <w:b/>
                <w:bCs/>
                <w:sz w:val="24"/>
                <w:szCs w:val="24"/>
                <w:lang w:val="en-US" w:eastAsia="zh-CN"/>
              </w:rPr>
              <w:t>三维激光切管设备</w:t>
            </w:r>
          </w:p>
        </w:tc>
      </w:tr>
      <w:t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b/>
                <w:bCs/>
                <w:kern w:val="2"/>
                <w:sz w:val="24"/>
                <w:szCs w:val="24"/>
                <w:lang w:val="en-US" w:eastAsia="zh-CN" w:bidi="ar-SA"/>
              </w:rPr>
            </w:pPr>
            <w:r>
              <w:rPr>
                <w:rFonts w:ascii="Times New Roman" w:cs="Times New Roman" w:hAnsi="Times New Roman"/>
                <w:b/>
                <w:bCs/>
                <w:sz w:val="24"/>
                <w:szCs w:val="24"/>
              </w:rPr>
              <w:t>序号</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b/>
                <w:bCs/>
                <w:kern w:val="2"/>
                <w:sz w:val="24"/>
                <w:szCs w:val="24"/>
                <w:lang w:val="en-US" w:eastAsia="zh-CN" w:bidi="ar-SA"/>
              </w:rPr>
            </w:pPr>
            <w:r>
              <w:rPr>
                <w:rFonts w:ascii="Times New Roman" w:cs="Times New Roman" w:hAnsi="Times New Roman"/>
                <w:b/>
                <w:bCs/>
                <w:sz w:val="24"/>
                <w:szCs w:val="24"/>
              </w:rPr>
              <w:t>名称</w:t>
            </w:r>
          </w:p>
        </w:tc>
        <w:tc>
          <w:tcPr>
            <w:tcW w:w="3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b/>
                <w:bCs/>
                <w:kern w:val="2"/>
                <w:sz w:val="24"/>
                <w:szCs w:val="24"/>
                <w:lang w:val="en-US" w:eastAsia="zh-CN" w:bidi="ar-SA"/>
              </w:rPr>
            </w:pPr>
            <w:r>
              <w:rPr>
                <w:rFonts w:ascii="Times New Roman" w:cs="Times New Roman" w:hAnsi="Times New Roman"/>
                <w:b/>
                <w:bCs/>
                <w:sz w:val="24"/>
                <w:szCs w:val="24"/>
              </w:rPr>
              <w:t>型号</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b/>
                <w:bCs/>
                <w:kern w:val="2"/>
                <w:sz w:val="24"/>
                <w:szCs w:val="24"/>
                <w:lang w:val="en-US" w:eastAsia="zh-CN" w:bidi="ar-SA"/>
              </w:rPr>
            </w:pPr>
            <w:r>
              <w:rPr>
                <w:rFonts w:ascii="Times New Roman" w:cs="Times New Roman" w:hAnsi="Times New Roman"/>
                <w:b/>
                <w:bCs/>
                <w:sz w:val="24"/>
                <w:szCs w:val="24"/>
              </w:rPr>
              <w:t>数量</w:t>
            </w:r>
          </w:p>
        </w:tc>
        <w:tc>
          <w:tcPr>
            <w:tcW w:w="2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b/>
                <w:bCs/>
                <w:kern w:val="2"/>
                <w:sz w:val="24"/>
                <w:szCs w:val="24"/>
                <w:lang w:val="en-US" w:eastAsia="zh-CN" w:bidi="ar-SA"/>
              </w:rPr>
            </w:pPr>
            <w:r>
              <w:rPr>
                <w:rFonts w:ascii="Times New Roman" w:cs="Times New Roman" w:hAnsi="Times New Roman"/>
                <w:b/>
                <w:bCs/>
                <w:sz w:val="24"/>
                <w:szCs w:val="24"/>
              </w:rPr>
              <w:t>备注</w:t>
            </w:r>
          </w:p>
        </w:tc>
      </w:tr>
      <w:t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color w:val="000000"/>
                <w:kern w:val="2"/>
                <w:sz w:val="24"/>
                <w:szCs w:val="24"/>
                <w:lang w:val="en-US" w:eastAsia="zh-CN" w:bidi="ar-SA"/>
              </w:rPr>
            </w:pPr>
            <w:r>
              <w:rPr>
                <w:rFonts w:ascii="Times New Roman" w:cs="Times New Roman" w:hAnsi="Times New Roman"/>
                <w:color w:val="000000"/>
                <w:sz w:val="24"/>
                <w:szCs w:val="24"/>
                <w:lang w:val="en-US" w:eastAsia="zh-CN"/>
              </w:rPr>
              <w:t>1</w:t>
            </w:r>
          </w:p>
        </w:tc>
        <w:tc>
          <w:tcPr>
            <w:tcW w:w="175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szCs w:val="24"/>
              </w:rPr>
            </w:pPr>
            <w:r>
              <w:rPr>
                <w:rFonts w:ascii="Times New Roman" w:cs="Times New Roman" w:hAnsi="Times New Roman"/>
                <w:b w:val="0"/>
                <w:bCs/>
                <w:kern w:val="0"/>
                <w:sz w:val="24"/>
                <w:szCs w:val="24"/>
                <w:highlight w:val="auto"/>
              </w:rPr>
              <w:t>激光</w:t>
            </w:r>
            <w:r>
              <w:rPr>
                <w:rFonts w:ascii="Times New Roman" w:cs="Times New Roman" w:hAnsi="Times New Roman"/>
                <w:b w:val="0"/>
                <w:bCs/>
                <w:kern w:val="0"/>
                <w:sz w:val="24"/>
                <w:szCs w:val="24"/>
                <w:lang w:val="en-US" w:eastAsia="zh-CN"/>
                <w:highlight w:val="auto"/>
              </w:rPr>
              <w:t>切管机</w:t>
            </w:r>
            <w:r>
              <w:rPr>
                <w:rFonts w:ascii="Times New Roman" w:cs="Times New Roman" w:hAnsi="Times New Roman"/>
                <w:b w:val="0"/>
                <w:bCs/>
                <w:kern w:val="0"/>
                <w:sz w:val="24"/>
                <w:szCs w:val="24"/>
                <w:highlight w:val="auto"/>
              </w:rPr>
              <w:t>主体</w:t>
            </w:r>
          </w:p>
        </w:tc>
        <w:tc>
          <w:tcPr>
            <w:tcW w:w="343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sz w:val="24"/>
                <w:lang w:val="en-US"/>
              </w:rPr>
            </w:pPr>
            <w:r>
              <w:rPr>
                <w:rFonts w:ascii="Times New Roman" w:cs="Times New Roman" w:hAnsi="Times New Roman"/>
                <w:b w:val="0"/>
                <w:bCs/>
                <w:kern w:val="0"/>
                <w:sz w:val="24"/>
                <w:szCs w:val="24"/>
                <w:highlight w:val="auto"/>
              </w:rPr>
              <w:t>配置单独的激光器，冷水机，稳压电源，除尘器</w:t>
            </w:r>
            <w:r>
              <w:rPr>
                <w:rFonts w:ascii="Times New Roman" w:cs="Times New Roman" w:hAnsi="Times New Roman"/>
                <w:b w:val="0"/>
                <w:bCs/>
                <w:kern w:val="0"/>
                <w:sz w:val="24"/>
                <w:szCs w:val="24"/>
                <w:lang w:eastAsia="zh-CN"/>
                <w:highlight w:val="auto"/>
              </w:rPr>
              <w:t>、</w:t>
            </w:r>
            <w:r>
              <w:rPr>
                <w:rFonts w:ascii="Times New Roman" w:cs="Times New Roman" w:hAnsi="Times New Roman"/>
                <w:b w:val="0"/>
                <w:bCs/>
                <w:kern w:val="0"/>
                <w:sz w:val="24"/>
                <w:szCs w:val="24"/>
                <w:lang w:val="en-US" w:eastAsia="zh-CN"/>
                <w:highlight w:val="auto"/>
              </w:rPr>
              <w:t>空调柜、空压机</w:t>
            </w:r>
            <w:r>
              <w:rPr>
                <w:rFonts w:ascii="Times New Roman" w:cs="Times New Roman" w:hAnsi="Times New Roman"/>
                <w:b w:val="0"/>
                <w:bCs/>
                <w:kern w:val="0"/>
                <w:sz w:val="24"/>
                <w:szCs w:val="24"/>
                <w:highlight w:val="auto"/>
              </w:rPr>
              <w:t>等外围设备</w:t>
            </w:r>
            <w:r>
              <w:rPr>
                <w:rFonts w:ascii="Times New Roman" w:cs="Times New Roman" w:hAnsi="Times New Roman"/>
                <w:b w:val="0"/>
                <w:bCs/>
                <w:kern w:val="0"/>
                <w:sz w:val="24"/>
                <w:szCs w:val="24"/>
                <w:lang w:eastAsia="zh-CN"/>
                <w:highlight w:val="auto"/>
              </w:rPr>
              <w:t>，</w:t>
            </w:r>
            <w:r>
              <w:rPr>
                <w:rFonts w:ascii="Times New Roman" w:cs="Times New Roman" w:hAnsi="Times New Roman"/>
                <w:b w:val="0"/>
                <w:bCs/>
                <w:kern w:val="0"/>
                <w:sz w:val="24"/>
                <w:szCs w:val="24"/>
                <w:lang w:val="en-US" w:eastAsia="zh-CN"/>
                <w:highlight w:val="auto"/>
              </w:rPr>
              <w:t>需集成全自动上料装置</w:t>
            </w:r>
          </w:p>
        </w:tc>
        <w:tc>
          <w:tcPr>
            <w:tcW w:w="75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color w:val="000000"/>
                <w:sz w:val="24"/>
                <w:szCs w:val="24"/>
                <w:lang w:val="en-US" w:eastAsia="zh-CN"/>
              </w:rPr>
            </w:pPr>
            <w:r>
              <w:rPr>
                <w:rFonts w:ascii="Times New Roman" w:cs="Times New Roman" w:hAnsi="Times New Roman"/>
                <w:color w:val="000000"/>
                <w:sz w:val="24"/>
                <w:szCs w:val="24"/>
                <w:lang w:val="en-US" w:eastAsia="zh-CN"/>
              </w:rPr>
              <w:t>1</w:t>
            </w:r>
          </w:p>
        </w:tc>
        <w:tc>
          <w:tcPr>
            <w:tcW w:w="2966" w:type="dxa"/>
            <w:tcBorders>
              <w:top w:val="single" w:sz="4" w:space="0" w:color="000000"/>
              <w:left w:val="single" w:sz="4" w:space="0" w:color="000000"/>
              <w:bottom w:val="single" w:sz="4" w:space="0" w:color="000000"/>
              <w:right w:val="single" w:sz="4" w:space="0" w:color="000000"/>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b w:val="0"/>
                <w:bCs/>
                <w:kern w:val="0"/>
                <w:sz w:val="24"/>
                <w:szCs w:val="24"/>
                <w:lang w:val="en-US" w:eastAsia="zh-CN"/>
                <w:highlight w:val="auto"/>
              </w:rPr>
              <w:t>20mm-120mm管材（矩形管、方管）</w:t>
            </w:r>
            <w:r>
              <w:rPr>
                <w:rFonts w:ascii="Times New Roman" w:cs="Times New Roman" w:hAnsi="Times New Roman"/>
                <w:b w:val="0"/>
                <w:bCs/>
                <w:kern w:val="0"/>
                <w:sz w:val="24"/>
                <w:szCs w:val="24"/>
                <w:highlight w:val="auto"/>
              </w:rPr>
              <w:t>快速、精准切割</w:t>
            </w:r>
          </w:p>
        </w:tc>
      </w:tr>
      <w:t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color w:val="000000"/>
                <w:kern w:val="2"/>
                <w:sz w:val="24"/>
                <w:szCs w:val="24"/>
                <w:lang w:val="en-US" w:eastAsia="zh-CN" w:bidi="ar-SA"/>
              </w:rPr>
            </w:pPr>
            <w:r>
              <w:rPr>
                <w:rFonts w:ascii="Times New Roman" w:cs="Times New Roman" w:hAnsi="Times New Roman"/>
                <w:color w:val="000000"/>
                <w:sz w:val="24"/>
                <w:szCs w:val="24"/>
                <w:lang w:val="en-US" w:eastAsia="zh-CN"/>
              </w:rPr>
              <w:t>2</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cs="Times New Roman" w:hAnsi="Times New Roman"/>
                <w:kern w:val="0"/>
                <w:sz w:val="24"/>
                <w:szCs w:val="24"/>
                <w:lang w:val="en-US" w:eastAsia="zh-CN"/>
              </w:rPr>
              <w:t>全</w:t>
            </w:r>
            <w:r>
              <w:rPr>
                <w:rFonts w:ascii="Times New Roman" w:cs="Times New Roman" w:hAnsi="Times New Roman"/>
                <w:kern w:val="0"/>
                <w:sz w:val="24"/>
                <w:szCs w:val="24"/>
              </w:rPr>
              <w:t>自动上料</w:t>
            </w:r>
            <w:r>
              <w:rPr>
                <w:rFonts w:ascii="Times New Roman" w:cs="Times New Roman" w:hAnsi="Times New Roman"/>
                <w:kern w:val="0"/>
                <w:sz w:val="24"/>
                <w:szCs w:val="24"/>
                <w:lang w:val="en-US" w:eastAsia="zh-CN"/>
              </w:rPr>
              <w:t>装置</w:t>
            </w:r>
          </w:p>
        </w:tc>
        <w:tc>
          <w:tcPr>
            <w:tcW w:w="3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cs="Times New Roman" w:hAnsi="Times New Roman"/>
                <w:kern w:val="0"/>
                <w:sz w:val="24"/>
                <w:szCs w:val="24"/>
                <w:lang w:val="en-US" w:eastAsia="zh-CN"/>
              </w:rPr>
              <w:t>集束上料架</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cs="Times New Roman" w:hAnsi="Times New Roman"/>
                <w:kern w:val="0"/>
                <w:sz w:val="24"/>
                <w:szCs w:val="24"/>
              </w:rPr>
              <w:t>1</w:t>
            </w:r>
          </w:p>
        </w:tc>
        <w:tc>
          <w:tcPr>
            <w:tcW w:w="2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cs="Times New Roman" w:hAnsi="Times New Roman"/>
                <w:color w:val="000000"/>
                <w:sz w:val="24"/>
                <w:szCs w:val="24"/>
                <w:lang w:val="en-GB"/>
              </w:rPr>
              <w:t>单次最大容货量不低于3吨</w:t>
            </w:r>
            <w:r>
              <w:rPr>
                <w:rFonts w:ascii="Times New Roman" w:eastAsia="宋体" w:cs="Times New Roman" w:hAnsi="Times New Roman"/>
                <w:kern w:val="0"/>
                <w:sz w:val="24"/>
                <w:szCs w:val="24"/>
              </w:rPr>
              <w:t>。</w:t>
            </w:r>
          </w:p>
        </w:tc>
      </w:tr>
      <w:t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color w:val="000000"/>
                <w:kern w:val="2"/>
                <w:sz w:val="24"/>
                <w:szCs w:val="24"/>
                <w:lang w:val="en-US" w:eastAsia="zh-CN" w:bidi="ar-SA"/>
              </w:rPr>
            </w:pPr>
            <w:r>
              <w:rPr>
                <w:rFonts w:ascii="Times New Roman" w:cs="Times New Roman" w:hAnsi="Times New Roman"/>
                <w:color w:val="000000"/>
                <w:sz w:val="24"/>
                <w:szCs w:val="24"/>
                <w:lang w:val="en-US" w:eastAsia="zh-CN"/>
              </w:rPr>
              <w:t>3</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kern w:val="2"/>
                <w:sz w:val="24"/>
                <w:szCs w:val="24"/>
                <w:lang w:val="en-US" w:eastAsia="zh-CN" w:bidi="ar-SA"/>
              </w:rPr>
            </w:pPr>
            <w:r>
              <w:rPr>
                <w:rFonts w:ascii="Times New Roman" w:cs="Times New Roman" w:hAnsi="Times New Roman"/>
                <w:sz w:val="24"/>
                <w:szCs w:val="24"/>
              </w:rPr>
              <w:t>排版电脑</w:t>
            </w:r>
          </w:p>
        </w:tc>
        <w:tc>
          <w:tcPr>
            <w:tcW w:w="3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kern w:val="2"/>
                <w:sz w:val="24"/>
                <w:szCs w:val="24"/>
                <w:lang w:val="en-US" w:eastAsia="zh-CN" w:bidi="ar-SA"/>
              </w:rPr>
            </w:pPr>
            <w:r>
              <w:rPr>
                <w:b w:val="0"/>
                <w:bCs/>
                <w:sz w:val="24"/>
                <w:szCs w:val="24"/>
                <w:highlight w:val="auto"/>
              </w:rPr>
              <w:t>台式机，32G内存，处理器Intel i</w:t>
            </w:r>
            <w:r>
              <w:rPr>
                <w:rFonts w:hint="eastAsia"/>
                <w:b w:val="0"/>
                <w:bCs/>
                <w:sz w:val="24"/>
                <w:szCs w:val="24"/>
                <w:lang w:val="en-US" w:eastAsia="zh-CN"/>
                <w:highlight w:val="auto"/>
              </w:rPr>
              <w:t>7</w:t>
            </w:r>
            <w:r>
              <w:rPr>
                <w:b w:val="0"/>
                <w:bCs/>
                <w:sz w:val="24"/>
                <w:szCs w:val="24"/>
                <w:highlight w:val="auto"/>
              </w:rPr>
              <w:t xml:space="preserve">，显卡RTX </w:t>
            </w:r>
            <w:r>
              <w:rPr>
                <w:rFonts w:hint="eastAsia"/>
                <w:b w:val="0"/>
                <w:bCs/>
                <w:sz w:val="24"/>
                <w:szCs w:val="24"/>
                <w:lang w:val="en-US" w:eastAsia="zh-CN"/>
                <w:highlight w:val="auto"/>
              </w:rPr>
              <w:t>2000</w:t>
            </w:r>
            <w:r>
              <w:rPr>
                <w:b w:val="0"/>
                <w:bCs/>
                <w:sz w:val="24"/>
                <w:szCs w:val="24"/>
                <w:highlight w:val="auto"/>
              </w:rPr>
              <w:t>，1t固态硬盘</w:t>
            </w:r>
            <w:r>
              <w:rPr>
                <w:rFonts w:hint="eastAsia"/>
                <w:b w:val="0"/>
                <w:bCs/>
                <w:sz w:val="24"/>
                <w:szCs w:val="24"/>
                <w:lang w:eastAsia="zh-CN"/>
                <w:highlight w:val="auto"/>
              </w:rPr>
              <w:t>，</w:t>
            </w:r>
            <w:r>
              <w:rPr>
                <w:rFonts w:cs="Times New Roman" w:hint="eastAsia"/>
                <w:sz w:val="24"/>
                <w:szCs w:val="24"/>
                <w:lang w:val="en-US" w:eastAsia="zh-CN"/>
              </w:rPr>
              <w:t>屏幕≥27寸</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color w:val="000000"/>
                <w:kern w:val="2"/>
                <w:sz w:val="24"/>
                <w:szCs w:val="24"/>
                <w:lang w:val="en-US" w:eastAsia="zh-CN" w:bidi="ar-SA"/>
              </w:rPr>
            </w:pPr>
            <w:r>
              <w:rPr>
                <w:rFonts w:ascii="Times New Roman" w:cs="Times New Roman" w:hAnsi="Times New Roman"/>
                <w:color w:val="000000"/>
                <w:sz w:val="24"/>
                <w:szCs w:val="24"/>
              </w:rPr>
              <w:t>1</w:t>
            </w:r>
          </w:p>
        </w:tc>
        <w:tc>
          <w:tcPr>
            <w:tcW w:w="2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cs="Times New Roman" w:hAnsi="Times New Roman"/>
                <w:kern w:val="0"/>
                <w:sz w:val="24"/>
                <w:szCs w:val="24"/>
              </w:rPr>
              <w:t>用于人员集中排版</w:t>
            </w:r>
            <w:r>
              <w:rPr>
                <w:rFonts w:ascii="Times New Roman" w:cs="Times New Roman" w:hAnsi="Times New Roman"/>
                <w:kern w:val="0"/>
                <w:sz w:val="24"/>
                <w:szCs w:val="24"/>
                <w:lang w:eastAsia="zh-CN"/>
              </w:rPr>
              <w:t>、</w:t>
            </w:r>
            <w:r>
              <w:rPr>
                <w:rFonts w:ascii="Times New Roman" w:cs="Times New Roman" w:hAnsi="Times New Roman"/>
                <w:kern w:val="0"/>
                <w:sz w:val="24"/>
                <w:szCs w:val="24"/>
                <w:lang w:val="en-US" w:eastAsia="zh-CN"/>
              </w:rPr>
              <w:t>编程</w:t>
            </w:r>
          </w:p>
        </w:tc>
      </w:tr>
      <w:t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cs="Times New Roman" w:hAnsi="Times New Roman"/>
                <w:color w:val="000000"/>
                <w:sz w:val="24"/>
                <w:szCs w:val="24"/>
                <w:lang w:val="en-US" w:eastAsia="zh-CN"/>
              </w:rPr>
            </w:pPr>
            <w:r>
              <w:rPr>
                <w:rFonts w:ascii="Times New Roman" w:cs="Times New Roman" w:hAnsi="Times New Roman"/>
                <w:color w:val="000000"/>
                <w:sz w:val="24"/>
                <w:szCs w:val="24"/>
                <w:lang w:val="en-US" w:eastAsia="zh-CN"/>
              </w:rPr>
              <w:t>4</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kern w:val="2"/>
                <w:sz w:val="24"/>
                <w:szCs w:val="24"/>
                <w:lang w:val="en-US" w:eastAsia="zh-CN" w:bidi="ar-SA"/>
              </w:rPr>
            </w:pPr>
            <w:r>
              <w:rPr>
                <w:rFonts w:ascii="Times New Roman" w:cs="Times New Roman" w:hAnsi="Times New Roman"/>
                <w:sz w:val="24"/>
                <w:szCs w:val="24"/>
              </w:rPr>
              <w:t>空调房</w:t>
            </w:r>
          </w:p>
        </w:tc>
        <w:tc>
          <w:tcPr>
            <w:tcW w:w="3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kern w:val="2"/>
                <w:sz w:val="24"/>
                <w:szCs w:val="24"/>
                <w:lang w:val="en-US" w:eastAsia="zh-CN" w:bidi="ar-SA"/>
              </w:rPr>
            </w:pPr>
            <w:r>
              <w:rPr>
                <w:rFonts w:ascii="Times New Roman" w:cs="Times New Roman" w:hAnsi="Times New Roman"/>
                <w:sz w:val="24"/>
              </w:rPr>
              <w:t>2500mm×2000mm×2200mm，空调功率</w:t>
            </w:r>
            <w:r>
              <w:rPr>
                <w:rFonts w:ascii="Times New Roman" w:cs="Times New Roman" w:hAnsi="Times New Roman"/>
                <w:sz w:val="24"/>
                <w:lang w:val="en-US" w:eastAsia="zh-CN"/>
              </w:rPr>
              <w:t>大于</w:t>
            </w:r>
            <w:r>
              <w:rPr>
                <w:rFonts w:ascii="Times New Roman" w:cs="Times New Roman" w:hAnsi="Times New Roman"/>
                <w:sz w:val="24"/>
              </w:rPr>
              <w:t>1.5P，一级能效</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宋体" w:cs="Times New Roman" w:hAnsi="Times New Roman"/>
                <w:color w:val="000000"/>
                <w:kern w:val="2"/>
                <w:sz w:val="24"/>
                <w:szCs w:val="24"/>
                <w:lang w:val="en-US" w:eastAsia="zh-CN" w:bidi="ar-SA"/>
              </w:rPr>
            </w:pPr>
            <w:r>
              <w:rPr>
                <w:rFonts w:ascii="Times New Roman" w:cs="Times New Roman" w:hAnsi="Times New Roman"/>
                <w:color w:val="000000"/>
                <w:sz w:val="24"/>
                <w:szCs w:val="24"/>
              </w:rPr>
              <w:t>1</w:t>
            </w:r>
          </w:p>
        </w:tc>
        <w:tc>
          <w:tcPr>
            <w:tcW w:w="2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cs="Times New Roman" w:hAnsi="Times New Roman"/>
                <w:kern w:val="0"/>
                <w:sz w:val="24"/>
                <w:szCs w:val="24"/>
              </w:rPr>
              <w:t>用于放置编程电脑，放置于地面</w:t>
            </w:r>
            <w:r>
              <w:rPr>
                <w:rFonts w:cs="Times New Roman" w:hint="eastAsia"/>
                <w:kern w:val="0"/>
                <w:sz w:val="24"/>
                <w:szCs w:val="24"/>
                <w:lang w:eastAsia="zh-CN"/>
              </w:rPr>
              <w:t>，</w:t>
            </w:r>
            <w:r>
              <w:rPr>
                <w:rFonts w:cs="Times New Roman" w:hint="eastAsia"/>
                <w:kern w:val="0"/>
                <w:sz w:val="24"/>
                <w:szCs w:val="24"/>
                <w:lang w:val="en-US" w:eastAsia="zh-CN"/>
              </w:rPr>
              <w:t>墙壁夹层采用岩棉材质</w:t>
            </w:r>
            <w:r>
              <w:rPr>
                <w:rFonts w:ascii="Times New Roman" w:cs="Times New Roman" w:hAnsi="Times New Roman"/>
                <w:kern w:val="0"/>
                <w:sz w:val="24"/>
                <w:szCs w:val="24"/>
              </w:rPr>
              <w:t>。</w:t>
            </w:r>
          </w:p>
        </w:tc>
      </w:tr>
    </w:tbl>
    <w:p>
      <w:pPr>
        <w:spacing w:line="480" w:lineRule="exact"/>
        <w:ind w:firstLineChars="116" w:firstLine="278"/>
        <w:rPr>
          <w:rFonts w:ascii="Times New Roman" w:cs="Times New Roman" w:hAnsi="Times New Roman"/>
          <w:sz w:val="24"/>
          <w:szCs w:val="24"/>
        </w:rPr>
      </w:pPr>
      <w:bookmarkEnd w:id="175"/>
      <w:bookmarkEnd w:id="176"/>
      <w:r>
        <w:rPr>
          <w:rFonts w:ascii="Times New Roman" w:cs="Times New Roman" w:hAnsi="Times New Roman"/>
          <w:sz w:val="24"/>
          <w:szCs w:val="24"/>
        </w:rPr>
        <w:t>4.1除上述主要配置外，卖方还应提供包括为保证设备正常安装、调试和终验收完成及以前所必需的、非厂房和设备基础之内的整套配件、附件及材料、油料等</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val="en-US" w:eastAsia="zh-CN"/>
        </w:rPr>
        <w:t>蒸馏水、防冻液、润滑油等</w:t>
      </w:r>
      <w:r>
        <w:rPr>
          <w:rFonts w:ascii="Times New Roman" w:cs="Times New Roman" w:hAnsi="Times New Roman" w:hint="eastAsia"/>
          <w:sz w:val="24"/>
          <w:szCs w:val="24"/>
          <w:lang w:eastAsia="zh-CN"/>
        </w:rPr>
        <w:t>）</w:t>
      </w:r>
      <w:r>
        <w:rPr>
          <w:rFonts w:ascii="Times New Roman" w:cs="Times New Roman" w:hAnsi="Times New Roman"/>
          <w:sz w:val="24"/>
          <w:szCs w:val="24"/>
        </w:rPr>
        <w:t>；</w:t>
      </w:r>
    </w:p>
    <w:p>
      <w:pPr>
        <w:tabs>
          <w:tab w:val="left" w:pos="142"/>
        </w:tabs>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4.2卖方应提供包括设备正常运行使用所必需的防护设施；</w:t>
      </w:r>
    </w:p>
    <w:p>
      <w:pPr>
        <w:tabs>
          <w:tab w:val="left" w:pos="142"/>
        </w:tabs>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4.3卖方应提供包括为达到环保、消防和劳动安全卫生等国家法律、法规和标准、规范要求的除尘系统、通风系统以及近距离照明系统等配套的设备、材料等；</w:t>
      </w:r>
    </w:p>
    <w:p>
      <w:pPr>
        <w:tabs>
          <w:tab w:val="left" w:pos="142"/>
        </w:tabs>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4.4卖方应提供包括为保证设备自身正常运行所必需的、适应使用地点条件的通风、冷却、降温系统等；</w:t>
      </w:r>
    </w:p>
    <w:p>
      <w:pPr>
        <w:tabs>
          <w:tab w:val="left" w:pos="142"/>
        </w:tabs>
        <w:spacing w:line="480" w:lineRule="exact"/>
        <w:ind w:firstLineChars="116" w:firstLine="278"/>
        <w:rPr>
          <w:rFonts w:ascii="Times New Roman" w:eastAsia="宋体" w:cs="Times New Roman" w:hAnsi="Times New Roman"/>
          <w:sz w:val="24"/>
          <w:szCs w:val="24"/>
          <w:lang w:eastAsia="zh-CN"/>
        </w:rPr>
      </w:pPr>
      <w:r>
        <w:rPr>
          <w:rFonts w:ascii="Times New Roman" w:cs="Times New Roman" w:hAnsi="Times New Roman"/>
          <w:sz w:val="24"/>
          <w:szCs w:val="24"/>
        </w:rPr>
        <w:t>4.5</w:t>
      </w:r>
      <w:r>
        <w:rPr>
          <w:rFonts w:ascii="Times New Roman" w:cs="Times New Roman" w:hAnsi="Times New Roman"/>
          <w:sz w:val="24"/>
        </w:rPr>
        <w:t>要求配备简易板房与空调，以便放置激光发生器及对其降温防护。板房尺寸L:2500mm，W:2000mm，H:2200mm；空调功率大于1.5匹，规格为</w:t>
      </w:r>
      <w:r>
        <w:rPr>
          <w:rFonts w:ascii="Times New Roman" w:cs="Times New Roman" w:hAnsi="Times New Roman"/>
          <w:sz w:val="24"/>
          <w:lang w:val="en-US" w:eastAsia="zh-CN"/>
        </w:rPr>
        <w:t>挂</w:t>
      </w:r>
      <w:r>
        <w:rPr>
          <w:rFonts w:ascii="Times New Roman" w:cs="Times New Roman" w:hAnsi="Times New Roman"/>
          <w:sz w:val="24"/>
        </w:rPr>
        <w:t>机，</w:t>
      </w:r>
      <w:r>
        <w:rPr>
          <w:rFonts w:ascii="Times New Roman" w:cs="Times New Roman" w:hAnsi="Times New Roman" w:hint="eastAsia"/>
          <w:sz w:val="24"/>
          <w:lang w:val="en-US" w:eastAsia="zh-CN"/>
        </w:rPr>
        <w:t>品牌格力/美的/小米，</w:t>
      </w:r>
      <w:r>
        <w:rPr>
          <w:rFonts w:ascii="Times New Roman" w:cs="Times New Roman" w:hAnsi="Times New Roman"/>
          <w:sz w:val="24"/>
        </w:rPr>
        <w:t>能耗为一级能效</w:t>
      </w:r>
      <w:r>
        <w:rPr>
          <w:rFonts w:ascii="Times New Roman" w:cs="Times New Roman" w:hAnsi="Times New Roman"/>
          <w:sz w:val="24"/>
          <w:lang w:eastAsia="zh-CN"/>
        </w:rPr>
        <w:t>；</w:t>
      </w:r>
    </w:p>
    <w:p>
      <w:pPr>
        <w:tabs>
          <w:tab w:val="left" w:pos="142"/>
        </w:tabs>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4.6“供货配套性要求”中所要求的设备、材料等，其费用应分类单列，并计入投标总报价之内；</w:t>
      </w:r>
    </w:p>
    <w:p>
      <w:pPr>
        <w:tabs>
          <w:tab w:val="left" w:pos="142"/>
        </w:tabs>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4.7投标供货范围是否符合“供货配套性要求”条款的规定，卖方必须在投标文件中，予以详细说明。</w:t>
      </w:r>
    </w:p>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5.备品备件、易损件和专用耗材范围</w:t>
      </w:r>
    </w:p>
    <w:tbl>
      <w:tblPr>
        <w:jc w:val="cent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2551"/>
        <w:gridCol w:w="1843"/>
        <w:gridCol w:w="992"/>
        <w:gridCol w:w="993"/>
        <w:gridCol w:w="992"/>
        <w:gridCol w:w="1130"/>
      </w:tblGrid>
      <w:tr>
        <w:trPr>
          <w:trHeight w:val="3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b/>
                <w:sz w:val="24"/>
                <w:szCs w:val="24"/>
              </w:rPr>
            </w:pPr>
            <w:r>
              <w:rPr>
                <w:rFonts w:ascii="Times New Roman" w:cs="Times New Roman" w:hAnsi="Times New Roman"/>
                <w:b/>
                <w:sz w:val="24"/>
                <w:szCs w:val="24"/>
              </w:rPr>
              <w:t>序号</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ind w:leftChars="-10" w:left="0" w:hangingChars="9" w:hanging="21"/>
              <w:jc w:val="center"/>
              <w:rPr>
                <w:rFonts w:ascii="Times New Roman" w:cs="Times New Roman" w:hAnsi="Times New Roman"/>
                <w:b/>
                <w:sz w:val="24"/>
                <w:szCs w:val="24"/>
              </w:rPr>
            </w:pPr>
            <w:r>
              <w:rPr>
                <w:rFonts w:ascii="Times New Roman" w:cs="Times New Roman" w:hAnsi="Times New Roman"/>
                <w:b/>
                <w:sz w:val="24"/>
                <w:szCs w:val="24"/>
              </w:rPr>
              <w:t>备品备件、易损件和专用耗材名称</w:t>
            </w: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ind w:leftChars="-10" w:left="0" w:hangingChars="9" w:hanging="21"/>
              <w:jc w:val="center"/>
              <w:rPr>
                <w:rFonts w:ascii="Times New Roman" w:cs="Times New Roman" w:hAnsi="Times New Roman"/>
                <w:b/>
                <w:sz w:val="24"/>
                <w:szCs w:val="24"/>
              </w:rPr>
            </w:pPr>
            <w:r>
              <w:rPr>
                <w:rFonts w:ascii="Times New Roman" w:cs="Times New Roman" w:hAnsi="Times New Roman"/>
                <w:b/>
                <w:sz w:val="24"/>
                <w:szCs w:val="24"/>
              </w:rPr>
              <w:t>规格型号及技术参数</w:t>
            </w: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ind w:leftChars="-10" w:left="0" w:hangingChars="9" w:hanging="21"/>
              <w:jc w:val="center"/>
              <w:rPr>
                <w:rFonts w:ascii="Times New Roman" w:cs="Times New Roman" w:hAnsi="Times New Roman"/>
                <w:b/>
                <w:sz w:val="24"/>
                <w:szCs w:val="24"/>
              </w:rPr>
            </w:pPr>
            <w:r>
              <w:rPr>
                <w:rFonts w:ascii="Times New Roman" w:cs="Times New Roman" w:hAnsi="Times New Roman"/>
                <w:b/>
                <w:sz w:val="24"/>
                <w:szCs w:val="24"/>
              </w:rPr>
              <w:t>数量</w:t>
            </w: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ind w:leftChars="-10" w:left="0" w:hangingChars="9" w:hanging="21"/>
              <w:jc w:val="center"/>
              <w:rPr>
                <w:rFonts w:ascii="Times New Roman" w:cs="Times New Roman" w:hAnsi="Times New Roman"/>
                <w:b/>
                <w:sz w:val="24"/>
                <w:szCs w:val="24"/>
              </w:rPr>
            </w:pPr>
            <w:r>
              <w:rPr>
                <w:rFonts w:ascii="Times New Roman" w:cs="Times New Roman" w:hAnsi="Times New Roman"/>
                <w:b/>
                <w:sz w:val="24"/>
                <w:szCs w:val="24"/>
              </w:rPr>
              <w:t>品牌</w:t>
            </w: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ind w:leftChars="-10" w:left="0" w:hangingChars="9" w:hanging="21"/>
              <w:jc w:val="center"/>
              <w:rPr>
                <w:rFonts w:ascii="Times New Roman" w:cs="Times New Roman" w:hAnsi="Times New Roman"/>
                <w:b/>
                <w:sz w:val="24"/>
                <w:szCs w:val="24"/>
              </w:rPr>
            </w:pPr>
            <w:r>
              <w:rPr>
                <w:rFonts w:ascii="Times New Roman" w:cs="Times New Roman" w:hAnsi="Times New Roman"/>
                <w:b/>
                <w:sz w:val="24"/>
                <w:szCs w:val="24"/>
              </w:rPr>
              <w:t>单价（元）</w:t>
            </w: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Chars="-10" w:left="0" w:hangingChars="9" w:hanging="21"/>
              <w:jc w:val="center"/>
              <w:rPr>
                <w:rFonts w:ascii="Times New Roman" w:cs="Times New Roman" w:hAnsi="Times New Roman"/>
                <w:b/>
                <w:sz w:val="24"/>
                <w:szCs w:val="24"/>
              </w:rPr>
            </w:pPr>
            <w:r>
              <w:rPr>
                <w:rFonts w:ascii="Times New Roman" w:cs="Times New Roman" w:hAnsi="Times New Roman"/>
                <w:b/>
                <w:sz w:val="24"/>
                <w:szCs w:val="24"/>
              </w:rPr>
              <w:t>建议更换周期</w:t>
            </w: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r>
              <w:rPr>
                <w:rFonts w:ascii="Times New Roman" w:cs="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r>
              <w:rPr>
                <w:rFonts w:ascii="Times New Roman" w:cs="Times New Roman" w:hAnsi="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r>
              <w:rPr>
                <w:rFonts w:ascii="Times New Roman" w:cs="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r>
      <w:tr>
        <w:trPr>
          <w:trHeight w:val="260"/>
        </w:trPr>
        <w:tc>
          <w:tcPr>
            <w:tcW w:w="5241" w:type="dxa"/>
            <w:gridSpan w:val="3"/>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r>
              <w:rPr>
                <w:rFonts w:ascii="Times New Roman" w:cs="Times New Roman" w:hAnsi="Times New Roman"/>
                <w:sz w:val="24"/>
                <w:szCs w:val="24"/>
              </w:rPr>
              <w:t>合计</w:t>
            </w: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24"/>
                <w:szCs w:val="24"/>
              </w:rPr>
            </w:pPr>
          </w:p>
        </w:tc>
      </w:tr>
    </w:tbl>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5.1买方招标文件所指备品备件、易损件和专用耗材明细及数量，是买方为保证设备达到现场终验收条件之后正常运行两个月所自备自用的备品备件、易损件和专用耗材；</w:t>
      </w:r>
    </w:p>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5.2建议更换周期：卖方充分考虑买方现场施工环境给出的时间区间。</w:t>
      </w:r>
    </w:p>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hint="eastAsia"/>
          <w:sz w:val="24"/>
          <w:szCs w:val="24"/>
          <w:lang w:val="en-US" w:eastAsia="zh-CN"/>
        </w:rPr>
        <w:t>3</w:t>
      </w:r>
      <w:r>
        <w:rPr>
          <w:rFonts w:ascii="Times New Roman" w:cs="Times New Roman" w:hAnsi="Times New Roman"/>
          <w:sz w:val="24"/>
          <w:szCs w:val="24"/>
        </w:rPr>
        <w:t>卖方应提供设备维修所必需的专用工具，并附详细清单；</w:t>
      </w:r>
    </w:p>
    <w:tbl>
      <w:tblPr>
        <w:jc w:val="cent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2551"/>
        <w:gridCol w:w="1843"/>
        <w:gridCol w:w="992"/>
        <w:gridCol w:w="993"/>
        <w:gridCol w:w="1205"/>
        <w:gridCol w:w="917"/>
      </w:tblGrid>
      <w:tr>
        <w:trPr>
          <w:trHeight w:val="3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b/>
                <w:sz w:val="24"/>
                <w:szCs w:val="24"/>
              </w:rPr>
            </w:pPr>
            <w:r>
              <w:rPr>
                <w:rFonts w:ascii="Times New Roman" w:cs="Times New Roman" w:hAnsi="Times New Roman"/>
                <w:b/>
                <w:sz w:val="24"/>
                <w:szCs w:val="24"/>
              </w:rPr>
              <w:t>序号</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b/>
                <w:sz w:val="24"/>
                <w:szCs w:val="24"/>
              </w:rPr>
            </w:pPr>
            <w:r>
              <w:rPr>
                <w:rFonts w:ascii="Times New Roman" w:cs="Times New Roman" w:hAnsi="Times New Roman"/>
                <w:b/>
                <w:sz w:val="24"/>
                <w:szCs w:val="24"/>
              </w:rPr>
              <w:t>维修专用工具名称</w:t>
            </w: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b/>
                <w:sz w:val="24"/>
                <w:szCs w:val="24"/>
              </w:rPr>
            </w:pPr>
            <w:r>
              <w:rPr>
                <w:rFonts w:ascii="Times New Roman" w:cs="Times New Roman" w:hAnsi="Times New Roman"/>
                <w:b/>
                <w:sz w:val="24"/>
                <w:szCs w:val="24"/>
              </w:rPr>
              <w:t>规格型号</w:t>
            </w: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b/>
                <w:sz w:val="24"/>
                <w:szCs w:val="24"/>
              </w:rPr>
            </w:pPr>
            <w:r>
              <w:rPr>
                <w:rFonts w:ascii="Times New Roman" w:cs="Times New Roman" w:hAnsi="Times New Roman"/>
                <w:b/>
                <w:sz w:val="24"/>
                <w:szCs w:val="24"/>
              </w:rPr>
              <w:t>数量</w:t>
            </w: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b/>
                <w:sz w:val="24"/>
                <w:szCs w:val="24"/>
              </w:rPr>
            </w:pPr>
            <w:r>
              <w:rPr>
                <w:rFonts w:ascii="Times New Roman" w:cs="Times New Roman" w:hAnsi="Times New Roman"/>
                <w:b/>
                <w:sz w:val="24"/>
                <w:szCs w:val="24"/>
              </w:rPr>
              <w:t>品牌</w:t>
            </w:r>
          </w:p>
        </w:tc>
        <w:tc>
          <w:tcPr>
            <w:tcW w:w="1205"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b/>
                <w:sz w:val="24"/>
                <w:szCs w:val="24"/>
              </w:rPr>
            </w:pPr>
            <w:r>
              <w:rPr>
                <w:rFonts w:ascii="Times New Roman" w:cs="Times New Roman" w:hAnsi="Times New Roman"/>
                <w:b/>
                <w:sz w:val="24"/>
                <w:szCs w:val="24"/>
              </w:rPr>
              <w:t>生产厂家</w:t>
            </w:r>
          </w:p>
        </w:tc>
        <w:tc>
          <w:tcPr>
            <w:tcW w:w="91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b/>
                <w:sz w:val="24"/>
                <w:szCs w:val="24"/>
              </w:rPr>
            </w:pPr>
            <w:r>
              <w:rPr>
                <w:rFonts w:ascii="Times New Roman" w:cs="Times New Roman" w:hAnsi="Times New Roman"/>
                <w:b/>
                <w:sz w:val="24"/>
                <w:szCs w:val="24"/>
              </w:rPr>
              <w:t>备注</w:t>
            </w: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r>
              <w:rPr>
                <w:rFonts w:ascii="Times New Roman" w:cs="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1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r>
              <w:rPr>
                <w:rFonts w:ascii="Times New Roman" w:cs="Times New Roman" w:hAnsi="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1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r>
              <w:rPr>
                <w:rFonts w:ascii="Times New Roman" w:cs="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1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r>
      <w:tr>
        <w:trPr>
          <w:trHeight w:val="260"/>
        </w:trPr>
        <w:tc>
          <w:tcPr>
            <w:tcW w:w="5241" w:type="dxa"/>
            <w:gridSpan w:val="3"/>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r>
              <w:rPr>
                <w:rFonts w:ascii="Times New Roman" w:cs="Times New Roman" w:hAnsi="Times New Roman"/>
                <w:sz w:val="24"/>
                <w:szCs w:val="24"/>
              </w:rPr>
              <w:t>合计</w:t>
            </w: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24"/>
                <w:szCs w:val="24"/>
              </w:rPr>
            </w:pPr>
          </w:p>
        </w:tc>
        <w:tc>
          <w:tcPr>
            <w:tcW w:w="917"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24"/>
                <w:szCs w:val="24"/>
              </w:rPr>
            </w:pPr>
          </w:p>
        </w:tc>
      </w:tr>
    </w:tbl>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5.5卖方应提供易损件和专用耗材的制造图纸及其技术要求等资料。</w:t>
      </w:r>
    </w:p>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6.技术资料范围</w:t>
      </w:r>
    </w:p>
    <w:p>
      <w:pPr>
        <w:spacing w:line="480" w:lineRule="exact"/>
        <w:ind w:firstLine="284"/>
        <w:rPr>
          <w:rFonts w:ascii="Times New Roman" w:cs="Times New Roman" w:hAnsi="Times New Roman"/>
          <w:sz w:val="24"/>
          <w:szCs w:val="24"/>
        </w:rPr>
      </w:pPr>
      <w:r>
        <w:rPr>
          <w:rFonts w:ascii="Times New Roman" w:cs="Times New Roman" w:hAnsi="Times New Roman"/>
          <w:sz w:val="24"/>
          <w:szCs w:val="24"/>
        </w:rPr>
        <w:t>6.1卖方须负责在</w:t>
      </w:r>
      <w:r>
        <w:rPr>
          <w:rFonts w:ascii="Times New Roman" w:cs="Times New Roman" w:hAnsi="Times New Roman"/>
          <w:bCs/>
          <w:sz w:val="24"/>
          <w:szCs w:val="24"/>
        </w:rPr>
        <w:t>合同签订后</w:t>
      </w:r>
      <w:r>
        <w:rPr>
          <w:rFonts w:ascii="Times New Roman" w:cs="Times New Roman" w:hAnsi="Times New Roman"/>
          <w:bCs/>
          <w:sz w:val="24"/>
          <w:szCs w:val="24"/>
          <w:u w:val="single"/>
          <w:shd w:val="pct10" w:color="auto" w:fill="FFFFFF"/>
        </w:rPr>
        <w:t>10</w:t>
      </w:r>
      <w:r>
        <w:rPr>
          <w:rFonts w:ascii="Times New Roman" w:cs="Times New Roman" w:hAnsi="Times New Roman"/>
          <w:bCs/>
          <w:sz w:val="24"/>
          <w:szCs w:val="24"/>
        </w:rPr>
        <w:t>日内，提供设备相关的安装、设计资料、地基施工图纸，并提供电子版资料文件，文件格式为：.doc、.dwg或.dxf；（进口货物、设备应有中外文对照）；并同时提出</w:t>
      </w:r>
      <w:r>
        <w:rPr>
          <w:rFonts w:ascii="Times New Roman" w:cs="Times New Roman" w:hAnsi="Times New Roman"/>
          <w:sz w:val="24"/>
          <w:szCs w:val="24"/>
        </w:rPr>
        <w:t>对厂房、基础、公用设施、消防、环保等不超出招标文件、投标文件、答疑文件、技术交流文件、技术协议书和合同等规定的、有特殊要求的解释、说明和要求；</w:t>
      </w:r>
    </w:p>
    <w:p>
      <w:pPr>
        <w:spacing w:line="480" w:lineRule="exact"/>
        <w:ind w:firstLine="284"/>
        <w:rPr>
          <w:rFonts w:ascii="Times New Roman" w:cs="Times New Roman" w:hAnsi="Times New Roman"/>
          <w:sz w:val="24"/>
          <w:szCs w:val="24"/>
        </w:rPr>
      </w:pPr>
      <w:r>
        <w:rPr>
          <w:rFonts w:ascii="Times New Roman" w:cs="Times New Roman" w:hAnsi="Times New Roman"/>
          <w:sz w:val="24"/>
          <w:szCs w:val="24"/>
        </w:rPr>
        <w:t>6.2卖方须负责在预验收前，</w:t>
      </w:r>
      <w:r>
        <w:rPr>
          <w:rFonts w:ascii="Times New Roman" w:cs="Times New Roman" w:hAnsi="Times New Roman"/>
          <w:bCs/>
          <w:sz w:val="24"/>
          <w:szCs w:val="24"/>
        </w:rPr>
        <w:t>提供设备各部分的功能描述文件、图片、影像等资料（进口、设备应有中外文对照）；</w:t>
      </w:r>
    </w:p>
    <w:p>
      <w:pPr>
        <w:spacing w:line="480" w:lineRule="exact"/>
        <w:ind w:firstLine="284"/>
        <w:rPr>
          <w:rFonts w:ascii="Times New Roman" w:cs="Times New Roman" w:hAnsi="Times New Roman"/>
          <w:sz w:val="24"/>
          <w:szCs w:val="24"/>
        </w:rPr>
      </w:pPr>
      <w:r>
        <w:rPr>
          <w:rFonts w:ascii="Times New Roman" w:cs="Times New Roman" w:hAnsi="Times New Roman"/>
          <w:sz w:val="24"/>
          <w:szCs w:val="24"/>
        </w:rPr>
        <w:t>6.3卖方须负责在终验收前，提供买方为保证设备正常运行所需后续自制的工装、吊（挂）具明细及其图纸、具体技术要求等资料（如果供货范围包含该部分实物）；</w:t>
      </w:r>
    </w:p>
    <w:p>
      <w:pPr>
        <w:spacing w:line="480" w:lineRule="exact"/>
        <w:ind w:firstLine="284"/>
        <w:rPr>
          <w:rFonts w:ascii="Times New Roman" w:cs="Times New Roman" w:hAnsi="Times New Roman"/>
          <w:sz w:val="24"/>
          <w:szCs w:val="24"/>
        </w:rPr>
      </w:pPr>
      <w:r>
        <w:rPr>
          <w:rFonts w:ascii="Times New Roman" w:cs="Times New Roman" w:hAnsi="Times New Roman"/>
          <w:sz w:val="24"/>
          <w:szCs w:val="24"/>
        </w:rPr>
        <w:t>6.4卖方须负责在终验收前，提供确定的设备的外购件、外协件、电气元件及主要原材料的供货厂家明细表；</w:t>
      </w:r>
    </w:p>
    <w:p>
      <w:pPr>
        <w:spacing w:line="480" w:lineRule="exact"/>
        <w:ind w:firstLine="284"/>
        <w:rPr>
          <w:rFonts w:ascii="Times New Roman" w:cs="Times New Roman" w:hAnsi="Times New Roman"/>
          <w:sz w:val="24"/>
          <w:szCs w:val="24"/>
        </w:rPr>
      </w:pPr>
      <w:r>
        <w:rPr>
          <w:rFonts w:ascii="Times New Roman" w:cs="Times New Roman" w:hAnsi="Times New Roman"/>
          <w:sz w:val="24"/>
          <w:szCs w:val="24"/>
        </w:rPr>
        <w:t>6.5卖方须负责在终验收后、终验收后的第一笔货款支付日之前，提供包括设备的备品备件、易损件和专用耗材规定的图纸及技术参数、技术要求等资料；</w:t>
      </w:r>
    </w:p>
    <w:p>
      <w:pPr>
        <w:spacing w:line="480" w:lineRule="exact"/>
        <w:ind w:firstLine="284"/>
        <w:rPr>
          <w:rFonts w:ascii="Times New Roman" w:cs="Times New Roman" w:hAnsi="Times New Roman"/>
          <w:sz w:val="24"/>
          <w:szCs w:val="24"/>
        </w:rPr>
      </w:pPr>
      <w:r>
        <w:rPr>
          <w:rFonts w:ascii="Times New Roman" w:cs="Times New Roman" w:hAnsi="Times New Roman"/>
          <w:sz w:val="24"/>
          <w:szCs w:val="24"/>
        </w:rPr>
        <w:t>6.6卖方须负责在终验收后、终验收后的第一笔货款支付日之前，提供包括设备的操作维护手册，保养维修手册、操作和安全事项的使用说明书、仪器仪表检定和使用维修说明书、产品样本等技术资料、图片、影像等资料(对于进口设备，应有中外文资料说明)；</w:t>
      </w:r>
    </w:p>
    <w:p>
      <w:pPr>
        <w:spacing w:line="480" w:lineRule="exact"/>
        <w:ind w:firstLine="284"/>
        <w:rPr>
          <w:rFonts w:ascii="Times New Roman" w:cs="Times New Roman" w:hAnsi="Times New Roman"/>
          <w:sz w:val="24"/>
          <w:szCs w:val="24"/>
        </w:rPr>
      </w:pPr>
      <w:r>
        <w:rPr>
          <w:rFonts w:ascii="Times New Roman" w:cs="Times New Roman" w:hAnsi="Times New Roman"/>
          <w:sz w:val="24"/>
          <w:szCs w:val="24"/>
        </w:rPr>
        <w:t>6.7卖方须负责在终验收后、终验收后的第一笔货款支付日之前，提供包括设备的设计总图、设备全线布置图、电气资料（包括接线图、原理图、布线图、梯形图等）、液压（气动）原理图和系统图、安装基础图、维修图等有关的资料、图片、影像等资料(对于进口设备，应有中外文资料说明)；</w:t>
      </w:r>
    </w:p>
    <w:p>
      <w:pPr>
        <w:spacing w:line="480" w:lineRule="exact"/>
        <w:ind w:firstLine="284"/>
        <w:rPr>
          <w:rFonts w:ascii="Times New Roman" w:cs="Times New Roman" w:hAnsi="Times New Roman"/>
          <w:sz w:val="24"/>
          <w:szCs w:val="24"/>
        </w:rPr>
      </w:pPr>
      <w:r>
        <w:rPr>
          <w:rFonts w:ascii="Times New Roman" w:cs="Times New Roman" w:hAnsi="Times New Roman"/>
          <w:sz w:val="24"/>
          <w:szCs w:val="24"/>
        </w:rPr>
        <w:t>6.8本“技术资料范围”所列的技术资料、图片、影像等，卖方应各提供5套，其中2套为电子版光（软）盘；每份技术文件应装有目录清单；</w:t>
      </w:r>
    </w:p>
    <w:p>
      <w:pPr>
        <w:spacing w:line="480" w:lineRule="exact"/>
        <w:ind w:firstLine="284"/>
        <w:rPr>
          <w:rFonts w:ascii="Times New Roman" w:cs="Times New Roman" w:hAnsi="Times New Roman"/>
          <w:sz w:val="24"/>
          <w:szCs w:val="24"/>
        </w:rPr>
      </w:pPr>
      <w:r>
        <w:rPr>
          <w:rFonts w:ascii="Times New Roman" w:cs="Times New Roman" w:hAnsi="Times New Roman"/>
          <w:sz w:val="24"/>
          <w:szCs w:val="24"/>
        </w:rPr>
        <w:t>6.9本“技术资料范围”所列要求，如买方认为卖方提供的资料不能满足要求时，有权要求卖方补充或增加。</w:t>
      </w:r>
    </w:p>
    <w:p>
      <w:pPr>
        <w:spacing w:line="480" w:lineRule="exact"/>
        <w:ind w:firstLine="284"/>
        <w:rPr>
          <w:rFonts w:ascii="Times New Roman" w:cs="Times New Roman" w:hAnsi="Times New Roman"/>
          <w:sz w:val="24"/>
          <w:szCs w:val="24"/>
        </w:rPr>
      </w:pPr>
      <w:r>
        <w:rPr>
          <w:rFonts w:ascii="Times New Roman" w:cs="Times New Roman" w:hAnsi="Times New Roman"/>
          <w:sz w:val="24"/>
          <w:szCs w:val="24"/>
        </w:rPr>
        <w:t>6.10卖方需提供具体资料明细如下：</w:t>
      </w:r>
    </w:p>
    <w:tbl>
      <w:tblPr>
        <w:jc w:val="cente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7"/>
        <w:gridCol w:w="1272"/>
        <w:gridCol w:w="2376"/>
        <w:gridCol w:w="1777"/>
        <w:gridCol w:w="750"/>
        <w:gridCol w:w="2353"/>
      </w:tblGrid>
      <w:tr>
        <w:trPr>
          <w:trHeight w:val="36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cs="Times New Roman" w:hAnsi="Times New Roman"/>
                <w:b/>
                <w:sz w:val="24"/>
                <w:szCs w:val="24"/>
              </w:rPr>
            </w:pPr>
            <w:r>
              <w:rPr>
                <w:rFonts w:ascii="Times New Roman" w:cs="Times New Roman" w:hAnsi="Times New Roman"/>
                <w:b/>
                <w:sz w:val="24"/>
                <w:szCs w:val="24"/>
              </w:rPr>
              <w:t>序号</w:t>
            </w:r>
          </w:p>
        </w:tc>
        <w:tc>
          <w:tcPr>
            <w:tcW w:w="1272"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b/>
                <w:sz w:val="24"/>
                <w:szCs w:val="24"/>
              </w:rPr>
            </w:pPr>
            <w:r>
              <w:rPr>
                <w:rFonts w:ascii="Times New Roman" w:cs="Times New Roman" w:hAnsi="Times New Roman"/>
                <w:b/>
                <w:sz w:val="24"/>
                <w:szCs w:val="24"/>
              </w:rPr>
              <w:t>名称</w:t>
            </w: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b/>
                <w:sz w:val="24"/>
                <w:szCs w:val="24"/>
              </w:rPr>
            </w:pPr>
            <w:r>
              <w:rPr>
                <w:rFonts w:ascii="Times New Roman" w:cs="Times New Roman" w:hAnsi="Times New Roman"/>
                <w:b/>
                <w:sz w:val="24"/>
                <w:szCs w:val="24"/>
              </w:rPr>
              <w:t>主要内容</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b/>
                <w:sz w:val="24"/>
                <w:szCs w:val="24"/>
              </w:rPr>
            </w:pPr>
            <w:r>
              <w:rPr>
                <w:rFonts w:ascii="Times New Roman" w:cs="Times New Roman" w:hAnsi="Times New Roman"/>
                <w:b/>
                <w:sz w:val="24"/>
                <w:szCs w:val="24"/>
              </w:rPr>
              <w:t>提供形式</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b/>
                <w:sz w:val="24"/>
                <w:szCs w:val="24"/>
              </w:rPr>
            </w:pPr>
            <w:r>
              <w:rPr>
                <w:rFonts w:ascii="Times New Roman" w:cs="Times New Roman" w:hAnsi="Times New Roman"/>
                <w:b/>
                <w:sz w:val="24"/>
                <w:szCs w:val="24"/>
              </w:rPr>
              <w:t>数量</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b/>
                <w:sz w:val="24"/>
                <w:szCs w:val="24"/>
              </w:rPr>
            </w:pPr>
            <w:r>
              <w:rPr>
                <w:rFonts w:ascii="Times New Roman" w:cs="Times New Roman" w:hAnsi="Times New Roman"/>
                <w:b/>
                <w:sz w:val="24"/>
                <w:szCs w:val="24"/>
              </w:rPr>
              <w:t>备注</w:t>
            </w:r>
          </w:p>
        </w:tc>
      </w:tr>
      <w:tr>
        <w:trPr>
          <w:trHeight w:val="26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1</w:t>
            </w:r>
          </w:p>
        </w:tc>
        <w:tc>
          <w:tcPr>
            <w:tcW w:w="1272"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设备基本信息</w:t>
            </w: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设备名称、型号、规格、技术参数</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p>
        </w:tc>
      </w:tr>
      <w:tr>
        <w:trPr>
          <w:trHeight w:val="26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2</w:t>
            </w:r>
          </w:p>
        </w:tc>
        <w:tc>
          <w:tcPr>
            <w:tcW w:w="1272" w:type="dxa"/>
            <w:vMerge w:val="restart"/>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设计资料</w:t>
            </w: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设备设计总图</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总装图、部件图、电气原理图、液压/气动原理图</w:t>
            </w:r>
          </w:p>
        </w:tc>
      </w:tr>
      <w:tr>
        <w:trPr>
          <w:trHeight w:val="26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w:t>
            </w:r>
          </w:p>
        </w:tc>
        <w:tc>
          <w:tcPr>
            <w:tcW w:w="1272" w:type="dxa"/>
            <w:vMerge/>
            <w:tcBorders>
              <w:top w:val="single" w:sz="4" w:space="0" w:color="auto"/>
              <w:left w:val="single" w:sz="4" w:space="0" w:color="auto"/>
              <w:bottom w:val="single" w:sz="4" w:space="0" w:color="auto"/>
              <w:right w:val="single" w:sz="4" w:space="0" w:color="auto"/>
            </w:tcBorders>
            <w:noWrap/>
            <w:vAlign w:val="center"/>
          </w:tcP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设备设计规范及标准</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如ISO、GB、ASME等</w:t>
            </w:r>
          </w:p>
        </w:tc>
      </w:tr>
      <w:tr>
        <w:trPr>
          <w:trHeight w:val="26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4</w:t>
            </w:r>
          </w:p>
        </w:tc>
        <w:tc>
          <w:tcPr>
            <w:tcW w:w="1272" w:type="dxa"/>
            <w:vMerge/>
            <w:tcBorders>
              <w:top w:val="single" w:sz="4" w:space="0" w:color="auto"/>
              <w:left w:val="single" w:sz="4" w:space="0" w:color="auto"/>
              <w:bottom w:val="single" w:sz="4" w:space="0" w:color="auto"/>
              <w:right w:val="single" w:sz="4" w:space="0" w:color="auto"/>
            </w:tcBorders>
            <w:noWrap/>
            <w:vAlign w:val="center"/>
          </w:tcP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设备材料清单</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BOM</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5</w:t>
            </w:r>
          </w:p>
        </w:tc>
        <w:tc>
          <w:tcPr>
            <w:tcW w:w="1272" w:type="dxa"/>
            <w:vMerge w:val="restart"/>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电气资料</w:t>
            </w: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电气原理图、接线图</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6</w:t>
            </w:r>
          </w:p>
        </w:tc>
        <w:tc>
          <w:tcPr>
            <w:tcW w:w="1272" w:type="dxa"/>
            <w:vMerge/>
            <w:tcBorders>
              <w:top w:val="single" w:sz="4" w:space="0" w:color="auto"/>
              <w:left w:val="single" w:sz="4" w:space="0" w:color="auto"/>
              <w:bottom w:val="single" w:sz="4" w:space="0" w:color="auto"/>
              <w:right w:val="single" w:sz="4" w:space="0" w:color="auto"/>
            </w:tcBorders>
            <w:noWrap/>
            <w:vAlign w:val="center"/>
          </w:tcP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电气元件清单</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PLC、变频器、传感器等</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7</w:t>
            </w:r>
          </w:p>
        </w:tc>
        <w:tc>
          <w:tcPr>
            <w:tcW w:w="1272" w:type="dxa"/>
            <w:vMerge w:val="restart"/>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安装资料</w:t>
            </w: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设备安装说明书</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设备安装步骤及注意事项</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8</w:t>
            </w:r>
          </w:p>
        </w:tc>
        <w:tc>
          <w:tcPr>
            <w:tcW w:w="1272" w:type="dxa"/>
            <w:vMerge/>
            <w:tcBorders>
              <w:top w:val="single" w:sz="4" w:space="0" w:color="auto"/>
              <w:left w:val="single" w:sz="4" w:space="0" w:color="auto"/>
              <w:bottom w:val="single" w:sz="4" w:space="0" w:color="auto"/>
              <w:right w:val="single" w:sz="4" w:space="0" w:color="auto"/>
            </w:tcBorders>
            <w:noWrap/>
            <w:vAlign w:val="center"/>
          </w:tcP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设备基础图及安装要求、验收标准</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设备基础施工图、配电柜图等</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9</w:t>
            </w:r>
          </w:p>
        </w:tc>
        <w:tc>
          <w:tcPr>
            <w:tcW w:w="1272"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操作资料</w:t>
            </w: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设备安全操作规范</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设备启动、运行、停机操作步骤/设备操作界面说明（如控制面板）等</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10</w:t>
            </w:r>
          </w:p>
        </w:tc>
        <w:tc>
          <w:tcPr>
            <w:tcW w:w="1272"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安全、维护资料</w:t>
            </w: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安全及维保手册</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设备日常维护内容及周期/润滑点及润滑要求/维护工具清单/设备安全操作规范</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11</w:t>
            </w:r>
          </w:p>
        </w:tc>
        <w:tc>
          <w:tcPr>
            <w:tcW w:w="1272"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维修资料</w:t>
            </w: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设备故障诊断指南</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设备常见故障及处理方法/设备维修步骤及注意事项</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12</w:t>
            </w:r>
          </w:p>
        </w:tc>
        <w:tc>
          <w:tcPr>
            <w:tcW w:w="1272"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软件资料</w:t>
            </w: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设备控制软件使用说明</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软件参数设置说明、软件安装及使用指南、软件升级及备份方法</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13</w:t>
            </w:r>
          </w:p>
        </w:tc>
        <w:tc>
          <w:tcPr>
            <w:tcW w:w="1272" w:type="dxa"/>
            <w:vMerge w:val="restart"/>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测试及验收资料</w:t>
            </w: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设备出厂测试报告</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纸质版/电子版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3/1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设备性能测试数据</w:t>
            </w:r>
          </w:p>
        </w:tc>
      </w:tr>
      <w:tr>
        <w:trPr>
          <w:trHeight w:val="300"/>
        </w:trPr>
        <w:tc>
          <w:tcPr>
            <w:tcW w:w="8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14</w:t>
            </w:r>
          </w:p>
        </w:tc>
        <w:tc>
          <w:tcPr>
            <w:tcW w:w="1272" w:type="dxa"/>
            <w:vMerge/>
            <w:tcBorders>
              <w:top w:val="single" w:sz="4" w:space="0" w:color="auto"/>
              <w:left w:val="single" w:sz="4" w:space="0" w:color="auto"/>
              <w:bottom w:val="single" w:sz="4" w:space="0" w:color="auto"/>
              <w:right w:val="single" w:sz="4" w:space="0" w:color="auto"/>
            </w:tcBorders>
            <w:noWrap/>
            <w:vAlign w:val="center"/>
          </w:tcPr>
          <w:p/>
        </w:tc>
        <w:tc>
          <w:tcPr>
            <w:tcW w:w="2376"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设备安装调试报告</w:t>
            </w:r>
          </w:p>
        </w:tc>
        <w:tc>
          <w:tcPr>
            <w:tcW w:w="1777"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电子版</w:t>
            </w:r>
          </w:p>
        </w:tc>
        <w:tc>
          <w:tcPr>
            <w:tcW w:w="750"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r>
              <w:rPr>
                <w:rFonts w:ascii="Times New Roman" w:cs="Times New Roman" w:hAnsi="Times New Roman"/>
                <w:sz w:val="24"/>
                <w:szCs w:val="24"/>
              </w:rPr>
              <w:t>1</w:t>
            </w:r>
          </w:p>
        </w:tc>
        <w:tc>
          <w:tcPr>
            <w:tcW w:w="2353" w:type="dxa"/>
            <w:tcBorders>
              <w:top w:val="single" w:sz="4" w:space="0" w:color="auto"/>
              <w:left w:val="single" w:sz="4" w:space="0" w:color="auto"/>
              <w:bottom w:val="single" w:sz="4" w:space="0" w:color="auto"/>
              <w:right w:val="single" w:sz="4" w:space="0" w:color="auto"/>
            </w:tcBorders>
            <w:noWrap/>
            <w:vAlign w:val="center"/>
          </w:tcPr>
          <w:p>
            <w:pPr>
              <w:pStyle w:val="38"/>
              <w:ind w:leftChars="30" w:left="63" w:firstLineChars="0" w:firstLine="0"/>
              <w:jc w:val="center"/>
              <w:rPr>
                <w:rFonts w:ascii="Times New Roman" w:cs="Times New Roman" w:hAnsi="Times New Roman"/>
                <w:sz w:val="24"/>
                <w:szCs w:val="24"/>
              </w:rPr>
            </w:pPr>
          </w:p>
        </w:tc>
      </w:tr>
    </w:tbl>
    <w:p>
      <w:pPr>
        <w:spacing w:line="480" w:lineRule="exact"/>
        <w:ind w:firstLineChars="116" w:firstLine="278"/>
        <w:rPr>
          <w:rFonts w:ascii="Times New Roman" w:cs="Times New Roman" w:hAnsi="Times New Roman"/>
          <w:sz w:val="24"/>
          <w:szCs w:val="24"/>
        </w:rPr>
      </w:pPr>
      <w:r>
        <w:rPr>
          <w:rFonts w:ascii="Times New Roman" w:cs="Times New Roman" w:hAnsi="Times New Roman"/>
          <w:sz w:val="24"/>
          <w:szCs w:val="24"/>
        </w:rPr>
        <w:t>7.包装及其它</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7.1卖方所提供设备的包装，应遵照国家标准和有关包装、包皮的技术条件，或按照最好的商业惯例进行包装。包装应能适应长途海上和内陆运输、多次吊装卸装、卸货要求，还应能防止雨淋、受潮、生锈、腐蚀、受振以及机械和化学因素引起的损坏。</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7.2卖方应在运输时对包装件和附件作必要的加固和固定，以防止运输中滚动和冲撞等；</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7.3卖方所提供技术文件、资料，应妥善包装，使其能承受长途运输和大量搬运所有可能带来的损坏，并能防潮、防水、防磁等要求；</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7.4卖方所提供设备的包装，应能防止其一般性被窃或受外力破坏；一般不得采用有大缝隙的板条包装；</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7.5每个包装件应有明显的包装标志，并标明型号和规格、产品标准名称、净重和毛重、卖方（或供货商）厂名和制造日期等相关内容；</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7.6每个附件箱上应标有附件的型号和规格、产品标准名称、套数、净重和毛重、卖方（或供货商）厂名和制造日期等相关内容；</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7.7每个包装件和附件箱侧壁应用中文书写：合同号、装运标志、发货和到货港名称、发货人和收货人名称、设备名称和项目号、箱号和外型尺寸等内容；</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7.8卖方还应按照不同的装运要求在包装件和附件箱上标明“小心轻放”、“箭头向上”、“防潮”、“防磁”、“不准平放”等标志，以及其它适用的国标通用标志；</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7.9包装件和附件箱应连续编号，不应出现重复编号；而且在全部装运过程中，装箱编号的顺序应力求连贯。</w:t>
      </w:r>
    </w:p>
    <w:p>
      <w:pPr>
        <w:spacing w:line="480" w:lineRule="exact"/>
        <w:rPr>
          <w:rFonts w:ascii="Times New Roman" w:cs="Times New Roman" w:hAnsi="Times New Roman"/>
          <w:b/>
          <w:bCs/>
          <w:sz w:val="24"/>
          <w:szCs w:val="24"/>
        </w:rPr>
      </w:pPr>
      <w:r>
        <w:rPr>
          <w:rFonts w:ascii="Times New Roman" w:cs="Times New Roman" w:hAnsi="Times New Roman"/>
          <w:b/>
          <w:bCs/>
          <w:sz w:val="24"/>
          <w:szCs w:val="24"/>
        </w:rPr>
        <w:t>五、服务范围及要求</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1.技术指导和培训服务</w:t>
      </w:r>
    </w:p>
    <w:p>
      <w:pPr>
        <w:adjustRightInd w:val="0"/>
        <w:snapToGrid w:val="0"/>
        <w:spacing w:line="460" w:lineRule="exact"/>
        <w:ind w:firstLineChars="116" w:firstLine="278"/>
        <w:rPr>
          <w:sz w:val="24"/>
          <w:szCs w:val="24"/>
        </w:rPr>
      </w:pPr>
      <w:r>
        <w:rPr>
          <w:sz w:val="24"/>
          <w:szCs w:val="24"/>
        </w:rPr>
        <w:t>1.1卖方应负责对买方</w:t>
      </w:r>
      <w:r>
        <w:rPr>
          <w:sz w:val="24"/>
          <w:szCs w:val="24"/>
          <w:lang w:val="en-US" w:eastAsia="zh-CN"/>
        </w:rPr>
        <w:t>不少于3</w:t>
      </w:r>
      <w:r>
        <w:rPr>
          <w:sz w:val="24"/>
          <w:szCs w:val="24"/>
        </w:rPr>
        <w:t>名工程技术人员和操作人员提供免费技术培训，培训内容包括但不限于设备整体结构、性能、技术和操作、维修等方面的技术指导和培训，并接受买方有关人员的技术咨询；</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adjustRightInd w:val="0"/>
        <w:snapToGrid w:val="0"/>
        <w:contextualSpacing w:val="0"/>
        <w:jc w:val="left"/>
        <w:rPr>
          <w:sz w:val="24"/>
          <w:szCs w:val="24"/>
        </w:rPr>
      </w:pPr>
      <w:r>
        <w:rPr>
          <w:sz w:val="24"/>
          <w:szCs w:val="24"/>
        </w:rPr>
        <w:t>1.2卖方应免费提供一定数量的培训资料（除技术及商业秘密除外）；培训资料可编辑版需同步提交给甲方。</w:t>
      </w:r>
    </w:p>
    <w:p>
      <w:pPr>
        <w:pBdr>
          <w:top w:val="none" w:sz="0" w:space="0" w:color="auto"/>
          <w:left w:val="none" w:sz="0" w:space="0" w:color="auto"/>
          <w:bottom w:val="none" w:sz="0" w:space="0" w:color="auto"/>
          <w:right w:val="none" w:sz="0" w:space="0" w:color="auto"/>
        </w:pBdr>
        <w:adjustRightInd w:val="0"/>
        <w:snapToGrid w:val="0"/>
        <w:ind w:firstLineChars="200" w:firstLine="480"/>
        <w:contextualSpacing w:val="0"/>
        <w:jc w:val="left"/>
        <w:rPr>
          <w:bCs/>
          <w:sz w:val="24"/>
          <w:szCs w:val="24"/>
        </w:rPr>
      </w:pPr>
      <w:r>
        <w:rPr>
          <w:sz w:val="24"/>
          <w:szCs w:val="24"/>
        </w:rPr>
        <w:t>卖方培训教材（中文版）在上课前15日提供（教材为3份纸版，1份电子档案；其中纸版资料提供形式以A3幅面装订成册，电子档案提供U盘形式）。</w:t>
      </w:r>
    </w:p>
    <w:p>
      <w:pPr>
        <w:pBdr>
          <w:top w:val="none" w:sz="0" w:space="0" w:color="auto"/>
          <w:left w:val="none" w:sz="0" w:space="0" w:color="auto"/>
          <w:bottom w:val="none" w:sz="0" w:space="0" w:color="auto"/>
          <w:right w:val="none" w:sz="0" w:space="0" w:color="auto"/>
        </w:pBdr>
        <w:kinsoku/>
        <w:wordWrap/>
        <w:overflowPunct/>
        <w:topLinePunct w:val="0"/>
        <w:autoSpaceDE w:val="0"/>
        <w:autoSpaceDN w:val="0"/>
        <w:adjustRightInd w:val="0"/>
        <w:snapToGrid w:val="0"/>
        <w:contextualSpacing w:val="0"/>
        <w:jc w:val="left"/>
        <w:rPr>
          <w:sz w:val="24"/>
          <w:szCs w:val="24"/>
        </w:rPr>
      </w:pPr>
      <w:r>
        <w:rPr>
          <w:sz w:val="24"/>
          <w:szCs w:val="24"/>
        </w:rPr>
        <w:t>详细要求</w:t>
      </w:r>
    </w:p>
    <w:tbl>
      <w:tblPr>
        <w:jc w:val="center"/>
        <w:tblW w:w="9854"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
      <w:tblGrid>
        <w:gridCol w:w="772"/>
        <w:gridCol w:w="2678"/>
        <w:gridCol w:w="1308"/>
        <w:gridCol w:w="2957"/>
        <w:gridCol w:w="1275"/>
        <w:gridCol w:w="865"/>
      </w:tblGrid>
      <w:tr>
        <w:tc>
          <w:tcPr>
            <w:tcW w:w="772"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序号</w:t>
            </w:r>
          </w:p>
        </w:tc>
        <w:tc>
          <w:tcPr>
            <w:tcW w:w="267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培训项目</w:t>
            </w:r>
          </w:p>
        </w:tc>
        <w:tc>
          <w:tcPr>
            <w:tcW w:w="130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培训对象</w:t>
            </w:r>
          </w:p>
        </w:tc>
        <w:tc>
          <w:tcPr>
            <w:tcW w:w="2957"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培训目标</w:t>
            </w:r>
          </w:p>
        </w:tc>
        <w:tc>
          <w:tcPr>
            <w:tcW w:w="1275"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培训时长</w:t>
            </w:r>
          </w:p>
        </w:tc>
        <w:tc>
          <w:tcPr>
            <w:tcW w:w="865"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备注</w:t>
            </w:r>
          </w:p>
        </w:tc>
      </w:tr>
      <w:tr>
        <w:tc>
          <w:tcPr>
            <w:tcW w:w="772"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1</w:t>
            </w:r>
          </w:p>
        </w:tc>
        <w:tc>
          <w:tcPr>
            <w:tcW w:w="267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控制系统操作编程</w:t>
            </w:r>
          </w:p>
        </w:tc>
        <w:tc>
          <w:tcPr>
            <w:tcW w:w="1308" w:type="dxa"/>
            <w:vMerge w:val="restart"/>
            <w:tcBorders>
              <w:top w:val="nil"/>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买方工程师</w:t>
            </w:r>
          </w:p>
        </w:tc>
        <w:tc>
          <w:tcPr>
            <w:tcW w:w="2957"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掌握控制系统的原理和操作编程</w:t>
            </w:r>
          </w:p>
        </w:tc>
        <w:tc>
          <w:tcPr>
            <w:tcW w:w="1275" w:type="dxa"/>
            <w:vMerge w:val="restart"/>
            <w:tcBorders>
              <w:top w:val="nil"/>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 xml:space="preserve">贯穿于设备制造、安装、调试、试生产、正式生产全周期 </w:t>
            </w:r>
          </w:p>
        </w:tc>
        <w:tc>
          <w:tcPr>
            <w:tcW w:w="865"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p>
        </w:tc>
      </w:tr>
      <w:tr>
        <w:tc>
          <w:tcPr>
            <w:tcW w:w="772"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2</w:t>
            </w:r>
          </w:p>
        </w:tc>
        <w:tc>
          <w:tcPr>
            <w:tcW w:w="267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各系统的工作原理、维修、诊断技术培训</w:t>
            </w:r>
          </w:p>
        </w:tc>
        <w:tc>
          <w:tcPr>
            <w:tcW w:w="1308" w:type="dxa"/>
            <w:vMerge/>
            <w:tcBorders>
              <w:top w:val="nil"/>
              <w:left w:val="single" w:sz="4" w:space="0" w:color="auto"/>
              <w:bottom w:val="single" w:sz="4" w:space="0" w:color="auto"/>
              <w:right w:val="single" w:sz="4" w:space="0" w:color="auto"/>
              <w:tl2br w:val="nil"/>
              <w:tr2bl w:val="nil"/>
            </w:tcBorders>
            <w:noWrap/>
            <w:vAlign w:val="center"/>
          </w:tcPr>
          <w:p/>
        </w:tc>
        <w:tc>
          <w:tcPr>
            <w:tcW w:w="2957"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 xml:space="preserve">熟悉各系统的工作原理和维修诊断方法 </w:t>
            </w:r>
          </w:p>
        </w:tc>
        <w:tc>
          <w:tcPr>
            <w:tcW w:w="1275" w:type="dxa"/>
            <w:vMerge/>
            <w:tcBorders>
              <w:top w:val="nil"/>
              <w:left w:val="single" w:sz="4" w:space="0" w:color="auto"/>
              <w:bottom w:val="single" w:sz="4" w:space="0" w:color="auto"/>
              <w:right w:val="single" w:sz="4" w:space="0" w:color="auto"/>
              <w:tl2br w:val="nil"/>
              <w:tr2bl w:val="nil"/>
            </w:tcBorders>
            <w:noWrap/>
          </w:tcPr>
          <w:p/>
        </w:tc>
        <w:tc>
          <w:tcPr>
            <w:tcW w:w="865"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p>
        </w:tc>
      </w:tr>
      <w:tr>
        <w:tc>
          <w:tcPr>
            <w:tcW w:w="772"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3</w:t>
            </w:r>
          </w:p>
        </w:tc>
        <w:tc>
          <w:tcPr>
            <w:tcW w:w="267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设备、工装的操作使用、维修、故障排除及系统调整</w:t>
            </w:r>
          </w:p>
        </w:tc>
        <w:tc>
          <w:tcPr>
            <w:tcW w:w="1308" w:type="dxa"/>
            <w:vMerge/>
            <w:tcBorders>
              <w:top w:val="nil"/>
              <w:left w:val="single" w:sz="4" w:space="0" w:color="auto"/>
              <w:bottom w:val="single" w:sz="4" w:space="0" w:color="auto"/>
              <w:right w:val="single" w:sz="4" w:space="0" w:color="auto"/>
              <w:tl2br w:val="nil"/>
              <w:tr2bl w:val="nil"/>
            </w:tcBorders>
            <w:noWrap/>
            <w:vAlign w:val="center"/>
          </w:tcPr>
          <w:p/>
        </w:tc>
        <w:tc>
          <w:tcPr>
            <w:tcW w:w="2957"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掌握各设备和工装的使用、维修、故障排除方法</w:t>
            </w:r>
          </w:p>
        </w:tc>
        <w:tc>
          <w:tcPr>
            <w:tcW w:w="1275" w:type="dxa"/>
            <w:vMerge/>
            <w:tcBorders>
              <w:top w:val="nil"/>
              <w:left w:val="single" w:sz="4" w:space="0" w:color="auto"/>
              <w:bottom w:val="single" w:sz="4" w:space="0" w:color="auto"/>
              <w:right w:val="single" w:sz="4" w:space="0" w:color="auto"/>
              <w:tl2br w:val="nil"/>
              <w:tr2bl w:val="nil"/>
            </w:tcBorders>
            <w:noWrap/>
          </w:tcPr>
          <w:p/>
        </w:tc>
        <w:tc>
          <w:tcPr>
            <w:tcW w:w="865"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p>
        </w:tc>
      </w:tr>
      <w:tr>
        <w:tc>
          <w:tcPr>
            <w:tcW w:w="772"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4</w:t>
            </w:r>
          </w:p>
        </w:tc>
        <w:tc>
          <w:tcPr>
            <w:tcW w:w="267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电气培训</w:t>
            </w:r>
          </w:p>
        </w:tc>
        <w:tc>
          <w:tcPr>
            <w:tcW w:w="1308" w:type="dxa"/>
            <w:vMerge/>
            <w:tcBorders>
              <w:top w:val="nil"/>
              <w:left w:val="single" w:sz="4" w:space="0" w:color="auto"/>
              <w:bottom w:val="single" w:sz="4" w:space="0" w:color="auto"/>
              <w:right w:val="single" w:sz="4" w:space="0" w:color="auto"/>
              <w:tl2br w:val="nil"/>
              <w:tr2bl w:val="nil"/>
            </w:tcBorders>
            <w:noWrap/>
            <w:vAlign w:val="center"/>
          </w:tcPr>
          <w:p/>
        </w:tc>
        <w:tc>
          <w:tcPr>
            <w:tcW w:w="2957"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掌握电气原理及操作使用方法</w:t>
            </w:r>
          </w:p>
        </w:tc>
        <w:tc>
          <w:tcPr>
            <w:tcW w:w="1275" w:type="dxa"/>
            <w:vMerge/>
            <w:tcBorders>
              <w:top w:val="nil"/>
              <w:left w:val="single" w:sz="4" w:space="0" w:color="auto"/>
              <w:bottom w:val="single" w:sz="4" w:space="0" w:color="auto"/>
              <w:right w:val="single" w:sz="4" w:space="0" w:color="auto"/>
              <w:tl2br w:val="nil"/>
              <w:tr2bl w:val="nil"/>
            </w:tcBorders>
            <w:noWrap/>
          </w:tcPr>
          <w:p/>
        </w:tc>
        <w:tc>
          <w:tcPr>
            <w:tcW w:w="865"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p>
        </w:tc>
      </w:tr>
      <w:tr>
        <w:tc>
          <w:tcPr>
            <w:tcW w:w="772"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5</w:t>
            </w:r>
          </w:p>
        </w:tc>
        <w:tc>
          <w:tcPr>
            <w:tcW w:w="267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前期设计培训（含电控控知识、机器人选型、模拟等）</w:t>
            </w:r>
          </w:p>
        </w:tc>
        <w:tc>
          <w:tcPr>
            <w:tcW w:w="1308" w:type="dxa"/>
            <w:vMerge/>
            <w:tcBorders>
              <w:top w:val="nil"/>
              <w:left w:val="single" w:sz="4" w:space="0" w:color="auto"/>
              <w:bottom w:val="single" w:sz="4" w:space="0" w:color="auto"/>
              <w:right w:val="single" w:sz="4" w:space="0" w:color="auto"/>
              <w:tl2br w:val="nil"/>
              <w:tr2bl w:val="nil"/>
            </w:tcBorders>
            <w:noWrap/>
            <w:vAlign w:val="center"/>
          </w:tcPr>
          <w:p/>
        </w:tc>
        <w:tc>
          <w:tcPr>
            <w:tcW w:w="2957"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 xml:space="preserve">掌握电控原理、机器人选型、模拟等 </w:t>
            </w:r>
          </w:p>
        </w:tc>
        <w:tc>
          <w:tcPr>
            <w:tcW w:w="1275" w:type="dxa"/>
            <w:vMerge/>
            <w:tcBorders>
              <w:top w:val="nil"/>
              <w:left w:val="single" w:sz="4" w:space="0" w:color="auto"/>
              <w:bottom w:val="single" w:sz="4" w:space="0" w:color="auto"/>
              <w:right w:val="single" w:sz="4" w:space="0" w:color="auto"/>
              <w:tl2br w:val="nil"/>
              <w:tr2bl w:val="nil"/>
            </w:tcBorders>
            <w:noWrap/>
          </w:tcPr>
          <w:p/>
        </w:tc>
        <w:tc>
          <w:tcPr>
            <w:tcW w:w="865"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p>
        </w:tc>
      </w:tr>
      <w:tr>
        <w:tc>
          <w:tcPr>
            <w:tcW w:w="772"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6</w:t>
            </w:r>
          </w:p>
        </w:tc>
        <w:tc>
          <w:tcPr>
            <w:tcW w:w="267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生产线日常操作培训</w:t>
            </w:r>
          </w:p>
        </w:tc>
        <w:tc>
          <w:tcPr>
            <w:tcW w:w="130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买方现场操作人员</w:t>
            </w:r>
          </w:p>
        </w:tc>
        <w:tc>
          <w:tcPr>
            <w:tcW w:w="2957"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能进行生产线日常生产操作，同时能对常见故障进行识别和简单处理</w:t>
            </w:r>
          </w:p>
        </w:tc>
        <w:tc>
          <w:tcPr>
            <w:tcW w:w="1275" w:type="dxa"/>
            <w:vMerge w:val="restart"/>
            <w:tcBorders>
              <w:top w:val="nil"/>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技术培训贯穿项目实施全过程（设计、设备制造、安装、调试、试生产、正式生产）</w:t>
            </w:r>
          </w:p>
        </w:tc>
        <w:tc>
          <w:tcPr>
            <w:tcW w:w="865"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p>
        </w:tc>
      </w:tr>
      <w:tr>
        <w:tc>
          <w:tcPr>
            <w:tcW w:w="772"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7</w:t>
            </w:r>
          </w:p>
        </w:tc>
        <w:tc>
          <w:tcPr>
            <w:tcW w:w="267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生产线日常维修保养</w:t>
            </w:r>
          </w:p>
        </w:tc>
        <w:tc>
          <w:tcPr>
            <w:tcW w:w="130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买方设备维修人员</w:t>
            </w:r>
          </w:p>
        </w:tc>
        <w:tc>
          <w:tcPr>
            <w:tcW w:w="2957"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掌握生产线常见故障的预防及排除方法</w:t>
            </w:r>
          </w:p>
        </w:tc>
        <w:tc>
          <w:tcPr>
            <w:tcW w:w="1275" w:type="dxa"/>
            <w:vMerge/>
            <w:tcBorders>
              <w:top w:val="nil"/>
              <w:left w:val="single" w:sz="4" w:space="0" w:color="auto"/>
              <w:bottom w:val="single" w:sz="4" w:space="0" w:color="auto"/>
              <w:right w:val="single" w:sz="4" w:space="0" w:color="auto"/>
              <w:tl2br w:val="nil"/>
              <w:tr2bl w:val="nil"/>
            </w:tcBorders>
            <w:noWrap/>
          </w:tcPr>
          <w:p/>
        </w:tc>
        <w:tc>
          <w:tcPr>
            <w:tcW w:w="865"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p>
        </w:tc>
      </w:tr>
      <w:tr>
        <w:tc>
          <w:tcPr>
            <w:tcW w:w="772"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8</w:t>
            </w:r>
          </w:p>
        </w:tc>
        <w:tc>
          <w:tcPr>
            <w:tcW w:w="267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安全系统</w:t>
            </w:r>
          </w:p>
        </w:tc>
        <w:tc>
          <w:tcPr>
            <w:tcW w:w="1308"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买方技术人员、操作人员、维修人员</w:t>
            </w:r>
          </w:p>
        </w:tc>
        <w:tc>
          <w:tcPr>
            <w:tcW w:w="2957"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r>
              <w:rPr>
                <w:sz w:val="24"/>
                <w:szCs w:val="24"/>
              </w:rPr>
              <w:t xml:space="preserve">培训人员需达到能独立操作使用安全系统，了解安全系统的构成和运行原理。维修人员能维护安全系统， 能处理、规避发生的日常运行问题 </w:t>
            </w:r>
          </w:p>
        </w:tc>
        <w:tc>
          <w:tcPr>
            <w:tcW w:w="1275" w:type="dxa"/>
            <w:vMerge/>
            <w:tcBorders>
              <w:top w:val="nil"/>
              <w:left w:val="single" w:sz="4" w:space="0" w:color="auto"/>
              <w:bottom w:val="single" w:sz="4" w:space="0" w:color="auto"/>
              <w:right w:val="single" w:sz="4" w:space="0" w:color="auto"/>
              <w:tl2br w:val="nil"/>
              <w:tr2bl w:val="nil"/>
            </w:tcBorders>
            <w:noWrap/>
          </w:tcPr>
          <w:p/>
        </w:tc>
        <w:tc>
          <w:tcPr>
            <w:tcW w:w="865" w:type="dxa"/>
            <w:tcBorders>
              <w:top w:val="single" w:sz="4" w:space="0" w:color="auto"/>
              <w:left w:val="single" w:sz="4" w:space="0" w:color="auto"/>
              <w:bottom w:val="single" w:sz="4" w:space="0" w:color="auto"/>
              <w:right w:val="single" w:sz="4" w:space="0" w:color="auto"/>
              <w:tl2br w:val="nil"/>
              <w:tr2bl w:val="nil"/>
            </w:tcBorders>
            <w:noWrap/>
            <w:vAlign w:val="center"/>
          </w:tcPr>
          <w:p>
            <w:pPr>
              <w:pStyle w:val="38"/>
              <w:ind w:leftChars="30" w:left="63" w:firstLineChars="0" w:firstLine="0"/>
              <w:jc w:val="center"/>
              <w:rPr>
                <w:sz w:val="24"/>
                <w:szCs w:val="24"/>
              </w:rPr>
            </w:pPr>
          </w:p>
        </w:tc>
      </w:tr>
    </w:tbl>
    <w:p>
      <w:pPr>
        <w:adjustRightInd w:val="0"/>
        <w:snapToGrid w:val="0"/>
        <w:spacing w:line="460" w:lineRule="exact"/>
        <w:ind w:firstLineChars="116" w:firstLine="278"/>
        <w:rPr>
          <w:rFonts w:ascii="Times New Roman" w:cs="Times New Roman" w:hAnsi="Times New Roman"/>
          <w:sz w:val="24"/>
          <w:szCs w:val="24"/>
        </w:rPr>
      </w:pP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1.3卖方应按要求，免费积极提供买方或买方所委托的工程设计单位有关人员所需要的、和设备有关的工程设计资料、技术咨询等；</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1.4若卖方提供设备的技术质量与卖方外购的设备技术质量等有较大或直接关联时，免费为买方提供技术服务（包括设计文件的审查和审定）；</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1.5卖方负责制定对买方人员在运行、维修和试验等方面的培训计划，并有专人负责实施培训计划，负责指导买方受培训人员正确设备的特点和特性，掌握在运行、维修和使用管理中应遵守的规则等方面的综合知识。</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2.运输服务</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2.1卖方应负责将设备运到目的地，并必须做到设备在任何运输过程中不受损坏和遗失；</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2.2同批设备和附件应统一编号运输；</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2.3经由铁路、公路运输的包装件尺寸和重量不应超过国家所规定的尺寸限制；</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2.4在每批设备发出后,卖方应立即通知买方；通知中应指明：合同号、货运单号、件数、重量和设备发出日期等相关内容；</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2.5设备运抵买方现场后，卖方应负责设备的卸货、搬运、保管等事宜；或按照合同约定。</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3.安装调试服务</w:t>
      </w:r>
    </w:p>
    <w:p>
      <w:pPr>
        <w:tabs>
          <w:tab w:val="left" w:pos="709"/>
        </w:tabs>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3.1根据设备的要求，调试可分空载和负载两个阶段进行；买方将予以积极配合，协助卖方达到设备的各项技术要求和性能；</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3.2卖方免费负责设备的安装、调试，并接受用户的技术咨询，负责开车调试直到设备的终验收；</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4.售后服务</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4.1在质保期之内，如发现卖方所提供的设备存在问题，需要卖方配合解决时，卖方须在接到通知后</w:t>
      </w:r>
      <w:r>
        <w:rPr>
          <w:rFonts w:ascii="Times New Roman" w:cs="Times New Roman" w:hAnsi="Times New Roman"/>
          <w:sz w:val="24"/>
          <w:szCs w:val="24"/>
          <w:u w:val="single"/>
          <w:shd w:val="pct10" w:color="auto" w:fill="FFFFFF"/>
        </w:rPr>
        <w:t xml:space="preserve"> 24 </w:t>
      </w:r>
      <w:r>
        <w:rPr>
          <w:rFonts w:ascii="Times New Roman" w:cs="Times New Roman" w:hAnsi="Times New Roman"/>
          <w:sz w:val="24"/>
          <w:szCs w:val="24"/>
        </w:rPr>
        <w:t>小时内派有关人员到达现场，解决问题；</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4.2在质保期之后，如发现卖方所提供的设备存在问题，需要卖方配合解决时，卖方须在接到通知后</w:t>
      </w:r>
      <w:r>
        <w:rPr>
          <w:rFonts w:ascii="Times New Roman" w:cs="Times New Roman" w:hAnsi="Times New Roman"/>
          <w:sz w:val="24"/>
          <w:szCs w:val="24"/>
          <w:u w:val="single"/>
          <w:shd w:val="pct10" w:color="auto" w:fill="FFFFFF"/>
        </w:rPr>
        <w:t xml:space="preserve"> 48 </w:t>
      </w:r>
      <w:r>
        <w:rPr>
          <w:rFonts w:ascii="Times New Roman" w:cs="Times New Roman" w:hAnsi="Times New Roman"/>
          <w:sz w:val="24"/>
          <w:szCs w:val="24"/>
        </w:rPr>
        <w:t>小时内派有关人员到达现场，协助买方解决问题；</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4.3所有的售后服务均由卖方受理。如果发生问题并且收到报告，应当在2小时内答复；</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4.4卖方应为买方提供最佳的服务。</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5.其它服务</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5.1若卖方所提供设备有需要进口的，卖方一般应自行、自费办理；必要时，卖买方双方共同办理。</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5.2除招标文件、投标文件、答疑文件、技术协议、合同等约定之外，卖方应负责必要的或强制性的设备的检验、试验、化验等直接费用。</w:t>
      </w:r>
    </w:p>
    <w:p>
      <w:pPr>
        <w:spacing w:line="480" w:lineRule="exact"/>
        <w:rPr>
          <w:rFonts w:ascii="Times New Roman" w:cs="Times New Roman" w:hAnsi="Times New Roman"/>
          <w:b/>
          <w:bCs/>
          <w:sz w:val="24"/>
          <w:szCs w:val="24"/>
        </w:rPr>
      </w:pPr>
      <w:r>
        <w:rPr>
          <w:rFonts w:ascii="Times New Roman" w:cs="Times New Roman" w:hAnsi="Times New Roman"/>
          <w:b/>
          <w:bCs/>
          <w:sz w:val="24"/>
          <w:szCs w:val="24"/>
        </w:rPr>
        <w:t>六、验收条款</w:t>
      </w:r>
    </w:p>
    <w:p>
      <w:pPr>
        <w:adjustRightInd w:val="0"/>
        <w:snapToGrid w:val="0"/>
        <w:spacing w:line="460" w:lineRule="exact"/>
        <w:rPr>
          <w:rFonts w:ascii="Times New Roman" w:cs="Times New Roman" w:hAnsi="Times New Roman"/>
          <w:sz w:val="24"/>
          <w:szCs w:val="24"/>
        </w:rPr>
      </w:pPr>
      <w:r>
        <w:rPr>
          <w:rFonts w:ascii="Times New Roman" w:cs="Times New Roman" w:hAnsi="Times New Roman"/>
          <w:sz w:val="24"/>
          <w:szCs w:val="24"/>
        </w:rPr>
        <w:t xml:space="preserve">  1.验收依据：按照参考招标文件、投标文件、答疑文件、技术交流文件等形成并达成一致的技术协议书和合同规定</w:t>
      </w:r>
      <w:r>
        <w:rPr>
          <w:sz w:val="24"/>
          <w:szCs w:val="24"/>
        </w:rPr>
        <w:t>验收。技术协议中没有详细规定的按国家相关通用标准执行。</w:t>
      </w:r>
    </w:p>
    <w:p>
      <w:pPr>
        <w:adjustRightInd w:val="0"/>
        <w:snapToGrid w:val="0"/>
        <w:spacing w:line="460" w:lineRule="exact"/>
        <w:ind w:leftChars="134" w:left="281"/>
        <w:rPr>
          <w:rFonts w:ascii="Times New Roman" w:cs="Times New Roman" w:hAnsi="Times New Roman"/>
          <w:sz w:val="24"/>
          <w:szCs w:val="24"/>
        </w:rPr>
      </w:pPr>
      <w:r>
        <w:rPr>
          <w:rFonts w:ascii="Times New Roman" w:cs="Times New Roman" w:hAnsi="Times New Roman"/>
          <w:sz w:val="24"/>
          <w:szCs w:val="24"/>
        </w:rPr>
        <w:t>2.检验</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国产部分的货物的检验由买卖双方按照合同要求或在制造现场进行。进口部分的货物的检验按照下述要求进行：</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2.1进口部分的货物发货前，卖方应对设备的质量、型号、规格、性能和数量/重量作精密、全面的检验，并出具证明书，证明所供设备符合合同规定；</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2.2卖方应依据合同规定的要求，提供设备的验收标准和装箱单，作为买方检验的依据；</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2.3进口部分的货物到达目的地后，买方有权申请中国商品检验局进行检验，如发现设备的品质及规格与合同或发票不符，除买方的责任外，买方有权在货卸目的地后180天内，根据中国商品检验局出具的证明书向卖方提出索赔，因索赔所发生的一切费用(包括检验费等)均由卖方负担。</w:t>
      </w:r>
    </w:p>
    <w:p>
      <w:pPr>
        <w:adjustRightInd w:val="0"/>
        <w:snapToGrid w:val="0"/>
        <w:spacing w:line="460" w:lineRule="exact"/>
        <w:ind w:leftChars="134" w:left="281"/>
        <w:rPr>
          <w:rFonts w:ascii="Times New Roman" w:cs="Times New Roman" w:hAnsi="Times New Roman"/>
          <w:sz w:val="24"/>
          <w:szCs w:val="24"/>
        </w:rPr>
      </w:pPr>
      <w:r>
        <w:rPr>
          <w:rFonts w:ascii="Times New Roman" w:cs="Times New Roman" w:hAnsi="Times New Roman"/>
          <w:sz w:val="24"/>
          <w:szCs w:val="24"/>
        </w:rPr>
        <w:t>3.验收标准</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 xml:space="preserve"> 卖方在合同签定之前，提供最终验收标准并得到买方认可。</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 xml:space="preserve"> 验收一般分预验收和终验收两部分。预验收在卖方进行，终验收在安装调试完成后的买方现场进行。但是所有的项目，包括不能预验收的项目和预验收通过的项目都在终验收时重新检验，最终只以终验收为准。</w:t>
      </w:r>
    </w:p>
    <w:p>
      <w:pPr>
        <w:adjustRightInd w:val="0"/>
        <w:snapToGrid w:val="0"/>
        <w:spacing w:line="460" w:lineRule="exact"/>
        <w:ind w:leftChars="135" w:left="284"/>
        <w:rPr>
          <w:rFonts w:ascii="Times New Roman" w:cs="Times New Roman" w:hAnsi="Times New Roman"/>
          <w:sz w:val="24"/>
          <w:szCs w:val="24"/>
        </w:rPr>
      </w:pPr>
      <w:r>
        <w:rPr>
          <w:rFonts w:ascii="Times New Roman" w:cs="Times New Roman" w:hAnsi="Times New Roman"/>
          <w:sz w:val="24"/>
          <w:szCs w:val="24"/>
        </w:rPr>
        <w:t>3.1终验收规程：</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3.1.1设备在卖方工厂安装调试完成，空载及负载运行并试加工合格后，卖方通知买方进行预验收。</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3.1.2终验收规程：</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spacing w:line="360" w:lineRule="auto"/>
        <w:ind w:firstLineChars="100" w:firstLine="240"/>
        <w:jc w:val="left"/>
        <w:rPr>
          <w:rFonts w:hint="eastAsia"/>
          <w:sz w:val="24"/>
          <w:szCs w:val="24"/>
        </w:rPr>
      </w:pPr>
      <w:r>
        <w:rPr>
          <w:rFonts w:ascii="Times New Roman" w:cs="Times New Roman" w:hAnsi="Times New Roman"/>
          <w:sz w:val="24"/>
          <w:szCs w:val="24"/>
        </w:rPr>
        <w:t>3.1.2.1设备安装调试后，一般先连续空运转</w:t>
      </w:r>
      <w:r>
        <w:rPr>
          <w:rFonts w:ascii="Times New Roman" w:cs="Times New Roman" w:hAnsi="Times New Roman"/>
          <w:sz w:val="24"/>
          <w:szCs w:val="24"/>
          <w:u w:val="single"/>
          <w:shd w:val="pct10" w:color="auto" w:fill="FFFFFF"/>
        </w:rPr>
        <w:t xml:space="preserve"> 8 </w:t>
      </w:r>
      <w:r>
        <w:rPr>
          <w:rFonts w:ascii="Times New Roman" w:cs="Times New Roman" w:hAnsi="Times New Roman"/>
          <w:sz w:val="24"/>
          <w:szCs w:val="24"/>
        </w:rPr>
        <w:t>小时，然后再进行负荷运行；</w:t>
      </w:r>
      <w:r>
        <w:rPr>
          <w:rFonts w:ascii="宋体" w:eastAsia="宋体" w:cs="Times New Roman" w:hint="eastAsia"/>
          <w:vanish w:val="0"/>
          <w:kern w:val="2"/>
          <w:sz w:val="24"/>
          <w:szCs w:val="24"/>
        </w:rPr>
        <w:t>检测设备功能及节拍，样件加工抽样检测合格率≥</w:t>
      </w:r>
      <w:r>
        <w:rPr>
          <w:rFonts w:ascii="Times New Roman" w:eastAsia="宋体" w:hAnsi="Times New Roman"/>
          <w:vanish w:val="0"/>
          <w:kern w:val="2"/>
          <w:sz w:val="24"/>
          <w:szCs w:val="24"/>
        </w:rPr>
        <w:t>9</w:t>
      </w:r>
      <w:r>
        <w:rPr>
          <w:rFonts w:ascii="Times New Roman" w:eastAsia="宋体" w:cs="Times New Roman" w:hAnsi="Times New Roman"/>
          <w:vanish w:val="0"/>
          <w:kern w:val="2"/>
          <w:sz w:val="24"/>
          <w:szCs w:val="24"/>
        </w:rPr>
        <w:t>5</w:t>
      </w:r>
      <w:r>
        <w:rPr>
          <w:rFonts w:ascii="Times New Roman" w:eastAsia="宋体" w:hAnsi="Times New Roman"/>
          <w:vanish w:val="0"/>
          <w:kern w:val="2"/>
          <w:sz w:val="24"/>
          <w:szCs w:val="24"/>
        </w:rPr>
        <w:t>%</w:t>
      </w:r>
      <w:r>
        <w:rPr>
          <w:rFonts w:ascii="宋体" w:eastAsia="宋体" w:cs="Times New Roman" w:hint="eastAsia"/>
          <w:vanish w:val="0"/>
          <w:kern w:val="2"/>
          <w:sz w:val="24"/>
          <w:szCs w:val="24"/>
        </w:rPr>
        <w:t>，开始试运行。</w:t>
      </w:r>
    </w:p>
    <w:p>
      <w:pPr>
        <w:adjustRightInd w:val="0"/>
        <w:snapToGrid w:val="0"/>
        <w:spacing w:line="460" w:lineRule="exact"/>
        <w:ind w:firstLineChars="116" w:firstLine="278"/>
        <w:rPr>
          <w:rFonts w:ascii="Times New Roman" w:cs="Times New Roman" w:hAnsi="Times New Roman"/>
          <w:sz w:val="24"/>
          <w:szCs w:val="24"/>
        </w:rPr>
      </w:pPr>
      <w:r>
        <w:rPr>
          <w:rFonts w:ascii="Times New Roman" w:cs="Times New Roman" w:hAnsi="Times New Roman"/>
          <w:sz w:val="24"/>
          <w:szCs w:val="24"/>
        </w:rPr>
        <w:t>3.1.2.2 负荷运行时，设备连续运行</w:t>
      </w:r>
      <w:r>
        <w:rPr>
          <w:rFonts w:ascii="Times New Roman" w:cs="Times New Roman" w:hAnsi="Times New Roman"/>
          <w:sz w:val="24"/>
          <w:szCs w:val="24"/>
          <w:u w:val="single"/>
          <w:shd w:val="pct10" w:color="auto" w:fill="FFFFFF"/>
        </w:rPr>
        <w:t xml:space="preserve"> 10 </w:t>
      </w:r>
      <w:r>
        <w:rPr>
          <w:rFonts w:ascii="Times New Roman" w:cs="Times New Roman" w:hAnsi="Times New Roman"/>
          <w:sz w:val="24"/>
          <w:szCs w:val="24"/>
        </w:rPr>
        <w:t>天，每天连续</w:t>
      </w:r>
      <w:r>
        <w:rPr>
          <w:rFonts w:ascii="Times New Roman" w:cs="Times New Roman" w:hAnsi="Times New Roman"/>
          <w:sz w:val="24"/>
          <w:szCs w:val="24"/>
          <w:u w:val="single"/>
        </w:rPr>
        <w:t xml:space="preserve"> </w:t>
      </w:r>
      <w:r>
        <w:rPr>
          <w:rFonts w:ascii="Times New Roman" w:cs="Times New Roman" w:hAnsi="Times New Roman"/>
          <w:sz w:val="24"/>
          <w:szCs w:val="24"/>
          <w:u w:val="single"/>
          <w:shd w:val="pct10" w:color="auto" w:fill="FFFFFF"/>
        </w:rPr>
        <w:t xml:space="preserve"> 16 </w:t>
      </w:r>
      <w:r>
        <w:rPr>
          <w:rFonts w:ascii="Times New Roman" w:cs="Times New Roman" w:hAnsi="Times New Roman"/>
          <w:sz w:val="24"/>
          <w:szCs w:val="24"/>
        </w:rPr>
        <w:t>小时，除用户方面因素外，必须达到以下要求：</w:t>
      </w:r>
    </w:p>
    <w:p>
      <w:pPr>
        <w:numPr>
          <w:ilvl w:val="0"/>
          <w:numId w:val="7"/>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在整个验收过程中没有维修、更换零部件或元件行为；</w:t>
      </w:r>
    </w:p>
    <w:p>
      <w:pPr>
        <w:numPr>
          <w:ilvl w:val="0"/>
          <w:numId w:val="7"/>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所有出现的调整，每次调整时间均不超过</w:t>
      </w:r>
      <w:r>
        <w:rPr>
          <w:rFonts w:ascii="Times New Roman" w:cs="Times New Roman" w:hAnsi="Times New Roman"/>
          <w:sz w:val="24"/>
          <w:szCs w:val="24"/>
          <w:u w:val="single"/>
          <w:shd w:val="pct10" w:color="auto" w:fill="FFFFFF"/>
        </w:rPr>
        <w:t xml:space="preserve"> 10 </w:t>
      </w:r>
      <w:r>
        <w:rPr>
          <w:rFonts w:ascii="Times New Roman" w:cs="Times New Roman" w:hAnsi="Times New Roman"/>
          <w:sz w:val="24"/>
          <w:szCs w:val="24"/>
        </w:rPr>
        <w:t>分钟；</w:t>
      </w:r>
    </w:p>
    <w:p>
      <w:pPr>
        <w:numPr>
          <w:ilvl w:val="0"/>
          <w:numId w:val="7"/>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所有调整时间的总和不超过总运行时间的</w:t>
      </w:r>
      <w:r>
        <w:rPr>
          <w:rFonts w:ascii="Times New Roman" w:cs="Times New Roman" w:hAnsi="Times New Roman"/>
          <w:sz w:val="24"/>
          <w:szCs w:val="24"/>
          <w:u w:val="single"/>
          <w:shd w:val="pct10" w:color="auto" w:fill="FFFFFF"/>
        </w:rPr>
        <w:t xml:space="preserve"> 5 </w:t>
      </w:r>
      <w:r>
        <w:rPr>
          <w:rFonts w:ascii="Times New Roman" w:cs="Times New Roman" w:hAnsi="Times New Roman"/>
          <w:sz w:val="24"/>
          <w:szCs w:val="24"/>
        </w:rPr>
        <w:t>%；</w:t>
      </w:r>
    </w:p>
    <w:p>
      <w:pPr>
        <w:numPr>
          <w:ilvl w:val="0"/>
          <w:numId w:val="7"/>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累计负载运行实际性能（或生产率）达到合同规定；</w:t>
      </w:r>
    </w:p>
    <w:p>
      <w:pPr>
        <w:numPr>
          <w:ilvl w:val="0"/>
          <w:numId w:val="7"/>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终验收原则上要求一次完成。若一次验收不成功，最多允许两次；</w:t>
      </w:r>
    </w:p>
    <w:p>
      <w:pPr>
        <w:numPr>
          <w:ilvl w:val="0"/>
          <w:numId w:val="7"/>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终验收通过后买卖双方共同签署终验收报告。</w:t>
      </w:r>
    </w:p>
    <w:p>
      <w:pPr>
        <w:tabs>
          <w:tab w:val="left" w:pos="567"/>
        </w:tabs>
        <w:adjustRightInd w:val="0"/>
        <w:snapToGrid w:val="0"/>
        <w:spacing w:line="460" w:lineRule="exact"/>
        <w:ind w:leftChars="134" w:left="281"/>
        <w:rPr>
          <w:rFonts w:ascii="Times New Roman" w:cs="Times New Roman" w:hAnsi="Times New Roman"/>
          <w:sz w:val="24"/>
          <w:szCs w:val="24"/>
        </w:rPr>
      </w:pPr>
      <w:r>
        <w:rPr>
          <w:rFonts w:ascii="Times New Roman" w:cs="Times New Roman" w:hAnsi="Times New Roman"/>
          <w:sz w:val="24"/>
          <w:szCs w:val="24"/>
        </w:rPr>
        <w:t>3.2设备验收的一般标准与要求：</w:t>
      </w:r>
    </w:p>
    <w:p>
      <w:pPr>
        <w:tabs>
          <w:tab w:val="left" w:pos="567"/>
        </w:tabs>
        <w:adjustRightInd w:val="0"/>
        <w:snapToGrid w:val="0"/>
        <w:spacing w:line="460" w:lineRule="exact"/>
        <w:ind w:leftChars="202" w:left="424"/>
        <w:rPr>
          <w:rFonts w:ascii="Times New Roman" w:cs="Times New Roman" w:hAnsi="Times New Roman"/>
          <w:sz w:val="24"/>
          <w:szCs w:val="24"/>
        </w:rPr>
      </w:pPr>
      <w:r>
        <w:rPr>
          <w:rFonts w:ascii="Times New Roman" w:cs="Times New Roman" w:hAnsi="Times New Roman"/>
          <w:sz w:val="24"/>
          <w:szCs w:val="24"/>
        </w:rPr>
        <w:t>3.2.1预验收的一般标准与要求：</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资料齐全性、完整性和有效性。按照“配套供货范围及要求”中“技术资料范围”的规定验收；</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设备应运行灵活、稳定、可靠、安全，无异常声音和非正常振动。设备不允许出现漏水、漏液、漏气（汽）。运动的零部件（如链条、联轴器、离合器等）应动作平稳、没有异常声音，不松动或易于调整；</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设备外观应无损伤，应该涂满同种明亮清晰的油漆（特殊标志除外）。设备应该完整且所有的零部件应该安装牢固，所有的焊缝饱满、无残渣等缺陷；</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所有的管道和电缆线等，应排列有序（正确、牢固、整齐）无皱褶、收缩和裂缝，电缆线在整个长度范围内，所有的接头应完全正确、可靠地连接；</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设备应有完整的标牌，且清晰易见；</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设备的润滑系统工作可靠，润滑点易于到达；</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设备的安全要求符合中国最新的相关法律、法规、标准和规范以及合同要求；</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地线连接和地极符合国际（ISO/IEC）标准规范；</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所有的压力容器应具备合格证（如果有压力容器）。</w:t>
      </w:r>
    </w:p>
    <w:p>
      <w:pPr>
        <w:tabs>
          <w:tab w:val="left" w:pos="567"/>
        </w:tabs>
        <w:adjustRightInd w:val="0"/>
        <w:snapToGrid w:val="0"/>
        <w:spacing w:line="460" w:lineRule="exact"/>
        <w:ind w:left="284"/>
        <w:rPr>
          <w:rFonts w:ascii="Times New Roman" w:cs="Times New Roman" w:hAnsi="Times New Roman"/>
          <w:sz w:val="24"/>
          <w:szCs w:val="24"/>
        </w:rPr>
      </w:pPr>
      <w:r>
        <w:rPr>
          <w:rFonts w:ascii="Times New Roman" w:cs="Times New Roman" w:hAnsi="Times New Roman"/>
          <w:sz w:val="24"/>
          <w:szCs w:val="24"/>
        </w:rPr>
        <w:t>3.2.2终验收时的一般验收标准与要求：</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资料齐全性、完整性和有效性。按照“配套供货范围及要求”中“技术资料范围”的规定验收；</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设备应运行灵活、稳定、可靠、安全，无异常声音和非正常振动。设备不允许出现漏水、漏液、漏气（汽）。运动的零部件（如链条、联轴器、离合器等）应动作平稳、没有异常声音，不松动或易于调整；</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设备外观应无损伤，应该涂满同种明亮清晰的油漆（特殊标志除外）。设备应该完整且所有的零部件应该安装牢固，所有的焊缝饱满、无残渣等缺陷；</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所有的管道和电缆线等，应排列有序（正确、牢固、整齐）无皱褶、收缩和裂缝，电缆线在整个长度范围内，所有的接头应完全正确地连接；</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设备应有完整的标牌，且清晰易见；</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设备的润滑系统工作可靠，润滑点易于到达；</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设备的安全要求符合中国最新的相关法律、法规、标准和规范以及合同要求；</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地线连接和地极符合国际（ISO/IEC）标准规范；</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所有的压力容器应具备合格证（如果有压力容器）；</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设备正常运行时，噪音不超过等效连续A声级85dB（A）；</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计量仪器、仪表配套合理，采用中国的法定计量单位，计量准确、灵敏可靠。保证设计指标和仪器说明书的参数的实现，要求竣工验收交付一次合格，返修更换校调不超过 4 小时，特殊情况除外；</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设备质量、技术性能等，按照签定的技术协议书和合同规定的终验收标准验收；</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备品备件移交齐全，人员培训完成。</w:t>
      </w:r>
    </w:p>
    <w:p>
      <w:pPr>
        <w:numPr>
          <w:ilvl w:val="0"/>
          <w:numId w:val="8"/>
        </w:numPr>
        <w:tabs>
          <w:tab w:val="left" w:pos="567"/>
        </w:tabs>
        <w:adjustRightInd w:val="0"/>
        <w:snapToGrid w:val="0"/>
        <w:spacing w:line="460" w:lineRule="exact"/>
        <w:ind w:left="284" w:firstLine="0"/>
        <w:rPr>
          <w:rFonts w:ascii="Times New Roman" w:cs="Times New Roman" w:hAnsi="Times New Roman"/>
          <w:sz w:val="24"/>
          <w:szCs w:val="24"/>
        </w:rPr>
      </w:pPr>
      <w:r>
        <w:rPr>
          <w:rFonts w:ascii="Times New Roman" w:cs="Times New Roman" w:hAnsi="Times New Roman"/>
          <w:sz w:val="24"/>
          <w:szCs w:val="24"/>
        </w:rPr>
        <w:t>设备精度及节拍满足协议要求。</w:t>
      </w:r>
    </w:p>
    <w:p>
      <w:pPr>
        <w:adjustRightInd w:val="0"/>
        <w:snapToGrid w:val="0"/>
        <w:spacing w:line="460" w:lineRule="exact"/>
        <w:rPr>
          <w:rFonts w:ascii="Times New Roman" w:cs="Times New Roman" w:hAnsi="Times New Roman"/>
          <w:b/>
          <w:bCs/>
          <w:sz w:val="24"/>
          <w:szCs w:val="24"/>
        </w:rPr>
      </w:pPr>
      <w:r>
        <w:rPr>
          <w:rFonts w:ascii="Times New Roman" w:cs="Times New Roman" w:hAnsi="Times New Roman"/>
          <w:b/>
          <w:bCs/>
          <w:sz w:val="24"/>
          <w:szCs w:val="24"/>
        </w:rPr>
        <w:t>七、投标技术文件的一般要求</w:t>
      </w:r>
    </w:p>
    <w:p>
      <w:pPr>
        <w:adjustRightInd w:val="0"/>
        <w:snapToGrid w:val="0"/>
        <w:spacing w:line="460" w:lineRule="exact"/>
        <w:ind w:firstLine="284"/>
        <w:rPr>
          <w:rFonts w:ascii="Times New Roman" w:cs="Times New Roman" w:hAnsi="Times New Roman"/>
          <w:sz w:val="24"/>
          <w:szCs w:val="24"/>
        </w:rPr>
      </w:pPr>
      <w:r>
        <w:rPr>
          <w:rFonts w:ascii="Times New Roman" w:cs="Times New Roman" w:hAnsi="Times New Roman"/>
          <w:sz w:val="24"/>
          <w:szCs w:val="24"/>
        </w:rPr>
        <w:t>1.投标方应认真阅读本技术规范书和招标文件，并按要求编写投标技术文件；</w:t>
      </w:r>
    </w:p>
    <w:p>
      <w:pPr>
        <w:adjustRightInd w:val="0"/>
        <w:snapToGrid w:val="0"/>
        <w:spacing w:line="460" w:lineRule="exact"/>
        <w:ind w:firstLine="284"/>
        <w:rPr>
          <w:rFonts w:ascii="Times New Roman" w:cs="Times New Roman" w:hAnsi="Times New Roman"/>
          <w:sz w:val="24"/>
          <w:szCs w:val="24"/>
        </w:rPr>
      </w:pPr>
      <w:r>
        <w:rPr>
          <w:rFonts w:ascii="Times New Roman" w:cs="Times New Roman" w:hAnsi="Times New Roman"/>
          <w:sz w:val="24"/>
          <w:szCs w:val="24"/>
        </w:rPr>
        <w:t>2.投标技术文件至少应对招标设备的“技术偏离”、作出有无说明，若有，应予以详细填写和说明；</w:t>
      </w:r>
    </w:p>
    <w:p>
      <w:pPr>
        <w:adjustRightInd w:val="0"/>
        <w:snapToGrid w:val="0"/>
        <w:spacing w:line="460" w:lineRule="exact"/>
        <w:ind w:firstLine="284"/>
        <w:rPr>
          <w:rFonts w:ascii="Times New Roman" w:cs="Times New Roman" w:hAnsi="Times New Roman"/>
          <w:sz w:val="24"/>
          <w:szCs w:val="24"/>
        </w:rPr>
      </w:pPr>
      <w:r>
        <w:rPr>
          <w:rFonts w:ascii="Times New Roman" w:cs="Times New Roman" w:hAnsi="Times New Roman"/>
          <w:sz w:val="24"/>
          <w:szCs w:val="24"/>
        </w:rPr>
        <w:t>3.投标技术文件至少应对投标设备的功能用途、技术性能、质量标准、技术参数等作出详细说明；</w:t>
      </w:r>
    </w:p>
    <w:p>
      <w:pPr>
        <w:adjustRightInd w:val="0"/>
        <w:snapToGrid w:val="0"/>
        <w:spacing w:line="460" w:lineRule="exact"/>
        <w:ind w:firstLine="284"/>
        <w:rPr>
          <w:rFonts w:ascii="Times New Roman" w:cs="Times New Roman" w:hAnsi="Times New Roman"/>
          <w:sz w:val="24"/>
          <w:szCs w:val="24"/>
        </w:rPr>
      </w:pPr>
      <w:r>
        <w:rPr>
          <w:rFonts w:ascii="Times New Roman" w:cs="Times New Roman" w:hAnsi="Times New Roman"/>
          <w:sz w:val="24"/>
          <w:szCs w:val="24"/>
        </w:rPr>
        <w:t>4.投标技术文件至少应对本技术规范书和招标文件所提出的要求，将投标方认为难以满足的条款和要求，予以明确和详细的说明或澄清；</w:t>
      </w:r>
    </w:p>
    <w:p>
      <w:pPr>
        <w:adjustRightInd w:val="0"/>
        <w:snapToGrid w:val="0"/>
        <w:spacing w:line="460" w:lineRule="exact"/>
        <w:ind w:firstLine="284"/>
        <w:rPr>
          <w:rFonts w:ascii="Times New Roman" w:cs="Times New Roman" w:hAnsi="Times New Roman"/>
          <w:color w:val="000000"/>
        </w:rPr>
      </w:pPr>
      <w:r>
        <w:rPr>
          <w:rFonts w:ascii="Times New Roman" w:cs="Times New Roman" w:hAnsi="Times New Roman" w:hint="eastAsia"/>
          <w:sz w:val="24"/>
          <w:szCs w:val="24"/>
          <w:lang w:val="en-US" w:eastAsia="zh-CN"/>
        </w:rPr>
        <w:t>5</w:t>
      </w:r>
      <w:r>
        <w:rPr>
          <w:rFonts w:ascii="Times New Roman" w:cs="Times New Roman" w:hAnsi="Times New Roman"/>
          <w:sz w:val="24"/>
          <w:szCs w:val="24"/>
        </w:rPr>
        <w:t>.投标技术文件中，如未按照要求编写而存在漏项或缺项，将有可能造成对投标方不必要的误解；必要时，漏项或缺项涉及的费用，将有可能以其它投标方中，相同或相似项目的最高价，计入投标方的投标总报价之内，作为评标的依据之一。</w:t>
      </w:r>
    </w:p>
    <w:p>
      <w:pPr>
        <w:tabs>
          <w:tab w:val="left" w:pos="2160"/>
          <w:tab w:val="center" w:pos="4802"/>
        </w:tabs>
        <w:spacing w:line="300" w:lineRule="auto"/>
        <w:jc w:val="left"/>
        <w:rPr>
          <w:rFonts w:ascii="Times New Roman" w:eastAsia="黑体" w:cs="Times New Roman" w:hAnsi="Times New Roman"/>
          <w:b/>
          <w:sz w:val="28"/>
          <w:szCs w:val="28"/>
        </w:rPr>
      </w:pPr>
    </w:p>
    <w:p>
      <w:pPr>
        <w:adjustRightInd w:val="0"/>
        <w:snapToGrid w:val="0"/>
        <w:jc w:val="center"/>
        <w:rPr>
          <w:rFonts w:ascii="Times New Roman" w:cs="Times New Roman" w:hAnsi="Times New Roman"/>
          <w:b/>
          <w:bCs/>
          <w:color w:val="000000"/>
          <w:sz w:val="24"/>
        </w:rPr>
      </w:pPr>
      <w:r>
        <w:rPr>
          <w:rFonts w:ascii="Times New Roman" w:cs="Times New Roman" w:hAnsi="Times New Roman"/>
        </w:rPr>
        <w:br w:type="page"/>
      </w:r>
      <w:bookmarkStart w:id="194" w:name="_Toc29243"/>
      <w:bookmarkStart w:id="195" w:name="_Toc1590450839"/>
      <w:bookmarkStart w:id="196" w:name="_Toc1319147445"/>
      <w:bookmarkStart w:id="197" w:name="_Toc21082"/>
      <w:bookmarkStart w:id="198" w:name="_Toc23174"/>
      <w:bookmarkStart w:id="199" w:name="_Toc6787"/>
      <w:bookmarkStart w:id="200" w:name="_Toc26776"/>
      <w:r>
        <w:rPr>
          <w:rFonts w:ascii="Times New Roman" w:cs="Times New Roman" w:hAnsi="Times New Roman"/>
          <w:b/>
          <w:color w:val="000000"/>
          <w:sz w:val="36"/>
          <w:szCs w:val="36"/>
        </w:rPr>
        <w:t>第四章    投标文件格式</w:t>
      </w:r>
      <w:bookmarkEnd w:id="194"/>
      <w:bookmarkEnd w:id="195"/>
      <w:bookmarkEnd w:id="196"/>
    </w:p>
    <w:p>
      <w:pPr>
        <w:rPr>
          <w:rFonts w:ascii="Times New Roman" w:cs="Times New Roman" w:hAnsi="Times New Roman"/>
          <w:color w:val="000000"/>
        </w:rPr>
      </w:pPr>
    </w:p>
    <w:p>
      <w:pPr>
        <w:spacing w:line="36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投标人应当使用本册招标文件提供的投标文件格式，表示可以按同样的格式进行扩展。如果投标人未按此格式编制投标文件，由此造成投标内容欠缺或不完整的，有可能被评委视为“未实质性响应招标要求”而被拒绝。</w:t>
      </w:r>
    </w:p>
    <w:p>
      <w:pPr>
        <w:pStyle w:val="25"/>
        <w:tabs>
          <w:tab w:val="left" w:pos="525"/>
        </w:tabs>
        <w:spacing w:afterLines="150" w:after="468" w:line="360" w:lineRule="auto"/>
        <w:rPr>
          <w:rFonts w:ascii="Times New Roman" w:cs="Times New Roman" w:hAnsi="Times New Roman"/>
          <w:color w:val="000000"/>
          <w:sz w:val="24"/>
        </w:rPr>
      </w:pPr>
      <w:r>
        <w:rPr>
          <w:rFonts w:ascii="Times New Roman" w:cs="Times New Roman" w:hAnsi="Times New Roman"/>
          <w:color w:val="000000"/>
          <w:sz w:val="24"/>
        </w:rPr>
        <w:t>为保证投标文件的完整齐全，每份正、副本投标文件，均应包含完整的全套内容。</w:t>
      </w:r>
    </w:p>
    <w:p>
      <w:pPr>
        <w:pStyle w:val="25"/>
        <w:tabs>
          <w:tab w:val="left" w:pos="525"/>
        </w:tabs>
        <w:spacing w:afterLines="150" w:after="468" w:line="360" w:lineRule="auto"/>
        <w:rPr>
          <w:rFonts w:ascii="Times New Roman" w:cs="Times New Roman" w:hAnsi="Times New Roman"/>
          <w:color w:val="000000"/>
          <w:sz w:val="24"/>
        </w:rPr>
      </w:pPr>
    </w:p>
    <w:p>
      <w:pPr>
        <w:pStyle w:val="25"/>
        <w:tabs>
          <w:tab w:val="left" w:pos="525"/>
        </w:tabs>
        <w:spacing w:afterLines="150" w:after="468" w:line="360" w:lineRule="auto"/>
        <w:rPr>
          <w:rFonts w:ascii="Times New Roman" w:cs="Times New Roman" w:hAnsi="Times New Roman"/>
          <w:color w:val="000000"/>
          <w:sz w:val="24"/>
        </w:rPr>
      </w:pPr>
    </w:p>
    <w:p>
      <w:pPr>
        <w:widowControl/>
        <w:jc w:val="left"/>
        <w:rPr>
          <w:rFonts w:ascii="Times New Roman" w:cs="Times New Roman" w:hAnsi="Times New Roman"/>
          <w:bCs/>
          <w:color w:val="000000"/>
          <w:kern w:val="0"/>
          <w:sz w:val="44"/>
          <w:szCs w:val="24"/>
        </w:rPr>
      </w:pPr>
      <w:r>
        <w:rPr>
          <w:rFonts w:ascii="Times New Roman" w:cs="Times New Roman" w:hAnsi="Times New Roman"/>
          <w:bCs/>
          <w:color w:val="000000"/>
          <w:sz w:val="44"/>
        </w:rPr>
        <w:br w:type="page"/>
      </w:r>
    </w:p>
    <w:p>
      <w:pPr>
        <w:pStyle w:val="25"/>
        <w:tabs>
          <w:tab w:val="left" w:pos="525"/>
        </w:tabs>
        <w:spacing w:line="360" w:lineRule="auto"/>
        <w:jc w:val="center"/>
        <w:rPr>
          <w:rFonts w:ascii="Times New Roman" w:cs="Times New Roman" w:hAnsi="Times New Roman"/>
          <w:bCs/>
          <w:color w:val="000000"/>
          <w:sz w:val="44"/>
        </w:rPr>
      </w:pPr>
    </w:p>
    <w:p>
      <w:pPr>
        <w:pStyle w:val="25"/>
        <w:tabs>
          <w:tab w:val="left" w:pos="525"/>
        </w:tabs>
        <w:spacing w:line="360" w:lineRule="auto"/>
        <w:jc w:val="center"/>
        <w:rPr>
          <w:rFonts w:ascii="Times New Roman" w:cs="Times New Roman" w:hAnsi="Times New Roman"/>
          <w:b/>
          <w:bCs/>
          <w:color w:val="000000"/>
          <w:sz w:val="96"/>
          <w:szCs w:val="96"/>
        </w:rPr>
      </w:pPr>
      <w:bookmarkStart w:id="201" w:name="_Toc3961"/>
      <w:r>
        <w:rPr>
          <w:rFonts w:ascii="Times New Roman" w:cs="Times New Roman" w:hAnsi="Times New Roman"/>
          <w:b/>
          <w:bCs/>
          <w:color w:val="000000"/>
          <w:sz w:val="96"/>
          <w:szCs w:val="96"/>
        </w:rPr>
        <w:t>投 标 文 件</w:t>
      </w:r>
      <w:bookmarkEnd w:id="201"/>
    </w:p>
    <w:p>
      <w:pPr>
        <w:pStyle w:val="25"/>
        <w:tabs>
          <w:tab w:val="left" w:pos="525"/>
        </w:tabs>
        <w:spacing w:line="360" w:lineRule="auto"/>
        <w:ind w:firstLine="538"/>
        <w:rPr>
          <w:rFonts w:ascii="Times New Roman" w:cs="Times New Roman" w:hAnsi="Times New Roman"/>
          <w:color w:val="000000"/>
        </w:rPr>
      </w:pPr>
    </w:p>
    <w:p>
      <w:pPr>
        <w:pStyle w:val="25"/>
        <w:tabs>
          <w:tab w:val="left" w:pos="525"/>
        </w:tabs>
        <w:spacing w:line="480" w:lineRule="auto"/>
        <w:jc w:val="center"/>
        <w:rPr>
          <w:rFonts w:ascii="Times New Roman" w:cs="Times New Roman" w:hAnsi="Times New Roman"/>
          <w:color w:val="000000"/>
          <w:sz w:val="72"/>
          <w:szCs w:val="72"/>
        </w:rPr>
      </w:pPr>
      <w:r>
        <w:rPr>
          <w:rFonts w:ascii="Times New Roman" w:cs="Times New Roman" w:hAnsi="Times New Roman"/>
          <w:b/>
          <w:color w:val="000000"/>
          <w:sz w:val="72"/>
          <w:szCs w:val="72"/>
        </w:rPr>
        <w:t>资质、资格证明文件</w:t>
      </w:r>
    </w:p>
    <w:p>
      <w:pPr>
        <w:pStyle w:val="25"/>
        <w:tabs>
          <w:tab w:val="left" w:pos="525"/>
        </w:tabs>
        <w:spacing w:line="360" w:lineRule="auto"/>
        <w:rPr>
          <w:rFonts w:ascii="Times New Roman" w:cs="Times New Roman" w:hAnsi="Times New Roman"/>
          <w:color w:val="000000"/>
        </w:rPr>
      </w:pPr>
    </w:p>
    <w:p>
      <w:pPr>
        <w:tabs>
          <w:tab w:val="left" w:pos="5105"/>
        </w:tabs>
        <w:spacing w:line="480" w:lineRule="auto"/>
        <w:ind w:firstLineChars="200" w:firstLine="560"/>
        <w:rPr>
          <w:rFonts w:ascii="Times New Roman" w:eastAsia="宋体" w:cs="Times New Roman" w:hAnsi="Times New Roman"/>
          <w:color w:val="000000"/>
          <w:sz w:val="28"/>
          <w:szCs w:val="28"/>
          <w:lang w:val="en-US" w:eastAsia="zh-CN"/>
        </w:rPr>
      </w:pPr>
      <w:r>
        <w:rPr>
          <w:rFonts w:ascii="Times New Roman" w:cs="Times New Roman" w:hAnsi="Times New Roman"/>
          <w:color w:val="000000"/>
          <w:sz w:val="28"/>
          <w:szCs w:val="28"/>
        </w:rPr>
        <w:t>项目名称：中通客车股份有限公司</w:t>
      </w:r>
      <w:r>
        <w:rPr>
          <w:rFonts w:ascii="Times New Roman" w:cs="Times New Roman" w:hAnsi="Times New Roman"/>
          <w:color w:val="000000"/>
          <w:sz w:val="28"/>
          <w:szCs w:val="28"/>
          <w:lang w:val="en-US" w:eastAsia="zh-CN"/>
        </w:rPr>
        <w:t>轻客公司</w:t>
      </w:r>
    </w:p>
    <w:p>
      <w:pPr>
        <w:tabs>
          <w:tab w:val="left" w:pos="5105"/>
        </w:tabs>
        <w:spacing w:line="480" w:lineRule="auto"/>
        <w:ind w:firstLineChars="600" w:firstLine="1680"/>
        <w:rPr>
          <w:rFonts w:ascii="Times New Roman" w:cs="Times New Roman" w:hAnsi="Times New Roman"/>
          <w:color w:val="000000"/>
          <w:sz w:val="28"/>
          <w:szCs w:val="28"/>
        </w:rPr>
      </w:pPr>
      <w:r>
        <w:rPr>
          <w:rFonts w:ascii="Times New Roman" w:eastAsia="宋体" w:cs="Times New Roman" w:hAnsi="Times New Roman"/>
          <w:color w:val="000000"/>
          <w:sz w:val="28"/>
          <w:szCs w:val="28"/>
          <w:u w:val="single"/>
          <w:lang w:val="en-US" w:eastAsia="zh-CN"/>
        </w:rPr>
        <w:t>8.5米产线改造激光分包</w:t>
      </w:r>
      <w:r>
        <w:rPr>
          <w:rFonts w:ascii="Times New Roman" w:eastAsia="宋体" w:cs="Times New Roman" w:hAnsi="Times New Roman"/>
          <w:color w:val="000000"/>
          <w:sz w:val="28"/>
          <w:szCs w:val="28"/>
          <w:u w:val="single"/>
        </w:rPr>
        <w:t>项目</w:t>
      </w:r>
    </w:p>
    <w:p>
      <w:pPr>
        <w:pStyle w:val="25"/>
        <w:tabs>
          <w:tab w:val="left" w:pos="525"/>
        </w:tabs>
        <w:spacing w:line="480" w:lineRule="auto"/>
        <w:rPr>
          <w:rFonts w:ascii="Times New Roman" w:cs="Times New Roman" w:hAnsi="Times New Roman"/>
          <w:color w:val="000000"/>
          <w:sz w:val="32"/>
        </w:rPr>
      </w:pPr>
    </w:p>
    <w:p>
      <w:pPr>
        <w:spacing w:beforeLines="50" w:before="156" w:afterLines="50" w:after="156" w:line="48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 xml:space="preserve">投标人名称： </w:t>
        <w:tab/>
        <w:tab/>
      </w:r>
      <w:r>
        <w:rPr>
          <w:rFonts w:ascii="Times New Roman" w:cs="Times New Roman" w:hAnsi="Times New Roman"/>
          <w:color w:val="000000"/>
          <w:sz w:val="24"/>
          <w:u w:val="single"/>
        </w:rPr>
        <w:tab/>
        <w:tab/>
        <w:t>（单位盖章）</w:t>
      </w:r>
    </w:p>
    <w:p>
      <w:pPr>
        <w:spacing w:beforeLines="50" w:before="156" w:afterLines="50" w:after="156" w:line="480" w:lineRule="auto"/>
        <w:ind w:firstLineChars="200" w:firstLine="480"/>
        <w:rPr>
          <w:rFonts w:ascii="Times New Roman" w:cs="Times New Roman" w:hAnsi="Times New Roman"/>
          <w:color w:val="000000"/>
          <w:sz w:val="24"/>
          <w:u w:val="single"/>
        </w:rPr>
      </w:pPr>
      <w:r>
        <w:rPr>
          <w:rFonts w:ascii="Times New Roman" w:cs="Times New Roman" w:hAnsi="Times New Roman"/>
          <w:color w:val="000000"/>
          <w:sz w:val="24"/>
        </w:rPr>
        <w:t>法定代表或授权代表：</w:t>
      </w:r>
      <w:r>
        <w:rPr>
          <w:rFonts w:ascii="Times New Roman" w:cs="Times New Roman" w:hAnsi="Times New Roman"/>
          <w:color w:val="000000"/>
          <w:sz w:val="24"/>
          <w:u w:val="single"/>
        </w:rPr>
        <w:tab/>
        <w:t xml:space="preserve">                                  （姓名、签字）</w:t>
      </w:r>
    </w:p>
    <w:p>
      <w:pPr>
        <w:spacing w:beforeLines="50" w:before="156" w:afterLines="50" w:after="156" w:line="480" w:lineRule="auto"/>
        <w:ind w:firstLineChars="200" w:firstLine="480"/>
        <w:rPr>
          <w:rFonts w:ascii="Times New Roman" w:cs="Times New Roman" w:hAnsi="Times New Roman"/>
          <w:color w:val="000000"/>
          <w:sz w:val="24"/>
          <w:u w:val="single"/>
        </w:rPr>
      </w:pPr>
      <w:r>
        <w:rPr>
          <w:rFonts w:ascii="Times New Roman" w:cs="Times New Roman" w:hAnsi="Times New Roman"/>
          <w:color w:val="000000"/>
          <w:sz w:val="24"/>
        </w:rPr>
        <w:t>地址：</w:t>
        <w:tab/>
        <w:tab/>
      </w:r>
    </w:p>
    <w:p>
      <w:pPr>
        <w:spacing w:beforeLines="50" w:before="156" w:afterLines="50" w:after="156" w:line="48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联系电话：</w:t>
      </w: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日期：</w:t>
      </w:r>
      <w:r>
        <w:rPr>
          <w:rFonts w:ascii="Times New Roman" w:cs="Times New Roman" w:hAnsi="Times New Roman"/>
          <w:color w:val="000000"/>
          <w:sz w:val="24"/>
          <w:u w:val="single"/>
        </w:rPr>
        <w:tab/>
        <w:tab/>
      </w:r>
      <w:r>
        <w:rPr>
          <w:rFonts w:ascii="Times New Roman" w:cs="Times New Roman" w:hAnsi="Times New Roman"/>
          <w:color w:val="000000"/>
          <w:sz w:val="24"/>
        </w:rPr>
        <w:t>年</w:t>
      </w:r>
      <w:r>
        <w:rPr>
          <w:rFonts w:ascii="Times New Roman" w:cs="Times New Roman" w:hAnsi="Times New Roman"/>
          <w:color w:val="000000"/>
          <w:sz w:val="24"/>
          <w:u w:val="single"/>
        </w:rPr>
        <w:tab/>
        <w:tab/>
      </w:r>
      <w:r>
        <w:rPr>
          <w:rFonts w:ascii="Times New Roman" w:cs="Times New Roman" w:hAnsi="Times New Roman"/>
          <w:color w:val="000000"/>
          <w:sz w:val="24"/>
        </w:rPr>
        <w:t>月</w:t>
      </w:r>
      <w:r>
        <w:rPr>
          <w:rFonts w:ascii="Times New Roman" w:cs="Times New Roman" w:hAnsi="Times New Roman"/>
          <w:color w:val="000000"/>
          <w:sz w:val="24"/>
          <w:u w:val="single"/>
        </w:rPr>
        <w:tab/>
        <w:tab/>
      </w:r>
      <w:r>
        <w:rPr>
          <w:rFonts w:ascii="Times New Roman" w:cs="Times New Roman" w:hAnsi="Times New Roman"/>
          <w:color w:val="000000"/>
          <w:sz w:val="24"/>
        </w:rPr>
        <w:t>日</w:t>
      </w: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p>
    <w:p>
      <w:pPr>
        <w:widowControl/>
        <w:jc w:val="left"/>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tabs>
          <w:tab w:val="left" w:pos="1846"/>
        </w:tabs>
        <w:spacing w:beforeLines="100" w:before="312" w:line="480" w:lineRule="auto"/>
        <w:jc w:val="center"/>
        <w:rPr>
          <w:rFonts w:ascii="Times New Roman" w:cs="Times New Roman" w:hAnsi="Times New Roman"/>
          <w:b/>
          <w:color w:val="000000"/>
          <w:sz w:val="30"/>
          <w:szCs w:val="30"/>
        </w:rPr>
      </w:pPr>
      <w:r>
        <w:rPr>
          <w:rFonts w:ascii="Times New Roman" w:cs="Times New Roman" w:hAnsi="Times New Roman"/>
          <w:b/>
          <w:color w:val="000000"/>
          <w:sz w:val="30"/>
          <w:szCs w:val="30"/>
        </w:rPr>
        <w:t>投标文件资料目录（资质、资格证明）</w:t>
      </w:r>
    </w:p>
    <w:p>
      <w:pPr>
        <w:spacing w:line="360" w:lineRule="auto"/>
        <w:rPr>
          <w:rFonts w:ascii="Times New Roman" w:cs="Times New Roman" w:hAnsi="Times New Roman"/>
          <w:color w:val="000000"/>
          <w:sz w:val="24"/>
          <w:szCs w:val="24"/>
        </w:rPr>
      </w:pPr>
      <w:r>
        <w:rPr>
          <w:rFonts w:ascii="Times New Roman" w:cs="Times New Roman" w:hAnsi="Times New Roman"/>
          <w:color w:val="000000"/>
          <w:sz w:val="24"/>
          <w:szCs w:val="24"/>
        </w:rPr>
        <w:t>投标人需提供以下资质文件，并对其真实性负责。</w:t>
      </w:r>
    </w:p>
    <w:p>
      <w:pPr>
        <w:spacing w:line="360" w:lineRule="auto"/>
        <w:rPr>
          <w:rFonts w:ascii="Times New Roman" w:cs="Times New Roman" w:hAnsi="Times New Roman"/>
          <w:color w:val="000000"/>
          <w:sz w:val="24"/>
          <w:szCs w:val="24"/>
        </w:rPr>
      </w:pPr>
      <w:r>
        <w:rPr>
          <w:rFonts w:ascii="Times New Roman" w:cs="Times New Roman" w:hAnsi="Times New Roman"/>
          <w:color w:val="000000"/>
          <w:sz w:val="24"/>
          <w:szCs w:val="24"/>
        </w:rPr>
        <w:t>1、营业执照（复印件加盖公章），注册地不在中国境内的投标人提供同等法律效力的其他文件；</w:t>
      </w:r>
    </w:p>
    <w:p>
      <w:pPr>
        <w:spacing w:line="360" w:lineRule="auto"/>
        <w:rPr>
          <w:rFonts w:ascii="Times New Roman" w:cs="Times New Roman" w:hAnsi="Times New Roman"/>
          <w:color w:val="000000"/>
          <w:sz w:val="24"/>
          <w:szCs w:val="24"/>
        </w:rPr>
      </w:pPr>
      <w:r>
        <w:rPr>
          <w:rFonts w:ascii="Times New Roman" w:cs="Times New Roman" w:hAnsi="Times New Roman"/>
          <w:color w:val="000000"/>
          <w:sz w:val="24"/>
          <w:szCs w:val="24"/>
        </w:rPr>
        <w:t>2、法定代表人身份证明书（附件一）（原件）、法定代表人授权委托书（附件二）（原件）；</w:t>
      </w:r>
    </w:p>
    <w:p>
      <w:pPr>
        <w:spacing w:line="360" w:lineRule="auto"/>
        <w:rPr>
          <w:rFonts w:ascii="Times New Roman" w:cs="Times New Roman" w:hAnsi="Times New Roman"/>
          <w:color w:val="000000"/>
          <w:sz w:val="24"/>
          <w:szCs w:val="24"/>
        </w:rPr>
      </w:pPr>
      <w:r>
        <w:rPr>
          <w:rFonts w:ascii="Times New Roman" w:cs="Times New Roman" w:hAnsi="Times New Roman"/>
          <w:color w:val="000000"/>
          <w:sz w:val="24"/>
          <w:szCs w:val="24"/>
        </w:rPr>
        <w:t>3、企业最近半年完税证明、信用证明材料（中国人民银行信用代码证+征信报告）；</w:t>
      </w:r>
    </w:p>
    <w:p>
      <w:pPr>
        <w:spacing w:line="360" w:lineRule="auto"/>
        <w:rPr>
          <w:rFonts w:ascii="Times New Roman" w:cs="Times New Roman" w:hAnsi="Times New Roman"/>
          <w:color w:val="000000"/>
          <w:sz w:val="24"/>
          <w:szCs w:val="24"/>
        </w:rPr>
      </w:pPr>
      <w:r>
        <w:rPr>
          <w:rFonts w:ascii="Times New Roman" w:cs="Times New Roman" w:hAnsi="Times New Roman"/>
          <w:color w:val="000000"/>
          <w:sz w:val="24"/>
          <w:szCs w:val="24"/>
        </w:rPr>
        <w:t>4、年度纳税信用评价信息（可从电子税务局查询截图，需加盖公章）；</w:t>
      </w:r>
    </w:p>
    <w:p>
      <w:pPr>
        <w:spacing w:line="360" w:lineRule="auto"/>
        <w:rPr>
          <w:rFonts w:ascii="Times New Roman" w:cs="Times New Roman" w:hAnsi="Times New Roman"/>
          <w:color w:val="000000"/>
          <w:sz w:val="24"/>
          <w:szCs w:val="24"/>
        </w:rPr>
      </w:pPr>
      <w:r>
        <w:rPr>
          <w:rFonts w:ascii="Times New Roman" w:cs="Times New Roman" w:hAnsi="Times New Roman"/>
          <w:color w:val="000000"/>
          <w:sz w:val="24"/>
          <w:szCs w:val="24"/>
        </w:rPr>
        <w:t>5、经会计师事务所审计且出具无保留意见的近三年的财务审计报告原件，并加盖公章；</w:t>
      </w:r>
    </w:p>
    <w:p>
      <w:pPr>
        <w:spacing w:line="360" w:lineRule="auto"/>
        <w:rPr>
          <w:rFonts w:ascii="Times New Roman" w:cs="Times New Roman" w:hAnsi="Times New Roman"/>
          <w:color w:val="000000"/>
          <w:sz w:val="24"/>
          <w:szCs w:val="24"/>
        </w:rPr>
      </w:pPr>
      <w:r>
        <w:rPr>
          <w:rFonts w:ascii="Times New Roman" w:cs="Times New Roman" w:hAnsi="Times New Roman"/>
          <w:color w:val="000000"/>
          <w:sz w:val="24"/>
          <w:szCs w:val="24"/>
        </w:rPr>
        <w:t>6、在以往的招投标活动中无违法、违规、违纪、违约行为的承诺函；</w:t>
      </w:r>
    </w:p>
    <w:p>
      <w:pPr>
        <w:spacing w:line="360" w:lineRule="auto"/>
        <w:rPr>
          <w:rFonts w:ascii="Times New Roman" w:cs="Times New Roman" w:hAnsi="Times New Roman"/>
          <w:color w:val="000000"/>
          <w:sz w:val="24"/>
          <w:szCs w:val="24"/>
        </w:rPr>
      </w:pPr>
      <w:r>
        <w:rPr>
          <w:rFonts w:ascii="Times New Roman" w:cs="Times New Roman" w:hAnsi="Times New Roman"/>
          <w:color w:val="000000"/>
          <w:sz w:val="24"/>
          <w:szCs w:val="24"/>
        </w:rPr>
        <w:t>7、企业对外担保说明（说明贵单位对外有无对外担保和质押业务，需加盖公章）；</w:t>
      </w:r>
    </w:p>
    <w:p>
      <w:pPr>
        <w:spacing w:line="360" w:lineRule="auto"/>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8、投标保证金回执函；</w:t>
      </w:r>
    </w:p>
    <w:p>
      <w:pPr>
        <w:spacing w:line="360" w:lineRule="auto"/>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9、投标方基本情况表（附件三）；</w:t>
      </w:r>
    </w:p>
    <w:p>
      <w:pPr>
        <w:spacing w:line="360" w:lineRule="auto"/>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10、产品鉴定证书（如果有）；</w:t>
      </w:r>
    </w:p>
    <w:p>
      <w:pPr>
        <w:spacing w:line="360" w:lineRule="auto"/>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11、质量体系认证证书（如果有）；</w:t>
      </w:r>
    </w:p>
    <w:p>
      <w:pPr>
        <w:spacing w:line="360" w:lineRule="auto"/>
        <w:rPr>
          <w:rFonts w:ascii="Times New Roman" w:cs="Times New Roman" w:hAnsi="Times New Roman"/>
          <w:b w:val="0"/>
          <w:bCs/>
          <w:color w:val="000000"/>
          <w:sz w:val="24"/>
          <w:szCs w:val="24"/>
          <w:highlight w:val="auto"/>
        </w:rPr>
      </w:pPr>
      <w:r>
        <w:rPr>
          <w:rFonts w:ascii="Times New Roman" w:cs="Times New Roman" w:hAnsi="Times New Roman"/>
          <w:b w:val="0"/>
          <w:bCs/>
          <w:color w:val="000000"/>
          <w:sz w:val="24"/>
          <w:szCs w:val="24"/>
          <w:highlight w:val="auto"/>
        </w:rPr>
        <w:t>12、投标人认为对其投标有利的其他资料。</w:t>
      </w:r>
    </w:p>
    <w:p>
      <w:pPr>
        <w:spacing w:line="460" w:lineRule="exact"/>
        <w:rPr>
          <w:rFonts w:ascii="Times New Roman" w:cs="Times New Roman" w:hAnsi="Times New Roman"/>
          <w:b w:val="0"/>
          <w:bCs/>
          <w:sz w:val="32"/>
          <w:szCs w:val="24"/>
          <w:u w:val="single"/>
          <w:highlight w:val="auto"/>
        </w:rPr>
      </w:pPr>
      <w:r>
        <w:rPr>
          <w:rFonts w:ascii="Times New Roman" w:cs="Times New Roman" w:hAnsi="Times New Roman"/>
          <w:b w:val="0"/>
          <w:bCs/>
          <w:sz w:val="32"/>
          <w:szCs w:val="24"/>
          <w:u w:val="single"/>
          <w:highlight w:val="auto"/>
        </w:rPr>
        <w:t>前8项文件必须提供，未提供者直接视为资质、资格审查未通过，无法继续参与投标！</w:t>
      </w:r>
    </w:p>
    <w:p>
      <w:pPr>
        <w:tabs>
          <w:tab w:val="left" w:pos="630"/>
          <w:tab w:val="left" w:pos="1050"/>
          <w:tab w:val="left" w:pos="1243"/>
          <w:tab w:val="left" w:pos="1350"/>
          <w:tab w:val="left" w:pos="1470"/>
          <w:tab w:val="left" w:pos="1997"/>
        </w:tabs>
        <w:spacing w:line="360" w:lineRule="auto"/>
        <w:ind w:firstLineChars="200" w:firstLine="480"/>
        <w:rPr>
          <w:rFonts w:ascii="Times New Roman" w:cs="Times New Roman" w:hAnsi="Times New Roman"/>
          <w:color w:val="000000"/>
          <w:sz w:val="24"/>
        </w:rPr>
      </w:pPr>
    </w:p>
    <w:p>
      <w:pPr>
        <w:tabs>
          <w:tab w:val="left" w:pos="630"/>
          <w:tab w:val="left" w:pos="1050"/>
          <w:tab w:val="left" w:pos="1243"/>
          <w:tab w:val="left" w:pos="1350"/>
          <w:tab w:val="left" w:pos="1470"/>
          <w:tab w:val="left" w:pos="1997"/>
        </w:tabs>
        <w:spacing w:line="360" w:lineRule="auto"/>
        <w:ind w:firstLineChars="200" w:firstLine="480"/>
        <w:rPr>
          <w:rFonts w:ascii="Times New Roman" w:cs="Times New Roman" w:hAnsi="Times New Roman"/>
          <w:color w:val="000000"/>
          <w:sz w:val="24"/>
        </w:rPr>
      </w:pPr>
    </w:p>
    <w:p>
      <w:pPr>
        <w:tabs>
          <w:tab w:val="left" w:pos="630"/>
          <w:tab w:val="left" w:pos="1050"/>
          <w:tab w:val="left" w:pos="1243"/>
          <w:tab w:val="left" w:pos="1350"/>
          <w:tab w:val="left" w:pos="1470"/>
          <w:tab w:val="left" w:pos="1997"/>
        </w:tabs>
        <w:spacing w:line="360" w:lineRule="auto"/>
        <w:ind w:firstLineChars="200" w:firstLine="480"/>
        <w:rPr>
          <w:rFonts w:ascii="Times New Roman" w:cs="Times New Roman" w:hAnsi="Times New Roman"/>
          <w:color w:val="000000"/>
          <w:sz w:val="24"/>
        </w:rPr>
      </w:pPr>
    </w:p>
    <w:p>
      <w:pPr>
        <w:widowControl/>
        <w:jc w:val="left"/>
        <w:rPr>
          <w:rFonts w:ascii="Times New Roman" w:cs="Times New Roman" w:hAnsi="Times New Roman"/>
          <w:bCs/>
          <w:color w:val="000000"/>
          <w:kern w:val="0"/>
          <w:sz w:val="44"/>
          <w:szCs w:val="24"/>
        </w:rPr>
      </w:pPr>
      <w:r>
        <w:rPr>
          <w:rFonts w:ascii="Times New Roman" w:cs="Times New Roman" w:hAnsi="Times New Roman"/>
          <w:bCs/>
          <w:color w:val="000000"/>
          <w:sz w:val="44"/>
        </w:rPr>
        <w:br w:type="page"/>
      </w:r>
    </w:p>
    <w:p>
      <w:pPr>
        <w:pStyle w:val="25"/>
        <w:tabs>
          <w:tab w:val="left" w:pos="525"/>
        </w:tabs>
        <w:spacing w:line="360" w:lineRule="auto"/>
        <w:jc w:val="center"/>
        <w:rPr>
          <w:rFonts w:ascii="Times New Roman" w:cs="Times New Roman" w:hAnsi="Times New Roman"/>
          <w:bCs/>
          <w:color w:val="000000"/>
          <w:sz w:val="44"/>
        </w:rPr>
      </w:pPr>
    </w:p>
    <w:p>
      <w:pPr>
        <w:pStyle w:val="25"/>
        <w:tabs>
          <w:tab w:val="left" w:pos="525"/>
        </w:tabs>
        <w:spacing w:line="360" w:lineRule="auto"/>
        <w:jc w:val="center"/>
        <w:rPr>
          <w:rFonts w:ascii="Times New Roman" w:cs="Times New Roman" w:hAnsi="Times New Roman"/>
          <w:b/>
          <w:bCs/>
          <w:color w:val="000000"/>
          <w:sz w:val="96"/>
          <w:szCs w:val="96"/>
        </w:rPr>
      </w:pPr>
      <w:bookmarkStart w:id="202" w:name="_Toc14348"/>
      <w:r>
        <w:rPr>
          <w:rFonts w:ascii="Times New Roman" w:cs="Times New Roman" w:hAnsi="Times New Roman"/>
          <w:b/>
          <w:bCs/>
          <w:color w:val="000000"/>
          <w:sz w:val="96"/>
          <w:szCs w:val="96"/>
        </w:rPr>
        <w:t>投 标 文 件</w:t>
      </w:r>
      <w:bookmarkEnd w:id="202"/>
    </w:p>
    <w:p>
      <w:pPr>
        <w:pStyle w:val="25"/>
        <w:tabs>
          <w:tab w:val="left" w:pos="525"/>
        </w:tabs>
        <w:spacing w:line="360" w:lineRule="auto"/>
        <w:ind w:firstLine="538"/>
        <w:rPr>
          <w:rFonts w:ascii="Times New Roman" w:cs="Times New Roman" w:hAnsi="Times New Roman"/>
          <w:color w:val="000000"/>
        </w:rPr>
      </w:pPr>
    </w:p>
    <w:p>
      <w:pPr>
        <w:pStyle w:val="25"/>
        <w:tabs>
          <w:tab w:val="left" w:pos="525"/>
        </w:tabs>
        <w:spacing w:line="480" w:lineRule="auto"/>
        <w:jc w:val="center"/>
        <w:rPr>
          <w:rFonts w:ascii="Times New Roman" w:cs="Times New Roman" w:hAnsi="Times New Roman"/>
          <w:color w:val="000000"/>
          <w:sz w:val="72"/>
          <w:szCs w:val="72"/>
        </w:rPr>
      </w:pPr>
      <w:r>
        <w:rPr>
          <w:rFonts w:ascii="Times New Roman" w:cs="Times New Roman" w:hAnsi="Times New Roman"/>
          <w:b/>
          <w:color w:val="000000"/>
          <w:sz w:val="72"/>
          <w:szCs w:val="72"/>
        </w:rPr>
        <w:t>技术文件</w:t>
      </w:r>
    </w:p>
    <w:p>
      <w:pPr>
        <w:pStyle w:val="25"/>
        <w:tabs>
          <w:tab w:val="left" w:pos="525"/>
        </w:tabs>
        <w:spacing w:line="360" w:lineRule="auto"/>
        <w:rPr>
          <w:rFonts w:ascii="Times New Roman" w:cs="Times New Roman" w:hAnsi="Times New Roman"/>
          <w:color w:val="000000"/>
        </w:rPr>
      </w:pPr>
    </w:p>
    <w:p>
      <w:pPr>
        <w:tabs>
          <w:tab w:val="left" w:pos="5105"/>
        </w:tabs>
        <w:spacing w:line="480" w:lineRule="auto"/>
        <w:rPr>
          <w:rFonts w:ascii="Times New Roman" w:cs="Times New Roman" w:hAnsi="Times New Roman"/>
          <w:color w:val="000000"/>
          <w:sz w:val="28"/>
          <w:szCs w:val="28"/>
        </w:rPr>
      </w:pPr>
      <w:r>
        <w:rPr>
          <w:rFonts w:ascii="Times New Roman" w:cs="Times New Roman" w:hAnsi="Times New Roman"/>
          <w:color w:val="000000"/>
          <w:sz w:val="28"/>
          <w:szCs w:val="28"/>
        </w:rPr>
        <w:t>项目名称：中通客车股份有限公司</w:t>
      </w:r>
      <w:r>
        <w:rPr>
          <w:rFonts w:ascii="Times New Roman" w:cs="Times New Roman" w:hAnsi="Times New Roman"/>
          <w:color w:val="000000"/>
          <w:sz w:val="28"/>
          <w:szCs w:val="28"/>
          <w:lang w:val="en-US" w:eastAsia="zh-CN"/>
        </w:rPr>
        <w:t>轻客公司</w:t>
      </w:r>
    </w:p>
    <w:p>
      <w:pPr>
        <w:tabs>
          <w:tab w:val="left" w:pos="5105"/>
        </w:tabs>
        <w:spacing w:line="480" w:lineRule="auto"/>
        <w:ind w:firstLineChars="600" w:firstLine="1680"/>
        <w:rPr>
          <w:rFonts w:ascii="Times New Roman" w:cs="Times New Roman" w:hAnsi="Times New Roman"/>
          <w:color w:val="000000"/>
          <w:sz w:val="28"/>
          <w:szCs w:val="28"/>
          <w:u w:val="single"/>
        </w:rPr>
      </w:pPr>
      <w:r>
        <w:rPr>
          <w:rFonts w:ascii="Times New Roman" w:eastAsia="宋体" w:cs="Times New Roman" w:hAnsi="Times New Roman"/>
          <w:color w:val="000000"/>
          <w:sz w:val="28"/>
          <w:szCs w:val="28"/>
          <w:u w:val="single"/>
          <w:lang w:val="en-US" w:eastAsia="zh-CN"/>
        </w:rPr>
        <w:t>8.5米产线改造激光分包</w:t>
      </w:r>
      <w:r>
        <w:rPr>
          <w:rFonts w:ascii="Times New Roman" w:eastAsia="宋体" w:cs="Times New Roman" w:hAnsi="Times New Roman"/>
          <w:color w:val="000000"/>
          <w:sz w:val="28"/>
          <w:szCs w:val="28"/>
          <w:u w:val="single"/>
        </w:rPr>
        <w:t>项目</w:t>
      </w:r>
    </w:p>
    <w:p>
      <w:pPr>
        <w:pStyle w:val="25"/>
        <w:tabs>
          <w:tab w:val="left" w:pos="525"/>
        </w:tabs>
        <w:spacing w:line="480" w:lineRule="auto"/>
        <w:rPr>
          <w:rFonts w:ascii="Times New Roman" w:cs="Times New Roman" w:hAnsi="Times New Roman"/>
          <w:color w:val="000000"/>
          <w:sz w:val="32"/>
        </w:rPr>
      </w:pPr>
    </w:p>
    <w:p>
      <w:pPr>
        <w:spacing w:beforeLines="50" w:before="156" w:afterLines="50" w:after="156" w:line="48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 xml:space="preserve">投标人名称： </w:t>
        <w:tab/>
        <w:tab/>
      </w:r>
      <w:r>
        <w:rPr>
          <w:rFonts w:ascii="Times New Roman" w:cs="Times New Roman" w:hAnsi="Times New Roman"/>
          <w:color w:val="000000"/>
          <w:sz w:val="24"/>
          <w:u w:val="single"/>
        </w:rPr>
        <w:tab/>
        <w:tab/>
        <w:t>（单位盖章）</w:t>
      </w:r>
    </w:p>
    <w:p>
      <w:pPr>
        <w:spacing w:beforeLines="50" w:before="156" w:afterLines="50" w:after="156" w:line="480" w:lineRule="auto"/>
        <w:ind w:firstLineChars="200" w:firstLine="480"/>
        <w:rPr>
          <w:rFonts w:ascii="Times New Roman" w:cs="Times New Roman" w:hAnsi="Times New Roman"/>
          <w:color w:val="000000"/>
          <w:sz w:val="24"/>
          <w:u w:val="single"/>
        </w:rPr>
      </w:pPr>
      <w:r>
        <w:rPr>
          <w:rFonts w:ascii="Times New Roman" w:cs="Times New Roman" w:hAnsi="Times New Roman"/>
          <w:color w:val="000000"/>
          <w:sz w:val="24"/>
        </w:rPr>
        <w:t>法定代表或授权代表：</w:t>
      </w:r>
      <w:r>
        <w:rPr>
          <w:rFonts w:ascii="Times New Roman" w:cs="Times New Roman" w:hAnsi="Times New Roman"/>
          <w:color w:val="000000"/>
          <w:sz w:val="24"/>
          <w:u w:val="single"/>
        </w:rPr>
        <w:tab/>
        <w:t xml:space="preserve">                                  （姓名、签字）</w:t>
      </w:r>
    </w:p>
    <w:p>
      <w:pPr>
        <w:spacing w:beforeLines="50" w:before="156" w:afterLines="50" w:after="156" w:line="480" w:lineRule="auto"/>
        <w:ind w:firstLineChars="200" w:firstLine="480"/>
        <w:rPr>
          <w:rFonts w:ascii="Times New Roman" w:cs="Times New Roman" w:hAnsi="Times New Roman"/>
          <w:color w:val="000000"/>
          <w:sz w:val="24"/>
          <w:u w:val="single"/>
        </w:rPr>
      </w:pPr>
      <w:r>
        <w:rPr>
          <w:rFonts w:ascii="Times New Roman" w:cs="Times New Roman" w:hAnsi="Times New Roman"/>
          <w:color w:val="000000"/>
          <w:sz w:val="24"/>
        </w:rPr>
        <w:t>地址：</w:t>
        <w:tab/>
        <w:tab/>
      </w:r>
    </w:p>
    <w:p>
      <w:pPr>
        <w:spacing w:beforeLines="50" w:before="156" w:afterLines="50" w:after="156" w:line="48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联系电话：</w:t>
      </w: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日期：</w:t>
      </w:r>
      <w:r>
        <w:rPr>
          <w:rFonts w:ascii="Times New Roman" w:cs="Times New Roman" w:hAnsi="Times New Roman"/>
          <w:color w:val="000000"/>
          <w:sz w:val="24"/>
          <w:u w:val="single"/>
        </w:rPr>
        <w:tab/>
        <w:tab/>
      </w:r>
      <w:r>
        <w:rPr>
          <w:rFonts w:ascii="Times New Roman" w:cs="Times New Roman" w:hAnsi="Times New Roman"/>
          <w:color w:val="000000"/>
          <w:sz w:val="24"/>
        </w:rPr>
        <w:t>年</w:t>
      </w:r>
      <w:r>
        <w:rPr>
          <w:rFonts w:ascii="Times New Roman" w:cs="Times New Roman" w:hAnsi="Times New Roman"/>
          <w:color w:val="000000"/>
          <w:sz w:val="24"/>
          <w:u w:val="single"/>
        </w:rPr>
        <w:tab/>
        <w:tab/>
      </w:r>
      <w:r>
        <w:rPr>
          <w:rFonts w:ascii="Times New Roman" w:cs="Times New Roman" w:hAnsi="Times New Roman"/>
          <w:color w:val="000000"/>
          <w:sz w:val="24"/>
        </w:rPr>
        <w:t>月</w:t>
      </w:r>
      <w:r>
        <w:rPr>
          <w:rFonts w:ascii="Times New Roman" w:cs="Times New Roman" w:hAnsi="Times New Roman"/>
          <w:color w:val="000000"/>
          <w:sz w:val="24"/>
          <w:u w:val="single"/>
        </w:rPr>
        <w:tab/>
        <w:tab/>
      </w:r>
      <w:r>
        <w:rPr>
          <w:rFonts w:ascii="Times New Roman" w:cs="Times New Roman" w:hAnsi="Times New Roman"/>
          <w:color w:val="000000"/>
          <w:sz w:val="24"/>
        </w:rPr>
        <w:t>日</w:t>
      </w:r>
    </w:p>
    <w:p>
      <w:pPr>
        <w:spacing w:beforeLines="50" w:before="156" w:afterLines="50" w:after="156" w:line="480" w:lineRule="auto"/>
        <w:ind w:firstLineChars="200" w:firstLine="480"/>
        <w:rPr>
          <w:rFonts w:ascii="Times New Roman" w:cs="Times New Roman" w:hAnsi="Times New Roman"/>
          <w:color w:val="000000"/>
          <w:sz w:val="24"/>
        </w:rPr>
      </w:pP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p>
    <w:p>
      <w:pPr>
        <w:widowControl/>
        <w:jc w:val="left"/>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tabs>
          <w:tab w:val="left" w:pos="1846"/>
        </w:tabs>
        <w:spacing w:line="480" w:lineRule="auto"/>
        <w:jc w:val="center"/>
        <w:rPr>
          <w:rFonts w:ascii="Times New Roman" w:cs="Times New Roman" w:hAnsi="Times New Roman"/>
          <w:b/>
          <w:color w:val="000000"/>
          <w:sz w:val="30"/>
          <w:szCs w:val="30"/>
        </w:rPr>
      </w:pPr>
      <w:r>
        <w:rPr>
          <w:rFonts w:ascii="Times New Roman" w:cs="Times New Roman" w:hAnsi="Times New Roman"/>
          <w:b/>
          <w:color w:val="000000"/>
          <w:sz w:val="30"/>
          <w:szCs w:val="30"/>
        </w:rPr>
        <w:t>投标文件资料目录（技术文件）</w:t>
      </w:r>
    </w:p>
    <w:p>
      <w:pPr>
        <w:pStyle w:val="56"/>
        <w:tabs>
          <w:tab w:val="left" w:pos="630"/>
          <w:tab w:val="left" w:pos="1050"/>
          <w:tab w:val="left" w:pos="1243"/>
          <w:tab w:val="left" w:pos="1350"/>
          <w:tab w:val="left" w:pos="1470"/>
          <w:tab w:val="left" w:pos="1997"/>
        </w:tabs>
        <w:spacing w:line="360" w:lineRule="auto"/>
        <w:ind w:firstLineChars="196" w:firstLine="470"/>
        <w:rPr>
          <w:rFonts w:ascii="Times New Roman" w:cs="Times New Roman" w:hAnsi="Times New Roman"/>
          <w:b/>
          <w:bCs/>
          <w:color w:val="000000"/>
          <w:sz w:val="24"/>
          <w:u w:val="single"/>
        </w:rPr>
      </w:pPr>
      <w:r>
        <w:rPr>
          <w:rFonts w:ascii="Times New Roman" w:cs="Times New Roman" w:hAnsi="Times New Roman"/>
          <w:b/>
          <w:bCs/>
          <w:color w:val="000000"/>
          <w:sz w:val="24"/>
          <w:u w:val="single"/>
        </w:rPr>
        <w:t>为提高评标效率，请投标人按照下列资料清单内容及顺序编制技术标书，如投标人未按照以下内容及顺序编制技术标书，可能会影响技术标书得分，请各投标单位务必注意。</w:t>
      </w:r>
    </w:p>
    <w:p>
      <w:pPr>
        <w:pStyle w:val="56"/>
        <w:tabs>
          <w:tab w:val="left" w:pos="630"/>
          <w:tab w:val="left" w:pos="1050"/>
          <w:tab w:val="left" w:pos="1243"/>
          <w:tab w:val="left" w:pos="1350"/>
          <w:tab w:val="left" w:pos="1470"/>
          <w:tab w:val="left" w:pos="1997"/>
        </w:tabs>
        <w:spacing w:line="360" w:lineRule="auto"/>
        <w:ind w:firstLineChars="0" w:firstLine="0"/>
        <w:rPr>
          <w:rFonts w:ascii="Times New Roman" w:cs="Times New Roman" w:hAnsi="Times New Roman"/>
          <w:color w:val="000000"/>
          <w:sz w:val="24"/>
        </w:rPr>
      </w:pPr>
      <w:r>
        <w:rPr>
          <w:rFonts w:ascii="Times New Roman" w:cs="Times New Roman" w:hAnsi="Times New Roman"/>
          <w:color w:val="000000"/>
          <w:sz w:val="24"/>
        </w:rPr>
        <w:t xml:space="preserve">1、企业综合实力：企业体系认证、年度营收、知识产权等客观评价内容； </w:t>
      </w:r>
    </w:p>
    <w:p>
      <w:pPr>
        <w:pStyle w:val="56"/>
        <w:tabs>
          <w:tab w:val="left" w:pos="630"/>
          <w:tab w:val="left" w:pos="1050"/>
          <w:tab w:val="left" w:pos="1243"/>
          <w:tab w:val="left" w:pos="1350"/>
          <w:tab w:val="left" w:pos="1470"/>
          <w:tab w:val="left" w:pos="1997"/>
        </w:tabs>
        <w:spacing w:line="360" w:lineRule="auto"/>
        <w:ind w:firstLineChars="0" w:firstLine="0"/>
        <w:rPr>
          <w:rFonts w:ascii="Times New Roman" w:cs="Times New Roman" w:hAnsi="Times New Roman"/>
          <w:color w:val="000000"/>
          <w:sz w:val="24"/>
        </w:rPr>
      </w:pPr>
      <w:r>
        <w:rPr>
          <w:rFonts w:ascii="Times New Roman" w:cs="Times New Roman" w:hAnsi="Times New Roman"/>
          <w:color w:val="000000"/>
          <w:sz w:val="24"/>
        </w:rPr>
        <w:t>2、经营业绩一览表[</w:t>
      </w:r>
      <w:r>
        <w:rPr>
          <w:rFonts w:ascii="Times New Roman" w:cs="Times New Roman" w:hAnsi="Times New Roman"/>
          <w:color w:val="000000"/>
          <w:sz w:val="24"/>
          <w:highlight w:val="auto"/>
        </w:rPr>
        <w:t>近三年（202</w:t>
      </w:r>
      <w:r>
        <w:rPr>
          <w:rFonts w:ascii="Times New Roman" w:cs="Times New Roman" w:hAnsi="Times New Roman"/>
          <w:color w:val="000000"/>
          <w:sz w:val="24"/>
          <w:lang w:val="en-US" w:eastAsia="zh-CN"/>
          <w:highlight w:val="auto"/>
        </w:rPr>
        <w:t>3</w:t>
      </w:r>
      <w:r>
        <w:rPr>
          <w:rFonts w:ascii="Times New Roman" w:cs="Times New Roman" w:hAnsi="Times New Roman"/>
          <w:color w:val="000000"/>
          <w:sz w:val="24"/>
          <w:highlight w:val="auto"/>
        </w:rPr>
        <w:t xml:space="preserve">年1月1日至今）类似项目业绩及合同明细加盖公章（须有客户联系方式及联系人以供招标方核实确认）] （附件五）； </w:t>
      </w:r>
    </w:p>
    <w:p>
      <w:pPr>
        <w:pStyle w:val="56"/>
        <w:tabs>
          <w:tab w:val="left" w:pos="630"/>
          <w:tab w:val="left" w:pos="1050"/>
          <w:tab w:val="left" w:pos="1243"/>
          <w:tab w:val="left" w:pos="1350"/>
          <w:tab w:val="left" w:pos="1470"/>
          <w:tab w:val="left" w:pos="1997"/>
        </w:tabs>
        <w:spacing w:line="360" w:lineRule="auto"/>
        <w:ind w:firstLineChars="0" w:firstLine="0"/>
        <w:rPr>
          <w:rFonts w:ascii="Times New Roman" w:cs="Times New Roman" w:hAnsi="Times New Roman"/>
          <w:color w:val="000000"/>
          <w:sz w:val="24"/>
        </w:rPr>
      </w:pPr>
      <w:r>
        <w:rPr>
          <w:rFonts w:ascii="Times New Roman" w:cs="Times New Roman" w:hAnsi="Times New Roman"/>
          <w:color w:val="000000"/>
          <w:sz w:val="24"/>
        </w:rPr>
        <w:t>3、技术方案：依据项目技术要求做出实质性解决方案，技术方案响应程度、配置信息、设计图纸及能耗等内容；附技术要求偏离表（附件四）；</w:t>
      </w:r>
    </w:p>
    <w:p>
      <w:pPr>
        <w:pStyle w:val="56"/>
        <w:tabs>
          <w:tab w:val="left" w:pos="630"/>
          <w:tab w:val="left" w:pos="1050"/>
          <w:tab w:val="left" w:pos="1243"/>
          <w:tab w:val="left" w:pos="1350"/>
          <w:tab w:val="left" w:pos="1470"/>
          <w:tab w:val="left" w:pos="1997"/>
        </w:tabs>
        <w:spacing w:line="360" w:lineRule="auto"/>
        <w:ind w:firstLineChars="0" w:firstLine="0"/>
        <w:rPr>
          <w:rFonts w:ascii="Times New Roman" w:cs="Times New Roman" w:hAnsi="Times New Roman"/>
          <w:color w:val="000000"/>
          <w:sz w:val="24"/>
        </w:rPr>
      </w:pPr>
      <w:r>
        <w:rPr>
          <w:rFonts w:ascii="Times New Roman" w:cs="Times New Roman" w:hAnsi="Times New Roman"/>
          <w:color w:val="000000"/>
          <w:sz w:val="24"/>
        </w:rPr>
        <w:t xml:space="preserve">4、产品质量保证措施； </w:t>
      </w:r>
    </w:p>
    <w:p>
      <w:pPr>
        <w:pStyle w:val="56"/>
        <w:tabs>
          <w:tab w:val="left" w:pos="630"/>
          <w:tab w:val="left" w:pos="1050"/>
          <w:tab w:val="left" w:pos="1243"/>
          <w:tab w:val="left" w:pos="1350"/>
          <w:tab w:val="left" w:pos="1470"/>
          <w:tab w:val="left" w:pos="1997"/>
        </w:tabs>
        <w:spacing w:line="360" w:lineRule="auto"/>
        <w:ind w:firstLineChars="0" w:firstLine="0"/>
        <w:rPr>
          <w:rFonts w:ascii="Times New Roman" w:cs="Times New Roman" w:hAnsi="Times New Roman"/>
          <w:color w:val="000000"/>
          <w:sz w:val="24"/>
        </w:rPr>
      </w:pPr>
      <w:r>
        <w:rPr>
          <w:rFonts w:ascii="Times New Roman" w:cs="Times New Roman" w:hAnsi="Times New Roman"/>
          <w:color w:val="000000"/>
          <w:sz w:val="24"/>
        </w:rPr>
        <w:t>5、项目实施计划；</w:t>
      </w:r>
    </w:p>
    <w:p>
      <w:pPr>
        <w:pStyle w:val="56"/>
        <w:tabs>
          <w:tab w:val="left" w:pos="630"/>
          <w:tab w:val="left" w:pos="1050"/>
          <w:tab w:val="left" w:pos="1243"/>
          <w:tab w:val="left" w:pos="1350"/>
          <w:tab w:val="left" w:pos="1470"/>
          <w:tab w:val="left" w:pos="1997"/>
        </w:tabs>
        <w:spacing w:line="360" w:lineRule="auto"/>
        <w:ind w:firstLineChars="0" w:firstLine="0"/>
        <w:rPr>
          <w:rFonts w:ascii="Times New Roman" w:cs="Times New Roman" w:hAnsi="Times New Roman"/>
          <w:color w:val="000000"/>
          <w:sz w:val="24"/>
        </w:rPr>
      </w:pPr>
      <w:r>
        <w:rPr>
          <w:rFonts w:ascii="Times New Roman" w:cs="Times New Roman" w:hAnsi="Times New Roman"/>
          <w:color w:val="000000"/>
          <w:sz w:val="24"/>
        </w:rPr>
        <w:t>6、质保期及服务承诺函；（附件六）；</w:t>
      </w:r>
    </w:p>
    <w:p>
      <w:pPr>
        <w:pStyle w:val="56"/>
        <w:tabs>
          <w:tab w:val="left" w:pos="630"/>
          <w:tab w:val="left" w:pos="1050"/>
          <w:tab w:val="left" w:pos="1243"/>
          <w:tab w:val="left" w:pos="1350"/>
          <w:tab w:val="left" w:pos="1470"/>
          <w:tab w:val="left" w:pos="1997"/>
        </w:tabs>
        <w:spacing w:line="360" w:lineRule="auto"/>
        <w:ind w:firstLineChars="0" w:firstLine="0"/>
        <w:rPr>
          <w:rFonts w:ascii="Times New Roman" w:cs="Times New Roman" w:hAnsi="Times New Roman"/>
          <w:color w:val="000000"/>
          <w:sz w:val="24"/>
        </w:rPr>
      </w:pPr>
      <w:r>
        <w:rPr>
          <w:rFonts w:ascii="Times New Roman" w:cs="Times New Roman" w:hAnsi="Times New Roman"/>
          <w:color w:val="000000"/>
          <w:sz w:val="24"/>
        </w:rPr>
        <w:t>7、供货周期承诺（注意本条不影响商务部分关于供货期的表述，但不得和商务部分矛盾）：应提供详细的供货计划或生产加工计划，有详细的确保满足供货期基本要求或能在保证质量的前提下提前交货措施的说明及证明材料；</w:t>
      </w:r>
    </w:p>
    <w:p>
      <w:pPr>
        <w:pStyle w:val="56"/>
        <w:tabs>
          <w:tab w:val="left" w:pos="630"/>
          <w:tab w:val="left" w:pos="1050"/>
          <w:tab w:val="left" w:pos="1243"/>
          <w:tab w:val="left" w:pos="1350"/>
          <w:tab w:val="left" w:pos="1470"/>
          <w:tab w:val="left" w:pos="1997"/>
        </w:tabs>
        <w:spacing w:line="360" w:lineRule="auto"/>
        <w:ind w:firstLineChars="0" w:firstLine="0"/>
        <w:rPr>
          <w:rFonts w:ascii="Times New Roman" w:cs="Times New Roman" w:hAnsi="Times New Roman"/>
          <w:color w:val="000000"/>
          <w:sz w:val="24"/>
        </w:rPr>
      </w:pPr>
    </w:p>
    <w:p>
      <w:pPr>
        <w:widowControl/>
        <w:jc w:val="left"/>
        <w:rPr>
          <w:rFonts w:ascii="Times New Roman" w:cs="Times New Roman" w:hAnsi="Times New Roman"/>
          <w:b/>
          <w:bCs/>
          <w:color w:val="000000"/>
          <w:sz w:val="96"/>
          <w:szCs w:val="96"/>
        </w:rPr>
      </w:pPr>
    </w:p>
    <w:p>
      <w:pPr>
        <w:pStyle w:val="25"/>
        <w:tabs>
          <w:tab w:val="left" w:pos="525"/>
        </w:tabs>
        <w:spacing w:line="360" w:lineRule="auto"/>
        <w:jc w:val="center"/>
        <w:rPr>
          <w:rFonts w:ascii="Times New Roman" w:cs="Times New Roman" w:hAnsi="Times New Roman"/>
          <w:b/>
          <w:bCs/>
          <w:color w:val="000000"/>
          <w:sz w:val="96"/>
          <w:szCs w:val="96"/>
        </w:rPr>
      </w:pPr>
    </w:p>
    <w:p>
      <w:pPr>
        <w:widowControl/>
        <w:jc w:val="left"/>
        <w:rPr>
          <w:rFonts w:ascii="Times New Roman" w:cs="Times New Roman" w:hAnsi="Times New Roman"/>
          <w:b/>
          <w:bCs/>
          <w:color w:val="000000"/>
          <w:sz w:val="96"/>
          <w:szCs w:val="96"/>
        </w:rPr>
      </w:pPr>
      <w:bookmarkStart w:id="203" w:name="_Toc9619"/>
      <w:r>
        <w:rPr>
          <w:rFonts w:ascii="Times New Roman" w:cs="Times New Roman" w:hAnsi="Times New Roman"/>
          <w:b/>
          <w:bCs/>
          <w:color w:val="000000"/>
          <w:sz w:val="96"/>
          <w:szCs w:val="96"/>
        </w:rPr>
        <w:br w:type="page"/>
      </w:r>
    </w:p>
    <w:p>
      <w:pPr>
        <w:pStyle w:val="25"/>
        <w:tabs>
          <w:tab w:val="left" w:pos="525"/>
        </w:tabs>
        <w:spacing w:line="360" w:lineRule="auto"/>
        <w:jc w:val="center"/>
        <w:rPr>
          <w:rFonts w:ascii="Times New Roman" w:cs="Times New Roman" w:hAnsi="Times New Roman"/>
          <w:b/>
          <w:bCs/>
          <w:color w:val="000000"/>
          <w:sz w:val="96"/>
          <w:szCs w:val="96"/>
        </w:rPr>
      </w:pPr>
      <w:r>
        <w:rPr>
          <w:rFonts w:ascii="Times New Roman" w:cs="Times New Roman" w:hAnsi="Times New Roman"/>
          <w:b/>
          <w:bCs/>
          <w:color w:val="000000"/>
          <w:sz w:val="96"/>
          <w:szCs w:val="96"/>
        </w:rPr>
        <w:t>投 标 文 件</w:t>
      </w:r>
      <w:bookmarkEnd w:id="203"/>
    </w:p>
    <w:p>
      <w:pPr>
        <w:pStyle w:val="25"/>
        <w:tabs>
          <w:tab w:val="left" w:pos="525"/>
        </w:tabs>
        <w:spacing w:line="360" w:lineRule="auto"/>
        <w:ind w:firstLine="538"/>
        <w:rPr>
          <w:rFonts w:ascii="Times New Roman" w:cs="Times New Roman" w:hAnsi="Times New Roman"/>
          <w:color w:val="000000"/>
        </w:rPr>
      </w:pPr>
    </w:p>
    <w:p>
      <w:pPr>
        <w:pStyle w:val="25"/>
        <w:tabs>
          <w:tab w:val="left" w:pos="525"/>
        </w:tabs>
        <w:spacing w:line="480" w:lineRule="auto"/>
        <w:jc w:val="center"/>
        <w:rPr>
          <w:rFonts w:ascii="Times New Roman" w:cs="Times New Roman" w:hAnsi="Times New Roman"/>
          <w:color w:val="000000"/>
          <w:sz w:val="72"/>
          <w:szCs w:val="72"/>
        </w:rPr>
      </w:pPr>
      <w:r>
        <w:rPr>
          <w:rFonts w:ascii="Times New Roman" w:cs="Times New Roman" w:hAnsi="Times New Roman"/>
          <w:b/>
          <w:color w:val="000000"/>
          <w:sz w:val="72"/>
          <w:szCs w:val="72"/>
        </w:rPr>
        <w:t>商务部分</w:t>
      </w:r>
    </w:p>
    <w:p>
      <w:pPr>
        <w:pStyle w:val="25"/>
        <w:tabs>
          <w:tab w:val="left" w:pos="525"/>
        </w:tabs>
        <w:spacing w:line="360" w:lineRule="auto"/>
        <w:rPr>
          <w:rFonts w:ascii="Times New Roman" w:cs="Times New Roman" w:hAnsi="Times New Roman"/>
          <w:color w:val="000000"/>
        </w:rPr>
      </w:pPr>
    </w:p>
    <w:p>
      <w:pPr>
        <w:tabs>
          <w:tab w:val="left" w:pos="5105"/>
        </w:tabs>
        <w:spacing w:line="480" w:lineRule="auto"/>
        <w:rPr>
          <w:rFonts w:ascii="Times New Roman" w:eastAsia="宋体" w:cs="Times New Roman" w:hAnsi="Times New Roman"/>
          <w:color w:val="000000"/>
          <w:sz w:val="28"/>
          <w:szCs w:val="28"/>
          <w:lang w:val="en-US" w:eastAsia="zh-CN"/>
        </w:rPr>
      </w:pPr>
      <w:r>
        <w:rPr>
          <w:rFonts w:ascii="Times New Roman" w:cs="Times New Roman" w:hAnsi="Times New Roman"/>
          <w:color w:val="000000"/>
          <w:sz w:val="28"/>
          <w:szCs w:val="28"/>
        </w:rPr>
        <w:t>项目名称：中通客车股份有限公司</w:t>
      </w:r>
      <w:r>
        <w:rPr>
          <w:rFonts w:ascii="Times New Roman" w:cs="Times New Roman" w:hAnsi="Times New Roman"/>
          <w:color w:val="000000"/>
          <w:sz w:val="28"/>
          <w:szCs w:val="28"/>
          <w:lang w:val="en-US" w:eastAsia="zh-CN"/>
        </w:rPr>
        <w:t>轻客公司</w:t>
      </w:r>
    </w:p>
    <w:p>
      <w:pPr>
        <w:tabs>
          <w:tab w:val="left" w:pos="5105"/>
        </w:tabs>
        <w:spacing w:line="480" w:lineRule="auto"/>
        <w:ind w:firstLineChars="600" w:firstLine="1680"/>
        <w:rPr>
          <w:rFonts w:ascii="Times New Roman" w:eastAsia="宋体" w:cs="Times New Roman" w:hAnsi="Times New Roman"/>
          <w:b/>
          <w:color w:val="000000"/>
          <w:sz w:val="28"/>
          <w:szCs w:val="28"/>
          <w:u w:val="single"/>
        </w:rPr>
      </w:pPr>
      <w:r>
        <w:rPr>
          <w:rFonts w:ascii="Times New Roman" w:eastAsia="宋体" w:cs="Times New Roman" w:hAnsi="Times New Roman"/>
          <w:b/>
          <w:color w:val="000000"/>
          <w:sz w:val="28"/>
          <w:szCs w:val="28"/>
          <w:u w:val="single"/>
          <w:lang w:val="en-US" w:eastAsia="zh-CN"/>
        </w:rPr>
        <w:t>8.5米产线改造激光分包</w:t>
      </w:r>
      <w:r>
        <w:rPr>
          <w:rFonts w:ascii="Times New Roman" w:eastAsia="宋体" w:cs="Times New Roman" w:hAnsi="Times New Roman"/>
          <w:b/>
          <w:color w:val="000000"/>
          <w:sz w:val="28"/>
          <w:szCs w:val="28"/>
          <w:u w:val="single"/>
        </w:rPr>
        <w:t>项目</w:t>
      </w:r>
    </w:p>
    <w:p>
      <w:pPr>
        <w:tabs>
          <w:tab w:val="left" w:pos="5105"/>
        </w:tabs>
        <w:spacing w:line="480" w:lineRule="auto"/>
        <w:rPr>
          <w:rFonts w:ascii="Times New Roman" w:cs="Times New Roman" w:hAnsi="Times New Roman"/>
          <w:color w:val="000000"/>
          <w:spacing w:val="-20"/>
          <w:sz w:val="28"/>
          <w:szCs w:val="28"/>
        </w:rPr>
      </w:pPr>
    </w:p>
    <w:p>
      <w:pPr>
        <w:spacing w:beforeLines="50" w:before="156" w:afterLines="50" w:after="156" w:line="48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 xml:space="preserve">投标人名称： </w:t>
        <w:tab/>
        <w:tab/>
      </w:r>
      <w:r>
        <w:rPr>
          <w:rFonts w:ascii="Times New Roman" w:cs="Times New Roman" w:hAnsi="Times New Roman"/>
          <w:color w:val="000000"/>
          <w:sz w:val="24"/>
          <w:u w:val="single"/>
        </w:rPr>
        <w:tab/>
        <w:tab/>
        <w:t>（单位盖章）</w:t>
      </w:r>
    </w:p>
    <w:p>
      <w:pPr>
        <w:spacing w:beforeLines="50" w:before="156" w:afterLines="50" w:after="156" w:line="480" w:lineRule="auto"/>
        <w:ind w:firstLineChars="200" w:firstLine="480"/>
        <w:rPr>
          <w:rFonts w:ascii="Times New Roman" w:cs="Times New Roman" w:hAnsi="Times New Roman"/>
          <w:color w:val="000000"/>
          <w:sz w:val="24"/>
          <w:u w:val="single"/>
        </w:rPr>
      </w:pPr>
      <w:r>
        <w:rPr>
          <w:rFonts w:ascii="Times New Roman" w:cs="Times New Roman" w:hAnsi="Times New Roman"/>
          <w:color w:val="000000"/>
          <w:sz w:val="24"/>
        </w:rPr>
        <w:t>法定代表或授权代表：</w:t>
      </w:r>
      <w:r>
        <w:rPr>
          <w:rFonts w:ascii="Times New Roman" w:cs="Times New Roman" w:hAnsi="Times New Roman"/>
          <w:color w:val="000000"/>
          <w:sz w:val="24"/>
          <w:u w:val="single"/>
        </w:rPr>
        <w:tab/>
        <w:t xml:space="preserve">                                  （姓名、签字）</w:t>
      </w:r>
    </w:p>
    <w:p>
      <w:pPr>
        <w:spacing w:beforeLines="50" w:before="156" w:afterLines="50" w:after="156" w:line="480" w:lineRule="auto"/>
        <w:ind w:firstLineChars="200" w:firstLine="480"/>
        <w:rPr>
          <w:rFonts w:ascii="Times New Roman" w:cs="Times New Roman" w:hAnsi="Times New Roman"/>
          <w:color w:val="000000"/>
          <w:sz w:val="24"/>
          <w:u w:val="single"/>
        </w:rPr>
      </w:pPr>
      <w:r>
        <w:rPr>
          <w:rFonts w:ascii="Times New Roman" w:cs="Times New Roman" w:hAnsi="Times New Roman"/>
          <w:color w:val="000000"/>
          <w:sz w:val="24"/>
        </w:rPr>
        <w:t>地址：</w:t>
        <w:tab/>
        <w:tab/>
      </w:r>
    </w:p>
    <w:p>
      <w:pPr>
        <w:spacing w:beforeLines="50" w:before="156" w:afterLines="50" w:after="156" w:line="48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联系电话：</w:t>
      </w: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日期：</w:t>
      </w:r>
      <w:r>
        <w:rPr>
          <w:rFonts w:ascii="Times New Roman" w:cs="Times New Roman" w:hAnsi="Times New Roman"/>
          <w:color w:val="000000"/>
          <w:sz w:val="24"/>
          <w:u w:val="single"/>
        </w:rPr>
        <w:tab/>
        <w:tab/>
      </w:r>
      <w:r>
        <w:rPr>
          <w:rFonts w:ascii="Times New Roman" w:cs="Times New Roman" w:hAnsi="Times New Roman"/>
          <w:color w:val="000000"/>
          <w:sz w:val="24"/>
        </w:rPr>
        <w:t>年</w:t>
      </w:r>
      <w:r>
        <w:rPr>
          <w:rFonts w:ascii="Times New Roman" w:cs="Times New Roman" w:hAnsi="Times New Roman"/>
          <w:color w:val="000000"/>
          <w:sz w:val="24"/>
          <w:u w:val="single"/>
        </w:rPr>
        <w:tab/>
        <w:tab/>
      </w:r>
      <w:r>
        <w:rPr>
          <w:rFonts w:ascii="Times New Roman" w:cs="Times New Roman" w:hAnsi="Times New Roman"/>
          <w:color w:val="000000"/>
          <w:sz w:val="24"/>
        </w:rPr>
        <w:t>月</w:t>
      </w:r>
      <w:r>
        <w:rPr>
          <w:rFonts w:ascii="Times New Roman" w:cs="Times New Roman" w:hAnsi="Times New Roman"/>
          <w:color w:val="000000"/>
          <w:sz w:val="24"/>
          <w:u w:val="single"/>
        </w:rPr>
        <w:tab/>
        <w:tab/>
      </w:r>
      <w:r>
        <w:rPr>
          <w:rFonts w:ascii="Times New Roman" w:cs="Times New Roman" w:hAnsi="Times New Roman"/>
          <w:color w:val="000000"/>
          <w:sz w:val="24"/>
        </w:rPr>
        <w:t>日</w:t>
      </w: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p>
    <w:p>
      <w:pPr>
        <w:tabs>
          <w:tab w:val="left" w:pos="1846"/>
        </w:tabs>
        <w:spacing w:line="480" w:lineRule="auto"/>
        <w:ind w:firstLineChars="200" w:firstLine="560"/>
        <w:jc w:val="center"/>
        <w:rPr>
          <w:rFonts w:ascii="Times New Roman" w:cs="Times New Roman" w:hAnsi="Times New Roman"/>
          <w:color w:val="000000"/>
          <w:sz w:val="28"/>
          <w:szCs w:val="28"/>
        </w:rPr>
      </w:pPr>
    </w:p>
    <w:p>
      <w:pPr>
        <w:tabs>
          <w:tab w:val="left" w:pos="1846"/>
        </w:tabs>
        <w:spacing w:line="480" w:lineRule="auto"/>
        <w:ind w:firstLineChars="200" w:firstLine="560"/>
        <w:jc w:val="center"/>
        <w:rPr>
          <w:rFonts w:ascii="Times New Roman" w:cs="Times New Roman" w:hAnsi="Times New Roman"/>
          <w:color w:val="000000"/>
          <w:sz w:val="28"/>
          <w:szCs w:val="28"/>
        </w:rPr>
      </w:pPr>
    </w:p>
    <w:p>
      <w:pPr>
        <w:widowControl/>
        <w:jc w:val="left"/>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tabs>
          <w:tab w:val="left" w:pos="1846"/>
        </w:tabs>
        <w:spacing w:line="480" w:lineRule="auto"/>
        <w:jc w:val="center"/>
        <w:rPr>
          <w:rFonts w:ascii="Times New Roman" w:cs="Times New Roman" w:hAnsi="Times New Roman"/>
          <w:b/>
          <w:color w:val="000000"/>
          <w:sz w:val="30"/>
          <w:szCs w:val="30"/>
        </w:rPr>
      </w:pPr>
      <w:bookmarkStart w:id="204" w:name="_Toc29688"/>
      <w:r>
        <w:rPr>
          <w:rFonts w:ascii="Times New Roman" w:cs="Times New Roman" w:hAnsi="Times New Roman"/>
          <w:b/>
          <w:color w:val="000000"/>
          <w:sz w:val="30"/>
          <w:szCs w:val="30"/>
        </w:rPr>
        <w:t>投标文件资料目录（商务文件）</w:t>
      </w:r>
      <w:bookmarkEnd w:id="204"/>
    </w:p>
    <w:p>
      <w:pPr>
        <w:spacing w:line="360" w:lineRule="auto"/>
        <w:rPr>
          <w:rFonts w:ascii="Times New Roman" w:cs="Times New Roman" w:hAnsi="Times New Roman"/>
          <w:color w:val="000000"/>
          <w:sz w:val="24"/>
          <w:highlight w:val="auto"/>
        </w:rPr>
      </w:pPr>
      <w:r>
        <w:rPr>
          <w:rFonts w:ascii="Times New Roman" w:cs="Times New Roman" w:hAnsi="Times New Roman"/>
          <w:color w:val="000000"/>
          <w:sz w:val="24"/>
          <w:highlight w:val="auto"/>
        </w:rPr>
        <w:t>1、</w:t>
      </w:r>
      <w:r>
        <w:rPr>
          <w:rFonts w:ascii="Times New Roman" w:eastAsia="宋体" w:cs="Times New Roman" w:hAnsi="Times New Roman"/>
          <w:color w:val="000000"/>
          <w:sz w:val="24"/>
          <w:lang w:val="en-US" w:eastAsia="zh-CN"/>
          <w:highlight w:val="auto"/>
        </w:rPr>
        <w:t>8.5米产线改造激光分包</w:t>
      </w:r>
      <w:r>
        <w:rPr>
          <w:rFonts w:ascii="Times New Roman" w:eastAsia="宋体" w:cs="Times New Roman" w:hAnsi="Times New Roman"/>
          <w:color w:val="000000"/>
          <w:sz w:val="24"/>
          <w:highlight w:val="auto"/>
        </w:rPr>
        <w:t>项目</w:t>
      </w:r>
      <w:r>
        <w:rPr>
          <w:rFonts w:ascii="Times New Roman" w:cs="Times New Roman" w:hAnsi="Times New Roman"/>
          <w:color w:val="000000"/>
          <w:sz w:val="24"/>
          <w:highlight w:val="auto"/>
        </w:rPr>
        <w:t>----投标函（附件七，格式不得自行修改）；</w:t>
      </w:r>
    </w:p>
    <w:p>
      <w:pPr>
        <w:spacing w:line="360" w:lineRule="auto"/>
        <w:rPr>
          <w:rFonts w:ascii="Times New Roman" w:cs="Times New Roman" w:hAnsi="Times New Roman"/>
          <w:color w:val="000000"/>
          <w:sz w:val="24"/>
        </w:rPr>
      </w:pPr>
      <w:r>
        <w:rPr>
          <w:rFonts w:ascii="Times New Roman" w:cs="Times New Roman" w:hAnsi="Times New Roman"/>
          <w:color w:val="000000"/>
          <w:sz w:val="24"/>
          <w:highlight w:val="auto"/>
        </w:rPr>
        <w:t>2、</w:t>
      </w:r>
      <w:r>
        <w:rPr>
          <w:rFonts w:ascii="Times New Roman" w:eastAsia="宋体" w:cs="Times New Roman" w:hAnsi="Times New Roman"/>
          <w:color w:val="000000"/>
          <w:sz w:val="24"/>
          <w:lang w:val="en-US" w:eastAsia="zh-CN"/>
          <w:highlight w:val="auto"/>
        </w:rPr>
        <w:t>8.5米产线改造激光分包</w:t>
      </w:r>
      <w:r>
        <w:rPr>
          <w:rFonts w:ascii="Times New Roman" w:eastAsia="宋体" w:cs="Times New Roman" w:hAnsi="Times New Roman"/>
          <w:color w:val="000000"/>
          <w:sz w:val="24"/>
          <w:highlight w:val="auto"/>
        </w:rPr>
        <w:t>项目</w:t>
      </w:r>
      <w:r>
        <w:rPr>
          <w:rFonts w:ascii="Times New Roman" w:cs="Times New Roman" w:hAnsi="Times New Roman"/>
          <w:color w:val="000000"/>
          <w:sz w:val="24"/>
          <w:highlight w:val="auto"/>
        </w:rPr>
        <w:t>----报价明</w:t>
      </w:r>
      <w:r>
        <w:rPr>
          <w:rFonts w:ascii="Times New Roman" w:cs="Times New Roman" w:hAnsi="Times New Roman"/>
          <w:color w:val="000000"/>
          <w:sz w:val="24"/>
        </w:rPr>
        <w:t>细（附件八，格式不得自行修改）</w:t>
      </w:r>
    </w:p>
    <w:p>
      <w:pPr>
        <w:spacing w:line="360" w:lineRule="auto"/>
        <w:rPr>
          <w:rFonts w:ascii="Times New Roman" w:cs="Times New Roman" w:hAnsi="Times New Roman"/>
          <w:color w:val="000000"/>
          <w:sz w:val="24"/>
        </w:rPr>
      </w:pPr>
      <w:r>
        <w:rPr>
          <w:rFonts w:ascii="Times New Roman" w:cs="Times New Roman" w:hAnsi="Times New Roman"/>
          <w:color w:val="000000"/>
          <w:sz w:val="24"/>
        </w:rPr>
        <w:t>3、备品备件、易损件、专用耗材清单及价格表（附件九）；</w:t>
      </w:r>
    </w:p>
    <w:p>
      <w:pPr>
        <w:spacing w:line="360" w:lineRule="auto"/>
        <w:rPr>
          <w:rFonts w:ascii="Times New Roman" w:cs="Times New Roman" w:hAnsi="Times New Roman"/>
          <w:color w:val="000000"/>
          <w:sz w:val="24"/>
          <w:szCs w:val="24"/>
        </w:rPr>
      </w:pPr>
      <w:r>
        <w:rPr>
          <w:rFonts w:ascii="Times New Roman" w:cs="Times New Roman" w:hAnsi="Times New Roman"/>
          <w:color w:val="000000"/>
          <w:sz w:val="24"/>
          <w:szCs w:val="24"/>
        </w:rPr>
        <w:t>4、</w:t>
      </w:r>
      <w:r>
        <w:rPr>
          <w:rFonts w:ascii="Times New Roman" w:cs="Times New Roman" w:hAnsi="Times New Roman"/>
          <w:color w:val="000000"/>
          <w:sz w:val="24"/>
        </w:rPr>
        <w:t>商务条款偏离表（附件十）；</w:t>
      </w:r>
    </w:p>
    <w:p>
      <w:pPr>
        <w:spacing w:line="360" w:lineRule="auto"/>
        <w:rPr>
          <w:rFonts w:ascii="Times New Roman" w:cs="Times New Roman" w:hAnsi="Times New Roman"/>
          <w:color w:val="000000"/>
          <w:sz w:val="24"/>
        </w:rPr>
      </w:pPr>
      <w:r>
        <w:rPr>
          <w:rFonts w:ascii="Times New Roman" w:cs="Times New Roman" w:hAnsi="Times New Roman"/>
          <w:color w:val="000000"/>
          <w:sz w:val="24"/>
          <w:szCs w:val="24"/>
        </w:rPr>
        <w:t>5、商务和资质、资格证明文</w:t>
      </w:r>
      <w:r>
        <w:rPr>
          <w:rFonts w:ascii="Times New Roman" w:cs="Times New Roman" w:hAnsi="Times New Roman"/>
          <w:color w:val="000000"/>
          <w:sz w:val="24"/>
        </w:rPr>
        <w:t>件电子版（U盘）：一个，</w:t>
      </w:r>
      <w:r>
        <w:rPr>
          <w:rFonts w:ascii="Times New Roman" w:cs="Times New Roman" w:hAnsi="Times New Roman"/>
          <w:b/>
          <w:bCs/>
          <w:color w:val="000000"/>
          <w:sz w:val="24"/>
          <w:u w:val="single"/>
        </w:rPr>
        <w:t>其中“</w:t>
      </w:r>
      <w:r>
        <w:rPr>
          <w:rFonts w:ascii="Times New Roman" w:eastAsia="宋体" w:cs="Times New Roman" w:hAnsi="Times New Roman"/>
          <w:b/>
          <w:bCs/>
          <w:color w:val="000000"/>
          <w:sz w:val="24"/>
          <w:u w:val="single"/>
          <w:lang w:val="en-US" w:eastAsia="zh-CN"/>
        </w:rPr>
        <w:t>8.5米产线改造激光分包</w:t>
      </w:r>
      <w:r>
        <w:rPr>
          <w:rFonts w:ascii="Times New Roman" w:eastAsia="宋体" w:cs="Times New Roman" w:hAnsi="Times New Roman"/>
          <w:b/>
          <w:bCs/>
          <w:color w:val="000000"/>
          <w:sz w:val="24"/>
          <w:u w:val="single"/>
        </w:rPr>
        <w:t>项目</w:t>
      </w:r>
      <w:r>
        <w:rPr>
          <w:rFonts w:ascii="Times New Roman" w:cs="Times New Roman" w:hAnsi="Times New Roman"/>
          <w:b/>
          <w:bCs/>
          <w:color w:val="000000"/>
          <w:sz w:val="24"/>
          <w:u w:val="single"/>
        </w:rPr>
        <w:t>----报价明细”</w:t>
      </w:r>
      <w:r>
        <w:rPr>
          <w:rFonts w:ascii="Times New Roman" w:cs="Times New Roman" w:hAnsi="Times New Roman"/>
          <w:b/>
          <w:bCs/>
          <w:snapToGrid w:val="0"/>
          <w:kern w:val="0"/>
          <w:sz w:val="24"/>
          <w:szCs w:val="24"/>
          <w:u w:val="single"/>
        </w:rPr>
        <w:t>需提供EXCEL（可编辑）电子版，“含报价汇总表、报价表（细项格式）”</w:t>
      </w:r>
      <w:r>
        <w:rPr>
          <w:rFonts w:ascii="Times New Roman" w:cs="Times New Roman" w:hAnsi="Times New Roman"/>
          <w:snapToGrid w:val="0"/>
          <w:kern w:val="0"/>
          <w:sz w:val="24"/>
          <w:szCs w:val="24"/>
        </w:rPr>
        <w:t>。</w:t>
      </w:r>
    </w:p>
    <w:p>
      <w:pPr>
        <w:tabs>
          <w:tab w:val="left" w:pos="630"/>
          <w:tab w:val="left" w:pos="1050"/>
          <w:tab w:val="left" w:pos="1243"/>
          <w:tab w:val="left" w:pos="1350"/>
          <w:tab w:val="left" w:pos="1470"/>
          <w:tab w:val="left" w:pos="1997"/>
        </w:tabs>
        <w:spacing w:line="360" w:lineRule="auto"/>
        <w:ind w:firstLineChars="200" w:firstLine="480"/>
        <w:rPr>
          <w:rFonts w:ascii="Times New Roman" w:cs="Times New Roman" w:hAnsi="Times New Roman"/>
          <w:color w:val="000000"/>
          <w:sz w:val="24"/>
        </w:rPr>
      </w:pPr>
    </w:p>
    <w:p>
      <w:pPr>
        <w:tabs>
          <w:tab w:val="left" w:pos="1418"/>
        </w:tabs>
        <w:spacing w:line="480" w:lineRule="auto"/>
        <w:jc w:val="center"/>
        <w:rPr>
          <w:rFonts w:ascii="Times New Roman" w:cs="Times New Roman" w:hAnsi="Times New Roman"/>
          <w:b/>
          <w:color w:val="000000"/>
          <w:sz w:val="28"/>
          <w:szCs w:val="28"/>
        </w:rPr>
      </w:pPr>
    </w:p>
    <w:p>
      <w:pPr>
        <w:tabs>
          <w:tab w:val="left" w:pos="1418"/>
        </w:tabs>
        <w:spacing w:line="480" w:lineRule="auto"/>
        <w:jc w:val="center"/>
        <w:rPr>
          <w:rFonts w:ascii="Times New Roman" w:cs="Times New Roman" w:hAnsi="Times New Roman"/>
          <w:b/>
          <w:color w:val="000000"/>
          <w:sz w:val="28"/>
          <w:szCs w:val="28"/>
        </w:rPr>
      </w:pPr>
    </w:p>
    <w:p>
      <w:pPr>
        <w:tabs>
          <w:tab w:val="left" w:pos="1418"/>
        </w:tabs>
        <w:spacing w:line="480" w:lineRule="auto"/>
        <w:jc w:val="center"/>
        <w:rPr>
          <w:rFonts w:ascii="Times New Roman" w:cs="Times New Roman" w:hAnsi="Times New Roman"/>
          <w:b/>
          <w:color w:val="000000"/>
          <w:sz w:val="28"/>
          <w:szCs w:val="28"/>
        </w:rPr>
      </w:pPr>
    </w:p>
    <w:p>
      <w:pPr>
        <w:tabs>
          <w:tab w:val="left" w:pos="1418"/>
        </w:tabs>
        <w:spacing w:line="480" w:lineRule="auto"/>
        <w:jc w:val="center"/>
        <w:rPr>
          <w:rFonts w:ascii="Times New Roman" w:cs="Times New Roman" w:hAnsi="Times New Roman"/>
          <w:b/>
          <w:color w:val="000000"/>
          <w:sz w:val="28"/>
          <w:szCs w:val="28"/>
        </w:rPr>
      </w:pPr>
    </w:p>
    <w:p>
      <w:pPr>
        <w:tabs>
          <w:tab w:val="left" w:pos="1418"/>
        </w:tabs>
        <w:spacing w:line="480" w:lineRule="auto"/>
        <w:jc w:val="center"/>
        <w:rPr>
          <w:rFonts w:ascii="Times New Roman" w:cs="Times New Roman" w:hAnsi="Times New Roman"/>
          <w:b/>
          <w:color w:val="000000"/>
          <w:sz w:val="28"/>
          <w:szCs w:val="28"/>
        </w:rPr>
      </w:pPr>
    </w:p>
    <w:p>
      <w:pPr>
        <w:tabs>
          <w:tab w:val="left" w:pos="1418"/>
        </w:tabs>
        <w:spacing w:line="480" w:lineRule="auto"/>
        <w:jc w:val="center"/>
        <w:rPr>
          <w:rFonts w:ascii="Times New Roman" w:cs="Times New Roman" w:hAnsi="Times New Roman"/>
          <w:b/>
          <w:color w:val="000000"/>
          <w:sz w:val="28"/>
          <w:szCs w:val="28"/>
        </w:rPr>
      </w:pPr>
    </w:p>
    <w:p>
      <w:pPr>
        <w:tabs>
          <w:tab w:val="left" w:pos="1418"/>
        </w:tabs>
        <w:spacing w:line="480" w:lineRule="auto"/>
        <w:rPr>
          <w:rFonts w:ascii="Times New Roman" w:cs="Times New Roman" w:hAnsi="Times New Roman"/>
          <w:b/>
          <w:color w:val="000000"/>
          <w:sz w:val="28"/>
          <w:szCs w:val="28"/>
        </w:rPr>
      </w:pPr>
    </w:p>
    <w:p>
      <w:pPr>
        <w:tabs>
          <w:tab w:val="left" w:pos="1418"/>
        </w:tabs>
        <w:spacing w:line="480" w:lineRule="auto"/>
        <w:jc w:val="center"/>
        <w:rPr>
          <w:rFonts w:ascii="Times New Roman" w:cs="Times New Roman" w:hAnsi="Times New Roman"/>
          <w:b/>
          <w:color w:val="000000"/>
          <w:sz w:val="28"/>
          <w:szCs w:val="28"/>
        </w:rPr>
      </w:pPr>
    </w:p>
    <w:p>
      <w:pPr>
        <w:tabs>
          <w:tab w:val="left" w:pos="1418"/>
        </w:tabs>
        <w:spacing w:line="480" w:lineRule="auto"/>
        <w:jc w:val="center"/>
        <w:rPr>
          <w:rFonts w:ascii="Times New Roman" w:cs="Times New Roman" w:hAnsi="Times New Roman"/>
          <w:b/>
          <w:color w:val="000000"/>
          <w:sz w:val="28"/>
          <w:szCs w:val="28"/>
        </w:rPr>
      </w:pPr>
    </w:p>
    <w:p>
      <w:pPr>
        <w:tabs>
          <w:tab w:val="left" w:pos="1418"/>
        </w:tabs>
        <w:spacing w:line="480" w:lineRule="auto"/>
        <w:jc w:val="center"/>
        <w:rPr>
          <w:rFonts w:ascii="Times New Roman" w:cs="Times New Roman" w:hAnsi="Times New Roman"/>
          <w:b/>
          <w:color w:val="000000"/>
          <w:sz w:val="28"/>
          <w:szCs w:val="28"/>
        </w:rPr>
      </w:pPr>
    </w:p>
    <w:p>
      <w:pPr>
        <w:pStyle w:val="25"/>
        <w:tabs>
          <w:tab w:val="left" w:pos="525"/>
        </w:tabs>
        <w:spacing w:line="360" w:lineRule="auto"/>
        <w:jc w:val="center"/>
        <w:rPr>
          <w:rFonts w:ascii="Times New Roman" w:cs="Times New Roman" w:hAnsi="Times New Roman"/>
          <w:bCs/>
          <w:color w:val="000000"/>
          <w:sz w:val="44"/>
        </w:rPr>
      </w:pPr>
    </w:p>
    <w:p>
      <w:pPr>
        <w:tabs>
          <w:tab w:val="left" w:pos="630"/>
          <w:tab w:val="left" w:pos="1050"/>
          <w:tab w:val="left" w:pos="1243"/>
          <w:tab w:val="left" w:pos="1350"/>
          <w:tab w:val="left" w:pos="1470"/>
          <w:tab w:val="left" w:pos="1997"/>
        </w:tabs>
        <w:spacing w:line="360" w:lineRule="auto"/>
        <w:ind w:firstLineChars="200" w:firstLine="480"/>
        <w:rPr>
          <w:rFonts w:ascii="Times New Roman" w:cs="Times New Roman" w:hAnsi="Times New Roman"/>
          <w:color w:val="000000"/>
          <w:sz w:val="24"/>
        </w:rPr>
      </w:pPr>
    </w:p>
    <w:p>
      <w:pPr>
        <w:tabs>
          <w:tab w:val="left" w:pos="630"/>
          <w:tab w:val="left" w:pos="1050"/>
          <w:tab w:val="left" w:pos="1243"/>
          <w:tab w:val="left" w:pos="1350"/>
          <w:tab w:val="left" w:pos="1470"/>
          <w:tab w:val="left" w:pos="1997"/>
        </w:tabs>
        <w:spacing w:line="360" w:lineRule="auto"/>
        <w:ind w:firstLineChars="200" w:firstLine="480"/>
        <w:rPr>
          <w:rFonts w:ascii="Times New Roman" w:cs="Times New Roman" w:hAnsi="Times New Roman"/>
          <w:color w:val="000000"/>
          <w:sz w:val="24"/>
        </w:rPr>
      </w:pPr>
    </w:p>
    <w:p>
      <w:pPr>
        <w:tabs>
          <w:tab w:val="left" w:pos="0"/>
        </w:tabs>
        <w:adjustRightInd w:val="0"/>
        <w:snapToGrid w:val="0"/>
        <w:spacing w:before="50" w:after="50" w:line="480" w:lineRule="auto"/>
        <w:ind w:firstLineChars="200" w:firstLine="480"/>
        <w:rPr>
          <w:rFonts w:ascii="Times New Roman" w:cs="Times New Roman" w:hAnsi="Times New Roman"/>
          <w:color w:val="000000"/>
          <w:sz w:val="24"/>
        </w:rPr>
      </w:pPr>
    </w:p>
    <w:p>
      <w:pPr>
        <w:tabs>
          <w:tab w:val="left" w:pos="0"/>
        </w:tabs>
        <w:adjustRightInd w:val="0"/>
        <w:snapToGrid w:val="0"/>
        <w:spacing w:before="50" w:after="50" w:line="480" w:lineRule="auto"/>
        <w:rPr>
          <w:rFonts w:ascii="Times New Roman" w:cs="Times New Roman" w:hAnsi="Times New Roman"/>
          <w:color w:val="000000"/>
          <w:sz w:val="24"/>
        </w:rPr>
      </w:pPr>
    </w:p>
    <w:p>
      <w:pPr>
        <w:widowControl/>
        <w:jc w:val="left"/>
        <w:rPr>
          <w:rFonts w:ascii="Times New Roman" w:cs="Times New Roman" w:hAnsi="Times New Roman"/>
          <w:b/>
          <w:color w:val="000000"/>
          <w:sz w:val="28"/>
          <w:szCs w:val="28"/>
        </w:rPr>
      </w:pPr>
      <w:bookmarkStart w:id="205" w:name="_Toc319913727"/>
      <w:bookmarkStart w:id="206" w:name="_Toc25652"/>
      <w:r>
        <w:rPr>
          <w:rFonts w:ascii="Times New Roman" w:cs="Times New Roman" w:hAnsi="Times New Roman"/>
          <w:b/>
          <w:color w:val="000000"/>
          <w:sz w:val="28"/>
          <w:szCs w:val="28"/>
        </w:rPr>
        <w:br w:type="page"/>
      </w:r>
    </w:p>
    <w:p>
      <w:pPr>
        <w:tabs>
          <w:tab w:val="left" w:pos="1418"/>
        </w:tabs>
        <w:spacing w:line="480" w:lineRule="auto"/>
        <w:jc w:val="center"/>
        <w:rPr>
          <w:rFonts w:ascii="Times New Roman" w:cs="Times New Roman" w:hAnsi="Times New Roman"/>
          <w:b/>
          <w:color w:val="000000"/>
          <w:sz w:val="30"/>
          <w:szCs w:val="30"/>
        </w:rPr>
      </w:pPr>
      <w:r>
        <w:rPr>
          <w:rFonts w:ascii="Times New Roman" w:cs="Times New Roman" w:hAnsi="Times New Roman"/>
          <w:b/>
          <w:color w:val="000000"/>
          <w:sz w:val="30"/>
          <w:szCs w:val="30"/>
        </w:rPr>
        <w:t>投标文件</w:t>
      </w:r>
      <w:bookmarkEnd w:id="205"/>
      <w:r>
        <w:rPr>
          <w:rFonts w:ascii="Times New Roman" w:cs="Times New Roman" w:hAnsi="Times New Roman"/>
          <w:b/>
          <w:color w:val="000000"/>
          <w:sz w:val="30"/>
          <w:szCs w:val="30"/>
        </w:rPr>
        <w:t>附件格式</w:t>
      </w:r>
      <w:bookmarkEnd w:id="206"/>
    </w:p>
    <w:p>
      <w:pPr>
        <w:spacing w:line="360" w:lineRule="auto"/>
        <w:ind w:firstLineChars="200" w:firstLine="480"/>
        <w:rPr>
          <w:rFonts w:ascii="Times New Roman" w:cs="Times New Roman" w:hAnsi="Times New Roman"/>
          <w:color w:val="000000"/>
          <w:sz w:val="24"/>
        </w:rPr>
      </w:pPr>
    </w:p>
    <w:p>
      <w:pPr>
        <w:spacing w:line="360" w:lineRule="auto"/>
        <w:ind w:firstLineChars="200" w:firstLine="480"/>
        <w:rPr>
          <w:rFonts w:ascii="Times New Roman" w:cs="Times New Roman" w:hAnsi="Times New Roman"/>
          <w:color w:val="000000"/>
          <w:sz w:val="24"/>
        </w:rPr>
      </w:pPr>
      <w:bookmarkStart w:id="207" w:name="_Toc28010"/>
      <w:r>
        <w:rPr>
          <w:rFonts w:ascii="Times New Roman" w:cs="Times New Roman" w:hAnsi="Times New Roman"/>
          <w:color w:val="000000"/>
          <w:sz w:val="24"/>
        </w:rPr>
        <w:t>附件一     法定代表人身份证明书</w:t>
      </w:r>
      <w:bookmarkEnd w:id="207"/>
    </w:p>
    <w:p>
      <w:pPr>
        <w:spacing w:line="360" w:lineRule="auto"/>
        <w:ind w:rightChars="-100" w:right="-210" w:firstLineChars="200" w:firstLine="480"/>
        <w:rPr>
          <w:rFonts w:ascii="Times New Roman" w:cs="Times New Roman" w:hAnsi="Times New Roman"/>
          <w:color w:val="000000"/>
          <w:sz w:val="24"/>
        </w:rPr>
      </w:pPr>
      <w:bookmarkStart w:id="208" w:name="_Toc248"/>
      <w:r>
        <w:rPr>
          <w:rFonts w:ascii="Times New Roman" w:cs="Times New Roman" w:hAnsi="Times New Roman"/>
          <w:color w:val="000000"/>
          <w:sz w:val="24"/>
        </w:rPr>
        <w:t>附件二     法定代表人授权委托书</w:t>
      </w:r>
      <w:bookmarkEnd w:id="208"/>
    </w:p>
    <w:p>
      <w:pPr>
        <w:spacing w:line="360" w:lineRule="auto"/>
        <w:ind w:firstLineChars="200" w:firstLine="480"/>
        <w:rPr>
          <w:rFonts w:ascii="Times New Roman" w:cs="Times New Roman" w:hAnsi="Times New Roman"/>
          <w:color w:val="000000"/>
          <w:sz w:val="24"/>
        </w:rPr>
      </w:pPr>
      <w:bookmarkStart w:id="209" w:name="_Toc16876"/>
      <w:r>
        <w:rPr>
          <w:rFonts w:ascii="Times New Roman" w:cs="Times New Roman" w:hAnsi="Times New Roman"/>
          <w:color w:val="000000"/>
          <w:sz w:val="24"/>
        </w:rPr>
        <w:t>附件三     投标人基本情况表</w:t>
      </w:r>
      <w:bookmarkEnd w:id="209"/>
    </w:p>
    <w:p>
      <w:pPr>
        <w:spacing w:line="360" w:lineRule="auto"/>
        <w:ind w:firstLineChars="200" w:firstLine="480"/>
        <w:rPr>
          <w:rFonts w:ascii="Times New Roman" w:cs="Times New Roman" w:hAnsi="Times New Roman"/>
          <w:sz w:val="24"/>
        </w:rPr>
      </w:pPr>
      <w:bookmarkStart w:id="210" w:name="_Toc12454"/>
      <w:r>
        <w:rPr>
          <w:rFonts w:ascii="Times New Roman" w:cs="Times New Roman" w:hAnsi="Times New Roman"/>
          <w:sz w:val="24"/>
        </w:rPr>
        <w:t>附件四     技术要求偏离表</w:t>
      </w:r>
      <w:bookmarkEnd w:id="210"/>
    </w:p>
    <w:p>
      <w:pPr>
        <w:spacing w:line="360" w:lineRule="auto"/>
        <w:ind w:firstLineChars="200" w:firstLine="480"/>
        <w:rPr>
          <w:rFonts w:ascii="Times New Roman" w:cs="Times New Roman" w:hAnsi="Times New Roman"/>
          <w:sz w:val="24"/>
        </w:rPr>
      </w:pPr>
      <w:bookmarkStart w:id="211" w:name="_Toc8809"/>
      <w:r>
        <w:rPr>
          <w:rFonts w:ascii="Times New Roman" w:cs="Times New Roman" w:hAnsi="Times New Roman"/>
          <w:color w:val="000000"/>
          <w:sz w:val="24"/>
        </w:rPr>
        <w:t>附</w:t>
      </w:r>
      <w:r>
        <w:rPr>
          <w:rFonts w:ascii="Times New Roman" w:cs="Times New Roman" w:hAnsi="Times New Roman"/>
          <w:sz w:val="24"/>
        </w:rPr>
        <w:t>件五     经营业绩一览表</w:t>
      </w:r>
      <w:bookmarkEnd w:id="211"/>
    </w:p>
    <w:p>
      <w:pPr>
        <w:spacing w:line="360" w:lineRule="auto"/>
        <w:ind w:firstLineChars="200" w:firstLine="480"/>
        <w:rPr>
          <w:rFonts w:ascii="Times New Roman" w:cs="Times New Roman" w:hAnsi="Times New Roman"/>
          <w:sz w:val="24"/>
        </w:rPr>
      </w:pPr>
      <w:bookmarkStart w:id="212" w:name="_Toc23355"/>
      <w:r>
        <w:rPr>
          <w:rFonts w:ascii="Times New Roman" w:cs="Times New Roman" w:hAnsi="Times New Roman"/>
          <w:sz w:val="24"/>
        </w:rPr>
        <w:t xml:space="preserve">附件六     </w:t>
      </w:r>
      <w:bookmarkEnd w:id="212"/>
      <w:r>
        <w:rPr>
          <w:rFonts w:ascii="Times New Roman" w:cs="Times New Roman" w:hAnsi="Times New Roman"/>
          <w:sz w:val="24"/>
        </w:rPr>
        <w:t>质保期及服务承诺函</w:t>
      </w:r>
    </w:p>
    <w:p>
      <w:pPr>
        <w:spacing w:line="360" w:lineRule="auto"/>
        <w:ind w:firstLineChars="200" w:firstLine="480"/>
        <w:rPr>
          <w:rFonts w:ascii="Times New Roman" w:cs="Times New Roman" w:hAnsi="Times New Roman"/>
          <w:color w:val="000000"/>
          <w:sz w:val="24"/>
          <w:highlight w:val="auto"/>
        </w:rPr>
      </w:pPr>
      <w:bookmarkStart w:id="213" w:name="_Toc28320"/>
      <w:r>
        <w:rPr>
          <w:rFonts w:ascii="Times New Roman" w:cs="Times New Roman" w:hAnsi="Times New Roman"/>
          <w:color w:val="000000"/>
          <w:sz w:val="24"/>
          <w:highlight w:val="auto"/>
        </w:rPr>
        <w:t xml:space="preserve">附件七     </w:t>
      </w:r>
      <w:bookmarkEnd w:id="213"/>
      <w:r>
        <w:rPr>
          <w:rFonts w:ascii="Times New Roman" w:eastAsia="宋体" w:cs="Times New Roman" w:hAnsi="Times New Roman"/>
          <w:color w:val="000000"/>
          <w:sz w:val="24"/>
          <w:lang w:val="en-US" w:eastAsia="zh-CN"/>
          <w:highlight w:val="auto"/>
        </w:rPr>
        <w:t>8.5米产线改造激光分包</w:t>
      </w:r>
      <w:r>
        <w:rPr>
          <w:rFonts w:ascii="Times New Roman" w:eastAsia="宋体" w:cs="Times New Roman" w:hAnsi="Times New Roman"/>
          <w:color w:val="000000"/>
          <w:sz w:val="24"/>
          <w:highlight w:val="auto"/>
        </w:rPr>
        <w:t>项目</w:t>
      </w:r>
      <w:r>
        <w:rPr>
          <w:rFonts w:ascii="Times New Roman" w:cs="Times New Roman" w:hAnsi="Times New Roman"/>
          <w:color w:val="000000"/>
          <w:sz w:val="24"/>
          <w:highlight w:val="auto"/>
        </w:rPr>
        <w:t>----投标函</w:t>
      </w:r>
    </w:p>
    <w:p>
      <w:pPr>
        <w:spacing w:line="360" w:lineRule="auto"/>
        <w:ind w:firstLineChars="200" w:firstLine="480"/>
        <w:rPr>
          <w:rFonts w:ascii="Times New Roman" w:cs="Times New Roman" w:hAnsi="Times New Roman"/>
          <w:color w:val="000000"/>
          <w:sz w:val="24"/>
          <w:highlight w:val="auto"/>
        </w:rPr>
      </w:pPr>
      <w:bookmarkStart w:id="214" w:name="_Toc593"/>
      <w:r>
        <w:rPr>
          <w:rFonts w:ascii="Times New Roman" w:cs="Times New Roman" w:hAnsi="Times New Roman"/>
          <w:color w:val="000000"/>
          <w:sz w:val="24"/>
          <w:highlight w:val="auto"/>
        </w:rPr>
        <w:t xml:space="preserve">附件八     </w:t>
      </w:r>
      <w:bookmarkEnd w:id="214"/>
      <w:r>
        <w:rPr>
          <w:rFonts w:ascii="Times New Roman" w:eastAsia="宋体" w:cs="Times New Roman" w:hAnsi="Times New Roman"/>
          <w:color w:val="000000"/>
          <w:sz w:val="24"/>
          <w:lang w:val="en-US" w:eastAsia="zh-CN"/>
          <w:highlight w:val="auto"/>
        </w:rPr>
        <w:t>8.5米产线改造激光分包</w:t>
      </w:r>
      <w:r>
        <w:rPr>
          <w:rFonts w:ascii="Times New Roman" w:eastAsia="宋体" w:cs="Times New Roman" w:hAnsi="Times New Roman"/>
          <w:color w:val="000000"/>
          <w:sz w:val="24"/>
          <w:highlight w:val="auto"/>
        </w:rPr>
        <w:t>项目</w:t>
      </w:r>
      <w:r>
        <w:rPr>
          <w:rFonts w:ascii="Times New Roman" w:cs="Times New Roman" w:hAnsi="Times New Roman"/>
          <w:color w:val="000000"/>
          <w:sz w:val="24"/>
          <w:highlight w:val="auto"/>
        </w:rPr>
        <w:t>----报价明细</w:t>
      </w:r>
    </w:p>
    <w:p>
      <w:pPr>
        <w:spacing w:line="360" w:lineRule="auto"/>
        <w:ind w:firstLineChars="200" w:firstLine="480"/>
        <w:rPr>
          <w:rFonts w:ascii="Times New Roman" w:cs="Times New Roman" w:hAnsi="Times New Roman"/>
          <w:color w:val="000000"/>
          <w:sz w:val="24"/>
        </w:rPr>
      </w:pPr>
      <w:bookmarkStart w:id="215" w:name="_Toc1875"/>
      <w:r>
        <w:rPr>
          <w:rFonts w:ascii="Times New Roman" w:cs="Times New Roman" w:hAnsi="Times New Roman"/>
          <w:color w:val="000000"/>
          <w:sz w:val="24"/>
        </w:rPr>
        <w:t xml:space="preserve">附件九     </w:t>
      </w:r>
      <w:bookmarkEnd w:id="215"/>
      <w:r>
        <w:rPr>
          <w:rFonts w:ascii="Times New Roman" w:cs="Times New Roman" w:hAnsi="Times New Roman"/>
          <w:color w:val="000000"/>
          <w:sz w:val="24"/>
        </w:rPr>
        <w:t>备品备件、易损件、专用耗材清单及价格表</w:t>
      </w:r>
    </w:p>
    <w:p>
      <w:pPr>
        <w:spacing w:line="360" w:lineRule="auto"/>
        <w:ind w:firstLineChars="200" w:firstLine="480"/>
        <w:rPr>
          <w:rFonts w:ascii="Times New Roman" w:cs="Times New Roman" w:hAnsi="Times New Roman"/>
          <w:color w:val="000000"/>
          <w:sz w:val="24"/>
        </w:rPr>
      </w:pPr>
      <w:r>
        <w:rPr>
          <w:rFonts w:ascii="Times New Roman" w:cs="Times New Roman" w:hAnsi="Times New Roman"/>
          <w:color w:val="000000"/>
          <w:sz w:val="24"/>
        </w:rPr>
        <w:t>附件十     商务条款偏离表</w:t>
      </w:r>
    </w:p>
    <w:p>
      <w:pPr>
        <w:spacing w:line="360" w:lineRule="auto"/>
        <w:ind w:rightChars="-100" w:right="-210"/>
        <w:rPr>
          <w:rFonts w:ascii="Times New Roman" w:cs="Times New Roman" w:hAnsi="Times New Roman"/>
          <w:color w:val="000000"/>
          <w:sz w:val="24"/>
        </w:rPr>
      </w:pPr>
    </w:p>
    <w:p>
      <w:pPr>
        <w:spacing w:line="360" w:lineRule="auto"/>
        <w:ind w:rightChars="-100" w:right="-210" w:firstLineChars="200" w:firstLine="480"/>
        <w:rPr>
          <w:rFonts w:ascii="Times New Roman" w:cs="Times New Roman" w:hAnsi="Times New Roman"/>
          <w:color w:val="000000"/>
          <w:sz w:val="24"/>
        </w:rPr>
      </w:pPr>
    </w:p>
    <w:p>
      <w:pPr>
        <w:snapToGrid w:val="0"/>
        <w:jc w:val="left"/>
        <w:rPr>
          <w:rFonts w:ascii="Times New Roman" w:eastAsia="楷体" w:cs="Times New Roman" w:hAnsi="Times New Roman"/>
          <w:b/>
          <w:color w:val="000000"/>
          <w:sz w:val="36"/>
          <w:szCs w:val="36"/>
        </w:rPr>
      </w:pPr>
    </w:p>
    <w:p>
      <w:pPr>
        <w:spacing w:line="360" w:lineRule="auto"/>
        <w:ind w:firstLineChars="200" w:firstLine="200"/>
        <w:jc w:val="left"/>
        <w:rPr>
          <w:rFonts w:ascii="Times New Roman" w:cs="Times New Roman" w:hAnsi="Times New Roman"/>
          <w:color w:val="000000"/>
          <w:sz w:val="10"/>
          <w:u w:val="single"/>
        </w:rPr>
      </w:pPr>
    </w:p>
    <w:p>
      <w:pPr>
        <w:widowControl/>
        <w:jc w:val="left"/>
        <w:rPr>
          <w:rFonts w:ascii="Times New Roman" w:cs="Times New Roman" w:hAnsi="Times New Roman"/>
          <w:b/>
          <w:color w:val="000000"/>
          <w:sz w:val="24"/>
          <w:szCs w:val="24"/>
        </w:rPr>
      </w:pPr>
      <w:bookmarkStart w:id="216" w:name="_Toc319913731"/>
      <w:bookmarkStart w:id="217" w:name="_Toc4731"/>
      <w:r>
        <w:rPr>
          <w:rFonts w:ascii="Times New Roman" w:cs="Times New Roman" w:hAnsi="Times New Roman"/>
          <w:b/>
          <w:color w:val="000000"/>
          <w:sz w:val="24"/>
          <w:szCs w:val="24"/>
        </w:rPr>
        <w:br w:type="page"/>
      </w:r>
    </w:p>
    <w:p>
      <w:pPr>
        <w:spacing w:beforeLines="100" w:before="312" w:afterLines="100" w:after="312" w:line="360" w:lineRule="auto"/>
        <w:outlineLvl w:val="0"/>
        <w:rPr>
          <w:rFonts w:ascii="Times New Roman" w:cs="Times New Roman" w:hAnsi="Times New Roman"/>
          <w:b/>
          <w:color w:val="000000"/>
          <w:sz w:val="24"/>
          <w:szCs w:val="24"/>
        </w:rPr>
      </w:pPr>
      <w:bookmarkStart w:id="218" w:name="_Toc1857783194"/>
      <w:bookmarkStart w:id="219" w:name="_Toc1081631067"/>
      <w:bookmarkStart w:id="220" w:name="_Toc2071"/>
      <w:r>
        <w:rPr>
          <w:rFonts w:ascii="Times New Roman" w:cs="Times New Roman" w:hAnsi="Times New Roman"/>
          <w:b/>
          <w:color w:val="000000"/>
          <w:sz w:val="24"/>
          <w:szCs w:val="24"/>
        </w:rPr>
        <w:t>附件一  法定代表人身份证明书</w:t>
      </w:r>
      <w:bookmarkEnd w:id="218"/>
      <w:bookmarkEnd w:id="219"/>
      <w:bookmarkEnd w:id="220"/>
    </w:p>
    <w:p>
      <w:pPr>
        <w:snapToGrid w:val="0"/>
        <w:jc w:val="left"/>
        <w:rPr>
          <w:rFonts w:ascii="Times New Roman" w:cs="Times New Roman" w:hAnsi="Times New Roman"/>
          <w:b/>
          <w:color w:val="000000"/>
          <w:sz w:val="24"/>
          <w:szCs w:val="24"/>
        </w:rPr>
      </w:pPr>
    </w:p>
    <w:p>
      <w:pPr>
        <w:snapToGrid w:val="0"/>
        <w:jc w:val="center"/>
        <w:rPr>
          <w:rFonts w:ascii="Times New Roman" w:eastAsia="楷体" w:cs="Times New Roman" w:hAnsi="Times New Roman"/>
          <w:b/>
          <w:color w:val="000000"/>
          <w:sz w:val="36"/>
          <w:szCs w:val="36"/>
        </w:rPr>
      </w:pPr>
      <w:r>
        <w:rPr>
          <w:rFonts w:ascii="Times New Roman" w:eastAsia="楷体" w:cs="Times New Roman" w:hAnsi="Times New Roman"/>
          <w:b/>
          <w:color w:val="000000"/>
          <w:sz w:val="36"/>
          <w:szCs w:val="36"/>
        </w:rPr>
        <w:t>法定代表人身份证明书</w:t>
      </w:r>
    </w:p>
    <w:p>
      <w:pPr>
        <w:snapToGrid w:val="0"/>
        <w:jc w:val="center"/>
        <w:rPr>
          <w:rFonts w:ascii="Times New Roman" w:eastAsia="楷体" w:cs="Times New Roman" w:hAnsi="Times New Roman"/>
          <w:b/>
          <w:color w:val="000000"/>
          <w:sz w:val="36"/>
          <w:szCs w:val="36"/>
        </w:rPr>
      </w:pPr>
    </w:p>
    <w:p>
      <w:pPr>
        <w:jc w:val="left"/>
        <w:rPr>
          <w:rFonts w:ascii="Times New Roman" w:eastAsia="楷体" w:cs="Times New Roman" w:hAnsi="Times New Roman"/>
          <w:color w:val="000000"/>
          <w:sz w:val="36"/>
          <w:szCs w:val="36"/>
        </w:rPr>
      </w:pPr>
    </w:p>
    <w:p>
      <w:pPr>
        <w:jc w:val="left"/>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同志，在我单位担任职务，特此证明。</w:t>
      </w:r>
    </w:p>
    <w:p>
      <w:pPr>
        <w:jc w:val="left"/>
        <w:rPr>
          <w:rFonts w:ascii="Times New Roman" w:eastAsia="楷体" w:cs="Times New Roman" w:hAnsi="Times New Roman"/>
          <w:color w:val="000000"/>
          <w:sz w:val="28"/>
          <w:szCs w:val="28"/>
        </w:rPr>
      </w:pPr>
    </w:p>
    <w:p>
      <w:pPr>
        <w:jc w:val="left"/>
        <w:rPr>
          <w:rFonts w:ascii="Times New Roman" w:eastAsia="楷体" w:cs="Times New Roman" w:hAnsi="Times New Roman"/>
          <w:color w:val="000000"/>
          <w:sz w:val="28"/>
          <w:szCs w:val="28"/>
        </w:rPr>
      </w:pPr>
    </w:p>
    <w:p>
      <w:pPr>
        <w:jc w:val="left"/>
        <w:rPr>
          <w:rFonts w:ascii="Times New Roman" w:eastAsia="楷体" w:cs="Times New Roman" w:hAnsi="Times New Roman"/>
          <w:color w:val="000000"/>
          <w:sz w:val="28"/>
          <w:szCs w:val="28"/>
        </w:rPr>
      </w:pPr>
    </w:p>
    <w:p>
      <w:pPr>
        <w:jc w:val="left"/>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法定代表人身份证复印件粘贴如下：</w:t>
      </w:r>
    </w:p>
    <w:p>
      <w:pPr>
        <w:jc w:val="left"/>
        <w:rPr>
          <w:rFonts w:ascii="Times New Roman" w:eastAsia="楷体" w:cs="Times New Roman" w:hAnsi="Times New Roman"/>
          <w:color w:val="000000"/>
          <w:sz w:val="28"/>
          <w:szCs w:val="28"/>
        </w:rPr>
      </w:pPr>
    </w:p>
    <w:p>
      <w:pPr>
        <w:jc w:val="left"/>
        <w:rPr>
          <w:rFonts w:ascii="Times New Roman" w:eastAsia="楷体" w:cs="Times New Roman" w:hAnsi="Times New Roman"/>
          <w:color w:val="000000"/>
          <w:sz w:val="28"/>
          <w:szCs w:val="28"/>
        </w:rPr>
      </w:pPr>
    </w:p>
    <w:p>
      <w:pPr>
        <w:jc w:val="left"/>
        <w:rPr>
          <w:rFonts w:ascii="Times New Roman" w:eastAsia="楷体" w:cs="Times New Roman" w:hAnsi="Times New Roman"/>
          <w:color w:val="000000"/>
          <w:sz w:val="28"/>
          <w:szCs w:val="28"/>
        </w:rPr>
      </w:pPr>
    </w:p>
    <w:p>
      <w:pPr>
        <w:jc w:val="left"/>
        <w:rPr>
          <w:rFonts w:ascii="Times New Roman" w:eastAsia="楷体" w:cs="Times New Roman" w:hAnsi="Times New Roman"/>
          <w:color w:val="000000"/>
          <w:sz w:val="28"/>
          <w:szCs w:val="28"/>
        </w:rPr>
      </w:pPr>
    </w:p>
    <w:p>
      <w:pPr>
        <w:jc w:val="left"/>
        <w:rPr>
          <w:rFonts w:ascii="Times New Roman" w:eastAsia="楷体" w:cs="Times New Roman" w:hAnsi="Times New Roman"/>
          <w:color w:val="000000"/>
          <w:sz w:val="28"/>
          <w:szCs w:val="28"/>
        </w:rPr>
      </w:pPr>
    </w:p>
    <w:p>
      <w:pPr>
        <w:jc w:val="left"/>
        <w:rPr>
          <w:rFonts w:ascii="Times New Roman" w:eastAsia="楷体" w:cs="Times New Roman" w:hAnsi="Times New Roman"/>
          <w:color w:val="000000"/>
          <w:sz w:val="28"/>
          <w:szCs w:val="28"/>
        </w:rPr>
      </w:pPr>
    </w:p>
    <w:p>
      <w:pPr>
        <w:jc w:val="left"/>
        <w:rPr>
          <w:rFonts w:ascii="Times New Roman" w:eastAsia="楷体" w:cs="Times New Roman" w:hAnsi="Times New Roman"/>
          <w:color w:val="000000"/>
          <w:sz w:val="28"/>
          <w:szCs w:val="28"/>
        </w:rPr>
      </w:pPr>
    </w:p>
    <w:p>
      <w:pPr>
        <w:jc w:val="left"/>
        <w:rPr>
          <w:rFonts w:ascii="Times New Roman" w:eastAsia="楷体" w:cs="Times New Roman" w:hAnsi="Times New Roman"/>
          <w:color w:val="000000"/>
          <w:sz w:val="28"/>
          <w:szCs w:val="28"/>
        </w:rPr>
      </w:pPr>
    </w:p>
    <w:p>
      <w:pPr>
        <w:spacing w:line="360" w:lineRule="exact"/>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 xml:space="preserve">投标单位（盖章）：                       </w:t>
      </w:r>
    </w:p>
    <w:p>
      <w:pPr>
        <w:spacing w:line="360" w:lineRule="exact"/>
        <w:rPr>
          <w:rFonts w:ascii="Times New Roman" w:eastAsia="楷体" w:cs="Times New Roman" w:hAnsi="Times New Roman"/>
          <w:color w:val="000000"/>
          <w:sz w:val="28"/>
          <w:szCs w:val="28"/>
        </w:rPr>
      </w:pPr>
    </w:p>
    <w:p>
      <w:pPr>
        <w:spacing w:line="360" w:lineRule="exact"/>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 xml:space="preserve">法定代表人（签字）：                          </w:t>
      </w:r>
    </w:p>
    <w:p>
      <w:pPr>
        <w:spacing w:line="360" w:lineRule="exact"/>
        <w:rPr>
          <w:rFonts w:ascii="Times New Roman" w:eastAsia="楷体" w:cs="Times New Roman" w:hAnsi="Times New Roman"/>
          <w:color w:val="000000"/>
          <w:sz w:val="28"/>
          <w:szCs w:val="28"/>
        </w:rPr>
      </w:pPr>
    </w:p>
    <w:p>
      <w:pPr>
        <w:spacing w:line="360" w:lineRule="exact"/>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日期：   年  月  日</w:t>
      </w:r>
    </w:p>
    <w:p>
      <w:pPr>
        <w:jc w:val="left"/>
        <w:rPr>
          <w:rFonts w:ascii="Times New Roman" w:eastAsia="楷体" w:cs="Times New Roman" w:hAnsi="Times New Roman"/>
          <w:b/>
          <w:color w:val="000000"/>
          <w:sz w:val="28"/>
          <w:szCs w:val="28"/>
        </w:rPr>
      </w:pPr>
    </w:p>
    <w:p>
      <w:pPr>
        <w:spacing w:beforeLines="100" w:before="312" w:afterLines="100" w:after="312" w:line="360" w:lineRule="auto"/>
        <w:rPr>
          <w:rFonts w:ascii="Times New Roman" w:eastAsia="楷体" w:cs="Times New Roman" w:hAnsi="Times New Roman"/>
          <w:b/>
          <w:color w:val="000000"/>
          <w:szCs w:val="21"/>
        </w:rPr>
      </w:pPr>
    </w:p>
    <w:p>
      <w:pPr>
        <w:spacing w:beforeLines="100" w:before="312" w:afterLines="100" w:after="312" w:line="360" w:lineRule="auto"/>
        <w:outlineLvl w:val="0"/>
        <w:rPr>
          <w:rFonts w:ascii="Times New Roman" w:cs="Times New Roman" w:hAnsi="Times New Roman"/>
          <w:b/>
          <w:color w:val="000000"/>
          <w:sz w:val="24"/>
          <w:szCs w:val="24"/>
        </w:rPr>
      </w:pPr>
      <w:bookmarkStart w:id="221" w:name="_Toc9272"/>
      <w:bookmarkStart w:id="222" w:name="_Toc1542635602"/>
      <w:bookmarkStart w:id="223" w:name="_Toc1428939187"/>
      <w:r>
        <w:rPr>
          <w:rFonts w:ascii="Times New Roman" w:cs="Times New Roman" w:hAnsi="Times New Roman"/>
          <w:b/>
          <w:color w:val="000000"/>
          <w:sz w:val="24"/>
          <w:szCs w:val="24"/>
        </w:rPr>
        <w:t>附件二  法定代表人授权委托书</w:t>
      </w:r>
      <w:bookmarkEnd w:id="221"/>
      <w:bookmarkEnd w:id="222"/>
      <w:bookmarkEnd w:id="223"/>
    </w:p>
    <w:p>
      <w:pPr>
        <w:snapToGrid w:val="0"/>
        <w:jc w:val="center"/>
        <w:rPr>
          <w:rFonts w:ascii="Times New Roman" w:eastAsia="楷体" w:cs="Times New Roman" w:hAnsi="Times New Roman"/>
          <w:b/>
          <w:color w:val="000000"/>
          <w:sz w:val="36"/>
          <w:szCs w:val="36"/>
        </w:rPr>
      </w:pPr>
      <w:r>
        <w:rPr>
          <w:rFonts w:ascii="Times New Roman" w:eastAsia="楷体" w:cs="Times New Roman" w:hAnsi="Times New Roman"/>
          <w:b/>
          <w:color w:val="000000"/>
          <w:sz w:val="36"/>
          <w:szCs w:val="36"/>
        </w:rPr>
        <w:t>法定代表人授权委托书</w:t>
      </w:r>
    </w:p>
    <w:p>
      <w:pPr>
        <w:pStyle w:val="57"/>
        <w:jc w:val="center"/>
        <w:rPr>
          <w:rFonts w:ascii="Times New Roman" w:eastAsia="楷体" w:cs="Times New Roman" w:hAnsi="Times New Roman"/>
          <w:b/>
          <w:color w:val="000000"/>
          <w:sz w:val="32"/>
        </w:rPr>
      </w:pPr>
    </w:p>
    <w:p>
      <w:pPr>
        <w:pStyle w:val="57"/>
        <w:adjustRightInd w:val="0"/>
        <w:snapToGrid w:val="0"/>
        <w:ind w:firstLineChars="0" w:firstLine="0"/>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u w:val="single"/>
        </w:rPr>
        <w:t>中通客车股份有限公司</w:t>
      </w:r>
      <w:r>
        <w:rPr>
          <w:rFonts w:ascii="Times New Roman" w:eastAsia="楷体" w:cs="Times New Roman" w:hAnsi="Times New Roman"/>
          <w:color w:val="000000"/>
          <w:sz w:val="28"/>
          <w:szCs w:val="28"/>
        </w:rPr>
        <w:t>：</w:t>
      </w:r>
    </w:p>
    <w:p>
      <w:pPr>
        <w:pStyle w:val="57"/>
        <w:adjustRightInd w:val="0"/>
        <w:snapToGrid w:val="0"/>
        <w:ind w:firstLineChars="0" w:firstLine="0"/>
        <w:rPr>
          <w:rFonts w:ascii="Times New Roman" w:eastAsia="楷体" w:cs="Times New Roman" w:hAnsi="Times New Roman"/>
          <w:b/>
          <w:color w:val="000000"/>
          <w:sz w:val="28"/>
          <w:szCs w:val="28"/>
        </w:rPr>
      </w:pPr>
    </w:p>
    <w:p>
      <w:pPr>
        <w:adjustRightInd w:val="0"/>
        <w:snapToGrid w:val="0"/>
        <w:spacing w:line="360" w:lineRule="auto"/>
        <w:ind w:firstLineChars="262" w:firstLine="734"/>
        <w:rPr>
          <w:rFonts w:ascii="Times New Roman" w:eastAsia="楷体" w:cs="Times New Roman" w:hAnsi="Times New Roman"/>
          <w:color w:val="000000"/>
          <w:sz w:val="28"/>
          <w:szCs w:val="28"/>
          <w:u w:val="single"/>
        </w:rPr>
      </w:pPr>
      <w:r>
        <w:rPr>
          <w:rFonts w:ascii="Times New Roman" w:eastAsia="楷体" w:cs="Times New Roman" w:hAnsi="Times New Roman"/>
          <w:color w:val="000000"/>
          <w:sz w:val="28"/>
          <w:szCs w:val="28"/>
        </w:rPr>
        <w:t>（投标单位全称）法人代表授权（全权代表姓名）为全权代表，参加贵处组织的</w:t>
      </w:r>
      <w:r>
        <w:rPr>
          <w:rFonts w:ascii="Times New Roman" w:eastAsia="楷体" w:cs="Times New Roman" w:hAnsi="Times New Roman"/>
          <w:color w:val="000000"/>
          <w:sz w:val="28"/>
          <w:szCs w:val="28"/>
          <w:u w:val="single"/>
        </w:rPr>
        <w:t xml:space="preserve"> </w:t>
      </w:r>
      <w:r>
        <w:rPr>
          <w:rFonts w:ascii="Times New Roman" w:eastAsia="楷体" w:cs="Times New Roman" w:hAnsi="Times New Roman" w:hint="eastAsia"/>
          <w:color w:val="000000"/>
          <w:sz w:val="28"/>
          <w:szCs w:val="28"/>
          <w:u w:val="single"/>
          <w:lang w:eastAsia="zh-CN"/>
        </w:rPr>
        <w:t>8.5米产线改造激光分包项目</w:t>
      </w:r>
      <w:r>
        <w:rPr>
          <w:rFonts w:ascii="Times New Roman" w:eastAsia="楷体" w:cs="Times New Roman" w:hAnsi="Times New Roman"/>
          <w:color w:val="000000"/>
          <w:sz w:val="28"/>
          <w:szCs w:val="28"/>
          <w:u w:val="single"/>
        </w:rPr>
        <w:t xml:space="preserve"> </w:t>
      </w:r>
      <w:r>
        <w:rPr>
          <w:rFonts w:ascii="Times New Roman" w:eastAsia="楷体" w:cs="Times New Roman" w:hAnsi="Times New Roman"/>
          <w:color w:val="000000"/>
          <w:sz w:val="28"/>
          <w:szCs w:val="28"/>
        </w:rPr>
        <w:t>项目招标活动，全权处理招标活动中的一切事宜，对其在交流、报价、评价中所签署的一切文件和处理与之相关的一切事务，我单位予以承认。</w:t>
      </w:r>
    </w:p>
    <w:p>
      <w:pPr>
        <w:pStyle w:val="57"/>
        <w:adjustRightInd w:val="0"/>
        <w:snapToGrid w:val="0"/>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　　</w:t>
      </w:r>
    </w:p>
    <w:p>
      <w:pPr>
        <w:pStyle w:val="57"/>
        <w:adjustRightInd w:val="0"/>
        <w:snapToGrid w:val="0"/>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本授权书于_____年_____月_____日盖章生效，特此声明。</w:t>
      </w:r>
    </w:p>
    <w:p>
      <w:pPr>
        <w:pStyle w:val="57"/>
        <w:adjustRightInd w:val="0"/>
        <w:snapToGrid w:val="0"/>
        <w:rPr>
          <w:rFonts w:ascii="Times New Roman" w:eastAsia="楷体" w:cs="Times New Roman" w:hAnsi="Times New Roman"/>
          <w:color w:val="000000"/>
          <w:sz w:val="28"/>
          <w:szCs w:val="28"/>
        </w:rPr>
      </w:pPr>
    </w:p>
    <w:p>
      <w:pPr>
        <w:pStyle w:val="57"/>
        <w:adjustRightInd w:val="0"/>
        <w:snapToGrid w:val="0"/>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投标单位全称（公章）：</w:t>
      </w:r>
    </w:p>
    <w:p>
      <w:pPr>
        <w:pStyle w:val="57"/>
        <w:adjustRightInd w:val="0"/>
        <w:snapToGrid w:val="0"/>
        <w:rPr>
          <w:rFonts w:ascii="Times New Roman" w:eastAsia="楷体" w:cs="Times New Roman" w:hAnsi="Times New Roman"/>
          <w:color w:val="000000"/>
          <w:sz w:val="28"/>
          <w:szCs w:val="28"/>
        </w:rPr>
      </w:pPr>
    </w:p>
    <w:p>
      <w:pPr>
        <w:pStyle w:val="57"/>
        <w:adjustRightInd w:val="0"/>
        <w:snapToGrid w:val="0"/>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法定代表人签字或盖章：</w:t>
      </w:r>
    </w:p>
    <w:p>
      <w:pPr>
        <w:pStyle w:val="57"/>
        <w:adjustRightInd w:val="0"/>
        <w:snapToGrid w:val="0"/>
        <w:rPr>
          <w:rFonts w:ascii="Times New Roman" w:eastAsia="楷体" w:cs="Times New Roman" w:hAnsi="Times New Roman"/>
          <w:color w:val="000000"/>
          <w:sz w:val="28"/>
          <w:szCs w:val="28"/>
        </w:rPr>
      </w:pPr>
    </w:p>
    <w:p>
      <w:pPr>
        <w:pStyle w:val="57"/>
        <w:adjustRightInd w:val="0"/>
        <w:snapToGrid w:val="0"/>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授权代表人签字或盖章：</w:t>
      </w:r>
    </w:p>
    <w:p>
      <w:pPr>
        <w:ind w:firstLineChars="200" w:firstLine="560"/>
        <w:jc w:val="left"/>
        <w:rPr>
          <w:rFonts w:ascii="Times New Roman" w:eastAsia="楷体" w:cs="Times New Roman" w:hAnsi="Times New Roman"/>
          <w:color w:val="000000"/>
          <w:sz w:val="28"/>
          <w:szCs w:val="28"/>
        </w:rPr>
      </w:pPr>
    </w:p>
    <w:p>
      <w:pPr>
        <w:ind w:firstLineChars="200" w:firstLine="560"/>
        <w:jc w:val="left"/>
        <w:rPr>
          <w:rFonts w:ascii="Times New Roman" w:eastAsia="楷体" w:cs="Times New Roman" w:hAnsi="Times New Roman"/>
          <w:color w:val="000000"/>
          <w:sz w:val="28"/>
          <w:szCs w:val="28"/>
        </w:rPr>
      </w:pPr>
      <w:r>
        <w:rPr>
          <w:rFonts w:ascii="Times New Roman" w:eastAsia="楷体" w:cs="Times New Roman" w:hAnsi="Times New Roman"/>
          <w:color w:val="000000"/>
          <w:sz w:val="28"/>
          <w:szCs w:val="28"/>
        </w:rPr>
        <w:t>授权代理人身份证复印件粘贴如下（并提供身份证原件）：</w:t>
      </w:r>
    </w:p>
    <w:p>
      <w:pPr>
        <w:ind w:firstLineChars="200" w:firstLine="480"/>
        <w:jc w:val="left"/>
        <w:rPr>
          <w:rFonts w:ascii="Times New Roman" w:eastAsia="楷体" w:cs="Times New Roman" w:hAnsi="Times New Roman"/>
          <w:color w:val="000000"/>
          <w:sz w:val="24"/>
        </w:rPr>
      </w:pPr>
    </w:p>
    <w:p>
      <w:pPr>
        <w:ind w:firstLineChars="200" w:firstLine="480"/>
        <w:jc w:val="left"/>
        <w:rPr>
          <w:rFonts w:ascii="Times New Roman" w:eastAsia="楷体" w:cs="Times New Roman" w:hAnsi="Times New Roman"/>
          <w:color w:val="000000"/>
          <w:sz w:val="24"/>
        </w:rPr>
      </w:pPr>
    </w:p>
    <w:p>
      <w:pPr>
        <w:ind w:firstLineChars="200" w:firstLine="480"/>
        <w:jc w:val="left"/>
        <w:rPr>
          <w:rFonts w:ascii="Times New Roman" w:eastAsia="楷体" w:cs="Times New Roman" w:hAnsi="Times New Roman"/>
          <w:color w:val="000000"/>
          <w:sz w:val="24"/>
        </w:rPr>
      </w:pPr>
    </w:p>
    <w:p>
      <w:pPr>
        <w:ind w:firstLineChars="200" w:firstLine="480"/>
        <w:jc w:val="left"/>
        <w:rPr>
          <w:rFonts w:ascii="Times New Roman" w:eastAsia="楷体" w:cs="Times New Roman" w:hAnsi="Times New Roman"/>
          <w:color w:val="000000"/>
          <w:sz w:val="24"/>
        </w:rPr>
      </w:pPr>
    </w:p>
    <w:p>
      <w:pPr>
        <w:ind w:firstLineChars="200" w:firstLine="480"/>
        <w:jc w:val="left"/>
        <w:rPr>
          <w:rFonts w:ascii="Times New Roman" w:eastAsia="楷体" w:cs="Times New Roman" w:hAnsi="Times New Roman"/>
          <w:color w:val="000000"/>
          <w:sz w:val="24"/>
        </w:rPr>
      </w:pPr>
    </w:p>
    <w:p>
      <w:pPr>
        <w:ind w:firstLineChars="200" w:firstLine="480"/>
        <w:jc w:val="left"/>
        <w:rPr>
          <w:rFonts w:ascii="Times New Roman" w:eastAsia="楷体" w:cs="Times New Roman" w:hAnsi="Times New Roman"/>
          <w:color w:val="000000"/>
          <w:sz w:val="24"/>
        </w:rPr>
      </w:pPr>
    </w:p>
    <w:p>
      <w:pPr>
        <w:ind w:firstLineChars="200" w:firstLine="480"/>
        <w:jc w:val="left"/>
        <w:rPr>
          <w:rFonts w:ascii="Times New Roman" w:eastAsia="楷体" w:cs="Times New Roman" w:hAnsi="Times New Roman"/>
          <w:color w:val="000000"/>
          <w:sz w:val="24"/>
        </w:rPr>
      </w:pPr>
    </w:p>
    <w:p>
      <w:pPr>
        <w:ind w:firstLineChars="200" w:firstLine="480"/>
        <w:jc w:val="left"/>
        <w:rPr>
          <w:rFonts w:ascii="Times New Roman" w:eastAsia="楷体" w:cs="Times New Roman" w:hAnsi="Times New Roman"/>
          <w:color w:val="000000"/>
          <w:sz w:val="24"/>
        </w:rPr>
      </w:pPr>
    </w:p>
    <w:p>
      <w:pPr>
        <w:widowControl/>
        <w:jc w:val="left"/>
        <w:rPr>
          <w:rFonts w:ascii="Times New Roman" w:cs="Times New Roman" w:hAnsi="Times New Roman"/>
          <w:b/>
          <w:color w:val="000000"/>
          <w:sz w:val="24"/>
          <w:szCs w:val="24"/>
        </w:rPr>
      </w:pPr>
      <w:bookmarkStart w:id="224" w:name="_Toc424118183"/>
      <w:bookmarkStart w:id="225" w:name="_Toc32246"/>
      <w:bookmarkStart w:id="226" w:name="_Toc518655806"/>
      <w:bookmarkStart w:id="227" w:name="_Toc31144"/>
      <w:bookmarkStart w:id="228" w:name="_Toc967755062"/>
      <w:bookmarkStart w:id="229" w:name="_Toc75969930"/>
      <w:bookmarkStart w:id="230" w:name="_Toc14032"/>
      <w:bookmarkStart w:id="231" w:name="_Toc353881014"/>
      <w:bookmarkStart w:id="232" w:name="_Toc2129192658"/>
      <w:r>
        <w:rPr>
          <w:rFonts w:ascii="Times New Roman" w:cs="Times New Roman" w:hAnsi="Times New Roman"/>
          <w:b/>
          <w:color w:val="000000"/>
          <w:sz w:val="24"/>
          <w:szCs w:val="24"/>
        </w:rPr>
        <w:br w:type="page"/>
      </w:r>
    </w:p>
    <w:p>
      <w:pPr>
        <w:spacing w:beforeLines="100" w:before="312" w:afterLines="100" w:after="312" w:line="360" w:lineRule="auto"/>
        <w:outlineLvl w:val="0"/>
        <w:rPr>
          <w:rFonts w:ascii="Times New Roman" w:cs="Times New Roman" w:hAnsi="Times New Roman"/>
          <w:b/>
          <w:color w:val="000000"/>
          <w:sz w:val="24"/>
          <w:szCs w:val="24"/>
        </w:rPr>
      </w:pPr>
      <w:r>
        <w:rPr>
          <w:rFonts w:ascii="Times New Roman" w:cs="Times New Roman" w:hAnsi="Times New Roman"/>
          <w:b/>
          <w:color w:val="000000"/>
          <w:sz w:val="24"/>
          <w:szCs w:val="24"/>
        </w:rPr>
        <w:t>附件三、投标人基本情况表</w:t>
      </w:r>
      <w:bookmarkEnd w:id="224"/>
      <w:bookmarkEnd w:id="225"/>
      <w:bookmarkEnd w:id="226"/>
      <w:bookmarkEnd w:id="227"/>
      <w:bookmarkEnd w:id="228"/>
      <w:bookmarkEnd w:id="229"/>
      <w:bookmarkEnd w:id="230"/>
      <w:bookmarkEnd w:id="231"/>
      <w:bookmarkEnd w:id="232"/>
    </w:p>
    <w:p>
      <w:pPr>
        <w:pStyle w:val="24"/>
        <w:spacing w:line="460" w:lineRule="exact"/>
        <w:jc w:val="center"/>
        <w:rPr>
          <w:rFonts w:ascii="Times New Roman" w:cs="Times New Roman" w:hAnsi="Times New Roman"/>
        </w:rPr>
      </w:pPr>
      <w:r>
        <w:rPr>
          <w:rFonts w:ascii="Times New Roman" w:cs="Times New Roman" w:hAnsi="Times New Roman"/>
          <w:b/>
          <w:bCs/>
          <w:sz w:val="32"/>
          <w:szCs w:val="32"/>
        </w:rPr>
        <w:t>投标人基本情况表</w:t>
      </w:r>
    </w:p>
    <w:p>
      <w:pPr>
        <w:rPr>
          <w:rFonts w:ascii="Times New Roman" w:cs="Times New Roman" w:hAnsi="Times New Roman"/>
          <w:sz w:val="24"/>
        </w:rPr>
      </w:pPr>
    </w:p>
    <w:p>
      <w:pPr>
        <w:spacing w:line="60" w:lineRule="exact"/>
        <w:rPr>
          <w:rFonts w:ascii="Times New Roman" w:cs="Times New Roman" w:hAnsi="Times New Roman"/>
          <w:sz w:val="24"/>
        </w:rPr>
      </w:pPr>
    </w:p>
    <w:tbl>
      <w:tblPr>
        <w:jc w:val="left"/>
        <w:tblInd w:w="0" w:type="dxa"/>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 w:type="dxa"/>
          <w:bottom w:w="0" w:type="dxa"/>
          <w:right w:w="3" w:type="dxa"/>
        </w:tblCellMar>
      </w:tblPr>
      <w:tblGrid>
        <w:gridCol w:w="723"/>
        <w:gridCol w:w="500"/>
        <w:gridCol w:w="652"/>
        <w:gridCol w:w="288"/>
        <w:gridCol w:w="63"/>
        <w:gridCol w:w="300"/>
        <w:gridCol w:w="177"/>
        <w:gridCol w:w="201"/>
        <w:gridCol w:w="63"/>
        <w:gridCol w:w="456"/>
        <w:gridCol w:w="51"/>
        <w:gridCol w:w="158"/>
        <w:gridCol w:w="420"/>
        <w:gridCol w:w="712"/>
        <w:gridCol w:w="480"/>
        <w:gridCol w:w="159"/>
        <w:gridCol w:w="450"/>
        <w:gridCol w:w="163"/>
        <w:gridCol w:w="287"/>
        <w:gridCol w:w="99"/>
        <w:gridCol w:w="240"/>
        <w:gridCol w:w="788"/>
        <w:gridCol w:w="169"/>
        <w:gridCol w:w="603"/>
        <w:gridCol w:w="243"/>
        <w:gridCol w:w="473"/>
        <w:gridCol w:w="607"/>
      </w:tblGrid>
      <w:tr>
        <w:trPr>
          <w:cantSplit/>
          <w:trHeight w:val="454"/>
        </w:trPr>
        <w:tc>
          <w:tcPr>
            <w:tcW w:w="72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单位</w:t>
            </w:r>
          </w:p>
          <w:p>
            <w:pPr>
              <w:jc w:val="center"/>
              <w:rPr>
                <w:rFonts w:ascii="Times New Roman" w:cs="Times New Roman" w:hAnsi="Times New Roman"/>
                <w:sz w:val="18"/>
                <w:szCs w:val="18"/>
              </w:rPr>
            </w:pPr>
            <w:r>
              <w:rPr>
                <w:rFonts w:ascii="Times New Roman" w:cs="Times New Roman" w:hAnsi="Times New Roman"/>
                <w:sz w:val="18"/>
                <w:szCs w:val="18"/>
              </w:rPr>
              <w:t>名称</w:t>
            </w:r>
          </w:p>
        </w:tc>
        <w:tc>
          <w:tcPr>
            <w:tcW w:w="144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tc>
        <w:tc>
          <w:tcPr>
            <w:tcW w:w="54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代  号</w:t>
            </w:r>
          </w:p>
        </w:tc>
        <w:tc>
          <w:tcPr>
            <w:tcW w:w="72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tc>
        <w:tc>
          <w:tcPr>
            <w:tcW w:w="629"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电话</w:t>
            </w:r>
          </w:p>
        </w:tc>
        <w:tc>
          <w:tcPr>
            <w:tcW w:w="712"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tc>
        <w:tc>
          <w:tcPr>
            <w:tcW w:w="639"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主管</w:t>
            </w:r>
          </w:p>
          <w:p>
            <w:pPr>
              <w:jc w:val="center"/>
              <w:rPr>
                <w:rFonts w:ascii="Times New Roman" w:cs="Times New Roman" w:hAnsi="Times New Roman"/>
                <w:sz w:val="18"/>
                <w:szCs w:val="18"/>
              </w:rPr>
            </w:pPr>
            <w:r>
              <w:rPr>
                <w:rFonts w:ascii="Times New Roman" w:cs="Times New Roman" w:hAnsi="Times New Roman"/>
                <w:sz w:val="18"/>
                <w:szCs w:val="18"/>
              </w:rPr>
              <w:t>部门</w:t>
            </w:r>
          </w:p>
        </w:tc>
        <w:tc>
          <w:tcPr>
            <w:tcW w:w="90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tc>
        <w:tc>
          <w:tcPr>
            <w:tcW w:w="1296"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企业负责人</w:t>
            </w:r>
          </w:p>
        </w:tc>
        <w:tc>
          <w:tcPr>
            <w:tcW w:w="60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tc>
        <w:tc>
          <w:tcPr>
            <w:tcW w:w="716"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职务</w:t>
            </w:r>
          </w:p>
        </w:tc>
        <w:tc>
          <w:tcPr>
            <w:tcW w:w="607" w:type="dxa"/>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r>
      <w:tr>
        <w:trPr>
          <w:cantSplit/>
          <w:trHeight w:val="454"/>
        </w:trPr>
        <w:tc>
          <w:tcPr>
            <w:tcW w:w="72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地 址</w:t>
            </w:r>
          </w:p>
        </w:tc>
        <w:tc>
          <w:tcPr>
            <w:tcW w:w="144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tc>
        <w:tc>
          <w:tcPr>
            <w:tcW w:w="54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邮箱</w:t>
            </w:r>
          </w:p>
        </w:tc>
        <w:tc>
          <w:tcPr>
            <w:tcW w:w="72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tc>
        <w:tc>
          <w:tcPr>
            <w:tcW w:w="629"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传真</w:t>
            </w:r>
          </w:p>
        </w:tc>
        <w:tc>
          <w:tcPr>
            <w:tcW w:w="712"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tc>
        <w:tc>
          <w:tcPr>
            <w:tcW w:w="639"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经济</w:t>
            </w:r>
          </w:p>
          <w:p>
            <w:pPr>
              <w:jc w:val="center"/>
              <w:rPr>
                <w:rFonts w:ascii="Times New Roman" w:cs="Times New Roman" w:hAnsi="Times New Roman"/>
                <w:sz w:val="18"/>
                <w:szCs w:val="18"/>
              </w:rPr>
            </w:pPr>
            <w:r>
              <w:rPr>
                <w:rFonts w:ascii="Times New Roman" w:cs="Times New Roman" w:hAnsi="Times New Roman"/>
                <w:sz w:val="18"/>
                <w:szCs w:val="18"/>
              </w:rPr>
              <w:t>类型</w:t>
            </w:r>
          </w:p>
        </w:tc>
        <w:tc>
          <w:tcPr>
            <w:tcW w:w="90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tc>
        <w:tc>
          <w:tcPr>
            <w:tcW w:w="1296"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授权代表</w:t>
            </w:r>
          </w:p>
        </w:tc>
        <w:tc>
          <w:tcPr>
            <w:tcW w:w="60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tc>
        <w:tc>
          <w:tcPr>
            <w:tcW w:w="716"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职务</w:t>
            </w:r>
          </w:p>
        </w:tc>
        <w:tc>
          <w:tcPr>
            <w:tcW w:w="607" w:type="dxa"/>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r>
      <w:tr>
        <w:trPr>
          <w:cantSplit/>
          <w:trHeight w:val="454"/>
        </w:trPr>
        <w:tc>
          <w:tcPr>
            <w:tcW w:w="72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一、单</w:t>
            </w:r>
          </w:p>
          <w:p>
            <w:pPr>
              <w:jc w:val="center"/>
              <w:rPr>
                <w:rFonts w:ascii="Times New Roman" w:cs="Times New Roman" w:hAnsi="Times New Roman"/>
                <w:sz w:val="18"/>
                <w:szCs w:val="18"/>
              </w:rPr>
            </w:pPr>
            <w:r>
              <w:rPr>
                <w:rFonts w:ascii="Times New Roman" w:cs="Times New Roman" w:hAnsi="Times New Roman"/>
                <w:sz w:val="18"/>
                <w:szCs w:val="18"/>
              </w:rPr>
              <w:t>位简历</w:t>
            </w:r>
          </w:p>
          <w:p>
            <w:pPr>
              <w:jc w:val="center"/>
              <w:rPr>
                <w:rFonts w:ascii="Times New Roman" w:cs="Times New Roman" w:hAnsi="Times New Roman"/>
                <w:sz w:val="18"/>
                <w:szCs w:val="18"/>
              </w:rPr>
            </w:pPr>
            <w:r>
              <w:rPr>
                <w:rFonts w:ascii="Times New Roman" w:cs="Times New Roman" w:hAnsi="Times New Roman"/>
                <w:sz w:val="18"/>
                <w:szCs w:val="18"/>
              </w:rPr>
              <w:t>及机构</w:t>
            </w:r>
          </w:p>
        </w:tc>
        <w:tc>
          <w:tcPr>
            <w:tcW w:w="4041" w:type="dxa"/>
            <w:gridSpan w:val="1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p>
            <w:pPr>
              <w:jc w:val="center"/>
              <w:rPr>
                <w:rFonts w:ascii="Times New Roman" w:cs="Times New Roman" w:hAnsi="Times New Roman"/>
                <w:sz w:val="18"/>
                <w:szCs w:val="18"/>
              </w:rPr>
            </w:pPr>
          </w:p>
          <w:p>
            <w:pPr>
              <w:pStyle w:val="19"/>
              <w:spacing w:before="0"/>
              <w:jc w:val="center"/>
              <w:rPr>
                <w:rFonts w:ascii="Times New Roman" w:cs="Times New Roman" w:hAnsi="Times New Roman"/>
                <w:sz w:val="18"/>
                <w:szCs w:val="18"/>
              </w:rPr>
            </w:pPr>
          </w:p>
        </w:tc>
        <w:tc>
          <w:tcPr>
            <w:tcW w:w="639"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单位优</w:t>
            </w:r>
          </w:p>
          <w:p>
            <w:pPr>
              <w:jc w:val="center"/>
              <w:rPr>
                <w:rFonts w:ascii="Times New Roman" w:cs="Times New Roman" w:hAnsi="Times New Roman"/>
                <w:sz w:val="18"/>
                <w:szCs w:val="18"/>
              </w:rPr>
            </w:pPr>
            <w:r>
              <w:rPr>
                <w:rFonts w:ascii="Times New Roman" w:cs="Times New Roman" w:hAnsi="Times New Roman"/>
                <w:sz w:val="18"/>
                <w:szCs w:val="18"/>
              </w:rPr>
              <w:t>势及特</w:t>
            </w:r>
          </w:p>
          <w:p>
            <w:pPr>
              <w:jc w:val="center"/>
              <w:rPr>
                <w:rFonts w:ascii="Times New Roman" w:cs="Times New Roman" w:hAnsi="Times New Roman"/>
                <w:sz w:val="18"/>
                <w:szCs w:val="18"/>
              </w:rPr>
            </w:pPr>
            <w:r>
              <w:rPr>
                <w:rFonts w:ascii="Times New Roman" w:cs="Times New Roman" w:hAnsi="Times New Roman"/>
                <w:sz w:val="18"/>
                <w:szCs w:val="18"/>
              </w:rPr>
              <w:t>长</w:t>
            </w:r>
          </w:p>
        </w:tc>
        <w:tc>
          <w:tcPr>
            <w:tcW w:w="4122" w:type="dxa"/>
            <w:gridSpan w:val="11"/>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p>
            <w:pPr>
              <w:jc w:val="center"/>
              <w:rPr>
                <w:rFonts w:ascii="Times New Roman" w:cs="Times New Roman" w:hAnsi="Times New Roman"/>
                <w:sz w:val="18"/>
                <w:szCs w:val="18"/>
              </w:rPr>
            </w:pPr>
          </w:p>
          <w:p>
            <w:pPr>
              <w:jc w:val="center"/>
              <w:rPr>
                <w:rFonts w:ascii="Times New Roman" w:cs="Times New Roman" w:hAnsi="Times New Roman"/>
                <w:sz w:val="18"/>
                <w:szCs w:val="18"/>
              </w:rPr>
            </w:pPr>
          </w:p>
          <w:p>
            <w:pPr>
              <w:jc w:val="center"/>
              <w:rPr>
                <w:rFonts w:ascii="Times New Roman" w:cs="Times New Roman" w:hAnsi="Times New Roman"/>
                <w:sz w:val="18"/>
                <w:szCs w:val="18"/>
              </w:rPr>
            </w:pPr>
          </w:p>
          <w:p>
            <w:pPr>
              <w:jc w:val="center"/>
              <w:rPr>
                <w:rFonts w:ascii="Times New Roman" w:cs="Times New Roman" w:hAnsi="Times New Roman"/>
                <w:sz w:val="18"/>
                <w:szCs w:val="18"/>
              </w:rPr>
            </w:pPr>
          </w:p>
        </w:tc>
      </w:tr>
      <w:tr>
        <w:trPr>
          <w:cantSplit/>
          <w:trHeight w:val="454"/>
        </w:trPr>
        <w:tc>
          <w:tcPr>
            <w:tcW w:w="723"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p>
          <w:p>
            <w:pPr>
              <w:jc w:val="center"/>
              <w:rPr>
                <w:rFonts w:ascii="Times New Roman" w:cs="Times New Roman" w:hAnsi="Times New Roman"/>
                <w:sz w:val="18"/>
                <w:szCs w:val="18"/>
              </w:rPr>
            </w:pPr>
            <w:r>
              <w:rPr>
                <w:rFonts w:ascii="Times New Roman" w:cs="Times New Roman" w:hAnsi="Times New Roman"/>
                <w:sz w:val="18"/>
                <w:szCs w:val="18"/>
              </w:rPr>
              <w:t>二、单</w:t>
            </w:r>
          </w:p>
          <w:p>
            <w:pPr>
              <w:jc w:val="center"/>
              <w:rPr>
                <w:rFonts w:ascii="Times New Roman" w:cs="Times New Roman" w:hAnsi="Times New Roman"/>
                <w:sz w:val="18"/>
                <w:szCs w:val="18"/>
              </w:rPr>
            </w:pPr>
            <w:r>
              <w:rPr>
                <w:rFonts w:ascii="Times New Roman" w:cs="Times New Roman" w:hAnsi="Times New Roman"/>
                <w:sz w:val="18"/>
                <w:szCs w:val="18"/>
              </w:rPr>
              <w:t>位概况</w:t>
            </w: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职工</w:t>
            </w:r>
          </w:p>
          <w:p>
            <w:pPr>
              <w:jc w:val="center"/>
              <w:rPr>
                <w:rFonts w:ascii="Times New Roman" w:cs="Times New Roman" w:hAnsi="Times New Roman"/>
                <w:sz w:val="18"/>
                <w:szCs w:val="18"/>
              </w:rPr>
            </w:pPr>
            <w:r>
              <w:rPr>
                <w:rFonts w:ascii="Times New Roman" w:cs="Times New Roman" w:hAnsi="Times New Roman"/>
                <w:sz w:val="18"/>
                <w:szCs w:val="18"/>
              </w:rPr>
              <w:t>总数</w:t>
            </w:r>
          </w:p>
        </w:tc>
        <w:tc>
          <w:tcPr>
            <w:tcW w:w="1303" w:type="dxa"/>
            <w:gridSpan w:val="4"/>
            <w:vMerge w:val="restart"/>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position w:val="-28"/>
                <w:sz w:val="18"/>
                <w:szCs w:val="18"/>
              </w:rPr>
            </w:pPr>
            <w:r>
              <w:rPr>
                <w:rFonts w:ascii="Times New Roman" w:cs="Times New Roman" w:hAnsi="Times New Roman"/>
                <w:position w:val="-28"/>
                <w:sz w:val="18"/>
                <w:szCs w:val="18"/>
              </w:rPr>
              <w:t>人</w:t>
            </w:r>
          </w:p>
          <w:p>
            <w:pPr>
              <w:rPr>
                <w:rFonts w:ascii="Times New Roman" w:cs="Times New Roman" w:hAnsi="Times New Roman"/>
                <w:sz w:val="18"/>
                <w:szCs w:val="18"/>
              </w:rPr>
            </w:pPr>
          </w:p>
        </w:tc>
        <w:tc>
          <w:tcPr>
            <w:tcW w:w="2238" w:type="dxa"/>
            <w:gridSpan w:val="8"/>
            <w:vMerge w:val="restart"/>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r>
              <w:rPr>
                <w:rFonts w:ascii="Times New Roman" w:cs="Times New Roman" w:hAnsi="Times New Roman"/>
                <w:sz w:val="18"/>
                <w:szCs w:val="18"/>
              </w:rPr>
              <w:t>生产工人      人</w:t>
            </w:r>
          </w:p>
          <w:p>
            <w:pPr>
              <w:rPr>
                <w:rFonts w:ascii="Times New Roman" w:cs="Times New Roman" w:hAnsi="Times New Roman"/>
                <w:sz w:val="18"/>
                <w:szCs w:val="18"/>
              </w:rPr>
            </w:pPr>
            <w:r>
              <w:rPr>
                <w:rFonts w:ascii="Times New Roman" w:cs="Times New Roman" w:hAnsi="Times New Roman"/>
                <w:sz w:val="18"/>
                <w:szCs w:val="18"/>
              </w:rPr>
              <w:t>工程技术人员    人</w:t>
            </w:r>
          </w:p>
        </w:tc>
        <w:tc>
          <w:tcPr>
            <w:tcW w:w="639" w:type="dxa"/>
            <w:gridSpan w:val="2"/>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上一年</w:t>
            </w:r>
          </w:p>
        </w:tc>
        <w:tc>
          <w:tcPr>
            <w:tcW w:w="999"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指标名称</w:t>
            </w:r>
          </w:p>
        </w:tc>
        <w:tc>
          <w:tcPr>
            <w:tcW w:w="102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计算单位</w:t>
            </w:r>
          </w:p>
        </w:tc>
        <w:tc>
          <w:tcPr>
            <w:tcW w:w="2095" w:type="dxa"/>
            <w:gridSpan w:val="5"/>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实际完成</w:t>
            </w:r>
          </w:p>
        </w:tc>
      </w:tr>
      <w:tr>
        <w:trPr>
          <w:cantSplit/>
          <w:trHeight w:val="454"/>
        </w:trPr>
        <w:tc>
          <w:tcPr>
            <w:tcW w:w="723" w:type="dxa"/>
            <w:vMerge/>
            <w:tcBorders>
              <w:top w:val="single" w:sz="4" w:space="0" w:color="auto"/>
              <w:left w:val="single" w:sz="4" w:space="0" w:color="auto"/>
              <w:bottom w:val="single" w:sz="4" w:space="0" w:color="auto"/>
              <w:right w:val="single" w:sz="4" w:space="0" w:color="auto"/>
            </w:tcBorders>
            <w:noWrap/>
            <w:vAlign w:val="center"/>
          </w:tcPr>
          <w:p/>
        </w:tc>
        <w:tc>
          <w:tcPr>
            <w:tcW w:w="500" w:type="dxa"/>
            <w:vMerge/>
            <w:tcBorders>
              <w:top w:val="single" w:sz="4" w:space="0" w:color="auto"/>
              <w:left w:val="single" w:sz="4" w:space="0" w:color="auto"/>
              <w:bottom w:val="single" w:sz="4" w:space="0" w:color="auto"/>
              <w:right w:val="single" w:sz="4" w:space="0" w:color="auto"/>
            </w:tcBorders>
            <w:noWrap/>
            <w:vAlign w:val="center"/>
          </w:tcPr>
          <w:p/>
        </w:tc>
        <w:tc>
          <w:tcPr>
            <w:tcW w:w="1303" w:type="dxa"/>
            <w:gridSpan w:val="4"/>
            <w:vMerge/>
            <w:tcBorders>
              <w:top w:val="single" w:sz="4" w:space="0" w:color="auto"/>
              <w:left w:val="single" w:sz="4" w:space="0" w:color="auto"/>
              <w:bottom w:val="single" w:sz="4" w:space="0" w:color="auto"/>
              <w:right w:val="single" w:sz="4" w:space="0" w:color="auto"/>
            </w:tcBorders>
            <w:noWrap/>
          </w:tcPr>
          <w:p/>
        </w:tc>
        <w:tc>
          <w:tcPr>
            <w:tcW w:w="2238" w:type="dxa"/>
            <w:gridSpan w:val="8"/>
            <w:vMerge/>
            <w:tcBorders>
              <w:top w:val="single" w:sz="4" w:space="0" w:color="auto"/>
              <w:left w:val="single" w:sz="4" w:space="0" w:color="auto"/>
              <w:bottom w:val="single" w:sz="4" w:space="0" w:color="auto"/>
              <w:right w:val="single" w:sz="4" w:space="0" w:color="auto"/>
            </w:tcBorders>
            <w:noWrap/>
          </w:tcPr>
          <w:p/>
        </w:tc>
        <w:tc>
          <w:tcPr>
            <w:tcW w:w="639" w:type="dxa"/>
            <w:gridSpan w:val="2"/>
            <w:vMerge/>
            <w:tcBorders>
              <w:top w:val="single" w:sz="4" w:space="0" w:color="auto"/>
              <w:left w:val="single" w:sz="4" w:space="0" w:color="auto"/>
              <w:bottom w:val="single" w:sz="4" w:space="0" w:color="auto"/>
              <w:right w:val="single" w:sz="4" w:space="0" w:color="auto"/>
            </w:tcBorders>
            <w:noWrap/>
          </w:tcPr>
          <w:p/>
        </w:tc>
        <w:tc>
          <w:tcPr>
            <w:tcW w:w="999"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工业总产值</w:t>
            </w:r>
          </w:p>
        </w:tc>
        <w:tc>
          <w:tcPr>
            <w:tcW w:w="1028" w:type="dxa"/>
            <w:gridSpan w:val="2"/>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r>
              <w:rPr>
                <w:rFonts w:ascii="Times New Roman" w:cs="Times New Roman" w:hAnsi="Times New Roman"/>
                <w:sz w:val="18"/>
                <w:szCs w:val="18"/>
              </w:rPr>
              <w:t>万元</w:t>
            </w:r>
          </w:p>
        </w:tc>
        <w:tc>
          <w:tcPr>
            <w:tcW w:w="2095" w:type="dxa"/>
            <w:gridSpan w:val="5"/>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p>
        </w:tc>
      </w:tr>
      <w:tr>
        <w:trPr>
          <w:cantSplit/>
          <w:trHeight w:val="454"/>
        </w:trPr>
        <w:tc>
          <w:tcPr>
            <w:tcW w:w="723" w:type="dxa"/>
            <w:vMerge/>
            <w:tcBorders>
              <w:top w:val="single" w:sz="4" w:space="0" w:color="auto"/>
              <w:left w:val="single" w:sz="4" w:space="0" w:color="auto"/>
              <w:bottom w:val="single" w:sz="4" w:space="0" w:color="auto"/>
              <w:right w:val="single" w:sz="4" w:space="0" w:color="auto"/>
            </w:tcBorders>
            <w:noWrap/>
            <w:vAlign w:val="center"/>
          </w:tcP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流动</w:t>
            </w:r>
          </w:p>
          <w:p>
            <w:pPr>
              <w:jc w:val="center"/>
              <w:rPr>
                <w:rFonts w:ascii="Times New Roman" w:cs="Times New Roman" w:hAnsi="Times New Roman"/>
                <w:sz w:val="18"/>
                <w:szCs w:val="18"/>
              </w:rPr>
            </w:pPr>
            <w:r>
              <w:rPr>
                <w:rFonts w:ascii="Times New Roman" w:cs="Times New Roman" w:hAnsi="Times New Roman"/>
                <w:sz w:val="18"/>
                <w:szCs w:val="18"/>
              </w:rPr>
              <w:t>资金</w:t>
            </w:r>
          </w:p>
        </w:tc>
        <w:tc>
          <w:tcPr>
            <w:tcW w:w="1303" w:type="dxa"/>
            <w:gridSpan w:val="4"/>
            <w:vMerge w:val="restart"/>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position w:val="-30"/>
                <w:sz w:val="18"/>
                <w:szCs w:val="18"/>
              </w:rPr>
            </w:pPr>
            <w:r>
              <w:rPr>
                <w:rFonts w:ascii="Times New Roman" w:cs="Times New Roman" w:hAnsi="Times New Roman"/>
                <w:position w:val="-30"/>
                <w:sz w:val="18"/>
                <w:szCs w:val="18"/>
              </w:rPr>
              <w:t>万元</w:t>
            </w:r>
          </w:p>
        </w:tc>
        <w:tc>
          <w:tcPr>
            <w:tcW w:w="441" w:type="dxa"/>
            <w:gridSpan w:val="3"/>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资金</w:t>
            </w:r>
          </w:p>
          <w:p>
            <w:pPr>
              <w:jc w:val="center"/>
              <w:rPr>
                <w:rFonts w:ascii="Times New Roman" w:cs="Times New Roman" w:hAnsi="Times New Roman"/>
                <w:sz w:val="18"/>
                <w:szCs w:val="18"/>
              </w:rPr>
            </w:pPr>
            <w:r>
              <w:rPr>
                <w:rFonts w:ascii="Times New Roman" w:cs="Times New Roman" w:hAnsi="Times New Roman"/>
                <w:sz w:val="18"/>
                <w:szCs w:val="18"/>
              </w:rPr>
              <w:t>来源</w:t>
            </w:r>
          </w:p>
        </w:tc>
        <w:tc>
          <w:tcPr>
            <w:tcW w:w="665"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自有</w:t>
            </w:r>
          </w:p>
          <w:p>
            <w:pPr>
              <w:jc w:val="center"/>
              <w:rPr>
                <w:rFonts w:ascii="Times New Roman" w:cs="Times New Roman" w:hAnsi="Times New Roman"/>
                <w:sz w:val="18"/>
                <w:szCs w:val="18"/>
              </w:rPr>
            </w:pPr>
            <w:r>
              <w:rPr>
                <w:rFonts w:ascii="Times New Roman" w:cs="Times New Roman" w:hAnsi="Times New Roman"/>
                <w:sz w:val="18"/>
                <w:szCs w:val="18"/>
              </w:rPr>
              <w:t>资金</w:t>
            </w:r>
          </w:p>
        </w:tc>
        <w:tc>
          <w:tcPr>
            <w:tcW w:w="1132" w:type="dxa"/>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sz w:val="18"/>
                <w:szCs w:val="18"/>
              </w:rPr>
              <w:t>万元</w:t>
            </w:r>
          </w:p>
        </w:tc>
        <w:tc>
          <w:tcPr>
            <w:tcW w:w="639" w:type="dxa"/>
            <w:gridSpan w:val="2"/>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主要经</w:t>
            </w:r>
          </w:p>
          <w:p>
            <w:pPr>
              <w:jc w:val="center"/>
              <w:rPr>
                <w:rFonts w:ascii="Times New Roman" w:cs="Times New Roman" w:hAnsi="Times New Roman"/>
                <w:sz w:val="18"/>
                <w:szCs w:val="18"/>
              </w:rPr>
            </w:pPr>
            <w:r>
              <w:rPr>
                <w:rFonts w:ascii="Times New Roman" w:cs="Times New Roman" w:hAnsi="Times New Roman"/>
                <w:sz w:val="18"/>
                <w:szCs w:val="18"/>
              </w:rPr>
              <w:t>济指标</w:t>
            </w:r>
          </w:p>
        </w:tc>
        <w:tc>
          <w:tcPr>
            <w:tcW w:w="999"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实现利润</w:t>
            </w:r>
          </w:p>
        </w:tc>
        <w:tc>
          <w:tcPr>
            <w:tcW w:w="1028" w:type="dxa"/>
            <w:gridSpan w:val="2"/>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r>
              <w:rPr>
                <w:rFonts w:ascii="Times New Roman" w:cs="Times New Roman" w:hAnsi="Times New Roman"/>
                <w:sz w:val="18"/>
                <w:szCs w:val="18"/>
              </w:rPr>
              <w:t>万 元</w:t>
            </w:r>
          </w:p>
        </w:tc>
        <w:tc>
          <w:tcPr>
            <w:tcW w:w="2095" w:type="dxa"/>
            <w:gridSpan w:val="5"/>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p>
        </w:tc>
      </w:tr>
      <w:tr>
        <w:trPr>
          <w:cantSplit/>
          <w:trHeight w:val="454"/>
        </w:trPr>
        <w:tc>
          <w:tcPr>
            <w:tcW w:w="723" w:type="dxa"/>
            <w:vMerge/>
            <w:tcBorders>
              <w:top w:val="single" w:sz="4" w:space="0" w:color="auto"/>
              <w:left w:val="single" w:sz="4" w:space="0" w:color="auto"/>
              <w:bottom w:val="single" w:sz="4" w:space="0" w:color="auto"/>
              <w:right w:val="single" w:sz="4" w:space="0" w:color="auto"/>
            </w:tcBorders>
            <w:noWrap/>
            <w:vAlign w:val="center"/>
          </w:tcPr>
          <w:p/>
        </w:tc>
        <w:tc>
          <w:tcPr>
            <w:tcW w:w="500" w:type="dxa"/>
            <w:vMerge/>
            <w:tcBorders>
              <w:top w:val="single" w:sz="4" w:space="0" w:color="auto"/>
              <w:left w:val="single" w:sz="4" w:space="0" w:color="auto"/>
              <w:bottom w:val="single" w:sz="4" w:space="0" w:color="auto"/>
              <w:right w:val="single" w:sz="4" w:space="0" w:color="auto"/>
            </w:tcBorders>
            <w:noWrap/>
            <w:vAlign w:val="center"/>
          </w:tcPr>
          <w:p/>
        </w:tc>
        <w:tc>
          <w:tcPr>
            <w:tcW w:w="1303" w:type="dxa"/>
            <w:gridSpan w:val="4"/>
            <w:vMerge/>
            <w:tcBorders>
              <w:top w:val="single" w:sz="4" w:space="0" w:color="auto"/>
              <w:left w:val="single" w:sz="4" w:space="0" w:color="auto"/>
              <w:bottom w:val="single" w:sz="4" w:space="0" w:color="auto"/>
              <w:right w:val="single" w:sz="4" w:space="0" w:color="auto"/>
            </w:tcBorders>
            <w:noWrap/>
          </w:tcPr>
          <w:p/>
        </w:tc>
        <w:tc>
          <w:tcPr>
            <w:tcW w:w="441" w:type="dxa"/>
            <w:gridSpan w:val="3"/>
            <w:vMerge/>
            <w:tcBorders>
              <w:top w:val="single" w:sz="4" w:space="0" w:color="auto"/>
              <w:left w:val="single" w:sz="4" w:space="0" w:color="auto"/>
              <w:bottom w:val="single" w:sz="4" w:space="0" w:color="auto"/>
              <w:right w:val="single" w:sz="4" w:space="0" w:color="auto"/>
            </w:tcBorders>
            <w:noWrap/>
            <w:vAlign w:val="center"/>
          </w:tcPr>
          <w:p/>
        </w:tc>
        <w:tc>
          <w:tcPr>
            <w:tcW w:w="665"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银行</w:t>
            </w:r>
          </w:p>
          <w:p>
            <w:pPr>
              <w:jc w:val="center"/>
              <w:rPr>
                <w:rFonts w:ascii="Times New Roman" w:cs="Times New Roman" w:hAnsi="Times New Roman"/>
                <w:sz w:val="18"/>
                <w:szCs w:val="18"/>
              </w:rPr>
            </w:pPr>
            <w:r>
              <w:rPr>
                <w:rFonts w:ascii="Times New Roman" w:cs="Times New Roman" w:hAnsi="Times New Roman"/>
                <w:sz w:val="18"/>
                <w:szCs w:val="18"/>
              </w:rPr>
              <w:t>贷款</w:t>
            </w:r>
          </w:p>
        </w:tc>
        <w:tc>
          <w:tcPr>
            <w:tcW w:w="1132" w:type="dxa"/>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sz w:val="18"/>
                <w:szCs w:val="18"/>
              </w:rPr>
              <w:t>万元</w:t>
            </w:r>
          </w:p>
        </w:tc>
        <w:tc>
          <w:tcPr>
            <w:tcW w:w="639" w:type="dxa"/>
            <w:gridSpan w:val="2"/>
            <w:vMerge/>
            <w:tcBorders>
              <w:top w:val="single" w:sz="4" w:space="0" w:color="auto"/>
              <w:left w:val="single" w:sz="4" w:space="0" w:color="auto"/>
              <w:bottom w:val="single" w:sz="4" w:space="0" w:color="auto"/>
              <w:right w:val="single" w:sz="4" w:space="0" w:color="auto"/>
            </w:tcBorders>
            <w:noWrap/>
          </w:tcPr>
          <w:p/>
        </w:tc>
        <w:tc>
          <w:tcPr>
            <w:tcW w:w="613" w:type="dxa"/>
            <w:gridSpan w:val="2"/>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主 要</w:t>
            </w:r>
          </w:p>
          <w:p>
            <w:pPr>
              <w:jc w:val="center"/>
              <w:rPr>
                <w:rFonts w:ascii="Times New Roman" w:cs="Times New Roman" w:hAnsi="Times New Roman"/>
                <w:sz w:val="18"/>
                <w:szCs w:val="18"/>
              </w:rPr>
            </w:pPr>
          </w:p>
          <w:p>
            <w:pPr>
              <w:jc w:val="center"/>
              <w:rPr>
                <w:rFonts w:ascii="Times New Roman" w:cs="Times New Roman" w:hAnsi="Times New Roman"/>
                <w:sz w:val="18"/>
                <w:szCs w:val="18"/>
              </w:rPr>
            </w:pPr>
            <w:r>
              <w:rPr>
                <w:rFonts w:ascii="Times New Roman" w:cs="Times New Roman" w:hAnsi="Times New Roman"/>
                <w:sz w:val="18"/>
                <w:szCs w:val="18"/>
              </w:rPr>
              <w:t>产 品</w:t>
            </w:r>
          </w:p>
        </w:tc>
        <w:tc>
          <w:tcPr>
            <w:tcW w:w="3509" w:type="dxa"/>
            <w:gridSpan w:val="9"/>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r>
              <w:rPr>
                <w:rFonts w:ascii="Times New Roman" w:cs="Times New Roman" w:hAnsi="Times New Roman"/>
                <w:sz w:val="18"/>
                <w:szCs w:val="18"/>
              </w:rPr>
              <w:t>1、</w:t>
            </w:r>
          </w:p>
        </w:tc>
      </w:tr>
      <w:tr>
        <w:trPr>
          <w:cantSplit/>
          <w:trHeight w:val="454"/>
        </w:trPr>
        <w:tc>
          <w:tcPr>
            <w:tcW w:w="723" w:type="dxa"/>
            <w:vMerge/>
            <w:tcBorders>
              <w:top w:val="single" w:sz="4" w:space="0" w:color="auto"/>
              <w:left w:val="single" w:sz="4" w:space="0" w:color="auto"/>
              <w:bottom w:val="single" w:sz="4" w:space="0" w:color="auto"/>
              <w:right w:val="single" w:sz="4" w:space="0" w:color="auto"/>
            </w:tcBorders>
            <w:noWrap/>
            <w:vAlign w:val="center"/>
          </w:tcP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固定</w:t>
            </w:r>
          </w:p>
          <w:p>
            <w:pPr>
              <w:jc w:val="center"/>
              <w:rPr>
                <w:rFonts w:ascii="Times New Roman" w:cs="Times New Roman" w:hAnsi="Times New Roman"/>
                <w:sz w:val="18"/>
                <w:szCs w:val="18"/>
              </w:rPr>
            </w:pPr>
            <w:r>
              <w:rPr>
                <w:rFonts w:ascii="Times New Roman" w:cs="Times New Roman" w:hAnsi="Times New Roman"/>
                <w:sz w:val="18"/>
                <w:szCs w:val="18"/>
              </w:rPr>
              <w:t>资产</w:t>
            </w:r>
          </w:p>
        </w:tc>
        <w:tc>
          <w:tcPr>
            <w:tcW w:w="1303" w:type="dxa"/>
            <w:gridSpan w:val="4"/>
            <w:vMerge w:val="restart"/>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r>
              <w:rPr>
                <w:rFonts w:ascii="Times New Roman" w:cs="Times New Roman" w:hAnsi="Times New Roman"/>
                <w:sz w:val="18"/>
                <w:szCs w:val="18"/>
              </w:rPr>
              <w:t>原值   万元</w:t>
            </w:r>
          </w:p>
          <w:p>
            <w:pPr>
              <w:rPr>
                <w:rFonts w:ascii="Times New Roman" w:cs="Times New Roman" w:hAnsi="Times New Roman"/>
                <w:sz w:val="18"/>
                <w:szCs w:val="18"/>
              </w:rPr>
            </w:pPr>
            <w:r>
              <w:rPr>
                <w:rFonts w:ascii="Times New Roman" w:cs="Times New Roman" w:hAnsi="Times New Roman"/>
                <w:sz w:val="18"/>
                <w:szCs w:val="18"/>
              </w:rPr>
              <w:t>净值   万元</w:t>
            </w:r>
          </w:p>
        </w:tc>
        <w:tc>
          <w:tcPr>
            <w:tcW w:w="441" w:type="dxa"/>
            <w:gridSpan w:val="3"/>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资金</w:t>
            </w:r>
          </w:p>
          <w:p>
            <w:pPr>
              <w:jc w:val="center"/>
              <w:rPr>
                <w:rFonts w:ascii="Times New Roman" w:cs="Times New Roman" w:hAnsi="Times New Roman"/>
                <w:sz w:val="18"/>
                <w:szCs w:val="18"/>
              </w:rPr>
            </w:pPr>
            <w:r>
              <w:rPr>
                <w:rFonts w:ascii="Times New Roman" w:cs="Times New Roman" w:hAnsi="Times New Roman"/>
                <w:sz w:val="18"/>
                <w:szCs w:val="18"/>
              </w:rPr>
              <w:t>性质</w:t>
            </w:r>
          </w:p>
        </w:tc>
        <w:tc>
          <w:tcPr>
            <w:tcW w:w="665"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生产性</w:t>
            </w:r>
          </w:p>
        </w:tc>
        <w:tc>
          <w:tcPr>
            <w:tcW w:w="1132" w:type="dxa"/>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sz w:val="18"/>
                <w:szCs w:val="18"/>
              </w:rPr>
              <w:t xml:space="preserve">        万元</w:t>
            </w:r>
          </w:p>
        </w:tc>
        <w:tc>
          <w:tcPr>
            <w:tcW w:w="639" w:type="dxa"/>
            <w:gridSpan w:val="2"/>
            <w:vMerge w:val="restart"/>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613" w:type="dxa"/>
            <w:gridSpan w:val="2"/>
            <w:vMerge/>
            <w:tcBorders>
              <w:top w:val="single" w:sz="4" w:space="0" w:color="auto"/>
              <w:left w:val="single" w:sz="4" w:space="0" w:color="auto"/>
              <w:bottom w:val="single" w:sz="4" w:space="0" w:color="auto"/>
              <w:right w:val="single" w:sz="4" w:space="0" w:color="auto"/>
            </w:tcBorders>
            <w:noWrap/>
            <w:vAlign w:val="center"/>
          </w:tcPr>
          <w:p/>
        </w:tc>
        <w:tc>
          <w:tcPr>
            <w:tcW w:w="3509" w:type="dxa"/>
            <w:gridSpan w:val="9"/>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r>
              <w:rPr>
                <w:rFonts w:ascii="Times New Roman" w:cs="Times New Roman" w:hAnsi="Times New Roman"/>
                <w:sz w:val="18"/>
                <w:szCs w:val="18"/>
              </w:rPr>
              <w:t>2、</w:t>
            </w:r>
          </w:p>
        </w:tc>
      </w:tr>
      <w:tr>
        <w:trPr>
          <w:cantSplit/>
          <w:trHeight w:val="454"/>
        </w:trPr>
        <w:tc>
          <w:tcPr>
            <w:tcW w:w="723" w:type="dxa"/>
            <w:vMerge/>
            <w:tcBorders>
              <w:top w:val="single" w:sz="4" w:space="0" w:color="auto"/>
              <w:left w:val="single" w:sz="4" w:space="0" w:color="auto"/>
              <w:bottom w:val="single" w:sz="4" w:space="0" w:color="auto"/>
              <w:right w:val="single" w:sz="4" w:space="0" w:color="auto"/>
            </w:tcBorders>
            <w:noWrap/>
            <w:vAlign w:val="center"/>
          </w:tcPr>
          <w:p/>
        </w:tc>
        <w:tc>
          <w:tcPr>
            <w:tcW w:w="500" w:type="dxa"/>
            <w:vMerge/>
            <w:tcBorders>
              <w:top w:val="single" w:sz="4" w:space="0" w:color="auto"/>
              <w:left w:val="single" w:sz="4" w:space="0" w:color="auto"/>
              <w:bottom w:val="single" w:sz="4" w:space="0" w:color="auto"/>
              <w:right w:val="single" w:sz="4" w:space="0" w:color="auto"/>
            </w:tcBorders>
            <w:noWrap/>
            <w:vAlign w:val="center"/>
          </w:tcPr>
          <w:p/>
        </w:tc>
        <w:tc>
          <w:tcPr>
            <w:tcW w:w="1303" w:type="dxa"/>
            <w:gridSpan w:val="4"/>
            <w:vMerge/>
            <w:tcBorders>
              <w:top w:val="single" w:sz="4" w:space="0" w:color="auto"/>
              <w:left w:val="single" w:sz="4" w:space="0" w:color="auto"/>
              <w:bottom w:val="single" w:sz="4" w:space="0" w:color="auto"/>
              <w:right w:val="single" w:sz="4" w:space="0" w:color="auto"/>
            </w:tcBorders>
            <w:noWrap/>
          </w:tcPr>
          <w:p/>
        </w:tc>
        <w:tc>
          <w:tcPr>
            <w:tcW w:w="441" w:type="dxa"/>
            <w:gridSpan w:val="3"/>
            <w:vMerge/>
            <w:tcBorders>
              <w:top w:val="single" w:sz="4" w:space="0" w:color="auto"/>
              <w:left w:val="single" w:sz="4" w:space="0" w:color="auto"/>
              <w:bottom w:val="single" w:sz="4" w:space="0" w:color="auto"/>
              <w:right w:val="single" w:sz="4" w:space="0" w:color="auto"/>
            </w:tcBorders>
            <w:noWrap/>
          </w:tcPr>
          <w:p/>
        </w:tc>
        <w:tc>
          <w:tcPr>
            <w:tcW w:w="665"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非生</w:t>
            </w:r>
          </w:p>
          <w:p>
            <w:pPr>
              <w:jc w:val="center"/>
              <w:rPr>
                <w:rFonts w:ascii="Times New Roman" w:cs="Times New Roman" w:hAnsi="Times New Roman"/>
                <w:sz w:val="18"/>
                <w:szCs w:val="18"/>
              </w:rPr>
            </w:pPr>
            <w:r>
              <w:rPr>
                <w:rFonts w:ascii="Times New Roman" w:cs="Times New Roman" w:hAnsi="Times New Roman"/>
                <w:sz w:val="18"/>
                <w:szCs w:val="18"/>
              </w:rPr>
              <w:t>产性</w:t>
            </w:r>
          </w:p>
        </w:tc>
        <w:tc>
          <w:tcPr>
            <w:tcW w:w="1132" w:type="dxa"/>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sz w:val="18"/>
                <w:szCs w:val="18"/>
              </w:rPr>
              <w:t xml:space="preserve"> 万元</w:t>
            </w:r>
          </w:p>
        </w:tc>
        <w:tc>
          <w:tcPr>
            <w:tcW w:w="639" w:type="dxa"/>
            <w:gridSpan w:val="2"/>
            <w:vMerge/>
            <w:tcBorders>
              <w:top w:val="single" w:sz="4" w:space="0" w:color="auto"/>
              <w:left w:val="single" w:sz="4" w:space="0" w:color="auto"/>
              <w:bottom w:val="single" w:sz="4" w:space="0" w:color="auto"/>
              <w:right w:val="single" w:sz="4" w:space="0" w:color="auto"/>
            </w:tcBorders>
            <w:noWrap/>
          </w:tcPr>
          <w:p/>
        </w:tc>
        <w:tc>
          <w:tcPr>
            <w:tcW w:w="613" w:type="dxa"/>
            <w:gridSpan w:val="2"/>
            <w:vMerge/>
            <w:tcBorders>
              <w:top w:val="single" w:sz="4" w:space="0" w:color="auto"/>
              <w:left w:val="single" w:sz="4" w:space="0" w:color="auto"/>
              <w:bottom w:val="single" w:sz="4" w:space="0" w:color="auto"/>
              <w:right w:val="single" w:sz="4" w:space="0" w:color="auto"/>
            </w:tcBorders>
            <w:noWrap/>
          </w:tcPr>
          <w:p/>
        </w:tc>
        <w:tc>
          <w:tcPr>
            <w:tcW w:w="3509" w:type="dxa"/>
            <w:gridSpan w:val="9"/>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r>
              <w:rPr>
                <w:rFonts w:ascii="Times New Roman" w:cs="Times New Roman" w:hAnsi="Times New Roman"/>
                <w:sz w:val="18"/>
                <w:szCs w:val="18"/>
              </w:rPr>
              <w:t>3、</w:t>
            </w:r>
          </w:p>
        </w:tc>
      </w:tr>
      <w:tr>
        <w:trPr>
          <w:cantSplit/>
          <w:trHeight w:val="454"/>
        </w:trPr>
        <w:tc>
          <w:tcPr>
            <w:tcW w:w="723" w:type="dxa"/>
            <w:vMerge/>
            <w:tcBorders>
              <w:top w:val="single" w:sz="4" w:space="0" w:color="auto"/>
              <w:left w:val="single" w:sz="4" w:space="0" w:color="auto"/>
              <w:bottom w:val="single" w:sz="4" w:space="0" w:color="auto"/>
              <w:right w:val="single" w:sz="4" w:space="0" w:color="auto"/>
            </w:tcBorders>
            <w:noWrap/>
            <w:vAlign w:val="center"/>
          </w:tcP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占地</w:t>
            </w:r>
          </w:p>
          <w:p>
            <w:pPr>
              <w:jc w:val="center"/>
              <w:rPr>
                <w:rFonts w:ascii="Times New Roman" w:cs="Times New Roman" w:hAnsi="Times New Roman"/>
                <w:sz w:val="18"/>
                <w:szCs w:val="18"/>
              </w:rPr>
            </w:pPr>
            <w:r>
              <w:rPr>
                <w:rFonts w:ascii="Times New Roman" w:cs="Times New Roman" w:hAnsi="Times New Roman"/>
                <w:sz w:val="18"/>
                <w:szCs w:val="18"/>
              </w:rPr>
              <w:t>面积</w:t>
            </w:r>
          </w:p>
        </w:tc>
        <w:tc>
          <w:tcPr>
            <w:tcW w:w="1303" w:type="dxa"/>
            <w:gridSpan w:val="4"/>
            <w:vMerge w:val="restar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sz w:val="18"/>
                <w:szCs w:val="18"/>
              </w:rPr>
              <w:t xml:space="preserve">     平方米</w:t>
            </w:r>
          </w:p>
          <w:p>
            <w:pPr>
              <w:jc w:val="right"/>
              <w:rPr>
                <w:rFonts w:ascii="Times New Roman" w:cs="Times New Roman" w:hAnsi="Times New Roman"/>
                <w:sz w:val="18"/>
                <w:szCs w:val="18"/>
              </w:rPr>
            </w:pPr>
          </w:p>
        </w:tc>
        <w:tc>
          <w:tcPr>
            <w:tcW w:w="2238" w:type="dxa"/>
            <w:gridSpan w:val="8"/>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房屋建筑面积      平方米</w:t>
            </w:r>
          </w:p>
        </w:tc>
        <w:tc>
          <w:tcPr>
            <w:tcW w:w="639" w:type="dxa"/>
            <w:gridSpan w:val="2"/>
            <w:vMerge/>
            <w:tcBorders>
              <w:top w:val="single" w:sz="4" w:space="0" w:color="auto"/>
              <w:left w:val="single" w:sz="4" w:space="0" w:color="auto"/>
              <w:bottom w:val="single" w:sz="4" w:space="0" w:color="auto"/>
              <w:right w:val="single" w:sz="4" w:space="0" w:color="auto"/>
            </w:tcBorders>
            <w:noWrap/>
          </w:tcPr>
          <w:p/>
        </w:tc>
        <w:tc>
          <w:tcPr>
            <w:tcW w:w="613" w:type="dxa"/>
            <w:gridSpan w:val="2"/>
            <w:vMerge/>
            <w:tcBorders>
              <w:top w:val="single" w:sz="4" w:space="0" w:color="auto"/>
              <w:left w:val="single" w:sz="4" w:space="0" w:color="auto"/>
              <w:bottom w:val="single" w:sz="4" w:space="0" w:color="auto"/>
              <w:right w:val="single" w:sz="4" w:space="0" w:color="auto"/>
            </w:tcBorders>
            <w:noWrap/>
          </w:tcPr>
          <w:p/>
        </w:tc>
        <w:tc>
          <w:tcPr>
            <w:tcW w:w="3509" w:type="dxa"/>
            <w:gridSpan w:val="9"/>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r>
              <w:rPr>
                <w:rFonts w:ascii="Times New Roman" w:cs="Times New Roman" w:hAnsi="Times New Roman"/>
                <w:sz w:val="18"/>
                <w:szCs w:val="18"/>
              </w:rPr>
              <w:t>4、</w:t>
            </w:r>
          </w:p>
        </w:tc>
      </w:tr>
      <w:tr>
        <w:trPr>
          <w:cantSplit/>
          <w:trHeight w:val="454"/>
        </w:trPr>
        <w:tc>
          <w:tcPr>
            <w:tcW w:w="723" w:type="dxa"/>
            <w:vMerge/>
            <w:tcBorders>
              <w:top w:val="single" w:sz="4" w:space="0" w:color="auto"/>
              <w:left w:val="single" w:sz="4" w:space="0" w:color="auto"/>
              <w:bottom w:val="single" w:sz="4" w:space="0" w:color="auto"/>
              <w:right w:val="single" w:sz="4" w:space="0" w:color="auto"/>
            </w:tcBorders>
            <w:noWrap/>
          </w:tcPr>
          <w:p/>
        </w:tc>
        <w:tc>
          <w:tcPr>
            <w:tcW w:w="500" w:type="dxa"/>
            <w:vMerge/>
            <w:tcBorders>
              <w:top w:val="single" w:sz="4" w:space="0" w:color="auto"/>
              <w:left w:val="single" w:sz="4" w:space="0" w:color="auto"/>
              <w:bottom w:val="single" w:sz="4" w:space="0" w:color="auto"/>
              <w:right w:val="single" w:sz="4" w:space="0" w:color="auto"/>
            </w:tcBorders>
            <w:noWrap/>
          </w:tcPr>
          <w:p/>
        </w:tc>
        <w:tc>
          <w:tcPr>
            <w:tcW w:w="1303" w:type="dxa"/>
            <w:gridSpan w:val="4"/>
            <w:vMerge/>
            <w:tcBorders>
              <w:top w:val="single" w:sz="4" w:space="0" w:color="auto"/>
              <w:left w:val="single" w:sz="4" w:space="0" w:color="auto"/>
              <w:bottom w:val="single" w:sz="4" w:space="0" w:color="auto"/>
              <w:right w:val="single" w:sz="4" w:space="0" w:color="auto"/>
            </w:tcBorders>
            <w:noWrap/>
          </w:tcPr>
          <w:p/>
        </w:tc>
        <w:tc>
          <w:tcPr>
            <w:tcW w:w="2238" w:type="dxa"/>
            <w:gridSpan w:val="8"/>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厂房建筑面积      平方米</w:t>
            </w:r>
          </w:p>
        </w:tc>
        <w:tc>
          <w:tcPr>
            <w:tcW w:w="639" w:type="dxa"/>
            <w:gridSpan w:val="2"/>
            <w:vMerge/>
            <w:tcBorders>
              <w:top w:val="single" w:sz="4" w:space="0" w:color="auto"/>
              <w:left w:val="single" w:sz="4" w:space="0" w:color="auto"/>
              <w:bottom w:val="single" w:sz="4" w:space="0" w:color="auto"/>
              <w:right w:val="single" w:sz="4" w:space="0" w:color="auto"/>
            </w:tcBorders>
            <w:noWrap/>
          </w:tcPr>
          <w:p/>
        </w:tc>
        <w:tc>
          <w:tcPr>
            <w:tcW w:w="613" w:type="dxa"/>
            <w:gridSpan w:val="2"/>
            <w:vMerge/>
            <w:tcBorders>
              <w:top w:val="single" w:sz="4" w:space="0" w:color="auto"/>
              <w:left w:val="single" w:sz="4" w:space="0" w:color="auto"/>
              <w:bottom w:val="single" w:sz="4" w:space="0" w:color="auto"/>
              <w:right w:val="single" w:sz="4" w:space="0" w:color="auto"/>
            </w:tcBorders>
            <w:noWrap/>
          </w:tcPr>
          <w:p/>
        </w:tc>
        <w:tc>
          <w:tcPr>
            <w:tcW w:w="3509" w:type="dxa"/>
            <w:gridSpan w:val="9"/>
            <w:tcBorders>
              <w:top w:val="single" w:sz="4" w:space="0" w:color="auto"/>
              <w:left w:val="single" w:sz="4" w:space="0" w:color="auto"/>
              <w:bottom w:val="single" w:sz="4" w:space="0" w:color="auto"/>
              <w:right w:val="single" w:sz="4" w:space="0" w:color="auto"/>
            </w:tcBorders>
            <w:noWrap/>
            <w:vAlign w:val="center"/>
          </w:tcPr>
          <w:p>
            <w:pPr>
              <w:rPr>
                <w:rFonts w:ascii="Times New Roman" w:cs="Times New Roman" w:hAnsi="Times New Roman"/>
                <w:sz w:val="18"/>
                <w:szCs w:val="18"/>
              </w:rPr>
            </w:pPr>
            <w:r>
              <w:rPr>
                <w:rFonts w:ascii="Times New Roman" w:cs="Times New Roman" w:hAnsi="Times New Roman"/>
                <w:sz w:val="18"/>
                <w:szCs w:val="18"/>
              </w:rPr>
              <w:t>5、</w:t>
            </w:r>
          </w:p>
        </w:tc>
      </w:tr>
      <w:tr>
        <w:trPr>
          <w:cantSplit/>
          <w:trHeight w:val="454"/>
        </w:trPr>
        <w:tc>
          <w:tcPr>
            <w:tcW w:w="723"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三、主</w:t>
            </w:r>
          </w:p>
          <w:p>
            <w:pPr>
              <w:jc w:val="center"/>
              <w:rPr>
                <w:rFonts w:ascii="Times New Roman" w:cs="Times New Roman" w:hAnsi="Times New Roman"/>
                <w:sz w:val="18"/>
                <w:szCs w:val="18"/>
              </w:rPr>
            </w:pPr>
            <w:r>
              <w:rPr>
                <w:rFonts w:ascii="Times New Roman" w:cs="Times New Roman" w:hAnsi="Times New Roman"/>
                <w:sz w:val="18"/>
                <w:szCs w:val="18"/>
              </w:rPr>
              <w:t>要产品</w:t>
            </w:r>
          </w:p>
          <w:p>
            <w:pPr>
              <w:rPr>
                <w:rFonts w:ascii="Times New Roman" w:cs="Times New Roman" w:hAnsi="Times New Roman"/>
                <w:sz w:val="18"/>
                <w:szCs w:val="18"/>
              </w:rPr>
            </w:pPr>
            <w:r>
              <w:rPr>
                <w:rFonts w:ascii="Times New Roman" w:cs="Times New Roman" w:hAnsi="Times New Roman"/>
                <w:sz w:val="18"/>
                <w:szCs w:val="18"/>
              </w:rPr>
              <w:t>情况</w:t>
            </w:r>
          </w:p>
        </w:tc>
        <w:tc>
          <w:tcPr>
            <w:tcW w:w="1152"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产品名称</w:t>
            </w:r>
          </w:p>
        </w:tc>
        <w:tc>
          <w:tcPr>
            <w:tcW w:w="351"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型 号</w:t>
            </w:r>
          </w:p>
        </w:tc>
        <w:tc>
          <w:tcPr>
            <w:tcW w:w="678"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上年</w:t>
            </w:r>
          </w:p>
          <w:p>
            <w:pPr>
              <w:jc w:val="center"/>
              <w:rPr>
                <w:rFonts w:ascii="Times New Roman" w:cs="Times New Roman" w:hAnsi="Times New Roman"/>
                <w:sz w:val="18"/>
                <w:szCs w:val="18"/>
              </w:rPr>
            </w:pPr>
            <w:r>
              <w:rPr>
                <w:rFonts w:ascii="Times New Roman" w:cs="Times New Roman" w:hAnsi="Times New Roman"/>
                <w:sz w:val="18"/>
                <w:szCs w:val="18"/>
              </w:rPr>
              <w:t>产量</w:t>
            </w:r>
          </w:p>
        </w:tc>
        <w:tc>
          <w:tcPr>
            <w:tcW w:w="57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上年</w:t>
            </w:r>
          </w:p>
          <w:p>
            <w:pPr>
              <w:jc w:val="center"/>
              <w:rPr>
                <w:rFonts w:ascii="Times New Roman" w:cs="Times New Roman" w:hAnsi="Times New Roman"/>
                <w:sz w:val="18"/>
                <w:szCs w:val="18"/>
              </w:rPr>
            </w:pPr>
            <w:r>
              <w:rPr>
                <w:rFonts w:ascii="Times New Roman" w:cs="Times New Roman" w:hAnsi="Times New Roman"/>
                <w:sz w:val="18"/>
                <w:szCs w:val="18"/>
              </w:rPr>
              <w:t>产值</w:t>
            </w:r>
          </w:p>
        </w:tc>
        <w:tc>
          <w:tcPr>
            <w:tcW w:w="1770"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产品技术先进水平</w:t>
            </w:r>
          </w:p>
        </w:tc>
        <w:tc>
          <w:tcPr>
            <w:tcW w:w="609"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优质</w:t>
            </w:r>
          </w:p>
          <w:p>
            <w:pPr>
              <w:jc w:val="center"/>
              <w:rPr>
                <w:rFonts w:ascii="Times New Roman" w:cs="Times New Roman" w:hAnsi="Times New Roman"/>
                <w:sz w:val="18"/>
                <w:szCs w:val="18"/>
              </w:rPr>
            </w:pPr>
            <w:r>
              <w:rPr>
                <w:rFonts w:ascii="Times New Roman" w:cs="Times New Roman" w:hAnsi="Times New Roman"/>
                <w:sz w:val="18"/>
                <w:szCs w:val="18"/>
              </w:rPr>
              <w:t>品率</w:t>
            </w:r>
          </w:p>
        </w:tc>
        <w:tc>
          <w:tcPr>
            <w:tcW w:w="789"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一等品率</w:t>
            </w:r>
          </w:p>
        </w:tc>
        <w:tc>
          <w:tcPr>
            <w:tcW w:w="1803"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曾获何级何种奖励</w:t>
            </w:r>
          </w:p>
        </w:tc>
        <w:tc>
          <w:tcPr>
            <w:tcW w:w="1080"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Times New Roman" w:cs="Times New Roman" w:hAnsi="Times New Roman"/>
                <w:sz w:val="18"/>
                <w:szCs w:val="18"/>
              </w:rPr>
              <w:t>主要用户</w:t>
            </w:r>
          </w:p>
          <w:p>
            <w:pPr>
              <w:jc w:val="center"/>
              <w:rPr>
                <w:rFonts w:ascii="Times New Roman" w:cs="Times New Roman" w:hAnsi="Times New Roman"/>
                <w:sz w:val="18"/>
                <w:szCs w:val="18"/>
              </w:rPr>
            </w:pPr>
            <w:r>
              <w:rPr>
                <w:rFonts w:ascii="Times New Roman" w:cs="Times New Roman" w:hAnsi="Times New Roman"/>
                <w:sz w:val="18"/>
                <w:szCs w:val="18"/>
              </w:rPr>
              <w:t>名称</w:t>
            </w:r>
          </w:p>
        </w:tc>
      </w:tr>
      <w:tr>
        <w:trPr>
          <w:cantSplit/>
          <w:trHeight w:val="454"/>
        </w:trPr>
        <w:tc>
          <w:tcPr>
            <w:tcW w:w="723" w:type="dxa"/>
            <w:vMerge/>
            <w:tcBorders>
              <w:top w:val="single" w:sz="4" w:space="0" w:color="auto"/>
              <w:left w:val="single" w:sz="4" w:space="0" w:color="auto"/>
              <w:bottom w:val="single" w:sz="4" w:space="0" w:color="auto"/>
              <w:right w:val="single" w:sz="4" w:space="0" w:color="auto"/>
            </w:tcBorders>
            <w:noWrap/>
          </w:tcPr>
          <w:p/>
        </w:tc>
        <w:tc>
          <w:tcPr>
            <w:tcW w:w="1152" w:type="dxa"/>
            <w:gridSpan w:val="2"/>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351" w:type="dxa"/>
            <w:gridSpan w:val="2"/>
            <w:tcBorders>
              <w:top w:val="single" w:sz="4" w:space="0" w:color="auto"/>
              <w:left w:val="single" w:sz="4" w:space="0" w:color="auto"/>
              <w:bottom w:val="single" w:sz="4" w:space="0" w:color="auto"/>
              <w:right w:val="single" w:sz="4" w:space="0" w:color="auto"/>
            </w:tcBorders>
            <w:noWrap/>
          </w:tcPr>
          <w:p>
            <w:pPr>
              <w:jc w:val="center"/>
              <w:rPr>
                <w:rFonts w:ascii="Times New Roman" w:cs="Times New Roman" w:hAnsi="Times New Roman"/>
                <w:sz w:val="18"/>
                <w:szCs w:val="18"/>
              </w:rPr>
            </w:pPr>
          </w:p>
        </w:tc>
        <w:tc>
          <w:tcPr>
            <w:tcW w:w="678" w:type="dxa"/>
            <w:gridSpan w:val="3"/>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570" w:type="dxa"/>
            <w:gridSpan w:val="3"/>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1770" w:type="dxa"/>
            <w:gridSpan w:val="4"/>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609" w:type="dxa"/>
            <w:gridSpan w:val="2"/>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789" w:type="dxa"/>
            <w:gridSpan w:val="4"/>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1803" w:type="dxa"/>
            <w:gridSpan w:val="4"/>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1080" w:type="dxa"/>
            <w:gridSpan w:val="2"/>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r>
      <w:tr>
        <w:trPr>
          <w:cantSplit/>
          <w:trHeight w:val="454"/>
        </w:trPr>
        <w:tc>
          <w:tcPr>
            <w:tcW w:w="723" w:type="dxa"/>
            <w:vMerge/>
            <w:tcBorders>
              <w:top w:val="single" w:sz="4" w:space="0" w:color="auto"/>
              <w:left w:val="single" w:sz="4" w:space="0" w:color="auto"/>
              <w:bottom w:val="single" w:sz="4" w:space="0" w:color="auto"/>
              <w:right w:val="single" w:sz="4" w:space="0" w:color="auto"/>
            </w:tcBorders>
            <w:noWrap/>
          </w:tcPr>
          <w:p/>
        </w:tc>
        <w:tc>
          <w:tcPr>
            <w:tcW w:w="1152" w:type="dxa"/>
            <w:gridSpan w:val="2"/>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351" w:type="dxa"/>
            <w:gridSpan w:val="2"/>
            <w:tcBorders>
              <w:top w:val="single" w:sz="4" w:space="0" w:color="auto"/>
              <w:left w:val="single" w:sz="4" w:space="0" w:color="auto"/>
              <w:bottom w:val="single" w:sz="4" w:space="0" w:color="auto"/>
              <w:right w:val="single" w:sz="4" w:space="0" w:color="auto"/>
            </w:tcBorders>
            <w:noWrap/>
          </w:tcPr>
          <w:p>
            <w:pPr>
              <w:jc w:val="center"/>
              <w:rPr>
                <w:rFonts w:ascii="Times New Roman" w:cs="Times New Roman" w:hAnsi="Times New Roman"/>
                <w:sz w:val="18"/>
                <w:szCs w:val="18"/>
              </w:rPr>
            </w:pPr>
          </w:p>
        </w:tc>
        <w:tc>
          <w:tcPr>
            <w:tcW w:w="678" w:type="dxa"/>
            <w:gridSpan w:val="3"/>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570" w:type="dxa"/>
            <w:gridSpan w:val="3"/>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1770" w:type="dxa"/>
            <w:gridSpan w:val="4"/>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609" w:type="dxa"/>
            <w:gridSpan w:val="2"/>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789" w:type="dxa"/>
            <w:gridSpan w:val="4"/>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1803" w:type="dxa"/>
            <w:gridSpan w:val="4"/>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1080" w:type="dxa"/>
            <w:gridSpan w:val="2"/>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r>
      <w:tr>
        <w:trPr>
          <w:cantSplit/>
          <w:trHeight w:val="454"/>
        </w:trPr>
        <w:tc>
          <w:tcPr>
            <w:tcW w:w="723" w:type="dxa"/>
            <w:vMerge/>
            <w:tcBorders>
              <w:top w:val="single" w:sz="4" w:space="0" w:color="auto"/>
              <w:left w:val="single" w:sz="4" w:space="0" w:color="auto"/>
              <w:bottom w:val="single" w:sz="4" w:space="0" w:color="auto"/>
              <w:right w:val="single" w:sz="4" w:space="0" w:color="auto"/>
            </w:tcBorders>
            <w:noWrap/>
          </w:tcPr>
          <w:p/>
        </w:tc>
        <w:tc>
          <w:tcPr>
            <w:tcW w:w="1152" w:type="dxa"/>
            <w:gridSpan w:val="2"/>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351" w:type="dxa"/>
            <w:gridSpan w:val="2"/>
            <w:tcBorders>
              <w:top w:val="single" w:sz="4" w:space="0" w:color="auto"/>
              <w:left w:val="single" w:sz="4" w:space="0" w:color="auto"/>
              <w:bottom w:val="single" w:sz="4" w:space="0" w:color="auto"/>
              <w:right w:val="single" w:sz="4" w:space="0" w:color="auto"/>
            </w:tcBorders>
            <w:noWrap/>
          </w:tcPr>
          <w:p>
            <w:pPr>
              <w:jc w:val="center"/>
              <w:rPr>
                <w:rFonts w:ascii="Times New Roman" w:cs="Times New Roman" w:hAnsi="Times New Roman"/>
                <w:sz w:val="18"/>
                <w:szCs w:val="18"/>
              </w:rPr>
            </w:pPr>
          </w:p>
        </w:tc>
        <w:tc>
          <w:tcPr>
            <w:tcW w:w="678" w:type="dxa"/>
            <w:gridSpan w:val="3"/>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570" w:type="dxa"/>
            <w:gridSpan w:val="3"/>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1770" w:type="dxa"/>
            <w:gridSpan w:val="4"/>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609" w:type="dxa"/>
            <w:gridSpan w:val="2"/>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789" w:type="dxa"/>
            <w:gridSpan w:val="4"/>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1803" w:type="dxa"/>
            <w:gridSpan w:val="4"/>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c>
          <w:tcPr>
            <w:tcW w:w="1080" w:type="dxa"/>
            <w:gridSpan w:val="2"/>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sz w:val="18"/>
                <w:szCs w:val="18"/>
              </w:rPr>
            </w:pPr>
          </w:p>
        </w:tc>
      </w:tr>
    </w:tbl>
    <w:p>
      <w:pPr>
        <w:rPr>
          <w:rFonts w:ascii="Times New Roman" w:cs="Times New Roman" w:hAnsi="Times New Roman"/>
        </w:rPr>
      </w:pPr>
    </w:p>
    <w:p>
      <w:pPr>
        <w:spacing w:line="660" w:lineRule="exact"/>
        <w:rPr>
          <w:rFonts w:ascii="Times New Roman" w:cs="Times New Roman" w:hAnsi="Times New Roman"/>
          <w:sz w:val="24"/>
        </w:rPr>
      </w:pPr>
      <w:r>
        <w:rPr>
          <w:rFonts w:ascii="Times New Roman" w:cs="Times New Roman" w:hAnsi="Times New Roman"/>
          <w:sz w:val="24"/>
        </w:rPr>
        <w:t>投标人：（盖章）</w:t>
      </w:r>
    </w:p>
    <w:p>
      <w:pPr>
        <w:spacing w:line="660" w:lineRule="exact"/>
        <w:rPr>
          <w:rFonts w:ascii="Times New Roman" w:cs="Times New Roman" w:hAnsi="Times New Roman"/>
          <w:sz w:val="24"/>
        </w:rPr>
      </w:pPr>
      <w:r>
        <w:rPr>
          <w:rFonts w:ascii="Times New Roman" w:cs="Times New Roman" w:hAnsi="Times New Roman"/>
          <w:sz w:val="24"/>
        </w:rPr>
        <w:t>法定代表人（委托代理人）：（签字）</w:t>
      </w:r>
    </w:p>
    <w:p>
      <w:pPr>
        <w:spacing w:line="660" w:lineRule="exact"/>
        <w:rPr>
          <w:rFonts w:ascii="Times New Roman" w:cs="Times New Roman" w:hAnsi="Times New Roman"/>
          <w:sz w:val="24"/>
        </w:rPr>
      </w:pPr>
      <w:r>
        <w:rPr>
          <w:rFonts w:ascii="Times New Roman" w:cs="Times New Roman" w:hAnsi="Times New Roman"/>
          <w:sz w:val="24"/>
        </w:rPr>
        <w:t>日期：    年   月   日</w:t>
      </w:r>
    </w:p>
    <w:p>
      <w:pPr>
        <w:widowControl/>
        <w:jc w:val="left"/>
        <w:rPr>
          <w:rFonts w:ascii="Times New Roman" w:cs="Times New Roman" w:hAnsi="Times New Roman"/>
          <w:b/>
          <w:color w:val="000000"/>
          <w:sz w:val="24"/>
          <w:szCs w:val="24"/>
        </w:rPr>
      </w:pPr>
      <w:bookmarkStart w:id="233" w:name="_Toc196927574"/>
      <w:bookmarkStart w:id="234" w:name="_Toc29453"/>
      <w:bookmarkStart w:id="235" w:name="_Toc1104946673"/>
      <w:bookmarkStart w:id="236" w:name="_Toc518655812"/>
      <w:bookmarkStart w:id="237" w:name="_Toc424118189"/>
      <w:bookmarkStart w:id="238" w:name="_Toc353881020"/>
      <w:bookmarkStart w:id="239" w:name="_Toc75969936"/>
      <w:bookmarkStart w:id="240" w:name="_Toc23535"/>
      <w:bookmarkStart w:id="241" w:name="_Toc23672"/>
      <w:r>
        <w:rPr>
          <w:rFonts w:ascii="Times New Roman" w:cs="Times New Roman" w:hAnsi="Times New Roman"/>
          <w:b/>
          <w:color w:val="000000"/>
          <w:sz w:val="24"/>
          <w:szCs w:val="24"/>
        </w:rPr>
        <w:br w:type="page"/>
      </w:r>
    </w:p>
    <w:p>
      <w:pPr>
        <w:spacing w:beforeLines="100" w:before="312" w:afterLines="100" w:after="312" w:line="360" w:lineRule="auto"/>
        <w:outlineLvl w:val="0"/>
        <w:rPr>
          <w:rFonts w:ascii="Times New Roman" w:cs="Times New Roman" w:hAnsi="Times New Roman"/>
          <w:b/>
          <w:color w:val="000000"/>
          <w:sz w:val="24"/>
          <w:szCs w:val="24"/>
        </w:rPr>
      </w:pPr>
      <w:r>
        <w:rPr>
          <w:rFonts w:ascii="Times New Roman" w:cs="Times New Roman" w:hAnsi="Times New Roman"/>
          <w:b/>
          <w:color w:val="000000"/>
          <w:sz w:val="24"/>
          <w:szCs w:val="24"/>
        </w:rPr>
        <w:t>附件四、技术要求偏离表</w:t>
      </w:r>
      <w:bookmarkEnd w:id="233"/>
      <w:bookmarkEnd w:id="234"/>
      <w:bookmarkEnd w:id="235"/>
    </w:p>
    <w:p>
      <w:pPr>
        <w:pStyle w:val="24"/>
        <w:spacing w:line="460" w:lineRule="exact"/>
        <w:jc w:val="center"/>
        <w:rPr>
          <w:rFonts w:ascii="Times New Roman" w:cs="Times New Roman" w:hAnsi="Times New Roman"/>
          <w:b/>
          <w:bCs/>
          <w:sz w:val="32"/>
          <w:szCs w:val="32"/>
        </w:rPr>
      </w:pPr>
      <w:r>
        <w:rPr>
          <w:rFonts w:ascii="Times New Roman" w:cs="Times New Roman" w:hAnsi="Times New Roman"/>
          <w:b/>
          <w:bCs/>
          <w:sz w:val="32"/>
          <w:szCs w:val="32"/>
        </w:rPr>
        <w:t>技术要求偏离表</w:t>
      </w:r>
    </w:p>
    <w:tbl>
      <w:tblPr>
        <w:jc w:val="cente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09"/>
        <w:gridCol w:w="1459"/>
        <w:gridCol w:w="2644"/>
        <w:gridCol w:w="3543"/>
        <w:gridCol w:w="1323"/>
      </w:tblGrid>
      <w:tr>
        <w:trPr>
          <w:trHeight w:val="577"/>
        </w:trPr>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color w:val="000000"/>
                <w:sz w:val="24"/>
                <w:szCs w:val="22"/>
              </w:rPr>
            </w:pPr>
            <w:r>
              <w:rPr>
                <w:rFonts w:ascii="Times New Roman" w:cs="Times New Roman" w:hAnsi="Times New Roman"/>
                <w:color w:val="000000"/>
                <w:sz w:val="24"/>
                <w:szCs w:val="22"/>
              </w:rPr>
              <w:t>序号</w:t>
            </w:r>
          </w:p>
        </w:tc>
        <w:tc>
          <w:tcPr>
            <w:tcW w:w="1459" w:type="dxa"/>
            <w:tcBorders>
              <w:top w:val="single" w:sz="4" w:space="0" w:color="auto"/>
              <w:left w:val="single" w:sz="4" w:space="0" w:color="auto"/>
              <w:bottom w:val="single" w:sz="4" w:space="0" w:color="auto"/>
              <w:right w:val="single" w:sz="4" w:space="0" w:color="auto"/>
            </w:tcBorders>
            <w:noWrap/>
            <w:vAlign w:val="center"/>
          </w:tcPr>
          <w:p>
            <w:pPr>
              <w:ind w:leftChars="-3" w:left="1" w:hangingChars="3" w:hanging="7"/>
              <w:jc w:val="center"/>
              <w:rPr>
                <w:rFonts w:ascii="Times New Roman" w:cs="Times New Roman" w:hAnsi="Times New Roman"/>
                <w:color w:val="000000"/>
                <w:sz w:val="24"/>
                <w:szCs w:val="22"/>
              </w:rPr>
            </w:pPr>
            <w:r>
              <w:rPr>
                <w:rFonts w:ascii="Times New Roman" w:cs="Times New Roman" w:hAnsi="Times New Roman"/>
                <w:color w:val="000000"/>
                <w:sz w:val="24"/>
                <w:szCs w:val="22"/>
              </w:rPr>
              <w:t>分项目内容</w:t>
            </w:r>
          </w:p>
        </w:tc>
        <w:tc>
          <w:tcPr>
            <w:tcW w:w="264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color w:val="000000"/>
                <w:sz w:val="24"/>
                <w:szCs w:val="22"/>
              </w:rPr>
            </w:pPr>
            <w:r>
              <w:rPr>
                <w:rFonts w:ascii="Times New Roman" w:cs="Times New Roman" w:hAnsi="Times New Roman"/>
                <w:color w:val="000000"/>
                <w:sz w:val="24"/>
                <w:szCs w:val="22"/>
              </w:rPr>
              <w:t>招标文件技术要求</w:t>
            </w:r>
          </w:p>
        </w:tc>
        <w:tc>
          <w:tcPr>
            <w:tcW w:w="354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color w:val="000000"/>
                <w:sz w:val="24"/>
                <w:szCs w:val="22"/>
              </w:rPr>
            </w:pPr>
            <w:r>
              <w:rPr>
                <w:rFonts w:ascii="Times New Roman" w:cs="Times New Roman" w:hAnsi="Times New Roman"/>
                <w:color w:val="000000"/>
                <w:sz w:val="24"/>
                <w:szCs w:val="22"/>
              </w:rPr>
              <w:t>投标文件对应项技术要求承诺</w:t>
            </w:r>
          </w:p>
        </w:tc>
        <w:tc>
          <w:tcPr>
            <w:tcW w:w="132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color w:val="000000"/>
                <w:sz w:val="24"/>
                <w:szCs w:val="22"/>
              </w:rPr>
            </w:pPr>
            <w:r>
              <w:rPr>
                <w:rFonts w:ascii="Times New Roman" w:cs="Times New Roman" w:hAnsi="Times New Roman"/>
                <w:color w:val="000000"/>
                <w:sz w:val="24"/>
                <w:szCs w:val="22"/>
              </w:rPr>
              <w:t>响应/正偏离/负偏离</w:t>
            </w:r>
          </w:p>
        </w:tc>
      </w:tr>
      <w:tr>
        <w:trPr>
          <w:trHeight w:val="792"/>
        </w:trPr>
        <w:tc>
          <w:tcPr>
            <w:tcW w:w="70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45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2644"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354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323" w:type="dxa"/>
            <w:tcBorders>
              <w:top w:val="single" w:sz="4" w:space="0" w:color="auto"/>
              <w:left w:val="single" w:sz="4" w:space="0" w:color="auto"/>
              <w:bottom w:val="single" w:sz="4" w:space="0" w:color="auto"/>
              <w:right w:val="single" w:sz="4" w:space="0" w:color="auto"/>
            </w:tcBorders>
            <w:noWrap/>
          </w:tcPr>
          <w:p>
            <w:pPr>
              <w:rPr>
                <w:rFonts w:ascii="Times New Roman" w:cs="Times New Roman" w:hAnsi="Times New Roman"/>
                <w:color w:val="000000"/>
                <w:sz w:val="24"/>
                <w:szCs w:val="22"/>
              </w:rPr>
            </w:pPr>
          </w:p>
        </w:tc>
      </w:tr>
      <w:tr>
        <w:trPr>
          <w:trHeight w:val="792"/>
        </w:trPr>
        <w:tc>
          <w:tcPr>
            <w:tcW w:w="70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45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2644"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354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32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r>
      <w:tr>
        <w:trPr>
          <w:trHeight w:val="792"/>
        </w:trPr>
        <w:tc>
          <w:tcPr>
            <w:tcW w:w="70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45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2644"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354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32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r>
      <w:tr>
        <w:trPr>
          <w:trHeight w:val="792"/>
        </w:trPr>
        <w:tc>
          <w:tcPr>
            <w:tcW w:w="70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45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2644"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354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32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r>
      <w:tr>
        <w:trPr>
          <w:trHeight w:val="792"/>
        </w:trPr>
        <w:tc>
          <w:tcPr>
            <w:tcW w:w="70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45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2644"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354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32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r>
      <w:tr>
        <w:trPr>
          <w:trHeight w:val="792"/>
        </w:trPr>
        <w:tc>
          <w:tcPr>
            <w:tcW w:w="70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45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2644"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354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32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r>
      <w:tr>
        <w:trPr>
          <w:trHeight w:val="792"/>
        </w:trPr>
        <w:tc>
          <w:tcPr>
            <w:tcW w:w="70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459"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2644"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354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c>
          <w:tcPr>
            <w:tcW w:w="1323" w:type="dxa"/>
            <w:tcBorders>
              <w:top w:val="single" w:sz="4" w:space="0" w:color="auto"/>
              <w:left w:val="single" w:sz="4" w:space="0" w:color="auto"/>
              <w:bottom w:val="single" w:sz="4" w:space="0" w:color="auto"/>
              <w:right w:val="single" w:sz="4" w:space="0" w:color="auto"/>
            </w:tcBorders>
            <w:noWrap/>
          </w:tcPr>
          <w:p>
            <w:pPr>
              <w:ind w:firstLine="480"/>
              <w:rPr>
                <w:rFonts w:ascii="Times New Roman" w:cs="Times New Roman" w:hAnsi="Times New Roman"/>
                <w:color w:val="000000"/>
                <w:sz w:val="24"/>
                <w:szCs w:val="22"/>
              </w:rPr>
            </w:pPr>
          </w:p>
        </w:tc>
      </w:tr>
    </w:tbl>
    <w:p>
      <w:pPr>
        <w:jc w:val="left"/>
        <w:rPr>
          <w:rFonts w:ascii="Times New Roman" w:cs="Times New Roman" w:hAnsi="Times New Roman"/>
          <w:color w:val="000000"/>
          <w:sz w:val="24"/>
          <w:szCs w:val="22"/>
        </w:rPr>
      </w:pPr>
      <w:r>
        <w:rPr>
          <w:rFonts w:ascii="Times New Roman" w:cs="Times New Roman" w:hAnsi="Times New Roman"/>
          <w:color w:val="000000"/>
          <w:sz w:val="24"/>
          <w:szCs w:val="22"/>
        </w:rPr>
        <w:t>注：投标方应仔细研究技术要求全部条款，技术方案与技术要求的差异点，无论多小均应在技术偏离表中明确，否则视为全部响应。</w:t>
      </w:r>
    </w:p>
    <w:p>
      <w:pPr>
        <w:spacing w:before="50" w:after="50"/>
        <w:rPr>
          <w:rFonts w:ascii="Times New Roman" w:cs="Times New Roman" w:hAnsi="Times New Roman"/>
          <w:color w:val="000000"/>
          <w:sz w:val="24"/>
          <w:szCs w:val="24"/>
        </w:rPr>
      </w:pPr>
    </w:p>
    <w:p>
      <w:pPr>
        <w:spacing w:line="480" w:lineRule="auto"/>
        <w:ind w:firstLineChars="2228" w:firstLine="5347"/>
        <w:rPr>
          <w:rFonts w:ascii="Times New Roman" w:cs="Times New Roman" w:hAnsi="Times New Roman"/>
          <w:b/>
          <w:color w:val="000000"/>
          <w:sz w:val="24"/>
        </w:rPr>
      </w:pPr>
      <w:r>
        <w:rPr>
          <w:rFonts w:ascii="Times New Roman" w:cs="Times New Roman" w:hAnsi="Times New Roman"/>
          <w:b/>
          <w:color w:val="000000"/>
          <w:sz w:val="24"/>
        </w:rPr>
        <w:t>投标单位全称（盖章）：</w:t>
      </w:r>
    </w:p>
    <w:p>
      <w:pPr>
        <w:spacing w:line="480" w:lineRule="auto"/>
        <w:ind w:firstLineChars="2124" w:firstLine="5098"/>
        <w:rPr>
          <w:rFonts w:ascii="Times New Roman" w:cs="Times New Roman" w:hAnsi="Times New Roman"/>
          <w:b/>
          <w:color w:val="000000"/>
          <w:sz w:val="24"/>
        </w:rPr>
      </w:pPr>
      <w:r>
        <w:rPr>
          <w:rFonts w:ascii="Times New Roman" w:cs="Times New Roman" w:hAnsi="Times New Roman"/>
          <w:b/>
          <w:color w:val="000000"/>
          <w:sz w:val="24"/>
        </w:rPr>
        <w:t xml:space="preserve">法定代表或授权代表签字：                         </w:t>
      </w:r>
    </w:p>
    <w:p>
      <w:pPr>
        <w:spacing w:line="480" w:lineRule="auto"/>
        <w:ind w:firstLineChars="2650" w:firstLine="6360"/>
        <w:rPr>
          <w:rFonts w:ascii="Times New Roman" w:cs="Times New Roman" w:hAnsi="Times New Roman"/>
          <w:b/>
          <w:color w:val="000000"/>
          <w:sz w:val="24"/>
        </w:rPr>
      </w:pPr>
      <w:r>
        <w:rPr>
          <w:rFonts w:ascii="Times New Roman" w:cs="Times New Roman" w:hAnsi="Times New Roman"/>
          <w:b/>
          <w:color w:val="000000"/>
          <w:sz w:val="24"/>
        </w:rPr>
        <w:t xml:space="preserve">            年   月   日</w:t>
      </w:r>
    </w:p>
    <w:p>
      <w:pPr>
        <w:spacing w:line="480" w:lineRule="auto"/>
        <w:ind w:firstLineChars="2650" w:firstLine="6360"/>
        <w:rPr>
          <w:rFonts w:ascii="Times New Roman" w:cs="Times New Roman" w:hAnsi="Times New Roman"/>
          <w:b/>
          <w:color w:val="000000"/>
          <w:sz w:val="24"/>
        </w:rPr>
      </w:pPr>
      <w:r>
        <w:rPr>
          <w:rFonts w:ascii="Times New Roman" w:cs="Times New Roman" w:hAnsi="Times New Roman"/>
          <w:b/>
          <w:color w:val="000000"/>
          <w:sz w:val="24"/>
        </w:rPr>
        <w:br w:type="page"/>
      </w:r>
    </w:p>
    <w:p>
      <w:pPr>
        <w:spacing w:beforeLines="100" w:before="312" w:afterLines="100" w:after="312" w:line="360" w:lineRule="auto"/>
        <w:outlineLvl w:val="0"/>
        <w:rPr>
          <w:rFonts w:ascii="Times New Roman" w:cs="Times New Roman" w:hAnsi="Times New Roman"/>
          <w:b/>
          <w:color w:val="000000"/>
          <w:sz w:val="24"/>
          <w:szCs w:val="24"/>
        </w:rPr>
      </w:pPr>
      <w:bookmarkStart w:id="242" w:name="_Toc451742648"/>
      <w:bookmarkStart w:id="243" w:name="_Toc29747"/>
      <w:bookmarkStart w:id="244" w:name="_Toc179050700"/>
      <w:r>
        <w:rPr>
          <w:rFonts w:ascii="Times New Roman" w:cs="Times New Roman" w:hAnsi="Times New Roman"/>
          <w:b/>
          <w:color w:val="000000"/>
          <w:sz w:val="24"/>
          <w:szCs w:val="24"/>
        </w:rPr>
        <w:t>附件五、经营业绩一览表</w:t>
      </w:r>
      <w:bookmarkEnd w:id="236"/>
      <w:bookmarkEnd w:id="237"/>
      <w:bookmarkEnd w:id="238"/>
      <w:bookmarkEnd w:id="239"/>
      <w:bookmarkEnd w:id="240"/>
      <w:bookmarkEnd w:id="241"/>
      <w:bookmarkEnd w:id="242"/>
      <w:bookmarkEnd w:id="243"/>
      <w:bookmarkEnd w:id="244"/>
    </w:p>
    <w:p>
      <w:pPr>
        <w:pStyle w:val="24"/>
        <w:spacing w:line="460" w:lineRule="exact"/>
        <w:jc w:val="center"/>
        <w:rPr>
          <w:rFonts w:ascii="Times New Roman" w:cs="Times New Roman" w:hAnsi="Times New Roman"/>
          <w:b/>
          <w:bCs/>
          <w:sz w:val="32"/>
          <w:szCs w:val="32"/>
        </w:rPr>
      </w:pPr>
      <w:r>
        <w:rPr>
          <w:rFonts w:ascii="Times New Roman" w:cs="Times New Roman" w:hAnsi="Times New Roman"/>
          <w:b/>
          <w:bCs/>
          <w:sz w:val="32"/>
          <w:szCs w:val="32"/>
        </w:rPr>
        <w:t>经营业绩一览表</w:t>
      </w:r>
    </w:p>
    <w:tbl>
      <w:tblPr>
        <w:jc w:val="cente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8"/>
        <w:gridCol w:w="1785"/>
        <w:gridCol w:w="978"/>
        <w:gridCol w:w="1252"/>
        <w:gridCol w:w="927"/>
        <w:gridCol w:w="2209"/>
        <w:gridCol w:w="1286"/>
        <w:gridCol w:w="1236"/>
      </w:tblGrid>
      <w:tr>
        <w:trPr>
          <w:trHeight w:val="620"/>
        </w:trPr>
        <w:tc>
          <w:tcPr>
            <w:tcW w:w="738"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cs="Times New Roman" w:hAnsi="Times New Roman"/>
                <w:b/>
                <w:sz w:val="24"/>
                <w:szCs w:val="22"/>
              </w:rPr>
            </w:pPr>
            <w:r>
              <w:rPr>
                <w:rFonts w:ascii="Times New Roman" w:cs="Times New Roman" w:hAnsi="Times New Roman"/>
                <w:b/>
                <w:sz w:val="24"/>
                <w:szCs w:val="22"/>
              </w:rPr>
              <w:t>序号</w:t>
            </w:r>
          </w:p>
        </w:tc>
        <w:tc>
          <w:tcPr>
            <w:tcW w:w="1785"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cs="Times New Roman" w:hAnsi="Times New Roman"/>
                <w:b/>
                <w:sz w:val="24"/>
                <w:szCs w:val="22"/>
              </w:rPr>
            </w:pPr>
            <w:r>
              <w:rPr>
                <w:rFonts w:ascii="Times New Roman" w:cs="Times New Roman" w:hAnsi="Times New Roman"/>
                <w:b/>
                <w:sz w:val="24"/>
                <w:szCs w:val="22"/>
              </w:rPr>
              <w:t>项目名称</w:t>
            </w:r>
          </w:p>
        </w:tc>
        <w:tc>
          <w:tcPr>
            <w:tcW w:w="978"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cs="Times New Roman" w:hAnsi="Times New Roman"/>
                <w:b/>
                <w:sz w:val="24"/>
                <w:szCs w:val="22"/>
              </w:rPr>
            </w:pPr>
            <w:r>
              <w:rPr>
                <w:rFonts w:ascii="Times New Roman" w:cs="Times New Roman" w:hAnsi="Times New Roman"/>
                <w:b/>
                <w:sz w:val="24"/>
                <w:szCs w:val="22"/>
              </w:rPr>
              <w:t>数量</w:t>
            </w:r>
          </w:p>
        </w:tc>
        <w:tc>
          <w:tcPr>
            <w:tcW w:w="1252"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cs="Times New Roman" w:hAnsi="Times New Roman"/>
                <w:b/>
                <w:sz w:val="24"/>
                <w:szCs w:val="22"/>
              </w:rPr>
            </w:pPr>
            <w:r>
              <w:rPr>
                <w:rFonts w:ascii="Times New Roman" w:cs="Times New Roman" w:hAnsi="Times New Roman"/>
                <w:b/>
                <w:sz w:val="24"/>
                <w:szCs w:val="22"/>
              </w:rPr>
              <w:t>规格型号</w:t>
            </w:r>
          </w:p>
        </w:tc>
        <w:tc>
          <w:tcPr>
            <w:tcW w:w="927"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cs="Times New Roman" w:hAnsi="Times New Roman"/>
                <w:b/>
                <w:sz w:val="24"/>
                <w:szCs w:val="22"/>
              </w:rPr>
            </w:pPr>
            <w:r>
              <w:rPr>
                <w:rFonts w:ascii="Times New Roman" w:cs="Times New Roman" w:hAnsi="Times New Roman"/>
                <w:b/>
                <w:sz w:val="24"/>
                <w:szCs w:val="22"/>
              </w:rPr>
              <w:t>金额</w:t>
            </w:r>
          </w:p>
        </w:tc>
        <w:tc>
          <w:tcPr>
            <w:tcW w:w="2209"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cs="Times New Roman" w:hAnsi="Times New Roman"/>
                <w:b/>
                <w:sz w:val="24"/>
                <w:szCs w:val="22"/>
              </w:rPr>
            </w:pPr>
            <w:r>
              <w:rPr>
                <w:rFonts w:ascii="Times New Roman" w:cs="Times New Roman" w:hAnsi="Times New Roman"/>
                <w:b/>
                <w:sz w:val="24"/>
                <w:szCs w:val="22"/>
              </w:rPr>
              <w:t>用户名称</w:t>
            </w:r>
          </w:p>
        </w:tc>
        <w:tc>
          <w:tcPr>
            <w:tcW w:w="1286"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cs="Times New Roman" w:hAnsi="Times New Roman"/>
                <w:b/>
                <w:sz w:val="24"/>
                <w:szCs w:val="22"/>
              </w:rPr>
            </w:pPr>
            <w:r>
              <w:rPr>
                <w:rFonts w:ascii="Times New Roman" w:cs="Times New Roman" w:hAnsi="Times New Roman"/>
                <w:b/>
                <w:sz w:val="24"/>
                <w:szCs w:val="22"/>
              </w:rPr>
              <w:t>投产日期</w:t>
            </w:r>
          </w:p>
        </w:tc>
        <w:tc>
          <w:tcPr>
            <w:tcW w:w="1236"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cs="Times New Roman" w:hAnsi="Times New Roman"/>
                <w:b/>
                <w:sz w:val="24"/>
                <w:szCs w:val="22"/>
              </w:rPr>
            </w:pPr>
            <w:r>
              <w:rPr>
                <w:rFonts w:ascii="Times New Roman" w:cs="Times New Roman" w:hAnsi="Times New Roman"/>
                <w:b/>
                <w:sz w:val="24"/>
                <w:szCs w:val="22"/>
              </w:rPr>
              <w:t>联系方式</w:t>
            </w:r>
          </w:p>
        </w:tc>
      </w:tr>
      <w:tr>
        <w:trPr>
          <w:trHeight w:val="620"/>
        </w:trPr>
        <w:tc>
          <w:tcPr>
            <w:tcW w:w="73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785"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7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52"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27"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2209"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8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36" w:type="dxa"/>
            <w:tcBorders>
              <w:top w:val="single" w:sz="4" w:space="0" w:color="auto"/>
              <w:left w:val="single" w:sz="4" w:space="0" w:color="auto"/>
              <w:bottom w:val="single" w:sz="4" w:space="0" w:color="auto"/>
              <w:right w:val="single" w:sz="4" w:space="0" w:color="auto"/>
            </w:tcBorders>
            <w:noWrap/>
          </w:tcPr>
          <w:p>
            <w:pPr>
              <w:pStyle w:val="38"/>
              <w:ind w:left="1" w:firstLineChars="0" w:firstLine="0"/>
              <w:jc w:val="center"/>
              <w:rPr>
                <w:rFonts w:ascii="Times New Roman" w:cs="Times New Roman" w:hAnsi="Times New Roman"/>
                <w:b/>
                <w:sz w:val="24"/>
                <w:szCs w:val="22"/>
              </w:rPr>
            </w:pPr>
          </w:p>
        </w:tc>
      </w:tr>
      <w:tr>
        <w:trPr>
          <w:trHeight w:val="620"/>
        </w:trPr>
        <w:tc>
          <w:tcPr>
            <w:tcW w:w="73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785"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7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52"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27"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2209"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8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3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r>
      <w:tr>
        <w:trPr>
          <w:trHeight w:val="620"/>
        </w:trPr>
        <w:tc>
          <w:tcPr>
            <w:tcW w:w="73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785"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7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52"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27"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2209"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8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3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r>
      <w:tr>
        <w:trPr>
          <w:trHeight w:val="620"/>
        </w:trPr>
        <w:tc>
          <w:tcPr>
            <w:tcW w:w="73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785"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7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52"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27"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2209"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8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3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r>
      <w:tr>
        <w:trPr>
          <w:trHeight w:val="620"/>
        </w:trPr>
        <w:tc>
          <w:tcPr>
            <w:tcW w:w="73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785"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7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52"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27"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2209"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8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3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r>
      <w:tr>
        <w:trPr>
          <w:trHeight w:val="620"/>
        </w:trPr>
        <w:tc>
          <w:tcPr>
            <w:tcW w:w="73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785"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7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52"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27"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2209"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8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3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r>
      <w:tr>
        <w:trPr>
          <w:trHeight w:val="620"/>
        </w:trPr>
        <w:tc>
          <w:tcPr>
            <w:tcW w:w="73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785"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7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52"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27"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2209"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8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3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r>
      <w:tr>
        <w:trPr>
          <w:trHeight w:val="620"/>
        </w:trPr>
        <w:tc>
          <w:tcPr>
            <w:tcW w:w="73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785"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78"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52"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927"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2209"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8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c>
          <w:tcPr>
            <w:tcW w:w="1236" w:type="dxa"/>
            <w:tcBorders>
              <w:top w:val="single" w:sz="4" w:space="0" w:color="auto"/>
              <w:left w:val="single" w:sz="4" w:space="0" w:color="auto"/>
              <w:bottom w:val="single" w:sz="4" w:space="0" w:color="auto"/>
              <w:right w:val="single" w:sz="4" w:space="0" w:color="auto"/>
            </w:tcBorders>
            <w:noWrap/>
          </w:tcPr>
          <w:p>
            <w:pPr>
              <w:pStyle w:val="38"/>
              <w:rPr>
                <w:rFonts w:ascii="Times New Roman" w:cs="Times New Roman" w:hAnsi="Times New Roman"/>
                <w:b/>
                <w:szCs w:val="22"/>
              </w:rPr>
            </w:pPr>
          </w:p>
        </w:tc>
      </w:tr>
      <w:tr>
        <w:trPr>
          <w:trHeight w:val="620"/>
        </w:trPr>
        <w:tc>
          <w:tcPr>
            <w:tcW w:w="738" w:type="dxa"/>
            <w:tcBorders>
              <w:top w:val="single" w:sz="4" w:space="0" w:color="auto"/>
              <w:left w:val="single" w:sz="4" w:space="0" w:color="auto"/>
              <w:bottom w:val="single" w:sz="4" w:space="0" w:color="auto"/>
              <w:right w:val="single" w:sz="4" w:space="0" w:color="auto"/>
            </w:tcBorders>
            <w:noWrap/>
          </w:tcPr>
          <w:p>
            <w:pPr>
              <w:pStyle w:val="38"/>
              <w:ind w:left="422" w:firstLineChars="0" w:hanging="422"/>
              <w:rPr>
                <w:rFonts w:ascii="Times New Roman" w:cs="Times New Roman" w:hAnsi="Times New Roman"/>
                <w:b/>
                <w:szCs w:val="22"/>
              </w:rPr>
            </w:pPr>
          </w:p>
        </w:tc>
        <w:tc>
          <w:tcPr>
            <w:tcW w:w="1785" w:type="dxa"/>
            <w:tcBorders>
              <w:top w:val="single" w:sz="4" w:space="0" w:color="auto"/>
              <w:left w:val="single" w:sz="4" w:space="0" w:color="auto"/>
              <w:bottom w:val="single" w:sz="4" w:space="0" w:color="auto"/>
              <w:right w:val="single" w:sz="4" w:space="0" w:color="auto"/>
            </w:tcBorders>
            <w:noWrap/>
          </w:tcPr>
          <w:p>
            <w:pPr>
              <w:pStyle w:val="38"/>
              <w:ind w:left="422" w:firstLineChars="0" w:hanging="422"/>
              <w:rPr>
                <w:rFonts w:ascii="Times New Roman" w:cs="Times New Roman" w:hAnsi="Times New Roman"/>
                <w:b/>
                <w:szCs w:val="22"/>
              </w:rPr>
            </w:pPr>
          </w:p>
        </w:tc>
        <w:tc>
          <w:tcPr>
            <w:tcW w:w="978" w:type="dxa"/>
            <w:tcBorders>
              <w:top w:val="single" w:sz="4" w:space="0" w:color="auto"/>
              <w:left w:val="single" w:sz="4" w:space="0" w:color="auto"/>
              <w:bottom w:val="single" w:sz="4" w:space="0" w:color="auto"/>
              <w:right w:val="single" w:sz="4" w:space="0" w:color="auto"/>
            </w:tcBorders>
            <w:noWrap/>
          </w:tcPr>
          <w:p>
            <w:pPr>
              <w:pStyle w:val="38"/>
              <w:ind w:left="422" w:firstLineChars="0" w:hanging="422"/>
              <w:rPr>
                <w:rFonts w:ascii="Times New Roman" w:cs="Times New Roman" w:hAnsi="Times New Roman"/>
                <w:b/>
                <w:szCs w:val="22"/>
              </w:rPr>
            </w:pPr>
          </w:p>
        </w:tc>
        <w:tc>
          <w:tcPr>
            <w:tcW w:w="1252" w:type="dxa"/>
            <w:tcBorders>
              <w:top w:val="single" w:sz="4" w:space="0" w:color="auto"/>
              <w:left w:val="single" w:sz="4" w:space="0" w:color="auto"/>
              <w:bottom w:val="single" w:sz="4" w:space="0" w:color="auto"/>
              <w:right w:val="single" w:sz="4" w:space="0" w:color="auto"/>
            </w:tcBorders>
            <w:noWrap/>
          </w:tcPr>
          <w:p>
            <w:pPr>
              <w:pStyle w:val="38"/>
              <w:ind w:left="422" w:firstLineChars="0" w:hanging="422"/>
              <w:rPr>
                <w:rFonts w:ascii="Times New Roman" w:cs="Times New Roman" w:hAnsi="Times New Roman"/>
                <w:b/>
                <w:szCs w:val="22"/>
              </w:rPr>
            </w:pPr>
          </w:p>
        </w:tc>
        <w:tc>
          <w:tcPr>
            <w:tcW w:w="927" w:type="dxa"/>
            <w:tcBorders>
              <w:top w:val="single" w:sz="4" w:space="0" w:color="auto"/>
              <w:left w:val="single" w:sz="4" w:space="0" w:color="auto"/>
              <w:bottom w:val="single" w:sz="4" w:space="0" w:color="auto"/>
              <w:right w:val="single" w:sz="4" w:space="0" w:color="auto"/>
            </w:tcBorders>
            <w:noWrap/>
          </w:tcPr>
          <w:p>
            <w:pPr>
              <w:pStyle w:val="38"/>
              <w:ind w:left="422" w:firstLineChars="0" w:hanging="422"/>
              <w:rPr>
                <w:rFonts w:ascii="Times New Roman" w:cs="Times New Roman" w:hAnsi="Times New Roman"/>
                <w:b/>
                <w:szCs w:val="22"/>
              </w:rPr>
            </w:pPr>
          </w:p>
        </w:tc>
        <w:tc>
          <w:tcPr>
            <w:tcW w:w="2209" w:type="dxa"/>
            <w:tcBorders>
              <w:top w:val="single" w:sz="4" w:space="0" w:color="auto"/>
              <w:left w:val="single" w:sz="4" w:space="0" w:color="auto"/>
              <w:bottom w:val="single" w:sz="4" w:space="0" w:color="auto"/>
              <w:right w:val="single" w:sz="4" w:space="0" w:color="auto"/>
            </w:tcBorders>
            <w:noWrap/>
          </w:tcPr>
          <w:p>
            <w:pPr>
              <w:pStyle w:val="38"/>
              <w:ind w:left="422" w:firstLineChars="0" w:hanging="422"/>
              <w:rPr>
                <w:rFonts w:ascii="Times New Roman" w:cs="Times New Roman" w:hAnsi="Times New Roman"/>
                <w:b/>
                <w:szCs w:val="22"/>
              </w:rPr>
            </w:pPr>
          </w:p>
        </w:tc>
        <w:tc>
          <w:tcPr>
            <w:tcW w:w="1286" w:type="dxa"/>
            <w:tcBorders>
              <w:top w:val="single" w:sz="4" w:space="0" w:color="auto"/>
              <w:left w:val="single" w:sz="4" w:space="0" w:color="auto"/>
              <w:bottom w:val="single" w:sz="4" w:space="0" w:color="auto"/>
              <w:right w:val="single" w:sz="4" w:space="0" w:color="auto"/>
            </w:tcBorders>
            <w:noWrap/>
          </w:tcPr>
          <w:p>
            <w:pPr>
              <w:pStyle w:val="38"/>
              <w:ind w:left="422" w:firstLineChars="0" w:hanging="422"/>
              <w:rPr>
                <w:rFonts w:ascii="Times New Roman" w:cs="Times New Roman" w:hAnsi="Times New Roman"/>
                <w:b/>
                <w:szCs w:val="22"/>
              </w:rPr>
            </w:pPr>
          </w:p>
        </w:tc>
        <w:tc>
          <w:tcPr>
            <w:tcW w:w="1236" w:type="dxa"/>
            <w:tcBorders>
              <w:top w:val="single" w:sz="4" w:space="0" w:color="auto"/>
              <w:left w:val="single" w:sz="4" w:space="0" w:color="auto"/>
              <w:bottom w:val="single" w:sz="4" w:space="0" w:color="auto"/>
              <w:right w:val="single" w:sz="4" w:space="0" w:color="auto"/>
            </w:tcBorders>
            <w:noWrap/>
          </w:tcPr>
          <w:p>
            <w:pPr>
              <w:pStyle w:val="38"/>
              <w:ind w:left="422" w:firstLineChars="0" w:hanging="422"/>
              <w:rPr>
                <w:rFonts w:ascii="Times New Roman" w:cs="Times New Roman" w:hAnsi="Times New Roman"/>
                <w:b/>
                <w:szCs w:val="22"/>
              </w:rPr>
            </w:pPr>
          </w:p>
        </w:tc>
      </w:tr>
    </w:tbl>
    <w:p>
      <w:pPr>
        <w:spacing w:line="0" w:lineRule="atLeast"/>
        <w:rPr>
          <w:rFonts w:ascii="Times New Roman" w:cs="Times New Roman" w:hAnsi="Times New Roman"/>
          <w:sz w:val="24"/>
        </w:rPr>
      </w:pPr>
      <w:r>
        <w:rPr>
          <w:rFonts w:ascii="Times New Roman" w:cs="Times New Roman" w:hAnsi="Times New Roman"/>
          <w:sz w:val="24"/>
        </w:rPr>
        <w:t>注：</w:t>
      </w:r>
      <w:r>
        <w:rPr>
          <w:rFonts w:ascii="Times New Roman" w:cs="Times New Roman" w:hAnsi="Times New Roman"/>
          <w:kern w:val="0"/>
          <w:sz w:val="24"/>
        </w:rPr>
        <w:t>提供近三年同类产品的制造销售业绩</w:t>
      </w:r>
      <w:r>
        <w:rPr>
          <w:rFonts w:ascii="Times New Roman" w:cs="Times New Roman" w:hAnsi="Times New Roman"/>
          <w:sz w:val="24"/>
        </w:rPr>
        <w:t>，并附合同复印件。</w:t>
      </w:r>
    </w:p>
    <w:p>
      <w:pPr>
        <w:spacing w:line="660" w:lineRule="exact"/>
        <w:rPr>
          <w:rFonts w:ascii="Times New Roman" w:cs="Times New Roman" w:hAnsi="Times New Roman"/>
          <w:sz w:val="24"/>
        </w:rPr>
      </w:pPr>
      <w:r>
        <w:rPr>
          <w:rFonts w:ascii="Times New Roman" w:cs="Times New Roman" w:hAnsi="Times New Roman"/>
          <w:sz w:val="24"/>
        </w:rPr>
        <w:t>投标人：（盖章）</w:t>
      </w:r>
    </w:p>
    <w:p>
      <w:pPr>
        <w:spacing w:line="660" w:lineRule="exact"/>
        <w:rPr>
          <w:rFonts w:ascii="Times New Roman" w:cs="Times New Roman" w:hAnsi="Times New Roman"/>
          <w:sz w:val="24"/>
        </w:rPr>
      </w:pPr>
      <w:r>
        <w:rPr>
          <w:rFonts w:ascii="Times New Roman" w:cs="Times New Roman" w:hAnsi="Times New Roman"/>
          <w:sz w:val="24"/>
        </w:rPr>
        <w:t>法定代表人（委托代理人）：（签字）</w:t>
      </w:r>
    </w:p>
    <w:p>
      <w:pPr>
        <w:spacing w:line="660" w:lineRule="exact"/>
        <w:rPr>
          <w:rFonts w:ascii="Times New Roman" w:cs="Times New Roman" w:hAnsi="Times New Roman"/>
          <w:sz w:val="24"/>
        </w:rPr>
      </w:pPr>
      <w:r>
        <w:rPr>
          <w:rFonts w:ascii="Times New Roman" w:cs="Times New Roman" w:hAnsi="Times New Roman"/>
          <w:sz w:val="24"/>
        </w:rPr>
        <w:t>日  期：    年    月    日</w:t>
      </w:r>
    </w:p>
    <w:p>
      <w:pPr>
        <w:rPr>
          <w:rFonts w:ascii="Times New Roman" w:cs="Times New Roman" w:hAnsi="Times New Roman"/>
        </w:rPr>
      </w:pPr>
      <w:r>
        <w:rPr>
          <w:rFonts w:ascii="Times New Roman" w:cs="Times New Roman" w:hAnsi="Times New Roman"/>
        </w:rPr>
        <w:br w:type="page"/>
      </w:r>
    </w:p>
    <w:p>
      <w:pPr>
        <w:spacing w:beforeLines="100" w:before="312" w:afterLines="100" w:after="312" w:line="360" w:lineRule="auto"/>
        <w:outlineLvl w:val="0"/>
        <w:rPr>
          <w:rFonts w:ascii="Times New Roman" w:cs="Times New Roman" w:hAnsi="Times New Roman"/>
          <w:b/>
          <w:color w:val="000000"/>
          <w:sz w:val="24"/>
          <w:szCs w:val="24"/>
        </w:rPr>
      </w:pPr>
      <w:bookmarkStart w:id="245" w:name="_Toc22898"/>
      <w:bookmarkStart w:id="246" w:name="_Toc1795055959"/>
      <w:bookmarkStart w:id="247" w:name="_Toc292094607"/>
      <w:r>
        <w:rPr>
          <w:rFonts w:ascii="Times New Roman" w:cs="Times New Roman" w:hAnsi="Times New Roman"/>
          <w:b/>
          <w:color w:val="000000"/>
          <w:sz w:val="24"/>
          <w:szCs w:val="24"/>
        </w:rPr>
        <w:t>附件六、</w:t>
      </w:r>
      <w:bookmarkStart w:id="248" w:name="_Toc424118190"/>
      <w:bookmarkStart w:id="249" w:name="_Toc28878"/>
      <w:bookmarkStart w:id="250" w:name="_Toc28044"/>
      <w:bookmarkStart w:id="251" w:name="_Toc75969937"/>
      <w:bookmarkStart w:id="252" w:name="_Toc518655813"/>
      <w:bookmarkStart w:id="253" w:name="_Toc353881021"/>
      <w:r>
        <w:rPr>
          <w:rFonts w:ascii="Times New Roman" w:cs="Times New Roman" w:hAnsi="Times New Roman"/>
          <w:b/>
          <w:color w:val="000000"/>
          <w:sz w:val="24"/>
          <w:szCs w:val="24"/>
        </w:rPr>
        <w:t>质保期及服务承诺函</w:t>
      </w:r>
      <w:bookmarkEnd w:id="245"/>
      <w:bookmarkEnd w:id="246"/>
      <w:bookmarkEnd w:id="247"/>
      <w:bookmarkEnd w:id="248"/>
      <w:bookmarkEnd w:id="249"/>
      <w:bookmarkEnd w:id="250"/>
      <w:bookmarkEnd w:id="251"/>
      <w:bookmarkEnd w:id="252"/>
      <w:bookmarkEnd w:id="253"/>
    </w:p>
    <w:p>
      <w:pPr>
        <w:pStyle w:val="24"/>
        <w:spacing w:line="460" w:lineRule="exact"/>
        <w:jc w:val="center"/>
        <w:rPr>
          <w:rFonts w:ascii="Times New Roman" w:cs="Times New Roman" w:hAnsi="Times New Roman"/>
          <w:b/>
          <w:bCs/>
          <w:sz w:val="32"/>
          <w:szCs w:val="32"/>
        </w:rPr>
      </w:pPr>
      <w:r>
        <w:rPr>
          <w:rFonts w:ascii="Times New Roman" w:cs="Times New Roman" w:hAnsi="Times New Roman"/>
          <w:b/>
          <w:bCs/>
          <w:sz w:val="32"/>
          <w:szCs w:val="32"/>
        </w:rPr>
        <w:t>质保承诺函</w:t>
      </w:r>
    </w:p>
    <w:p>
      <w:pPr>
        <w:spacing w:line="240" w:lineRule="exact"/>
        <w:jc w:val="center"/>
        <w:rPr>
          <w:rFonts w:ascii="Times New Roman" w:cs="Times New Roman" w:hAnsi="Times New Roman"/>
          <w:b/>
          <w:bCs/>
          <w:sz w:val="28"/>
          <w:szCs w:val="28"/>
        </w:rPr>
      </w:pPr>
    </w:p>
    <w:p>
      <w:pPr>
        <w:spacing w:line="360" w:lineRule="auto"/>
        <w:rPr>
          <w:rFonts w:ascii="Times New Roman" w:cs="Times New Roman" w:hAnsi="Times New Roman"/>
          <w:sz w:val="24"/>
          <w:szCs w:val="24"/>
          <w:u w:val="single"/>
        </w:rPr>
      </w:pPr>
      <w:r>
        <w:rPr>
          <w:rFonts w:ascii="Times New Roman" w:cs="Times New Roman" w:hAnsi="Times New Roman"/>
          <w:sz w:val="24"/>
          <w:szCs w:val="24"/>
        </w:rPr>
        <w:t>项目名称：</w:t>
      </w:r>
      <w:r>
        <w:rPr>
          <w:rFonts w:ascii="Times New Roman" w:eastAsia="宋体" w:cs="Times New Roman" w:hAnsi="Times New Roman"/>
          <w:color w:val="000000"/>
          <w:sz w:val="24"/>
          <w:szCs w:val="24"/>
          <w:u w:val="single"/>
          <w:lang w:val="en-US" w:eastAsia="zh-CN"/>
        </w:rPr>
        <w:t>8.5米产线改造激光分包</w:t>
      </w:r>
      <w:r>
        <w:rPr>
          <w:rFonts w:ascii="Times New Roman" w:eastAsia="宋体" w:cs="Times New Roman" w:hAnsi="Times New Roman"/>
          <w:color w:val="000000"/>
          <w:sz w:val="24"/>
          <w:szCs w:val="24"/>
          <w:u w:val="single"/>
        </w:rPr>
        <w:t>项目</w:t>
      </w:r>
    </w:p>
    <w:p>
      <w:pPr>
        <w:spacing w:line="360" w:lineRule="auto"/>
        <w:rPr>
          <w:rFonts w:ascii="Times New Roman" w:cs="Times New Roman" w:hAnsi="Times New Roman"/>
          <w:sz w:val="24"/>
          <w:szCs w:val="24"/>
        </w:rPr>
      </w:pPr>
      <w:r>
        <w:rPr>
          <w:rFonts w:ascii="Times New Roman" w:cs="Times New Roman" w:hAnsi="Times New Roman"/>
          <w:sz w:val="24"/>
          <w:szCs w:val="24"/>
        </w:rPr>
        <w:t>中通客车股份有限公司：</w:t>
      </w:r>
    </w:p>
    <w:p>
      <w:pPr>
        <w:spacing w:line="360" w:lineRule="auto"/>
        <w:ind w:firstLine="480"/>
        <w:rPr>
          <w:rFonts w:ascii="Times New Roman" w:cs="Times New Roman" w:hAnsi="Times New Roman"/>
          <w:sz w:val="24"/>
          <w:szCs w:val="24"/>
        </w:rPr>
      </w:pPr>
      <w:r>
        <w:rPr>
          <w:rFonts w:ascii="Times New Roman" w:cs="Times New Roman" w:hAnsi="Times New Roman"/>
          <w:sz w:val="24"/>
          <w:szCs w:val="24"/>
        </w:rPr>
        <w:t>我代表（投标单位名称）对中标合同产品的质保期及服务作如下承诺：</w:t>
      </w: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p>
    <w:p>
      <w:pPr>
        <w:spacing w:line="360" w:lineRule="auto"/>
        <w:rPr>
          <w:rFonts w:ascii="Times New Roman" w:cs="Times New Roman" w:hAnsi="Times New Roman"/>
          <w:sz w:val="24"/>
        </w:rPr>
      </w:pPr>
      <w:r>
        <w:rPr>
          <w:rFonts w:ascii="Times New Roman" w:cs="Times New Roman" w:hAnsi="Times New Roman"/>
          <w:sz w:val="24"/>
        </w:rPr>
        <w:t>投标人：（盖章）</w:t>
      </w:r>
    </w:p>
    <w:p>
      <w:pPr>
        <w:spacing w:line="660" w:lineRule="exact"/>
        <w:rPr>
          <w:rFonts w:ascii="Times New Roman" w:cs="Times New Roman" w:hAnsi="Times New Roman"/>
          <w:sz w:val="24"/>
        </w:rPr>
      </w:pPr>
      <w:r>
        <w:rPr>
          <w:rFonts w:ascii="Times New Roman" w:cs="Times New Roman" w:hAnsi="Times New Roman"/>
          <w:sz w:val="24"/>
        </w:rPr>
        <w:t>法定代表人（委托代理人）：（签字）</w:t>
      </w:r>
    </w:p>
    <w:p>
      <w:pPr>
        <w:spacing w:line="660" w:lineRule="exact"/>
        <w:rPr>
          <w:rFonts w:ascii="Times New Roman" w:cs="Times New Roman" w:hAnsi="Times New Roman"/>
          <w:sz w:val="24"/>
        </w:rPr>
      </w:pPr>
      <w:r>
        <w:rPr>
          <w:rFonts w:ascii="Times New Roman" w:cs="Times New Roman" w:hAnsi="Times New Roman"/>
          <w:sz w:val="24"/>
        </w:rPr>
        <w:t>日期：       年    月    日</w:t>
      </w:r>
    </w:p>
    <w:p>
      <w:pPr>
        <w:widowControl/>
        <w:jc w:val="left"/>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spacing w:beforeLines="100" w:before="312" w:afterLines="100" w:after="312" w:line="360" w:lineRule="auto"/>
        <w:outlineLvl w:val="0"/>
        <w:rPr>
          <w:rFonts w:ascii="Times New Roman" w:cs="Times New Roman" w:hAnsi="Times New Roman"/>
          <w:b/>
          <w:color w:val="000000"/>
          <w:sz w:val="24"/>
          <w:szCs w:val="24"/>
        </w:rPr>
      </w:pPr>
      <w:bookmarkStart w:id="254" w:name="_Toc1907364040"/>
      <w:bookmarkStart w:id="255" w:name="_Toc7566"/>
      <w:bookmarkStart w:id="256" w:name="_Toc1552625905"/>
      <w:r>
        <w:rPr>
          <w:rFonts w:ascii="Times New Roman" w:cs="Times New Roman" w:hAnsi="Times New Roman"/>
          <w:b/>
          <w:color w:val="000000"/>
          <w:sz w:val="24"/>
          <w:szCs w:val="24"/>
        </w:rPr>
        <w:t>附件七、</w:t>
      </w:r>
      <w:r>
        <w:rPr>
          <w:rFonts w:ascii="Times New Roman" w:eastAsia="宋体" w:cs="Times New Roman" w:hAnsi="Times New Roman"/>
          <w:b/>
          <w:color w:val="000000"/>
          <w:sz w:val="24"/>
          <w:szCs w:val="24"/>
          <w:lang w:val="en-US" w:eastAsia="zh-CN"/>
        </w:rPr>
        <w:t>8.5米产线改造激光分包</w:t>
      </w:r>
      <w:r>
        <w:rPr>
          <w:rFonts w:ascii="Times New Roman" w:eastAsia="宋体" w:cs="Times New Roman" w:hAnsi="Times New Roman"/>
          <w:b/>
          <w:color w:val="000000"/>
          <w:sz w:val="24"/>
          <w:szCs w:val="24"/>
        </w:rPr>
        <w:t>项目</w:t>
      </w:r>
      <w:r>
        <w:rPr>
          <w:rFonts w:ascii="Times New Roman" w:cs="Times New Roman" w:hAnsi="Times New Roman"/>
          <w:b/>
          <w:color w:val="000000"/>
          <w:sz w:val="24"/>
          <w:szCs w:val="24"/>
        </w:rPr>
        <w:t>----投标函</w:t>
      </w:r>
      <w:bookmarkEnd w:id="254"/>
      <w:bookmarkEnd w:id="255"/>
      <w:bookmarkEnd w:id="256"/>
    </w:p>
    <w:p>
      <w:pPr>
        <w:pStyle w:val="24"/>
        <w:spacing w:line="460" w:lineRule="exact"/>
        <w:jc w:val="center"/>
        <w:rPr>
          <w:rFonts w:ascii="Times New Roman" w:cs="Times New Roman" w:hAnsi="Times New Roman"/>
          <w:b/>
          <w:bCs/>
          <w:sz w:val="32"/>
          <w:szCs w:val="32"/>
        </w:rPr>
      </w:pPr>
      <w:r>
        <w:rPr>
          <w:rFonts w:ascii="Times New Roman" w:cs="Times New Roman" w:hAnsi="Times New Roman"/>
          <w:b/>
          <w:bCs/>
          <w:sz w:val="32"/>
          <w:szCs w:val="32"/>
        </w:rPr>
        <w:t>投标函</w:t>
      </w:r>
    </w:p>
    <w:p>
      <w:pPr>
        <w:tabs>
          <w:tab w:val="left" w:pos="3600"/>
        </w:tabs>
        <w:autoSpaceDE w:val="0"/>
        <w:autoSpaceDN w:val="0"/>
        <w:adjustRightInd w:val="0"/>
        <w:spacing w:line="360" w:lineRule="auto"/>
        <w:ind w:right="-20"/>
        <w:jc w:val="left"/>
        <w:rPr>
          <w:rFonts w:ascii="Times New Roman" w:cs="Times New Roman" w:hAnsi="Times New Roman"/>
          <w:snapToGrid w:val="0"/>
          <w:color w:val="000000"/>
          <w:kern w:val="0"/>
          <w:sz w:val="24"/>
          <w:szCs w:val="24"/>
        </w:rPr>
      </w:pPr>
      <w:r>
        <w:rPr>
          <w:rFonts w:ascii="Times New Roman" w:cs="Times New Roman" w:hAnsi="Times New Roman"/>
          <w:b/>
          <w:color w:val="000000"/>
          <w:spacing w:val="-20"/>
          <w:sz w:val="24"/>
          <w:szCs w:val="24"/>
        </w:rPr>
        <w:t>中通客车股份有限公司</w:t>
      </w:r>
      <w:r>
        <w:rPr>
          <w:rFonts w:ascii="Times New Roman" w:cs="Times New Roman" w:hAnsi="Times New Roman"/>
          <w:snapToGrid w:val="0"/>
          <w:color w:val="000000"/>
          <w:kern w:val="0"/>
          <w:sz w:val="24"/>
          <w:szCs w:val="24"/>
        </w:rPr>
        <w:t>：</w:t>
      </w:r>
    </w:p>
    <w:p>
      <w:pPr>
        <w:spacing w:line="360" w:lineRule="auto"/>
        <w:ind w:firstLineChars="200" w:firstLine="480"/>
        <w:rPr>
          <w:rFonts w:ascii="Times New Roman" w:cs="Times New Roman" w:hAnsi="Times New Roman"/>
          <w:sz w:val="24"/>
          <w:szCs w:val="24"/>
        </w:rPr>
      </w:pPr>
      <w:r>
        <w:rPr>
          <w:rFonts w:ascii="Times New Roman" w:cs="Times New Roman" w:hAnsi="Times New Roman"/>
          <w:color w:val="000000"/>
          <w:sz w:val="24"/>
          <w:szCs w:val="24"/>
        </w:rPr>
        <w:t>1．我方已仔细研究了</w:t>
      </w:r>
      <w:r>
        <w:rPr>
          <w:rFonts w:ascii="Times New Roman" w:eastAsia="宋体" w:cs="Times New Roman" w:hAnsi="Times New Roman"/>
          <w:color w:val="000000"/>
          <w:sz w:val="24"/>
          <w:szCs w:val="24"/>
          <w:u w:val="single"/>
          <w:lang w:val="en-US" w:eastAsia="zh-CN"/>
        </w:rPr>
        <w:t>8.5米产线改造激光分包</w:t>
      </w:r>
      <w:r>
        <w:rPr>
          <w:rFonts w:ascii="Times New Roman" w:eastAsia="宋体" w:cs="Times New Roman" w:hAnsi="Times New Roman"/>
          <w:color w:val="000000"/>
          <w:sz w:val="24"/>
          <w:szCs w:val="24"/>
          <w:u w:val="single"/>
        </w:rPr>
        <w:t>项目</w:t>
      </w:r>
      <w:r>
        <w:rPr>
          <w:rFonts w:ascii="Times New Roman" w:cs="Times New Roman" w:hAnsi="Times New Roman"/>
          <w:color w:val="000000"/>
          <w:sz w:val="24"/>
          <w:szCs w:val="24"/>
        </w:rPr>
        <w:t>招标文件的全部内容，愿意以人民币（¥）</w:t>
      </w:r>
      <w:r>
        <w:rPr>
          <w:rFonts w:ascii="Times New Roman" w:cs="Times New Roman" w:hAnsi="Times New Roman"/>
          <w:color w:val="000000"/>
          <w:sz w:val="24"/>
          <w:szCs w:val="24"/>
          <w:u w:val="single"/>
        </w:rPr>
        <w:tab/>
      </w:r>
      <w:r>
        <w:rPr>
          <w:rFonts w:ascii="Times New Roman" w:cs="Times New Roman" w:hAnsi="Times New Roman"/>
          <w:color w:val="000000"/>
          <w:sz w:val="24"/>
          <w:szCs w:val="24"/>
        </w:rPr>
        <w:t>元（大写：</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）的投标总报价，</w:t>
      </w:r>
      <w:r>
        <w:rPr>
          <w:rFonts w:ascii="Times New Roman" w:cs="Times New Roman" w:hAnsi="Times New Roman"/>
          <w:sz w:val="24"/>
        </w:rPr>
        <w:t>报价包含全套设备的设计、制造、调试、运输、保险、服务、13%增值税等所有相关费用的总和。</w:t>
      </w:r>
    </w:p>
    <w:p>
      <w:pPr>
        <w:spacing w:line="360" w:lineRule="auto"/>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2．我方承诺在投标有效期内不修改、撤销投标文件。</w:t>
      </w:r>
    </w:p>
    <w:p>
      <w:pPr>
        <w:spacing w:line="360" w:lineRule="auto"/>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3．如我方中标：</w:t>
      </w:r>
    </w:p>
    <w:p>
      <w:pPr>
        <w:spacing w:line="360" w:lineRule="auto"/>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（1）我方承诺在规定的期限内与你方签订合同。</w:t>
      </w:r>
    </w:p>
    <w:p>
      <w:pPr>
        <w:spacing w:line="360" w:lineRule="auto"/>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（2）我方承诺在合同约定的期限内保质保量的完成相应工作。</w:t>
      </w:r>
    </w:p>
    <w:p>
      <w:pPr>
        <w:spacing w:line="360" w:lineRule="auto"/>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4．我方在此声明，所递交的投标文件及有关资料内容完整、真实和准确。</w:t>
      </w:r>
    </w:p>
    <w:p>
      <w:pPr>
        <w:spacing w:line="360" w:lineRule="auto"/>
        <w:ind w:firstLineChars="177" w:firstLine="425"/>
        <w:rPr>
          <w:rFonts w:ascii="Times New Roman" w:cs="Times New Roman" w:hAnsi="Times New Roman"/>
          <w:color w:val="000000"/>
          <w:sz w:val="24"/>
          <w:szCs w:val="24"/>
        </w:rPr>
      </w:pPr>
      <w:r>
        <w:rPr>
          <w:rFonts w:ascii="Times New Roman" w:cs="Times New Roman" w:hAnsi="Times New Roman"/>
          <w:color w:val="000000"/>
          <w:sz w:val="24"/>
          <w:szCs w:val="24"/>
        </w:rPr>
        <w:t>5．</w:t>
      </w:r>
      <w:r>
        <w:rPr>
          <w:rFonts w:ascii="Times New Roman" w:cs="Times New Roman" w:hAnsi="Times New Roman"/>
          <w:color w:val="000000"/>
          <w:sz w:val="24"/>
          <w:szCs w:val="24"/>
          <w:u w:val="single"/>
        </w:rPr>
        <w:tab/>
      </w:r>
      <w:r>
        <w:rPr>
          <w:rFonts w:ascii="Times New Roman" w:cs="Times New Roman" w:hAnsi="Times New Roman"/>
          <w:color w:val="000000"/>
          <w:sz w:val="24"/>
          <w:szCs w:val="24"/>
        </w:rPr>
        <w:t>（其他补充说明）。</w:t>
      </w:r>
    </w:p>
    <w:p>
      <w:pPr>
        <w:spacing w:line="360" w:lineRule="auto"/>
        <w:ind w:firstLineChars="177" w:firstLine="425"/>
        <w:rPr>
          <w:rFonts w:ascii="Times New Roman" w:cs="Times New Roman" w:hAnsi="Times New Roman"/>
          <w:color w:val="000000"/>
          <w:sz w:val="24"/>
          <w:szCs w:val="24"/>
        </w:rPr>
      </w:pPr>
    </w:p>
    <w:p>
      <w:pPr>
        <w:spacing w:line="360" w:lineRule="auto"/>
        <w:rPr>
          <w:rFonts w:ascii="Times New Roman" w:cs="Times New Roman" w:hAnsi="Times New Roman"/>
          <w:color w:val="000000"/>
          <w:sz w:val="24"/>
          <w:szCs w:val="24"/>
        </w:rPr>
      </w:pPr>
    </w:p>
    <w:p>
      <w:pPr>
        <w:tabs>
          <w:tab w:val="left" w:pos="7140"/>
          <w:tab w:val="left" w:pos="7560"/>
          <w:tab w:val="left" w:pos="8300"/>
        </w:tabs>
        <w:autoSpaceDE w:val="0"/>
        <w:autoSpaceDN w:val="0"/>
        <w:adjustRightInd w:val="0"/>
        <w:spacing w:line="360" w:lineRule="auto"/>
        <w:ind w:right="210" w:firstLineChars="885" w:firstLine="2124"/>
        <w:rPr>
          <w:rFonts w:ascii="Times New Roman" w:cs="Times New Roman" w:hAnsi="Times New Roman"/>
          <w:snapToGrid w:val="0"/>
          <w:color w:val="000000"/>
          <w:kern w:val="0"/>
          <w:sz w:val="24"/>
          <w:szCs w:val="24"/>
        </w:rPr>
      </w:pPr>
      <w:r>
        <w:rPr>
          <w:rFonts w:ascii="Times New Roman" w:cs="Times New Roman" w:hAnsi="Times New Roman"/>
          <w:snapToGrid w:val="0"/>
          <w:color w:val="000000"/>
          <w:kern w:val="0"/>
          <w:sz w:val="24"/>
          <w:szCs w:val="24"/>
        </w:rPr>
        <w:t>投标人：</w:t>
      </w:r>
      <w:r>
        <w:rPr>
          <w:rFonts w:ascii="Times New Roman" w:cs="Times New Roman" w:hAnsi="Times New Roman"/>
          <w:snapToGrid w:val="0"/>
          <w:color w:val="000000"/>
          <w:kern w:val="0"/>
          <w:sz w:val="24"/>
          <w:szCs w:val="24"/>
          <w:u w:val="single"/>
        </w:rPr>
        <w:t xml:space="preserve">                　　　　　         </w:t>
      </w:r>
      <w:r>
        <w:rPr>
          <w:rFonts w:ascii="Times New Roman" w:cs="Times New Roman" w:hAnsi="Times New Roman"/>
          <w:snapToGrid w:val="0"/>
          <w:color w:val="000000"/>
          <w:kern w:val="0"/>
          <w:sz w:val="24"/>
          <w:szCs w:val="24"/>
        </w:rPr>
        <w:t>（盖单位章）</w:t>
      </w:r>
    </w:p>
    <w:p>
      <w:pPr>
        <w:tabs>
          <w:tab w:val="left" w:pos="7740"/>
          <w:tab w:val="left" w:pos="7800"/>
          <w:tab w:val="left" w:pos="8300"/>
        </w:tabs>
        <w:autoSpaceDE w:val="0"/>
        <w:autoSpaceDN w:val="0"/>
        <w:adjustRightInd w:val="0"/>
        <w:spacing w:line="360" w:lineRule="auto"/>
        <w:ind w:right="210" w:firstLineChars="885" w:firstLine="2124"/>
        <w:rPr>
          <w:rFonts w:ascii="Times New Roman" w:cs="Times New Roman" w:hAnsi="Times New Roman"/>
          <w:snapToGrid w:val="0"/>
          <w:color w:val="000000"/>
          <w:kern w:val="0"/>
          <w:sz w:val="24"/>
          <w:szCs w:val="24"/>
        </w:rPr>
      </w:pPr>
      <w:r>
        <w:rPr>
          <w:rFonts w:ascii="Times New Roman" w:cs="Times New Roman" w:hAnsi="Times New Roman"/>
          <w:snapToGrid w:val="0"/>
          <w:color w:val="000000"/>
          <w:kern w:val="0"/>
          <w:sz w:val="24"/>
          <w:szCs w:val="24"/>
        </w:rPr>
        <w:t>法定代表或授权代表：</w:t>
      </w:r>
      <w:r>
        <w:rPr>
          <w:rFonts w:ascii="Times New Roman" w:cs="Times New Roman" w:hAnsi="Times New Roman"/>
          <w:snapToGrid w:val="0"/>
          <w:color w:val="000000"/>
          <w:kern w:val="0"/>
          <w:sz w:val="24"/>
          <w:szCs w:val="24"/>
          <w:u w:val="single"/>
        </w:rPr>
        <w:tab/>
      </w:r>
      <w:r>
        <w:rPr>
          <w:rFonts w:ascii="Times New Roman" w:cs="Times New Roman" w:hAnsi="Times New Roman"/>
          <w:snapToGrid w:val="0"/>
          <w:color w:val="000000"/>
          <w:kern w:val="0"/>
          <w:sz w:val="24"/>
          <w:szCs w:val="24"/>
        </w:rPr>
        <w:t>（签字）</w:t>
      </w:r>
    </w:p>
    <w:p>
      <w:pPr>
        <w:tabs>
          <w:tab w:val="left" w:pos="7755"/>
          <w:tab w:val="left" w:pos="8760"/>
        </w:tabs>
        <w:autoSpaceDE w:val="0"/>
        <w:autoSpaceDN w:val="0"/>
        <w:adjustRightInd w:val="0"/>
        <w:spacing w:line="360" w:lineRule="auto"/>
        <w:ind w:right="210" w:firstLineChars="885" w:firstLine="2124"/>
        <w:rPr>
          <w:rFonts w:ascii="Times New Roman" w:cs="Times New Roman" w:hAnsi="Times New Roman"/>
          <w:snapToGrid w:val="0"/>
          <w:color w:val="000000"/>
          <w:kern w:val="0"/>
          <w:sz w:val="24"/>
          <w:szCs w:val="24"/>
        </w:rPr>
      </w:pPr>
      <w:r>
        <w:rPr>
          <w:rFonts w:ascii="Times New Roman" w:cs="Times New Roman" w:hAnsi="Times New Roman"/>
          <w:snapToGrid w:val="0"/>
          <w:color w:val="000000"/>
          <w:kern w:val="0"/>
          <w:sz w:val="24"/>
          <w:szCs w:val="24"/>
        </w:rPr>
        <w:t>地址：</w:t>
      </w:r>
      <w:r>
        <w:rPr>
          <w:rFonts w:ascii="Times New Roman" w:cs="Times New Roman" w:hAnsi="Times New Roman"/>
          <w:snapToGrid w:val="0"/>
          <w:color w:val="000000"/>
          <w:kern w:val="0"/>
          <w:sz w:val="24"/>
          <w:szCs w:val="24"/>
          <w:u w:val="single"/>
        </w:rPr>
        <w:tab/>
      </w:r>
    </w:p>
    <w:p>
      <w:pPr>
        <w:tabs>
          <w:tab w:val="left" w:pos="7815"/>
        </w:tabs>
        <w:autoSpaceDE w:val="0"/>
        <w:autoSpaceDN w:val="0"/>
        <w:adjustRightInd w:val="0"/>
        <w:spacing w:before="1" w:line="360" w:lineRule="auto"/>
        <w:ind w:left="1985" w:right="-20" w:firstLineChars="58" w:firstLine="139"/>
        <w:jc w:val="left"/>
        <w:rPr>
          <w:rFonts w:ascii="Times New Roman" w:cs="Times New Roman" w:hAnsi="Times New Roman"/>
          <w:snapToGrid w:val="0"/>
          <w:color w:val="000000"/>
          <w:kern w:val="0"/>
          <w:sz w:val="24"/>
          <w:szCs w:val="24"/>
        </w:rPr>
      </w:pPr>
      <w:r>
        <w:rPr>
          <w:rFonts w:ascii="Times New Roman" w:cs="Times New Roman" w:hAnsi="Times New Roman"/>
          <w:snapToGrid w:val="0"/>
          <w:color w:val="000000"/>
          <w:kern w:val="0"/>
          <w:sz w:val="24"/>
          <w:szCs w:val="24"/>
        </w:rPr>
        <w:t>网址：</w:t>
      </w:r>
      <w:r>
        <w:rPr>
          <w:rFonts w:ascii="Times New Roman" w:cs="Times New Roman" w:hAnsi="Times New Roman"/>
          <w:snapToGrid w:val="0"/>
          <w:color w:val="000000"/>
          <w:kern w:val="0"/>
          <w:sz w:val="24"/>
          <w:szCs w:val="24"/>
          <w:u w:val="single"/>
        </w:rPr>
        <w:tab/>
      </w:r>
    </w:p>
    <w:p>
      <w:pPr>
        <w:tabs>
          <w:tab w:val="left" w:pos="7815"/>
        </w:tabs>
        <w:autoSpaceDE w:val="0"/>
        <w:autoSpaceDN w:val="0"/>
        <w:adjustRightInd w:val="0"/>
        <w:spacing w:line="360" w:lineRule="auto"/>
        <w:ind w:left="1985" w:right="-20" w:firstLineChars="58" w:firstLine="139"/>
        <w:jc w:val="left"/>
        <w:rPr>
          <w:rFonts w:ascii="Times New Roman" w:cs="Times New Roman" w:hAnsi="Times New Roman"/>
          <w:snapToGrid w:val="0"/>
          <w:color w:val="000000"/>
          <w:kern w:val="0"/>
          <w:sz w:val="24"/>
          <w:szCs w:val="24"/>
        </w:rPr>
      </w:pPr>
      <w:r>
        <w:rPr>
          <w:rFonts w:ascii="Times New Roman" w:cs="Times New Roman" w:hAnsi="Times New Roman"/>
          <w:snapToGrid w:val="0"/>
          <w:color w:val="000000"/>
          <w:kern w:val="0"/>
          <w:sz w:val="24"/>
          <w:szCs w:val="24"/>
        </w:rPr>
        <w:t>电话：</w:t>
      </w:r>
      <w:r>
        <w:rPr>
          <w:rFonts w:ascii="Times New Roman" w:cs="Times New Roman" w:hAnsi="Times New Roman"/>
          <w:snapToGrid w:val="0"/>
          <w:color w:val="000000"/>
          <w:kern w:val="0"/>
          <w:sz w:val="24"/>
          <w:szCs w:val="24"/>
          <w:u w:val="single"/>
        </w:rPr>
        <w:tab/>
      </w:r>
    </w:p>
    <w:p>
      <w:pPr>
        <w:tabs>
          <w:tab w:val="left" w:pos="7815"/>
        </w:tabs>
        <w:autoSpaceDE w:val="0"/>
        <w:autoSpaceDN w:val="0"/>
        <w:adjustRightInd w:val="0"/>
        <w:spacing w:line="360" w:lineRule="auto"/>
        <w:ind w:left="1985" w:right="-20" w:firstLineChars="58" w:firstLine="139"/>
        <w:jc w:val="left"/>
        <w:rPr>
          <w:rFonts w:ascii="Times New Roman" w:cs="Times New Roman" w:hAnsi="Times New Roman"/>
          <w:snapToGrid w:val="0"/>
          <w:color w:val="000000"/>
          <w:kern w:val="0"/>
          <w:sz w:val="24"/>
          <w:szCs w:val="24"/>
          <w:u w:val="single"/>
        </w:rPr>
      </w:pPr>
      <w:r>
        <w:rPr>
          <w:rFonts w:ascii="Times New Roman" w:cs="Times New Roman" w:hAnsi="Times New Roman"/>
          <w:snapToGrid w:val="0"/>
          <w:color w:val="000000"/>
          <w:kern w:val="0"/>
          <w:sz w:val="24"/>
          <w:szCs w:val="24"/>
        </w:rPr>
        <w:t>邮政编码：</w:t>
      </w:r>
      <w:r>
        <w:rPr>
          <w:rFonts w:ascii="Times New Roman" w:cs="Times New Roman" w:hAnsi="Times New Roman"/>
          <w:snapToGrid w:val="0"/>
          <w:color w:val="000000"/>
          <w:kern w:val="0"/>
          <w:sz w:val="24"/>
          <w:szCs w:val="24"/>
          <w:u w:val="single"/>
        </w:rPr>
        <w:tab/>
      </w:r>
    </w:p>
    <w:p>
      <w:pPr>
        <w:tabs>
          <w:tab w:val="left" w:pos="6000"/>
          <w:tab w:val="left" w:pos="7040"/>
          <w:tab w:val="left" w:pos="8100"/>
        </w:tabs>
        <w:autoSpaceDE w:val="0"/>
        <w:autoSpaceDN w:val="0"/>
        <w:adjustRightInd w:val="0"/>
        <w:spacing w:line="360" w:lineRule="auto"/>
        <w:ind w:right="-20" w:firstLineChars="2295" w:firstLine="5508"/>
        <w:jc w:val="left"/>
        <w:rPr>
          <w:rFonts w:ascii="Times New Roman" w:cs="Times New Roman" w:hAnsi="Times New Roman"/>
          <w:snapToGrid w:val="0"/>
          <w:color w:val="000000"/>
          <w:kern w:val="0"/>
          <w:sz w:val="24"/>
          <w:szCs w:val="24"/>
        </w:rPr>
      </w:pPr>
      <w:r>
        <w:rPr>
          <w:rFonts w:ascii="Times New Roman" w:cs="Times New Roman" w:hAnsi="Times New Roman"/>
          <w:snapToGrid w:val="0"/>
          <w:color w:val="000000"/>
          <w:kern w:val="0"/>
          <w:sz w:val="24"/>
          <w:szCs w:val="24"/>
        </w:rPr>
        <w:t>年    月    日</w:t>
      </w:r>
    </w:p>
    <w:p>
      <w:pPr>
        <w:tabs>
          <w:tab w:val="left" w:pos="6000"/>
          <w:tab w:val="left" w:pos="7040"/>
          <w:tab w:val="left" w:pos="8100"/>
        </w:tabs>
        <w:autoSpaceDE w:val="0"/>
        <w:autoSpaceDN w:val="0"/>
        <w:adjustRightInd w:val="0"/>
        <w:spacing w:line="360" w:lineRule="auto"/>
        <w:ind w:right="-20" w:firstLineChars="2295" w:firstLine="5508"/>
        <w:jc w:val="left"/>
        <w:rPr>
          <w:rFonts w:ascii="Times New Roman" w:cs="Times New Roman" w:hAnsi="Times New Roman"/>
          <w:snapToGrid w:val="0"/>
          <w:color w:val="000000"/>
          <w:kern w:val="0"/>
          <w:sz w:val="24"/>
          <w:szCs w:val="24"/>
        </w:rPr>
      </w:pPr>
    </w:p>
    <w:p>
      <w:pPr>
        <w:tabs>
          <w:tab w:val="left" w:pos="6000"/>
          <w:tab w:val="left" w:pos="7040"/>
          <w:tab w:val="left" w:pos="8100"/>
        </w:tabs>
        <w:autoSpaceDE w:val="0"/>
        <w:autoSpaceDN w:val="0"/>
        <w:adjustRightInd w:val="0"/>
        <w:spacing w:line="360" w:lineRule="auto"/>
        <w:ind w:right="-20" w:firstLineChars="2295" w:firstLine="5508"/>
        <w:jc w:val="left"/>
        <w:rPr>
          <w:rFonts w:ascii="Times New Roman" w:cs="Times New Roman" w:hAnsi="Times New Roman"/>
          <w:snapToGrid w:val="0"/>
          <w:color w:val="000000"/>
          <w:kern w:val="0"/>
          <w:sz w:val="24"/>
          <w:szCs w:val="24"/>
        </w:rPr>
      </w:pPr>
    </w:p>
    <w:p>
      <w:pPr>
        <w:tabs>
          <w:tab w:val="left" w:pos="6000"/>
          <w:tab w:val="left" w:pos="7040"/>
          <w:tab w:val="left" w:pos="8100"/>
        </w:tabs>
        <w:autoSpaceDE w:val="0"/>
        <w:autoSpaceDN w:val="0"/>
        <w:adjustRightInd w:val="0"/>
        <w:spacing w:line="360" w:lineRule="auto"/>
        <w:ind w:right="-20" w:firstLineChars="2295" w:firstLine="5508"/>
        <w:jc w:val="left"/>
        <w:rPr>
          <w:rFonts w:ascii="Times New Roman" w:cs="Times New Roman" w:hAnsi="Times New Roman"/>
          <w:snapToGrid w:val="0"/>
          <w:color w:val="000000"/>
          <w:kern w:val="0"/>
          <w:sz w:val="24"/>
          <w:szCs w:val="24"/>
        </w:rPr>
      </w:pPr>
    </w:p>
    <w:p>
      <w:pPr>
        <w:tabs>
          <w:tab w:val="left" w:pos="6000"/>
          <w:tab w:val="left" w:pos="7040"/>
          <w:tab w:val="left" w:pos="8100"/>
        </w:tabs>
        <w:autoSpaceDE w:val="0"/>
        <w:autoSpaceDN w:val="0"/>
        <w:adjustRightInd w:val="0"/>
        <w:spacing w:line="360" w:lineRule="auto"/>
        <w:ind w:right="-20" w:firstLineChars="2295" w:firstLine="5508"/>
        <w:jc w:val="left"/>
        <w:rPr>
          <w:rFonts w:ascii="Times New Roman" w:cs="Times New Roman" w:hAnsi="Times New Roman"/>
          <w:snapToGrid w:val="0"/>
          <w:color w:val="000000"/>
          <w:kern w:val="0"/>
          <w:sz w:val="24"/>
          <w:szCs w:val="24"/>
        </w:rPr>
      </w:pPr>
    </w:p>
    <w:p>
      <w:pPr>
        <w:tabs>
          <w:tab w:val="left" w:pos="6000"/>
          <w:tab w:val="left" w:pos="7040"/>
          <w:tab w:val="left" w:pos="8100"/>
        </w:tabs>
        <w:autoSpaceDE w:val="0"/>
        <w:autoSpaceDN w:val="0"/>
        <w:adjustRightInd w:val="0"/>
        <w:spacing w:line="360" w:lineRule="auto"/>
        <w:ind w:right="-20"/>
        <w:jc w:val="left"/>
        <w:rPr>
          <w:rFonts w:ascii="Times New Roman" w:cs="Times New Roman" w:hAnsi="Times New Roman"/>
          <w:snapToGrid w:val="0"/>
          <w:color w:val="000000"/>
          <w:kern w:val="0"/>
          <w:sz w:val="24"/>
          <w:szCs w:val="24"/>
        </w:rPr>
      </w:pPr>
    </w:p>
    <w:p>
      <w:pPr>
        <w:tabs>
          <w:tab w:val="left" w:pos="6000"/>
          <w:tab w:val="left" w:pos="7040"/>
          <w:tab w:val="left" w:pos="8100"/>
        </w:tabs>
        <w:autoSpaceDE w:val="0"/>
        <w:autoSpaceDN w:val="0"/>
        <w:adjustRightInd w:val="0"/>
        <w:spacing w:line="360" w:lineRule="auto"/>
        <w:ind w:right="-20" w:firstLineChars="2295" w:firstLine="5508"/>
        <w:jc w:val="left"/>
        <w:rPr>
          <w:rFonts w:ascii="Times New Roman" w:cs="Times New Roman" w:hAnsi="Times New Roman"/>
          <w:snapToGrid w:val="0"/>
          <w:color w:val="000000"/>
          <w:kern w:val="0"/>
          <w:sz w:val="24"/>
          <w:szCs w:val="24"/>
        </w:rPr>
      </w:pPr>
    </w:p>
    <w:p>
      <w:pPr>
        <w:widowControl/>
        <w:spacing w:line="360" w:lineRule="auto"/>
        <w:jc w:val="left"/>
        <w:outlineLvl w:val="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bookmarkStart w:id="257" w:name="_Toc1552728945"/>
      <w:bookmarkStart w:id="258" w:name="_Toc1462735139"/>
      <w:bookmarkStart w:id="259" w:name="_Toc11235"/>
      <w:r>
        <w:rPr>
          <w:rFonts w:ascii="Times New Roman" w:cs="Times New Roman" w:hAnsi="Times New Roman"/>
          <w:b/>
          <w:color w:val="000000"/>
          <w:sz w:val="24"/>
          <w:szCs w:val="24"/>
        </w:rPr>
        <w:t>附件八、</w:t>
      </w:r>
      <w:r>
        <w:rPr>
          <w:rFonts w:ascii="Times New Roman" w:eastAsia="宋体" w:cs="Times New Roman" w:hAnsi="Times New Roman"/>
          <w:b/>
          <w:color w:val="000000"/>
          <w:sz w:val="24"/>
          <w:szCs w:val="24"/>
          <w:lang w:val="en-US" w:eastAsia="zh-CN"/>
        </w:rPr>
        <w:t>8.5米产线改造激光分包</w:t>
      </w:r>
      <w:r>
        <w:rPr>
          <w:rFonts w:ascii="Times New Roman" w:eastAsia="宋体" w:cs="Times New Roman" w:hAnsi="Times New Roman"/>
          <w:b/>
          <w:color w:val="000000"/>
          <w:sz w:val="24"/>
          <w:szCs w:val="24"/>
        </w:rPr>
        <w:t>项目</w:t>
      </w:r>
      <w:r>
        <w:rPr>
          <w:rFonts w:ascii="Times New Roman" w:cs="Times New Roman" w:hAnsi="Times New Roman"/>
          <w:b/>
          <w:color w:val="000000"/>
          <w:sz w:val="24"/>
          <w:szCs w:val="24"/>
        </w:rPr>
        <w:t>----报价明细</w:t>
      </w:r>
      <w:bookmarkEnd w:id="257"/>
      <w:bookmarkEnd w:id="258"/>
      <w:bookmarkEnd w:id="259"/>
    </w:p>
    <w:p>
      <w:pPr>
        <w:pStyle w:val="24"/>
        <w:spacing w:line="460" w:lineRule="exact"/>
        <w:jc w:val="center"/>
        <w:rPr>
          <w:rFonts w:ascii="Times New Roman" w:cs="Times New Roman" w:hAnsi="Times New Roman"/>
          <w:b/>
          <w:bCs/>
          <w:sz w:val="32"/>
          <w:szCs w:val="32"/>
        </w:rPr>
      </w:pPr>
      <w:r>
        <w:rPr>
          <w:rFonts w:cs="Times New Roman" w:hint="eastAsia"/>
          <w:b/>
          <w:bCs/>
          <w:sz w:val="32"/>
          <w:szCs w:val="32"/>
          <w:lang w:val="en-US" w:eastAsia="zh-CN"/>
        </w:rPr>
        <w:t>二维</w:t>
      </w:r>
      <w:r>
        <w:rPr>
          <w:rFonts w:ascii="Times New Roman" w:cs="Times New Roman" w:hAnsi="Times New Roman" w:hint="eastAsia"/>
          <w:b/>
          <w:bCs/>
          <w:sz w:val="32"/>
          <w:szCs w:val="32"/>
          <w:lang w:val="en-US" w:eastAsia="zh-CN"/>
        </w:rPr>
        <w:t>激光切板</w:t>
      </w:r>
      <w:r>
        <w:rPr>
          <w:rFonts w:ascii="Times New Roman" w:cs="Times New Roman" w:hAnsi="Times New Roman"/>
          <w:b/>
          <w:bCs/>
          <w:sz w:val="32"/>
          <w:szCs w:val="32"/>
        </w:rPr>
        <w:t>报价明细</w:t>
      </w:r>
    </w:p>
    <w:tbl>
      <w:tblPr>
        <w:jc w:val="cente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3"/>
        <w:gridCol w:w="1276"/>
        <w:gridCol w:w="1474"/>
        <w:gridCol w:w="1786"/>
        <w:gridCol w:w="709"/>
        <w:gridCol w:w="992"/>
        <w:gridCol w:w="851"/>
        <w:gridCol w:w="859"/>
        <w:gridCol w:w="902"/>
        <w:gridCol w:w="1067"/>
      </w:tblGrid>
      <w:tr>
        <w:trPr>
          <w:trHeight w:val="578"/>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序号</w:t>
            </w: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主要配置</w:t>
            </w:r>
          </w:p>
        </w:tc>
        <w:tc>
          <w:tcPr>
            <w:tcW w:w="1474"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主要构成</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品牌、规格型号及技术参数</w:t>
            </w: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合计数量</w:t>
            </w: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不含税总额</w:t>
            </w:r>
          </w:p>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（元）</w:t>
            </w: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税率</w:t>
            </w: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含税总额</w:t>
            </w:r>
          </w:p>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（元）</w:t>
            </w: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b/>
                <w:sz w:val="24"/>
                <w:szCs w:val="24"/>
              </w:rPr>
              <w:t>设计寿命</w:t>
            </w: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保修服务类型</w:t>
            </w:r>
          </w:p>
        </w:tc>
      </w:tr>
      <w:tr>
        <w:trPr>
          <w:trHeight w:val="300"/>
        </w:trPr>
        <w:tc>
          <w:tcPr>
            <w:tcW w:w="703" w:type="dxa"/>
            <w:vMerge w:val="restart"/>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激光切</w:t>
            </w:r>
            <w:r>
              <w:rPr>
                <w:rFonts w:ascii="Times New Roman" w:cs="Times New Roman" w:hAnsi="Times New Roman"/>
                <w:kern w:val="0"/>
                <w:sz w:val="24"/>
                <w:szCs w:val="24"/>
                <w:lang w:val="en-US" w:eastAsia="zh-CN"/>
              </w:rPr>
              <w:t>板</w:t>
            </w:r>
            <w:r>
              <w:rPr>
                <w:rFonts w:ascii="Times New Roman" w:cs="Times New Roman" w:hAnsi="Times New Roman"/>
                <w:kern w:val="0"/>
                <w:sz w:val="24"/>
                <w:szCs w:val="24"/>
              </w:rPr>
              <w:t>机主体</w:t>
            </w: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激光器</w:t>
            </w:r>
          </w:p>
        </w:tc>
        <w:tc>
          <w:tcPr>
            <w:tcW w:w="178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激光切割头</w:t>
            </w:r>
          </w:p>
        </w:tc>
        <w:tc>
          <w:tcPr>
            <w:tcW w:w="178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冷水机</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空压机</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稳压电源</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除尘器</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套料软件</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eastAsia="仿宋_GB2312" w:cs="Times New Roman" w:hAnsi="Times New Roman"/>
                <w:sz w:val="24"/>
                <w:szCs w:val="24"/>
              </w:rPr>
              <w:t>…</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val="restart"/>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2</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eastAsia="宋体" w:cs="Times New Roman" w:hAnsi="Times New Roman"/>
                <w:kern w:val="0"/>
                <w:sz w:val="24"/>
                <w:szCs w:val="24"/>
                <w:lang w:val="en-US" w:eastAsia="zh-CN"/>
              </w:rPr>
              <w:t>辅助设备</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cs="Times New Roman" w:hAnsi="Times New Roman"/>
                <w:kern w:val="0"/>
                <w:sz w:val="24"/>
                <w:szCs w:val="24"/>
              </w:rPr>
              <w:t>龙门桁架</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cs="Times New Roman" w:hAnsi="Times New Roman"/>
                <w:kern w:val="0"/>
                <w:sz w:val="24"/>
                <w:szCs w:val="24"/>
              </w:rPr>
              <w:t>上料端拾器</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sz w:val="24"/>
                <w:szCs w:val="24"/>
              </w:rPr>
              <w:t>排版电脑</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cs="Times New Roman" w:hAnsi="Times New Roman"/>
                <w:kern w:val="0"/>
                <w:sz w:val="24"/>
                <w:szCs w:val="24"/>
                <w:lang w:val="en-US" w:eastAsia="zh-CN"/>
              </w:rPr>
              <w:t>空调房</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eastAsia="仿宋_GB2312" w:cs="Times New Roman" w:hAnsi="Times New Roman"/>
                <w:sz w:val="24"/>
                <w:szCs w:val="24"/>
              </w:rPr>
              <w:t>…</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val="restart"/>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3</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电缆及电源控制柜等</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电缆</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仿宋_GB2312" w:cs="Times New Roman" w:hAnsi="Times New Roman"/>
                <w:kern w:val="2"/>
                <w:sz w:val="24"/>
                <w:szCs w:val="24"/>
                <w:lang w:val="en-US" w:eastAsia="zh-CN" w:bidi="ar-SA"/>
              </w:rPr>
            </w:pPr>
            <w:r>
              <w:rPr>
                <w:rFonts w:ascii="Times New Roman" w:eastAsia="宋体" w:cs="Times New Roman" w:hAnsi="Times New Roman"/>
                <w:b w:val="0"/>
                <w:bCs/>
                <w:kern w:val="0"/>
                <w:sz w:val="24"/>
                <w:szCs w:val="24"/>
                <w:lang w:val="en-US" w:eastAsia="zh-CN" w:bidi="ar-SA"/>
                <w:highlight w:val="auto"/>
              </w:rPr>
              <w:t>电源控制柜</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母排插接箱</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val="restart"/>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cs="Times New Roman" w:hAnsi="Times New Roman"/>
                <w:b w:val="0"/>
                <w:bCs/>
                <w:kern w:val="0"/>
                <w:sz w:val="24"/>
                <w:szCs w:val="24"/>
                <w:lang w:val="en-US" w:eastAsia="zh-CN"/>
                <w:highlight w:val="auto"/>
              </w:rPr>
            </w:pPr>
            <w:r>
              <w:rPr>
                <w:rFonts w:ascii="Times New Roman" w:cs="Times New Roman" w:hAnsi="Times New Roman"/>
                <w:b w:val="0"/>
                <w:bCs/>
                <w:kern w:val="0"/>
                <w:sz w:val="24"/>
                <w:szCs w:val="24"/>
                <w:lang w:val="en-US" w:eastAsia="zh-CN"/>
                <w:highlight w:val="auto"/>
              </w:rPr>
              <w:t>地基</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土方及破除</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9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预埋件钢</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钢筋混凝土</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color w:val="FF0000"/>
                <w:kern w:val="2"/>
                <w:sz w:val="21"/>
                <w:szCs w:val="21"/>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盖板</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FF0000"/>
                <w:kern w:val="0"/>
                <w:sz w:val="21"/>
                <w:szCs w:val="21"/>
                <w:u w:val="none"/>
                <w:lang w:val="en-US" w:eastAsia="zh-CN"/>
                <w:highlight w:val="auto"/>
              </w:rPr>
            </w:pPr>
            <w:r>
              <w:rPr>
                <w:rFonts w:ascii="Times New Roman" w:eastAsia="仿宋_GB2312" w:cs="Times New Roman" w:hAnsi="Times New Roman"/>
                <w:sz w:val="24"/>
                <w:szCs w:val="24"/>
              </w:rPr>
              <w:t>…</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cs="Times New Roman" w:hAnsi="Times New Roman"/>
                <w:b w:val="0"/>
                <w:bCs/>
                <w:kern w:val="0"/>
                <w:sz w:val="24"/>
                <w:szCs w:val="24"/>
                <w:lang w:val="en-US" w:eastAsia="zh-CN"/>
                <w:highlight w:val="auto"/>
              </w:rPr>
              <w:t>运输及保费</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仿宋_GB2312" w:cs="Times New Roman" w:hAnsi="Times New Roman"/>
                <w:sz w:val="24"/>
                <w:szCs w:val="24"/>
              </w:rPr>
              <w:t>…</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cs="Times New Roman" w:hAnsi="Times New Roman"/>
                <w:b w:val="0"/>
                <w:bCs/>
                <w:kern w:val="0"/>
                <w:sz w:val="24"/>
                <w:szCs w:val="24"/>
                <w:lang w:val="en-US" w:eastAsia="zh-CN"/>
                <w:highlight w:val="auto"/>
              </w:rPr>
              <w:t>安装调试费用</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仿宋_GB2312" w:cs="Times New Roman" w:hAnsi="Times New Roman"/>
                <w:sz w:val="24"/>
                <w:szCs w:val="24"/>
              </w:rPr>
              <w:t>…</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7</w:t>
            </w: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eastAsia="仿宋_GB2312" w:cs="Times New Roman" w:hAnsi="Times New Roman"/>
                <w:sz w:val="24"/>
                <w:szCs w:val="24"/>
              </w:rPr>
              <w:t>…</w:t>
            </w: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eastAsia="仿宋_GB2312" w:cs="Times New Roman" w:hAnsi="Times New Roman"/>
                <w:sz w:val="24"/>
                <w:szCs w:val="24"/>
              </w:rPr>
              <w:t>…</w:t>
            </w: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4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eastAsia="zh-CN"/>
              </w:rPr>
            </w:pPr>
            <w:r>
              <w:rPr>
                <w:rFonts w:ascii="Times New Roman" w:eastAsia="仿宋_GB2312" w:cs="Times New Roman" w:hAnsi="Times New Roman"/>
                <w:b w:val="0"/>
                <w:bCs/>
                <w:sz w:val="24"/>
                <w:szCs w:val="24"/>
                <w:lang w:val="en-US" w:eastAsia="zh-CN"/>
                <w:highlight w:val="auto"/>
              </w:rPr>
              <w:t>8</w:t>
            </w: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5"/>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b w:val="0"/>
                <w:bCs/>
                <w:sz w:val="24"/>
                <w:szCs w:val="24"/>
                <w:highlight w:val="auto"/>
              </w:rPr>
            </w:pPr>
            <w:r>
              <w:rPr>
                <w:rFonts w:ascii="Times New Roman" w:eastAsia="仿宋_GB2312" w:cs="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147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1786"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5239" w:type="dxa"/>
            <w:gridSpan w:val="4"/>
            <w:tcBorders>
              <w:top w:val="single" w:sz="4" w:space="0" w:color="auto"/>
              <w:left w:val="single" w:sz="4" w:space="0" w:color="auto"/>
              <w:bottom w:val="single" w:sz="4" w:space="0" w:color="auto"/>
              <w:right w:val="single" w:sz="4" w:space="0" w:color="auto"/>
            </w:tcBorders>
            <w:noWrap/>
          </w:tcPr>
          <w:p>
            <w:pPr>
              <w:pStyle w:val="38"/>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合计（元）</w:t>
            </w: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r>
      <w:tr>
        <w:trPr>
          <w:trHeight w:val="1124"/>
        </w:trPr>
        <w:tc>
          <w:tcPr>
            <w:tcW w:w="10619" w:type="dxa"/>
            <w:gridSpan w:val="10"/>
            <w:tcBorders>
              <w:top w:val="single" w:sz="4" w:space="0" w:color="auto"/>
              <w:left w:val="single" w:sz="4" w:space="0" w:color="auto"/>
              <w:bottom w:val="single" w:sz="4" w:space="0" w:color="auto"/>
              <w:right w:val="single" w:sz="4" w:space="0" w:color="auto"/>
            </w:tcBorders>
            <w:noWrap/>
            <w:vAlign w:val="center"/>
          </w:tcPr>
          <w:p>
            <w:pPr>
              <w:spacing w:beforeLines="50" w:before="156"/>
              <w:rPr>
                <w:rFonts w:ascii="Times New Roman" w:eastAsia="仿宋_GB2312" w:cs="Times New Roman" w:hAnsi="Times New Roman"/>
                <w:sz w:val="24"/>
                <w:szCs w:val="24"/>
              </w:rPr>
            </w:pPr>
            <w:r>
              <w:rPr>
                <w:rFonts w:ascii="Times New Roman" w:eastAsia="仿宋_GB2312" w:cs="Times New Roman" w:hAnsi="Times New Roman"/>
                <w:sz w:val="24"/>
                <w:szCs w:val="24"/>
              </w:rPr>
              <w:t>付款方式：</w:t>
            </w:r>
          </w:p>
          <w:p>
            <w:pPr>
              <w:pStyle w:val="31"/>
              <w:ind w:leftChars="80" w:left="168" w:firstLine="2"/>
              <w:rPr>
                <w:rFonts w:ascii="Times New Roman" w:eastAsia="仿宋_GB2312" w:cs="Times New Roman" w:hAnsi="Times New Roman"/>
                <w:sz w:val="24"/>
                <w:szCs w:val="24"/>
              </w:rPr>
            </w:pPr>
            <w:r>
              <w:rPr>
                <w:rFonts w:ascii="Times New Roman" w:eastAsia="仿宋_GB2312" w:cs="Times New Roman" w:hAnsi="Times New Roman"/>
                <w:sz w:val="24"/>
                <w:szCs w:val="24"/>
              </w:rPr>
              <w:t>1、合同签订并生效后，投标人提交金额为合同总价款20%人民币的增值税专用发票（税率13%），经招标人依照财务制度审核无误后支付，作为合同的预付款。</w:t>
            </w:r>
          </w:p>
          <w:p>
            <w:pPr>
              <w:pStyle w:val="31"/>
              <w:ind w:leftChars="80" w:left="168" w:firstLine="2"/>
              <w:rPr>
                <w:rFonts w:ascii="Times New Roman" w:eastAsia="仿宋_GB2312" w:cs="Times New Roman" w:hAnsi="Times New Roman"/>
                <w:sz w:val="24"/>
                <w:szCs w:val="24"/>
              </w:rPr>
            </w:pPr>
            <w:r>
              <w:rPr>
                <w:rFonts w:ascii="Times New Roman" w:eastAsia="仿宋_GB2312" w:cs="Times New Roman" w:hAnsi="Times New Roman"/>
                <w:sz w:val="24"/>
                <w:szCs w:val="24"/>
              </w:rPr>
              <w:t>2、整机设备经招标人预验收合格后，设备全部到达招标人指定位置后，投标人提交金额为合同总价款40%人民币的增值税专用发票（税率13%），经招标人依照财务制度审核无误后支付。</w:t>
            </w:r>
          </w:p>
          <w:p>
            <w:pPr>
              <w:pStyle w:val="31"/>
              <w:ind w:leftChars="80" w:left="168" w:firstLine="2"/>
              <w:rPr>
                <w:rFonts w:ascii="Times New Roman" w:eastAsia="仿宋_GB2312" w:cs="Times New Roman" w:hAnsi="Times New Roman"/>
                <w:sz w:val="24"/>
                <w:szCs w:val="24"/>
              </w:rPr>
            </w:pPr>
            <w:r>
              <w:rPr>
                <w:rFonts w:ascii="Times New Roman" w:eastAsia="仿宋_GB2312" w:cs="Times New Roman" w:hAnsi="Times New Roman"/>
                <w:sz w:val="24"/>
                <w:szCs w:val="24"/>
              </w:rPr>
              <w:t>3、整机设备在招标人现场经安装、调试最终验收合格后，投标人开具剩余未开部分的全额增值税发票，经招标人依照财务制度审核无误后30日内支付合同价款的30%，作为合同的验收款。验收标准为产线投入使用后正常应用</w:t>
            </w:r>
            <w:r>
              <w:rPr>
                <w:rFonts w:ascii="Times New Roman" w:eastAsia="仿宋_GB2312" w:cs="Times New Roman" w:hAnsi="Times New Roman" w:hint="eastAsia"/>
                <w:sz w:val="24"/>
                <w:szCs w:val="24"/>
                <w:lang w:val="en-US" w:eastAsia="zh-CN"/>
              </w:rPr>
              <w:t>2</w:t>
            </w:r>
            <w:r>
              <w:rPr>
                <w:rFonts w:ascii="Times New Roman" w:eastAsia="仿宋_GB2312" w:cs="Times New Roman" w:hAnsi="Times New Roman"/>
                <w:sz w:val="24"/>
                <w:szCs w:val="24"/>
              </w:rPr>
              <w:t>个月或投产</w:t>
            </w:r>
            <w:r>
              <w:rPr>
                <w:rFonts w:ascii="Times New Roman" w:eastAsia="仿宋_GB2312" w:cs="Times New Roman" w:hAnsi="Times New Roman" w:hint="eastAsia"/>
                <w:sz w:val="24"/>
                <w:szCs w:val="24"/>
                <w:lang w:val="en-US" w:eastAsia="zh-CN"/>
                <w:highlight w:val="auto"/>
              </w:rPr>
              <w:t>1</w:t>
            </w:r>
            <w:r>
              <w:rPr>
                <w:rFonts w:ascii="Times New Roman" w:eastAsia="仿宋_GB2312" w:cs="Times New Roman" w:hAnsi="Times New Roman"/>
                <w:sz w:val="24"/>
                <w:szCs w:val="24"/>
                <w:highlight w:val="auto"/>
              </w:rPr>
              <w:t>000部车</w:t>
            </w:r>
            <w:r>
              <w:rPr>
                <w:rFonts w:ascii="Times New Roman" w:eastAsia="仿宋_GB2312" w:cs="Times New Roman" w:hAnsi="Times New Roman"/>
                <w:sz w:val="24"/>
                <w:szCs w:val="24"/>
              </w:rPr>
              <w:t>，以先到者为准。</w:t>
            </w:r>
          </w:p>
          <w:p>
            <w:pPr>
              <w:pStyle w:val="31"/>
              <w:ind w:leftChars="80" w:left="168" w:firstLine="2"/>
              <w:rPr>
                <w:rFonts w:ascii="Times New Roman" w:eastAsia="仿宋_GB2312" w:cs="Times New Roman" w:hAnsi="Times New Roman"/>
                <w:sz w:val="24"/>
                <w:szCs w:val="24"/>
              </w:rPr>
            </w:pPr>
            <w:r>
              <w:rPr>
                <w:rFonts w:ascii="Times New Roman" w:eastAsia="仿宋_GB2312" w:cs="Times New Roman" w:hAnsi="Times New Roman"/>
                <w:sz w:val="24"/>
                <w:szCs w:val="24"/>
              </w:rPr>
              <w:t>4、合同总价款的10%作为合同约定设备的质量保证金，在质保期满后30日内无问题免息支付。</w:t>
            </w:r>
          </w:p>
          <w:p>
            <w:pPr>
              <w:pStyle w:val="31"/>
              <w:ind w:leftChars="80" w:left="168" w:firstLine="2"/>
              <w:rPr>
                <w:rFonts w:ascii="Times New Roman" w:eastAsia="仿宋_GB2312" w:cs="Times New Roman" w:hAnsi="Times New Roman"/>
                <w:sz w:val="24"/>
                <w:szCs w:val="24"/>
              </w:rPr>
            </w:pPr>
            <w:r>
              <w:rPr>
                <w:rFonts w:ascii="Times New Roman" w:eastAsia="仿宋_GB2312" w:cs="Times New Roman" w:hAnsi="Times New Roman"/>
                <w:sz w:val="24"/>
                <w:szCs w:val="24"/>
              </w:rPr>
              <w:t>5、付款方式为半年期商业汇票（包括银行承兑汇票和商业承兑汇票）。</w:t>
            </w:r>
          </w:p>
        </w:tc>
      </w:tr>
      <w:tr>
        <w:trPr>
          <w:trHeight w:val="300"/>
        </w:trPr>
        <w:tc>
          <w:tcPr>
            <w:tcW w:w="10619" w:type="dxa"/>
            <w:gridSpan w:val="10"/>
            <w:tcBorders>
              <w:top w:val="single" w:sz="4" w:space="0" w:color="auto"/>
              <w:left w:val="single" w:sz="4" w:space="0" w:color="auto"/>
              <w:bottom w:val="single" w:sz="4" w:space="0" w:color="auto"/>
              <w:right w:val="single" w:sz="4" w:space="0" w:color="auto"/>
            </w:tcBorders>
            <w:noWrap/>
            <w:vAlign w:val="center"/>
          </w:tcPr>
          <w:p>
            <w:pPr>
              <w:widowControl/>
              <w:spacing w:line="360" w:lineRule="auto"/>
              <w:rPr>
                <w:rFonts w:ascii="Times New Roman" w:eastAsia="仿宋_GB2312" w:cs="Times New Roman" w:hAnsi="Times New Roman"/>
                <w:sz w:val="24"/>
                <w:szCs w:val="24"/>
              </w:rPr>
            </w:pPr>
            <w:r>
              <w:rPr>
                <w:rFonts w:ascii="Times New Roman" w:eastAsia="仿宋_GB2312" w:cs="Times New Roman" w:hAnsi="Times New Roman"/>
                <w:sz w:val="24"/>
                <w:szCs w:val="24"/>
              </w:rPr>
              <w:t>项目工期：</w:t>
            </w:r>
            <w:r>
              <w:rPr>
                <w:rFonts w:ascii="Times New Roman" w:eastAsia="仿宋_GB2312" w:cs="Times New Roman" w:hAnsi="Times New Roman"/>
                <w:sz w:val="24"/>
                <w:szCs w:val="24"/>
                <w:u w:val="single"/>
              </w:rPr>
              <w:t xml:space="preserve"> </w:t>
            </w:r>
            <w:r>
              <w:rPr>
                <w:rFonts w:ascii="Times New Roman" w:eastAsia="仿宋_GB2312" w:cs="Times New Roman" w:hAnsi="Times New Roman"/>
                <w:sz w:val="24"/>
                <w:szCs w:val="24"/>
                <w:u w:val="single"/>
                <w:lang w:val="en-US" w:eastAsia="zh-CN"/>
              </w:rPr>
              <w:t>70</w:t>
            </w:r>
            <w:r>
              <w:rPr>
                <w:rFonts w:ascii="Times New Roman" w:eastAsia="仿宋_GB2312" w:cs="Times New Roman" w:hAnsi="Times New Roman"/>
                <w:sz w:val="24"/>
                <w:szCs w:val="24"/>
                <w:u w:val="single"/>
              </w:rPr>
              <w:t xml:space="preserve"> </w:t>
            </w:r>
            <w:r>
              <w:rPr>
                <w:rFonts w:ascii="Times New Roman" w:eastAsia="仿宋_GB2312" w:cs="Times New Roman" w:hAnsi="Times New Roman"/>
                <w:sz w:val="24"/>
                <w:szCs w:val="24"/>
              </w:rPr>
              <w:t>天（自合同签订至现场安装调试完成）。</w:t>
            </w:r>
          </w:p>
        </w:tc>
      </w:tr>
      <w:tr>
        <w:trPr>
          <w:trHeight w:val="300"/>
        </w:trPr>
        <w:tc>
          <w:tcPr>
            <w:tcW w:w="10619" w:type="dxa"/>
            <w:gridSpan w:val="10"/>
            <w:tcBorders>
              <w:top w:val="single" w:sz="4" w:space="0" w:color="auto"/>
              <w:left w:val="single" w:sz="4" w:space="0" w:color="auto"/>
              <w:bottom w:val="single" w:sz="4" w:space="0" w:color="auto"/>
              <w:right w:val="single" w:sz="4" w:space="0" w:color="auto"/>
            </w:tcBorders>
            <w:noWrap/>
            <w:vAlign w:val="center"/>
          </w:tcPr>
          <w:p>
            <w:pPr>
              <w:widowControl/>
              <w:spacing w:line="360" w:lineRule="auto"/>
              <w:rPr>
                <w:rFonts w:ascii="Times New Roman" w:eastAsia="仿宋_GB2312" w:cs="Times New Roman" w:hAnsi="Times New Roman"/>
                <w:sz w:val="24"/>
                <w:szCs w:val="24"/>
              </w:rPr>
            </w:pPr>
            <w:r>
              <w:rPr>
                <w:rFonts w:ascii="Times New Roman" w:eastAsia="仿宋_GB2312" w:cs="Times New Roman" w:hAnsi="Times New Roman"/>
                <w:sz w:val="24"/>
                <w:szCs w:val="24"/>
              </w:rPr>
              <w:t>质保期：自最终验收报告签署之日（以签署日期最晚者为准）起</w:t>
            </w:r>
            <w:r>
              <w:rPr>
                <w:rFonts w:ascii="Times New Roman" w:eastAsia="仿宋_GB2312" w:cs="Times New Roman" w:hAnsi="Times New Roman"/>
                <w:sz w:val="24"/>
                <w:szCs w:val="24"/>
                <w:u w:val="single"/>
              </w:rPr>
              <w:t xml:space="preserve"> 1 </w:t>
            </w:r>
            <w:r>
              <w:rPr>
                <w:rFonts w:ascii="Times New Roman" w:eastAsia="仿宋_GB2312" w:cs="Times New Roman" w:hAnsi="Times New Roman"/>
                <w:sz w:val="24"/>
                <w:szCs w:val="24"/>
              </w:rPr>
              <w:t>年。</w:t>
            </w:r>
          </w:p>
        </w:tc>
      </w:tr>
      <w:tr>
        <w:trPr>
          <w:trHeight w:val="300"/>
        </w:trPr>
        <w:tc>
          <w:tcPr>
            <w:tcW w:w="10619" w:type="dxa"/>
            <w:gridSpan w:val="10"/>
            <w:tcBorders>
              <w:top w:val="single" w:sz="4" w:space="0" w:color="auto"/>
              <w:left w:val="single" w:sz="4" w:space="0" w:color="auto"/>
              <w:bottom w:val="single" w:sz="4" w:space="0" w:color="auto"/>
              <w:right w:val="single" w:sz="4" w:space="0" w:color="auto"/>
            </w:tcBorders>
            <w:noWrap/>
            <w:vAlign w:val="center"/>
          </w:tcPr>
          <w:p>
            <w:pPr>
              <w:widowControl/>
              <w:spacing w:line="360" w:lineRule="auto"/>
              <w:rPr>
                <w:rFonts w:ascii="Times New Roman" w:eastAsia="仿宋_GB2312" w:cs="Times New Roman" w:hAnsi="Times New Roman"/>
                <w:sz w:val="24"/>
                <w:szCs w:val="24"/>
              </w:rPr>
            </w:pPr>
            <w:r>
              <w:rPr>
                <w:rFonts w:ascii="Times New Roman" w:eastAsia="仿宋_GB2312" w:cs="Times New Roman" w:hAnsi="Times New Roman"/>
                <w:sz w:val="24"/>
                <w:szCs w:val="24"/>
              </w:rPr>
              <w:t>服务承诺：</w:t>
            </w:r>
          </w:p>
        </w:tc>
      </w:tr>
      <w:tr>
        <w:trPr>
          <w:trHeight w:val="2095"/>
        </w:trPr>
        <w:tc>
          <w:tcPr>
            <w:tcW w:w="10619" w:type="dxa"/>
            <w:gridSpan w:val="10"/>
            <w:tcBorders>
              <w:top w:val="single" w:sz="4" w:space="0" w:color="auto"/>
              <w:left w:val="single" w:sz="4" w:space="0" w:color="auto"/>
              <w:bottom w:val="single" w:sz="4" w:space="0" w:color="auto"/>
              <w:right w:val="single" w:sz="4" w:space="0" w:color="auto"/>
            </w:tcBorders>
            <w:noWrap/>
            <w:vAlign w:val="center"/>
          </w:tcPr>
          <w:p>
            <w:pPr>
              <w:rPr>
                <w:rFonts w:ascii="Times New Roman" w:eastAsia="仿宋_GB2312" w:cs="Times New Roman" w:hAnsi="Times New Roman"/>
                <w:sz w:val="24"/>
                <w:szCs w:val="24"/>
              </w:rPr>
            </w:pPr>
            <w:r>
              <w:rPr>
                <w:rFonts w:ascii="Times New Roman" w:eastAsia="仿宋_GB2312" w:cs="Times New Roman" w:hAnsi="Times New Roman"/>
                <w:sz w:val="24"/>
                <w:szCs w:val="24"/>
              </w:rPr>
              <w:t>整机设计寿命：</w:t>
            </w:r>
            <w:r>
              <w:rPr>
                <w:rFonts w:ascii="Times New Roman" w:eastAsia="仿宋_GB2312" w:cs="Times New Roman" w:hAnsi="Times New Roman"/>
                <w:sz w:val="24"/>
                <w:szCs w:val="24"/>
                <w:u w:val="single"/>
              </w:rPr>
              <w:t xml:space="preserve">   </w:t>
            </w:r>
            <w:r>
              <w:rPr>
                <w:rFonts w:ascii="Times New Roman" w:eastAsia="仿宋_GB2312" w:cs="Times New Roman" w:hAnsi="Times New Roman"/>
                <w:sz w:val="24"/>
                <w:szCs w:val="24"/>
              </w:rPr>
              <w:t>年。</w:t>
            </w:r>
          </w:p>
          <w:p>
            <w:pPr>
              <w:rPr>
                <w:rFonts w:ascii="Times New Roman" w:cs="Times New Roman" w:hAnsi="Times New Roman"/>
              </w:rPr>
            </w:pPr>
            <w:r>
              <w:rPr>
                <w:rFonts w:ascii="Times New Roman" w:eastAsia="仿宋_GB2312" w:cs="Times New Roman" w:hAnsi="Times New Roman"/>
                <w:b/>
                <w:sz w:val="24"/>
                <w:szCs w:val="24"/>
              </w:rPr>
              <w:t>注：</w:t>
            </w:r>
            <w:r>
              <w:rPr>
                <w:rFonts w:ascii="Times New Roman" w:eastAsia="仿宋_GB2312" w:cs="Times New Roman" w:hAnsi="Times New Roman"/>
                <w:sz w:val="24"/>
                <w:szCs w:val="24"/>
              </w:rPr>
              <w:t>1、设计寿命：整机设备、关键配置在自投入使用至彻底丧失功能（无法通过维修、更换部件恢复功能）的时间。</w:t>
            </w:r>
          </w:p>
          <w:p>
            <w:pPr>
              <w:pStyle w:val="31"/>
              <w:ind w:leftChars="0" w:left="0" w:firstLineChars="200" w:firstLine="480"/>
              <w:rPr>
                <w:rFonts w:ascii="Times New Roman" w:eastAsia="仿宋_GB2312" w:cs="Times New Roman" w:hAnsi="Times New Roman"/>
                <w:sz w:val="24"/>
                <w:szCs w:val="24"/>
              </w:rPr>
            </w:pPr>
            <w:r>
              <w:rPr>
                <w:rFonts w:ascii="Times New Roman" w:eastAsia="仿宋_GB2312" w:cs="Times New Roman" w:hAnsi="Times New Roman"/>
                <w:sz w:val="24"/>
                <w:szCs w:val="24"/>
              </w:rPr>
              <w:t>2、保修服务类型：现场维修、更换部件、整机更换等。</w:t>
            </w:r>
          </w:p>
          <w:p>
            <w:pPr>
              <w:pStyle w:val="31"/>
              <w:ind w:leftChars="0" w:left="0" w:firstLineChars="200" w:firstLine="480"/>
              <w:rPr>
                <w:rFonts w:ascii="Times New Roman" w:eastAsia="仿宋_GB2312" w:cs="Times New Roman" w:hAnsi="Times New Roman"/>
                <w:sz w:val="24"/>
                <w:szCs w:val="24"/>
              </w:rPr>
            </w:pPr>
            <w:r>
              <w:rPr>
                <w:rFonts w:ascii="Times New Roman" w:eastAsia="仿宋_GB2312" w:cs="Times New Roman" w:hAnsi="Times New Roman"/>
                <w:sz w:val="24"/>
                <w:szCs w:val="24"/>
              </w:rPr>
              <w:t>3、除上述主要配置外，卖方还应提供包括为保证设备正常安装、调试和终验收完成及以前所必需的、非厂房和设备基础之内的整套配件、附件及材料、油料等。</w:t>
            </w:r>
          </w:p>
        </w:tc>
      </w:tr>
    </w:tbl>
    <w:p>
      <w:pPr>
        <w:spacing w:beforeLines="100" w:before="312" w:afterLines="100" w:after="312" w:line="360" w:lineRule="auto"/>
        <w:rPr>
          <w:rFonts w:ascii="Times New Roman" w:cs="Times New Roman" w:hAnsi="Times New Roman"/>
          <w:szCs w:val="21"/>
          <w:u w:val="single"/>
        </w:rPr>
      </w:pPr>
      <w:r>
        <w:rPr>
          <w:rFonts w:ascii="Times New Roman" w:cs="Times New Roman" w:hAnsi="Times New Roman"/>
          <w:szCs w:val="21"/>
        </w:rPr>
        <w:t>投标人（公司公章）：</w:t>
      </w:r>
      <w:r>
        <w:rPr>
          <w:rFonts w:ascii="Times New Roman" w:cs="Times New Roman" w:hAnsi="Times New Roman"/>
          <w:szCs w:val="21"/>
          <w:u w:val="single"/>
        </w:rPr>
        <w:t xml:space="preserve">                         </w:t>
      </w:r>
      <w:r>
        <w:rPr>
          <w:rFonts w:ascii="Times New Roman" w:cs="Times New Roman" w:hAnsi="Times New Roman"/>
          <w:bCs/>
          <w:szCs w:val="21"/>
        </w:rPr>
        <w:t>法定代表人或授权代表签字</w:t>
      </w:r>
      <w:r>
        <w:rPr>
          <w:rFonts w:ascii="Times New Roman" w:cs="Times New Roman" w:hAnsi="Times New Roman"/>
          <w:szCs w:val="21"/>
        </w:rPr>
        <w:t>：</w:t>
      </w:r>
      <w:r>
        <w:rPr>
          <w:rFonts w:ascii="Times New Roman" w:cs="Times New Roman" w:hAnsi="Times New Roman"/>
          <w:szCs w:val="21"/>
          <w:u w:val="single"/>
        </w:rPr>
        <w:t xml:space="preserve">                    </w:t>
      </w:r>
    </w:p>
    <w:p>
      <w:pPr>
        <w:keepNext/>
        <w:widowControl w:val="0"/>
        <w:ind w:left="420"/>
        <w:jc w:val="right"/>
        <w:rPr>
          <w:rFonts w:ascii="Times New Roman" w:cs="Times New Roman" w:hAnsi="Times New Roman"/>
          <w:sz w:val="24"/>
          <w:szCs w:val="24"/>
        </w:rPr>
      </w:pPr>
      <w:r>
        <w:rPr>
          <w:rFonts w:ascii="Times New Roman" w:cs="Times New Roman" w:hAnsi="Times New Roman"/>
          <w:sz w:val="24"/>
          <w:szCs w:val="24"/>
        </w:rPr>
        <w:t>投标日期：</w:t>
      </w:r>
      <w:r>
        <w:rPr>
          <w:rFonts w:ascii="Times New Roman" w:cs="Times New Roman" w:hAnsi="Times New Roman"/>
          <w:sz w:val="24"/>
          <w:szCs w:val="24"/>
          <w:u w:val="single"/>
        </w:rPr>
        <w:t xml:space="preserve">      年   月   日</w:t>
      </w:r>
    </w:p>
    <w:p>
      <w:pPr>
        <w:spacing w:afterLines="50" w:after="156"/>
        <w:jc w:val="center"/>
        <w:rPr>
          <w:rFonts w:ascii="Times New Roman" w:cs="Times New Roman" w:hAnsi="Times New Roman"/>
          <w:bCs/>
          <w:color w:val="000000"/>
          <w:sz w:val="24"/>
          <w:szCs w:val="24"/>
        </w:rPr>
      </w:pPr>
    </w:p>
    <w:p>
      <w:pPr>
        <w:tabs>
          <w:tab w:val="left" w:pos="6000"/>
          <w:tab w:val="left" w:pos="7040"/>
          <w:tab w:val="left" w:pos="8100"/>
        </w:tabs>
        <w:autoSpaceDE w:val="0"/>
        <w:autoSpaceDN w:val="0"/>
        <w:adjustRightInd w:val="0"/>
        <w:spacing w:line="360" w:lineRule="auto"/>
        <w:ind w:right="-20" w:firstLineChars="2295" w:firstLine="5508"/>
        <w:jc w:val="left"/>
        <w:rPr>
          <w:rFonts w:ascii="Times New Roman" w:cs="Times New Roman" w:hAnsi="Times New Roman"/>
          <w:snapToGrid w:val="0"/>
          <w:color w:val="000000"/>
          <w:kern w:val="0"/>
          <w:sz w:val="24"/>
          <w:szCs w:val="24"/>
        </w:rPr>
      </w:pPr>
    </w:p>
    <w:p>
      <w:pPr>
        <w:spacing w:line="480" w:lineRule="auto"/>
        <w:ind w:firstLine="720"/>
        <w:rPr>
          <w:rFonts w:ascii="Times New Roman" w:cs="Times New Roman" w:hAnsi="Times New Roman"/>
          <w:b/>
          <w:color w:val="000000"/>
        </w:rPr>
      </w:pPr>
      <w:r>
        <w:rPr>
          <w:rFonts w:ascii="Times New Roman" w:cs="Times New Roman" w:hAnsi="Times New Roman"/>
          <w:b/>
          <w:color w:val="000000"/>
        </w:rPr>
        <w:t>注：投标报价应以不含税价为基础，计算含税价。</w:t>
      </w:r>
    </w:p>
    <w:p>
      <w:pPr>
        <w:widowControl/>
        <w:jc w:val="left"/>
        <w:outlineLvl w:val="0"/>
        <w:rPr>
          <w:rFonts w:ascii="Times New Roman" w:cs="Times New Roman" w:hAnsi="Times New Roman"/>
          <w:b/>
          <w:color w:val="000000"/>
          <w:sz w:val="24"/>
          <w:szCs w:val="24"/>
        </w:rPr>
      </w:pPr>
      <w:bookmarkStart w:id="260" w:name="_Toc3675"/>
      <w:bookmarkStart w:id="261" w:name="_Toc1884418416"/>
      <w:bookmarkStart w:id="262" w:name="_Toc743450332"/>
    </w:p>
    <w:p>
      <w:pPr>
        <w:widowControl/>
        <w:jc w:val="left"/>
        <w:outlineLvl w:val="0"/>
        <w:rPr>
          <w:rFonts w:ascii="Times New Roman" w:cs="Times New Roman" w:hAnsi="Times New Roman"/>
          <w:b/>
          <w:color w:val="000000"/>
          <w:sz w:val="24"/>
          <w:szCs w:val="24"/>
        </w:rPr>
      </w:pPr>
    </w:p>
    <w:p>
      <w:pPr>
        <w:widowControl/>
        <w:jc w:val="left"/>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widowControl/>
        <w:spacing w:line="360" w:lineRule="auto"/>
        <w:jc w:val="left"/>
        <w:outlineLvl w:val="0"/>
        <w:rPr>
          <w:rFonts w:ascii="Times New Roman" w:cs="Times New Roman" w:hAnsi="Times New Roman"/>
          <w:b/>
          <w:color w:val="000000"/>
          <w:sz w:val="24"/>
          <w:szCs w:val="24"/>
        </w:rPr>
      </w:pPr>
      <w:r>
        <w:rPr>
          <w:rFonts w:ascii="Times New Roman" w:cs="Times New Roman" w:hAnsi="Times New Roman"/>
          <w:b/>
          <w:color w:val="000000"/>
          <w:sz w:val="24"/>
          <w:szCs w:val="24"/>
        </w:rPr>
        <w:t>附件八、</w:t>
      </w:r>
      <w:r>
        <w:rPr>
          <w:rFonts w:ascii="Times New Roman" w:eastAsia="宋体" w:cs="Times New Roman" w:hAnsi="Times New Roman"/>
          <w:b/>
          <w:color w:val="000000"/>
          <w:sz w:val="24"/>
          <w:szCs w:val="24"/>
          <w:lang w:val="en-US" w:eastAsia="zh-CN"/>
        </w:rPr>
        <w:t>8.5米产线改造激光分包</w:t>
      </w:r>
      <w:r>
        <w:rPr>
          <w:rFonts w:ascii="Times New Roman" w:eastAsia="宋体" w:cs="Times New Roman" w:hAnsi="Times New Roman"/>
          <w:b/>
          <w:color w:val="000000"/>
          <w:sz w:val="24"/>
          <w:szCs w:val="24"/>
        </w:rPr>
        <w:t>项目</w:t>
      </w:r>
      <w:r>
        <w:rPr>
          <w:rFonts w:ascii="Times New Roman" w:cs="Times New Roman" w:hAnsi="Times New Roman"/>
          <w:b/>
          <w:color w:val="000000"/>
          <w:sz w:val="24"/>
          <w:szCs w:val="24"/>
        </w:rPr>
        <w:t>----报价明细</w:t>
      </w:r>
    </w:p>
    <w:p>
      <w:pPr>
        <w:pStyle w:val="24"/>
        <w:spacing w:line="460" w:lineRule="exact"/>
        <w:jc w:val="center"/>
      </w:pPr>
      <w:r>
        <w:rPr>
          <w:rFonts w:ascii="Times New Roman" w:cs="Times New Roman" w:hAnsi="Times New Roman" w:hint="eastAsia"/>
          <w:b/>
          <w:bCs/>
          <w:sz w:val="32"/>
          <w:szCs w:val="32"/>
          <w:lang w:val="en-US" w:eastAsia="zh-CN"/>
        </w:rPr>
        <w:t>三维激光切管设备</w:t>
      </w:r>
      <w:r>
        <w:rPr>
          <w:rFonts w:ascii="Times New Roman" w:cs="Times New Roman" w:hAnsi="Times New Roman"/>
          <w:b/>
          <w:bCs/>
          <w:sz w:val="32"/>
          <w:szCs w:val="32"/>
        </w:rPr>
        <w:t>报价明细</w:t>
      </w:r>
    </w:p>
    <w:tbl>
      <w:tblPr>
        <w:jc w:val="cente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3"/>
        <w:gridCol w:w="1276"/>
        <w:gridCol w:w="1482"/>
        <w:gridCol w:w="1778"/>
        <w:gridCol w:w="709"/>
        <w:gridCol w:w="992"/>
        <w:gridCol w:w="851"/>
        <w:gridCol w:w="859"/>
        <w:gridCol w:w="902"/>
        <w:gridCol w:w="1067"/>
      </w:tblGrid>
      <w:tr>
        <w:trPr>
          <w:trHeight w:val="578"/>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序号</w:t>
            </w: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主要配置</w:t>
            </w:r>
          </w:p>
        </w:tc>
        <w:tc>
          <w:tcPr>
            <w:tcW w:w="1482"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主要构成</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品牌、规格型号及技术参数</w:t>
            </w: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合计数量</w:t>
            </w: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不含税总额</w:t>
            </w:r>
          </w:p>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（元）</w:t>
            </w: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税率</w:t>
            </w: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含税总额</w:t>
            </w:r>
          </w:p>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（元）</w:t>
            </w: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sz w:val="24"/>
                <w:szCs w:val="24"/>
              </w:rPr>
            </w:pPr>
            <w:r>
              <w:rPr>
                <w:rFonts w:ascii="Times New Roman" w:eastAsia="仿宋_GB2312" w:cs="Times New Roman" w:hAnsi="Times New Roman"/>
                <w:b/>
                <w:sz w:val="24"/>
                <w:szCs w:val="24"/>
              </w:rPr>
              <w:t>设计寿命</w:t>
            </w: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保修服务类型</w:t>
            </w:r>
          </w:p>
        </w:tc>
      </w:tr>
      <w:tr>
        <w:trPr>
          <w:trHeight w:val="300"/>
        </w:trPr>
        <w:tc>
          <w:tcPr>
            <w:tcW w:w="703" w:type="dxa"/>
            <w:vMerge w:val="restart"/>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cs="Times New Roman" w:hAnsi="Times New Roman"/>
                <w:kern w:val="0"/>
                <w:sz w:val="24"/>
                <w:szCs w:val="24"/>
              </w:rPr>
              <w:t>激光切</w:t>
            </w:r>
            <w:r>
              <w:rPr>
                <w:rFonts w:ascii="Times New Roman" w:cs="Times New Roman" w:hAnsi="Times New Roman"/>
                <w:kern w:val="0"/>
                <w:sz w:val="24"/>
                <w:szCs w:val="24"/>
                <w:lang w:val="en-US" w:eastAsia="zh-CN"/>
              </w:rPr>
              <w:t>管</w:t>
            </w:r>
            <w:r>
              <w:rPr>
                <w:rFonts w:ascii="Times New Roman" w:cs="Times New Roman" w:hAnsi="Times New Roman"/>
                <w:kern w:val="0"/>
                <w:sz w:val="24"/>
                <w:szCs w:val="24"/>
              </w:rPr>
              <w:t>机主体</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eastAsia="宋体" w:cs="Times New Roman" w:hAnsi="Times New Roman"/>
                <w:kern w:val="0"/>
                <w:sz w:val="24"/>
                <w:szCs w:val="24"/>
                <w:lang w:val="en-US" w:eastAsia="zh-CN"/>
              </w:rPr>
              <w:t>激光切管机机床</w:t>
            </w:r>
          </w:p>
        </w:tc>
        <w:tc>
          <w:tcPr>
            <w:tcW w:w="1778"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eastAsia="宋体" w:cs="Times New Roman" w:hAnsi="Times New Roman"/>
                <w:kern w:val="0"/>
                <w:sz w:val="24"/>
                <w:szCs w:val="24"/>
                <w:lang w:val="en-US" w:eastAsia="zh-CN"/>
              </w:rPr>
              <w:t>数控系统</w:t>
            </w:r>
          </w:p>
        </w:tc>
        <w:tc>
          <w:tcPr>
            <w:tcW w:w="1778"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82" w:type="dxa"/>
            <w:tcBorders>
              <w:top w:val="single" w:sz="4" w:space="0" w:color="auto"/>
              <w:left w:val="single" w:sz="4" w:space="0" w:color="auto"/>
              <w:bottom w:val="single" w:sz="4" w:space="0" w:color="auto"/>
              <w:right w:val="single" w:sz="4" w:space="0" w:color="auto"/>
            </w:tcBorders>
            <w:shd w:val="clear" w:color="auto" w:fill="auto"/>
            <w:noWrap/>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eastAsia="宋体" w:cs="Times New Roman" w:hAnsi="Times New Roman"/>
                <w:kern w:val="0"/>
                <w:sz w:val="24"/>
                <w:szCs w:val="24"/>
                <w:lang w:val="en-US" w:eastAsia="zh-CN"/>
              </w:rPr>
              <w:t>激光器</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82" w:type="dxa"/>
            <w:tcBorders>
              <w:top w:val="single" w:sz="4" w:space="0" w:color="auto"/>
              <w:left w:val="single" w:sz="4" w:space="0" w:color="auto"/>
              <w:bottom w:val="single" w:sz="4" w:space="0" w:color="auto"/>
              <w:right w:val="single" w:sz="4" w:space="0" w:color="auto"/>
            </w:tcBorders>
            <w:shd w:val="clear" w:color="auto" w:fill="auto"/>
            <w:noWrap/>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eastAsia="宋体" w:cs="Times New Roman" w:hAnsi="Times New Roman"/>
                <w:kern w:val="0"/>
                <w:sz w:val="24"/>
                <w:szCs w:val="24"/>
                <w:lang w:val="en-US" w:eastAsia="zh-CN"/>
              </w:rPr>
              <w:t>切割头</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82" w:type="dxa"/>
            <w:tcBorders>
              <w:top w:val="single" w:sz="4" w:space="0" w:color="auto"/>
              <w:left w:val="single" w:sz="4" w:space="0" w:color="auto"/>
              <w:bottom w:val="single" w:sz="4" w:space="0" w:color="auto"/>
              <w:right w:val="single" w:sz="4" w:space="0" w:color="auto"/>
            </w:tcBorders>
            <w:shd w:val="clear" w:color="auto" w:fill="auto"/>
            <w:noWrap/>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eastAsia="宋体" w:cs="Times New Roman" w:hAnsi="Times New Roman"/>
                <w:kern w:val="0"/>
                <w:sz w:val="24"/>
                <w:szCs w:val="24"/>
                <w:lang w:val="en-US" w:eastAsia="zh-CN"/>
              </w:rPr>
              <w:t>冷水机</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82" w:type="dxa"/>
            <w:tcBorders>
              <w:top w:val="single" w:sz="4" w:space="0" w:color="auto"/>
              <w:left w:val="single" w:sz="4" w:space="0" w:color="auto"/>
              <w:bottom w:val="single" w:sz="4" w:space="0" w:color="auto"/>
              <w:right w:val="single" w:sz="4" w:space="0" w:color="auto"/>
            </w:tcBorders>
            <w:shd w:val="clear" w:color="auto" w:fill="auto"/>
            <w:noWrap/>
          </w:tcPr>
          <w:p>
            <w:pPr>
              <w:pStyle w:val="38"/>
              <w:keepNext w:val="0"/>
              <w:keepLines w:val="0"/>
              <w:widowControl w:val="0"/>
              <w:suppressLineNumbers w:val="0"/>
              <w:spacing w:before="0" w:beforeAutospacing="0" w:after="0" w:afterAutospacing="0"/>
              <w:ind w:left="480" w:right="0" w:hangingChars="200" w:hanging="48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sz w:val="24"/>
                <w:szCs w:val="24"/>
                <w:lang w:val="en-US" w:eastAsia="zh-CN"/>
                <w:highlight w:val="auto"/>
              </w:rPr>
              <w:t>上料装置</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82" w:type="dxa"/>
            <w:tcBorders>
              <w:top w:val="single" w:sz="4" w:space="0" w:color="auto"/>
              <w:left w:val="single" w:sz="4" w:space="0" w:color="auto"/>
              <w:bottom w:val="single" w:sz="4" w:space="0" w:color="auto"/>
              <w:right w:val="single" w:sz="4" w:space="0" w:color="auto"/>
            </w:tcBorders>
            <w:shd w:val="clear" w:color="auto" w:fill="auto"/>
            <w:noWrap/>
          </w:tcPr>
          <w:p>
            <w:pPr>
              <w:pStyle w:val="38"/>
              <w:keepNext w:val="0"/>
              <w:keepLines w:val="0"/>
              <w:widowControl w:val="0"/>
              <w:suppressLineNumbers w:val="0"/>
              <w:spacing w:before="0" w:beforeAutospacing="0" w:after="0" w:afterAutospacing="0"/>
              <w:ind w:left="480" w:right="0" w:hangingChars="200" w:hanging="48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sz w:val="24"/>
                <w:szCs w:val="24"/>
                <w:lang w:val="en-US" w:eastAsia="zh-CN"/>
                <w:highlight w:val="auto"/>
              </w:rPr>
              <w:t>下料装置</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82" w:type="dxa"/>
            <w:tcBorders>
              <w:top w:val="single" w:sz="4" w:space="0" w:color="auto"/>
              <w:left w:val="single" w:sz="4" w:space="0" w:color="auto"/>
              <w:bottom w:val="single" w:sz="4" w:space="0" w:color="auto"/>
              <w:right w:val="single" w:sz="4" w:space="0" w:color="auto"/>
            </w:tcBorders>
            <w:shd w:val="clear" w:color="auto" w:fill="auto"/>
            <w:noWrap/>
          </w:tcPr>
          <w:p>
            <w:pPr>
              <w:pStyle w:val="38"/>
              <w:keepNext w:val="0"/>
              <w:keepLines w:val="0"/>
              <w:widowControl w:val="0"/>
              <w:suppressLineNumbers w:val="0"/>
              <w:spacing w:before="0" w:beforeAutospacing="0" w:after="0" w:afterAutospacing="0"/>
              <w:ind w:left="480" w:right="0" w:hangingChars="200" w:hanging="48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sz w:val="24"/>
                <w:szCs w:val="24"/>
                <w:lang w:val="en-US" w:eastAsia="zh-CN"/>
                <w:highlight w:val="auto"/>
              </w:rPr>
              <w:t>套料软件</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eastAsia="仿宋_GB2312" w:cs="Times New Roman" w:hAnsi="Times New Roman"/>
                <w:sz w:val="24"/>
                <w:szCs w:val="24"/>
              </w:rPr>
              <w:t>…</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val="restart"/>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2</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eastAsia="宋体" w:cs="Times New Roman" w:hAnsi="Times New Roman"/>
                <w:kern w:val="0"/>
                <w:sz w:val="24"/>
                <w:szCs w:val="24"/>
                <w:lang w:val="en-US" w:eastAsia="zh-CN"/>
              </w:rPr>
              <w:t>辅助设备</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eastAsia="宋体" w:cs="Times New Roman" w:hAnsi="Times New Roman"/>
                <w:kern w:val="0"/>
                <w:sz w:val="24"/>
                <w:szCs w:val="24"/>
                <w:lang w:val="en-US" w:eastAsia="zh-CN"/>
              </w:rPr>
              <w:t>稳压电源</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eastAsia="宋体" w:cs="Times New Roman" w:hAnsi="Times New Roman"/>
                <w:kern w:val="0"/>
                <w:sz w:val="24"/>
                <w:szCs w:val="24"/>
                <w:lang w:val="en-US" w:eastAsia="zh-CN"/>
              </w:rPr>
              <w:t>空压机</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eastAsia="宋体" w:cs="Times New Roman" w:hAnsi="Times New Roman"/>
                <w:kern w:val="0"/>
                <w:sz w:val="24"/>
                <w:szCs w:val="24"/>
                <w:lang w:val="en-US" w:eastAsia="zh-CN"/>
              </w:rPr>
              <w:t>除尘器</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cs="Times New Roman" w:hAnsi="Times New Roman"/>
                <w:sz w:val="24"/>
                <w:szCs w:val="24"/>
              </w:rPr>
              <w:t>排版电脑</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eastAsia="宋体" w:cs="Times New Roman" w:hAnsi="Times New Roman"/>
                <w:kern w:val="0"/>
                <w:sz w:val="24"/>
                <w:szCs w:val="24"/>
                <w:lang w:val="en-US" w:eastAsia="zh-CN" w:bidi="ar-SA"/>
              </w:rPr>
              <w:t>电泳孔识别功能</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cs="Times New Roman" w:hAnsi="Times New Roman"/>
                <w:kern w:val="0"/>
                <w:sz w:val="24"/>
                <w:szCs w:val="24"/>
                <w:lang w:val="en-US" w:eastAsia="zh-CN"/>
              </w:rPr>
              <w:t>空调房</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eastAsia="宋体" w:cs="Times New Roman" w:hAnsi="Times New Roman"/>
                <w:kern w:val="0"/>
                <w:sz w:val="24"/>
                <w:szCs w:val="24"/>
                <w:lang w:val="en-US" w:eastAsia="zh-CN"/>
              </w:rPr>
              <w:t>洁净工作台</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rPr>
            </w:pPr>
            <w:r>
              <w:rPr>
                <w:rFonts w:ascii="Times New Roman" w:eastAsia="宋体" w:cs="Times New Roman" w:hAnsi="Times New Roman"/>
                <w:kern w:val="0"/>
                <w:sz w:val="24"/>
                <w:szCs w:val="24"/>
                <w:lang w:val="en-US" w:eastAsia="zh-CN"/>
              </w:rPr>
              <w:t>发机配件</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adjustRightInd w:val="0"/>
              <w:snapToGrid w:val="0"/>
              <w:jc w:val="center"/>
              <w:rPr>
                <w:rFonts w:ascii="Times New Roman" w:eastAsia="宋体" w:cs="Times New Roman" w:hAnsi="Times New Roman"/>
                <w:kern w:val="0"/>
                <w:sz w:val="24"/>
                <w:szCs w:val="24"/>
                <w:lang w:val="en-US" w:eastAsia="zh-CN" w:bidi="ar-SA"/>
              </w:rPr>
            </w:pPr>
            <w:r>
              <w:rPr>
                <w:rFonts w:ascii="Times New Roman" w:eastAsia="仿宋_GB2312" w:cs="Times New Roman" w:hAnsi="Times New Roman"/>
                <w:sz w:val="24"/>
                <w:szCs w:val="24"/>
              </w:rPr>
              <w:t>…</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val="restart"/>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3</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电缆及电源控制柜等</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电缆</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仿宋_GB2312" w:cs="Times New Roman" w:hAnsi="Times New Roman"/>
                <w:kern w:val="2"/>
                <w:sz w:val="24"/>
                <w:szCs w:val="24"/>
                <w:lang w:val="en-US" w:eastAsia="zh-CN" w:bidi="ar-SA"/>
              </w:rPr>
            </w:pPr>
            <w:r>
              <w:rPr>
                <w:rFonts w:ascii="Times New Roman" w:eastAsia="宋体" w:cs="Times New Roman" w:hAnsi="Times New Roman"/>
                <w:b w:val="0"/>
                <w:bCs/>
                <w:kern w:val="0"/>
                <w:sz w:val="24"/>
                <w:szCs w:val="24"/>
                <w:lang w:val="en-US" w:eastAsia="zh-CN" w:bidi="ar-SA"/>
                <w:highlight w:val="auto"/>
              </w:rPr>
              <w:t>电源控制柜</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仿宋_GB2312" w:cs="Times New Roman" w:hAnsi="Times New Roman"/>
                <w:sz w:val="24"/>
                <w:szCs w:val="24"/>
              </w:rPr>
              <w:t>…</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val="restart"/>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cs="Times New Roman" w:hAnsi="Times New Roman"/>
                <w:b w:val="0"/>
                <w:bCs/>
                <w:kern w:val="0"/>
                <w:sz w:val="24"/>
                <w:szCs w:val="24"/>
                <w:lang w:val="en-US" w:eastAsia="zh-CN"/>
                <w:highlight w:val="auto"/>
              </w:rPr>
              <w:t>地基</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土方及破除</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预埋件钢筋</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b w:val="0"/>
                <w:bCs/>
                <w:kern w:val="0"/>
                <w:sz w:val="24"/>
                <w:szCs w:val="24"/>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钢筋混凝土</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eastAsia="宋体" w:cs="Times New Roman" w:hAnsi="Times New Roman"/>
                <w:color w:val="FF0000"/>
                <w:kern w:val="2"/>
                <w:sz w:val="21"/>
                <w:szCs w:val="21"/>
                <w:lang w:val="en-US" w:eastAsia="zh-CN" w:bidi="ar-SA"/>
                <w:highlight w:val="auto"/>
              </w:rPr>
            </w:pPr>
            <w:r>
              <w:rPr>
                <w:rFonts w:ascii="Times New Roman" w:eastAsia="宋体" w:cs="Times New Roman" w:hAnsi="Times New Roman"/>
                <w:b w:val="0"/>
                <w:bCs/>
                <w:kern w:val="0"/>
                <w:sz w:val="24"/>
                <w:szCs w:val="24"/>
                <w:lang w:val="en-US" w:eastAsia="zh-CN" w:bidi="ar-SA"/>
                <w:highlight w:val="auto"/>
              </w:rPr>
              <w:t>盖板</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vMerge/>
            <w:tcBorders>
              <w:top w:val="single" w:sz="4" w:space="0" w:color="auto"/>
              <w:left w:val="single" w:sz="4" w:space="0" w:color="auto"/>
              <w:bottom w:val="single" w:sz="4" w:space="0" w:color="auto"/>
              <w:right w:val="single" w:sz="4" w:space="0" w:color="auto"/>
            </w:tcBorders>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FF0000"/>
                <w:kern w:val="0"/>
                <w:sz w:val="21"/>
                <w:szCs w:val="21"/>
                <w:u w:val="none"/>
                <w:lang w:val="en-US" w:eastAsia="zh-CN"/>
                <w:highlight w:val="auto"/>
              </w:rPr>
            </w:pPr>
            <w:r>
              <w:rPr>
                <w:rFonts w:ascii="Times New Roman" w:eastAsia="仿宋_GB2312" w:cs="Times New Roman" w:hAnsi="Times New Roman"/>
                <w:sz w:val="24"/>
                <w:szCs w:val="24"/>
              </w:rPr>
              <w:t>…</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5</w:t>
            </w:r>
          </w:p>
        </w:tc>
        <w:tc>
          <w:tcPr>
            <w:tcW w:w="12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cs="Times New Roman" w:hAnsi="Times New Roman"/>
                <w:kern w:val="0"/>
                <w:sz w:val="24"/>
                <w:szCs w:val="24"/>
              </w:rPr>
            </w:pPr>
            <w:r>
              <w:rPr>
                <w:rFonts w:ascii="Times New Roman" w:cs="Times New Roman" w:hAnsi="Times New Roman"/>
                <w:b w:val="0"/>
                <w:bCs/>
                <w:kern w:val="0"/>
                <w:sz w:val="24"/>
                <w:szCs w:val="24"/>
                <w:lang w:val="en-US" w:eastAsia="zh-CN"/>
                <w:highlight w:val="auto"/>
              </w:rPr>
              <w:t>运输及保费</w:t>
            </w:r>
          </w:p>
        </w:tc>
        <w:tc>
          <w:tcPr>
            <w:tcW w:w="1482"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ascii="Times New Roman" w:cs="Times New Roman" w:hAnsi="Times New Roman"/>
                <w:kern w:val="0"/>
                <w:sz w:val="24"/>
                <w:szCs w:val="24"/>
              </w:rPr>
            </w:pPr>
            <w:r>
              <w:rPr>
                <w:rFonts w:ascii="Times New Roman" w:eastAsia="仿宋_GB2312" w:cs="Times New Roman" w:hAnsi="Times New Roman"/>
                <w:b w:val="0"/>
                <w:bCs/>
                <w:sz w:val="24"/>
                <w:szCs w:val="24"/>
                <w:highlight w:val="auto"/>
              </w:rPr>
              <w:t>…</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6</w:t>
            </w: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lang w:val="en-US"/>
              </w:rPr>
            </w:pPr>
            <w:r>
              <w:rPr>
                <w:rFonts w:ascii="Times New Roman" w:cs="Times New Roman" w:hAnsi="Times New Roman"/>
                <w:b w:val="0"/>
                <w:bCs/>
                <w:kern w:val="0"/>
                <w:sz w:val="24"/>
                <w:szCs w:val="24"/>
                <w:lang w:val="en-US" w:eastAsia="zh-CN"/>
                <w:highlight w:val="auto"/>
              </w:rPr>
              <w:t>安装调试费用</w:t>
            </w:r>
          </w:p>
        </w:tc>
        <w:tc>
          <w:tcPr>
            <w:tcW w:w="148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eastAsia="仿宋_GB2312" w:cs="Times New Roman" w:hAnsi="Times New Roman"/>
                <w:b w:val="0"/>
                <w:bCs/>
                <w:sz w:val="24"/>
                <w:szCs w:val="24"/>
                <w:highlight w:val="auto"/>
              </w:rPr>
              <w:t>…</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7</w:t>
            </w: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eastAsia="仿宋_GB2312" w:cs="Times New Roman" w:hAnsi="Times New Roman"/>
                <w:b w:val="0"/>
                <w:bCs/>
                <w:sz w:val="24"/>
                <w:szCs w:val="24"/>
                <w:highlight w:val="auto"/>
              </w:rPr>
              <w:t>…</w:t>
            </w:r>
          </w:p>
        </w:tc>
        <w:tc>
          <w:tcPr>
            <w:tcW w:w="148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r>
              <w:rPr>
                <w:rFonts w:ascii="Times New Roman" w:eastAsia="仿宋_GB2312" w:cs="Times New Roman" w:hAnsi="Times New Roman"/>
                <w:b w:val="0"/>
                <w:bCs/>
                <w:sz w:val="24"/>
                <w:szCs w:val="24"/>
                <w:highlight w:val="auto"/>
              </w:rPr>
              <w:t>…</w:t>
            </w: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8</w:t>
            </w: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148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40"/>
        </w:trPr>
        <w:tc>
          <w:tcPr>
            <w:tcW w:w="70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b w:val="0"/>
                <w:bCs/>
                <w:sz w:val="24"/>
                <w:szCs w:val="24"/>
                <w:highlight w:val="auto"/>
              </w:rPr>
              <w:t>…</w:t>
            </w: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148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jc w:val="center"/>
              <w:rPr>
                <w:rFonts w:ascii="Times New Roman" w:cs="Times New Roman" w:hAnsi="Times New Roman"/>
                <w:kern w:val="0"/>
                <w:sz w:val="24"/>
                <w:szCs w:val="24"/>
              </w:rPr>
            </w:pPr>
          </w:p>
        </w:tc>
        <w:tc>
          <w:tcPr>
            <w:tcW w:w="1778"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300"/>
        </w:trPr>
        <w:tc>
          <w:tcPr>
            <w:tcW w:w="5239" w:type="dxa"/>
            <w:gridSpan w:val="4"/>
            <w:tcBorders>
              <w:top w:val="single" w:sz="4" w:space="0" w:color="auto"/>
              <w:left w:val="single" w:sz="4" w:space="0" w:color="auto"/>
              <w:bottom w:val="single" w:sz="4" w:space="0" w:color="auto"/>
              <w:right w:val="single" w:sz="4" w:space="0" w:color="auto"/>
            </w:tcBorders>
            <w:noWrap/>
          </w:tcPr>
          <w:p>
            <w:pPr>
              <w:pStyle w:val="38"/>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合计（元）</w:t>
            </w:r>
          </w:p>
        </w:tc>
        <w:tc>
          <w:tcPr>
            <w:tcW w:w="709"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r>
      <w:tr>
        <w:trPr>
          <w:trHeight w:val="1124"/>
        </w:trPr>
        <w:tc>
          <w:tcPr>
            <w:tcW w:w="10619" w:type="dxa"/>
            <w:gridSpan w:val="10"/>
            <w:tcBorders>
              <w:top w:val="single" w:sz="4" w:space="0" w:color="auto"/>
              <w:left w:val="single" w:sz="4" w:space="0" w:color="auto"/>
              <w:bottom w:val="single" w:sz="4" w:space="0" w:color="auto"/>
              <w:right w:val="single" w:sz="4" w:space="0" w:color="auto"/>
            </w:tcBorders>
            <w:noWrap/>
            <w:vAlign w:val="center"/>
          </w:tcPr>
          <w:p>
            <w:pPr>
              <w:spacing w:beforeLines="50" w:before="156"/>
              <w:rPr>
                <w:rFonts w:ascii="Times New Roman" w:eastAsia="仿宋_GB2312" w:cs="Times New Roman" w:hAnsi="Times New Roman"/>
                <w:sz w:val="24"/>
                <w:szCs w:val="24"/>
              </w:rPr>
            </w:pPr>
            <w:r>
              <w:rPr>
                <w:rFonts w:ascii="Times New Roman" w:eastAsia="仿宋_GB2312" w:cs="Times New Roman" w:hAnsi="Times New Roman"/>
                <w:sz w:val="24"/>
                <w:szCs w:val="24"/>
              </w:rPr>
              <w:t>付款方式：</w:t>
            </w:r>
          </w:p>
          <w:p>
            <w:pPr>
              <w:pStyle w:val="31"/>
              <w:ind w:leftChars="80" w:left="168" w:firstLine="2"/>
              <w:rPr>
                <w:rFonts w:ascii="Times New Roman" w:eastAsia="仿宋_GB2312" w:cs="Times New Roman" w:hAnsi="Times New Roman"/>
                <w:sz w:val="24"/>
                <w:szCs w:val="24"/>
              </w:rPr>
            </w:pPr>
            <w:r>
              <w:rPr>
                <w:rFonts w:ascii="Times New Roman" w:eastAsia="仿宋_GB2312" w:cs="Times New Roman" w:hAnsi="Times New Roman"/>
                <w:sz w:val="24"/>
                <w:szCs w:val="24"/>
              </w:rPr>
              <w:t>1、合同签订并生效后，投标人提交金额为合同总价款20%人民币的增值税专用发票（税率13%），经招标人依照财务制度审核无误后支付，作为合同的预付款。</w:t>
            </w:r>
          </w:p>
          <w:p>
            <w:pPr>
              <w:pStyle w:val="31"/>
              <w:ind w:leftChars="80" w:left="168" w:firstLine="2"/>
              <w:rPr>
                <w:rFonts w:ascii="Times New Roman" w:eastAsia="仿宋_GB2312" w:cs="Times New Roman" w:hAnsi="Times New Roman"/>
                <w:sz w:val="24"/>
                <w:szCs w:val="24"/>
              </w:rPr>
            </w:pPr>
            <w:r>
              <w:rPr>
                <w:rFonts w:ascii="Times New Roman" w:eastAsia="仿宋_GB2312" w:cs="Times New Roman" w:hAnsi="Times New Roman"/>
                <w:sz w:val="24"/>
                <w:szCs w:val="24"/>
              </w:rPr>
              <w:t>2、整机设备经招标人预验收合格后，设备全部到达招标人指定位置后，投标人提交金额为合同总价款40%人民币的增值税专用发票（税率13%），经招标人依照财务制度审核无误后支付。</w:t>
            </w:r>
          </w:p>
          <w:p>
            <w:pPr>
              <w:pStyle w:val="31"/>
              <w:ind w:leftChars="80" w:left="168" w:firstLine="2"/>
              <w:rPr>
                <w:rFonts w:ascii="Times New Roman" w:eastAsia="仿宋_GB2312" w:cs="Times New Roman" w:hAnsi="Times New Roman"/>
                <w:sz w:val="24"/>
                <w:szCs w:val="24"/>
              </w:rPr>
            </w:pPr>
            <w:r>
              <w:rPr>
                <w:rFonts w:ascii="Times New Roman" w:eastAsia="仿宋_GB2312" w:cs="Times New Roman" w:hAnsi="Times New Roman"/>
                <w:sz w:val="24"/>
                <w:szCs w:val="24"/>
              </w:rPr>
              <w:t>3、整机设备在招标人现场经安装、调试最终验收合格后，投标人开具剩余未开部分的全额增值税发票，经招标人依照财务制度审核无误后30日内支付合同价款的30%，作为合同的验收款。验收标准为产线投入使用后正常应用</w:t>
            </w:r>
            <w:r>
              <w:rPr>
                <w:rFonts w:ascii="Times New Roman" w:eastAsia="仿宋_GB2312" w:cs="Times New Roman" w:hAnsi="Times New Roman" w:hint="eastAsia"/>
                <w:sz w:val="24"/>
                <w:szCs w:val="24"/>
                <w:lang w:val="en-US" w:eastAsia="zh-CN"/>
              </w:rPr>
              <w:t>2</w:t>
            </w:r>
            <w:r>
              <w:rPr>
                <w:rFonts w:ascii="Times New Roman" w:eastAsia="仿宋_GB2312" w:cs="Times New Roman" w:hAnsi="Times New Roman"/>
                <w:sz w:val="24"/>
                <w:szCs w:val="24"/>
              </w:rPr>
              <w:t>个月或投产</w:t>
            </w:r>
            <w:r>
              <w:rPr>
                <w:rFonts w:ascii="Times New Roman" w:eastAsia="仿宋_GB2312" w:cs="Times New Roman" w:hAnsi="Times New Roman" w:hint="eastAsia"/>
                <w:sz w:val="24"/>
                <w:szCs w:val="24"/>
                <w:lang w:val="en-US" w:eastAsia="zh-CN"/>
                <w:highlight w:val="auto"/>
              </w:rPr>
              <w:t>1</w:t>
            </w:r>
            <w:r>
              <w:rPr>
                <w:rFonts w:ascii="Times New Roman" w:eastAsia="仿宋_GB2312" w:cs="Times New Roman" w:hAnsi="Times New Roman"/>
                <w:sz w:val="24"/>
                <w:szCs w:val="24"/>
                <w:highlight w:val="auto"/>
              </w:rPr>
              <w:t>000部车</w:t>
            </w:r>
            <w:r>
              <w:rPr>
                <w:rFonts w:ascii="Times New Roman" w:eastAsia="仿宋_GB2312" w:cs="Times New Roman" w:hAnsi="Times New Roman"/>
                <w:sz w:val="24"/>
                <w:szCs w:val="24"/>
              </w:rPr>
              <w:t>，以先到者为准。</w:t>
            </w:r>
          </w:p>
          <w:p>
            <w:pPr>
              <w:pStyle w:val="31"/>
              <w:ind w:leftChars="80" w:left="168" w:firstLine="2"/>
              <w:rPr>
                <w:rFonts w:ascii="Times New Roman" w:eastAsia="仿宋_GB2312" w:cs="Times New Roman" w:hAnsi="Times New Roman"/>
                <w:sz w:val="24"/>
                <w:szCs w:val="24"/>
              </w:rPr>
            </w:pPr>
            <w:r>
              <w:rPr>
                <w:rFonts w:ascii="Times New Roman" w:eastAsia="仿宋_GB2312" w:cs="Times New Roman" w:hAnsi="Times New Roman"/>
                <w:sz w:val="24"/>
                <w:szCs w:val="24"/>
              </w:rPr>
              <w:t>4、合同总价款的10%作为合同约定设备的质量保证金，在质保期满后30日内无问题免息支付。</w:t>
            </w:r>
          </w:p>
          <w:p>
            <w:pPr>
              <w:pStyle w:val="31"/>
              <w:ind w:leftChars="80" w:left="168" w:firstLine="2"/>
              <w:rPr>
                <w:rFonts w:ascii="Times New Roman" w:eastAsia="仿宋_GB2312" w:cs="Times New Roman" w:hAnsi="Times New Roman"/>
                <w:sz w:val="24"/>
                <w:szCs w:val="24"/>
              </w:rPr>
            </w:pPr>
            <w:r>
              <w:rPr>
                <w:rFonts w:ascii="Times New Roman" w:eastAsia="仿宋_GB2312" w:cs="Times New Roman" w:hAnsi="Times New Roman"/>
                <w:sz w:val="24"/>
                <w:szCs w:val="24"/>
              </w:rPr>
              <w:t>5、付款方式为半年期商业汇票（包括银行承兑汇票和商业承兑汇票）。</w:t>
            </w:r>
          </w:p>
        </w:tc>
      </w:tr>
      <w:tr>
        <w:trPr>
          <w:trHeight w:val="300"/>
        </w:trPr>
        <w:tc>
          <w:tcPr>
            <w:tcW w:w="10619" w:type="dxa"/>
            <w:gridSpan w:val="10"/>
            <w:tcBorders>
              <w:top w:val="single" w:sz="4" w:space="0" w:color="auto"/>
              <w:left w:val="single" w:sz="4" w:space="0" w:color="auto"/>
              <w:bottom w:val="single" w:sz="4" w:space="0" w:color="auto"/>
              <w:right w:val="single" w:sz="4" w:space="0" w:color="auto"/>
            </w:tcBorders>
            <w:noWrap/>
            <w:vAlign w:val="center"/>
          </w:tcPr>
          <w:p>
            <w:pPr>
              <w:widowControl/>
              <w:spacing w:line="360" w:lineRule="auto"/>
              <w:rPr>
                <w:rFonts w:ascii="Times New Roman" w:eastAsia="仿宋_GB2312" w:cs="Times New Roman" w:hAnsi="Times New Roman"/>
                <w:sz w:val="24"/>
                <w:szCs w:val="24"/>
              </w:rPr>
            </w:pPr>
            <w:r>
              <w:rPr>
                <w:rFonts w:ascii="Times New Roman" w:eastAsia="仿宋_GB2312" w:cs="Times New Roman" w:hAnsi="Times New Roman"/>
                <w:sz w:val="24"/>
                <w:szCs w:val="24"/>
              </w:rPr>
              <w:t>项目工期：</w:t>
            </w:r>
            <w:r>
              <w:rPr>
                <w:rFonts w:ascii="Times New Roman" w:eastAsia="仿宋_GB2312" w:cs="Times New Roman" w:hAnsi="Times New Roman"/>
                <w:sz w:val="24"/>
                <w:szCs w:val="24"/>
                <w:u w:val="single"/>
              </w:rPr>
              <w:t xml:space="preserve"> </w:t>
            </w:r>
            <w:r>
              <w:rPr>
                <w:rFonts w:ascii="Times New Roman" w:eastAsia="仿宋_GB2312" w:cs="Times New Roman" w:hAnsi="Times New Roman"/>
                <w:sz w:val="24"/>
                <w:szCs w:val="24"/>
                <w:u w:val="single"/>
                <w:lang w:val="en-US" w:eastAsia="zh-CN"/>
              </w:rPr>
              <w:t>70</w:t>
            </w:r>
            <w:r>
              <w:rPr>
                <w:rFonts w:ascii="Times New Roman" w:eastAsia="仿宋_GB2312" w:cs="Times New Roman" w:hAnsi="Times New Roman"/>
                <w:sz w:val="24"/>
                <w:szCs w:val="24"/>
                <w:u w:val="single"/>
              </w:rPr>
              <w:t xml:space="preserve"> </w:t>
            </w:r>
            <w:r>
              <w:rPr>
                <w:rFonts w:ascii="Times New Roman" w:eastAsia="仿宋_GB2312" w:cs="Times New Roman" w:hAnsi="Times New Roman"/>
                <w:sz w:val="24"/>
                <w:szCs w:val="24"/>
              </w:rPr>
              <w:t>天（自合同签订至现场安装调试完成）。</w:t>
            </w:r>
          </w:p>
        </w:tc>
      </w:tr>
      <w:tr>
        <w:trPr>
          <w:trHeight w:val="300"/>
        </w:trPr>
        <w:tc>
          <w:tcPr>
            <w:tcW w:w="10619" w:type="dxa"/>
            <w:gridSpan w:val="10"/>
            <w:tcBorders>
              <w:top w:val="single" w:sz="4" w:space="0" w:color="auto"/>
              <w:left w:val="single" w:sz="4" w:space="0" w:color="auto"/>
              <w:bottom w:val="single" w:sz="4" w:space="0" w:color="auto"/>
              <w:right w:val="single" w:sz="4" w:space="0" w:color="auto"/>
            </w:tcBorders>
            <w:noWrap/>
            <w:vAlign w:val="center"/>
          </w:tcPr>
          <w:p>
            <w:pPr>
              <w:widowControl/>
              <w:spacing w:line="360" w:lineRule="auto"/>
              <w:rPr>
                <w:rFonts w:ascii="Times New Roman" w:eastAsia="仿宋_GB2312" w:cs="Times New Roman" w:hAnsi="Times New Roman"/>
                <w:sz w:val="24"/>
                <w:szCs w:val="24"/>
              </w:rPr>
            </w:pPr>
            <w:r>
              <w:rPr>
                <w:rFonts w:ascii="Times New Roman" w:eastAsia="仿宋_GB2312" w:cs="Times New Roman" w:hAnsi="Times New Roman"/>
                <w:sz w:val="24"/>
                <w:szCs w:val="24"/>
              </w:rPr>
              <w:t>质保期：自最终验收报告签署之日（以签署日期最晚者为准）起</w:t>
            </w:r>
            <w:r>
              <w:rPr>
                <w:rFonts w:ascii="Times New Roman" w:eastAsia="仿宋_GB2312" w:cs="Times New Roman" w:hAnsi="Times New Roman"/>
                <w:sz w:val="24"/>
                <w:szCs w:val="24"/>
                <w:u w:val="single"/>
              </w:rPr>
              <w:t xml:space="preserve"> 1 </w:t>
            </w:r>
            <w:r>
              <w:rPr>
                <w:rFonts w:ascii="Times New Roman" w:eastAsia="仿宋_GB2312" w:cs="Times New Roman" w:hAnsi="Times New Roman"/>
                <w:sz w:val="24"/>
                <w:szCs w:val="24"/>
              </w:rPr>
              <w:t>年。</w:t>
            </w:r>
          </w:p>
        </w:tc>
      </w:tr>
      <w:tr>
        <w:trPr>
          <w:trHeight w:val="300"/>
        </w:trPr>
        <w:tc>
          <w:tcPr>
            <w:tcW w:w="10619" w:type="dxa"/>
            <w:gridSpan w:val="10"/>
            <w:tcBorders>
              <w:top w:val="single" w:sz="4" w:space="0" w:color="auto"/>
              <w:left w:val="single" w:sz="4" w:space="0" w:color="auto"/>
              <w:bottom w:val="single" w:sz="4" w:space="0" w:color="auto"/>
              <w:right w:val="single" w:sz="4" w:space="0" w:color="auto"/>
            </w:tcBorders>
            <w:noWrap/>
            <w:vAlign w:val="center"/>
          </w:tcPr>
          <w:p>
            <w:pPr>
              <w:widowControl/>
              <w:spacing w:line="360" w:lineRule="auto"/>
              <w:rPr>
                <w:rFonts w:ascii="Times New Roman" w:eastAsia="仿宋_GB2312" w:cs="Times New Roman" w:hAnsi="Times New Roman"/>
                <w:sz w:val="24"/>
                <w:szCs w:val="24"/>
              </w:rPr>
            </w:pPr>
            <w:r>
              <w:rPr>
                <w:rFonts w:ascii="Times New Roman" w:eastAsia="仿宋_GB2312" w:cs="Times New Roman" w:hAnsi="Times New Roman"/>
                <w:sz w:val="24"/>
                <w:szCs w:val="24"/>
              </w:rPr>
              <w:t>服务承诺：</w:t>
            </w:r>
          </w:p>
        </w:tc>
      </w:tr>
      <w:tr>
        <w:trPr>
          <w:trHeight w:val="2095"/>
        </w:trPr>
        <w:tc>
          <w:tcPr>
            <w:tcW w:w="10619" w:type="dxa"/>
            <w:gridSpan w:val="10"/>
            <w:tcBorders>
              <w:top w:val="single" w:sz="4" w:space="0" w:color="auto"/>
              <w:left w:val="single" w:sz="4" w:space="0" w:color="auto"/>
              <w:bottom w:val="single" w:sz="4" w:space="0" w:color="auto"/>
              <w:right w:val="single" w:sz="4" w:space="0" w:color="auto"/>
            </w:tcBorders>
            <w:noWrap/>
            <w:vAlign w:val="center"/>
          </w:tcPr>
          <w:p>
            <w:pPr>
              <w:rPr>
                <w:rFonts w:ascii="Times New Roman" w:eastAsia="仿宋_GB2312" w:cs="Times New Roman" w:hAnsi="Times New Roman"/>
                <w:sz w:val="24"/>
                <w:szCs w:val="24"/>
              </w:rPr>
            </w:pPr>
            <w:r>
              <w:rPr>
                <w:rFonts w:ascii="Times New Roman" w:eastAsia="仿宋_GB2312" w:cs="Times New Roman" w:hAnsi="Times New Roman"/>
                <w:sz w:val="24"/>
                <w:szCs w:val="24"/>
              </w:rPr>
              <w:t>整机设计寿命：</w:t>
            </w:r>
            <w:r>
              <w:rPr>
                <w:rFonts w:ascii="Times New Roman" w:eastAsia="仿宋_GB2312" w:cs="Times New Roman" w:hAnsi="Times New Roman"/>
                <w:sz w:val="24"/>
                <w:szCs w:val="24"/>
                <w:u w:val="single"/>
              </w:rPr>
              <w:t xml:space="preserve">   </w:t>
            </w:r>
            <w:r>
              <w:rPr>
                <w:rFonts w:ascii="Times New Roman" w:eastAsia="仿宋_GB2312" w:cs="Times New Roman" w:hAnsi="Times New Roman"/>
                <w:sz w:val="24"/>
                <w:szCs w:val="24"/>
              </w:rPr>
              <w:t>年。</w:t>
            </w:r>
          </w:p>
          <w:p>
            <w:pPr>
              <w:rPr>
                <w:rFonts w:ascii="Times New Roman" w:cs="Times New Roman" w:hAnsi="Times New Roman"/>
              </w:rPr>
            </w:pPr>
            <w:r>
              <w:rPr>
                <w:rFonts w:ascii="Times New Roman" w:eastAsia="仿宋_GB2312" w:cs="Times New Roman" w:hAnsi="Times New Roman"/>
                <w:b/>
                <w:sz w:val="24"/>
                <w:szCs w:val="24"/>
              </w:rPr>
              <w:t>注：</w:t>
            </w:r>
            <w:r>
              <w:rPr>
                <w:rFonts w:ascii="Times New Roman" w:eastAsia="仿宋_GB2312" w:cs="Times New Roman" w:hAnsi="Times New Roman"/>
                <w:sz w:val="24"/>
                <w:szCs w:val="24"/>
              </w:rPr>
              <w:t>1、设计寿命：整机设备、关键配置在自投入使用至彻底丧失功能（无法通过维修、更换部件恢复功能）的时间。</w:t>
            </w:r>
          </w:p>
          <w:p>
            <w:pPr>
              <w:pStyle w:val="31"/>
              <w:ind w:leftChars="0" w:left="0" w:firstLineChars="200" w:firstLine="480"/>
              <w:rPr>
                <w:rFonts w:ascii="Times New Roman" w:eastAsia="仿宋_GB2312" w:cs="Times New Roman" w:hAnsi="Times New Roman"/>
                <w:sz w:val="24"/>
                <w:szCs w:val="24"/>
              </w:rPr>
            </w:pPr>
            <w:r>
              <w:rPr>
                <w:rFonts w:ascii="Times New Roman" w:eastAsia="仿宋_GB2312" w:cs="Times New Roman" w:hAnsi="Times New Roman"/>
                <w:sz w:val="24"/>
                <w:szCs w:val="24"/>
              </w:rPr>
              <w:t>2、保修服务类型：现场维修、更换部件、整机更换等。</w:t>
            </w:r>
          </w:p>
          <w:p>
            <w:pPr>
              <w:pStyle w:val="31"/>
              <w:ind w:leftChars="0" w:left="0" w:firstLineChars="200" w:firstLine="480"/>
              <w:rPr>
                <w:rFonts w:ascii="Times New Roman" w:eastAsia="仿宋_GB2312" w:cs="Times New Roman" w:hAnsi="Times New Roman"/>
                <w:sz w:val="24"/>
                <w:szCs w:val="24"/>
              </w:rPr>
            </w:pPr>
            <w:r>
              <w:rPr>
                <w:rFonts w:ascii="Times New Roman" w:eastAsia="仿宋_GB2312" w:cs="Times New Roman" w:hAnsi="Times New Roman"/>
                <w:sz w:val="24"/>
                <w:szCs w:val="24"/>
              </w:rPr>
              <w:t>3、除上述主要配置外，卖方还应提供包括为保证设备正常安装、调试和终验收完成及以前所必需的、非厂房和设备基础之内的整套配件、附件及材料、油料等。</w:t>
            </w:r>
          </w:p>
        </w:tc>
      </w:tr>
    </w:tbl>
    <w:p>
      <w:pPr>
        <w:spacing w:beforeLines="100" w:before="312" w:afterLines="100" w:after="312" w:line="360" w:lineRule="auto"/>
        <w:rPr>
          <w:rFonts w:ascii="Times New Roman" w:cs="Times New Roman" w:hAnsi="Times New Roman"/>
          <w:szCs w:val="21"/>
          <w:u w:val="single"/>
        </w:rPr>
      </w:pPr>
      <w:r>
        <w:rPr>
          <w:rFonts w:ascii="Times New Roman" w:cs="Times New Roman" w:hAnsi="Times New Roman"/>
          <w:szCs w:val="21"/>
        </w:rPr>
        <w:t>投标人（公司公章）：</w:t>
      </w:r>
      <w:r>
        <w:rPr>
          <w:rFonts w:ascii="Times New Roman" w:cs="Times New Roman" w:hAnsi="Times New Roman"/>
          <w:szCs w:val="21"/>
          <w:u w:val="single"/>
        </w:rPr>
        <w:t xml:space="preserve">                         </w:t>
      </w:r>
      <w:r>
        <w:rPr>
          <w:rFonts w:ascii="Times New Roman" w:cs="Times New Roman" w:hAnsi="Times New Roman"/>
          <w:bCs/>
          <w:szCs w:val="21"/>
        </w:rPr>
        <w:t>法定代表人或授权代表签字</w:t>
      </w:r>
      <w:r>
        <w:rPr>
          <w:rFonts w:ascii="Times New Roman" w:cs="Times New Roman" w:hAnsi="Times New Roman"/>
          <w:szCs w:val="21"/>
        </w:rPr>
        <w:t>：</w:t>
      </w:r>
      <w:r>
        <w:rPr>
          <w:rFonts w:ascii="Times New Roman" w:cs="Times New Roman" w:hAnsi="Times New Roman"/>
          <w:szCs w:val="21"/>
          <w:u w:val="single"/>
        </w:rPr>
        <w:t xml:space="preserve">                    </w:t>
      </w:r>
    </w:p>
    <w:p>
      <w:pPr>
        <w:keepNext/>
        <w:widowControl w:val="0"/>
        <w:ind w:left="420"/>
        <w:jc w:val="right"/>
        <w:rPr>
          <w:rFonts w:ascii="Times New Roman" w:cs="Times New Roman" w:hAnsi="Times New Roman"/>
          <w:sz w:val="24"/>
          <w:szCs w:val="24"/>
        </w:rPr>
      </w:pPr>
      <w:r>
        <w:rPr>
          <w:rFonts w:ascii="Times New Roman" w:cs="Times New Roman" w:hAnsi="Times New Roman"/>
          <w:sz w:val="24"/>
          <w:szCs w:val="24"/>
        </w:rPr>
        <w:t>投标日期：</w:t>
      </w:r>
      <w:r>
        <w:rPr>
          <w:rFonts w:ascii="Times New Roman" w:cs="Times New Roman" w:hAnsi="Times New Roman"/>
          <w:sz w:val="24"/>
          <w:szCs w:val="24"/>
          <w:u w:val="single"/>
        </w:rPr>
        <w:t xml:space="preserve">      年   月   日</w:t>
      </w:r>
    </w:p>
    <w:p>
      <w:pPr>
        <w:spacing w:afterLines="50" w:after="156"/>
        <w:jc w:val="center"/>
        <w:rPr>
          <w:rFonts w:ascii="Times New Roman" w:cs="Times New Roman" w:hAnsi="Times New Roman"/>
          <w:bCs/>
          <w:color w:val="000000"/>
          <w:sz w:val="24"/>
          <w:szCs w:val="24"/>
        </w:rPr>
      </w:pPr>
    </w:p>
    <w:p>
      <w:pPr>
        <w:tabs>
          <w:tab w:val="left" w:pos="6000"/>
          <w:tab w:val="left" w:pos="7040"/>
          <w:tab w:val="left" w:pos="8100"/>
        </w:tabs>
        <w:autoSpaceDE w:val="0"/>
        <w:autoSpaceDN w:val="0"/>
        <w:adjustRightInd w:val="0"/>
        <w:spacing w:line="360" w:lineRule="auto"/>
        <w:ind w:right="-20" w:firstLineChars="2295" w:firstLine="5508"/>
        <w:jc w:val="left"/>
        <w:rPr>
          <w:rFonts w:ascii="Times New Roman" w:cs="Times New Roman" w:hAnsi="Times New Roman"/>
          <w:snapToGrid w:val="0"/>
          <w:color w:val="000000"/>
          <w:kern w:val="0"/>
          <w:sz w:val="24"/>
          <w:szCs w:val="24"/>
        </w:rPr>
      </w:pPr>
    </w:p>
    <w:p>
      <w:pPr>
        <w:spacing w:line="480" w:lineRule="auto"/>
        <w:ind w:firstLine="720"/>
        <w:rPr>
          <w:rFonts w:ascii="Times New Roman" w:cs="Times New Roman" w:hAnsi="Times New Roman"/>
          <w:b/>
          <w:color w:val="000000"/>
        </w:rPr>
      </w:pPr>
      <w:r>
        <w:rPr>
          <w:rFonts w:ascii="Times New Roman" w:cs="Times New Roman" w:hAnsi="Times New Roman"/>
          <w:b/>
          <w:color w:val="000000"/>
        </w:rPr>
        <w:t>注：投标报价应以不含税价为基础，计算含税价。</w:t>
      </w: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p>
    <w:p>
      <w:pPr>
        <w:widowControl/>
        <w:jc w:val="left"/>
        <w:outlineLvl w:val="0"/>
        <w:rPr>
          <w:rFonts w:ascii="Times New Roman" w:cs="Times New Roman" w:hAnsi="Times New Roman"/>
          <w:b/>
          <w:color w:val="000000"/>
          <w:sz w:val="24"/>
          <w:szCs w:val="24"/>
        </w:rPr>
      </w:pPr>
      <w:r>
        <w:rPr>
          <w:rFonts w:ascii="Times New Roman" w:cs="Times New Roman" w:hAnsi="Times New Roman"/>
          <w:b/>
          <w:color w:val="000000"/>
          <w:sz w:val="24"/>
          <w:szCs w:val="24"/>
        </w:rPr>
        <w:t>附件九、备品备件、易损件、专用耗材清单及价格表</w:t>
      </w:r>
    </w:p>
    <w:p>
      <w:pPr>
        <w:jc w:val="center"/>
        <w:rPr>
          <w:rFonts w:ascii="Times New Roman" w:cs="Times New Roman" w:hAnsi="Times New Roman"/>
          <w:b/>
          <w:color w:val="000000"/>
          <w:sz w:val="28"/>
          <w:szCs w:val="28"/>
        </w:rPr>
      </w:pPr>
      <w:r>
        <w:rPr>
          <w:rFonts w:ascii="Times New Roman" w:cs="Times New Roman" w:hAnsi="Times New Roman"/>
          <w:b/>
          <w:color w:val="000000"/>
          <w:sz w:val="28"/>
          <w:szCs w:val="28"/>
        </w:rPr>
        <w:t>备品备件、易损件、专用耗材清单及价格表</w:t>
      </w:r>
    </w:p>
    <w:tbl>
      <w:tblPr>
        <w:jc w:val="cent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2551"/>
        <w:gridCol w:w="1843"/>
        <w:gridCol w:w="851"/>
        <w:gridCol w:w="850"/>
        <w:gridCol w:w="1276"/>
        <w:gridCol w:w="1130"/>
      </w:tblGrid>
      <w:tr>
        <w:trPr>
          <w:trHeight w:val="3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序号</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备品备件、易损件和专用耗材名称</w:t>
            </w: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规格型号及技术参数</w:t>
            </w: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数量</w:t>
            </w: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品牌</w:t>
            </w: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不含税单价（元）</w:t>
            </w: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1" w:firstLineChars="0" w:firstLine="0"/>
              <w:jc w:val="center"/>
              <w:rPr>
                <w:rFonts w:ascii="Times New Roman" w:eastAsia="仿宋_GB2312" w:cs="Times New Roman" w:hAnsi="Times New Roman"/>
                <w:b/>
                <w:sz w:val="24"/>
                <w:szCs w:val="24"/>
              </w:rPr>
            </w:pPr>
            <w:r>
              <w:rPr>
                <w:rFonts w:ascii="Times New Roman" w:eastAsia="仿宋_GB2312" w:cs="Times New Roman" w:hAnsi="Times New Roman"/>
                <w:b/>
                <w:sz w:val="24"/>
                <w:szCs w:val="24"/>
              </w:rPr>
              <w:t>建议更换周期</w:t>
            </w: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847"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pStyle w:val="38"/>
              <w:ind w:left="400" w:firstLineChars="0" w:hanging="400"/>
              <w:jc w:val="center"/>
              <w:rPr>
                <w:rFonts w:ascii="Times New Roman" w:eastAsia="仿宋_GB2312" w:cs="Times New Roman" w:hAnsi="Times New Roman"/>
                <w:sz w:val="24"/>
                <w:szCs w:val="24"/>
              </w:rPr>
            </w:pPr>
          </w:p>
        </w:tc>
      </w:tr>
      <w:tr>
        <w:trPr>
          <w:trHeight w:val="260"/>
        </w:trPr>
        <w:tc>
          <w:tcPr>
            <w:tcW w:w="5241" w:type="dxa"/>
            <w:gridSpan w:val="3"/>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r>
              <w:rPr>
                <w:rFonts w:ascii="Times New Roman" w:eastAsia="仿宋_GB2312" w:cs="Times New Roman" w:hAnsi="Times New Roman"/>
                <w:sz w:val="24"/>
                <w:szCs w:val="24"/>
              </w:rPr>
              <w:t>合计</w:t>
            </w:r>
          </w:p>
        </w:tc>
        <w:tc>
          <w:tcPr>
            <w:tcW w:w="851" w:type="dxa"/>
            <w:tcBorders>
              <w:top w:val="single" w:sz="4" w:space="0" w:color="auto"/>
              <w:left w:val="single" w:sz="4" w:space="0" w:color="auto"/>
              <w:bottom w:val="single" w:sz="4" w:space="0" w:color="auto"/>
              <w:right w:val="single" w:sz="4" w:space="0" w:color="auto"/>
            </w:tcBorders>
            <w:noWrap/>
            <w:vAlign w:val="center"/>
          </w:tcPr>
          <w:p>
            <w:pPr>
              <w:pStyle w:val="38"/>
              <w:jc w:val="center"/>
              <w:rPr>
                <w:rFonts w:ascii="Times New Roman" w:eastAsia="仿宋_GB2312" w:cs="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 w:val="24"/>
                <w:szCs w:val="24"/>
              </w:rPr>
            </w:pPr>
          </w:p>
        </w:tc>
      </w:tr>
    </w:tbl>
    <w:p>
      <w:pPr>
        <w:pStyle w:val="31"/>
        <w:spacing w:beforeLines="100" w:before="312"/>
        <w:ind w:leftChars="0" w:left="0"/>
        <w:rPr>
          <w:rFonts w:ascii="Times New Roman" w:eastAsia="仿宋_GB2312" w:cs="Times New Roman" w:hAnsi="Times New Roman"/>
          <w:sz w:val="24"/>
          <w:szCs w:val="24"/>
        </w:rPr>
      </w:pPr>
      <w:r>
        <w:rPr>
          <w:rFonts w:ascii="Times New Roman" w:eastAsia="仿宋_GB2312" w:cs="Times New Roman" w:hAnsi="Times New Roman"/>
          <w:b/>
          <w:sz w:val="24"/>
          <w:szCs w:val="24"/>
        </w:rPr>
        <w:t>注：</w:t>
      </w:r>
      <w:r>
        <w:rPr>
          <w:rFonts w:ascii="Times New Roman" w:eastAsia="仿宋_GB2312" w:cs="Times New Roman" w:hAnsi="Times New Roman"/>
          <w:sz w:val="24"/>
          <w:szCs w:val="24"/>
        </w:rPr>
        <w:t>1、此处约定卖方需提供的备品备件、易损件和专用耗材数量，是买方为保证整机设备质保期之后正常运行一年所自备自用的备品备件、易损件和专用耗材。</w:t>
      </w:r>
    </w:p>
    <w:p>
      <w:pPr>
        <w:pStyle w:val="31"/>
        <w:ind w:leftChars="0" w:left="0"/>
        <w:rPr>
          <w:rFonts w:ascii="Times New Roman" w:eastAsia="仿宋_GB2312" w:cs="Times New Roman" w:hAnsi="Times New Roman"/>
          <w:sz w:val="24"/>
          <w:szCs w:val="24"/>
        </w:rPr>
      </w:pPr>
      <w:r>
        <w:rPr>
          <w:rFonts w:ascii="Times New Roman" w:eastAsia="仿宋_GB2312" w:cs="Times New Roman" w:hAnsi="Times New Roman"/>
          <w:sz w:val="24"/>
          <w:szCs w:val="24"/>
        </w:rPr>
        <w:t xml:space="preserve">    2、建议更换周期：卖方充分考虑买方现场施工环境给出的时间区间。</w:t>
      </w:r>
    </w:p>
    <w:p>
      <w:pPr>
        <w:rPr>
          <w:rFonts w:ascii="Times New Roman" w:eastAsia="仿宋_GB2312" w:cs="Times New Roman" w:hAnsi="Times New Roman"/>
          <w:sz w:val="24"/>
          <w:szCs w:val="24"/>
        </w:rPr>
      </w:pPr>
      <w:r>
        <w:rPr>
          <w:rFonts w:ascii="Times New Roman" w:eastAsia="仿宋_GB2312" w:cs="Times New Roman" w:hAnsi="Times New Roman"/>
          <w:sz w:val="24"/>
          <w:szCs w:val="24"/>
        </w:rPr>
        <w:t xml:space="preserve"> </w:t>
      </w:r>
    </w:p>
    <w:p>
      <w:pPr>
        <w:widowControl/>
        <w:jc w:val="left"/>
        <w:outlineLvl w:val="0"/>
        <w:rPr>
          <w:rFonts w:ascii="Times New Roman" w:cs="Times New Roman" w:hAnsi="Times New Roman"/>
          <w:b/>
          <w:color w:val="000000"/>
          <w:sz w:val="24"/>
          <w:szCs w:val="24"/>
        </w:rPr>
      </w:pPr>
    </w:p>
    <w:p>
      <w:pPr>
        <w:widowControl/>
        <w:jc w:val="left"/>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widowControl/>
        <w:jc w:val="left"/>
        <w:outlineLvl w:val="0"/>
        <w:rPr>
          <w:rFonts w:ascii="Times New Roman" w:cs="Times New Roman" w:hAnsi="Times New Roman"/>
          <w:b/>
          <w:color w:val="000000"/>
          <w:sz w:val="24"/>
          <w:szCs w:val="24"/>
        </w:rPr>
      </w:pPr>
      <w:r>
        <w:rPr>
          <w:rFonts w:ascii="Times New Roman" w:cs="Times New Roman" w:hAnsi="Times New Roman"/>
          <w:b/>
          <w:color w:val="000000"/>
          <w:sz w:val="24"/>
          <w:szCs w:val="24"/>
        </w:rPr>
        <w:t>附件十、商务条款偏离表</w:t>
      </w:r>
      <w:bookmarkEnd w:id="260"/>
      <w:bookmarkEnd w:id="261"/>
      <w:bookmarkEnd w:id="262"/>
    </w:p>
    <w:p>
      <w:pPr>
        <w:jc w:val="center"/>
        <w:rPr>
          <w:rFonts w:ascii="Times New Roman" w:cs="Times New Roman" w:hAnsi="Times New Roman"/>
          <w:color w:val="000000"/>
          <w:sz w:val="28"/>
          <w:szCs w:val="28"/>
        </w:rPr>
      </w:pPr>
      <w:r>
        <w:rPr>
          <w:rFonts w:ascii="Times New Roman" w:cs="Times New Roman" w:hAnsi="Times New Roman"/>
          <w:b/>
          <w:color w:val="000000"/>
          <w:sz w:val="28"/>
          <w:szCs w:val="28"/>
        </w:rPr>
        <w:t>商务条款偏离表</w:t>
      </w:r>
    </w:p>
    <w:p>
      <w:pPr>
        <w:rPr>
          <w:rFonts w:ascii="Times New Roman" w:cs="Times New Roman" w:hAnsi="Times New Roman"/>
          <w:color w:val="000000"/>
        </w:rPr>
      </w:pPr>
    </w:p>
    <w:tbl>
      <w:tblPr>
        <w:jc w:val="left"/>
        <w:tblInd w:w="127" w:type="dxa"/>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2"/>
        <w:gridCol w:w="2126"/>
        <w:gridCol w:w="2410"/>
        <w:gridCol w:w="2693"/>
        <w:gridCol w:w="1451"/>
      </w:tblGrid>
      <w:tr>
        <w:trPr>
          <w:trHeight w:val="727"/>
        </w:trPr>
        <w:tc>
          <w:tcPr>
            <w:tcW w:w="83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Times New Roman" w:hAnsi="Times New Roman"/>
                <w:color w:val="000000"/>
                <w:sz w:val="24"/>
                <w:szCs w:val="22"/>
              </w:rPr>
            </w:pPr>
            <w:r>
              <w:rPr>
                <w:rFonts w:ascii="Times New Roman" w:cs="Times New Roman" w:hAnsi="Times New Roman"/>
                <w:color w:val="000000"/>
                <w:sz w:val="24"/>
                <w:szCs w:val="22"/>
              </w:rPr>
              <w:t>序号</w:t>
            </w: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Times New Roman" w:hAnsi="Times New Roman"/>
                <w:color w:val="000000"/>
                <w:sz w:val="24"/>
                <w:szCs w:val="22"/>
              </w:rPr>
            </w:pPr>
            <w:r>
              <w:rPr>
                <w:rFonts w:ascii="Times New Roman" w:cs="Times New Roman" w:hAnsi="Times New Roman"/>
                <w:color w:val="000000"/>
                <w:sz w:val="24"/>
                <w:szCs w:val="22"/>
              </w:rPr>
              <w:t>招标文件条目号</w:t>
            </w:r>
          </w:p>
        </w:tc>
        <w:tc>
          <w:tcPr>
            <w:tcW w:w="241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Times New Roman" w:hAnsi="Times New Roman"/>
                <w:color w:val="000000"/>
                <w:sz w:val="24"/>
                <w:szCs w:val="22"/>
              </w:rPr>
            </w:pPr>
            <w:r>
              <w:rPr>
                <w:rFonts w:ascii="Times New Roman" w:cs="Times New Roman" w:hAnsi="Times New Roman"/>
                <w:color w:val="000000"/>
                <w:sz w:val="24"/>
                <w:szCs w:val="22"/>
              </w:rPr>
              <w:t>招标文件商务要求</w:t>
            </w:r>
          </w:p>
        </w:tc>
        <w:tc>
          <w:tcPr>
            <w:tcW w:w="2693"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Times New Roman" w:hAnsi="Times New Roman"/>
                <w:color w:val="000000"/>
                <w:sz w:val="24"/>
                <w:szCs w:val="22"/>
              </w:rPr>
            </w:pPr>
            <w:r>
              <w:rPr>
                <w:rFonts w:ascii="Times New Roman" w:cs="Times New Roman" w:hAnsi="Times New Roman"/>
                <w:color w:val="000000"/>
                <w:sz w:val="24"/>
                <w:szCs w:val="22"/>
              </w:rPr>
              <w:t>投标文件对应商务参数</w:t>
            </w:r>
          </w:p>
        </w:tc>
        <w:tc>
          <w:tcPr>
            <w:tcW w:w="145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Times New Roman" w:cs="Times New Roman" w:hAnsi="Times New Roman"/>
                <w:color w:val="000000"/>
                <w:sz w:val="24"/>
                <w:szCs w:val="22"/>
              </w:rPr>
            </w:pPr>
            <w:r>
              <w:rPr>
                <w:rFonts w:ascii="Times New Roman" w:cs="Times New Roman" w:hAnsi="Times New Roman"/>
                <w:color w:val="000000"/>
                <w:sz w:val="24"/>
                <w:szCs w:val="22"/>
              </w:rPr>
              <w:t>响应/正偏离/负偏离</w:t>
            </w:r>
          </w:p>
        </w:tc>
      </w:tr>
      <w:tr>
        <w:trPr>
          <w:trHeight w:val="792"/>
        </w:trPr>
        <w:tc>
          <w:tcPr>
            <w:tcW w:w="832"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126"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410"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69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1451"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r>
      <w:tr>
        <w:trPr>
          <w:trHeight w:val="792"/>
        </w:trPr>
        <w:tc>
          <w:tcPr>
            <w:tcW w:w="832"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126"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410"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69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1451"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r>
      <w:tr>
        <w:trPr>
          <w:trHeight w:val="792"/>
        </w:trPr>
        <w:tc>
          <w:tcPr>
            <w:tcW w:w="832"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126"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410"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69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1451"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r>
      <w:tr>
        <w:trPr>
          <w:trHeight w:val="792"/>
        </w:trPr>
        <w:tc>
          <w:tcPr>
            <w:tcW w:w="832"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126"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410"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69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1451"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r>
      <w:tr>
        <w:trPr>
          <w:trHeight w:val="792"/>
        </w:trPr>
        <w:tc>
          <w:tcPr>
            <w:tcW w:w="832"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126"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410"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69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1451"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r>
      <w:tr>
        <w:trPr>
          <w:trHeight w:val="792"/>
        </w:trPr>
        <w:tc>
          <w:tcPr>
            <w:tcW w:w="832"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126"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410"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69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1451"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r>
      <w:tr>
        <w:trPr>
          <w:trHeight w:val="792"/>
        </w:trPr>
        <w:tc>
          <w:tcPr>
            <w:tcW w:w="832"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126"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410"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69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1451"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r>
      <w:tr>
        <w:trPr>
          <w:trHeight w:val="758"/>
        </w:trPr>
        <w:tc>
          <w:tcPr>
            <w:tcW w:w="832"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126"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410"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69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1451"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r>
      <w:tr>
        <w:trPr>
          <w:trHeight w:val="792"/>
        </w:trPr>
        <w:tc>
          <w:tcPr>
            <w:tcW w:w="832"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126"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410"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69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1451"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r>
      <w:tr>
        <w:trPr>
          <w:trHeight w:val="826"/>
        </w:trPr>
        <w:tc>
          <w:tcPr>
            <w:tcW w:w="832"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126"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410"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2693"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c>
          <w:tcPr>
            <w:tcW w:w="1451" w:type="dxa"/>
            <w:tcBorders>
              <w:top w:val="single" w:sz="4" w:space="0" w:color="auto"/>
              <w:left w:val="single" w:sz="4" w:space="0" w:color="auto"/>
              <w:bottom w:val="single" w:sz="4" w:space="0" w:color="auto"/>
              <w:right w:val="single" w:sz="4" w:space="0" w:color="auto"/>
            </w:tcBorders>
            <w:noWrap/>
          </w:tcPr>
          <w:p>
            <w:pPr>
              <w:spacing w:line="360" w:lineRule="auto"/>
              <w:jc w:val="center"/>
              <w:rPr>
                <w:rFonts w:ascii="Times New Roman" w:cs="Times New Roman" w:hAnsi="Times New Roman"/>
                <w:color w:val="000000"/>
                <w:sz w:val="24"/>
                <w:szCs w:val="22"/>
              </w:rPr>
            </w:pPr>
          </w:p>
        </w:tc>
      </w:tr>
    </w:tbl>
    <w:p>
      <w:pPr>
        <w:spacing w:line="360" w:lineRule="auto"/>
        <w:ind w:firstLineChars="2228" w:firstLine="5347"/>
        <w:rPr>
          <w:rFonts w:ascii="Times New Roman" w:cs="Times New Roman" w:hAnsi="Times New Roman"/>
          <w:b/>
          <w:color w:val="000000"/>
          <w:sz w:val="24"/>
        </w:rPr>
      </w:pPr>
    </w:p>
    <w:p>
      <w:pPr>
        <w:spacing w:line="480" w:lineRule="auto"/>
        <w:ind w:firstLineChars="2228" w:firstLine="5347"/>
        <w:rPr>
          <w:rFonts w:ascii="Times New Roman" w:cs="Times New Roman" w:hAnsi="Times New Roman"/>
          <w:b/>
          <w:color w:val="000000"/>
          <w:sz w:val="24"/>
        </w:rPr>
      </w:pPr>
    </w:p>
    <w:p>
      <w:pPr>
        <w:spacing w:line="480" w:lineRule="auto"/>
        <w:ind w:firstLineChars="2228" w:firstLine="5347"/>
        <w:rPr>
          <w:rFonts w:ascii="Times New Roman" w:cs="Times New Roman" w:hAnsi="Times New Roman"/>
          <w:b/>
          <w:color w:val="000000"/>
          <w:sz w:val="24"/>
        </w:rPr>
      </w:pPr>
      <w:r>
        <w:rPr>
          <w:rFonts w:ascii="Times New Roman" w:cs="Times New Roman" w:hAnsi="Times New Roman"/>
          <w:b/>
          <w:color w:val="000000"/>
          <w:sz w:val="24"/>
        </w:rPr>
        <w:t>投标单位全称（盖章）：</w:t>
      </w:r>
    </w:p>
    <w:p>
      <w:pPr>
        <w:spacing w:line="480" w:lineRule="auto"/>
        <w:ind w:firstLineChars="2124" w:firstLine="5098"/>
        <w:rPr>
          <w:rFonts w:ascii="Times New Roman" w:cs="Times New Roman" w:hAnsi="Times New Roman"/>
          <w:b/>
          <w:color w:val="000000"/>
          <w:sz w:val="24"/>
        </w:rPr>
      </w:pPr>
      <w:r>
        <w:rPr>
          <w:rFonts w:ascii="Times New Roman" w:cs="Times New Roman" w:hAnsi="Times New Roman"/>
          <w:b/>
          <w:color w:val="000000"/>
          <w:sz w:val="24"/>
        </w:rPr>
        <w:t xml:space="preserve">法定代表或授权代表签字：                         </w:t>
      </w:r>
    </w:p>
    <w:p>
      <w:pPr>
        <w:spacing w:line="480" w:lineRule="auto"/>
        <w:ind w:firstLine="720"/>
        <w:rPr>
          <w:rFonts w:ascii="Times New Roman" w:cs="Times New Roman" w:hAnsi="Times New Roman"/>
          <w:color w:val="000000"/>
        </w:rPr>
      </w:pPr>
      <w:r>
        <w:rPr>
          <w:rFonts w:ascii="Times New Roman" w:cs="Times New Roman" w:hAnsi="Times New Roman"/>
          <w:b/>
          <w:color w:val="000000"/>
          <w:sz w:val="24"/>
        </w:rPr>
        <w:t xml:space="preserve">                                                        年   月   日</w:t>
      </w:r>
      <w:bookmarkEnd w:id="197"/>
      <w:bookmarkEnd w:id="198"/>
      <w:bookmarkEnd w:id="199"/>
      <w:bookmarkEnd w:id="200"/>
      <w:bookmarkEnd w:id="216"/>
      <w:bookmarkEnd w:id="217"/>
    </w:p>
    <w:sectPr>
      <w:pgSz w:w="11906" w:h="16838"/>
      <w:pgMar w:top="1440" w:right="1274" w:bottom="1276" w:left="1276"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1"/>
    <w:family w:val="auto"/>
    <w:pitch w:val="variable"/>
    <w:sig w:usb0="E0002EFF" w:usb1="C000785B" w:usb2="00000009" w:usb3="00000000" w:csb0="400001FF" w:csb1="FFFF0000"/>
  </w:font>
  <w:font w:name="楷体_GB2312">
    <w:altName w:val="楷体"/>
    <w:panose1 w:val="02010609030101010101"/>
    <w:charset w:val="86"/>
    <w:family w:val="modern"/>
    <w:pitch w:val="variable"/>
    <w:sig w:usb0="00000000" w:usb1="00000000" w:usb2="00000000" w:usb3="00000000" w:csb0="00040000" w:csb1="00000000"/>
  </w:font>
  <w:font w:name="宋体">
    <w:panose1 w:val="02010600030101010101"/>
    <w:charset w:val="7A"/>
    <w:family w:val="auto"/>
    <w:pitch w:val="variable"/>
    <w:sig w:usb0="00000203" w:usb1="288F0000" w:usb2="00000006" w:usb3="00000000" w:csb0="00040001" w:csb1="00000000"/>
  </w:font>
  <w:font w:name="Calibri">
    <w:panose1 w:val="020F0502020204030204"/>
    <w:charset w:val="00"/>
    <w:family w:val="swiss"/>
    <w:pitch w:val="variable"/>
    <w:sig w:usb0="E4002EFF" w:usb1="C000247B" w:usb2="00000009" w:usb3="00000000" w:csb0="200001FF" w:csb1="00000000"/>
  </w:font>
  <w:font w:name="黑体">
    <w:panose1 w:val="02010609060101010101"/>
    <w:charset w:val="86"/>
    <w:family w:val="auto"/>
    <w:pitch w:val="variable"/>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altName w:val="黑体"/>
    <w:panose1 w:val="02000000000000000000"/>
    <w:charset w:val="86"/>
    <w:family w:val="script"/>
    <w:pitch w:val="variable"/>
    <w:sig w:usb0="00000000" w:usb1="00000000" w:usb2="00000012"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2000019F" w:csb1="00000000"/>
  </w:font>
  <w:font w:name="Arial">
    <w:panose1 w:val="020B0604020202020204"/>
    <w:charset w:val="01"/>
    <w:family w:val="swiss"/>
    <w:pitch w:val="variable"/>
    <w:sig w:usb0="E0002EFF" w:usb1="C000785B" w:usb2="00000009" w:usb3="00000000" w:csb0="400001FF" w:csb1="FFFF0000"/>
  </w:font>
  <w:font w:name="仿宋">
    <w:panose1 w:val="02010609060101010101"/>
    <w:charset w:val="86"/>
    <w:family w:val="roman"/>
    <w:pitch w:val="variable"/>
    <w:sig w:usb0="800002BF" w:usb1="38CF7CFA" w:usb2="00000016" w:usb3="00000000" w:csb0="00040001" w:csb1="00000000"/>
  </w:font>
  <w:font w:name="Courier New">
    <w:panose1 w:val="02070309020205020404"/>
    <w:charset w:val="01"/>
    <w:family w:val="modern"/>
    <w:pitch w:val="variable"/>
    <w:sig w:usb0="E0002EFF" w:usb1="C0007843" w:usb2="00000009" w:usb3="00000000" w:csb0="400001FF" w:csb1="FFFF0000"/>
  </w:font>
  <w:font w:name="Tahoma">
    <w:panose1 w:val="020B0604030504040204"/>
    <w:charset w:val="00"/>
    <w:family w:val="swiss"/>
    <w:pitch w:val="variable"/>
    <w:sig w:usb0="E1002EFF" w:usb1="C000605B" w:usb2="00000029" w:usb3="00000000" w:csb0="200101FF" w:csb1="20280000"/>
  </w:font>
  <w:font w:name="Verdana">
    <w:panose1 w:val="020B0604030504040204"/>
    <w:charset w:val="00"/>
    <w:family w:val="swiss"/>
    <w:pitch w:val="variable"/>
    <w:sig w:usb0="A00006FF" w:usb1="4000205B" w:usb2="00000010" w:usb3="00000000" w:csb0="2000019F" w:csb1="00000000"/>
  </w:font>
  <w:font w:name="Britannic Bold">
    <w:altName w:val="Yu Gothic UI Semibold"/>
    <w:panose1 w:val="020B0903060703020204"/>
    <w:charset w:val="00"/>
    <w:family w:val="swiss"/>
    <w:pitch w:val="variable"/>
    <w:sig w:usb0="00000000" w:usb1="00000000" w:usb2="00000000" w:usb3="00000000" w:csb0="20000001" w:csb1="00000000"/>
  </w:font>
  <w:font w:name="Arial Unicode MS">
    <w:altName w:val="宋体"/>
    <w:panose1 w:val="020B0604020202020204"/>
    <w:charset w:val="86"/>
    <w:family w:val="swiss"/>
    <w:pitch w:val="variable"/>
    <w:sig w:usb0="00000000" w:usb1="00000000" w:usb2="0000003F" w:usb3="00000000" w:csb0="603F01FF" w:csb1="FFFF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079405882"/>
      <w:docPartList>
        <w:docPartGallery w:val="autotext"/>
      </w:docPartList>
    </w:sdtPr>
    <w:sdtContent>
      <w:sdt>
        <w:sdtPr>
          <w:id w:val="-1172783624"/>
          <w:docPartList>
            <w:docPartGallery w:val="autotext"/>
          </w:docPartList>
        </w:sdtPr>
        <w:sdtContent>
          <w:p>
            <w:pPr>
              <w:pStyle w:val="34"/>
              <w:tabs>
                <w:tab w:val="center" w:pos="4153"/>
                <w:tab w:val="right" w:pos="8306"/>
              </w:tabs>
              <w:jc w:val="right"/>
            </w:pPr>
            <w:r>
              <w:t>第</w:t>
            </w:r>
            <w:r>
              <w:rPr>
                <w:lang w:val="zh-CN"/>
              </w:rPr>
              <w:t xml:space="preserve"> </w:t>
            </w:r>
            <w:r>
              <w:rPr>
                <w:b/>
              </w:rPr>
              <w:fldChar w:fldCharType="begin"/>
            </w:r>
            <w:r>
              <w:rPr>
                <w:b/>
              </w:rPr>
              <w:instrText>PAGE</w:instrText>
            </w:r>
            <w:r>
              <w:rPr>
                <w:b/>
              </w:rPr>
              <w:fldChar w:fldCharType="separate"/>
            </w:r>
            <w:r>
              <w:rPr>
                <w:b/>
              </w:rPr>
              <w:t>8</w:t>
            </w:r>
            <w:r>
              <w:rPr>
                <w:b/>
              </w:rPr>
              <w:fldChar w:fldCharType="end"/>
            </w:r>
            <w:r>
              <w:rPr>
                <w:b/>
              </w:rPr>
              <w:t>页</w:t>
            </w:r>
            <w:r>
              <w:rPr>
                <w:lang w:val="zh-CN"/>
              </w:rPr>
              <w:t xml:space="preserve"> /共 </w:t>
            </w:r>
            <w:r>
              <w:rPr>
                <w:b/>
              </w:rPr>
              <w:fldChar w:fldCharType="begin"/>
            </w:r>
            <w:r>
              <w:rPr>
                <w:b/>
              </w:rPr>
              <w:instrText>NUMPAGES</w:instrText>
            </w:r>
            <w:r>
              <w:rPr>
                <w:b/>
              </w:rPr>
              <w:fldChar w:fldCharType="separate"/>
            </w:r>
            <w:r>
              <w:rPr>
                <w:b/>
              </w:rPr>
              <w:t>65</w:t>
            </w:r>
            <w:r>
              <w:rPr>
                <w:b/>
              </w:rPr>
              <w:fldChar w:fldCharType="end"/>
            </w:r>
            <w:r>
              <w:rPr>
                <w:b/>
              </w:rPr>
              <w:t>页</w:t>
            </w:r>
          </w:p>
        </w:sdtContent>
      </w:sdt>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tabs>
        <w:tab w:val="center" w:pos="4153"/>
        <w:tab w:val="right" w:pos="8306"/>
      </w:tabs>
      <w:ind w:right="360"/>
      <w:jc w:val="center"/>
      <w:rPr>
        <w:rFonts w:ascii="黑体" w:eastAsia="黑体"/>
      </w:rP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5"/>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5"/>
      <w:pBdr>
        <w:bottom w:val="none" w:sz="0" w:space="0" w:color="auto"/>
      </w:pBdr>
      <w:tabs>
        <w:tab w:val="center" w:pos="4153"/>
        <w:tab w:val="right" w:pos="8306"/>
      </w:tabs>
      <w:jc w:val="both"/>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807067B"/>
    <w:multiLevelType w:val="singleLevel"/>
    <w:tmpl w:val="5807067B"/>
    <w:lvl w:ilvl="0">
      <w:start w:val="1"/>
      <w:numFmt w:val="bullet"/>
      <w:lvlRestart w:val="0"/>
      <w:lvlText w:val=""/>
      <w:lvlJc w:val="left"/>
      <w:pPr>
        <w:ind w:left="420" w:hanging="420"/>
      </w:pPr>
      <w:rPr>
        <w:rFonts w:ascii="Wingdings" w:hAnsi="Wingdings" w:hint="default"/>
      </w:rPr>
    </w:lvl>
  </w:abstractNum>
  <w:abstractNum w:abstractNumId="1">
    <w:nsid w:val="26177EA2"/>
    <w:multiLevelType w:val="multilevel"/>
    <w:tmpl w:val="26177EA2"/>
    <w:lvl w:ilvl="0">
      <w:start w:val="1"/>
      <w:numFmt w:val="bullet"/>
      <w:lvlRestart w:val="0"/>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nsid w:val="086F3960"/>
    <w:multiLevelType w:val="multilevel"/>
    <w:tmpl w:val="086F3960"/>
    <w:lvl w:ilvl="0">
      <w:start w:val="1"/>
      <w:numFmt w:val="bullet"/>
      <w:lvlRestart w:val="0"/>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
    <w:nsid w:val="4F791BED"/>
    <w:multiLevelType w:val="multilevel"/>
    <w:tmpl w:val="4F791BED"/>
    <w:lvl w:ilvl="0">
      <w:start w:val="1"/>
      <w:numFmt w:val="bullet"/>
      <w:lvlRestart w:val="0"/>
      <w:lvlText w:val=""/>
      <w:lvlJc w:val="left"/>
      <w:pPr>
        <w:ind w:left="941" w:hanging="420"/>
      </w:pPr>
      <w:rPr>
        <w:rFonts w:ascii="Wingdings" w:hAnsi="Wingdings" w:hint="default"/>
      </w:rPr>
    </w:lvl>
    <w:lvl w:ilvl="1">
      <w:start w:val="1"/>
      <w:numFmt w:val="bullet"/>
      <w:lvlText w:val=""/>
      <w:lvlJc w:val="left"/>
      <w:pPr>
        <w:ind w:left="1361" w:hanging="420"/>
      </w:pPr>
      <w:rPr>
        <w:rFonts w:ascii="Wingdings" w:hAnsi="Wingdings" w:hint="default"/>
      </w:rPr>
    </w:lvl>
    <w:lvl w:ilvl="2">
      <w:start w:val="1"/>
      <w:numFmt w:val="bullet"/>
      <w:lvlText w:val=""/>
      <w:lvlJc w:val="left"/>
      <w:pPr>
        <w:ind w:left="1781" w:hanging="420"/>
      </w:pPr>
      <w:rPr>
        <w:rFonts w:ascii="Wingdings" w:hAnsi="Wingdings" w:hint="default"/>
      </w:rPr>
    </w:lvl>
    <w:lvl w:ilvl="3">
      <w:start w:val="1"/>
      <w:numFmt w:val="bullet"/>
      <w:lvlText w:val=""/>
      <w:lvlJc w:val="left"/>
      <w:pPr>
        <w:ind w:left="2201" w:hanging="420"/>
      </w:pPr>
      <w:rPr>
        <w:rFonts w:ascii="Wingdings" w:hAnsi="Wingdings" w:hint="default"/>
      </w:rPr>
    </w:lvl>
    <w:lvl w:ilvl="4">
      <w:start w:val="1"/>
      <w:numFmt w:val="bullet"/>
      <w:lvlText w:val=""/>
      <w:lvlJc w:val="left"/>
      <w:pPr>
        <w:ind w:left="2621" w:hanging="420"/>
      </w:pPr>
      <w:rPr>
        <w:rFonts w:ascii="Wingdings" w:hAnsi="Wingdings" w:hint="default"/>
      </w:rPr>
    </w:lvl>
    <w:lvl w:ilvl="5">
      <w:start w:val="1"/>
      <w:numFmt w:val="bullet"/>
      <w:lvlText w:val=""/>
      <w:lvlJc w:val="left"/>
      <w:pPr>
        <w:ind w:left="3041" w:hanging="420"/>
      </w:pPr>
      <w:rPr>
        <w:rFonts w:ascii="Wingdings" w:hAnsi="Wingdings" w:hint="default"/>
      </w:rPr>
    </w:lvl>
    <w:lvl w:ilvl="6">
      <w:start w:val="1"/>
      <w:numFmt w:val="bullet"/>
      <w:lvlText w:val=""/>
      <w:lvlJc w:val="left"/>
      <w:pPr>
        <w:ind w:left="3461" w:hanging="420"/>
      </w:pPr>
      <w:rPr>
        <w:rFonts w:ascii="Wingdings" w:hAnsi="Wingdings" w:hint="default"/>
      </w:rPr>
    </w:lvl>
    <w:lvl w:ilvl="7">
      <w:start w:val="1"/>
      <w:numFmt w:val="bullet"/>
      <w:lvlText w:val=""/>
      <w:lvlJc w:val="left"/>
      <w:pPr>
        <w:ind w:left="3881" w:hanging="420"/>
      </w:pPr>
      <w:rPr>
        <w:rFonts w:ascii="Wingdings" w:hAnsi="Wingdings" w:hint="default"/>
      </w:rPr>
    </w:lvl>
    <w:lvl w:ilvl="8">
      <w:start w:val="1"/>
      <w:numFmt w:val="bullet"/>
      <w:lvlText w:val=""/>
      <w:lvlJc w:val="left"/>
      <w:pPr>
        <w:ind w:left="4301" w:hanging="420"/>
      </w:pPr>
      <w:rPr>
        <w:rFonts w:ascii="Wingdings" w:hAnsi="Wingdings" w:hint="default"/>
      </w:rPr>
    </w:lvl>
  </w:abstractNum>
  <w:abstractNum w:abstractNumId="4">
    <w:nsid w:val="3D9F91AE"/>
    <w:multiLevelType w:val="singleLevel"/>
    <w:tmpl w:val="3D9F91AE"/>
    <w:lvl w:ilvl="0">
      <w:start w:val="1"/>
      <w:numFmt w:val="upperLetter"/>
      <w:lvlRestart w:val="0"/>
      <w:suff w:val="nothing"/>
      <w:lvlText w:val="%1．"/>
      <w:lvlJc w:val="left"/>
      <w:pPr>
        <w:ind w:left="0" w:hanging="0"/>
      </w:pPr>
    </w:lvl>
  </w:abstractNum>
  <w:abstractNum w:abstractNumId="5">
    <w:nsid w:val="7A793AF7"/>
    <w:multiLevelType w:val="singleLevel"/>
    <w:tmpl w:val="7A793AF7"/>
    <w:lvl w:ilvl="0">
      <w:start w:val="7"/>
      <w:numFmt w:val="decimal"/>
      <w:lvlRestart w:val="0"/>
      <w:lvlText w:val="%1."/>
      <w:lvlJc w:val="left"/>
      <w:pPr>
        <w:ind w:left="0" w:hanging="0"/>
      </w:pPr>
    </w:lvl>
  </w:abstractNum>
  <w:abstractNum w:abstractNumId="6">
    <w:nsid w:val="60253CE0"/>
    <w:multiLevelType w:val="multilevel"/>
    <w:tmpl w:val="60253CE0"/>
    <w:lvl w:ilvl="0">
      <w:start w:val="1"/>
      <w:numFmt w:val="bullet"/>
      <w:lvlRestart w:val="0"/>
      <w:lvlText w:val=""/>
      <w:lvlJc w:val="left"/>
      <w:pPr>
        <w:ind w:left="844" w:hanging="420"/>
      </w:pPr>
      <w:rPr>
        <w:rFonts w:ascii="Wingdings" w:hAnsi="Wingdings" w:hint="default"/>
      </w:rPr>
    </w:lvl>
    <w:lvl w:ilvl="1">
      <w:start w:val="1"/>
      <w:numFmt w:val="bullet"/>
      <w:lvlText w:val=""/>
      <w:lvlJc w:val="left"/>
      <w:pPr>
        <w:ind w:left="1264" w:hanging="420"/>
      </w:pPr>
      <w:rPr>
        <w:rFonts w:ascii="Wingdings" w:hAnsi="Wingdings" w:hint="default"/>
      </w:rPr>
    </w:lvl>
    <w:lvl w:ilvl="2">
      <w:start w:val="1"/>
      <w:numFmt w:val="bullet"/>
      <w:lvlText w:val=""/>
      <w:lvlJc w:val="left"/>
      <w:pPr>
        <w:ind w:left="1684" w:hanging="420"/>
      </w:pPr>
      <w:rPr>
        <w:rFonts w:ascii="Wingdings" w:hAnsi="Wingdings" w:hint="default"/>
      </w:rPr>
    </w:lvl>
    <w:lvl w:ilvl="3">
      <w:start w:val="1"/>
      <w:numFmt w:val="bullet"/>
      <w:lvlText w:val=""/>
      <w:lvlJc w:val="left"/>
      <w:pPr>
        <w:ind w:left="2104" w:hanging="420"/>
      </w:pPr>
      <w:rPr>
        <w:rFonts w:ascii="Wingdings" w:hAnsi="Wingdings" w:hint="default"/>
      </w:rPr>
    </w:lvl>
    <w:lvl w:ilvl="4">
      <w:start w:val="1"/>
      <w:numFmt w:val="bullet"/>
      <w:lvlText w:val=""/>
      <w:lvlJc w:val="left"/>
      <w:pPr>
        <w:ind w:left="2524" w:hanging="420"/>
      </w:pPr>
      <w:rPr>
        <w:rFonts w:ascii="Wingdings" w:hAnsi="Wingdings" w:hint="default"/>
      </w:rPr>
    </w:lvl>
    <w:lvl w:ilvl="5">
      <w:start w:val="1"/>
      <w:numFmt w:val="bullet"/>
      <w:lvlText w:val=""/>
      <w:lvlJc w:val="left"/>
      <w:pPr>
        <w:ind w:left="2944" w:hanging="420"/>
      </w:pPr>
      <w:rPr>
        <w:rFonts w:ascii="Wingdings" w:hAnsi="Wingdings" w:hint="default"/>
      </w:rPr>
    </w:lvl>
    <w:lvl w:ilvl="6">
      <w:start w:val="1"/>
      <w:numFmt w:val="bullet"/>
      <w:lvlText w:val=""/>
      <w:lvlJc w:val="left"/>
      <w:pPr>
        <w:ind w:left="3364" w:hanging="420"/>
      </w:pPr>
      <w:rPr>
        <w:rFonts w:ascii="Wingdings" w:hAnsi="Wingdings" w:hint="default"/>
      </w:rPr>
    </w:lvl>
    <w:lvl w:ilvl="7">
      <w:start w:val="1"/>
      <w:numFmt w:val="bullet"/>
      <w:lvlText w:val=""/>
      <w:lvlJc w:val="left"/>
      <w:pPr>
        <w:ind w:left="3784" w:hanging="420"/>
      </w:pPr>
      <w:rPr>
        <w:rFonts w:ascii="Wingdings" w:hAnsi="Wingdings" w:hint="default"/>
      </w:rPr>
    </w:lvl>
    <w:lvl w:ilvl="8">
      <w:start w:val="1"/>
      <w:numFmt w:val="bullet"/>
      <w:lvlText w:val=""/>
      <w:lvlJc w:val="left"/>
      <w:pPr>
        <w:ind w:left="4204" w:hanging="420"/>
      </w:pPr>
      <w:rPr>
        <w:rFonts w:ascii="Wingdings" w:hAnsi="Wingdings" w:hint="default"/>
      </w:rPr>
    </w:lvl>
  </w:abstractNum>
  <w:abstractNum w:abstractNumId="7">
    <w:nsid w:val="2066316A"/>
    <w:multiLevelType w:val="multilevel"/>
    <w:tmpl w:val="2066316A"/>
    <w:lvl w:ilvl="0">
      <w:start w:val="1"/>
      <w:numFmt w:val="bullet"/>
      <w:lvlRestart w:val="0"/>
      <w:lvlText w:val=""/>
      <w:lvlJc w:val="left"/>
      <w:pPr>
        <w:ind w:left="844" w:hanging="420"/>
      </w:pPr>
      <w:rPr>
        <w:rFonts w:ascii="Wingdings" w:hAnsi="Wingdings" w:hint="default"/>
      </w:rPr>
    </w:lvl>
    <w:lvl w:ilvl="1">
      <w:start w:val="1"/>
      <w:numFmt w:val="bullet"/>
      <w:lvlText w:val=""/>
      <w:lvlJc w:val="left"/>
      <w:pPr>
        <w:ind w:left="1264" w:hanging="420"/>
      </w:pPr>
      <w:rPr>
        <w:rFonts w:ascii="Wingdings" w:hAnsi="Wingdings" w:hint="default"/>
      </w:rPr>
    </w:lvl>
    <w:lvl w:ilvl="2">
      <w:start w:val="1"/>
      <w:numFmt w:val="bullet"/>
      <w:lvlText w:val=""/>
      <w:lvlJc w:val="left"/>
      <w:pPr>
        <w:ind w:left="1684" w:hanging="420"/>
      </w:pPr>
      <w:rPr>
        <w:rFonts w:ascii="Wingdings" w:hAnsi="Wingdings" w:hint="default"/>
      </w:rPr>
    </w:lvl>
    <w:lvl w:ilvl="3">
      <w:start w:val="1"/>
      <w:numFmt w:val="bullet"/>
      <w:lvlText w:val=""/>
      <w:lvlJc w:val="left"/>
      <w:pPr>
        <w:ind w:left="2104" w:hanging="420"/>
      </w:pPr>
      <w:rPr>
        <w:rFonts w:ascii="Wingdings" w:hAnsi="Wingdings" w:hint="default"/>
      </w:rPr>
    </w:lvl>
    <w:lvl w:ilvl="4">
      <w:start w:val="1"/>
      <w:numFmt w:val="bullet"/>
      <w:lvlText w:val=""/>
      <w:lvlJc w:val="left"/>
      <w:pPr>
        <w:ind w:left="2524" w:hanging="420"/>
      </w:pPr>
      <w:rPr>
        <w:rFonts w:ascii="Wingdings" w:hAnsi="Wingdings" w:hint="default"/>
      </w:rPr>
    </w:lvl>
    <w:lvl w:ilvl="5">
      <w:start w:val="1"/>
      <w:numFmt w:val="bullet"/>
      <w:lvlText w:val=""/>
      <w:lvlJc w:val="left"/>
      <w:pPr>
        <w:ind w:left="2944" w:hanging="420"/>
      </w:pPr>
      <w:rPr>
        <w:rFonts w:ascii="Wingdings" w:hAnsi="Wingdings" w:hint="default"/>
      </w:rPr>
    </w:lvl>
    <w:lvl w:ilvl="6">
      <w:start w:val="1"/>
      <w:numFmt w:val="bullet"/>
      <w:lvlText w:val=""/>
      <w:lvlJc w:val="left"/>
      <w:pPr>
        <w:ind w:left="3364" w:hanging="420"/>
      </w:pPr>
      <w:rPr>
        <w:rFonts w:ascii="Wingdings" w:hAnsi="Wingdings" w:hint="default"/>
      </w:rPr>
    </w:lvl>
    <w:lvl w:ilvl="7">
      <w:start w:val="1"/>
      <w:numFmt w:val="bullet"/>
      <w:lvlText w:val=""/>
      <w:lvlJc w:val="left"/>
      <w:pPr>
        <w:ind w:left="3784" w:hanging="420"/>
      </w:pPr>
      <w:rPr>
        <w:rFonts w:ascii="Wingdings" w:hAnsi="Wingdings" w:hint="default"/>
      </w:rPr>
    </w:lvl>
    <w:lvl w:ilvl="8">
      <w:start w:val="1"/>
      <w:numFmt w:val="bullet"/>
      <w:lvlText w:val=""/>
      <w:lvlJc w:val="left"/>
      <w:pPr>
        <w:ind w:left="4204"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0"/>
  <w:bordersDoNotSurroundHeader/>
  <w:bordersDoNotSurroundFooter/>
  <w:defaultTabStop w:val="420"/>
  <w:drawingGridHorizontalSpacing w:val="9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0"/>
      <w:lang w:val="en-US" w:eastAsia="zh-CN" w:bidi="ar-SA"/>
    </w:rPr>
  </w:style>
  <w:style w:type="paragraph" w:styleId="1">
    <w:name w:val="heading 1"/>
    <w:qFormat/>
    <w:basedOn w:val="0"/>
    <w:next w:val="0"/>
    <w:pPr>
      <w:keepNext/>
      <w:widowControl w:val="0"/>
      <w:outlineLvl w:val="0"/>
    </w:pPr>
    <w:rPr>
      <w:rFonts w:ascii="宋体"/>
      <w:sz w:val="28"/>
    </w:rPr>
  </w:style>
  <w:style w:type="paragraph" w:styleId="2">
    <w:name w:val="heading 2"/>
    <w:qFormat/>
    <w:basedOn w:val="0"/>
    <w:next w:val="0"/>
    <w:pPr>
      <w:keepNext/>
      <w:keepLines/>
      <w:widowControl w:val="0"/>
      <w:spacing w:before="260" w:after="260" w:line="415" w:lineRule="auto"/>
      <w:outlineLvl w:val="1"/>
    </w:pPr>
    <w:rPr>
      <w:rFonts w:ascii="Cambria" w:hAnsi="Cambria"/>
      <w:b/>
      <w:bCs/>
      <w:kern w:val="0"/>
      <w:sz w:val="32"/>
      <w:szCs w:val="32"/>
    </w:rPr>
  </w:style>
  <w:style w:type="paragraph" w:styleId="3">
    <w:name w:val="heading 3"/>
    <w:qFormat/>
    <w:basedOn w:val="0"/>
    <w:next w:val="0"/>
    <w:pPr>
      <w:keepNext/>
      <w:keepLines/>
      <w:widowControl w:val="0"/>
      <w:spacing w:before="260" w:after="260" w:line="415" w:lineRule="auto"/>
      <w:outlineLvl w:val="2"/>
    </w:pPr>
    <w:rPr>
      <w:b/>
      <w:bCs/>
      <w:kern w:val="0"/>
      <w:sz w:val="32"/>
      <w:szCs w:val="32"/>
    </w:rPr>
  </w:style>
  <w:style w:type="paragraph" w:styleId="4">
    <w:name w:val="heading 4"/>
    <w:qFormat/>
    <w:basedOn w:val="0"/>
    <w:next w:val="0"/>
    <w:pPr>
      <w:keepNext/>
      <w:widowControl w:val="0"/>
      <w:spacing w:line="360" w:lineRule="auto"/>
      <w:outlineLvl w:val="3"/>
    </w:pPr>
    <w:rPr>
      <w:rFonts w:ascii="楷体_GB2312" w:eastAsia="楷体_GB2312"/>
      <w:b/>
      <w:color w:val="000000"/>
      <w:kern w:val="0"/>
      <w:sz w:val="28"/>
    </w:rPr>
  </w:style>
  <w:style w:type="paragraph" w:styleId="5">
    <w:name w:val="heading 5"/>
    <w:qFormat/>
    <w:basedOn w:val="0"/>
    <w:next w:val="0"/>
    <w:pPr>
      <w:keepNext/>
      <w:widowControl w:val="0"/>
      <w:spacing w:line="360" w:lineRule="auto"/>
      <w:outlineLvl w:val="4"/>
    </w:pPr>
    <w:rPr>
      <w:rFonts w:ascii="楷体_GB2312" w:eastAsia="楷体_GB2312"/>
      <w:b/>
      <w:kern w:val="0"/>
      <w:sz w:val="24"/>
    </w:rPr>
  </w:style>
  <w:style w:type="paragraph" w:styleId="6">
    <w:name w:val="heading 6"/>
    <w:qFormat/>
    <w:basedOn w:val="0"/>
    <w:next w:val="0"/>
    <w:pPr>
      <w:widowControl/>
      <w:tabs>
        <w:tab w:val="left" w:pos="525"/>
      </w:tabs>
      <w:spacing w:before="240" w:after="60"/>
      <w:ind w:left="525" w:hanging="525"/>
      <w:jc w:val="left"/>
      <w:outlineLvl w:val="5"/>
    </w:pPr>
    <w:rPr>
      <w:i/>
      <w:kern w:val="0"/>
      <w:sz w:val="22"/>
      <w:lang w:val="de-DE"/>
    </w:rPr>
  </w:style>
  <w:style w:type="paragraph" w:styleId="7">
    <w:name w:val="heading 7"/>
    <w:qFormat/>
    <w:basedOn w:val="0"/>
    <w:next w:val="0"/>
    <w:pPr>
      <w:keepNext/>
      <w:widowControl w:val="0"/>
      <w:spacing w:line="360" w:lineRule="auto"/>
      <w:outlineLvl w:val="6"/>
    </w:pPr>
    <w:rPr>
      <w:rFonts w:ascii="楷体_GB2312" w:eastAsia="楷体_GB2312"/>
      <w:kern w:val="0"/>
      <w:sz w:val="28"/>
    </w:rPr>
  </w:style>
  <w:style w:type="paragraph" w:styleId="8">
    <w:name w:val="heading 8"/>
    <w:qFormat/>
    <w:basedOn w:val="0"/>
    <w:next w:val="0"/>
    <w:pPr>
      <w:keepNext/>
      <w:keepLines/>
      <w:widowControl w:val="0"/>
      <w:spacing w:before="240" w:after="64" w:line="319" w:lineRule="auto"/>
      <w:outlineLvl w:val="7"/>
    </w:pPr>
    <w:rPr>
      <w:rFonts w:ascii="Cambria" w:eastAsia="宋体" w:cs="Times New Roman" w:hAnsi="Cambria"/>
      <w:sz w:val="24"/>
      <w:szCs w:val="24"/>
    </w:rPr>
  </w:style>
  <w:style w:type="paragraph" w:styleId="9">
    <w:name w:val="heading 9"/>
    <w:qFormat/>
    <w:basedOn w:val="0"/>
    <w:next w:val="0"/>
    <w:pPr>
      <w:widowControl/>
      <w:tabs>
        <w:tab w:val="left" w:pos="525"/>
      </w:tabs>
      <w:spacing w:before="240" w:after="60"/>
      <w:ind w:left="525" w:hanging="525"/>
      <w:jc w:val="left"/>
      <w:outlineLvl w:val="8"/>
    </w:pPr>
    <w:rPr>
      <w:rFonts w:ascii="Arial" w:hAnsi="Arial"/>
      <w:b/>
      <w:i/>
      <w:kern w:val="0"/>
      <w:sz w:val="18"/>
      <w:lang w:val="de-DE"/>
    </w:rPr>
  </w:style>
  <w:style w:type="character" w:default="1" w:styleId="10">
    <w:name w:val="Default Paragraph Font"/>
    <w:qFormat/>
  </w:style>
  <w:style w:type="paragraph" w:styleId="15">
    <w:name w:val="toc 7"/>
    <w:qFormat/>
    <w:basedOn w:val="0"/>
    <w:next w:val="0"/>
    <w:pPr>
      <w:ind w:left="1260"/>
      <w:jc w:val="left"/>
    </w:pPr>
    <w:rPr>
      <w:sz w:val="18"/>
      <w:szCs w:val="18"/>
    </w:rPr>
  </w:style>
  <w:style w:type="paragraph" w:styleId="16">
    <w:name w:val="Normal Indent"/>
    <w:qFormat/>
    <w:basedOn w:val="0"/>
    <w:pPr>
      <w:ind w:firstLine="420"/>
    </w:pPr>
  </w:style>
  <w:style w:type="paragraph" w:styleId="17">
    <w:name w:val="List Bullet"/>
    <w:qFormat/>
    <w:basedOn w:val="0"/>
    <w:pPr>
      <w:tabs>
        <w:tab w:val="left" w:pos="720"/>
      </w:tabs>
      <w:ind w:left="720" w:hanging="360"/>
    </w:pPr>
    <w:rPr>
      <w:szCs w:val="24"/>
    </w:rPr>
  </w:style>
  <w:style w:type="paragraph" w:styleId="18">
    <w:name w:val="Document Map"/>
    <w:qFormat/>
    <w:basedOn w:val="0"/>
    <w:pPr>
      <w:shd w:val="clear" w:color="auto" w:fill="000080"/>
    </w:pPr>
    <w:rPr>
      <w:kern w:val="0"/>
      <w:sz w:val="20"/>
      <w:szCs w:val="24"/>
      <w:shd w:val="clear" w:color="auto" w:fill="000080"/>
    </w:rPr>
  </w:style>
  <w:style w:type="paragraph" w:styleId="19">
    <w:name w:val="toa heading"/>
    <w:qFormat/>
    <w:basedOn w:val="0"/>
    <w:next w:val="0"/>
    <w:pPr>
      <w:adjustRightInd w:val="0"/>
      <w:spacing w:before="120" w:line="312" w:lineRule="atLeast"/>
      <w:textAlignment w:val="baseline"/>
    </w:pPr>
    <w:rPr>
      <w:rFonts w:ascii="Arial" w:hAnsi="Arial"/>
      <w:sz w:val="24"/>
    </w:rPr>
  </w:style>
  <w:style w:type="paragraph" w:styleId="20">
    <w:name w:val="annotation text"/>
    <w:qFormat/>
    <w:basedOn w:val="0"/>
    <w:pPr>
      <w:jc w:val="left"/>
    </w:pPr>
  </w:style>
  <w:style w:type="paragraph" w:styleId="21">
    <w:name w:val="Salutation"/>
    <w:qFormat/>
    <w:basedOn w:val="0"/>
    <w:next w:val="0"/>
    <w:rPr>
      <w:sz w:val="24"/>
    </w:rPr>
  </w:style>
  <w:style w:type="paragraph" w:styleId="22">
    <w:name w:val="Body Text 3"/>
    <w:qFormat/>
    <w:basedOn w:val="0"/>
    <w:pPr>
      <w:spacing w:after="120"/>
    </w:pPr>
    <w:rPr>
      <w:kern w:val="0"/>
      <w:sz w:val="16"/>
      <w:szCs w:val="16"/>
    </w:rPr>
  </w:style>
  <w:style w:type="paragraph" w:styleId="23">
    <w:name w:val="Closing"/>
    <w:qFormat/>
    <w:basedOn w:val="0"/>
    <w:next w:val="0"/>
    <w:pPr>
      <w:adjustRightInd w:val="0"/>
      <w:spacing w:line="312" w:lineRule="atLeast"/>
      <w:ind w:left="4320"/>
      <w:textAlignment w:val="baseline"/>
    </w:pPr>
    <w:rPr>
      <w:rFonts w:ascii="楷体_GB2312" w:eastAsia="楷体_GB2312"/>
      <w:kern w:val="0"/>
      <w:sz w:val="24"/>
    </w:rPr>
  </w:style>
  <w:style w:type="paragraph" w:styleId="24">
    <w:name w:val="Body Text"/>
    <w:qFormat/>
    <w:basedOn w:val="0"/>
    <w:next w:val="0"/>
    <w:pPr>
      <w:spacing w:after="120"/>
    </w:pPr>
  </w:style>
  <w:style w:type="paragraph" w:styleId="25">
    <w:name w:val="Body Text Indent"/>
    <w:qFormat/>
    <w:basedOn w:val="0"/>
    <w:pPr>
      <w:spacing w:after="120"/>
      <w:ind w:leftChars="200" w:left="200"/>
    </w:pPr>
  </w:style>
  <w:style w:type="paragraph" w:styleId="26">
    <w:name w:val="Block Text"/>
    <w:qFormat/>
    <w:basedOn w:val="0"/>
    <w:pPr>
      <w:ind w:left="85" w:rightChars="-42" w:right="-42" w:firstLineChars="189" w:firstLine="189"/>
    </w:pPr>
    <w:rPr>
      <w:rFonts w:ascii="宋体"/>
      <w:spacing w:val="26"/>
      <w:kern w:val="0"/>
      <w:sz w:val="24"/>
      <w:szCs w:val="52"/>
    </w:rPr>
  </w:style>
  <w:style w:type="paragraph" w:styleId="27">
    <w:name w:val="toc 5"/>
    <w:qFormat/>
    <w:basedOn w:val="0"/>
    <w:next w:val="0"/>
    <w:pPr>
      <w:ind w:left="840"/>
      <w:jc w:val="left"/>
    </w:pPr>
    <w:rPr>
      <w:sz w:val="18"/>
      <w:szCs w:val="18"/>
    </w:rPr>
  </w:style>
  <w:style w:type="paragraph" w:styleId="28">
    <w:name w:val="toc 3"/>
    <w:qFormat/>
    <w:basedOn w:val="0"/>
    <w:next w:val="0"/>
    <w:pPr>
      <w:ind w:left="420"/>
      <w:jc w:val="left"/>
    </w:pPr>
    <w:rPr>
      <w:i/>
      <w:iCs/>
      <w:sz w:val="20"/>
    </w:rPr>
  </w:style>
  <w:style w:type="paragraph" w:styleId="29">
    <w:name w:val="Plain Text"/>
    <w:qFormat/>
    <w:basedOn w:val="0"/>
    <w:rPr>
      <w:rFonts w:ascii="宋体"/>
      <w:kern w:val="0"/>
      <w:sz w:val="20"/>
    </w:rPr>
  </w:style>
  <w:style w:type="paragraph" w:styleId="30">
    <w:name w:val="toc 8"/>
    <w:qFormat/>
    <w:basedOn w:val="0"/>
    <w:next w:val="0"/>
    <w:pPr>
      <w:ind w:left="1470"/>
      <w:jc w:val="left"/>
    </w:pPr>
    <w:rPr>
      <w:sz w:val="18"/>
      <w:szCs w:val="18"/>
    </w:rPr>
  </w:style>
  <w:style w:type="paragraph" w:styleId="31">
    <w:name w:val="Date"/>
    <w:qFormat/>
    <w:basedOn w:val="0"/>
    <w:next w:val="0"/>
    <w:pPr>
      <w:ind w:leftChars="2500" w:left="2500"/>
    </w:pPr>
  </w:style>
  <w:style w:type="paragraph" w:styleId="32">
    <w:name w:val="Body Text Indent 2"/>
    <w:qFormat/>
    <w:basedOn w:val="0"/>
    <w:pPr>
      <w:ind w:firstLineChars="3495" w:firstLine="3495"/>
    </w:pPr>
    <w:rPr>
      <w:rFonts w:eastAsia="黑体"/>
      <w:b/>
      <w:bCs/>
      <w:sz w:val="32"/>
    </w:rPr>
  </w:style>
  <w:style w:type="paragraph" w:styleId="33">
    <w:name w:val="Balloon Text"/>
    <w:qFormat/>
    <w:basedOn w:val="0"/>
    <w:rPr>
      <w:sz w:val="18"/>
      <w:szCs w:val="18"/>
    </w:rPr>
  </w:style>
  <w:style w:type="paragraph" w:styleId="34">
    <w:name w:val="footer"/>
    <w:qFormat/>
    <w:basedOn w:val="0"/>
    <w:pPr>
      <w:tabs>
        <w:tab w:val="center" w:pos="4153"/>
        <w:tab w:val="right" w:pos="8306"/>
      </w:tabs>
      <w:snapToGrid w:val="0"/>
      <w:jc w:val="left"/>
    </w:pPr>
    <w:rPr>
      <w:sz w:val="18"/>
      <w:szCs w:val="18"/>
    </w:rPr>
  </w:style>
  <w:style w:type="paragraph" w:styleId="35">
    <w:name w:val="header"/>
    <w:qFormat/>
    <w:basedOn w:val="0"/>
    <w:pPr>
      <w:pBdr>
        <w:bottom w:val="single" w:sz="6" w:space="1" w:color="auto"/>
      </w:pBdr>
      <w:tabs>
        <w:tab w:val="center" w:pos="4153"/>
        <w:tab w:val="right" w:pos="8306"/>
      </w:tabs>
      <w:snapToGrid w:val="0"/>
      <w:jc w:val="center"/>
    </w:pPr>
    <w:rPr>
      <w:sz w:val="18"/>
      <w:szCs w:val="18"/>
    </w:rPr>
  </w:style>
  <w:style w:type="paragraph" w:styleId="36">
    <w:name w:val="toc 1"/>
    <w:qFormat/>
    <w:basedOn w:val="0"/>
    <w:next w:val="0"/>
    <w:pPr>
      <w:widowControl/>
      <w:spacing w:after="100" w:line="276" w:lineRule="auto"/>
      <w:jc w:val="left"/>
    </w:pPr>
    <w:rPr>
      <w:rFonts w:ascii="Calibri" w:hAnsi="Calibri"/>
      <w:kern w:val="0"/>
      <w:sz w:val="22"/>
      <w:szCs w:val="22"/>
    </w:rPr>
  </w:style>
  <w:style w:type="paragraph" w:styleId="37">
    <w:name w:val="toc 4"/>
    <w:qFormat/>
    <w:basedOn w:val="0"/>
    <w:next w:val="0"/>
    <w:pPr>
      <w:ind w:left="630"/>
      <w:jc w:val="left"/>
    </w:pPr>
    <w:rPr>
      <w:sz w:val="18"/>
      <w:szCs w:val="18"/>
    </w:rPr>
  </w:style>
  <w:style w:type="paragraph" w:styleId="38">
    <w:name w:val="List"/>
    <w:qFormat/>
    <w:basedOn w:val="0"/>
    <w:pPr>
      <w:ind w:left="200" w:hangingChars="200" w:hanging="200"/>
    </w:pPr>
  </w:style>
  <w:style w:type="paragraph" w:styleId="39">
    <w:name w:val="toc 6"/>
    <w:qFormat/>
    <w:basedOn w:val="0"/>
    <w:next w:val="0"/>
    <w:pPr>
      <w:ind w:left="1050"/>
      <w:jc w:val="left"/>
    </w:pPr>
    <w:rPr>
      <w:sz w:val="18"/>
      <w:szCs w:val="18"/>
    </w:rPr>
  </w:style>
  <w:style w:type="paragraph" w:styleId="40">
    <w:name w:val="Body Text Indent 3"/>
    <w:qFormat/>
    <w:basedOn w:val="0"/>
    <w:pPr>
      <w:spacing w:line="360" w:lineRule="auto"/>
      <w:ind w:leftChars="171" w:left="171" w:firstLine="1"/>
    </w:pPr>
    <w:rPr>
      <w:rFonts w:eastAsia="楷体_GB2312"/>
      <w:kern w:val="0"/>
      <w:sz w:val="28"/>
    </w:rPr>
  </w:style>
  <w:style w:type="paragraph" w:styleId="41">
    <w:name w:val="table of figures"/>
    <w:qFormat/>
    <w:basedOn w:val="0"/>
    <w:next w:val="0"/>
    <w:pPr>
      <w:ind w:left="420" w:hanging="420"/>
      <w:jc w:val="left"/>
    </w:pPr>
    <w:rPr>
      <w:caps w:val="0"/>
      <w:smallCaps/>
      <w:sz w:val="20"/>
    </w:rPr>
  </w:style>
  <w:style w:type="paragraph" w:styleId="42">
    <w:name w:val="toc 2"/>
    <w:qFormat/>
    <w:basedOn w:val="0"/>
    <w:next w:val="0"/>
    <w:pPr>
      <w:ind w:leftChars="200" w:left="200"/>
    </w:pPr>
  </w:style>
  <w:style w:type="paragraph" w:styleId="43">
    <w:name w:val="toc 9"/>
    <w:qFormat/>
    <w:basedOn w:val="0"/>
    <w:next w:val="0"/>
    <w:pPr>
      <w:ind w:left="1680"/>
      <w:jc w:val="left"/>
    </w:pPr>
    <w:rPr>
      <w:sz w:val="18"/>
      <w:szCs w:val="18"/>
    </w:rPr>
  </w:style>
  <w:style w:type="paragraph" w:styleId="44">
    <w:name w:val="Body Text 2"/>
    <w:qFormat/>
    <w:basedOn w:val="0"/>
    <w:pPr>
      <w:spacing w:after="120" w:line="480" w:lineRule="auto"/>
    </w:pPr>
    <w:rPr>
      <w:kern w:val="0"/>
      <w:sz w:val="20"/>
    </w:rPr>
  </w:style>
  <w:style w:type="paragraph" w:styleId="45">
    <w:name w:val="HTML Preformatted"/>
    <w:qFormat/>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olor w:val="000000"/>
      <w:kern w:val="0"/>
      <w:sz w:val="20"/>
    </w:rPr>
  </w:style>
  <w:style w:type="paragraph" w:styleId="46">
    <w:name w:val="Normal (Web)"/>
    <w:qFormat/>
    <w:basedOn w:val="0"/>
    <w:pPr>
      <w:spacing w:before="100" w:beforeAutospacing="1" w:after="100" w:afterAutospacing="1"/>
      <w:jc w:val="left"/>
    </w:pPr>
    <w:rPr>
      <w:rFonts w:ascii="Calibri" w:eastAsia="宋体" w:hAnsi="Calibri"/>
      <w:kern w:val="0"/>
      <w:sz w:val="24"/>
      <w:szCs w:val="24"/>
    </w:rPr>
  </w:style>
  <w:style w:type="paragraph" w:styleId="47">
    <w:name w:val="Title"/>
    <w:qFormat/>
    <w:basedOn w:val="0"/>
    <w:next w:val="0"/>
    <w:pPr>
      <w:spacing w:before="240" w:after="60"/>
      <w:jc w:val="center"/>
      <w:outlineLvl w:val="0"/>
    </w:pPr>
    <w:rPr>
      <w:rFonts w:ascii="Cambria" w:hAnsi="Cambria"/>
      <w:b/>
      <w:bCs/>
      <w:sz w:val="32"/>
      <w:szCs w:val="32"/>
    </w:rPr>
  </w:style>
  <w:style w:type="paragraph" w:styleId="48">
    <w:name w:val="annotation subject"/>
    <w:qFormat/>
    <w:basedOn w:val="20"/>
    <w:next w:val="20"/>
    <w:rPr>
      <w:b/>
      <w:bCs/>
      <w:kern w:val="0"/>
      <w:sz w:val="20"/>
      <w:szCs w:val="24"/>
    </w:rPr>
  </w:style>
  <w:style w:type="character" w:styleId="49">
    <w:name w:val="Strong"/>
    <w:qFormat/>
    <w:rPr>
      <w:b/>
    </w:rPr>
  </w:style>
  <w:style w:type="character" w:styleId="50">
    <w:name w:val="page number"/>
    <w:qFormat/>
    <w:basedOn w:val="10"/>
  </w:style>
  <w:style w:type="character" w:styleId="51">
    <w:name w:val="FollowedHyperlink"/>
    <w:qFormat/>
    <w:rPr>
      <w:color w:val="800080"/>
      <w:u w:val="single"/>
    </w:rPr>
  </w:style>
  <w:style w:type="character" w:styleId="52">
    <w:name w:val="Emphasis"/>
    <w:qFormat/>
  </w:style>
  <w:style w:type="character" w:styleId="53">
    <w:name w:val="HTML Typewriter"/>
    <w:qFormat/>
    <w:rPr>
      <w:rFonts w:ascii="黑体" w:eastAsia="黑体"/>
      <w:sz w:val="18"/>
    </w:rPr>
  </w:style>
  <w:style w:type="character" w:styleId="54">
    <w:name w:val="Hyperlink"/>
    <w:qFormat/>
    <w:rPr>
      <w:color w:val="0000FF"/>
      <w:u w:val="single"/>
    </w:rPr>
  </w:style>
  <w:style w:type="character" w:styleId="55">
    <w:name w:val="annotation reference"/>
    <w:qFormat/>
    <w:rPr>
      <w:sz w:val="21"/>
      <w:szCs w:val="21"/>
    </w:rPr>
  </w:style>
  <w:style w:type="paragraph" w:customStyle="1" w:styleId="56">
    <w:name w:val="列出段落1"/>
    <w:qFormat/>
    <w:basedOn w:val="0"/>
    <w:pPr>
      <w:ind w:firstLineChars="200" w:firstLine="200"/>
    </w:pPr>
  </w:style>
  <w:style w:type="paragraph" w:customStyle="1" w:styleId="57">
    <w:name w:val="潍柴文档正文"/>
    <w:qFormat/>
    <w:basedOn w:val="0"/>
    <w:pPr>
      <w:spacing w:line="360" w:lineRule="auto"/>
      <w:ind w:firstLineChars="200" w:firstLine="200"/>
    </w:pPr>
    <w:rPr>
      <w:sz w:val="24"/>
      <w:szCs w:val="22"/>
    </w:rPr>
  </w:style>
  <w:style w:type="character" w:customStyle="1" w:styleId="58">
    <w:name w:val="fontstyle01"/>
    <w:qFormat/>
    <w:basedOn w:val="10"/>
    <w:rPr>
      <w:rFonts w:ascii="仿宋" w:hAnsi="仿宋"/>
      <w:color w:val="000000"/>
      <w:sz w:val="32"/>
      <w:szCs w:val="32"/>
    </w:rPr>
  </w:style>
  <w:style w:type="character" w:customStyle="1" w:styleId="59">
    <w:name w:val="xx"/>
    <w:qFormat/>
    <w:basedOn w:val="10"/>
  </w:style>
  <w:style w:type="character" w:customStyle="1" w:styleId="60">
    <w:name w:val="纯文本 Char Char"/>
    <w:qFormat/>
    <w:rPr>
      <w:rFonts w:ascii="宋体" w:eastAsia="宋体" w:cs="Courier New"/>
      <w:szCs w:val="21"/>
    </w:rPr>
  </w:style>
  <w:style w:type="character" w:customStyle="1" w:styleId="61">
    <w:name w:val="big"/>
    <w:qFormat/>
    <w:basedOn w:val="10"/>
  </w:style>
  <w:style w:type="paragraph" w:styleId="62">
    <w:name w:val="List Paragraph"/>
    <w:qFormat/>
    <w:basedOn w:val="0"/>
    <w:pPr>
      <w:ind w:firstLineChars="200" w:firstLine="200"/>
    </w:pPr>
    <w:rPr>
      <w:rFonts w:ascii="Calibri" w:hAnsi="Calibri"/>
      <w:kern w:val="0"/>
      <w:sz w:val="20"/>
    </w:rPr>
  </w:style>
  <w:style w:type="character" w:customStyle="1" w:styleId="63">
    <w:name w:val="Char Char4"/>
    <w:qFormat/>
    <w:rPr>
      <w:rFonts w:ascii="楷体_GB2312" w:eastAsia="楷体_GB2312"/>
      <w:color w:val="000000"/>
      <w:kern w:val="2"/>
      <w:sz w:val="28"/>
      <w:lang w:val="en-US" w:eastAsia="zh-CN" w:bidi="ar-SA"/>
    </w:rPr>
  </w:style>
  <w:style w:type="character" w:customStyle="1" w:styleId="64">
    <w:name w:val="页脚 Char1"/>
    <w:qFormat/>
    <w:rPr>
      <w:rFonts w:eastAsia="宋体"/>
      <w:kern w:val="2"/>
      <w:sz w:val="18"/>
      <w:lang w:val="en-US" w:eastAsia="zh-CN" w:bidi="ar-SA"/>
    </w:rPr>
  </w:style>
  <w:style w:type="character" w:customStyle="1" w:styleId="65">
    <w:name w:val="页脚 Char Char"/>
    <w:qFormat/>
    <w:rPr>
      <w:rFonts w:eastAsia="宋体"/>
      <w:kern w:val="2"/>
      <w:sz w:val="18"/>
      <w:lang w:val="en-US" w:eastAsia="zh-CN" w:bidi="ar-SA"/>
    </w:rPr>
  </w:style>
  <w:style w:type="paragraph" w:customStyle="1" w:styleId="66">
    <w:name w:val="国内正文"/>
    <w:qFormat/>
    <w:basedOn w:val="0"/>
    <w:rPr>
      <w:kern w:val="0"/>
      <w:sz w:val="28"/>
      <w:szCs w:val="28"/>
    </w:rPr>
  </w:style>
  <w:style w:type="character" w:customStyle="1" w:styleId="67">
    <w:name w:val="t_tag"/>
    <w:qFormat/>
    <w:basedOn w:val="10"/>
  </w:style>
  <w:style w:type="character" w:customStyle="1" w:styleId="68">
    <w:name w:val="普通文字 Char Char"/>
    <w:qFormat/>
    <w:rPr>
      <w:rFonts w:ascii="宋体" w:eastAsia="宋体"/>
      <w:sz w:val="21"/>
      <w:lang w:val="en-US" w:eastAsia="zh-CN" w:bidi="ar-SA"/>
    </w:rPr>
  </w:style>
  <w:style w:type="character" w:customStyle="1" w:styleId="69">
    <w:name w:val="textfont"/>
    <w:qFormat/>
    <w:basedOn w:val="10"/>
  </w:style>
  <w:style w:type="character" w:customStyle="1" w:styleId="70">
    <w:name w:val="unnamed11"/>
    <w:qFormat/>
    <w:basedOn w:val="10"/>
  </w:style>
  <w:style w:type="character" w:customStyle="1" w:styleId="71">
    <w:name w:val="style121"/>
    <w:qFormat/>
    <w:rPr>
      <w:sz w:val="18"/>
    </w:rPr>
  </w:style>
  <w:style w:type="character" w:customStyle="1" w:styleId="72">
    <w:name w:val="p121"/>
    <w:qFormat/>
    <w:rPr>
      <w:sz w:val="24"/>
      <w:szCs w:val="24"/>
    </w:rPr>
  </w:style>
  <w:style w:type="character" w:customStyle="1" w:styleId="73">
    <w:name w:val="c lh15"/>
    <w:qFormat/>
    <w:basedOn w:val="10"/>
  </w:style>
  <w:style w:type="character" w:customStyle="1" w:styleId="74">
    <w:name w:val="bodytxt"/>
    <w:qFormat/>
    <w:basedOn w:val="10"/>
  </w:style>
  <w:style w:type="character" w:customStyle="1" w:styleId="75">
    <w:name w:val="Char Char2"/>
    <w:qFormat/>
    <w:rPr>
      <w:rFonts w:eastAsia="宋体"/>
      <w:kern w:val="2"/>
      <w:sz w:val="18"/>
      <w:lang w:val="en-US" w:eastAsia="zh-CN" w:bidi="ar-SA"/>
    </w:rPr>
  </w:style>
  <w:style w:type="character" w:customStyle="1" w:styleId="76">
    <w:name w:val="Body Text Indent Char"/>
    <w:qFormat/>
    <w:rPr>
      <w:rFonts w:eastAsia="宋体"/>
      <w:kern w:val="2"/>
      <w:sz w:val="21"/>
      <w:lang w:val="en-US" w:eastAsia="zh-CN" w:bidi="ar-SA"/>
    </w:rPr>
  </w:style>
  <w:style w:type="character" w:customStyle="1" w:styleId="77">
    <w:name w:val="批注文字 Char"/>
    <w:qFormat/>
    <w:rPr>
      <w:rFonts w:ascii="Times New Roman" w:eastAsia="宋体" w:cs="Times New Roman" w:hAnsi="Times New Roman"/>
      <w:szCs w:val="24"/>
    </w:rPr>
  </w:style>
  <w:style w:type="paragraph" w:customStyle="1" w:styleId="78">
    <w:name w:val="Char Char Char Char1"/>
    <w:qFormat/>
    <w:basedOn w:val="18"/>
    <w:pPr>
      <w:adjustRightInd w:val="0"/>
      <w:snapToGrid w:val="0"/>
      <w:spacing w:line="360" w:lineRule="auto"/>
    </w:pPr>
    <w:rPr>
      <w:rFonts w:ascii="Tahoma" w:hAnsi="Tahoma"/>
      <w:sz w:val="24"/>
    </w:rPr>
  </w:style>
  <w:style w:type="paragraph" w:customStyle="1" w:styleId="79">
    <w:name w:val="destinat"/>
    <w:qFormat/>
    <w:rPr>
      <w:rFonts w:ascii="Times New Roman" w:eastAsia="宋体" w:cs="Times New Roman" w:hAnsi="Times New Roman"/>
      <w:b/>
      <w:sz w:val="24"/>
      <w:szCs w:val="20"/>
      <w:lang w:val="fr-FR" w:eastAsia="fr-FR" w:bidi="ar-SA"/>
    </w:rPr>
  </w:style>
  <w:style w:type="paragraph" w:customStyle="1" w:styleId="80">
    <w:name w:val="章样式"/>
    <w:qFormat/>
    <w:basedOn w:val="0"/>
    <w:pPr>
      <w:tabs>
        <w:tab w:val="left" w:pos="855"/>
      </w:tabs>
      <w:ind w:left="855" w:hanging="855"/>
      <w:jc w:val="center"/>
    </w:pPr>
    <w:rPr>
      <w:szCs w:val="24"/>
    </w:rPr>
  </w:style>
  <w:style w:type="paragraph" w:customStyle="1" w:styleId="81">
    <w:name w:val="条款"/>
    <w:qFormat/>
    <w:basedOn w:val="29"/>
    <w:pPr>
      <w:spacing w:line="360" w:lineRule="auto"/>
      <w:ind w:left="0" w:hanging="1"/>
      <w:jc w:val="center"/>
    </w:pPr>
    <w:rPr>
      <w:rFonts w:ascii="Times New Roman" w:hAnsi="Times New Roman"/>
      <w:color w:val="000000"/>
      <w:kern w:val="2"/>
      <w:sz w:val="24"/>
      <w:szCs w:val="24"/>
    </w:rPr>
  </w:style>
  <w:style w:type="paragraph" w:customStyle="1" w:styleId="82">
    <w:name w:val="一级条标题"/>
    <w:qFormat/>
    <w:basedOn w:val="0"/>
    <w:next w:val="0"/>
    <w:pPr>
      <w:widowControl/>
      <w:outlineLvl w:val="2"/>
    </w:pPr>
    <w:rPr>
      <w:rFonts w:ascii="黑体" w:eastAsia="黑体"/>
      <w:kern w:val="0"/>
    </w:rPr>
  </w:style>
  <w:style w:type="paragraph" w:customStyle="1" w:styleId="83">
    <w:name w:val="二级条标题"/>
    <w:qFormat/>
    <w:basedOn w:val="82"/>
    <w:next w:val="0"/>
    <w:pPr>
      <w:tabs>
        <w:tab w:val="left" w:pos="1380"/>
        <w:tab w:val="left" w:pos="1680"/>
      </w:tabs>
      <w:ind w:left="1380" w:hanging="975"/>
      <w:outlineLvl w:val="3"/>
    </w:pPr>
  </w:style>
  <w:style w:type="paragraph" w:customStyle="1" w:styleId="84">
    <w:name w:val="Char12"/>
    <w:qFormat/>
    <w:basedOn w:val="0"/>
    <w:rPr>
      <w:rFonts w:ascii="Tahoma" w:hAnsi="Tahoma"/>
      <w:sz w:val="24"/>
      <w:szCs w:val="24"/>
    </w:rPr>
  </w:style>
  <w:style w:type="paragraph" w:customStyle="1" w:styleId="85">
    <w:name w:val="xl35"/>
    <w:qFormat/>
    <w:basedOn w:val="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0"/>
    </w:rPr>
  </w:style>
  <w:style w:type="paragraph" w:customStyle="1" w:styleId="86">
    <w:name w:val="样式1"/>
    <w:qFormat/>
    <w:basedOn w:val="0"/>
  </w:style>
  <w:style w:type="paragraph" w:customStyle="1" w:styleId="87">
    <w:name w:val="xl31"/>
    <w:qFormat/>
    <w:basedOn w:val="0"/>
    <w:pPr>
      <w:widowControl/>
      <w:spacing w:before="100" w:beforeAutospacing="1" w:after="100" w:afterAutospacing="1"/>
      <w:jc w:val="center"/>
      <w:textAlignment w:val="center"/>
    </w:pPr>
    <w:rPr>
      <w:rFonts w:ascii="楷体_GB2312" w:eastAsia="楷体_GB2312"/>
      <w:kern w:val="0"/>
      <w:sz w:val="24"/>
    </w:rPr>
  </w:style>
  <w:style w:type="paragraph" w:customStyle="1" w:styleId="88">
    <w:name w:val="xl27"/>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0"/>
    </w:rPr>
  </w:style>
  <w:style w:type="paragraph" w:customStyle="1" w:styleId="89">
    <w:name w:val="1"/>
    <w:qFormat/>
    <w:basedOn w:val="0"/>
    <w:pPr>
      <w:widowControl/>
      <w:spacing w:after="160" w:line="240" w:lineRule="exact"/>
      <w:jc w:val="left"/>
    </w:pPr>
    <w:rPr>
      <w:rFonts w:ascii="Verdana" w:eastAsia="楷体_GB2312" w:hAnsi="Verdana"/>
      <w:b/>
      <w:i/>
      <w:iCs/>
      <w:color w:val="000000"/>
      <w:kern w:val="0"/>
      <w:sz w:val="20"/>
    </w:rPr>
  </w:style>
  <w:style w:type="paragraph" w:customStyle="1" w:styleId="90">
    <w:name w:val="三级条标题"/>
    <w:qFormat/>
    <w:basedOn w:val="83"/>
    <w:next w:val="0"/>
    <w:pPr>
      <w:tabs>
        <w:tab w:val="clear" w:pos="1380"/>
        <w:tab w:val="clear" w:pos="1680"/>
        <w:tab w:val="left" w:pos="1995"/>
        <w:tab w:val="left" w:pos="2100"/>
      </w:tabs>
      <w:ind w:left="1995" w:hanging="855"/>
      <w:outlineLvl w:val="4"/>
    </w:pPr>
  </w:style>
  <w:style w:type="paragraph" w:customStyle="1" w:styleId="91">
    <w:name w:val="四级条标题"/>
    <w:qFormat/>
    <w:basedOn w:val="90"/>
    <w:next w:val="0"/>
    <w:pPr>
      <w:tabs>
        <w:tab w:val="clear" w:pos="1380"/>
        <w:tab w:val="clear" w:pos="1680"/>
        <w:tab w:val="left" w:pos="1995"/>
        <w:tab w:val="left" w:pos="2100"/>
        <w:tab w:val="left" w:pos="2205"/>
        <w:tab w:val="left" w:pos="2520"/>
      </w:tabs>
      <w:ind w:left="2205" w:hanging="780"/>
      <w:outlineLvl w:val="5"/>
    </w:pPr>
  </w:style>
  <w:style w:type="paragraph" w:customStyle="1" w:styleId="92">
    <w:name w:val="Char Char Char Char Char Char"/>
    <w:qFormat/>
    <w:basedOn w:val="0"/>
    <w:rPr>
      <w:rFonts w:ascii="Tahoma" w:hAnsi="Tahoma"/>
      <w:sz w:val="24"/>
      <w:szCs w:val="24"/>
    </w:rPr>
  </w:style>
  <w:style w:type="paragraph" w:customStyle="1" w:styleId="93">
    <w:name w:val="文档正文"/>
    <w:qFormat/>
    <w:basedOn w:val="0"/>
    <w:pPr>
      <w:adjustRightInd w:val="0"/>
      <w:spacing w:line="480" w:lineRule="atLeast"/>
      <w:ind w:firstLine="567"/>
    </w:pPr>
    <w:rPr>
      <w:rFonts w:ascii="仿宋_GB2312" w:eastAsia="仿宋_GB2312"/>
      <w:kern w:val="0"/>
      <w:sz w:val="28"/>
    </w:rPr>
  </w:style>
  <w:style w:type="paragraph" w:customStyle="1" w:styleId="94">
    <w:name w:val="Exemple"/>
    <w:qFormat/>
    <w:basedOn w:val="0"/>
    <w:pPr>
      <w:widowControl/>
      <w:ind w:left="851"/>
    </w:pPr>
    <w:rPr>
      <w:rFonts w:ascii="Arial" w:hAnsi="Arial"/>
      <w:b/>
      <w:color w:val="0000FF"/>
      <w:kern w:val="0"/>
      <w:sz w:val="20"/>
      <w:lang w:val="fr-FR" w:eastAsia="fr-FR"/>
    </w:rPr>
  </w:style>
  <w:style w:type="paragraph" w:customStyle="1" w:styleId="95">
    <w:name w:val="xl37"/>
    <w:qFormat/>
    <w:basedOn w:val="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cs="宋体"/>
      <w:kern w:val="0"/>
      <w:sz w:val="20"/>
    </w:rPr>
  </w:style>
  <w:style w:type="paragraph" w:customStyle="1" w:styleId="96">
    <w:name w:val="Text"/>
    <w:qFormat/>
    <w:pPr>
      <w:spacing w:after="170" w:line="283" w:lineRule="atLeast"/>
      <w:jc w:val="both"/>
    </w:pPr>
    <w:rPr>
      <w:rFonts w:ascii="Arial" w:eastAsia="宋体" w:cs="Times New Roman" w:hAnsi="Arial"/>
      <w:color w:val="000000"/>
      <w:sz w:val="22"/>
      <w:szCs w:val="20"/>
      <w:lang w:val="de-DE" w:eastAsia="zh-CN" w:bidi="ar-SA"/>
    </w:rPr>
  </w:style>
  <w:style w:type="paragraph" w:customStyle="1" w:styleId="97">
    <w:name w:val="STANDARD 2"/>
    <w:qFormat/>
    <w:basedOn w:val="0"/>
    <w:pPr>
      <w:widowControl/>
      <w:ind w:left="1020"/>
    </w:pPr>
    <w:rPr>
      <w:kern w:val="0"/>
      <w:sz w:val="24"/>
      <w:lang w:val="fr-FR"/>
    </w:rPr>
  </w:style>
  <w:style w:type="paragraph" w:customStyle="1" w:styleId="98">
    <w:name w:val="Char"/>
    <w:qFormat/>
    <w:basedOn w:val="0"/>
    <w:pPr>
      <w:widowControl/>
      <w:spacing w:after="160" w:line="240" w:lineRule="exact"/>
      <w:jc w:val="left"/>
    </w:pPr>
    <w:rPr>
      <w:rFonts w:ascii="Verdana" w:hAnsi="Verdana"/>
      <w:kern w:val="0"/>
      <w:sz w:val="20"/>
    </w:rPr>
  </w:style>
  <w:style w:type="paragraph" w:customStyle="1" w:styleId="99">
    <w:name w:val="0"/>
    <w:qFormat/>
    <w:basedOn w:val="0"/>
    <w:pPr>
      <w:widowControl/>
      <w:snapToGrid w:val="0"/>
    </w:pPr>
    <w:rPr>
      <w:kern w:val="0"/>
      <w:szCs w:val="21"/>
    </w:rPr>
  </w:style>
  <w:style w:type="paragraph" w:customStyle="1" w:styleId="100">
    <w:name w:val="Char Char13 Char Char Char Char Char Char"/>
    <w:qFormat/>
    <w:basedOn w:val="0"/>
  </w:style>
  <w:style w:type="paragraph" w:customStyle="1" w:styleId="101">
    <w:name w:val="xl34"/>
    <w:qFormat/>
    <w:basedOn w:val="0"/>
    <w:pPr>
      <w:widowControl/>
      <w:pBdr>
        <w:top w:val="single" w:sz="4" w:space="0" w:color="auto"/>
        <w:bottom w:val="single" w:sz="4" w:space="0" w:color="auto"/>
      </w:pBdr>
      <w:spacing w:before="100" w:beforeAutospacing="1" w:after="100" w:afterAutospacing="1"/>
      <w:jc w:val="left"/>
      <w:textAlignment w:val="center"/>
    </w:pPr>
    <w:rPr>
      <w:rFonts w:ascii="宋体" w:cs="宋体"/>
      <w:kern w:val="0"/>
      <w:sz w:val="20"/>
    </w:rPr>
  </w:style>
  <w:style w:type="paragraph" w:customStyle="1" w:styleId="102">
    <w:name w:val="Char2"/>
    <w:qFormat/>
    <w:basedOn w:val="0"/>
    <w:pPr>
      <w:widowControl/>
      <w:spacing w:after="160" w:line="240" w:lineRule="exact"/>
      <w:jc w:val="left"/>
    </w:pPr>
    <w:rPr>
      <w:rFonts w:ascii="Verdana" w:hAnsi="Verdana"/>
      <w:kern w:val="0"/>
      <w:sz w:val="20"/>
    </w:rPr>
  </w:style>
  <w:style w:type="paragraph" w:styleId="103">
    <w:name w:val="No Spacing"/>
    <w:qFormat/>
    <w:rPr>
      <w:rFonts w:ascii="Calibri" w:eastAsia="宋体" w:cs="Times New Roman" w:hAnsi="Calibri"/>
      <w:sz w:val="22"/>
      <w:szCs w:val="22"/>
      <w:lang w:val="en-US" w:eastAsia="zh-CN" w:bidi="ar-SA"/>
    </w:rPr>
  </w:style>
  <w:style w:type="paragraph" w:customStyle="1" w:styleId="104">
    <w:name w:val="xl39"/>
    <w:qFormat/>
    <w:basedOn w:val="0"/>
    <w:pPr>
      <w:widowControl/>
      <w:pBdr>
        <w:left w:val="single" w:sz="4" w:space="0" w:color="auto"/>
        <w:right w:val="single" w:sz="4" w:space="0" w:color="auto"/>
      </w:pBdr>
      <w:spacing w:before="100" w:beforeAutospacing="1" w:after="100" w:afterAutospacing="1"/>
      <w:jc w:val="center"/>
      <w:textAlignment w:val="center"/>
    </w:pPr>
    <w:rPr>
      <w:rFonts w:ascii="宋体" w:cs="宋体"/>
      <w:kern w:val="0"/>
      <w:sz w:val="20"/>
    </w:rPr>
  </w:style>
  <w:style w:type="paragraph" w:customStyle="1" w:styleId="105">
    <w:name w:val="Char1"/>
    <w:qFormat/>
    <w:basedOn w:val="0"/>
    <w:pPr>
      <w:jc w:val="center"/>
    </w:pPr>
    <w:rPr>
      <w:rFonts w:ascii="Tahoma" w:hAnsi="Tahoma"/>
      <w:b/>
      <w:szCs w:val="21"/>
    </w:rPr>
  </w:style>
  <w:style w:type="paragraph" w:customStyle="1" w:styleId="106">
    <w:name w:val="Char Char Char Char Char Char Char1"/>
    <w:qFormat/>
    <w:basedOn w:val="18"/>
    <w:rPr>
      <w:rFonts w:ascii="Tahoma" w:hAnsi="Tahoma"/>
      <w:sz w:val="24"/>
    </w:rPr>
  </w:style>
  <w:style w:type="paragraph" w:customStyle="1" w:styleId="107">
    <w:name w:val="xl29"/>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0"/>
    </w:rPr>
  </w:style>
  <w:style w:type="paragraph" w:customStyle="1" w:styleId="108">
    <w:name w:val="xl38"/>
    <w:qFormat/>
    <w:basedOn w:val="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cs="宋体"/>
      <w:kern w:val="0"/>
      <w:sz w:val="20"/>
    </w:rPr>
  </w:style>
  <w:style w:type="paragraph" w:customStyle="1" w:styleId="109">
    <w:name w:val="国内标题3"/>
    <w:qFormat/>
    <w:basedOn w:val="3"/>
    <w:pPr>
      <w:tabs>
        <w:tab w:val="left" w:pos="720"/>
      </w:tabs>
      <w:adjustRightInd w:val="0"/>
      <w:spacing w:line="416" w:lineRule="atLeast"/>
      <w:jc w:val="left"/>
      <w:textAlignment w:val="baseline"/>
    </w:pPr>
    <w:rPr>
      <w:bCs w:val="0"/>
      <w:szCs w:val="20"/>
    </w:rPr>
  </w:style>
  <w:style w:type="paragraph" w:customStyle="1" w:styleId="110">
    <w:name w:val="默认段落字体 Para Char"/>
    <w:qFormat/>
    <w:basedOn w:val="0"/>
    <w:rPr>
      <w:rFonts w:ascii="Tahoma" w:hAnsi="Tahoma"/>
      <w:sz w:val="24"/>
    </w:rPr>
  </w:style>
  <w:style w:type="paragraph" w:customStyle="1" w:styleId="111">
    <w:name w:val="Char Char Char Char Char Char Char Char Char Char Char Char Char Char Char Char Char"/>
    <w:qFormat/>
    <w:basedOn w:val="0"/>
    <w:rPr>
      <w:rFonts w:ascii="Tahoma" w:hAnsi="Tahoma"/>
      <w:b/>
      <w:sz w:val="24"/>
      <w:szCs w:val="24"/>
    </w:rPr>
  </w:style>
  <w:style w:type="paragraph" w:customStyle="1" w:styleId="112">
    <w:name w:val="xl32"/>
    <w:qFormat/>
    <w:basedOn w:val="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cs="宋体"/>
      <w:kern w:val="0"/>
      <w:sz w:val="20"/>
    </w:rPr>
  </w:style>
  <w:style w:type="paragraph" w:customStyle="1" w:styleId="113">
    <w:name w:val="Default Paragraph Font Para Char"/>
    <w:qFormat/>
    <w:basedOn w:val="0"/>
    <w:pPr>
      <w:widowControl/>
      <w:spacing w:after="160" w:line="240" w:lineRule="exact"/>
      <w:jc w:val="left"/>
    </w:pPr>
    <w:rPr>
      <w:rFonts w:ascii="Verdana" w:hAnsi="Verdana"/>
      <w:kern w:val="0"/>
      <w:sz w:val="24"/>
    </w:rPr>
  </w:style>
  <w:style w:type="paragraph" w:customStyle="1" w:styleId="114">
    <w:name w:val="Paragraph"/>
    <w:qFormat/>
    <w:basedOn w:val="0"/>
    <w:pPr>
      <w:widowControl/>
      <w:spacing w:after="240"/>
      <w:jc w:val="left"/>
    </w:pPr>
    <w:rPr>
      <w:kern w:val="0"/>
      <w:sz w:val="24"/>
    </w:rPr>
  </w:style>
  <w:style w:type="paragraph" w:customStyle="1" w:styleId="115">
    <w:name w:val="(Spec) Title 2"/>
    <w:qFormat/>
    <w:basedOn w:val="0"/>
    <w:pPr>
      <w:spacing w:before="60" w:after="60"/>
      <w:jc w:val="center"/>
    </w:pPr>
    <w:rPr>
      <w:sz w:val="32"/>
    </w:rPr>
  </w:style>
  <w:style w:type="paragraph" w:customStyle="1" w:styleId="116">
    <w:name w:val="TOC Heading"/>
    <w:qFormat/>
    <w:basedOn w:val="1"/>
    <w:next w:val="0"/>
    <w:pPr>
      <w:keepNext/>
      <w:keepLines/>
      <w:widowControl/>
      <w:spacing w:before="480" w:line="276" w:lineRule="auto"/>
      <w:jc w:val="left"/>
      <w:outlineLvl w:val="9"/>
    </w:pPr>
    <w:rPr>
      <w:rFonts w:ascii="Cambria" w:hAnsi="Cambria"/>
      <w:b/>
      <w:bCs/>
      <w:color w:val="365F91"/>
      <w:kern w:val="0"/>
      <w:szCs w:val="28"/>
    </w:rPr>
  </w:style>
  <w:style w:type="paragraph" w:customStyle="1" w:styleId="117">
    <w:name w:val="_Style 16"/>
    <w:qFormat/>
    <w:basedOn w:val="0"/>
    <w:rPr>
      <w:sz w:val="52"/>
    </w:rPr>
  </w:style>
  <w:style w:type="paragraph" w:customStyle="1" w:styleId="118">
    <w:name w:val="xl30"/>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0"/>
    </w:rPr>
  </w:style>
  <w:style w:type="paragraph" w:customStyle="1" w:styleId="119">
    <w:name w:val="Char Char Char1"/>
    <w:qFormat/>
    <w:basedOn w:val="0"/>
    <w:rPr>
      <w:rFonts w:ascii="Tahoma" w:cs="Tahoma" w:hAnsi="Tahoma"/>
      <w:sz w:val="24"/>
      <w:szCs w:val="24"/>
    </w:rPr>
  </w:style>
  <w:style w:type="paragraph" w:customStyle="1" w:styleId="120">
    <w:name w:val="普通 (Web)"/>
    <w:qFormat/>
    <w:basedOn w:val="0"/>
    <w:pPr>
      <w:widowControl/>
      <w:spacing w:before="100" w:beforeAutospacing="1" w:after="100" w:afterAutospacing="1"/>
      <w:jc w:val="left"/>
    </w:pPr>
    <w:rPr>
      <w:rFonts w:ascii="宋体"/>
      <w:kern w:val="0"/>
      <w:sz w:val="24"/>
      <w:szCs w:val="24"/>
    </w:rPr>
  </w:style>
  <w:style w:type="paragraph" w:customStyle="1" w:styleId="121">
    <w:name w:val="?y??"/>
    <w:qFormat/>
    <w:pPr>
      <w:widowControl w:val="0"/>
      <w:overflowPunct w:val="0"/>
      <w:autoSpaceDE w:val="0"/>
      <w:autoSpaceDN w:val="0"/>
      <w:adjustRightInd w:val="0"/>
      <w:spacing w:line="351" w:lineRule="atLeast"/>
      <w:ind w:firstLine="419"/>
      <w:jc w:val="both"/>
      <w:textAlignment w:val="baseline"/>
    </w:pPr>
    <w:rPr>
      <w:rFonts w:ascii="Times New Roman" w:eastAsia="宋体" w:cs="Times New Roman" w:hAnsi="Times New Roman"/>
      <w:color w:val="000000"/>
      <w:sz w:val="21"/>
      <w:szCs w:val="20"/>
      <w:lang w:val="en-US" w:eastAsia="zh-CN" w:bidi="ar-SA"/>
    </w:rPr>
  </w:style>
  <w:style w:type="paragraph" w:customStyle="1" w:styleId="122">
    <w:name w:val="CHAPITRE"/>
    <w:qFormat/>
    <w:basedOn w:val="0"/>
    <w:pPr>
      <w:widowControl/>
      <w:pBdr>
        <w:top w:val="single" w:sz="6" w:space="4" w:color="auto"/>
        <w:left w:val="single" w:sz="6" w:space="4" w:color="auto"/>
        <w:bottom w:val="single" w:sz="6" w:space="4" w:color="auto"/>
        <w:right w:val="single" w:sz="6" w:space="4" w:color="auto"/>
      </w:pBdr>
      <w:shd w:val="pct5" w:color="auto" w:fill="auto"/>
      <w:ind w:left="1701" w:right="1701"/>
      <w:jc w:val="center"/>
    </w:pPr>
    <w:rPr>
      <w:rFonts w:ascii="Britannic Bold" w:hAnsi="Britannic Bold"/>
      <w:caps w:val="0"/>
      <w:smallCaps/>
      <w:kern w:val="0"/>
      <w:sz w:val="36"/>
      <w:lang w:val="fr-FR"/>
    </w:rPr>
  </w:style>
  <w:style w:type="paragraph" w:customStyle="1" w:styleId="123">
    <w:name w:val="xl28"/>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0"/>
    </w:rPr>
  </w:style>
  <w:style w:type="paragraph" w:customStyle="1" w:styleId="124">
    <w:name w:val="目次、目录"/>
    <w:qFormat/>
    <w:basedOn w:val="0"/>
    <w:rPr>
      <w:rFonts w:ascii="宋体"/>
      <w:bCs/>
      <w:szCs w:val="24"/>
    </w:rPr>
  </w:style>
  <w:style w:type="paragraph" w:customStyle="1" w:styleId="125">
    <w:name w:val="国内标题2"/>
    <w:qFormat/>
    <w:basedOn w:val="2"/>
    <w:rPr>
      <w:rFonts w:ascii="Arial" w:eastAsia="黑体" w:hAnsi="Arial"/>
    </w:rPr>
  </w:style>
  <w:style w:type="paragraph" w:customStyle="1" w:styleId="126">
    <w:name w:val="xl36"/>
    <w:qFormat/>
    <w:basedOn w:val="0"/>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cs="宋体"/>
      <w:b/>
      <w:bCs/>
      <w:kern w:val="0"/>
      <w:sz w:val="20"/>
    </w:rPr>
  </w:style>
  <w:style w:type="paragraph" w:customStyle="1" w:styleId="127">
    <w:name w:val="样式 正文（首行缩进两字） + 首行缩进:  2 字符"/>
    <w:qFormat/>
    <w:basedOn w:val="16"/>
    <w:pPr>
      <w:spacing w:line="460" w:lineRule="exact"/>
      <w:ind w:firstLineChars="200" w:firstLine="200"/>
    </w:pPr>
    <w:rPr>
      <w:spacing w:val="6"/>
      <w:kern w:val="24"/>
      <w:sz w:val="24"/>
      <w:szCs w:val="24"/>
    </w:rPr>
  </w:style>
  <w:style w:type="paragraph" w:customStyle="1" w:styleId="128">
    <w:name w:val="Char Char Char Char Char Char1"/>
    <w:qFormat/>
    <w:basedOn w:val="0"/>
    <w:rPr>
      <w:rFonts w:ascii="Tahoma" w:hAnsi="Tahoma"/>
      <w:sz w:val="24"/>
    </w:rPr>
  </w:style>
  <w:style w:type="paragraph" w:customStyle="1" w:styleId="129">
    <w:name w:val="Char Char Char"/>
    <w:qFormat/>
    <w:basedOn w:val="0"/>
    <w:rPr>
      <w:rFonts w:ascii="Tahoma" w:hAnsi="Tahoma"/>
      <w:sz w:val="24"/>
    </w:rPr>
  </w:style>
  <w:style w:type="paragraph" w:customStyle="1" w:styleId="130">
    <w:name w:val="Carattere Carattere Char Char Carattere Carattere Char Char Char Char Carattere Carattere Char Char"/>
    <w:qFormat/>
    <w:basedOn w:val="0"/>
    <w:pPr>
      <w:spacing w:line="360" w:lineRule="auto"/>
      <w:ind w:left="420" w:firstLine="420"/>
    </w:pPr>
    <w:rPr>
      <w:color w:val="000000"/>
      <w:kern w:val="0"/>
      <w:sz w:val="24"/>
      <w:szCs w:val="21"/>
    </w:rPr>
  </w:style>
  <w:style w:type="paragraph" w:customStyle="1" w:styleId="131">
    <w:name w:val="Char21"/>
    <w:qFormat/>
    <w:basedOn w:val="0"/>
    <w:pPr>
      <w:widowControl/>
      <w:spacing w:after="160" w:line="240" w:lineRule="exact"/>
      <w:jc w:val="left"/>
    </w:pPr>
    <w:rPr>
      <w:rFonts w:ascii="Verdana" w:hAnsi="Verdana"/>
      <w:kern w:val="0"/>
      <w:sz w:val="20"/>
    </w:rPr>
  </w:style>
  <w:style w:type="paragraph" w:customStyle="1" w:styleId="132">
    <w:name w:val="样式 样式 标题 4 + 非加粗 + (中文) 黑体 段前: 0 磅 段后: 0 磅 行距: 固定值 22 磅"/>
    <w:qFormat/>
    <w:basedOn w:val="0"/>
    <w:pPr>
      <w:keepNext/>
      <w:keepLines/>
      <w:widowControl w:val="0"/>
      <w:spacing w:beforeLines="50" w:before="50" w:afterLines="50" w:after="50" w:line="500" w:lineRule="exact"/>
      <w:outlineLvl w:val="3"/>
    </w:pPr>
    <w:rPr>
      <w:rFonts w:ascii="Arial" w:hAnsi="Arial"/>
      <w:b/>
      <w:bCs/>
      <w:sz w:val="24"/>
      <w:szCs w:val="24"/>
    </w:rPr>
  </w:style>
  <w:style w:type="paragraph" w:customStyle="1" w:styleId="133">
    <w:name w:val="Textkörper+mittlerer Einzug"/>
    <w:qFormat/>
    <w:basedOn w:val="0"/>
    <w:pPr>
      <w:widowControl/>
      <w:tabs>
        <w:tab w:val="left" w:pos="1001"/>
        <w:tab w:val="left" w:pos="1134"/>
        <w:tab w:val="left" w:pos="1418"/>
      </w:tabs>
      <w:ind w:left="1001" w:hanging="720"/>
      <w:jc w:val="left"/>
    </w:pPr>
    <w:rPr>
      <w:rFonts w:ascii="Arial" w:hAnsi="Arial"/>
      <w:kern w:val="0"/>
      <w:sz w:val="20"/>
      <w:lang w:val="de-DE" w:eastAsia="de-DE"/>
    </w:rPr>
  </w:style>
  <w:style w:type="paragraph" w:customStyle="1" w:styleId="134">
    <w:name w:val="目录/目次内容"/>
    <w:qFormat/>
    <w:basedOn w:val="0"/>
    <w:rPr>
      <w:rFonts w:ascii="宋体"/>
      <w:sz w:val="24"/>
    </w:rPr>
  </w:style>
  <w:style w:type="paragraph" w:customStyle="1" w:styleId="135">
    <w:name w:val="Default"/>
    <w:qFormat/>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val="0"/>
      <w:autoSpaceDN w:val="0"/>
      <w:bidi w:val="0"/>
      <w:adjustRightInd w:val="0"/>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136">
    <w:name w:val="xl24"/>
    <w:qFormat/>
    <w:basedOn w:val="0"/>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137">
    <w:name w:val="Char3"/>
    <w:qFormat/>
    <w:basedOn w:val="0"/>
    <w:pPr>
      <w:widowControl/>
      <w:spacing w:after="160" w:line="240" w:lineRule="exact"/>
      <w:jc w:val="left"/>
    </w:pPr>
    <w:rPr>
      <w:rFonts w:ascii="Verdana" w:hAnsi="Verdana"/>
      <w:kern w:val="0"/>
      <w:sz w:val="20"/>
    </w:rPr>
  </w:style>
  <w:style w:type="paragraph" w:customStyle="1" w:styleId="138">
    <w:name w:val="样式2"/>
    <w:qFormat/>
    <w:basedOn w:val="41"/>
    <w:pPr>
      <w:tabs>
        <w:tab w:val="left" w:pos="1385"/>
      </w:tabs>
      <w:spacing w:line="360" w:lineRule="auto"/>
      <w:ind w:left="1385"/>
    </w:pPr>
    <w:rPr>
      <w:rFonts w:ascii="宋体"/>
      <w:b/>
      <w:sz w:val="28"/>
      <w:szCs w:val="28"/>
    </w:rPr>
  </w:style>
  <w:style w:type="paragraph" w:customStyle="1" w:styleId="139">
    <w:name w:val="Char Char Char Char Char Char Char Char Char Char Char Char1 Char Char Char Char Char Char Char Char Char Char"/>
    <w:qFormat/>
    <w:basedOn w:val="0"/>
    <w:pPr>
      <w:widowControl/>
      <w:spacing w:after="160" w:line="240" w:lineRule="exact"/>
      <w:jc w:val="left"/>
    </w:pPr>
    <w:rPr>
      <w:rFonts w:ascii="Verdana" w:eastAsia="仿宋_GB2312" w:hAnsi="Verdana"/>
      <w:kern w:val="0"/>
      <w:sz w:val="24"/>
    </w:rPr>
  </w:style>
  <w:style w:type="paragraph" w:customStyle="1" w:styleId="140">
    <w:name w:val="xl25"/>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0"/>
    </w:rPr>
  </w:style>
  <w:style w:type="paragraph" w:customStyle="1" w:styleId="141">
    <w:name w:val="xl33"/>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0"/>
    </w:rPr>
  </w:style>
  <w:style w:type="paragraph" w:customStyle="1" w:styleId="142">
    <w:name w:val="Body Text Table"/>
    <w:qFormat/>
    <w:basedOn w:val="24"/>
    <w:pPr>
      <w:spacing w:before="120"/>
      <w:ind w:left="720"/>
    </w:pPr>
    <w:rPr>
      <w:rFonts w:ascii="Arial" w:hAnsi="Arial"/>
      <w:kern w:val="0"/>
      <w:sz w:val="20"/>
    </w:rPr>
  </w:style>
  <w:style w:type="paragraph" w:customStyle="1" w:styleId="143">
    <w:name w:val="默认段落字体 Para Char Char Char Char"/>
    <w:qFormat/>
    <w:basedOn w:val="0"/>
    <w:rPr>
      <w:szCs w:val="24"/>
    </w:rPr>
  </w:style>
  <w:style w:type="paragraph" w:customStyle="1" w:styleId="144">
    <w:name w:val="font5"/>
    <w:qFormat/>
    <w:basedOn w:val="0"/>
    <w:pPr>
      <w:widowControl/>
      <w:spacing w:before="100" w:beforeAutospacing="1" w:after="100" w:afterAutospacing="1"/>
      <w:jc w:val="left"/>
    </w:pPr>
    <w:rPr>
      <w:rFonts w:ascii="宋体" w:cs="宋体"/>
      <w:kern w:val="0"/>
      <w:sz w:val="18"/>
      <w:szCs w:val="18"/>
    </w:rPr>
  </w:style>
  <w:style w:type="paragraph" w:customStyle="1" w:styleId="145">
    <w:name w:val="STANDARD 1"/>
    <w:qFormat/>
    <w:basedOn w:val="0"/>
    <w:pPr>
      <w:widowControl/>
      <w:ind w:left="420"/>
    </w:pPr>
    <w:rPr>
      <w:kern w:val="0"/>
      <w:sz w:val="24"/>
      <w:lang w:val="fr-FR" w:eastAsia="fr-FR"/>
    </w:rPr>
  </w:style>
  <w:style w:type="paragraph" w:customStyle="1" w:styleId="146">
    <w:name w:val="Carattere Carattere Char Char Carattere Carattere Char Char Char Char Carattere Carattere Char Char1"/>
    <w:qFormat/>
    <w:basedOn w:val="0"/>
    <w:pPr>
      <w:spacing w:line="360" w:lineRule="auto"/>
      <w:ind w:left="420" w:firstLine="420"/>
    </w:pPr>
    <w:rPr>
      <w:color w:val="000000"/>
      <w:kern w:val="0"/>
      <w:sz w:val="24"/>
      <w:szCs w:val="21"/>
    </w:rPr>
  </w:style>
  <w:style w:type="paragraph" w:customStyle="1" w:styleId="147">
    <w:name w:val="xl26"/>
    <w:qFormat/>
    <w:basedOn w:val="0"/>
    <w:pPr>
      <w:widowControl/>
      <w:spacing w:before="100" w:beforeAutospacing="1" w:after="100" w:afterAutospacing="1"/>
      <w:jc w:val="center"/>
    </w:pPr>
    <w:rPr>
      <w:rFonts w:ascii="宋体"/>
      <w:kern w:val="0"/>
      <w:sz w:val="24"/>
      <w:szCs w:val="24"/>
    </w:rPr>
  </w:style>
  <w:style w:type="paragraph" w:customStyle="1" w:styleId="148">
    <w:name w:val="Char11"/>
    <w:qFormat/>
    <w:basedOn w:val="0"/>
    <w:pPr>
      <w:widowControl/>
      <w:spacing w:after="160" w:line="240" w:lineRule="exact"/>
      <w:jc w:val="left"/>
    </w:pPr>
    <w:rPr>
      <w:rFonts w:ascii="Verdana" w:hAnsi="Verdana"/>
      <w:kern w:val="0"/>
      <w:sz w:val="20"/>
    </w:rPr>
  </w:style>
  <w:style w:type="paragraph" w:customStyle="1" w:styleId="149">
    <w:name w:val="Char Char1 Char Char Char Char"/>
    <w:qFormat/>
    <w:basedOn w:val="0"/>
    <w:pPr>
      <w:tabs>
        <w:tab w:val="left" w:pos="1444"/>
      </w:tabs>
    </w:pPr>
    <w:rPr>
      <w:rFonts w:eastAsia="楷体_GB2312"/>
      <w:sz w:val="32"/>
    </w:rPr>
  </w:style>
  <w:style w:type="paragraph" w:customStyle="1" w:styleId="150">
    <w:name w:val="Char Char1 Char Char Char Char1"/>
    <w:qFormat/>
    <w:basedOn w:val="0"/>
  </w:style>
  <w:style w:type="paragraph" w:customStyle="1" w:styleId="151">
    <w:name w:val="_Style 1"/>
    <w:qFormat/>
    <w:basedOn w:val="0"/>
    <w:pPr>
      <w:ind w:firstLineChars="200" w:firstLine="200"/>
    </w:pPr>
    <w:rPr>
      <w:rFonts w:ascii="Calibri" w:hAnsi="Calibri"/>
      <w:kern w:val="0"/>
      <w:sz w:val="20"/>
    </w:rPr>
  </w:style>
  <w:style w:type="paragraph" w:customStyle="1" w:styleId="152">
    <w:name w:val="_Style 3"/>
    <w:qFormat/>
    <w:basedOn w:val="0"/>
    <w:pPr>
      <w:widowControl/>
      <w:ind w:firstLineChars="200" w:firstLine="200"/>
      <w:jc w:val="center"/>
    </w:pPr>
    <w:rPr>
      <w:rFonts w:ascii="Calibri" w:hAnsi="Calibri"/>
      <w:szCs w:val="22"/>
    </w:rPr>
  </w:style>
  <w:style w:type="character" w:customStyle="1" w:styleId="153">
    <w:name w:val="question-title2"/>
    <w:qFormat/>
    <w:basedOn w:val="10"/>
  </w:style>
  <w:style w:type="paragraph" w:customStyle="1" w:styleId="154">
    <w:name w:val="style66"/>
    <w:qFormat/>
    <w:basedOn w:val="0"/>
    <w:pPr>
      <w:widowControl/>
      <w:spacing w:before="100" w:beforeAutospacing="1" w:after="100" w:afterAutospacing="1"/>
      <w:jc w:val="left"/>
    </w:pPr>
    <w:rPr>
      <w:rFonts w:ascii="Arial Unicode MS" w:hAnsi="Arial Unicode MS"/>
      <w:color w:val="3783E3"/>
      <w:kern w:val="0"/>
      <w:sz w:val="18"/>
      <w:szCs w:val="18"/>
    </w:rPr>
  </w:style>
  <w:style w:type="character" w:customStyle="1" w:styleId="155">
    <w:name w:val="15"/>
    <w:qFormat/>
    <w:rPr>
      <w:rFonts w:ascii="Times New Roman" w:hAnsi="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image" Target="media/2.png"/><Relationship Id="rId7" Type="http://schemas.openxmlformats.org/officeDocument/2006/relationships/image" Target="media/5.png"/><Relationship Id="rId8" Type="http://schemas.openxmlformats.org/officeDocument/2006/relationships/image" Target="media/8.emf"/><Relationship Id="rId9" Type="http://schemas.openxmlformats.org/officeDocument/2006/relationships/image" Target="media/11.png"/><Relationship Id="rId10" Type="http://schemas.openxmlformats.org/officeDocument/2006/relationships/image" Target="media/14.png"/><Relationship Id="rId11" Type="http://schemas.openxmlformats.org/officeDocument/2006/relationships/image" Target="media/17.png"/><Relationship Id="rId12" Type="http://schemas.openxmlformats.org/officeDocument/2006/relationships/image" Target="media/20.png"/><Relationship Id="rId13" Type="http://schemas.openxmlformats.org/officeDocument/2006/relationships/image" Target="media/23.png"/><Relationship Id="rId14" Type="http://schemas.openxmlformats.org/officeDocument/2006/relationships/image" Target="media/26.png"/><Relationship Id="rId15" Type="http://schemas.openxmlformats.org/officeDocument/2006/relationships/image" Target="media/29.png"/><Relationship Id="rId16" Type="http://schemas.openxmlformats.org/officeDocument/2006/relationships/image" Target="media/32.png"/><Relationship Id="rId17" Type="http://schemas.openxmlformats.org/officeDocument/2006/relationships/styles" Target="styles.xml"/><Relationship Id="rId18" Type="http://schemas.openxmlformats.org/officeDocument/2006/relationships/numbering" Target="numbering.xml"/><Relationship Id="rId19" Type="http://schemas.openxmlformats.org/officeDocument/2006/relationships/fontTable" Target="fontTable.xml"/></Relationships>
</file>

<file path=docProps/app.xml><?xml version="1.0" encoding="utf-8"?>
<Properties xmlns="http://schemas.openxmlformats.org/officeDocument/2006/extended-properties">
  <Template>Normal.eit</Template>
  <TotalTime>99</TotalTime>
  <Application>Yozo_Office27021597764231180</Application>
  <Pages>80</Pages>
  <Words>0</Words>
  <Characters>41589</Characters>
  <Lines>0</Lines>
  <Paragraphs>1136</Paragraphs>
  <CharactersWithSpaces>55453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Windows 用户</dc:creator>
  <cp:lastModifiedBy>Administrator</cp:lastModifiedBy>
  <cp:revision>39</cp:revision>
  <cp:lastPrinted>2025-12-15T10:34:00Z</cp:lastPrinted>
  <dcterms:created xsi:type="dcterms:W3CDTF">2025-03-14T01:27:00Z</dcterms:created>
  <dcterms:modified xsi:type="dcterms:W3CDTF">2026-01-06T08:32:27Z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KSOTemplateDocerSaveRecord">
    <vt:lpwstr>eyJoZGlkIjoiODZhMWViZDJjOWI3ZTkxYTBkNDAwODczZGNkM2Q5MjMiLCJ1c2VySWQiOiIyNDEyNDE5MzIifQ==</vt:lpwstr>
  </property>
  <property fmtid="{D5CDD505-2E9C-101B-9397-08002B2CF9AE}" pid="4" name="ICV">
    <vt:lpwstr>85362918D36B486BAEA1D13896CA5545_13</vt:lpwstr>
  </property>
</Properties>
</file>