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B9B168">
      <w:pPr>
        <w:pStyle w:val="2"/>
        <w:widowControl/>
        <w:jc w:val="center"/>
        <w:rPr>
          <w:i w:val="0"/>
          <w:iCs/>
          <w:sz w:val="32"/>
          <w:szCs w:val="32"/>
          <w:lang w:val="en-US"/>
        </w:rPr>
      </w:pPr>
      <w:bookmarkStart w:id="0" w:name="_Toc12866"/>
      <w:r>
        <w:rPr>
          <w:rFonts w:hint="eastAsia" w:cs="宋体"/>
          <w:i w:val="0"/>
          <w:iCs/>
          <w:sz w:val="32"/>
          <w:szCs w:val="32"/>
          <w:lang w:val="en-US" w:eastAsia="zh-CN"/>
        </w:rPr>
        <w:t>重汽汽金2026年档案管理项目招标公告</w:t>
      </w:r>
      <w:bookmarkEnd w:id="0"/>
    </w:p>
    <w:p w14:paraId="2538CB01">
      <w:pPr>
        <w:pStyle w:val="2"/>
        <w:widowControl/>
        <w:jc w:val="center"/>
        <w:rPr>
          <w:rFonts w:hint="eastAsia" w:ascii="Cambria" w:hAnsi="Cambria" w:eastAsia="宋体" w:cs="宋体"/>
          <w:b/>
          <w:bCs/>
          <w:i w:val="0"/>
          <w:iCs/>
          <w:sz w:val="22"/>
          <w:szCs w:val="22"/>
          <w:highlight w:val="none"/>
          <w:lang w:eastAsia="zh-CN"/>
        </w:rPr>
      </w:pPr>
      <w:bookmarkStart w:id="1" w:name="_Toc27465"/>
      <w:r>
        <w:rPr>
          <w:rFonts w:hint="eastAsia" w:ascii="Cambria" w:hAnsi="Cambria" w:eastAsia="宋体" w:cs="宋体"/>
          <w:b/>
          <w:bCs/>
          <w:i w:val="0"/>
          <w:iCs/>
          <w:sz w:val="22"/>
          <w:szCs w:val="22"/>
          <w:highlight w:val="none"/>
          <w:lang w:eastAsia="zh-CN"/>
        </w:rPr>
        <w:t>招标编号：（</w:t>
      </w:r>
      <w:r>
        <w:rPr>
          <w:rFonts w:hint="eastAsia" w:cs="宋体"/>
          <w:b/>
          <w:bCs/>
          <w:i w:val="0"/>
          <w:iCs/>
          <w:sz w:val="22"/>
          <w:szCs w:val="22"/>
          <w:highlight w:val="yellow"/>
          <w:lang w:val="en-US" w:eastAsia="zh-CN"/>
        </w:rPr>
        <w:t>FSCZB2025120396</w:t>
      </w:r>
      <w:r>
        <w:rPr>
          <w:rFonts w:hint="eastAsia" w:ascii="Cambria" w:hAnsi="Cambria" w:eastAsia="宋体" w:cs="宋体"/>
          <w:b/>
          <w:bCs/>
          <w:i w:val="0"/>
          <w:iCs/>
          <w:sz w:val="22"/>
          <w:szCs w:val="22"/>
          <w:highlight w:val="none"/>
          <w:lang w:eastAsia="zh-CN"/>
        </w:rPr>
        <w:t>）</w:t>
      </w:r>
      <w:bookmarkEnd w:id="1"/>
    </w:p>
    <w:p w14:paraId="24774EDC">
      <w:pPr>
        <w:rPr>
          <w:rFonts w:hint="eastAsia" w:asciiTheme="majorEastAsia" w:hAnsiTheme="majorEastAsia" w:eastAsiaTheme="majorEastAsia" w:cstheme="majorEastAsia"/>
          <w:b/>
          <w:bCs/>
          <w:sz w:val="24"/>
          <w:szCs w:val="24"/>
        </w:rPr>
      </w:pPr>
    </w:p>
    <w:p w14:paraId="38C4E671">
      <w:pPr>
        <w:rPr>
          <w:rFonts w:hint="eastAsia" w:asciiTheme="majorEastAsia" w:hAnsiTheme="majorEastAsia" w:eastAsiaTheme="majorEastAsia" w:cstheme="majorEastAsia"/>
          <w:b/>
          <w:bCs/>
          <w:sz w:val="24"/>
          <w:szCs w:val="24"/>
        </w:rPr>
      </w:pPr>
    </w:p>
    <w:tbl>
      <w:tblPr>
        <w:tblStyle w:val="12"/>
        <w:tblW w:w="928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Layout w:type="autofit"/>
        <w:tblCellMar>
          <w:top w:w="0" w:type="dxa"/>
          <w:left w:w="0" w:type="dxa"/>
          <w:bottom w:w="0" w:type="dxa"/>
          <w:right w:w="0" w:type="dxa"/>
        </w:tblCellMar>
      </w:tblPr>
      <w:tblGrid>
        <w:gridCol w:w="2199"/>
        <w:gridCol w:w="2444"/>
        <w:gridCol w:w="2200"/>
        <w:gridCol w:w="2444"/>
      </w:tblGrid>
      <w:tr w14:paraId="7CDB0DA4">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auto"/>
          <w:tblCellMar>
            <w:top w:w="0" w:type="dxa"/>
            <w:left w:w="0" w:type="dxa"/>
            <w:bottom w:w="0" w:type="dxa"/>
            <w:right w:w="0" w:type="dxa"/>
          </w:tblCellMar>
        </w:tblPrEx>
        <w:trPr>
          <w:trHeight w:val="0" w:hRule="atLeast"/>
          <w:jc w:val="center"/>
        </w:trPr>
        <w:tc>
          <w:tcPr>
            <w:tcW w:w="2199" w:type="dxa"/>
            <w:shd w:val="clear" w:color="auto" w:fill="DEDEDE"/>
            <w:vAlign w:val="center"/>
          </w:tcPr>
          <w:p w14:paraId="52EADA8B">
            <w:pPr>
              <w:keepNext w:val="0"/>
              <w:keepLines w:val="0"/>
              <w:widowControl/>
              <w:suppressLineNumbers w:val="0"/>
              <w:snapToGrid w:val="0"/>
              <w:spacing w:before="0" w:beforeAutospacing="0" w:after="0" w:afterAutospacing="0" w:line="300" w:lineRule="atLeast"/>
              <w:ind w:left="0" w:right="0"/>
              <w:jc w:val="center"/>
              <w:rPr>
                <w:rFonts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有效起始日期 </w:t>
            </w:r>
          </w:p>
        </w:tc>
        <w:tc>
          <w:tcPr>
            <w:tcW w:w="2444" w:type="dxa"/>
            <w:shd w:val="clear" w:color="auto" w:fill="auto"/>
            <w:tcMar>
              <w:top w:w="150" w:type="dxa"/>
              <w:left w:w="150" w:type="dxa"/>
              <w:bottom w:w="150" w:type="dxa"/>
              <w:right w:w="150" w:type="dxa"/>
            </w:tcMar>
            <w:vAlign w:val="center"/>
          </w:tcPr>
          <w:p w14:paraId="74BA8EA9">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2025-12-31</w:t>
            </w:r>
          </w:p>
        </w:tc>
        <w:tc>
          <w:tcPr>
            <w:tcW w:w="2200" w:type="dxa"/>
            <w:shd w:val="clear" w:color="auto" w:fill="DEDEDE"/>
            <w:vAlign w:val="center"/>
          </w:tcPr>
          <w:p w14:paraId="79C8B3E5">
            <w:pPr>
              <w:keepNext w:val="0"/>
              <w:keepLines w:val="0"/>
              <w:widowControl/>
              <w:suppressLineNumbers w:val="0"/>
              <w:spacing w:before="0" w:beforeAutospacing="0" w:after="0" w:afterAutospacing="0" w:line="300" w:lineRule="atLeast"/>
              <w:ind w:left="0" w:right="0"/>
              <w:jc w:val="center"/>
              <w:rPr>
                <w:rFonts w:hint="eastAsia" w:ascii="微软雅黑" w:hAnsi="微软雅黑" w:eastAsia="微软雅黑" w:cs="微软雅黑"/>
                <w:color w:val="333333"/>
                <w:sz w:val="24"/>
                <w:szCs w:val="24"/>
              </w:rPr>
            </w:pPr>
            <w:r>
              <w:rPr>
                <w:rFonts w:hint="eastAsia" w:ascii="微软雅黑" w:hAnsi="微软雅黑" w:eastAsia="微软雅黑" w:cs="微软雅黑"/>
                <w:color w:val="333333"/>
                <w:kern w:val="0"/>
                <w:sz w:val="24"/>
                <w:szCs w:val="24"/>
                <w:lang w:val="en-US" w:eastAsia="zh-CN" w:bidi="ar"/>
              </w:rPr>
              <w:t xml:space="preserve">有效截止日期 </w:t>
            </w:r>
          </w:p>
        </w:tc>
        <w:tc>
          <w:tcPr>
            <w:tcW w:w="2444" w:type="dxa"/>
            <w:shd w:val="clear" w:color="auto" w:fill="auto"/>
            <w:tcMar>
              <w:top w:w="150" w:type="dxa"/>
              <w:left w:w="150" w:type="dxa"/>
              <w:bottom w:w="150" w:type="dxa"/>
              <w:right w:w="150" w:type="dxa"/>
            </w:tcMar>
            <w:vAlign w:val="center"/>
          </w:tcPr>
          <w:p w14:paraId="0B5E7584">
            <w:pPr>
              <w:keepNext w:val="0"/>
              <w:keepLines w:val="0"/>
              <w:widowControl/>
              <w:suppressLineNumbers w:val="0"/>
              <w:spacing w:before="0" w:beforeAutospacing="0" w:after="0" w:afterAutospacing="0" w:line="300" w:lineRule="atLeast"/>
              <w:ind w:left="0" w:right="0"/>
              <w:jc w:val="left"/>
              <w:rPr>
                <w:rFonts w:hint="default" w:ascii="微软雅黑" w:hAnsi="微软雅黑" w:eastAsia="微软雅黑" w:cs="微软雅黑"/>
                <w:color w:val="333333"/>
                <w:sz w:val="24"/>
                <w:szCs w:val="24"/>
                <w:lang w:val="en-US"/>
              </w:rPr>
            </w:pPr>
            <w:r>
              <w:rPr>
                <w:rFonts w:hint="eastAsia" w:ascii="微软雅黑" w:hAnsi="微软雅黑" w:eastAsia="微软雅黑" w:cs="微软雅黑"/>
                <w:color w:val="333333"/>
                <w:kern w:val="0"/>
                <w:sz w:val="24"/>
                <w:szCs w:val="24"/>
                <w:lang w:val="en-US" w:eastAsia="zh-CN" w:bidi="ar"/>
              </w:rPr>
              <w:t>2026-1-6</w:t>
            </w:r>
          </w:p>
        </w:tc>
      </w:tr>
    </w:tbl>
    <w:p w14:paraId="42941868">
      <w:pPr>
        <w:rPr>
          <w:rFonts w:hint="eastAsia" w:asciiTheme="majorEastAsia" w:hAnsiTheme="majorEastAsia" w:eastAsiaTheme="majorEastAsia" w:cstheme="majorEastAsia"/>
          <w:b/>
          <w:bCs/>
          <w:sz w:val="24"/>
          <w:szCs w:val="24"/>
        </w:rPr>
      </w:pPr>
    </w:p>
    <w:p w14:paraId="1DDF8EF9">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一、项目概况  </w:t>
      </w:r>
    </w:p>
    <w:p w14:paraId="0CCC2DCB">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为提升档案服务质效，对</w:t>
      </w:r>
      <w:r>
        <w:rPr>
          <w:rFonts w:hint="eastAsia" w:asciiTheme="majorEastAsia" w:hAnsiTheme="majorEastAsia" w:eastAsiaTheme="majorEastAsia" w:cstheme="majorEastAsia"/>
          <w:sz w:val="24"/>
          <w:szCs w:val="24"/>
        </w:rPr>
        <w:t>重汽汽车金融有限公司档案管理项目进行招标，以“公开招标”的形式筛选出具有项目资质及承担能力的供应商</w:t>
      </w:r>
      <w:r>
        <w:rPr>
          <w:rFonts w:hint="eastAsia" w:asciiTheme="majorEastAsia" w:hAnsiTheme="majorEastAsia" w:eastAsiaTheme="majorEastAsia" w:cstheme="majorEastAsia"/>
          <w:sz w:val="24"/>
          <w:szCs w:val="24"/>
          <w:lang w:val="en-US" w:eastAsia="zh-CN"/>
        </w:rPr>
        <w:t>。</w:t>
      </w:r>
    </w:p>
    <w:p w14:paraId="0C1CFF15">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二、项目基本情况  </w:t>
      </w:r>
    </w:p>
    <w:p w14:paraId="2C2EAD16">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项目名称：重汽汽金2026年档案管理项目</w:t>
      </w:r>
    </w:p>
    <w:p w14:paraId="69062D81">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项目类别：</w:t>
      </w:r>
      <w:r>
        <w:rPr>
          <w:rFonts w:hint="eastAsia" w:asciiTheme="majorEastAsia" w:hAnsiTheme="majorEastAsia" w:eastAsiaTheme="majorEastAsia" w:cstheme="majorEastAsia"/>
          <w:sz w:val="24"/>
          <w:szCs w:val="24"/>
          <w:lang w:val="en-US" w:eastAsia="zh-CN"/>
        </w:rPr>
        <w:t>直管单位非生产招标 / 服务 / 档案服务</w:t>
      </w:r>
    </w:p>
    <w:p w14:paraId="2BE8127A">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3</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采购方式：</w:t>
      </w:r>
      <w:r>
        <w:rPr>
          <w:rFonts w:hint="eastAsia" w:asciiTheme="majorEastAsia" w:hAnsiTheme="majorEastAsia" w:eastAsiaTheme="majorEastAsia" w:cstheme="majorEastAsia"/>
          <w:sz w:val="24"/>
          <w:szCs w:val="24"/>
          <w:lang w:val="en-US" w:eastAsia="zh-CN"/>
        </w:rPr>
        <w:t>公开招标</w:t>
      </w:r>
    </w:p>
    <w:p w14:paraId="288F6600">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4</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采购内容：重汽汽车金融有限公司就重汽汽车金融有限公司档案管理项目进行招标，以“公开招标”的形式筛选出具有项目资质及承担能力的供应商。</w:t>
      </w:r>
    </w:p>
    <w:p w14:paraId="1F547107">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三、供应商资格条件  </w:t>
      </w:r>
    </w:p>
    <w:p w14:paraId="38B0B26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（1）投标人注册资金不低于200万元人民币，成立时间2年及以上，具有独立法人资格，并具有良好信誉和业绩的专业档案公司； </w:t>
      </w:r>
    </w:p>
    <w:p w14:paraId="5C5E9AD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（2）投标人独立承接并成功实施本项目；</w:t>
      </w:r>
    </w:p>
    <w:p w14:paraId="6A135687">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（3）投标人遵守执业准则和执业规范，近2年内没有违法、违规或行业自律惩戒记录，提供信用中国网站查询记录及近2年的财务审计报告复印件加盖公章；</w:t>
      </w:r>
    </w:p>
    <w:p w14:paraId="6F60613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（4）投标人能提供相关完税证明；</w:t>
      </w:r>
    </w:p>
    <w:p w14:paraId="444CD1E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（5）投标人之间必须具有充分的竞争关系；</w:t>
      </w:r>
    </w:p>
    <w:p w14:paraId="60BF1ABB">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（6）投标人无招标违规、谎报年度报告信息、提供虚假资质资料等行为或其他行政处罚记录；</w:t>
      </w:r>
    </w:p>
    <w:p w14:paraId="701227C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（7）投标人没有被公司列入黑名单；</w:t>
      </w:r>
    </w:p>
    <w:p w14:paraId="1E77E592">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（8）投标人的直接或间接股东、法定代表人、董事、监事、高管非重汽员工及其亲属。</w:t>
      </w:r>
    </w:p>
    <w:p w14:paraId="1473BEAB">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法律法规对合格投标人的其他要求、规定。 </w:t>
      </w:r>
    </w:p>
    <w:p w14:paraId="6D6F1F0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四、采购文件领取 </w:t>
      </w:r>
      <w:r>
        <w:rPr>
          <w:rFonts w:hint="eastAsia" w:asciiTheme="majorEastAsia" w:hAnsiTheme="majorEastAsia" w:eastAsiaTheme="majorEastAsia" w:cstheme="majorEastAsia"/>
          <w:sz w:val="24"/>
          <w:szCs w:val="24"/>
        </w:rPr>
        <w:t xml:space="preserve"> </w:t>
      </w:r>
    </w:p>
    <w:p w14:paraId="6C37B6B5">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采购文件领取方式：</w:t>
      </w:r>
      <w:r>
        <w:rPr>
          <w:rFonts w:hint="eastAsia" w:asciiTheme="majorEastAsia" w:hAnsiTheme="majorEastAsia" w:eastAsiaTheme="majorEastAsia" w:cstheme="majorEastAsia"/>
          <w:b/>
          <w:bCs/>
          <w:sz w:val="24"/>
          <w:szCs w:val="24"/>
          <w:lang w:val="en-US" w:eastAsia="zh-CN"/>
        </w:rPr>
        <w:t>中国重汽e采通，</w:t>
      </w:r>
      <w:r>
        <w:rPr>
          <w:rFonts w:hint="eastAsia" w:asciiTheme="majorEastAsia" w:hAnsiTheme="majorEastAsia" w:eastAsiaTheme="majorEastAsia" w:cstheme="majorEastAsia"/>
          <w:sz w:val="24"/>
          <w:szCs w:val="24"/>
        </w:rPr>
        <w:t xml:space="preserve"> 在e采通应标通过后可查看招标文件。</w:t>
      </w:r>
    </w:p>
    <w:p w14:paraId="6B2853A3">
      <w:pPr>
        <w:rPr>
          <w:rFonts w:hint="eastAsia" w:asciiTheme="majorEastAsia" w:hAnsiTheme="majorEastAsia" w:eastAsiaTheme="majorEastAsia" w:cstheme="majorEastAsia"/>
          <w:b/>
          <w:bCs/>
          <w:sz w:val="24"/>
          <w:szCs w:val="24"/>
          <w:lang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应标</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截止时间：</w:t>
      </w:r>
      <w:r>
        <w:rPr>
          <w:rFonts w:hint="eastAsia" w:asciiTheme="majorEastAsia" w:hAnsiTheme="majorEastAsia" w:eastAsiaTheme="majorEastAsia" w:cstheme="majorEastAsia"/>
          <w:b/>
          <w:bCs/>
          <w:sz w:val="24"/>
          <w:szCs w:val="24"/>
          <w:lang w:val="en-US" w:eastAsia="zh-CN"/>
        </w:rPr>
        <w:t>2026年1月6日17:00时</w:t>
      </w:r>
      <w:r>
        <w:rPr>
          <w:rFonts w:hint="eastAsia" w:asciiTheme="majorEastAsia" w:hAnsiTheme="majorEastAsia" w:eastAsiaTheme="majorEastAsia" w:cstheme="majorEastAsia"/>
          <w:b/>
          <w:bCs/>
          <w:sz w:val="24"/>
          <w:szCs w:val="24"/>
          <w:lang w:eastAsia="zh-CN"/>
        </w:rPr>
        <w:t xml:space="preserve"> </w:t>
      </w:r>
    </w:p>
    <w:p w14:paraId="397BE769">
      <w:pPr>
        <w:keepNext w:val="0"/>
        <w:keepLines w:val="0"/>
        <w:pageBreakBefore w:val="0"/>
        <w:widowControl w:val="0"/>
        <w:kinsoku/>
        <w:wordWrap/>
        <w:overflowPunct/>
        <w:topLinePunct w:val="0"/>
        <w:autoSpaceDE/>
        <w:autoSpaceDN/>
        <w:bidi w:val="0"/>
        <w:adjustRightInd/>
        <w:snapToGrid w:val="0"/>
        <w:textAlignment w:val="auto"/>
        <w:rPr>
          <w:rFonts w:hint="eastAsia" w:ascii="宋体" w:hAnsi="宋体" w:cs="仿宋"/>
          <w:bCs/>
          <w:sz w:val="21"/>
          <w:szCs w:val="21"/>
          <w:highlight w:val="none"/>
          <w:lang w:val="en-US" w:eastAsia="zh-CN"/>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sz w:val="24"/>
          <w:szCs w:val="24"/>
          <w:lang w:val="en-US" w:eastAsia="zh-CN"/>
        </w:rPr>
        <w:t xml:space="preserve">  </w:t>
      </w:r>
      <w:r>
        <w:rPr>
          <w:rFonts w:hint="eastAsia" w:asciiTheme="majorEastAsia" w:hAnsiTheme="majorEastAsia" w:eastAsiaTheme="majorEastAsia" w:cstheme="majorEastAsia"/>
          <w:b/>
          <w:bCs/>
          <w:sz w:val="24"/>
          <w:szCs w:val="24"/>
        </w:rPr>
        <w:t>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采购文件领取地点：</w:t>
      </w:r>
      <w:r>
        <w:rPr>
          <w:rFonts w:hint="eastAsia" w:asciiTheme="majorEastAsia" w:hAnsiTheme="majorEastAsia" w:eastAsiaTheme="majorEastAsia" w:cstheme="majorEastAsia"/>
          <w:b/>
          <w:bCs/>
          <w:sz w:val="24"/>
          <w:szCs w:val="24"/>
          <w:lang w:val="en-US" w:eastAsia="zh-CN"/>
        </w:rPr>
        <w:t>中国重汽e采通</w:t>
      </w:r>
      <w:r>
        <w:rPr>
          <w:rFonts w:hint="eastAsia" w:ascii="宋体" w:hAnsi="宋体" w:cs="仿宋"/>
          <w:bCs/>
          <w:sz w:val="21"/>
          <w:szCs w:val="21"/>
          <w:highlight w:val="none"/>
          <w:lang w:val="en-US" w:eastAsia="zh-CN"/>
        </w:rPr>
        <w:t>。</w:t>
      </w:r>
    </w:p>
    <w:p w14:paraId="570985AB">
      <w:pPr>
        <w:keepNext w:val="0"/>
        <w:keepLines w:val="0"/>
        <w:pageBreakBefore w:val="0"/>
        <w:widowControl w:val="0"/>
        <w:kinsoku/>
        <w:wordWrap/>
        <w:overflowPunct/>
        <w:topLinePunct w:val="0"/>
        <w:autoSpaceDE/>
        <w:autoSpaceDN/>
        <w:bidi w:val="0"/>
        <w:adjustRightInd/>
        <w:snapToGrid w:val="0"/>
        <w:ind w:left="336" w:leftChars="160" w:firstLine="0" w:firstLineChars="0"/>
        <w:textAlignment w:val="auto"/>
        <w:rPr>
          <w:rFonts w:ascii="宋体" w:hAnsi="宋体" w:cs="宋体"/>
          <w:kern w:val="0"/>
          <w:sz w:val="24"/>
          <w:lang w:bidi="en-US"/>
        </w:rPr>
      </w:pPr>
      <w:r>
        <w:rPr>
          <w:rFonts w:hint="eastAsia" w:asciiTheme="majorEastAsia" w:hAnsiTheme="majorEastAsia" w:eastAsiaTheme="majorEastAsia" w:cstheme="majorEastAsia"/>
          <w:b/>
          <w:bCs/>
          <w:caps w:val="0"/>
          <w:kern w:val="2"/>
          <w:sz w:val="24"/>
          <w:szCs w:val="24"/>
          <w:lang w:val="en-US" w:eastAsia="zh-CN" w:bidi="ar-SA"/>
        </w:rPr>
        <w:t>4.应标资料要求：</w:t>
      </w:r>
      <w:r>
        <w:rPr>
          <w:rFonts w:hint="eastAsia" w:ascii="宋体" w:hAnsi="宋体" w:cs="宋体"/>
          <w:kern w:val="0"/>
          <w:sz w:val="24"/>
          <w:lang w:bidi="en-US"/>
        </w:rPr>
        <w:t>按照以下顺序准备所列项相关资料原件的扫描件（要求每一页原文件扫描在一页上，扫描文件必须清晰可辨否则影响报名的审核，扫描文件格式为pdf格式，禁止采用压缩文件格式或图片格式，所有扫描文件都集成到1个pdf文档并设置目录）。</w:t>
      </w:r>
    </w:p>
    <w:p w14:paraId="442988EB">
      <w:pPr>
        <w:widowControl/>
        <w:adjustRightInd w:val="0"/>
        <w:snapToGrid w:val="0"/>
        <w:spacing w:line="360" w:lineRule="auto"/>
        <w:ind w:firstLine="480" w:firstLineChars="200"/>
        <w:jc w:val="left"/>
        <w:rPr>
          <w:rFonts w:ascii="宋体" w:hAnsi="宋体" w:cs="宋体"/>
          <w:kern w:val="0"/>
          <w:sz w:val="24"/>
          <w:lang w:bidi="en-US"/>
        </w:rPr>
      </w:pPr>
      <w:r>
        <w:rPr>
          <w:rFonts w:hint="eastAsia" w:ascii="宋体" w:hAnsi="宋体" w:cs="宋体"/>
          <w:kern w:val="0"/>
          <w:sz w:val="24"/>
          <w:lang w:bidi="en-US"/>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0387AB72">
      <w:pPr>
        <w:widowControl/>
        <w:adjustRightInd w:val="0"/>
        <w:snapToGrid w:val="0"/>
        <w:spacing w:line="360" w:lineRule="auto"/>
        <w:ind w:firstLine="482" w:firstLineChars="200"/>
        <w:jc w:val="left"/>
        <w:rPr>
          <w:rFonts w:hint="eastAsia" w:ascii="宋体" w:hAnsi="宋体" w:cs="宋体"/>
          <w:b/>
          <w:bCs/>
          <w:kern w:val="0"/>
          <w:sz w:val="24"/>
          <w:lang w:bidi="en-US"/>
        </w:rPr>
      </w:pPr>
      <w:r>
        <w:rPr>
          <w:rFonts w:hint="eastAsia" w:ascii="宋体" w:hAnsi="宋体" w:cs="宋体"/>
          <w:b/>
          <w:bCs/>
          <w:kern w:val="0"/>
          <w:sz w:val="24"/>
          <w:lang w:bidi="en-US"/>
        </w:rPr>
        <w:t>报名时提供的资料不合格的会在系统被驳回，请及时查阅审核状态并及时补齐资料，不能按时补充资料的视为自动放弃本次投标。</w:t>
      </w:r>
    </w:p>
    <w:p w14:paraId="3F366682">
      <w:pPr>
        <w:pStyle w:val="10"/>
        <w:rPr>
          <w:rFonts w:hint="eastAsia" w:ascii="宋体" w:hAnsi="宋体" w:cs="宋体"/>
          <w:b/>
          <w:bCs/>
          <w:kern w:val="0"/>
          <w:sz w:val="24"/>
          <w:lang w:bidi="en-US"/>
        </w:rPr>
      </w:pPr>
      <w:r>
        <w:rPr>
          <w:rFonts w:hint="eastAsia" w:ascii="宋体" w:hAnsi="宋体" w:cs="宋体"/>
          <w:b/>
          <w:bCs/>
          <w:kern w:val="0"/>
          <w:sz w:val="24"/>
          <w:lang w:bidi="en-US"/>
        </w:rPr>
        <w:t>请投标人</w:t>
      </w:r>
      <w:r>
        <w:rPr>
          <w:rFonts w:hint="eastAsia" w:ascii="宋体" w:hAnsi="宋体" w:cs="宋体"/>
          <w:b/>
          <w:bCs/>
          <w:kern w:val="0"/>
          <w:sz w:val="24"/>
          <w:lang w:val="en-US" w:eastAsia="zh-CN" w:bidi="en-US"/>
        </w:rPr>
        <w:t>自行</w:t>
      </w:r>
      <w:r>
        <w:rPr>
          <w:rFonts w:hint="eastAsia" w:ascii="宋体" w:hAnsi="宋体" w:cs="宋体"/>
          <w:b/>
          <w:bCs/>
          <w:kern w:val="0"/>
          <w:sz w:val="24"/>
          <w:lang w:bidi="en-US"/>
        </w:rPr>
        <w:t>确认中国重汽e采通系统中供应商信息完整、准确，因供应商信息不全或错误导致的报名不成功，由投标人自行承担。</w:t>
      </w:r>
    </w:p>
    <w:p w14:paraId="431509CD">
      <w:pPr>
        <w:widowControl/>
        <w:adjustRightInd w:val="0"/>
        <w:snapToGrid w:val="0"/>
        <w:spacing w:line="360" w:lineRule="auto"/>
        <w:ind w:firstLine="482" w:firstLineChars="200"/>
        <w:jc w:val="left"/>
        <w:rPr>
          <w:rFonts w:ascii="宋体" w:hAnsi="宋体" w:cs="宋体"/>
          <w:b/>
          <w:bCs/>
          <w:kern w:val="0"/>
          <w:sz w:val="24"/>
          <w:lang w:bidi="en-US"/>
        </w:rPr>
      </w:pPr>
      <w:r>
        <w:rPr>
          <w:rFonts w:hint="eastAsia" w:ascii="宋体" w:hAnsi="宋体" w:cs="宋体"/>
          <w:b/>
          <w:bCs/>
          <w:kern w:val="0"/>
          <w:sz w:val="24"/>
          <w:lang w:bidi="en-US"/>
        </w:rPr>
        <w:t>资质文件组成：</w:t>
      </w:r>
    </w:p>
    <w:p w14:paraId="055AD2FE">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法定代表人授权委托书（见附件</w:t>
      </w:r>
      <w:r>
        <w:rPr>
          <w:rFonts w:cs="宋体"/>
          <w:highlight w:val="none"/>
        </w:rPr>
        <w:t>2</w:t>
      </w:r>
      <w:r>
        <w:rPr>
          <w:rFonts w:hint="eastAsia" w:cs="宋体"/>
          <w:highlight w:val="none"/>
        </w:rPr>
        <w:t>）；</w:t>
      </w:r>
    </w:p>
    <w:p w14:paraId="1AA8CCB8">
      <w:pPr>
        <w:pStyle w:val="27"/>
        <w:widowControl/>
        <w:numPr>
          <w:ilvl w:val="0"/>
          <w:numId w:val="2"/>
        </w:numPr>
        <w:tabs>
          <w:tab w:val="left" w:pos="420"/>
        </w:tabs>
        <w:adjustRightInd w:val="0"/>
        <w:snapToGrid w:val="0"/>
        <w:spacing w:line="300" w:lineRule="auto"/>
        <w:ind w:left="357" w:leftChars="0" w:firstLineChars="0"/>
        <w:rPr>
          <w:rFonts w:cs="宋体"/>
          <w:highlight w:val="none"/>
        </w:rPr>
      </w:pPr>
      <w:r>
        <w:rPr>
          <w:rFonts w:hint="eastAsia" w:cs="宋体"/>
          <w:highlight w:val="none"/>
        </w:rPr>
        <w:t>企业营业执照（投标人应提交有效的企业法人营业执照副本复印件，并加盖法人单位公章，按规定需要年检的，年检章要清楚）；</w:t>
      </w:r>
    </w:p>
    <w:p w14:paraId="0BF73F59">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法人代表或授权代表有效身份证（盖有法人单位公章的复印件，包括正反两面）；</w:t>
      </w:r>
    </w:p>
    <w:p w14:paraId="71DA7A6E">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ascii="宋体" w:hAnsi="宋体" w:cs="宋体"/>
          <w:szCs w:val="21"/>
          <w:highlight w:val="none"/>
        </w:rPr>
        <w:t>完税证明复印</w:t>
      </w:r>
      <w:r>
        <w:rPr>
          <w:rFonts w:hint="eastAsia" w:cs="宋体"/>
          <w:highlight w:val="none"/>
        </w:rPr>
        <w:t>件（加盖法人单位公章）；</w:t>
      </w:r>
    </w:p>
    <w:p w14:paraId="24906CAF">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投标方经营业绩情况，至少应包括近两年的年度财务报表审计报告、近两年的财务报表，并</w:t>
      </w:r>
      <w:r>
        <w:rPr>
          <w:rFonts w:hint="eastAsia" w:ascii="宋体" w:hAnsi="宋体" w:cs="宋体"/>
          <w:szCs w:val="21"/>
          <w:highlight w:val="none"/>
        </w:rPr>
        <w:t>提供信用中国网站查询记录（</w:t>
      </w:r>
      <w:r>
        <w:rPr>
          <w:rFonts w:hint="eastAsia" w:cs="宋体"/>
          <w:highlight w:val="none"/>
        </w:rPr>
        <w:t>加盖法人单位公章</w:t>
      </w:r>
      <w:r>
        <w:rPr>
          <w:rFonts w:hint="eastAsia" w:ascii="宋体" w:hAnsi="宋体" w:cs="宋体"/>
          <w:szCs w:val="21"/>
          <w:highlight w:val="none"/>
        </w:rPr>
        <w:t>）；</w:t>
      </w:r>
    </w:p>
    <w:p w14:paraId="7CDAD344">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竞标人资格证明文件（附件3）；</w:t>
      </w:r>
    </w:p>
    <w:p w14:paraId="29665FE0">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纳税信用评价信息</w:t>
      </w:r>
      <w:r>
        <w:rPr>
          <w:rFonts w:hint="eastAsia" w:cs="宋体"/>
          <w:highlight w:val="none"/>
          <w:lang w:eastAsia="zh-CN"/>
        </w:rPr>
        <w:t>（</w:t>
      </w:r>
      <w:r>
        <w:rPr>
          <w:rFonts w:hint="eastAsia" w:cs="宋体"/>
          <w:highlight w:val="none"/>
          <w:lang w:val="en-US" w:eastAsia="zh-CN"/>
        </w:rPr>
        <w:t>须加盖公章</w:t>
      </w:r>
      <w:r>
        <w:rPr>
          <w:rFonts w:hint="eastAsia" w:cs="宋体"/>
          <w:highlight w:val="none"/>
          <w:lang w:eastAsia="zh-CN"/>
        </w:rPr>
        <w:t>）；</w:t>
      </w:r>
    </w:p>
    <w:p w14:paraId="115FB372">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企业对外担保证明</w:t>
      </w:r>
      <w:r>
        <w:rPr>
          <w:rFonts w:hint="eastAsia" w:cs="宋体"/>
          <w:highlight w:val="none"/>
          <w:lang w:eastAsia="zh-CN"/>
        </w:rPr>
        <w:t>（</w:t>
      </w:r>
      <w:r>
        <w:rPr>
          <w:rFonts w:hint="eastAsia" w:cs="宋体"/>
          <w:highlight w:val="none"/>
          <w:lang w:val="en-US" w:eastAsia="zh-CN"/>
        </w:rPr>
        <w:t>须加盖公章</w:t>
      </w:r>
      <w:r>
        <w:rPr>
          <w:rFonts w:hint="eastAsia" w:cs="宋体"/>
          <w:highlight w:val="none"/>
          <w:lang w:eastAsia="zh-CN"/>
        </w:rPr>
        <w:t>）；</w:t>
      </w:r>
    </w:p>
    <w:p w14:paraId="131EFDFA">
      <w:pPr>
        <w:pStyle w:val="27"/>
        <w:widowControl/>
        <w:numPr>
          <w:ilvl w:val="0"/>
          <w:numId w:val="2"/>
        </w:numPr>
        <w:tabs>
          <w:tab w:val="left" w:pos="420"/>
        </w:tabs>
        <w:adjustRightInd w:val="0"/>
        <w:snapToGrid w:val="0"/>
        <w:spacing w:line="300" w:lineRule="auto"/>
        <w:ind w:left="420" w:leftChars="0" w:firstLineChars="0"/>
        <w:rPr>
          <w:rFonts w:cs="宋体"/>
          <w:highlight w:val="none"/>
        </w:rPr>
      </w:pPr>
      <w:r>
        <w:rPr>
          <w:rFonts w:hint="eastAsia" w:cs="宋体"/>
          <w:highlight w:val="none"/>
        </w:rPr>
        <w:t>提供</w:t>
      </w:r>
      <w:r>
        <w:rPr>
          <w:rFonts w:hint="eastAsia" w:asciiTheme="majorEastAsia" w:hAnsiTheme="majorEastAsia" w:eastAsiaTheme="majorEastAsia" w:cstheme="majorEastAsia"/>
          <w:b/>
          <w:bCs/>
          <w:sz w:val="24"/>
          <w:szCs w:val="24"/>
        </w:rPr>
        <w:t>三、供应商资格条件</w:t>
      </w:r>
      <w:r>
        <w:rPr>
          <w:rFonts w:hint="eastAsia" w:cs="宋体"/>
          <w:highlight w:val="none"/>
        </w:rPr>
        <w:t>中-</w:t>
      </w:r>
      <w:r>
        <w:rPr>
          <w:rFonts w:hint="eastAsia" w:ascii="宋体" w:hAnsi="宋体" w:cs="宋体"/>
          <w:color w:val="000000"/>
          <w:szCs w:val="21"/>
          <w:highlight w:val="none"/>
        </w:rPr>
        <w:t>投标人资质要求相关证明材料</w:t>
      </w:r>
      <w:r>
        <w:rPr>
          <w:rFonts w:hint="eastAsia" w:ascii="宋体" w:hAnsi="宋体" w:cs="宋体"/>
          <w:color w:val="000000"/>
          <w:szCs w:val="21"/>
          <w:highlight w:val="none"/>
          <w:lang w:eastAsia="zh-CN"/>
        </w:rPr>
        <w:t>。</w:t>
      </w:r>
    </w:p>
    <w:p w14:paraId="314F7A33">
      <w:pPr>
        <w:adjustRightInd w:val="0"/>
        <w:snapToGrid w:val="0"/>
        <w:spacing w:line="360" w:lineRule="auto"/>
        <w:ind w:firstLine="482" w:firstLineChars="200"/>
        <w:rPr>
          <w:rFonts w:ascii="宋体" w:hAnsi="宋体" w:cs="宋体"/>
          <w:b/>
          <w:bCs/>
          <w:color w:val="000000"/>
          <w:sz w:val="24"/>
          <w:u w:val="single"/>
          <w:lang w:bidi="ar"/>
        </w:rPr>
      </w:pPr>
      <w:r>
        <w:rPr>
          <w:rFonts w:hint="eastAsia" w:ascii="宋体" w:hAnsi="宋体" w:cs="宋体"/>
          <w:b/>
          <w:bCs/>
          <w:color w:val="000000"/>
          <w:sz w:val="24"/>
          <w:highlight w:val="yellow"/>
          <w:u w:val="single"/>
          <w:lang w:bidi="ar"/>
        </w:rPr>
        <w:t>以上报名资料均要加盖公章。</w:t>
      </w:r>
    </w:p>
    <w:p w14:paraId="61DEC8C1">
      <w:pPr>
        <w:rPr>
          <w:rFonts w:hint="default"/>
          <w:lang w:val="en-US" w:eastAsia="zh-CN"/>
        </w:rPr>
      </w:pPr>
    </w:p>
    <w:p w14:paraId="4597B245">
      <w:pPr>
        <w:jc w:val="left"/>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五、响应文件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lang w:val="en-US" w:eastAsia="zh-CN"/>
        </w:rPr>
        <w:t>投标文件</w:t>
      </w:r>
      <w:r>
        <w:rPr>
          <w:rFonts w:hint="eastAsia" w:asciiTheme="majorEastAsia" w:hAnsiTheme="majorEastAsia" w:eastAsiaTheme="majorEastAsia" w:cstheme="majorEastAsia"/>
          <w:b/>
          <w:bCs/>
          <w:sz w:val="24"/>
          <w:szCs w:val="24"/>
          <w:lang w:eastAsia="zh-CN"/>
        </w:rPr>
        <w:t>）</w:t>
      </w:r>
      <w:r>
        <w:rPr>
          <w:rFonts w:hint="eastAsia" w:asciiTheme="majorEastAsia" w:hAnsiTheme="majorEastAsia" w:eastAsiaTheme="majorEastAsia" w:cstheme="majorEastAsia"/>
          <w:b/>
          <w:bCs/>
          <w:sz w:val="24"/>
          <w:szCs w:val="24"/>
        </w:rPr>
        <w:t xml:space="preserve">提交 </w:t>
      </w:r>
    </w:p>
    <w:p w14:paraId="060239A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递交方式：</w:t>
      </w:r>
      <w:r>
        <w:rPr>
          <w:rFonts w:hint="eastAsia" w:asciiTheme="majorEastAsia" w:hAnsiTheme="majorEastAsia" w:eastAsiaTheme="majorEastAsia" w:cstheme="majorEastAsia"/>
          <w:b/>
          <w:bCs/>
          <w:sz w:val="24"/>
          <w:szCs w:val="24"/>
          <w:lang w:val="en-US" w:eastAsia="zh-CN"/>
        </w:rPr>
        <w:t>纸质版线下开标时提交，电子版需在递交截止时间前上传至中国重汽e采通系统。</w:t>
      </w:r>
      <w:r>
        <w:rPr>
          <w:rFonts w:hint="eastAsia" w:asciiTheme="majorEastAsia" w:hAnsiTheme="majorEastAsia" w:eastAsiaTheme="majorEastAsia" w:cstheme="majorEastAsia"/>
          <w:sz w:val="24"/>
          <w:szCs w:val="24"/>
        </w:rPr>
        <w:t xml:space="preserve"> </w:t>
      </w:r>
    </w:p>
    <w:p w14:paraId="59AAD0A9">
      <w:pPr>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递交截止时间：</w:t>
      </w:r>
      <w:r>
        <w:rPr>
          <w:rFonts w:hint="eastAsia" w:asciiTheme="majorEastAsia" w:hAnsiTheme="majorEastAsia" w:eastAsiaTheme="majorEastAsia" w:cstheme="majorEastAsia"/>
          <w:b/>
          <w:bCs/>
          <w:sz w:val="24"/>
          <w:szCs w:val="24"/>
          <w:lang w:val="en-US" w:eastAsia="zh-CN"/>
        </w:rPr>
        <w:t xml:space="preserve">2026年1月12日 9 时 </w:t>
      </w:r>
    </w:p>
    <w:p w14:paraId="104FA6EA">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r>
        <w:rPr>
          <w:rFonts w:hint="eastAsia" w:asciiTheme="majorEastAsia" w:hAnsiTheme="majorEastAsia" w:eastAsiaTheme="majorEastAsia" w:cstheme="majorEastAsia"/>
          <w:b/>
          <w:bCs/>
          <w:sz w:val="24"/>
          <w:szCs w:val="24"/>
        </w:rPr>
        <w:t xml:space="preserve">   3</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递交地点：</w:t>
      </w:r>
      <w:r>
        <w:rPr>
          <w:rFonts w:hint="eastAsia" w:asciiTheme="majorEastAsia" w:hAnsiTheme="majorEastAsia" w:eastAsiaTheme="majorEastAsia" w:cstheme="majorEastAsia"/>
          <w:sz w:val="24"/>
          <w:szCs w:val="24"/>
        </w:rPr>
        <w:t xml:space="preserve">山东省济南市历城区华奥路777号重汽科技大厦 </w:t>
      </w:r>
    </w:p>
    <w:p w14:paraId="696DE4BF">
      <w:pPr>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    六、开标时间和地点 </w:t>
      </w:r>
    </w:p>
    <w:p w14:paraId="1EE3EDCC">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开标时间：</w:t>
      </w:r>
      <w:r>
        <w:rPr>
          <w:rFonts w:hint="eastAsia" w:asciiTheme="majorEastAsia" w:hAnsiTheme="majorEastAsia" w:eastAsiaTheme="majorEastAsia" w:cstheme="majorEastAsia"/>
          <w:b/>
          <w:bCs/>
          <w:sz w:val="24"/>
          <w:szCs w:val="24"/>
          <w:lang w:val="en-US" w:eastAsia="zh-CN"/>
        </w:rPr>
        <w:t>2026年1月12日 9 时</w:t>
      </w:r>
      <w:r>
        <w:rPr>
          <w:rFonts w:hint="eastAsia" w:asciiTheme="majorEastAsia" w:hAnsiTheme="majorEastAsia" w:eastAsiaTheme="majorEastAsia" w:cstheme="majorEastAsia"/>
          <w:sz w:val="24"/>
          <w:szCs w:val="24"/>
        </w:rPr>
        <w:t xml:space="preserve"> </w:t>
      </w:r>
    </w:p>
    <w:p w14:paraId="23C0B05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2</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开标地点：</w:t>
      </w:r>
      <w:r>
        <w:rPr>
          <w:rFonts w:hint="eastAsia" w:asciiTheme="majorEastAsia" w:hAnsiTheme="majorEastAsia" w:eastAsiaTheme="majorEastAsia" w:cstheme="majorEastAsia"/>
          <w:sz w:val="24"/>
          <w:szCs w:val="24"/>
        </w:rPr>
        <w:t xml:space="preserve">山东省济南市历城区华奥路777号重汽科技大厦 </w:t>
      </w:r>
    </w:p>
    <w:p w14:paraId="28E05C84">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七、发布公告的媒介  </w:t>
      </w:r>
    </w:p>
    <w:p w14:paraId="2D8457F7">
      <w:pPr>
        <w:rPr>
          <w:rFonts w:hint="default" w:asciiTheme="majorEastAsia" w:hAnsiTheme="majorEastAsia" w:eastAsiaTheme="majorEastAsia" w:cstheme="majorEastAsia"/>
          <w:sz w:val="24"/>
          <w:szCs w:val="24"/>
          <w:highlight w:val="yellow"/>
          <w:lang w:val="en-US" w:eastAsia="zh-CN"/>
        </w:rPr>
      </w:pPr>
      <w:r>
        <w:rPr>
          <w:rFonts w:hint="eastAsia" w:asciiTheme="majorEastAsia" w:hAnsiTheme="majorEastAsia" w:eastAsiaTheme="majorEastAsia" w:cstheme="majorEastAsia"/>
          <w:sz w:val="24"/>
          <w:szCs w:val="24"/>
        </w:rPr>
        <w:t xml:space="preserve">    阳光采购服务平台（www.ygcgfw.com） </w:t>
      </w:r>
      <w:r>
        <w:rPr>
          <w:rFonts w:hint="eastAsia" w:asciiTheme="majorEastAsia" w:hAnsiTheme="majorEastAsia" w:eastAsiaTheme="majorEastAsia" w:cstheme="majorEastAsia"/>
          <w:sz w:val="24"/>
          <w:szCs w:val="24"/>
          <w:highlight w:val="yellow"/>
          <w:lang w:val="en-US" w:eastAsia="zh-CN"/>
        </w:rPr>
        <w:t>中国重汽</w:t>
      </w:r>
      <w:r>
        <w:rPr>
          <w:rFonts w:hint="default" w:asciiTheme="majorEastAsia" w:hAnsiTheme="majorEastAsia" w:eastAsiaTheme="majorEastAsia" w:cstheme="majorEastAsia"/>
          <w:sz w:val="24"/>
          <w:szCs w:val="24"/>
          <w:highlight w:val="yellow"/>
          <w:lang w:eastAsia="zh-CN"/>
        </w:rPr>
        <w:t>集团官网</w:t>
      </w:r>
      <w:r>
        <w:rPr>
          <w:rFonts w:hint="eastAsia" w:asciiTheme="majorEastAsia" w:hAnsiTheme="majorEastAsia" w:eastAsiaTheme="majorEastAsia" w:cstheme="majorEastAsia"/>
          <w:sz w:val="24"/>
          <w:szCs w:val="24"/>
          <w:highlight w:val="yellow"/>
          <w:lang w:val="en-US" w:eastAsia="zh-CN"/>
        </w:rPr>
        <w:t>（www.cnhtc.com.cn）</w:t>
      </w:r>
    </w:p>
    <w:p w14:paraId="2A7C021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八、联系方式 </w:t>
      </w:r>
    </w:p>
    <w:p w14:paraId="43153DB4">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b/>
          <w:bCs/>
          <w:sz w:val="24"/>
          <w:szCs w:val="24"/>
        </w:rPr>
        <w:t xml:space="preserve">    1</w:t>
      </w:r>
      <w:r>
        <w:rPr>
          <w:rFonts w:hint="eastAsia" w:asciiTheme="majorEastAsia" w:hAnsiTheme="majorEastAsia" w:eastAsiaTheme="majorEastAsia" w:cstheme="majorEastAsia"/>
          <w:b/>
          <w:bCs/>
          <w:sz w:val="24"/>
          <w:szCs w:val="24"/>
          <w:lang w:val="en-US" w:eastAsia="zh-CN"/>
        </w:rPr>
        <w:t>.</w:t>
      </w:r>
      <w:r>
        <w:rPr>
          <w:rFonts w:hint="eastAsia" w:asciiTheme="majorEastAsia" w:hAnsiTheme="majorEastAsia" w:eastAsiaTheme="majorEastAsia" w:cstheme="majorEastAsia"/>
          <w:b/>
          <w:bCs/>
          <w:sz w:val="24"/>
          <w:szCs w:val="24"/>
        </w:rPr>
        <w:t>采购人信息：</w:t>
      </w:r>
      <w:r>
        <w:rPr>
          <w:rFonts w:hint="eastAsia" w:asciiTheme="majorEastAsia" w:hAnsiTheme="majorEastAsia" w:eastAsiaTheme="majorEastAsia" w:cstheme="majorEastAsia"/>
          <w:sz w:val="24"/>
          <w:szCs w:val="24"/>
        </w:rPr>
        <w:t xml:space="preserve"> </w:t>
      </w:r>
    </w:p>
    <w:p w14:paraId="290475A1">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名称：</w:t>
      </w:r>
      <w:r>
        <w:rPr>
          <w:rFonts w:hint="eastAsia" w:eastAsia="宋体" w:cs="宋体"/>
          <w:color w:val="000000" w:themeColor="text1"/>
          <w:sz w:val="21"/>
          <w:szCs w:val="21"/>
          <w:highlight w:val="none"/>
          <w14:textFill>
            <w14:solidFill>
              <w14:schemeClr w14:val="tx1"/>
            </w14:solidFill>
          </w14:textFill>
        </w:rPr>
        <w:t>重汽汽车金融有限公司</w:t>
      </w:r>
      <w:r>
        <w:rPr>
          <w:rFonts w:hint="eastAsia" w:asciiTheme="majorEastAsia" w:hAnsiTheme="majorEastAsia" w:eastAsiaTheme="majorEastAsia" w:cstheme="majorEastAsia"/>
          <w:sz w:val="24"/>
          <w:szCs w:val="24"/>
        </w:rPr>
        <w:t xml:space="preserve"> </w:t>
      </w:r>
    </w:p>
    <w:p w14:paraId="48F7631E">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地址：山东省济南市历城区华奥路777号 </w:t>
      </w:r>
    </w:p>
    <w:p w14:paraId="5F71894C">
      <w:pPr>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 xml:space="preserve">    联系人：</w:t>
      </w:r>
      <w:r>
        <w:rPr>
          <w:rFonts w:hint="eastAsia" w:asciiTheme="majorEastAsia" w:hAnsiTheme="majorEastAsia" w:eastAsiaTheme="majorEastAsia" w:cstheme="majorEastAsia"/>
          <w:sz w:val="24"/>
          <w:szCs w:val="24"/>
          <w:lang w:val="en-US" w:eastAsia="zh-CN"/>
        </w:rPr>
        <w:t>苏老师</w:t>
      </w:r>
    </w:p>
    <w:p w14:paraId="4E697FD0">
      <w:pPr>
        <w:ind w:firstLine="480"/>
        <w:rPr>
          <w:rFonts w:hint="default" w:asciiTheme="majorEastAsia" w:hAnsiTheme="majorEastAsia" w:eastAsiaTheme="majorEastAsia" w:cstheme="majorEastAsia"/>
          <w:sz w:val="24"/>
          <w:szCs w:val="24"/>
          <w:lang w:val="en-US" w:eastAsia="zh-CN"/>
        </w:rPr>
      </w:pPr>
      <w:r>
        <w:rPr>
          <w:rFonts w:hint="eastAsia" w:asciiTheme="majorEastAsia" w:hAnsiTheme="majorEastAsia" w:eastAsiaTheme="majorEastAsia" w:cstheme="majorEastAsia"/>
          <w:sz w:val="24"/>
          <w:szCs w:val="24"/>
        </w:rPr>
        <w:t>联系电话：</w:t>
      </w:r>
      <w:r>
        <w:rPr>
          <w:rFonts w:hint="eastAsia" w:asciiTheme="majorEastAsia" w:hAnsiTheme="majorEastAsia" w:eastAsiaTheme="majorEastAsia" w:cstheme="majorEastAsia"/>
          <w:sz w:val="24"/>
          <w:szCs w:val="24"/>
          <w:lang w:val="en-US" w:eastAsia="zh-CN"/>
        </w:rPr>
        <w:t>17553108182</w:t>
      </w:r>
    </w:p>
    <w:p w14:paraId="0A6C3FC8">
      <w:pPr>
        <w:ind w:firstLine="480"/>
        <w:rPr>
          <w:rFonts w:hint="eastAsia" w:asciiTheme="majorEastAsia" w:hAnsiTheme="majorEastAsia" w:eastAsiaTheme="majorEastAsia" w:cstheme="majorEastAsia"/>
          <w:b/>
          <w:bCs/>
          <w:sz w:val="24"/>
          <w:szCs w:val="24"/>
        </w:rPr>
      </w:pPr>
      <w:r>
        <w:rPr>
          <w:rFonts w:hint="eastAsia" w:asciiTheme="majorEastAsia" w:hAnsiTheme="majorEastAsia" w:eastAsiaTheme="majorEastAsia" w:cstheme="majorEastAsia"/>
          <w:b/>
          <w:bCs/>
          <w:sz w:val="24"/>
          <w:szCs w:val="24"/>
        </w:rPr>
        <w:t xml:space="preserve">九、其他说明  </w:t>
      </w:r>
    </w:p>
    <w:p w14:paraId="58261868">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1</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供应商需在阳光采购服务平台进行注册，注册后搜索该项目并进行报名。</w:t>
      </w:r>
    </w:p>
    <w:p w14:paraId="0F086C5E">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2</w:t>
      </w:r>
      <w:r>
        <w:rPr>
          <w:rFonts w:hint="eastAsia" w:asciiTheme="majorEastAsia" w:hAnsiTheme="majorEastAsia" w:eastAsiaTheme="majorEastAsia" w:cstheme="majorEastAsia"/>
          <w:sz w:val="24"/>
          <w:szCs w:val="24"/>
          <w:lang w:val="en-US" w:eastAsia="zh-CN"/>
        </w:rPr>
        <w:t>.</w:t>
      </w:r>
      <w:r>
        <w:rPr>
          <w:rFonts w:hint="eastAsia" w:asciiTheme="majorEastAsia" w:hAnsiTheme="majorEastAsia" w:eastAsiaTheme="majorEastAsia" w:cstheme="majorEastAsia"/>
          <w:sz w:val="24"/>
          <w:szCs w:val="24"/>
        </w:rPr>
        <w:t>供应商需在重汽官网搜索本项目招标公告，根据要求准备报名资料。</w:t>
      </w:r>
    </w:p>
    <w:p w14:paraId="46950E4A">
      <w:pPr>
        <w:pStyle w:val="10"/>
        <w:rPr>
          <w:rFonts w:hint="eastAsia"/>
        </w:rPr>
      </w:pPr>
    </w:p>
    <w:p w14:paraId="6CEC26D5">
      <w:pPr>
        <w:ind w:firstLine="480"/>
        <w:rPr>
          <w:rFonts w:hint="eastAsia" w:asciiTheme="majorEastAsia" w:hAnsiTheme="majorEastAsia" w:eastAsiaTheme="majorEastAsia" w:cstheme="majorEastAsia"/>
          <w:sz w:val="24"/>
          <w:szCs w:val="24"/>
        </w:rPr>
      </w:pPr>
    </w:p>
    <w:p w14:paraId="307DEF63">
      <w:pPr>
        <w:ind w:firstLine="480"/>
        <w:rPr>
          <w:rFonts w:hint="eastAsia" w:asciiTheme="majorEastAsia" w:hAnsiTheme="majorEastAsia" w:eastAsiaTheme="majorEastAsia" w:cstheme="majorEastAsia"/>
          <w:sz w:val="24"/>
          <w:szCs w:val="24"/>
        </w:rPr>
      </w:pPr>
    </w:p>
    <w:p w14:paraId="73D89DE7">
      <w:pPr>
        <w:ind w:firstLine="480"/>
        <w:rPr>
          <w:rFonts w:hint="eastAsia" w:asciiTheme="majorEastAsia" w:hAnsiTheme="majorEastAsia" w:eastAsiaTheme="majorEastAsia" w:cstheme="majorEastAsia"/>
          <w:sz w:val="24"/>
          <w:szCs w:val="24"/>
        </w:rPr>
      </w:pPr>
    </w:p>
    <w:p w14:paraId="71B4E318">
      <w:pPr>
        <w:ind w:firstLine="480"/>
        <w:rPr>
          <w:rFonts w:hint="eastAsia" w:asciiTheme="majorEastAsia" w:hAnsiTheme="majorEastAsia" w:eastAsiaTheme="majorEastAsia" w:cstheme="majorEastAsia"/>
          <w:sz w:val="24"/>
          <w:szCs w:val="24"/>
        </w:rPr>
      </w:pPr>
    </w:p>
    <w:p w14:paraId="1F32256D">
      <w:pPr>
        <w:ind w:firstLine="480"/>
        <w:rPr>
          <w:rFonts w:hint="eastAsia" w:asciiTheme="majorEastAsia" w:hAnsiTheme="majorEastAsia" w:eastAsiaTheme="majorEastAsia" w:cstheme="majorEastAsia"/>
          <w:sz w:val="24"/>
          <w:szCs w:val="24"/>
        </w:rPr>
      </w:pPr>
    </w:p>
    <w:p w14:paraId="4EFEE570">
      <w:pPr>
        <w:ind w:firstLine="480"/>
        <w:rPr>
          <w:rFonts w:hint="eastAsia" w:asciiTheme="majorEastAsia" w:hAnsiTheme="majorEastAsia" w:eastAsiaTheme="majorEastAsia" w:cstheme="majorEastAsia"/>
          <w:sz w:val="24"/>
          <w:szCs w:val="24"/>
        </w:rPr>
      </w:pPr>
    </w:p>
    <w:p w14:paraId="146D454E">
      <w:pPr>
        <w:ind w:firstLine="480"/>
        <w:rPr>
          <w:rFonts w:hint="eastAsia" w:asciiTheme="majorEastAsia" w:hAnsiTheme="majorEastAsia" w:eastAsiaTheme="majorEastAsia" w:cstheme="majorEastAsia"/>
          <w:sz w:val="24"/>
          <w:szCs w:val="24"/>
        </w:rPr>
      </w:pPr>
    </w:p>
    <w:p w14:paraId="6172E8C2">
      <w:pPr>
        <w:ind w:firstLine="480"/>
        <w:rPr>
          <w:rFonts w:hint="eastAsia" w:asciiTheme="majorEastAsia" w:hAnsiTheme="majorEastAsia" w:eastAsiaTheme="majorEastAsia" w:cstheme="majorEastAsia"/>
          <w:sz w:val="24"/>
          <w:szCs w:val="24"/>
        </w:rPr>
      </w:pPr>
    </w:p>
    <w:p w14:paraId="66A7894E">
      <w:pPr>
        <w:ind w:firstLine="480"/>
        <w:rPr>
          <w:rFonts w:hint="eastAsia" w:asciiTheme="majorEastAsia" w:hAnsiTheme="majorEastAsia" w:eastAsiaTheme="majorEastAsia" w:cstheme="majorEastAsia"/>
          <w:sz w:val="24"/>
          <w:szCs w:val="24"/>
        </w:rPr>
      </w:pPr>
    </w:p>
    <w:p w14:paraId="67064A57">
      <w:pPr>
        <w:ind w:firstLine="480"/>
        <w:rPr>
          <w:rFonts w:hint="eastAsia" w:asciiTheme="majorEastAsia" w:hAnsiTheme="majorEastAsia" w:eastAsiaTheme="majorEastAsia" w:cstheme="majorEastAsia"/>
          <w:sz w:val="24"/>
          <w:szCs w:val="24"/>
        </w:rPr>
      </w:pPr>
    </w:p>
    <w:p w14:paraId="335AA376">
      <w:pPr>
        <w:ind w:firstLine="480"/>
        <w:rPr>
          <w:rFonts w:hint="eastAsia" w:asciiTheme="majorEastAsia" w:hAnsiTheme="majorEastAsia" w:eastAsiaTheme="majorEastAsia" w:cstheme="majorEastAsia"/>
          <w:sz w:val="24"/>
          <w:szCs w:val="24"/>
        </w:rPr>
      </w:pPr>
    </w:p>
    <w:p w14:paraId="521B4C3D">
      <w:pPr>
        <w:ind w:firstLine="480"/>
        <w:rPr>
          <w:rFonts w:hint="eastAsia" w:asciiTheme="majorEastAsia" w:hAnsiTheme="majorEastAsia" w:eastAsiaTheme="majorEastAsia" w:cstheme="majorEastAsia"/>
          <w:sz w:val="24"/>
          <w:szCs w:val="24"/>
        </w:rPr>
      </w:pPr>
    </w:p>
    <w:p w14:paraId="54BFA7CC">
      <w:pPr>
        <w:ind w:firstLine="480"/>
        <w:rPr>
          <w:rFonts w:hint="eastAsia" w:asciiTheme="majorEastAsia" w:hAnsiTheme="majorEastAsia" w:eastAsiaTheme="majorEastAsia" w:cstheme="majorEastAsia"/>
          <w:sz w:val="24"/>
          <w:szCs w:val="24"/>
        </w:rPr>
      </w:pPr>
    </w:p>
    <w:p w14:paraId="378C17AF">
      <w:pPr>
        <w:ind w:firstLine="480"/>
        <w:rPr>
          <w:rFonts w:hint="eastAsia" w:asciiTheme="majorEastAsia" w:hAnsiTheme="majorEastAsia" w:eastAsiaTheme="majorEastAsia" w:cstheme="majorEastAsia"/>
          <w:sz w:val="24"/>
          <w:szCs w:val="24"/>
        </w:rPr>
      </w:pPr>
    </w:p>
    <w:p w14:paraId="7A1493E3">
      <w:pPr>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br w:type="page"/>
      </w:r>
    </w:p>
    <w:p w14:paraId="67D6EB62">
      <w:pPr>
        <w:ind w:firstLine="480"/>
        <w:rPr>
          <w:rFonts w:hint="eastAsia" w:asciiTheme="majorEastAsia" w:hAnsiTheme="majorEastAsia" w:eastAsiaTheme="majorEastAsia" w:cstheme="majorEastAsia"/>
          <w:sz w:val="24"/>
          <w:szCs w:val="24"/>
        </w:rPr>
      </w:pPr>
    </w:p>
    <w:p w14:paraId="75C3032A">
      <w:pPr>
        <w:rPr>
          <w:rFonts w:hint="eastAsia" w:asciiTheme="majorEastAsia" w:hAnsiTheme="majorEastAsia" w:eastAsiaTheme="majorEastAsia" w:cstheme="majorEastAsia"/>
          <w:sz w:val="24"/>
          <w:szCs w:val="24"/>
        </w:rPr>
      </w:pPr>
    </w:p>
    <w:p w14:paraId="650CBFCB">
      <w:pPr>
        <w:spacing w:line="440" w:lineRule="exact"/>
        <w:jc w:val="center"/>
        <w:rPr>
          <w:rFonts w:hint="eastAsia" w:eastAsia="黑体"/>
          <w:sz w:val="30"/>
          <w:szCs w:val="30"/>
          <w:highlight w:val="none"/>
        </w:rPr>
      </w:pPr>
      <w:r>
        <w:rPr>
          <w:rFonts w:hint="eastAsia" w:eastAsia="黑体"/>
          <w:sz w:val="30"/>
          <w:szCs w:val="30"/>
          <w:highlight w:val="none"/>
        </w:rPr>
        <w:t>法人授权委托书</w:t>
      </w:r>
    </w:p>
    <w:p w14:paraId="58170011">
      <w:pPr>
        <w:rPr>
          <w:rFonts w:eastAsia="黑体"/>
          <w:b/>
          <w:bCs/>
          <w:sz w:val="30"/>
          <w:szCs w:val="30"/>
          <w:highlight w:val="none"/>
        </w:rPr>
      </w:pPr>
    </w:p>
    <w:p w14:paraId="42154774">
      <w:pPr>
        <w:rPr>
          <w:rFonts w:hint="eastAsia" w:ascii="宋体" w:hAnsi="宋体"/>
          <w:highlight w:val="none"/>
        </w:rPr>
      </w:pPr>
      <w:r>
        <w:rPr>
          <w:rFonts w:hint="eastAsia" w:ascii="宋体" w:hAnsi="宋体"/>
          <w:highlight w:val="none"/>
        </w:rPr>
        <w:t>项目名称：</w:t>
      </w:r>
      <w:r>
        <w:rPr>
          <w:rFonts w:hint="eastAsia" w:ascii="宋体" w:hAnsi="宋体"/>
          <w:highlight w:val="none"/>
          <w:u w:val="single"/>
        </w:rPr>
        <w:t xml:space="preserve">             </w:t>
      </w:r>
      <w:r>
        <w:rPr>
          <w:rFonts w:hint="eastAsia" w:ascii="宋体" w:hAnsi="宋体"/>
          <w:highlight w:val="none"/>
        </w:rPr>
        <w:t>(XX项目)</w:t>
      </w:r>
    </w:p>
    <w:p w14:paraId="07018FF7">
      <w:pPr>
        <w:pStyle w:val="7"/>
        <w:rPr>
          <w:rFonts w:hint="eastAsia" w:hAnsi="宋体"/>
          <w:szCs w:val="21"/>
          <w:highlight w:val="none"/>
        </w:rPr>
      </w:pPr>
      <w:r>
        <w:rPr>
          <w:rFonts w:hint="eastAsia" w:hAnsi="宋体"/>
          <w:szCs w:val="21"/>
          <w:highlight w:val="none"/>
        </w:rPr>
        <w:t>日期：  年   月   日</w:t>
      </w:r>
    </w:p>
    <w:p w14:paraId="614D5D11">
      <w:pPr>
        <w:pStyle w:val="7"/>
        <w:rPr>
          <w:rFonts w:hint="eastAsia" w:hAnsi="宋体"/>
          <w:szCs w:val="21"/>
          <w:highlight w:val="none"/>
        </w:rPr>
      </w:pPr>
    </w:p>
    <w:p w14:paraId="7F719112">
      <w:pPr>
        <w:rPr>
          <w:rFonts w:hint="eastAsia" w:ascii="宋体" w:hAnsi="宋体"/>
          <w:highlight w:val="none"/>
          <w:u w:val="single"/>
        </w:rPr>
      </w:pPr>
      <w:r>
        <w:rPr>
          <w:rFonts w:hint="eastAsia" w:ascii="宋体" w:hAnsi="宋体"/>
          <w:highlight w:val="none"/>
          <w:u w:val="none"/>
        </w:rPr>
        <w:t>致（招标人名称）</w:t>
      </w:r>
      <w:r>
        <w:rPr>
          <w:rFonts w:hint="eastAsia" w:ascii="宋体" w:hAnsi="宋体"/>
          <w:highlight w:val="none"/>
          <w:u w:val="single"/>
          <w:lang w:eastAsia="zh-CN"/>
        </w:rPr>
        <w:t>：</w:t>
      </w:r>
      <w:bookmarkStart w:id="2" w:name="_GoBack"/>
      <w:bookmarkEnd w:id="2"/>
      <w:r>
        <w:rPr>
          <w:rFonts w:hint="eastAsia" w:ascii="宋体" w:hAnsi="宋体"/>
          <w:highlight w:val="none"/>
          <w:u w:val="single"/>
          <w:lang w:val="en-US" w:eastAsia="zh-CN"/>
        </w:rPr>
        <w:t>重汽汽车金融有限公司</w:t>
      </w:r>
      <w:r>
        <w:rPr>
          <w:rFonts w:hint="eastAsia" w:ascii="宋体" w:hAnsi="宋体" w:eastAsia="宋体"/>
          <w:kern w:val="0"/>
          <w:szCs w:val="21"/>
          <w:highlight w:val="none"/>
          <w:u w:val="single"/>
          <w:lang w:val="en-US" w:eastAsia="zh-CN"/>
        </w:rPr>
        <w:t xml:space="preserve"> </w:t>
      </w:r>
      <w:r>
        <w:rPr>
          <w:rFonts w:hint="eastAsia" w:ascii="宋体" w:hAnsi="宋体" w:eastAsia="宋体" w:cs="Times New Roman"/>
          <w:kern w:val="0"/>
          <w:szCs w:val="21"/>
          <w:highlight w:val="none"/>
          <w:u w:val="single"/>
        </w:rPr>
        <w:t xml:space="preserve"> </w:t>
      </w:r>
    </w:p>
    <w:p w14:paraId="51ACEA01">
      <w:pPr>
        <w:ind w:firstLine="420" w:firstLineChars="200"/>
        <w:rPr>
          <w:rFonts w:ascii="宋体" w:hAnsi="宋体"/>
          <w:kern w:val="0"/>
          <w:szCs w:val="21"/>
          <w:highlight w:val="none"/>
        </w:rPr>
      </w:pPr>
      <w:r>
        <w:rPr>
          <w:rFonts w:hint="eastAsia" w:ascii="宋体" w:hAnsi="宋体"/>
          <w:kern w:val="0"/>
          <w:szCs w:val="21"/>
          <w:highlight w:val="none"/>
        </w:rPr>
        <w:t>本授权委托书声明：我</w:t>
      </w:r>
      <w:r>
        <w:rPr>
          <w:rFonts w:hint="eastAsia" w:ascii="宋体" w:hAnsi="宋体"/>
          <w:kern w:val="0"/>
          <w:szCs w:val="21"/>
          <w:highlight w:val="none"/>
          <w:u w:val="single"/>
        </w:rPr>
        <w:t>（</w:t>
      </w:r>
      <w:r>
        <w:rPr>
          <w:rFonts w:hint="eastAsia" w:ascii="宋体" w:hAnsi="宋体"/>
          <w:kern w:val="0"/>
          <w:szCs w:val="21"/>
          <w:highlight w:val="none"/>
          <w:u w:val="single"/>
          <w:lang w:val="en-US" w:eastAsia="zh-CN"/>
        </w:rPr>
        <w:t>法定代表人姓名</w:t>
      </w:r>
      <w:r>
        <w:rPr>
          <w:rFonts w:hint="eastAsia" w:ascii="宋体" w:hAnsi="宋体"/>
          <w:kern w:val="0"/>
          <w:szCs w:val="21"/>
          <w:highlight w:val="none"/>
          <w:u w:val="single"/>
        </w:rPr>
        <w:t xml:space="preserve">）       </w:t>
      </w:r>
      <w:r>
        <w:rPr>
          <w:rFonts w:hint="eastAsia" w:ascii="宋体" w:hAnsi="宋体"/>
          <w:kern w:val="0"/>
          <w:szCs w:val="21"/>
          <w:highlight w:val="none"/>
        </w:rPr>
        <w:t>系</w:t>
      </w:r>
      <w:r>
        <w:rPr>
          <w:rFonts w:hint="eastAsia" w:ascii="宋体" w:hAnsi="宋体"/>
          <w:highlight w:val="none"/>
          <w:u w:val="single"/>
        </w:rPr>
        <w:t>（投标</w:t>
      </w:r>
      <w:r>
        <w:rPr>
          <w:rFonts w:hint="eastAsia" w:ascii="宋体" w:hAnsi="宋体"/>
          <w:highlight w:val="none"/>
          <w:u w:val="single"/>
          <w:lang w:val="en-US" w:eastAsia="zh-CN"/>
        </w:rPr>
        <w:t>单位</w:t>
      </w:r>
      <w:r>
        <w:rPr>
          <w:rFonts w:hint="eastAsia" w:ascii="宋体" w:hAnsi="宋体"/>
          <w:highlight w:val="none"/>
          <w:u w:val="single"/>
        </w:rPr>
        <w:t>名称）</w:t>
      </w:r>
      <w:r>
        <w:rPr>
          <w:rFonts w:hint="eastAsia" w:ascii="宋体" w:hAnsi="宋体"/>
          <w:kern w:val="0"/>
          <w:szCs w:val="21"/>
          <w:highlight w:val="none"/>
          <w:u w:val="single"/>
        </w:rPr>
        <w:t xml:space="preserve">                   </w:t>
      </w:r>
      <w:r>
        <w:rPr>
          <w:rFonts w:hint="eastAsia" w:ascii="宋体" w:hAnsi="宋体"/>
          <w:kern w:val="0"/>
          <w:szCs w:val="21"/>
          <w:highlight w:val="none"/>
        </w:rPr>
        <w:t>的法定代表人，现授权委托</w:t>
      </w:r>
      <w:r>
        <w:rPr>
          <w:rFonts w:hint="eastAsia" w:ascii="宋体" w:hAnsi="宋体"/>
          <w:highlight w:val="none"/>
          <w:u w:val="single"/>
        </w:rPr>
        <w:t>（投标人名称）</w:t>
      </w:r>
      <w:r>
        <w:rPr>
          <w:rFonts w:hint="eastAsia" w:ascii="宋体" w:hAnsi="宋体"/>
          <w:kern w:val="0"/>
          <w:szCs w:val="21"/>
          <w:highlight w:val="none"/>
          <w:u w:val="single"/>
        </w:rPr>
        <w:t xml:space="preserve">                    </w:t>
      </w:r>
      <w:r>
        <w:rPr>
          <w:rFonts w:hint="eastAsia" w:ascii="宋体" w:hAnsi="宋体"/>
          <w:kern w:val="0"/>
          <w:szCs w:val="21"/>
          <w:highlight w:val="none"/>
        </w:rPr>
        <w:t>的</w:t>
      </w:r>
      <w:r>
        <w:rPr>
          <w:rFonts w:hint="eastAsia" w:ascii="宋体" w:hAnsi="宋体"/>
          <w:kern w:val="0"/>
          <w:szCs w:val="21"/>
          <w:highlight w:val="none"/>
          <w:u w:val="single"/>
        </w:rPr>
        <w:t xml:space="preserve"> （授权委托代理人姓名）        </w:t>
      </w:r>
      <w:r>
        <w:rPr>
          <w:rFonts w:hint="eastAsia" w:ascii="宋体" w:hAnsi="宋体"/>
          <w:kern w:val="0"/>
          <w:szCs w:val="21"/>
          <w:highlight w:val="none"/>
        </w:rPr>
        <w:t>为我公司参加贵方组织的</w:t>
      </w:r>
      <w:r>
        <w:rPr>
          <w:rFonts w:hint="eastAsia" w:ascii="宋体" w:hAnsi="宋体" w:cs="宋体"/>
          <w:kern w:val="0"/>
          <w:szCs w:val="21"/>
          <w:highlight w:val="none"/>
          <w:u w:val="single"/>
        </w:rPr>
        <w:t xml:space="preserve"> </w:t>
      </w:r>
      <w:r>
        <w:rPr>
          <w:rFonts w:hint="eastAsia" w:ascii="宋体" w:hAnsi="宋体" w:cs="宋体"/>
          <w:kern w:val="0"/>
          <w:szCs w:val="21"/>
          <w:highlight w:val="none"/>
          <w:u w:val="single"/>
          <w:lang w:val="en-US" w:eastAsia="zh-CN"/>
        </w:rPr>
        <w:t xml:space="preserve">           </w:t>
      </w:r>
      <w:r>
        <w:rPr>
          <w:rFonts w:hint="eastAsia" w:ascii="宋体" w:hAnsi="宋体" w:cs="宋体"/>
          <w:kern w:val="0"/>
          <w:szCs w:val="21"/>
          <w:highlight w:val="none"/>
          <w:u w:val="single"/>
        </w:rPr>
        <w:t xml:space="preserve">XX项目 </w:t>
      </w:r>
      <w:r>
        <w:rPr>
          <w:rFonts w:hint="eastAsia" w:ascii="宋体" w:hAnsi="宋体"/>
          <w:kern w:val="0"/>
          <w:szCs w:val="21"/>
          <w:highlight w:val="none"/>
        </w:rPr>
        <w:t>的法定代表人授权委托代理人，全权代表本公司处理投标过程的一切事宜，包括：投标、参与开标、谈判、签约等。投标人授权代表在投标过程中所签署的一切文件和处理与之有关的一切事务，我公司均予认可并对此承担全部责任。</w:t>
      </w:r>
    </w:p>
    <w:p w14:paraId="26D442AA">
      <w:pPr>
        <w:ind w:firstLine="420" w:firstLineChars="200"/>
        <w:rPr>
          <w:rFonts w:ascii="宋体" w:hAnsi="宋体"/>
          <w:kern w:val="0"/>
          <w:szCs w:val="21"/>
          <w:highlight w:val="none"/>
        </w:rPr>
      </w:pPr>
      <w:r>
        <w:rPr>
          <w:rFonts w:hint="eastAsia" w:ascii="宋体" w:hAnsi="宋体"/>
          <w:kern w:val="0"/>
          <w:szCs w:val="21"/>
          <w:highlight w:val="none"/>
        </w:rPr>
        <w:t>委托期限：</w:t>
      </w:r>
      <w:r>
        <w:rPr>
          <w:rFonts w:ascii="宋体" w:hAnsi="宋体"/>
          <w:kern w:val="0"/>
          <w:szCs w:val="21"/>
          <w:highlight w:val="none"/>
          <w:u w:val="single"/>
        </w:rPr>
        <w:t>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日至</w:t>
      </w:r>
      <w:r>
        <w:rPr>
          <w:rFonts w:ascii="宋体" w:hAnsi="宋体"/>
          <w:kern w:val="0"/>
          <w:szCs w:val="21"/>
          <w:highlight w:val="none"/>
          <w:u w:val="single"/>
        </w:rPr>
        <w:t xml:space="preserve"> 20</w:t>
      </w:r>
      <w:r>
        <w:rPr>
          <w:rFonts w:hint="eastAsia" w:ascii="宋体" w:hAnsi="宋体"/>
          <w:kern w:val="0"/>
          <w:szCs w:val="21"/>
          <w:highlight w:val="none"/>
          <w:u w:val="single"/>
          <w:lang w:val="en-US" w:eastAsia="zh-CN"/>
        </w:rPr>
        <w:t>2</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年</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月</w:t>
      </w:r>
      <w:r>
        <w:rPr>
          <w:rFonts w:ascii="宋体" w:hAnsi="宋体"/>
          <w:kern w:val="0"/>
          <w:szCs w:val="21"/>
          <w:highlight w:val="none"/>
          <w:u w:val="single"/>
        </w:rPr>
        <w:t xml:space="preserve"> </w:t>
      </w:r>
      <w:r>
        <w:rPr>
          <w:rFonts w:hint="eastAsia" w:ascii="宋体" w:hAnsi="宋体"/>
          <w:kern w:val="0"/>
          <w:szCs w:val="21"/>
          <w:highlight w:val="none"/>
          <w:u w:val="single"/>
        </w:rPr>
        <w:t>X</w:t>
      </w:r>
      <w:r>
        <w:rPr>
          <w:rFonts w:ascii="宋体" w:hAnsi="宋体"/>
          <w:kern w:val="0"/>
          <w:szCs w:val="21"/>
          <w:highlight w:val="none"/>
          <w:u w:val="single"/>
        </w:rPr>
        <w:t xml:space="preserve"> </w:t>
      </w:r>
      <w:r>
        <w:rPr>
          <w:rFonts w:hint="eastAsia" w:ascii="宋体" w:hAnsi="宋体"/>
          <w:kern w:val="0"/>
          <w:szCs w:val="21"/>
          <w:highlight w:val="none"/>
          <w:u w:val="single"/>
        </w:rPr>
        <w:t>日</w:t>
      </w:r>
    </w:p>
    <w:p w14:paraId="2EFB9A33">
      <w:pPr>
        <w:ind w:firstLine="420" w:firstLineChars="200"/>
        <w:rPr>
          <w:rFonts w:ascii="宋体" w:hAnsi="宋体"/>
          <w:kern w:val="0"/>
          <w:szCs w:val="21"/>
          <w:highlight w:val="none"/>
        </w:rPr>
      </w:pPr>
      <w:r>
        <w:rPr>
          <w:rFonts w:hint="eastAsia" w:ascii="宋体" w:hAnsi="宋体"/>
          <w:kern w:val="0"/>
          <w:szCs w:val="21"/>
          <w:highlight w:val="none"/>
        </w:rPr>
        <w:t>代理人无转委托权，特此委托。</w:t>
      </w:r>
    </w:p>
    <w:p w14:paraId="32E8600C">
      <w:pPr>
        <w:ind w:firstLine="420" w:firstLineChars="200"/>
        <w:rPr>
          <w:rFonts w:ascii="宋体" w:hAnsi="宋体"/>
          <w:kern w:val="0"/>
          <w:szCs w:val="21"/>
          <w:highlight w:val="none"/>
        </w:rPr>
      </w:pPr>
      <w:r>
        <w:rPr>
          <w:rFonts w:hint="eastAsia" w:ascii="宋体" w:hAnsi="宋体"/>
          <w:kern w:val="0"/>
          <w:szCs w:val="21"/>
          <w:highlight w:val="none"/>
        </w:rPr>
        <w:t>代理人姓名：</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性别：</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年龄：</w:t>
      </w:r>
      <w:r>
        <w:rPr>
          <w:rFonts w:ascii="宋体" w:hAnsi="宋体"/>
          <w:kern w:val="0"/>
          <w:szCs w:val="21"/>
          <w:highlight w:val="none"/>
        </w:rPr>
        <w:t xml:space="preserve"> </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p>
    <w:p w14:paraId="7F3653D6">
      <w:pPr>
        <w:ind w:firstLine="420" w:firstLineChars="200"/>
        <w:rPr>
          <w:rFonts w:ascii="宋体" w:hAnsi="宋体"/>
          <w:kern w:val="0"/>
          <w:szCs w:val="21"/>
          <w:highlight w:val="none"/>
        </w:rPr>
      </w:pPr>
      <w:r>
        <w:rPr>
          <w:rFonts w:hint="eastAsia" w:ascii="宋体" w:hAnsi="宋体"/>
          <w:kern w:val="0"/>
          <w:szCs w:val="21"/>
          <w:highlight w:val="none"/>
        </w:rPr>
        <w:t>身份证号码：</w:t>
      </w:r>
      <w:r>
        <w:rPr>
          <w:rFonts w:ascii="宋体" w:hAnsi="宋体"/>
          <w:kern w:val="0"/>
          <w:szCs w:val="21"/>
          <w:highlight w:val="none"/>
          <w:u w:val="single"/>
        </w:rPr>
        <w:t xml:space="preserve"> </w:t>
      </w:r>
      <w:r>
        <w:rPr>
          <w:rFonts w:hint="eastAsia" w:ascii="宋体" w:hAnsi="宋体"/>
          <w:kern w:val="0"/>
          <w:szCs w:val="21"/>
          <w:highlight w:val="none"/>
          <w:u w:val="single"/>
        </w:rPr>
        <w:t xml:space="preserve">                  </w:t>
      </w:r>
      <w:r>
        <w:rPr>
          <w:rFonts w:ascii="宋体" w:hAnsi="宋体"/>
          <w:kern w:val="0"/>
          <w:szCs w:val="21"/>
          <w:highlight w:val="none"/>
          <w:u w:val="single"/>
        </w:rPr>
        <w:t xml:space="preserve"> </w:t>
      </w:r>
      <w:r>
        <w:rPr>
          <w:rFonts w:ascii="宋体" w:hAnsi="宋体"/>
          <w:kern w:val="0"/>
          <w:szCs w:val="21"/>
          <w:highlight w:val="none"/>
        </w:rPr>
        <w:t xml:space="preserve">  </w:t>
      </w:r>
      <w:r>
        <w:rPr>
          <w:rFonts w:hint="eastAsia" w:ascii="宋体" w:hAnsi="宋体"/>
          <w:kern w:val="0"/>
          <w:szCs w:val="21"/>
          <w:highlight w:val="none"/>
        </w:rPr>
        <w:t>职务：</w:t>
      </w:r>
      <w:r>
        <w:rPr>
          <w:rFonts w:ascii="宋体" w:hAnsi="宋体"/>
          <w:kern w:val="0"/>
          <w:szCs w:val="21"/>
          <w:highlight w:val="none"/>
        </w:rPr>
        <w:t xml:space="preserve"> </w:t>
      </w:r>
      <w:r>
        <w:rPr>
          <w:rFonts w:hint="eastAsia" w:ascii="宋体" w:hAnsi="宋体"/>
          <w:kern w:val="0"/>
          <w:szCs w:val="21"/>
          <w:highlight w:val="none"/>
          <w:u w:val="single"/>
        </w:rPr>
        <w:t xml:space="preserve">       </w:t>
      </w:r>
      <w:r>
        <w:rPr>
          <w:rFonts w:ascii="宋体" w:hAnsi="宋体"/>
          <w:kern w:val="0"/>
          <w:szCs w:val="21"/>
          <w:highlight w:val="none"/>
        </w:rPr>
        <w:t xml:space="preserve">    </w:t>
      </w:r>
    </w:p>
    <w:p w14:paraId="4D29FDFD">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投标人名称（盖单位公章）：</w:t>
      </w:r>
      <w:r>
        <w:rPr>
          <w:rFonts w:hint="eastAsia" w:ascii="宋体" w:hAnsi="宋体"/>
          <w:kern w:val="0"/>
          <w:szCs w:val="21"/>
          <w:highlight w:val="none"/>
          <w:u w:val="single"/>
          <w:lang w:val="en-US" w:eastAsia="zh-CN"/>
        </w:rPr>
        <w:t xml:space="preserve">                   </w:t>
      </w:r>
    </w:p>
    <w:p w14:paraId="089BF63B">
      <w:pPr>
        <w:ind w:firstLine="420" w:firstLineChars="200"/>
        <w:rPr>
          <w:rFonts w:hint="default" w:ascii="宋体" w:hAnsi="宋体" w:eastAsia="宋体"/>
          <w:kern w:val="0"/>
          <w:szCs w:val="21"/>
          <w:highlight w:val="none"/>
          <w:lang w:val="en-US" w:eastAsia="zh-CN"/>
        </w:rPr>
      </w:pPr>
      <w:r>
        <w:rPr>
          <w:rFonts w:hint="eastAsia" w:ascii="宋体" w:hAnsi="宋体"/>
          <w:kern w:val="0"/>
          <w:szCs w:val="21"/>
          <w:highlight w:val="none"/>
        </w:rPr>
        <w:t>法定代表人（签字</w:t>
      </w:r>
      <w:r>
        <w:rPr>
          <w:rFonts w:hint="eastAsia" w:ascii="宋体" w:hAnsi="宋体"/>
          <w:kern w:val="0"/>
          <w:szCs w:val="21"/>
          <w:highlight w:val="none"/>
          <w:lang w:val="en-US" w:eastAsia="zh-CN"/>
        </w:rPr>
        <w:t>或盖章</w:t>
      </w:r>
      <w:r>
        <w:rPr>
          <w:rFonts w:hint="eastAsia" w:ascii="宋体" w:hAnsi="宋体"/>
          <w:kern w:val="0"/>
          <w:szCs w:val="21"/>
          <w:highlight w:val="none"/>
        </w:rPr>
        <w:t>）：</w:t>
      </w:r>
      <w:r>
        <w:rPr>
          <w:rFonts w:hint="eastAsia" w:ascii="宋体" w:hAnsi="宋体"/>
          <w:kern w:val="0"/>
          <w:szCs w:val="21"/>
          <w:highlight w:val="none"/>
          <w:u w:val="single"/>
          <w:lang w:val="en-US" w:eastAsia="zh-CN"/>
        </w:rPr>
        <w:t xml:space="preserve">                   </w:t>
      </w:r>
    </w:p>
    <w:p w14:paraId="0C081C83">
      <w:pPr>
        <w:ind w:firstLine="420" w:firstLineChars="200"/>
        <w:rPr>
          <w:rFonts w:ascii="宋体"/>
          <w:kern w:val="0"/>
          <w:szCs w:val="21"/>
          <w:highlight w:val="none"/>
        </w:rPr>
      </w:pPr>
    </w:p>
    <w:p w14:paraId="31302FB0">
      <w:pPr>
        <w:adjustRightInd w:val="0"/>
        <w:spacing w:line="480" w:lineRule="exact"/>
        <w:jc w:val="left"/>
        <w:textAlignment w:val="baseline"/>
        <w:rPr>
          <w:rFonts w:ascii="宋体"/>
          <w:b/>
          <w:bCs w:val="0"/>
          <w:kern w:val="0"/>
          <w:szCs w:val="21"/>
          <w:highlight w:val="none"/>
        </w:rPr>
      </w:pPr>
      <w:r>
        <w:rPr>
          <w:rFonts w:hint="eastAsia" w:ascii="宋体" w:hAnsi="宋体"/>
          <w:b w:val="0"/>
          <w:bCs/>
          <w:kern w:val="0"/>
          <w:szCs w:val="21"/>
          <w:highlight w:val="none"/>
        </w:rPr>
        <w:t>附</w:t>
      </w:r>
      <w:r>
        <w:rPr>
          <w:rFonts w:hint="eastAsia" w:ascii="宋体" w:hAnsi="宋体"/>
          <w:b/>
          <w:bCs w:val="0"/>
          <w:kern w:val="0"/>
          <w:szCs w:val="21"/>
          <w:highlight w:val="none"/>
          <w:lang w:val="en-US" w:eastAsia="zh-CN"/>
        </w:rPr>
        <w:t>法定代表人、</w:t>
      </w:r>
      <w:r>
        <w:rPr>
          <w:rFonts w:hint="eastAsia" w:ascii="宋体" w:hAnsi="宋体"/>
          <w:b/>
          <w:bCs w:val="0"/>
          <w:kern w:val="0"/>
          <w:szCs w:val="21"/>
          <w:highlight w:val="none"/>
        </w:rPr>
        <w:t>被授权人</w:t>
      </w:r>
      <w:r>
        <w:rPr>
          <w:rFonts w:hint="eastAsia" w:ascii="宋体" w:hAnsi="宋体"/>
          <w:b w:val="0"/>
          <w:bCs/>
          <w:kern w:val="0"/>
          <w:szCs w:val="21"/>
          <w:highlight w:val="none"/>
        </w:rPr>
        <w:t>有效的身份证正</w:t>
      </w:r>
      <w:r>
        <w:rPr>
          <w:rFonts w:hint="eastAsia" w:ascii="宋体" w:hAnsi="宋体"/>
          <w:b w:val="0"/>
          <w:bCs/>
          <w:kern w:val="0"/>
          <w:szCs w:val="21"/>
          <w:highlight w:val="none"/>
          <w:lang w:eastAsia="zh-CN"/>
        </w:rPr>
        <w:t>、</w:t>
      </w:r>
      <w:r>
        <w:rPr>
          <w:rFonts w:hint="eastAsia" w:ascii="宋体" w:hAnsi="宋体"/>
          <w:b w:val="0"/>
          <w:bCs/>
          <w:kern w:val="0"/>
          <w:szCs w:val="21"/>
          <w:highlight w:val="none"/>
        </w:rPr>
        <w:t>反两面复印件</w:t>
      </w:r>
    </w:p>
    <w:p w14:paraId="7B8A3EC0">
      <w:pPr>
        <w:jc w:val="center"/>
        <w:rPr>
          <w:rFonts w:hint="eastAsia" w:ascii="宋体"/>
          <w:kern w:val="0"/>
          <w:szCs w:val="21"/>
          <w:highlight w:val="none"/>
        </w:rPr>
      </w:pPr>
      <w:r>
        <w:rPr>
          <w:rFonts w:hint="eastAsia" w:ascii="宋体" w:eastAsia="宋体"/>
          <w:kern w:val="0"/>
          <w:szCs w:val="21"/>
          <w:highlight w:val="none"/>
          <w:lang w:eastAsia="zh-CN"/>
        </w:rPr>
        <w:drawing>
          <wp:anchor distT="0" distB="0" distL="114300" distR="114300" simplePos="0" relativeHeight="251660288" behindDoc="1" locked="0" layoutInCell="1" allowOverlap="1">
            <wp:simplePos x="0" y="0"/>
            <wp:positionH relativeFrom="column">
              <wp:posOffset>2956560</wp:posOffset>
            </wp:positionH>
            <wp:positionV relativeFrom="paragraph">
              <wp:posOffset>206375</wp:posOffset>
            </wp:positionV>
            <wp:extent cx="2439035" cy="1562735"/>
            <wp:effectExtent l="0" t="0" r="18415" b="18415"/>
            <wp:wrapTight wrapText="bothSides">
              <wp:wrapPolygon>
                <wp:start x="0" y="0"/>
                <wp:lineTo x="0" y="21486"/>
                <wp:lineTo x="21459" y="21486"/>
                <wp:lineTo x="21459" y="0"/>
                <wp:lineTo x="0" y="0"/>
              </wp:wrapPolygon>
            </wp:wrapTight>
            <wp:docPr id="4"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r>
        <w:rPr>
          <w:rFonts w:hint="eastAsia" w:ascii="宋体" w:eastAsia="宋体"/>
          <w:kern w:val="0"/>
          <w:szCs w:val="21"/>
          <w:highlight w:val="none"/>
          <w:lang w:eastAsia="zh-CN"/>
        </w:rPr>
        <w:drawing>
          <wp:anchor distT="0" distB="0" distL="114300" distR="114300" simplePos="0" relativeHeight="251659264" behindDoc="1" locked="0" layoutInCell="1" allowOverlap="1">
            <wp:simplePos x="0" y="0"/>
            <wp:positionH relativeFrom="column">
              <wp:posOffset>160020</wp:posOffset>
            </wp:positionH>
            <wp:positionV relativeFrom="paragraph">
              <wp:posOffset>182245</wp:posOffset>
            </wp:positionV>
            <wp:extent cx="2450465" cy="1580515"/>
            <wp:effectExtent l="0" t="0" r="6985" b="635"/>
            <wp:wrapTight wrapText="bothSides">
              <wp:wrapPolygon>
                <wp:start x="0" y="0"/>
                <wp:lineTo x="0" y="21452"/>
                <wp:lineTo x="21494" y="21452"/>
                <wp:lineTo x="21494" y="0"/>
                <wp:lineTo x="0" y="0"/>
              </wp:wrapPolygon>
            </wp:wrapTight>
            <wp:docPr id="3"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p>
    <w:p w14:paraId="155BE66F">
      <w:pPr>
        <w:jc w:val="center"/>
        <w:rPr>
          <w:rFonts w:ascii="宋体"/>
          <w:kern w:val="0"/>
          <w:szCs w:val="21"/>
          <w:highlight w:val="none"/>
        </w:rPr>
      </w:pPr>
    </w:p>
    <w:p w14:paraId="79FA71BD">
      <w:pPr>
        <w:jc w:val="center"/>
        <w:rPr>
          <w:rFonts w:ascii="宋体"/>
          <w:kern w:val="0"/>
          <w:szCs w:val="21"/>
          <w:highlight w:val="none"/>
        </w:rPr>
      </w:pPr>
    </w:p>
    <w:p w14:paraId="0B677F92">
      <w:pPr>
        <w:ind w:left="0" w:leftChars="0" w:right="560" w:firstLine="0" w:firstLineChars="0"/>
        <w:jc w:val="center"/>
        <w:rPr>
          <w:rFonts w:hint="eastAsia" w:ascii="宋体" w:eastAsia="宋体"/>
          <w:kern w:val="0"/>
          <w:szCs w:val="21"/>
          <w:highlight w:val="none"/>
          <w:lang w:eastAsia="zh-CN"/>
        </w:rPr>
      </w:pPr>
      <w:r>
        <w:rPr>
          <w:rFonts w:hint="eastAsia" w:ascii="宋体" w:eastAsia="宋体"/>
          <w:kern w:val="0"/>
          <w:szCs w:val="21"/>
          <w:highlight w:val="none"/>
          <w:lang w:eastAsia="zh-CN"/>
        </w:rPr>
        <w:drawing>
          <wp:anchor distT="0" distB="0" distL="114300" distR="114300" simplePos="0" relativeHeight="251661312" behindDoc="1" locked="0" layoutInCell="1" allowOverlap="1">
            <wp:simplePos x="0" y="0"/>
            <wp:positionH relativeFrom="column">
              <wp:posOffset>-2590800</wp:posOffset>
            </wp:positionH>
            <wp:positionV relativeFrom="paragraph">
              <wp:posOffset>1215390</wp:posOffset>
            </wp:positionV>
            <wp:extent cx="2450465" cy="1580515"/>
            <wp:effectExtent l="0" t="0" r="6985" b="635"/>
            <wp:wrapTight wrapText="bothSides">
              <wp:wrapPolygon>
                <wp:start x="0" y="0"/>
                <wp:lineTo x="0" y="21452"/>
                <wp:lineTo x="21494" y="21452"/>
                <wp:lineTo x="21494" y="0"/>
                <wp:lineTo x="0" y="0"/>
              </wp:wrapPolygon>
            </wp:wrapTight>
            <wp:docPr id="1" name="图片 1" descr="58ff2a2905b7e65744b2e130cdb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8ff2a2905b7e65744b2e130cdb1067"/>
                    <pic:cNvPicPr>
                      <a:picLocks noChangeAspect="1"/>
                    </pic:cNvPicPr>
                  </pic:nvPicPr>
                  <pic:blipFill>
                    <a:blip r:embed="rId7">
                      <a:grayscl/>
                    </a:blip>
                    <a:stretch>
                      <a:fillRect/>
                    </a:stretch>
                  </pic:blipFill>
                  <pic:spPr>
                    <a:xfrm>
                      <a:off x="0" y="0"/>
                      <a:ext cx="2450465" cy="1580515"/>
                    </a:xfrm>
                    <a:prstGeom prst="rect">
                      <a:avLst/>
                    </a:prstGeom>
                    <a:noFill/>
                    <a:ln>
                      <a:noFill/>
                    </a:ln>
                  </pic:spPr>
                </pic:pic>
              </a:graphicData>
            </a:graphic>
          </wp:anchor>
        </w:drawing>
      </w:r>
      <w:r>
        <w:rPr>
          <w:rFonts w:hint="eastAsia" w:ascii="宋体" w:eastAsia="宋体"/>
          <w:kern w:val="0"/>
          <w:szCs w:val="21"/>
          <w:highlight w:val="none"/>
          <w:lang w:val="en-US" w:eastAsia="zh-CN"/>
        </w:rPr>
        <w:t xml:space="preserve">   </w:t>
      </w:r>
    </w:p>
    <w:p w14:paraId="39607D13">
      <w:pPr>
        <w:pStyle w:val="7"/>
        <w:jc w:val="center"/>
        <w:rPr>
          <w:rFonts w:hAnsi="宋体"/>
          <w:b/>
          <w:sz w:val="24"/>
          <w:szCs w:val="24"/>
          <w:highlight w:val="none"/>
        </w:rPr>
      </w:pPr>
    </w:p>
    <w:p w14:paraId="415BED03">
      <w:pPr>
        <w:pStyle w:val="7"/>
        <w:jc w:val="center"/>
        <w:rPr>
          <w:rFonts w:hAnsi="宋体"/>
          <w:b/>
          <w:sz w:val="24"/>
          <w:szCs w:val="24"/>
          <w:highlight w:val="none"/>
        </w:rPr>
      </w:pPr>
    </w:p>
    <w:p w14:paraId="42BEE2F6">
      <w:pPr>
        <w:adjustRightInd w:val="0"/>
        <w:ind w:firstLine="482" w:firstLineChars="200"/>
        <w:rPr>
          <w:rFonts w:hint="eastAsia" w:hAnsi="宋体"/>
          <w:b/>
          <w:sz w:val="24"/>
          <w:szCs w:val="24"/>
          <w:highlight w:val="none"/>
        </w:rPr>
      </w:pPr>
    </w:p>
    <w:p w14:paraId="4442E496">
      <w:pPr>
        <w:rPr>
          <w:rFonts w:ascii="楷体_GB2312" w:hAnsi="楷体_GB2312" w:eastAsia="楷体_GB2312"/>
          <w:szCs w:val="21"/>
          <w:highlight w:val="none"/>
        </w:rPr>
        <w:sectPr>
          <w:footerReference r:id="rId3" w:type="default"/>
          <w:footerReference r:id="rId4" w:type="even"/>
          <w:pgSz w:w="11906" w:h="16838"/>
          <w:pgMar w:top="1440" w:right="1531" w:bottom="1361" w:left="1531" w:header="851" w:footer="992" w:gutter="0"/>
          <w:cols w:space="720" w:num="1"/>
          <w:docGrid w:type="lines" w:linePitch="312" w:charSpace="0"/>
        </w:sectPr>
      </w:pPr>
      <w:r>
        <w:rPr>
          <w:rFonts w:hint="eastAsia" w:ascii="宋体" w:eastAsia="宋体"/>
          <w:kern w:val="0"/>
          <w:szCs w:val="21"/>
          <w:highlight w:val="none"/>
          <w:lang w:eastAsia="zh-CN"/>
        </w:rPr>
        <w:drawing>
          <wp:anchor distT="0" distB="0" distL="114300" distR="114300" simplePos="0" relativeHeight="251662336" behindDoc="1" locked="0" layoutInCell="1" allowOverlap="1">
            <wp:simplePos x="0" y="0"/>
            <wp:positionH relativeFrom="column">
              <wp:posOffset>246380</wp:posOffset>
            </wp:positionH>
            <wp:positionV relativeFrom="paragraph">
              <wp:posOffset>468630</wp:posOffset>
            </wp:positionV>
            <wp:extent cx="2439035" cy="1562735"/>
            <wp:effectExtent l="0" t="0" r="18415" b="18415"/>
            <wp:wrapTight wrapText="bothSides">
              <wp:wrapPolygon>
                <wp:start x="0" y="0"/>
                <wp:lineTo x="0" y="21486"/>
                <wp:lineTo x="21459" y="21486"/>
                <wp:lineTo x="21459" y="0"/>
                <wp:lineTo x="0" y="0"/>
              </wp:wrapPolygon>
            </wp:wrapTight>
            <wp:docPr id="5" name="图片 2" descr="f23e120dcdf8f70911d15c4ef64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f23e120dcdf8f70911d15c4ef647946"/>
                    <pic:cNvPicPr>
                      <a:picLocks noChangeAspect="1"/>
                    </pic:cNvPicPr>
                  </pic:nvPicPr>
                  <pic:blipFill>
                    <a:blip r:embed="rId6">
                      <a:grayscl/>
                    </a:blip>
                    <a:stretch>
                      <a:fillRect/>
                    </a:stretch>
                  </pic:blipFill>
                  <pic:spPr>
                    <a:xfrm>
                      <a:off x="0" y="0"/>
                      <a:ext cx="2439035" cy="1562735"/>
                    </a:xfrm>
                    <a:prstGeom prst="rect">
                      <a:avLst/>
                    </a:prstGeom>
                    <a:noFill/>
                    <a:ln>
                      <a:noFill/>
                    </a:ln>
                  </pic:spPr>
                </pic:pic>
              </a:graphicData>
            </a:graphic>
          </wp:anchor>
        </w:drawing>
      </w:r>
    </w:p>
    <w:p w14:paraId="28D596A2">
      <w:pPr>
        <w:pStyle w:val="11"/>
        <w:rPr>
          <w:rFonts w:hint="eastAsia"/>
          <w:iCs/>
          <w:sz w:val="44"/>
          <w:szCs w:val="44"/>
          <w:highlight w:val="none"/>
        </w:rPr>
      </w:pPr>
      <w:r>
        <w:rPr>
          <w:rFonts w:hint="eastAsia" w:eastAsia="宋体" w:cs="Times New Roman"/>
          <w:b/>
          <w:bCs/>
          <w:sz w:val="44"/>
          <w:szCs w:val="44"/>
          <w:highlight w:val="none"/>
          <w:lang w:val="en-US" w:eastAsia="zh-CN"/>
        </w:rPr>
        <w:t>SRM非生产供应商注册操作手册</w:t>
      </w:r>
    </w:p>
    <w:p w14:paraId="3E73411B">
      <w:pPr>
        <w:keepNext w:val="0"/>
        <w:keepLines w:val="0"/>
        <w:pageBreakBefore w:val="0"/>
        <w:widowControl w:val="0"/>
        <w:kinsoku/>
        <w:wordWrap/>
        <w:overflowPunct/>
        <w:topLinePunct w:val="0"/>
        <w:autoSpaceDE/>
        <w:autoSpaceDN/>
        <w:bidi w:val="0"/>
        <w:adjustRightInd/>
        <w:snapToGrid/>
        <w:spacing w:before="0" w:after="0" w:line="360" w:lineRule="auto"/>
        <w:ind w:left="0" w:right="0" w:firstLine="0"/>
        <w:jc w:val="both"/>
        <w:textAlignment w:val="auto"/>
        <w:rPr>
          <w:rFonts w:hint="default" w:ascii="宋体" w:hAnsi="宋体" w:eastAsia="宋体" w:cs="宋体"/>
          <w:b/>
          <w:bCs/>
          <w:i w:val="0"/>
          <w:strike w:val="0"/>
          <w:color w:val="000000"/>
          <w:sz w:val="24"/>
          <w:szCs w:val="28"/>
          <w:highlight w:val="none"/>
          <w:u w:val="none"/>
          <w:lang w:val="en-US" w:eastAsia="zh-CN"/>
        </w:rPr>
      </w:pPr>
      <w:r>
        <w:rPr>
          <w:rFonts w:hint="eastAsia" w:ascii="宋体" w:hAnsi="宋体" w:eastAsia="宋体" w:cs="宋体"/>
          <w:b/>
          <w:bCs/>
          <w:i w:val="0"/>
          <w:strike w:val="0"/>
          <w:color w:val="000000"/>
          <w:sz w:val="24"/>
          <w:szCs w:val="28"/>
          <w:highlight w:val="none"/>
          <w:u w:val="none"/>
          <w:lang w:val="en-US" w:eastAsia="zh-CN"/>
        </w:rPr>
        <w:t>注册过程中需注意以下信息的填写：</w:t>
      </w:r>
    </w:p>
    <w:p w14:paraId="7FFA8498">
      <w:pPr>
        <w:widowControl w:val="0"/>
        <w:numPr>
          <w:ilvl w:val="0"/>
          <w:numId w:val="0"/>
        </w:numPr>
        <w:tabs>
          <w:tab w:val="left" w:pos="312"/>
        </w:tabs>
        <w:snapToGrid/>
        <w:spacing w:before="0" w:after="0" w:line="360" w:lineRule="auto"/>
        <w:ind w:right="0" w:rightChars="0"/>
        <w:jc w:val="both"/>
        <w:rPr>
          <w:rFonts w:ascii="宋体" w:hAnsi="宋体" w:eastAsia="宋体" w:cs="宋体"/>
          <w:i w:val="0"/>
          <w:strike w:val="0"/>
          <w:color w:val="000000"/>
          <w:sz w:val="24"/>
          <w:szCs w:val="28"/>
          <w:highlight w:val="none"/>
          <w:u w:val="none"/>
        </w:rPr>
      </w:pPr>
      <w:r>
        <w:rPr>
          <w:rFonts w:hint="eastAsia"/>
          <w:sz w:val="24"/>
          <w:highlight w:val="yellow"/>
        </w:rPr>
        <w:t>供应商属性选择【非生产】、管理单位选择【直管单位】、意向配套单位选择【直管单位】；采购形式编号</w:t>
      </w:r>
      <w:r>
        <w:rPr>
          <w:rFonts w:hint="eastAsia" w:ascii="宋体" w:hAnsi="宋体" w:cs="宋体"/>
          <w:b/>
          <w:bCs/>
          <w:i w:val="0"/>
          <w:strike w:val="0"/>
          <w:color w:val="000000"/>
          <w:sz w:val="24"/>
          <w:szCs w:val="28"/>
          <w:highlight w:val="yellow"/>
          <w:u w:val="single"/>
          <w:lang w:val="en-US" w:eastAsia="zh-CN"/>
        </w:rPr>
        <w:t>FSCZB2025120396</w:t>
      </w:r>
      <w:r>
        <w:rPr>
          <w:rFonts w:hint="eastAsia"/>
          <w:sz w:val="24"/>
          <w:highlight w:val="yellow"/>
        </w:rPr>
        <w:t>；</w:t>
      </w:r>
      <w:r>
        <w:rPr>
          <w:rFonts w:hint="eastAsia" w:ascii="宋体" w:hAnsi="宋体" w:eastAsia="宋体" w:cs="宋体"/>
          <w:b/>
          <w:bCs/>
          <w:i w:val="0"/>
          <w:strike w:val="0"/>
          <w:color w:val="000000"/>
          <w:sz w:val="24"/>
          <w:szCs w:val="28"/>
          <w:highlight w:val="yellow"/>
          <w:u w:val="none"/>
          <w:lang w:val="en-US" w:eastAsia="zh-CN"/>
        </w:rPr>
        <w:t>项目名称“</w:t>
      </w:r>
      <w:r>
        <w:rPr>
          <w:rFonts w:hint="eastAsia" w:ascii="宋体" w:hAnsi="宋体" w:eastAsia="宋体" w:cs="宋体"/>
          <w:b/>
          <w:bCs/>
          <w:i w:val="0"/>
          <w:strike w:val="0"/>
          <w:color w:val="000000"/>
          <w:sz w:val="24"/>
          <w:szCs w:val="28"/>
          <w:highlight w:val="yellow"/>
          <w:u w:val="single"/>
          <w:lang w:val="en-US" w:eastAsia="zh-CN"/>
        </w:rPr>
        <w:t>重汽汽金2026年档案管理项目</w:t>
      </w:r>
      <w:r>
        <w:rPr>
          <w:rFonts w:hint="eastAsia" w:ascii="宋体" w:hAnsi="宋体" w:eastAsia="宋体" w:cs="宋体"/>
          <w:b/>
          <w:bCs/>
          <w:i w:val="0"/>
          <w:strike w:val="0"/>
          <w:color w:val="000000"/>
          <w:sz w:val="24"/>
          <w:szCs w:val="28"/>
          <w:highlight w:val="yellow"/>
          <w:u w:val="none"/>
          <w:lang w:val="en-US" w:eastAsia="zh-CN"/>
        </w:rPr>
        <w:t>”</w:t>
      </w:r>
      <w:r>
        <w:rPr>
          <w:rFonts w:hint="eastAsia"/>
          <w:sz w:val="24"/>
          <w:highlight w:val="yellow"/>
        </w:rPr>
        <w:t>经营概况“是否提供”原则上选择【能提供】，近三年财务数据</w:t>
      </w:r>
      <w:r>
        <w:rPr>
          <w:sz w:val="24"/>
          <w:highlight w:val="yellow"/>
        </w:rPr>
        <w:t>为必填项，要求如实填写</w:t>
      </w:r>
      <w:r>
        <w:rPr>
          <w:rFonts w:hint="eastAsia"/>
          <w:sz w:val="24"/>
          <w:highlight w:val="yellow"/>
        </w:rPr>
        <w:t>；配套能力的</w:t>
      </w:r>
      <w:r>
        <w:rPr>
          <w:sz w:val="24"/>
          <w:highlight w:val="yellow"/>
        </w:rPr>
        <w:t>供货类别选择“</w:t>
      </w:r>
      <w:r>
        <w:rPr>
          <w:rFonts w:hint="eastAsia"/>
          <w:b/>
          <w:bCs/>
          <w:sz w:val="24"/>
          <w:highlight w:val="yellow"/>
          <w:u w:val="single"/>
          <w:lang w:eastAsia="zh-CN"/>
        </w:rPr>
        <w:t>直管单位非生产招标 / 服务 / 档案服务</w:t>
      </w:r>
      <w:r>
        <w:rPr>
          <w:sz w:val="24"/>
          <w:highlight w:val="yellow"/>
        </w:rPr>
        <w:t>；账号信息</w:t>
      </w:r>
      <w:r>
        <w:rPr>
          <w:b/>
          <w:bCs/>
          <w:sz w:val="24"/>
          <w:highlight w:val="yellow"/>
          <w:em w:val="dot"/>
        </w:rPr>
        <w:t>不允许有任何空格</w:t>
      </w:r>
      <w:r>
        <w:rPr>
          <w:sz w:val="24"/>
          <w:highlight w:val="yellow"/>
        </w:rPr>
        <w:t>且</w:t>
      </w:r>
      <w:r>
        <w:rPr>
          <w:b/>
          <w:bCs/>
          <w:sz w:val="24"/>
          <w:highlight w:val="yellow"/>
          <w:em w:val="dot"/>
        </w:rPr>
        <w:t>必须填写对公账号</w:t>
      </w:r>
      <w:r>
        <w:rPr>
          <w:sz w:val="24"/>
          <w:highlight w:val="yellow"/>
        </w:rPr>
        <w:t>（不按要求填写的将影响投标保证金退还）</w:t>
      </w:r>
      <w:r>
        <w:rPr>
          <w:sz w:val="24"/>
        </w:rPr>
        <w:t>。</w:t>
      </w:r>
    </w:p>
    <w:p w14:paraId="3BAC4157">
      <w:pPr>
        <w:snapToGrid w:val="0"/>
        <w:spacing w:line="288" w:lineRule="auto"/>
        <w:rPr>
          <w:rFonts w:hint="eastAsia" w:ascii="宋体" w:hAnsi="宋体" w:cs="宋体"/>
          <w:b/>
          <w:bCs/>
          <w:szCs w:val="21"/>
        </w:rPr>
      </w:pPr>
    </w:p>
    <w:p w14:paraId="3A22748E">
      <w:pPr>
        <w:snapToGrid w:val="0"/>
        <w:spacing w:line="288" w:lineRule="auto"/>
        <w:rPr>
          <w:rFonts w:hint="eastAsia" w:ascii="宋体" w:hAnsi="宋体" w:cs="宋体"/>
          <w:b/>
          <w:bCs/>
          <w:szCs w:val="21"/>
        </w:rPr>
      </w:pPr>
    </w:p>
    <w:p w14:paraId="6F818F23">
      <w:pPr>
        <w:snapToGrid w:val="0"/>
        <w:spacing w:line="288" w:lineRule="auto"/>
        <w:rPr>
          <w:rFonts w:ascii="宋体" w:hAnsi="宋体" w:cs="宋体"/>
          <w:b/>
          <w:bCs/>
          <w:color w:val="FF0000"/>
          <w:szCs w:val="21"/>
        </w:rPr>
      </w:pPr>
      <w:r>
        <w:rPr>
          <w:rFonts w:hint="eastAsia" w:ascii="宋体" w:hAnsi="宋体" w:cs="宋体"/>
          <w:b/>
          <w:bCs/>
          <w:szCs w:val="21"/>
        </w:rPr>
        <w:t>e采通账号注册</w:t>
      </w:r>
    </w:p>
    <w:p w14:paraId="2316FA39">
      <w:pPr>
        <w:snapToGrid w:val="0"/>
        <w:spacing w:line="288" w:lineRule="auto"/>
        <w:rPr>
          <w:rFonts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B334B64">
      <w:pPr>
        <w:snapToGrid w:val="0"/>
        <w:spacing w:line="288" w:lineRule="auto"/>
        <w:rPr>
          <w:rFonts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6DD8A6EA">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7A464016">
      <w:pPr>
        <w:rPr>
          <w:rFonts w:ascii="宋体" w:cs="宋体"/>
          <w:b/>
          <w:bCs/>
          <w:color w:val="C00000"/>
          <w:lang w:bidi="ar"/>
        </w:rPr>
      </w:pPr>
    </w:p>
    <w:p w14:paraId="741590C3">
      <w:pPr>
        <w:rPr>
          <w:rFonts w:ascii="宋体" w:cs="宋体"/>
          <w:b/>
          <w:bCs/>
          <w:color w:val="C00000"/>
          <w:lang w:bidi="ar"/>
        </w:rPr>
      </w:pPr>
    </w:p>
    <w:p w14:paraId="7A5F83F2">
      <w:pPr>
        <w:rPr>
          <w:rFonts w:ascii="宋体" w:cs="宋体"/>
          <w:b/>
          <w:bCs/>
          <w:sz w:val="32"/>
          <w:szCs w:val="40"/>
          <w:highlight w:val="yellow"/>
        </w:rPr>
      </w:pPr>
      <w:r>
        <w:rPr>
          <w:rFonts w:hint="eastAsia" w:ascii="宋体" w:cs="宋体"/>
          <w:b/>
          <w:bCs/>
          <w:sz w:val="32"/>
          <w:szCs w:val="40"/>
          <w:highlight w:val="yellow"/>
          <w:lang w:bidi="ar"/>
        </w:rPr>
        <w:t>供应商注册</w:t>
      </w:r>
    </w:p>
    <w:p w14:paraId="1E8804E5">
      <w:r>
        <w:rPr>
          <w:rFonts w:hint="eastAsia" w:ascii="宋体" w:cs="宋体"/>
          <w:color w:val="000000"/>
          <w:lang w:bidi="ar"/>
        </w:rPr>
        <w:t>浏览器中输入地址</w:t>
      </w:r>
      <w:r>
        <w:rPr>
          <w:rFonts w:ascii="Calibri" w:hAnsi="Calibri" w:eastAsia="Calibri" w:cs="Calibri"/>
          <w:color w:val="000000"/>
          <w:lang w:bidi="ar"/>
        </w:rPr>
        <w:t>;</w:t>
      </w:r>
    </w:p>
    <w:p w14:paraId="63307CC9">
      <w:r>
        <w:fldChar w:fldCharType="begin"/>
      </w:r>
      <w:r>
        <w:instrText xml:space="preserve"> HYPERLINK "http://ecaitong.sinotruk.com:8012/" \l "/login normalLink /tdkey d38o9f /tdfe -10 /tdfu http:/ecaitong.sinotruk.com:8012/#/login /tdlt inline" </w:instrText>
      </w:r>
      <w:r>
        <w:fldChar w:fldCharType="separate"/>
      </w:r>
      <w:r>
        <w:rPr>
          <w:rStyle w:val="20"/>
        </w:rPr>
        <w:t>http</w:t>
      </w:r>
      <w:r>
        <w:rPr>
          <w:rStyle w:val="20"/>
          <w:rFonts w:hint="eastAsia"/>
        </w:rPr>
        <w:t>s</w:t>
      </w:r>
      <w:r>
        <w:rPr>
          <w:rStyle w:val="20"/>
        </w:rPr>
        <w:t>://ecaitong.sinotruk.com:8012/#/login</w:t>
      </w:r>
      <w:r>
        <w:rPr>
          <w:rStyle w:val="20"/>
        </w:rPr>
        <w:fldChar w:fldCharType="end"/>
      </w:r>
    </w:p>
    <w:p w14:paraId="563022AE">
      <w:pPr>
        <w:numPr>
          <w:ilvl w:val="0"/>
          <w:numId w:val="3"/>
        </w:numPr>
        <w:rPr>
          <w:rFonts w:ascii="宋体" w:cs="宋体"/>
          <w:color w:val="000000"/>
          <w:lang w:bidi="ar"/>
        </w:rPr>
      </w:pPr>
      <w:r>
        <w:rPr>
          <w:rFonts w:hint="eastAsia" w:ascii="宋体" w:cs="宋体"/>
          <w:color w:val="000000"/>
          <w:lang w:bidi="ar"/>
        </w:rPr>
        <w:t>点击立即注册</w:t>
      </w:r>
    </w:p>
    <w:p w14:paraId="0FAF4A20">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52BB6A17">
      <w:pPr>
        <w:snapToGrid w:val="0"/>
        <w:spacing w:line="312" w:lineRule="auto"/>
      </w:pPr>
      <w:r>
        <w:rPr>
          <w:rFonts w:ascii="宋体" w:hAnsi="宋体" w:cs="宋体"/>
          <w:sz w:val="24"/>
        </w:rPr>
        <w:drawing>
          <wp:inline distT="0" distB="0" distL="114300" distR="114300">
            <wp:extent cx="5605145" cy="2578735"/>
            <wp:effectExtent l="0" t="0" r="14605" b="12065"/>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8"/>
                    <a:stretch>
                      <a:fillRect/>
                    </a:stretch>
                  </pic:blipFill>
                  <pic:spPr>
                    <a:xfrm>
                      <a:off x="0" y="0"/>
                      <a:ext cx="5605145" cy="2578735"/>
                    </a:xfrm>
                    <a:prstGeom prst="rect">
                      <a:avLst/>
                    </a:prstGeom>
                    <a:noFill/>
                    <a:ln w="9525">
                      <a:noFill/>
                    </a:ln>
                  </pic:spPr>
                </pic:pic>
              </a:graphicData>
            </a:graphic>
          </wp:inline>
        </w:drawing>
      </w:r>
    </w:p>
    <w:p w14:paraId="7AE1E498">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470B9F2B">
      <w:pPr>
        <w:snapToGrid w:val="0"/>
        <w:spacing w:line="312" w:lineRule="auto"/>
      </w:pPr>
      <w:r>
        <w:drawing>
          <wp:inline distT="0" distB="0" distL="114300" distR="114300">
            <wp:extent cx="5758180" cy="2765425"/>
            <wp:effectExtent l="0" t="0" r="13970" b="15875"/>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9"/>
                    <a:stretch>
                      <a:fillRect/>
                    </a:stretch>
                  </pic:blipFill>
                  <pic:spPr>
                    <a:xfrm>
                      <a:off x="0" y="0"/>
                      <a:ext cx="5758180" cy="2765425"/>
                    </a:xfrm>
                    <a:prstGeom prst="rect">
                      <a:avLst/>
                    </a:prstGeom>
                    <a:noFill/>
                    <a:ln>
                      <a:noFill/>
                    </a:ln>
                  </pic:spPr>
                </pic:pic>
              </a:graphicData>
            </a:graphic>
          </wp:inline>
        </w:drawing>
      </w:r>
    </w:p>
    <w:p w14:paraId="23E60984">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B07DF13">
      <w:pPr>
        <w:snapToGrid w:val="0"/>
        <w:spacing w:line="312" w:lineRule="auto"/>
      </w:pPr>
      <w:r>
        <w:drawing>
          <wp:inline distT="0" distB="0" distL="114300" distR="114300">
            <wp:extent cx="5760085" cy="2867025"/>
            <wp:effectExtent l="0" t="0" r="12065" b="9525"/>
            <wp:docPr id="9" name="图片 9" descr="descript"/>
            <wp:cNvGraphicFramePr/>
            <a:graphic xmlns:a="http://schemas.openxmlformats.org/drawingml/2006/main">
              <a:graphicData uri="http://schemas.openxmlformats.org/drawingml/2006/picture">
                <pic:pic xmlns:pic="http://schemas.openxmlformats.org/drawingml/2006/picture">
                  <pic:nvPicPr>
                    <pic:cNvPr id="9" name="图片 9" descr="descript"/>
                    <pic:cNvPicPr/>
                  </pic:nvPicPr>
                  <pic:blipFill>
                    <a:blip r:embed="rId10"/>
                    <a:stretch>
                      <a:fillRect/>
                    </a:stretch>
                  </pic:blipFill>
                  <pic:spPr>
                    <a:xfrm>
                      <a:off x="0" y="0"/>
                      <a:ext cx="5760085" cy="2867025"/>
                    </a:xfrm>
                    <a:prstGeom prst="rect">
                      <a:avLst/>
                    </a:prstGeom>
                    <a:noFill/>
                    <a:ln>
                      <a:noFill/>
                    </a:ln>
                  </pic:spPr>
                </pic:pic>
              </a:graphicData>
            </a:graphic>
          </wp:inline>
        </w:drawing>
      </w:r>
    </w:p>
    <w:p w14:paraId="0805B8BE">
      <w:r>
        <w:rPr>
          <w:rFonts w:ascii="Calibri" w:hAnsi="Calibri" w:eastAsia="Calibri" w:cs="Calibri"/>
          <w:color w:val="000000"/>
          <w:lang w:bidi="ar"/>
        </w:rPr>
        <w:t xml:space="preserve">4.     </w:t>
      </w:r>
      <w:r>
        <w:rPr>
          <w:rFonts w:hint="eastAsia" w:ascii="宋体" w:cs="宋体"/>
          <w:color w:val="000000"/>
          <w:lang w:bidi="ar"/>
        </w:rPr>
        <w:t>点击新增</w:t>
      </w:r>
    </w:p>
    <w:p w14:paraId="5E8D0685">
      <w:pPr>
        <w:snapToGrid w:val="0"/>
        <w:spacing w:line="312" w:lineRule="auto"/>
      </w:pPr>
      <w:r>
        <w:drawing>
          <wp:inline distT="0" distB="0" distL="114300" distR="114300">
            <wp:extent cx="5758180" cy="2852420"/>
            <wp:effectExtent l="0" t="0" r="13970" b="5080"/>
            <wp:docPr id="15" name="图片 15" descr="descript"/>
            <wp:cNvGraphicFramePr/>
            <a:graphic xmlns:a="http://schemas.openxmlformats.org/drawingml/2006/main">
              <a:graphicData uri="http://schemas.openxmlformats.org/drawingml/2006/picture">
                <pic:pic xmlns:pic="http://schemas.openxmlformats.org/drawingml/2006/picture">
                  <pic:nvPicPr>
                    <pic:cNvPr id="15" name="图片 15" descr="descript"/>
                    <pic:cNvPicPr/>
                  </pic:nvPicPr>
                  <pic:blipFill>
                    <a:blip r:embed="rId11"/>
                    <a:stretch>
                      <a:fillRect/>
                    </a:stretch>
                  </pic:blipFill>
                  <pic:spPr>
                    <a:xfrm>
                      <a:off x="0" y="0"/>
                      <a:ext cx="5758180" cy="2852420"/>
                    </a:xfrm>
                    <a:prstGeom prst="rect">
                      <a:avLst/>
                    </a:prstGeom>
                    <a:noFill/>
                    <a:ln>
                      <a:noFill/>
                    </a:ln>
                  </pic:spPr>
                </pic:pic>
              </a:graphicData>
            </a:graphic>
          </wp:inline>
        </w:drawing>
      </w:r>
    </w:p>
    <w:p w14:paraId="634010AE">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2BCCC06C">
      <w:pPr>
        <w:rPr>
          <w:rFonts w:ascii="宋体" w:cs="宋体"/>
          <w:color w:val="000000"/>
        </w:rPr>
      </w:pPr>
      <w:r>
        <w:drawing>
          <wp:inline distT="0" distB="0" distL="114300" distR="114300">
            <wp:extent cx="5760085" cy="2807335"/>
            <wp:effectExtent l="0" t="0" r="12065" b="12065"/>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pic:nvPicPr>
                  <pic:blipFill>
                    <a:blip r:embed="rId12"/>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13970" b="190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13970" b="1905"/>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pic:nvPicPr>
                  <pic:blipFill>
                    <a:blip r:embed="rId13"/>
                    <a:stretch>
                      <a:fillRect/>
                    </a:stretch>
                  </pic:blipFill>
                  <pic:spPr>
                    <a:xfrm>
                      <a:off x="0" y="0"/>
                      <a:ext cx="5758180" cy="2817495"/>
                    </a:xfrm>
                    <a:prstGeom prst="rect">
                      <a:avLst/>
                    </a:prstGeom>
                    <a:noFill/>
                    <a:ln>
                      <a:noFill/>
                    </a:ln>
                  </pic:spPr>
                </pic:pic>
              </a:graphicData>
            </a:graphic>
          </wp:inline>
        </w:drawing>
      </w:r>
    </w:p>
    <w:p w14:paraId="68FEC793"/>
    <w:p w14:paraId="113B322A">
      <w:pPr>
        <w:snapToGrid w:val="0"/>
        <w:spacing w:line="312" w:lineRule="auto"/>
      </w:pPr>
    </w:p>
    <w:p w14:paraId="27002DFB"/>
    <w:p w14:paraId="4CF0BCEA">
      <w:pPr>
        <w:pStyle w:val="3"/>
        <w:widowControl/>
        <w:rPr>
          <w:rFonts w:ascii="Cambria" w:hAnsi="Cambria" w:cs="Cambria"/>
          <w:highlight w:val="yellow"/>
        </w:rPr>
      </w:pPr>
      <w:r>
        <w:rPr>
          <w:rFonts w:hint="eastAsia" w:ascii="宋体" w:cs="宋体"/>
          <w:highlight w:val="yellow"/>
        </w:rPr>
        <w:t>登录界面</w:t>
      </w:r>
    </w:p>
    <w:p w14:paraId="4A8C48D4">
      <w:pPr>
        <w:spacing w:line="360" w:lineRule="auto"/>
      </w:pPr>
      <w:r>
        <w:rPr>
          <w:lang w:bidi="ar"/>
        </w:rPr>
        <w:t>1</w:t>
      </w:r>
      <w:r>
        <w:rPr>
          <w:rFonts w:hint="eastAsia" w:ascii="宋体" w:cs="宋体"/>
          <w:lang w:bidi="ar"/>
        </w:rPr>
        <w:t>）功能简介</w:t>
      </w:r>
    </w:p>
    <w:p w14:paraId="02D2D578">
      <w:pPr>
        <w:spacing w:line="360" w:lineRule="auto"/>
      </w:pPr>
      <w:r>
        <w:rPr>
          <w:rFonts w:hint="eastAsia" w:ascii="宋体" w:cs="宋体"/>
          <w:lang w:bidi="ar"/>
        </w:rPr>
        <w:t>此页面用于进行账号登录，找回密码。</w:t>
      </w:r>
    </w:p>
    <w:p w14:paraId="6D541802">
      <w:pPr>
        <w:numPr>
          <w:ilvl w:val="0"/>
          <w:numId w:val="4"/>
        </w:numPr>
        <w:spacing w:line="360" w:lineRule="auto"/>
      </w:pPr>
      <w:r>
        <w:rPr>
          <w:rFonts w:hint="eastAsia" w:ascii="宋体" w:cs="宋体"/>
          <w:lang w:bidi="ar"/>
        </w:rPr>
        <w:t>界面如下</w:t>
      </w:r>
    </w:p>
    <w:p w14:paraId="4E2A0681">
      <w:r>
        <w:drawing>
          <wp:inline distT="0" distB="0" distL="114300" distR="114300">
            <wp:extent cx="5278120" cy="2660650"/>
            <wp:effectExtent l="0" t="0" r="17780" b="6350"/>
            <wp:docPr id="14" name="图片 1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7"/>
                    <pic:cNvPicPr>
                      <a:picLocks noChangeAspect="1"/>
                    </pic:cNvPicPr>
                  </pic:nvPicPr>
                  <pic:blipFill>
                    <a:blip r:embed="rId14"/>
                    <a:stretch>
                      <a:fillRect/>
                    </a:stretch>
                  </pic:blipFill>
                  <pic:spPr>
                    <a:xfrm>
                      <a:off x="0" y="0"/>
                      <a:ext cx="5278120" cy="2660650"/>
                    </a:xfrm>
                    <a:prstGeom prst="rect">
                      <a:avLst/>
                    </a:prstGeom>
                    <a:noFill/>
                    <a:ln>
                      <a:noFill/>
                    </a:ln>
                  </pic:spPr>
                </pic:pic>
              </a:graphicData>
            </a:graphic>
          </wp:inline>
        </w:drawing>
      </w:r>
    </w:p>
    <w:p w14:paraId="3D48647F">
      <w:pPr>
        <w:pStyle w:val="26"/>
        <w:ind w:firstLine="420"/>
      </w:pPr>
      <w:r>
        <w:t>3</w:t>
      </w:r>
      <w:r>
        <w:rPr>
          <w:rFonts w:hint="eastAsia"/>
        </w:rPr>
        <w:t>）页面规则</w:t>
      </w:r>
    </w:p>
    <w:p w14:paraId="1D44299D">
      <w:pPr>
        <w:pStyle w:val="26"/>
        <w:ind w:firstLine="422"/>
      </w:pPr>
      <w:r>
        <w:rPr>
          <w:rFonts w:hint="eastAsia"/>
          <w:b/>
          <w:bCs/>
        </w:rPr>
        <w:t>重置密码：</w:t>
      </w:r>
      <w:r>
        <w:rPr>
          <w:rFonts w:hint="eastAsia"/>
        </w:rPr>
        <w:t>对于新注册的供应商，审批流程结束之后</w:t>
      </w:r>
      <w:r>
        <w:t>e</w:t>
      </w:r>
      <w:r>
        <w:rPr>
          <w:rFonts w:hint="eastAsia"/>
        </w:rPr>
        <w:t>采通系统会发送短信到注册的收据号上，会告知登录账号和密码，</w:t>
      </w:r>
      <w:r>
        <w:rPr>
          <w:rFonts w:hint="eastAsia"/>
          <w:b/>
          <w:bCs/>
        </w:rPr>
        <w:t>账号为供应商注册完成后发送到手机上的账号密码。</w:t>
      </w:r>
      <w:r>
        <w:rPr>
          <w:rFonts w:hint="eastAsia"/>
        </w:rPr>
        <w:t>登录系统之后，立即绑定手机号，后续所有的密码重置都可以在登录界面点击忘记密码按钮，验证手机号码进行重置！</w:t>
      </w:r>
    </w:p>
    <w:p w14:paraId="5AFD3ED4">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40604034">
      <w:pPr>
        <w:pStyle w:val="3"/>
        <w:widowControl/>
        <w:spacing w:line="360" w:lineRule="auto"/>
        <w:rPr>
          <w:rFonts w:ascii="Cambria" w:hAnsi="Cambria" w:cs="Cambria"/>
          <w:highlight w:val="yellow"/>
        </w:rPr>
      </w:pPr>
      <w:r>
        <w:rPr>
          <w:rFonts w:hint="eastAsia" w:ascii="宋体" w:cs="宋体"/>
          <w:highlight w:val="yellow"/>
        </w:rPr>
        <w:t>供应商注册注意事项</w:t>
      </w:r>
    </w:p>
    <w:p w14:paraId="478BE807">
      <w:pPr>
        <w:spacing w:line="360" w:lineRule="auto"/>
      </w:pPr>
      <w:r>
        <w:rPr>
          <w:lang w:bidi="ar"/>
        </w:rPr>
        <w:t>1</w:t>
      </w:r>
      <w:r>
        <w:rPr>
          <w:rFonts w:hint="eastAsia" w:ascii="宋体" w:cs="宋体"/>
          <w:lang w:bidi="ar"/>
        </w:rPr>
        <w:t>）功能简介</w:t>
      </w:r>
    </w:p>
    <w:p w14:paraId="5D5125EA">
      <w:pPr>
        <w:spacing w:line="360" w:lineRule="auto"/>
      </w:pPr>
      <w:r>
        <w:rPr>
          <w:rFonts w:hint="eastAsia" w:ascii="宋体" w:cs="宋体"/>
          <w:lang w:bidi="ar"/>
        </w:rPr>
        <w:t>此页面用于进行供应商注册</w:t>
      </w:r>
    </w:p>
    <w:p w14:paraId="0D2865E4">
      <w:pPr>
        <w:pStyle w:val="26"/>
        <w:ind w:firstLine="420"/>
      </w:pPr>
      <w:r>
        <w:t>2</w:t>
      </w:r>
      <w:r>
        <w:rPr>
          <w:rFonts w:hint="eastAsia"/>
        </w:rPr>
        <w:t>）界面如下</w:t>
      </w:r>
    </w:p>
    <w:p w14:paraId="61D9942C">
      <w:r>
        <w:drawing>
          <wp:inline distT="0" distB="0" distL="114300" distR="114300">
            <wp:extent cx="5342255" cy="2485390"/>
            <wp:effectExtent l="0" t="0" r="10795" b="10160"/>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15"/>
                    <a:stretch>
                      <a:fillRect/>
                    </a:stretch>
                  </pic:blipFill>
                  <pic:spPr>
                    <a:xfrm>
                      <a:off x="0" y="0"/>
                      <a:ext cx="5342255" cy="2485390"/>
                    </a:xfrm>
                    <a:prstGeom prst="rect">
                      <a:avLst/>
                    </a:prstGeom>
                    <a:noFill/>
                    <a:ln>
                      <a:noFill/>
                    </a:ln>
                  </pic:spPr>
                </pic:pic>
              </a:graphicData>
            </a:graphic>
          </wp:inline>
        </w:drawing>
      </w:r>
    </w:p>
    <w:p w14:paraId="73164C99">
      <w:pPr>
        <w:pStyle w:val="26"/>
        <w:ind w:firstLine="420"/>
      </w:pPr>
      <w:r>
        <w:rPr>
          <w:rFonts w:hint="eastAsia"/>
        </w:rPr>
        <w:t>3）页面规则</w:t>
      </w:r>
    </w:p>
    <w:p w14:paraId="39858A03">
      <w:pPr>
        <w:pStyle w:val="26"/>
        <w:ind w:firstLine="420"/>
      </w:pPr>
      <w:r>
        <w:rPr>
          <w:rFonts w:hint="eastAsia"/>
        </w:rPr>
        <w:t>点击新增按钮进入注册界面，如果点击提交，系统报错或者系统没反应请先仔细检查自己的填写数据是否完整正确。</w:t>
      </w:r>
    </w:p>
    <w:p w14:paraId="530C5574">
      <w:pPr>
        <w:spacing w:line="360" w:lineRule="auto"/>
      </w:pPr>
      <w:r>
        <w:rPr>
          <w:rFonts w:hint="eastAsia" w:ascii="宋体" w:cs="宋体"/>
          <w:lang w:bidi="ar"/>
        </w:rPr>
        <w:t>注册信息的字段：尽量把所有信息都填写完整，</w:t>
      </w:r>
    </w:p>
    <w:p w14:paraId="1B371E1B">
      <w:pPr>
        <w:numPr>
          <w:ilvl w:val="0"/>
          <w:numId w:val="5"/>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2C8AB8EB">
      <w:pPr>
        <w:numPr>
          <w:ilvl w:val="0"/>
          <w:numId w:val="5"/>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60E4D14E">
      <w:pPr>
        <w:numPr>
          <w:ilvl w:val="0"/>
          <w:numId w:val="5"/>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453E978B">
      <w:pPr>
        <w:numPr>
          <w:ilvl w:val="0"/>
          <w:numId w:val="5"/>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0D489327">
      <w:pPr>
        <w:pStyle w:val="4"/>
        <w:widowControl/>
        <w:numPr>
          <w:ilvl w:val="0"/>
          <w:numId w:val="5"/>
        </w:numPr>
        <w:spacing w:line="360" w:lineRule="auto"/>
        <w:jc w:val="left"/>
      </w:pPr>
      <w:r>
        <w:rPr>
          <w:rFonts w:hint="eastAsia" w:ascii="宋体" w:cs="宋体"/>
        </w:rPr>
        <w:t>点击“查看”按钮可以进行查看注册信息，供应商提交注册之后想查看审批进度，可以点击此按钮。</w:t>
      </w:r>
    </w:p>
    <w:p w14:paraId="344208F9">
      <w:pPr>
        <w:pStyle w:val="4"/>
        <w:widowControl/>
        <w:tabs>
          <w:tab w:val="left" w:pos="312"/>
        </w:tabs>
        <w:spacing w:line="360" w:lineRule="auto"/>
        <w:ind w:firstLine="0"/>
        <w:jc w:val="left"/>
        <w:rPr>
          <w:rFonts w:ascii="宋体" w:cs="宋体"/>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45F0F12">
      <w:pPr>
        <w:pStyle w:val="4"/>
        <w:widowControl/>
        <w:tabs>
          <w:tab w:val="left" w:pos="312"/>
        </w:tabs>
        <w:spacing w:line="360" w:lineRule="auto"/>
        <w:ind w:firstLine="0"/>
        <w:jc w:val="left"/>
        <w:rPr>
          <w:rFonts w:ascii="宋体" w:cs="宋体"/>
        </w:rPr>
      </w:pPr>
    </w:p>
    <w:p w14:paraId="2DD224D8">
      <w:pPr>
        <w:pStyle w:val="3"/>
        <w:widowControl/>
        <w:rPr>
          <w:highlight w:val="yellow"/>
        </w:rPr>
      </w:pPr>
      <w:r>
        <w:rPr>
          <w:rFonts w:hint="eastAsia" w:cs="黑体"/>
          <w:highlight w:val="yellow"/>
        </w:rPr>
        <w:t>供应商应标</w:t>
      </w:r>
    </w:p>
    <w:p w14:paraId="71DC3D3F">
      <w:pPr>
        <w:rPr>
          <w:rFonts w:ascii="宋体" w:hAnsi="宋体" w:cs="宋体"/>
          <w:sz w:val="28"/>
          <w:szCs w:val="28"/>
        </w:rPr>
      </w:pPr>
      <w:r>
        <w:rPr>
          <w:rFonts w:hint="eastAsia" w:ascii="宋体" w:hAnsi="宋体" w:cs="宋体"/>
          <w:sz w:val="28"/>
          <w:szCs w:val="28"/>
          <w:lang w:bidi="ar"/>
        </w:rPr>
        <w:t>路径：招投标中心-非生产类招投标-供应商应标</w:t>
      </w:r>
    </w:p>
    <w:p w14:paraId="29267E5E">
      <w:pPr>
        <w:rPr>
          <w:rFonts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44CAA5F4">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2D4D5842">
      <w:r>
        <w:drawing>
          <wp:inline distT="0" distB="0" distL="114300" distR="114300">
            <wp:extent cx="5393690" cy="2126615"/>
            <wp:effectExtent l="0" t="0" r="16510" b="698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6"/>
                    <a:stretch>
                      <a:fillRect/>
                    </a:stretch>
                  </pic:blipFill>
                  <pic:spPr>
                    <a:xfrm>
                      <a:off x="0" y="0"/>
                      <a:ext cx="5393690" cy="2126615"/>
                    </a:xfrm>
                    <a:prstGeom prst="rect">
                      <a:avLst/>
                    </a:prstGeom>
                    <a:noFill/>
                    <a:ln>
                      <a:noFill/>
                    </a:ln>
                  </pic:spPr>
                </pic:pic>
              </a:graphicData>
            </a:graphic>
          </wp:inline>
        </w:drawing>
      </w:r>
    </w:p>
    <w:p w14:paraId="0B3FB4EC">
      <w:pPr>
        <w:rPr>
          <w:rFonts w:cs="宋体"/>
          <w:sz w:val="24"/>
          <w:lang w:bidi="ar"/>
        </w:rPr>
      </w:pPr>
      <w:r>
        <w:rPr>
          <w:rFonts w:hint="eastAsia" w:cs="宋体"/>
          <w:sz w:val="24"/>
          <w:lang w:bidi="ar"/>
        </w:rPr>
        <w:t>注意：</w:t>
      </w:r>
    </w:p>
    <w:p w14:paraId="260C6627">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w:t>
      </w:r>
    </w:p>
    <w:p w14:paraId="44B7A449">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54264E40">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5C94BCE6">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511FA09D">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17"/>
                    <a:stretch>
                      <a:fillRect/>
                    </a:stretch>
                  </pic:blipFill>
                  <pic:spPr>
                    <a:xfrm>
                      <a:off x="0" y="0"/>
                      <a:ext cx="5426075" cy="2279015"/>
                    </a:xfrm>
                    <a:prstGeom prst="rect">
                      <a:avLst/>
                    </a:prstGeom>
                    <a:noFill/>
                    <a:ln>
                      <a:noFill/>
                    </a:ln>
                  </pic:spPr>
                </pic:pic>
              </a:graphicData>
            </a:graphic>
          </wp:inline>
        </w:drawing>
      </w:r>
    </w:p>
    <w:p w14:paraId="456197CD">
      <w:pPr>
        <w:pStyle w:val="4"/>
        <w:widowControl/>
        <w:tabs>
          <w:tab w:val="left" w:pos="312"/>
        </w:tabs>
        <w:spacing w:line="360" w:lineRule="auto"/>
        <w:ind w:firstLine="0"/>
        <w:jc w:val="left"/>
        <w:rPr>
          <w:rFonts w:ascii="宋体" w:cs="宋体"/>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18"/>
                    <a:stretch>
                      <a:fillRect/>
                    </a:stretch>
                  </pic:blipFill>
                  <pic:spPr>
                    <a:xfrm>
                      <a:off x="0" y="0"/>
                      <a:ext cx="5331460" cy="2324100"/>
                    </a:xfrm>
                    <a:prstGeom prst="rect">
                      <a:avLst/>
                    </a:prstGeom>
                    <a:noFill/>
                    <a:ln>
                      <a:noFill/>
                    </a:ln>
                  </pic:spPr>
                </pic:pic>
              </a:graphicData>
            </a:graphic>
          </wp:inline>
        </w:drawing>
      </w:r>
    </w:p>
    <w:p w14:paraId="4C097B79">
      <w:pPr>
        <w:rPr>
          <w:rFonts w:ascii="宋体" w:hAnsi="宋体"/>
          <w:kern w:val="0"/>
          <w:sz w:val="24"/>
          <w:szCs w:val="21"/>
          <w:lang w:bidi="en-US"/>
        </w:rPr>
      </w:pPr>
    </w:p>
    <w:p w14:paraId="234D90A2">
      <w:pPr>
        <w:pStyle w:val="7"/>
        <w:rPr>
          <w:highlight w:val="none"/>
        </w:rPr>
        <w:sectPr>
          <w:pgSz w:w="11906" w:h="16838"/>
          <w:pgMar w:top="1588" w:right="1418" w:bottom="1134" w:left="1418" w:header="851" w:footer="992" w:gutter="0"/>
          <w:pgNumType w:fmt="decimal"/>
          <w:cols w:space="720" w:num="1"/>
          <w:titlePg/>
          <w:docGrid w:type="lines" w:linePitch="312" w:charSpace="0"/>
        </w:sectPr>
      </w:pPr>
    </w:p>
    <w:p w14:paraId="2D3C8E4A">
      <w:pPr>
        <w:pStyle w:val="7"/>
        <w:outlineLvl w:val="2"/>
        <w:rPr>
          <w:rFonts w:hint="eastAsia" w:ascii="宋体" w:hAnsi="宋体" w:eastAsia="宋体" w:cs="Times New Roman"/>
          <w:b/>
          <w:color w:val="000000"/>
          <w:sz w:val="24"/>
          <w:szCs w:val="24"/>
          <w:highlight w:val="none"/>
          <w:lang w:val="en-US" w:eastAsia="zh-CN"/>
        </w:rPr>
      </w:pPr>
      <w:r>
        <w:rPr>
          <w:rFonts w:hint="eastAsia" w:ascii="宋体" w:hAnsi="宋体" w:eastAsia="宋体" w:cs="Times New Roman"/>
          <w:b/>
          <w:color w:val="000000"/>
          <w:sz w:val="24"/>
          <w:szCs w:val="24"/>
          <w:highlight w:val="none"/>
          <w:lang w:val="en-US" w:eastAsia="zh-CN"/>
        </w:rPr>
        <w:t>SRM系统供应商用户手册</w:t>
      </w:r>
    </w:p>
    <w:p w14:paraId="652C3ECC">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系统网址：</w:t>
      </w:r>
      <w:r>
        <w:rPr>
          <w:rStyle w:val="20"/>
          <w:rFonts w:hint="eastAsia" w:ascii="宋体" w:hAnsi="宋体" w:eastAsia="宋体" w:cs="宋体"/>
          <w:sz w:val="24"/>
          <w:szCs w:val="24"/>
          <w:highlight w:val="none"/>
        </w:rPr>
        <w:fldChar w:fldCharType="begin"/>
      </w:r>
      <w:r>
        <w:rPr>
          <w:rStyle w:val="20"/>
          <w:rFonts w:hint="eastAsia" w:ascii="宋体" w:hAnsi="宋体" w:eastAsia="宋体" w:cs="宋体"/>
          <w:sz w:val="24"/>
          <w:szCs w:val="24"/>
          <w:highlight w:val="none"/>
        </w:rPr>
        <w:instrText xml:space="preserve">HYPERLINK http://ecaitong.sinotruk.com:8012/ normalLink \tdkey u5b6qk \tdfu http://ecaitong.sinotruk.com:8012/ \tdfn http%3A//ecaitong.sinotruk.com%3A8012/ \tdfe -10 \tdlt text </w:instrText>
      </w:r>
      <w:r>
        <w:rPr>
          <w:rStyle w:val="20"/>
          <w:rFonts w:hint="eastAsia" w:ascii="宋体" w:hAnsi="宋体" w:eastAsia="宋体" w:cs="宋体"/>
          <w:sz w:val="24"/>
          <w:szCs w:val="24"/>
          <w:highlight w:val="none"/>
        </w:rPr>
        <w:fldChar w:fldCharType="separate"/>
      </w:r>
      <w:r>
        <w:rPr>
          <w:rStyle w:val="20"/>
          <w:rFonts w:hint="eastAsia" w:ascii="宋体" w:hAnsi="宋体" w:eastAsia="宋体" w:cs="宋体"/>
          <w:sz w:val="24"/>
          <w:szCs w:val="24"/>
          <w:highlight w:val="none"/>
        </w:rPr>
        <w:t>http</w:t>
      </w:r>
      <w:r>
        <w:rPr>
          <w:rStyle w:val="20"/>
          <w:rFonts w:hint="eastAsia" w:ascii="宋体" w:hAnsi="宋体" w:cs="宋体"/>
          <w:sz w:val="24"/>
          <w:szCs w:val="24"/>
          <w:highlight w:val="none"/>
          <w:lang w:val="en-US" w:eastAsia="zh-CN"/>
        </w:rPr>
        <w:t>s</w:t>
      </w:r>
      <w:r>
        <w:rPr>
          <w:rStyle w:val="20"/>
          <w:rFonts w:hint="eastAsia" w:ascii="宋体" w:hAnsi="宋体" w:eastAsia="宋体" w:cs="宋体"/>
          <w:sz w:val="24"/>
          <w:szCs w:val="24"/>
          <w:highlight w:val="none"/>
        </w:rPr>
        <w:t>://ecaitong.sinotruk.com:8012/</w:t>
      </w:r>
      <w:r>
        <w:rPr>
          <w:rStyle w:val="20"/>
          <w:rFonts w:hint="eastAsia" w:ascii="宋体" w:hAnsi="宋体" w:eastAsia="宋体" w:cs="宋体"/>
          <w:sz w:val="24"/>
          <w:szCs w:val="24"/>
          <w:highlight w:val="none"/>
        </w:rPr>
        <w:fldChar w:fldCharType="end"/>
      </w:r>
    </w:p>
    <w:p w14:paraId="5EDB119A">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用 户 名：gys+供应商代码</w:t>
      </w:r>
    </w:p>
    <w:p w14:paraId="2EC24A10">
      <w:pPr>
        <w:snapToGrid/>
        <w:spacing w:before="0" w:after="0" w:line="360" w:lineRule="auto"/>
        <w:ind w:left="0" w:right="0" w:firstLine="0"/>
        <w:jc w:val="both"/>
        <w:rPr>
          <w:rFonts w:hint="eastAsia" w:ascii="宋体" w:hAnsi="宋体" w:eastAsia="宋体" w:cs="宋体"/>
          <w:sz w:val="24"/>
          <w:szCs w:val="24"/>
          <w:highlight w:val="none"/>
        </w:rPr>
      </w:pPr>
      <w:r>
        <w:rPr>
          <w:rFonts w:hint="eastAsia" w:ascii="宋体" w:hAnsi="宋体" w:eastAsia="宋体" w:cs="宋体"/>
          <w:i w:val="0"/>
          <w:strike w:val="0"/>
          <w:color w:val="000000"/>
          <w:sz w:val="24"/>
          <w:szCs w:val="24"/>
          <w:highlight w:val="none"/>
          <w:u w:val="none"/>
        </w:rPr>
        <w:t>初始密码：</w:t>
      </w:r>
      <w:r>
        <w:rPr>
          <w:rFonts w:hint="eastAsia" w:ascii="宋体" w:hAnsi="宋体" w:eastAsia="宋体" w:cs="宋体"/>
          <w:i w:val="0"/>
          <w:strike w:val="0"/>
          <w:color w:val="000000"/>
          <w:sz w:val="24"/>
          <w:szCs w:val="24"/>
          <w:highlight w:val="none"/>
          <w:u w:val="none"/>
          <w:lang w:val="en-US" w:eastAsia="zh-CN"/>
        </w:rPr>
        <w:t>scm</w:t>
      </w:r>
      <w:r>
        <w:rPr>
          <w:rFonts w:hint="eastAsia" w:ascii="宋体" w:hAnsi="宋体" w:eastAsia="宋体" w:cs="宋体"/>
          <w:i w:val="0"/>
          <w:strike w:val="0"/>
          <w:color w:val="000000"/>
          <w:sz w:val="24"/>
          <w:szCs w:val="24"/>
          <w:highlight w:val="none"/>
          <w:u w:val="none"/>
        </w:rPr>
        <w:t>@202</w:t>
      </w:r>
      <w:r>
        <w:rPr>
          <w:rFonts w:hint="eastAsia" w:ascii="宋体" w:hAnsi="宋体" w:eastAsia="宋体" w:cs="宋体"/>
          <w:i w:val="0"/>
          <w:strike w:val="0"/>
          <w:color w:val="000000"/>
          <w:sz w:val="24"/>
          <w:szCs w:val="24"/>
          <w:highlight w:val="none"/>
          <w:u w:val="none"/>
          <w:lang w:val="en-US" w:eastAsia="zh-CN"/>
        </w:rPr>
        <w:t>2</w:t>
      </w:r>
      <w:r>
        <w:rPr>
          <w:rFonts w:hint="eastAsia" w:ascii="宋体" w:hAnsi="宋体" w:cs="宋体"/>
          <w:i w:val="0"/>
          <w:strike w:val="0"/>
          <w:color w:val="000000"/>
          <w:sz w:val="24"/>
          <w:szCs w:val="24"/>
          <w:highlight w:val="none"/>
          <w:u w:val="none"/>
          <w:lang w:val="en-US" w:eastAsia="zh-CN"/>
        </w:rPr>
        <w:t>或手机短信接收到的密码</w:t>
      </w:r>
    </w:p>
    <w:p w14:paraId="37580C4A">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1.供应商应标</w:t>
      </w:r>
    </w:p>
    <w:p w14:paraId="2BA953B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供应商应标</w:t>
      </w:r>
    </w:p>
    <w:p w14:paraId="1CBD684A">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点击应标，上传文件之后点击提交。</w:t>
      </w:r>
    </w:p>
    <w:p w14:paraId="5B7EAC19">
      <w:pPr>
        <w:snapToGrid/>
        <w:spacing w:before="0" w:after="0" w:line="240" w:lineRule="auto"/>
        <w:ind w:left="0" w:right="0"/>
        <w:jc w:val="both"/>
        <w:rPr>
          <w:highlight w:val="none"/>
        </w:rPr>
      </w:pPr>
      <w:r>
        <w:rPr>
          <w:highlight w:val="none"/>
        </w:rPr>
        <w:drawing>
          <wp:inline distT="0" distB="0" distL="114300" distR="114300">
            <wp:extent cx="5760085" cy="2269490"/>
            <wp:effectExtent l="0" t="0" r="12065" b="16510"/>
            <wp:docPr id="18" name="图片 9" descr="descript"/>
            <wp:cNvGraphicFramePr/>
            <a:graphic xmlns:a="http://schemas.openxmlformats.org/drawingml/2006/main">
              <a:graphicData uri="http://schemas.openxmlformats.org/drawingml/2006/picture">
                <pic:pic xmlns:pic="http://schemas.openxmlformats.org/drawingml/2006/picture">
                  <pic:nvPicPr>
                    <pic:cNvPr id="18" name="图片 9" descr="descript"/>
                    <pic:cNvPicPr/>
                  </pic:nvPicPr>
                  <pic:blipFill>
                    <a:blip r:embed="rId19"/>
                    <a:stretch>
                      <a:fillRect/>
                    </a:stretch>
                  </pic:blipFill>
                  <pic:spPr>
                    <a:xfrm>
                      <a:off x="0" y="0"/>
                      <a:ext cx="5760085" cy="2269490"/>
                    </a:xfrm>
                    <a:prstGeom prst="rect">
                      <a:avLst/>
                    </a:prstGeom>
                    <a:noFill/>
                    <a:ln>
                      <a:noFill/>
                    </a:ln>
                  </pic:spPr>
                </pic:pic>
              </a:graphicData>
            </a:graphic>
          </wp:inline>
        </w:drawing>
      </w:r>
    </w:p>
    <w:p w14:paraId="28F25B03">
      <w:pPr>
        <w:snapToGrid/>
        <w:spacing w:before="0" w:after="0" w:line="240" w:lineRule="auto"/>
        <w:ind w:left="0" w:right="0"/>
        <w:jc w:val="both"/>
        <w:rPr>
          <w:highlight w:val="none"/>
        </w:rPr>
      </w:pPr>
    </w:p>
    <w:p w14:paraId="4B18B732">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2.供应商投标</w:t>
      </w:r>
    </w:p>
    <w:p w14:paraId="400F29EA">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供应商投标</w:t>
      </w:r>
    </w:p>
    <w:p w14:paraId="0095055B">
      <w:pPr>
        <w:snapToGrid/>
        <w:spacing w:before="0" w:after="0" w:line="240" w:lineRule="auto"/>
        <w:ind w:left="0" w:right="0"/>
        <w:jc w:val="both"/>
        <w:rPr>
          <w:rFonts w:ascii="宋体" w:hAnsi="宋体" w:eastAsia="宋体" w:cs="宋体"/>
          <w:i w:val="0"/>
          <w:strike w:val="0"/>
          <w:color w:val="000000"/>
          <w:sz w:val="21"/>
          <w:highlight w:val="none"/>
          <w:u w:val="none"/>
        </w:rPr>
      </w:pPr>
      <w:r>
        <w:rPr>
          <w:rFonts w:ascii="宋体" w:hAnsi="宋体" w:eastAsia="宋体" w:cs="宋体"/>
          <w:i w:val="0"/>
          <w:strike w:val="0"/>
          <w:color w:val="000000"/>
          <w:sz w:val="21"/>
          <w:highlight w:val="none"/>
          <w:u w:val="none"/>
        </w:rPr>
        <w:drawing>
          <wp:inline distT="0" distB="0" distL="114300" distR="114300">
            <wp:extent cx="5760085" cy="2125345"/>
            <wp:effectExtent l="0" t="0" r="12065" b="8255"/>
            <wp:docPr id="20" name="图片 20" descr="descript"/>
            <wp:cNvGraphicFramePr/>
            <a:graphic xmlns:a="http://schemas.openxmlformats.org/drawingml/2006/main">
              <a:graphicData uri="http://schemas.openxmlformats.org/drawingml/2006/picture">
                <pic:pic xmlns:pic="http://schemas.openxmlformats.org/drawingml/2006/picture">
                  <pic:nvPicPr>
                    <pic:cNvPr id="20" name="图片 20" descr="descript"/>
                    <pic:cNvPicPr/>
                  </pic:nvPicPr>
                  <pic:blipFill>
                    <a:blip r:embed="rId20"/>
                    <a:stretch>
                      <a:fillRect/>
                    </a:stretch>
                  </pic:blipFill>
                  <pic:spPr>
                    <a:xfrm>
                      <a:off x="0" y="0"/>
                      <a:ext cx="5760085" cy="2125345"/>
                    </a:xfrm>
                    <a:prstGeom prst="rect">
                      <a:avLst/>
                    </a:prstGeom>
                    <a:noFill/>
                    <a:ln>
                      <a:noFill/>
                    </a:ln>
                  </pic:spPr>
                </pic:pic>
              </a:graphicData>
            </a:graphic>
          </wp:inline>
        </w:drawing>
      </w:r>
    </w:p>
    <w:p w14:paraId="46C88C0E">
      <w:pPr>
        <w:snapToGrid/>
        <w:spacing w:before="0" w:after="0" w:line="360" w:lineRule="auto"/>
        <w:ind w:left="0" w:right="0"/>
        <w:jc w:val="both"/>
        <w:rPr>
          <w:rFonts w:ascii="宋体" w:hAnsi="宋体" w:eastAsia="宋体" w:cs="宋体"/>
          <w:i w:val="0"/>
          <w:strike w:val="0"/>
          <w:color w:val="000000"/>
          <w:sz w:val="24"/>
          <w:szCs w:val="28"/>
          <w:highlight w:val="none"/>
          <w:u w:val="none"/>
        </w:rPr>
      </w:pPr>
      <w:r>
        <w:rPr>
          <w:rFonts w:ascii="宋体" w:hAnsi="宋体" w:eastAsia="宋体" w:cs="宋体"/>
          <w:i w:val="0"/>
          <w:strike w:val="0"/>
          <w:color w:val="000000"/>
          <w:sz w:val="24"/>
          <w:szCs w:val="28"/>
          <w:highlight w:val="none"/>
          <w:u w:val="none"/>
        </w:rPr>
        <w:t>点击投标按钮，进入详情页，输入投标报价并上传相应的附件。</w:t>
      </w:r>
    </w:p>
    <w:p w14:paraId="37AA56CD">
      <w:pPr>
        <w:rPr>
          <w:b/>
          <w:bCs/>
          <w:sz w:val="28"/>
          <w:szCs w:val="28"/>
          <w:highlight w:val="none"/>
        </w:rPr>
      </w:pPr>
      <w:r>
        <w:rPr>
          <w:rFonts w:hint="eastAsia"/>
          <w:b/>
          <w:bCs/>
          <w:sz w:val="28"/>
          <w:szCs w:val="28"/>
          <w:highlight w:val="none"/>
        </w:rPr>
        <w:t>请注意，投标报价单位为万元含税</w:t>
      </w:r>
    </w:p>
    <w:p w14:paraId="6EDF9D10">
      <w:pPr>
        <w:pStyle w:val="5"/>
        <w:rPr>
          <w:highlight w:val="none"/>
        </w:rPr>
      </w:pPr>
    </w:p>
    <w:p w14:paraId="1D597436">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490210" cy="2668905"/>
            <wp:effectExtent l="0" t="0" r="15240" b="17145"/>
            <wp:docPr id="21" name="图片 11" descr="descript"/>
            <wp:cNvGraphicFramePr/>
            <a:graphic xmlns:a="http://schemas.openxmlformats.org/drawingml/2006/main">
              <a:graphicData uri="http://schemas.openxmlformats.org/drawingml/2006/picture">
                <pic:pic xmlns:pic="http://schemas.openxmlformats.org/drawingml/2006/picture">
                  <pic:nvPicPr>
                    <pic:cNvPr id="21" name="图片 11" descr="descript"/>
                    <pic:cNvPicPr/>
                  </pic:nvPicPr>
                  <pic:blipFill>
                    <a:blip r:embed="rId21"/>
                    <a:stretch>
                      <a:fillRect/>
                    </a:stretch>
                  </pic:blipFill>
                  <pic:spPr>
                    <a:xfrm>
                      <a:off x="0" y="0"/>
                      <a:ext cx="5490210" cy="2668905"/>
                    </a:xfrm>
                    <a:prstGeom prst="rect">
                      <a:avLst/>
                    </a:prstGeom>
                    <a:noFill/>
                    <a:ln>
                      <a:noFill/>
                    </a:ln>
                  </pic:spPr>
                </pic:pic>
              </a:graphicData>
            </a:graphic>
          </wp:inline>
        </w:drawing>
      </w:r>
    </w:p>
    <w:p w14:paraId="7E635B83">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3.供应商技术标澄清函</w:t>
      </w:r>
    </w:p>
    <w:p w14:paraId="74E1450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供应商技术标澄清函</w:t>
      </w:r>
    </w:p>
    <w:p w14:paraId="335623ED">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点击编辑按钮进入系统，上传技术标澄清函。</w:t>
      </w:r>
    </w:p>
    <w:p w14:paraId="11594BDB">
      <w:pPr>
        <w:spacing w:before="0" w:after="0" w:line="360" w:lineRule="auto"/>
        <w:ind w:left="0"/>
        <w:rPr>
          <w:rFonts w:ascii="Arial" w:hAnsi="Arial" w:eastAsia="Arial" w:cs="Arial"/>
          <w:i w:val="0"/>
          <w:strike w:val="0"/>
          <w:color w:val="000000"/>
          <w:sz w:val="28"/>
          <w:highlight w:val="none"/>
          <w:u w:val="none"/>
        </w:rPr>
      </w:pPr>
      <w:r>
        <w:rPr>
          <w:rFonts w:ascii="宋体" w:hAnsi="宋体" w:eastAsia="宋体" w:cs="宋体"/>
          <w:i w:val="0"/>
          <w:strike w:val="0"/>
          <w:color w:val="000000"/>
          <w:sz w:val="24"/>
          <w:szCs w:val="24"/>
          <w:highlight w:val="none"/>
          <w:u w:val="none"/>
        </w:rPr>
        <w:t>开标之后所有投标的供应商都可编辑提交，技术标入围之后</w:t>
      </w:r>
      <w:r>
        <w:rPr>
          <w:rFonts w:hint="eastAsia" w:ascii="宋体" w:hAnsi="宋体" w:eastAsia="宋体" w:cs="宋体"/>
          <w:i w:val="0"/>
          <w:strike w:val="0"/>
          <w:color w:val="000000"/>
          <w:sz w:val="24"/>
          <w:szCs w:val="24"/>
          <w:highlight w:val="none"/>
          <w:u w:val="none"/>
        </w:rPr>
        <w:t xml:space="preserve"> </w:t>
      </w:r>
      <w:r>
        <w:rPr>
          <w:rFonts w:ascii="宋体" w:hAnsi="宋体" w:eastAsia="宋体" w:cs="宋体"/>
          <w:i w:val="0"/>
          <w:strike w:val="0"/>
          <w:color w:val="000000"/>
          <w:sz w:val="24"/>
          <w:szCs w:val="24"/>
          <w:highlight w:val="none"/>
          <w:u w:val="none"/>
        </w:rPr>
        <w:t>都不可编辑</w:t>
      </w:r>
      <w:r>
        <w:rPr>
          <w:highlight w:val="none"/>
        </w:rPr>
        <w:drawing>
          <wp:inline distT="0" distB="0" distL="0" distR="0">
            <wp:extent cx="5502910" cy="2550795"/>
            <wp:effectExtent l="0" t="0" r="2540" b="1905"/>
            <wp:docPr id="719997871" name="图片 1" descr="图形用户界面,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997871" name="图片 1" descr="图形用户界面, 文本, 信件&#10;&#10;描述已自动生成"/>
                    <pic:cNvPicPr>
                      <a:picLocks noChangeAspect="1"/>
                    </pic:cNvPicPr>
                  </pic:nvPicPr>
                  <pic:blipFill>
                    <a:blip r:embed="rId22"/>
                    <a:stretch>
                      <a:fillRect/>
                    </a:stretch>
                  </pic:blipFill>
                  <pic:spPr>
                    <a:xfrm>
                      <a:off x="0" y="0"/>
                      <a:ext cx="5502910" cy="2550795"/>
                    </a:xfrm>
                    <a:prstGeom prst="rect">
                      <a:avLst/>
                    </a:prstGeom>
                  </pic:spPr>
                </pic:pic>
              </a:graphicData>
            </a:graphic>
          </wp:inline>
        </w:drawing>
      </w:r>
    </w:p>
    <w:p w14:paraId="5C85F33D">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4.供应商报价</w:t>
      </w:r>
    </w:p>
    <w:p w14:paraId="5ADE60FF">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供应商报价</w:t>
      </w:r>
    </w:p>
    <w:p w14:paraId="7C85E765">
      <w:pPr>
        <w:snapToGrid/>
        <w:spacing w:before="0" w:after="0" w:line="360" w:lineRule="auto"/>
        <w:ind w:left="0" w:right="0"/>
        <w:jc w:val="both"/>
        <w:rPr>
          <w:rFonts w:ascii="宋体" w:hAnsi="宋体" w:eastAsia="宋体" w:cs="宋体"/>
          <w:i w:val="0"/>
          <w:strike w:val="0"/>
          <w:color w:val="000000"/>
          <w:sz w:val="24"/>
          <w:szCs w:val="24"/>
          <w:highlight w:val="none"/>
          <w:u w:val="none"/>
        </w:rPr>
      </w:pPr>
      <w:r>
        <w:rPr>
          <w:rFonts w:ascii="宋体" w:hAnsi="宋体" w:eastAsia="宋体" w:cs="宋体"/>
          <w:i w:val="0"/>
          <w:strike w:val="0"/>
          <w:color w:val="000000"/>
          <w:sz w:val="24"/>
          <w:szCs w:val="24"/>
          <w:highlight w:val="none"/>
          <w:u w:val="none"/>
        </w:rPr>
        <w:t>点击报价按钮进入报价详情界面，请在此轮报价起止时间内报价，否则无法报价。</w:t>
      </w:r>
    </w:p>
    <w:p w14:paraId="36FA955A">
      <w:pPr>
        <w:rPr>
          <w:b/>
          <w:bCs/>
          <w:sz w:val="28"/>
          <w:szCs w:val="28"/>
          <w:highlight w:val="none"/>
        </w:rPr>
      </w:pPr>
      <w:r>
        <w:rPr>
          <w:rFonts w:hint="eastAsia"/>
          <w:b/>
          <w:bCs/>
          <w:sz w:val="28"/>
          <w:szCs w:val="28"/>
          <w:highlight w:val="none"/>
        </w:rPr>
        <w:t>请注意，报价单位为万元含税</w:t>
      </w:r>
    </w:p>
    <w:p w14:paraId="4F4F5C7C">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5.供应商澄清报价</w:t>
      </w:r>
    </w:p>
    <w:p w14:paraId="4F7AAF8C">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供应商澄清报价</w:t>
      </w:r>
    </w:p>
    <w:p w14:paraId="472F764E">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招标发起人接收建议价的同时会给供应商发送澄清报价，供应商在此界面进行澄清报价，点击编辑按钮进入澄清报价详细界面，输入价格并上传澄清函，之后点击提交。</w:t>
      </w:r>
    </w:p>
    <w:p w14:paraId="1CB36030">
      <w:pPr>
        <w:snapToGrid/>
        <w:spacing w:before="280" w:after="290" w:line="372" w:lineRule="auto"/>
        <w:ind w:left="425" w:right="0" w:hanging="425"/>
        <w:jc w:val="both"/>
        <w:outlineLvl w:val="9"/>
        <w:rPr>
          <w:rFonts w:ascii="Arial" w:hAnsi="Arial" w:eastAsia="Arial" w:cs="Arial"/>
          <w:i w:val="0"/>
          <w:strike w:val="0"/>
          <w:color w:val="000000"/>
          <w:sz w:val="28"/>
          <w:highlight w:val="none"/>
          <w:u w:val="none"/>
        </w:rPr>
      </w:pPr>
      <w:r>
        <w:rPr>
          <w:rFonts w:ascii="Arial" w:hAnsi="Arial" w:eastAsia="Arial" w:cs="Arial"/>
          <w:i w:val="0"/>
          <w:strike w:val="0"/>
          <w:color w:val="000000"/>
          <w:sz w:val="28"/>
          <w:highlight w:val="none"/>
          <w:u w:val="none"/>
        </w:rPr>
        <w:drawing>
          <wp:inline distT="0" distB="0" distL="114300" distR="114300">
            <wp:extent cx="5300345" cy="2172970"/>
            <wp:effectExtent l="0" t="0" r="14605" b="17780"/>
            <wp:docPr id="23" name="图片 13" descr="descript"/>
            <wp:cNvGraphicFramePr/>
            <a:graphic xmlns:a="http://schemas.openxmlformats.org/drawingml/2006/main">
              <a:graphicData uri="http://schemas.openxmlformats.org/drawingml/2006/picture">
                <pic:pic xmlns:pic="http://schemas.openxmlformats.org/drawingml/2006/picture">
                  <pic:nvPicPr>
                    <pic:cNvPr id="23" name="图片 13" descr="descript"/>
                    <pic:cNvPicPr/>
                  </pic:nvPicPr>
                  <pic:blipFill>
                    <a:blip r:embed="rId23"/>
                    <a:stretch>
                      <a:fillRect/>
                    </a:stretch>
                  </pic:blipFill>
                  <pic:spPr>
                    <a:xfrm>
                      <a:off x="0" y="0"/>
                      <a:ext cx="5300345" cy="2172970"/>
                    </a:xfrm>
                    <a:prstGeom prst="rect">
                      <a:avLst/>
                    </a:prstGeom>
                    <a:noFill/>
                    <a:ln>
                      <a:noFill/>
                    </a:ln>
                  </pic:spPr>
                </pic:pic>
              </a:graphicData>
            </a:graphic>
          </wp:inline>
        </w:drawing>
      </w:r>
    </w:p>
    <w:p w14:paraId="710C0AD8">
      <w:pPr>
        <w:spacing w:before="0" w:after="0" w:line="360" w:lineRule="auto"/>
        <w:ind w:left="0"/>
        <w:rPr>
          <w:rFonts w:hint="eastAsia" w:ascii="宋体" w:hAnsi="宋体" w:eastAsia="宋体" w:cs="宋体"/>
          <w:b/>
          <w:bCs/>
          <w:color w:val="000000"/>
          <w:sz w:val="24"/>
          <w:szCs w:val="24"/>
          <w:highlight w:val="none"/>
          <w:u w:val="none"/>
        </w:rPr>
      </w:pPr>
      <w:r>
        <w:rPr>
          <w:rFonts w:hint="eastAsia" w:ascii="宋体" w:hAnsi="宋体" w:eastAsia="宋体" w:cs="宋体"/>
          <w:b/>
          <w:bCs/>
          <w:i w:val="0"/>
          <w:strike w:val="0"/>
          <w:color w:val="000000"/>
          <w:sz w:val="24"/>
          <w:szCs w:val="24"/>
          <w:highlight w:val="none"/>
          <w:u w:val="none"/>
        </w:rPr>
        <w:t>6.供应商查看中标通知</w:t>
      </w:r>
    </w:p>
    <w:p w14:paraId="1D45BDC0">
      <w:pPr>
        <w:snapToGrid/>
        <w:spacing w:before="0" w:after="0" w:line="360" w:lineRule="auto"/>
        <w:ind w:left="0" w:right="0"/>
        <w:jc w:val="both"/>
        <w:rPr>
          <w:rFonts w:hint="eastAsia" w:ascii="宋体" w:hAnsi="宋体" w:eastAsia="宋体" w:cs="宋体"/>
          <w:sz w:val="24"/>
          <w:szCs w:val="24"/>
          <w:highlight w:val="none"/>
        </w:rPr>
      </w:pPr>
      <w:r>
        <w:rPr>
          <w:rFonts w:ascii="宋体" w:hAnsi="宋体" w:eastAsia="宋体" w:cs="宋体"/>
          <w:i w:val="0"/>
          <w:strike w:val="0"/>
          <w:color w:val="000000"/>
          <w:sz w:val="24"/>
          <w:szCs w:val="24"/>
          <w:highlight w:val="none"/>
          <w:u w:val="none"/>
        </w:rPr>
        <w:t>路径：招投标中心</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非生产类招投标</w:t>
      </w:r>
      <w:r>
        <w:rPr>
          <w:rFonts w:hint="eastAsia" w:ascii="宋体" w:hAnsi="宋体" w:eastAsia="宋体" w:cs="宋体"/>
          <w:i w:val="0"/>
          <w:strike w:val="0"/>
          <w:color w:val="000000"/>
          <w:sz w:val="24"/>
          <w:szCs w:val="24"/>
          <w:highlight w:val="none"/>
          <w:u w:val="none"/>
        </w:rPr>
        <w:t>-</w:t>
      </w:r>
      <w:r>
        <w:rPr>
          <w:rFonts w:ascii="宋体" w:hAnsi="宋体" w:eastAsia="宋体" w:cs="宋体"/>
          <w:i w:val="0"/>
          <w:strike w:val="0"/>
          <w:color w:val="000000"/>
          <w:sz w:val="24"/>
          <w:szCs w:val="24"/>
          <w:highlight w:val="none"/>
          <w:u w:val="none"/>
        </w:rPr>
        <w:t>中标项目</w:t>
      </w:r>
    </w:p>
    <w:p w14:paraId="6E30E7D2">
      <w:pPr>
        <w:snapToGrid/>
        <w:spacing w:before="0" w:after="0" w:line="360" w:lineRule="auto"/>
        <w:ind w:left="0" w:right="0"/>
        <w:jc w:val="both"/>
        <w:rPr>
          <w:rFonts w:hint="eastAsia" w:hAnsi="宋体"/>
          <w:b/>
          <w:sz w:val="24"/>
          <w:szCs w:val="24"/>
          <w:highlight w:val="none"/>
        </w:rPr>
      </w:pPr>
      <w:r>
        <w:rPr>
          <w:rFonts w:ascii="宋体" w:hAnsi="宋体" w:eastAsia="宋体" w:cs="宋体"/>
          <w:i w:val="0"/>
          <w:strike w:val="0"/>
          <w:color w:val="000000"/>
          <w:sz w:val="24"/>
          <w:szCs w:val="24"/>
          <w:highlight w:val="none"/>
          <w:u w:val="none"/>
        </w:rPr>
        <w:t>点击查看进入查看中标项目详情</w:t>
      </w:r>
    </w:p>
    <w:p w14:paraId="7C898A25">
      <w:pPr>
        <w:rPr>
          <w:highlight w:val="none"/>
        </w:rPr>
      </w:pPr>
      <w:r>
        <w:rPr>
          <w:highlight w:val="none"/>
        </w:rPr>
        <w:drawing>
          <wp:inline distT="0" distB="0" distL="0" distR="0">
            <wp:extent cx="4808220" cy="1975485"/>
            <wp:effectExtent l="0" t="0" r="11430" b="5715"/>
            <wp:docPr id="1220149190"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9190" name="图片 1" descr="图形用户界面, 文本, 应用程序&#10;&#10;描述已自动生成"/>
                    <pic:cNvPicPr>
                      <a:picLocks noChangeAspect="1"/>
                    </pic:cNvPicPr>
                  </pic:nvPicPr>
                  <pic:blipFill>
                    <a:blip r:embed="rId24"/>
                    <a:stretch>
                      <a:fillRect/>
                    </a:stretch>
                  </pic:blipFill>
                  <pic:spPr>
                    <a:xfrm>
                      <a:off x="0" y="0"/>
                      <a:ext cx="4808220" cy="1975485"/>
                    </a:xfrm>
                    <a:prstGeom prst="rect">
                      <a:avLst/>
                    </a:prstGeom>
                  </pic:spPr>
                </pic:pic>
              </a:graphicData>
            </a:graphic>
          </wp:inline>
        </w:drawing>
      </w:r>
      <w:r>
        <w:rPr>
          <w:highlight w:val="none"/>
        </w:rPr>
        <w:drawing>
          <wp:inline distT="0" distB="0" distL="0" distR="0">
            <wp:extent cx="4883785" cy="2115820"/>
            <wp:effectExtent l="0" t="0" r="12065" b="17780"/>
            <wp:docPr id="4299382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938279" name="图片 1"/>
                    <pic:cNvPicPr>
                      <a:picLocks noChangeAspect="1"/>
                    </pic:cNvPicPr>
                  </pic:nvPicPr>
                  <pic:blipFill>
                    <a:blip r:embed="rId25"/>
                    <a:stretch>
                      <a:fillRect/>
                    </a:stretch>
                  </pic:blipFill>
                  <pic:spPr>
                    <a:xfrm>
                      <a:off x="0" y="0"/>
                      <a:ext cx="4883785" cy="2115820"/>
                    </a:xfrm>
                    <a:prstGeom prst="rect">
                      <a:avLst/>
                    </a:prstGeom>
                  </pic:spPr>
                </pic:pic>
              </a:graphicData>
            </a:graphic>
          </wp:inline>
        </w:drawing>
      </w:r>
    </w:p>
    <w:p w14:paraId="2ADE2842">
      <w:pPr>
        <w:rPr>
          <w:highlight w:val="none"/>
        </w:rPr>
      </w:pPr>
      <w:r>
        <w:rPr>
          <w:rFonts w:hint="eastAsia"/>
          <w:highlight w:val="none"/>
        </w:rPr>
        <w:t>点击查看按钮查看中标通知，点击发送按钮给项目负责人发送回执，发送回执之后回执发送状态变为已发送。</w:t>
      </w:r>
    </w:p>
    <w:p w14:paraId="421EBDF5">
      <w:pPr>
        <w:spacing w:before="0" w:after="0" w:line="360" w:lineRule="auto"/>
        <w:ind w:left="0"/>
        <w:rPr>
          <w:rFonts w:hint="eastAsia" w:ascii="宋体" w:hAnsi="宋体" w:eastAsia="宋体" w:cs="宋体"/>
          <w:b/>
          <w:bCs/>
          <w:i w:val="0"/>
          <w:strike w:val="0"/>
          <w:color w:val="000000"/>
          <w:sz w:val="24"/>
          <w:szCs w:val="24"/>
          <w:highlight w:val="none"/>
          <w:u w:val="none"/>
        </w:rPr>
      </w:pPr>
      <w:r>
        <w:rPr>
          <w:rFonts w:hint="eastAsia" w:ascii="宋体" w:hAnsi="宋体" w:eastAsia="宋体" w:cs="宋体"/>
          <w:b/>
          <w:bCs/>
          <w:i w:val="0"/>
          <w:strike w:val="0"/>
          <w:color w:val="000000"/>
          <w:sz w:val="24"/>
          <w:szCs w:val="24"/>
          <w:highlight w:val="none"/>
          <w:u w:val="none"/>
          <w:lang w:val="en-US" w:eastAsia="zh-CN"/>
        </w:rPr>
        <w:t>7、</w:t>
      </w:r>
      <w:r>
        <w:rPr>
          <w:rFonts w:hint="eastAsia" w:ascii="宋体" w:hAnsi="宋体" w:eastAsia="宋体" w:cs="宋体"/>
          <w:b/>
          <w:bCs/>
          <w:i w:val="0"/>
          <w:strike w:val="0"/>
          <w:color w:val="000000"/>
          <w:sz w:val="24"/>
          <w:szCs w:val="24"/>
          <w:highlight w:val="none"/>
          <w:u w:val="none"/>
        </w:rPr>
        <w:t>评标纪律</w:t>
      </w:r>
    </w:p>
    <w:p w14:paraId="467BE03A">
      <w:pPr>
        <w:rPr>
          <w:highlight w:val="none"/>
        </w:rPr>
      </w:pPr>
      <w:r>
        <w:rPr>
          <w:highlight w:val="none"/>
        </w:rPr>
        <w:t>路径：招投标中心-非生产类招投标-</w:t>
      </w:r>
      <w:r>
        <w:rPr>
          <w:rFonts w:hint="eastAsia"/>
          <w:highlight w:val="none"/>
        </w:rPr>
        <w:t>供应商投标</w:t>
      </w:r>
    </w:p>
    <w:p w14:paraId="7D76CD1E">
      <w:pPr>
        <w:rPr>
          <w:rFonts w:hint="eastAsia"/>
          <w:highlight w:val="none"/>
        </w:rPr>
      </w:pPr>
      <w:r>
        <w:rPr>
          <w:rFonts w:hint="eastAsia"/>
          <w:highlight w:val="none"/>
        </w:rPr>
        <w:t>供应商投标时会弹窗展示评标纪律，要求供应商勾选我已阅知并保证遵守评标记录之后点击确定按钮进入投标界面。</w:t>
      </w:r>
    </w:p>
    <w:p w14:paraId="226747C8">
      <w:pPr>
        <w:rPr>
          <w:rFonts w:hint="eastAsia"/>
          <w:highlight w:val="none"/>
        </w:rPr>
      </w:pPr>
      <w:r>
        <w:rPr>
          <w:highlight w:val="none"/>
        </w:rPr>
        <w:drawing>
          <wp:inline distT="0" distB="0" distL="0" distR="0">
            <wp:extent cx="5502910" cy="6014085"/>
            <wp:effectExtent l="0" t="0" r="2540" b="5715"/>
            <wp:docPr id="805844583" name="图片 1"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844583" name="图片 1" descr="图形用户界面, 文本, 应用程序&#10;&#10;描述已自动生成"/>
                    <pic:cNvPicPr>
                      <a:picLocks noChangeAspect="1"/>
                    </pic:cNvPicPr>
                  </pic:nvPicPr>
                  <pic:blipFill>
                    <a:blip r:embed="rId26"/>
                    <a:stretch>
                      <a:fillRect/>
                    </a:stretch>
                  </pic:blipFill>
                  <pic:spPr>
                    <a:xfrm>
                      <a:off x="0" y="0"/>
                      <a:ext cx="5502910" cy="6014085"/>
                    </a:xfrm>
                    <a:prstGeom prst="rect">
                      <a:avLst/>
                    </a:prstGeom>
                  </pic:spPr>
                </pic:pic>
              </a:graphicData>
            </a:graphic>
          </wp:inline>
        </w:drawing>
      </w:r>
    </w:p>
    <w:p w14:paraId="27F37DDD">
      <w:pPr>
        <w:rPr>
          <w:highlight w:val="none"/>
        </w:rPr>
      </w:pPr>
    </w:p>
    <w:p w14:paraId="7D580638">
      <w:pPr>
        <w:rPr>
          <w:highlight w:val="none"/>
        </w:rPr>
      </w:pPr>
    </w:p>
    <w:p w14:paraId="356E2E1F">
      <w:pPr>
        <w:pStyle w:val="10"/>
        <w:rPr>
          <w:rFonts w:hint="eastAsia"/>
        </w:rPr>
      </w:pPr>
    </w:p>
    <w:p w14:paraId="7EFA4C3D">
      <w:pPr>
        <w:rPr>
          <w:rFonts w:hint="eastAsia"/>
        </w:rPr>
      </w:pPr>
    </w:p>
    <w:p w14:paraId="061D9007">
      <w:pPr>
        <w:pStyle w:val="10"/>
        <w:rPr>
          <w:rFonts w:hint="eastAsia"/>
        </w:rPr>
      </w:pPr>
    </w:p>
    <w:p w14:paraId="326C0FBF">
      <w:pPr>
        <w:rPr>
          <w:rFonts w:hint="eastAsia"/>
        </w:rPr>
      </w:pPr>
    </w:p>
    <w:p w14:paraId="1857F2F0">
      <w:pPr>
        <w:ind w:firstLine="480"/>
        <w:rPr>
          <w:rFonts w:hint="eastAsia" w:asciiTheme="majorEastAsia" w:hAnsiTheme="majorEastAsia" w:eastAsiaTheme="majorEastAsia" w:cstheme="majorEastAsia"/>
          <w:sz w:val="24"/>
          <w:szCs w:val="24"/>
        </w:rPr>
      </w:pPr>
      <w:r>
        <w:rPr>
          <w:rFonts w:hint="eastAsia" w:asciiTheme="majorEastAsia" w:hAnsiTheme="majorEastAsia" w:eastAsiaTheme="majorEastAsia" w:cstheme="majorEastAsia"/>
          <w:sz w:val="24"/>
          <w:szCs w:val="24"/>
        </w:rPr>
        <w:t xml:space="preserve"> </w:t>
      </w:r>
    </w:p>
    <w:p w14:paraId="5B5F13DD">
      <w:pPr>
        <w:rPr>
          <w:rFonts w:hint="eastAsia" w:asciiTheme="majorEastAsia" w:hAnsiTheme="majorEastAsia" w:eastAsiaTheme="majorEastAsia" w:cstheme="majorEastAsia"/>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2"/>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auto"/>
    <w:pitch w:val="default"/>
    <w:sig w:usb0="E4002EFF" w:usb1="C000247B" w:usb2="00000009" w:usb3="00000000" w:csb0="200001FF" w:csb1="00000000"/>
  </w:font>
  <w:font w:name="monospace">
    <w:altName w:val="Segoe Print"/>
    <w:panose1 w:val="00000000000000000000"/>
    <w:charset w:val="00"/>
    <w:family w:val="auto"/>
    <w:pitch w:val="default"/>
    <w:sig w:usb0="00000000" w:usb1="00000000" w:usb2="00000000" w:usb3="00000000" w:csb0="00000000" w:csb1="00000000"/>
  </w:font>
  <w:font w:name="XcGJSymbol">
    <w:altName w:val="Sitka Text"/>
    <w:panose1 w:val="02000500000000000000"/>
    <w:charset w:val="00"/>
    <w:family w:val="auto"/>
    <w:pitch w:val="default"/>
    <w:sig w:usb0="00000000" w:usb1="0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Tahoma">
    <w:panose1 w:val="020B0604030504040204"/>
    <w:charset w:val="00"/>
    <w:family w:val="auto"/>
    <w:pitch w:val="default"/>
    <w:sig w:usb0="E1002EFF" w:usb1="C000605B" w:usb2="00000029" w:usb3="00000000" w:csb0="200101FF" w:csb1="20280000"/>
  </w:font>
  <w:font w:name="Sitka Text">
    <w:panose1 w:val="02000505000000020004"/>
    <w:charset w:val="00"/>
    <w:family w:val="auto"/>
    <w:pitch w:val="default"/>
    <w:sig w:usb0="A00002EF" w:usb1="4000204B" w:usb2="00000000" w:usb3="00000000" w:csb0="2000019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80ADA4">
    <w:pPr>
      <w:pStyle w:val="8"/>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1fWDnscBAACZAwAADgAAAGRycy9lMm9Eb2MueG1srVPNjtMwEL4j8Q6W&#10;79TZHlAUNV2BqkVICJAWHsB17MaS/+Rxm/QF4A04ceHOc/U5GDtJd1kue+DijGfG38z3zWRzO1pD&#10;TjKC9q6lN6uKEumE77Q7tPTrl7tXNSWQuOu48U629CyB3m5fvtgMoZFr33vTyUgQxEEzhJb2KYWG&#10;MRC9tBxWPkiHQeWj5Qmv8cC6yAdEt4atq+o1G3zsQvRCAqB3NwXpjBifA+iV0kLuvDha6dKEGqXh&#10;CSlBrwPQbelWKSnSJ6VAJmJaikxTObEI2vt8su2GN4fIQ6/F3AJ/TgtPOFmuHRa9Qu144uQY9T9Q&#10;Vovowau0Et6yiUhRBFncVE+0ue95kIULSg3hKjr8P1jx8fQ5Et21FMfuuMWBX358v/z8ffn1jdRZ&#10;niFAg1n3AfPS+NaPuDSLH9CZWY8q2vxFPgTjKO75Kq4cExH5Ub2u6wpDAmPLBfHZw/MQIb2T3pJs&#10;tDTi9Iqo/PQB0pS6pORqzt9pY8oEjfvLgZjZw3LvU4/ZSuN+nAntfXdGPgMOvqUO95wS896hrnlH&#10;FiMuxn4xjiHqQ1+WKNeD8OaYsInSW64wwc6FcWKF3bxdeSUe30vWwx+1/Q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1fWDnscBAACZAwAADgAAAAAAAAABACAAAAAeAQAAZHJzL2Uyb0RvYy54&#10;bWxQSwUGAAAAAAYABgBZAQAAVwUAAAAA&#10;">
              <v:fill on="f" focussize="0,0"/>
              <v:stroke on="f"/>
              <v:imagedata o:title=""/>
              <o:lock v:ext="edit" aspectratio="f"/>
              <v:textbox inset="0mm,0mm,0mm,0mm" style="mso-fit-shape-to-text:t;">
                <w:txbxContent>
                  <w:p w14:paraId="33AC1114">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F84C5">
    <w:pPr>
      <w:pStyle w:val="8"/>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fill on="f" focussize="0,0"/>
              <v:stroke on="f"/>
              <v:imagedata o:title=""/>
              <o:lock v:ext="edit" aspectratio="f"/>
              <v:textbox inset="0mm,0mm,0mm,0mm" style="mso-fit-shape-to-text:t;">
                <w:txbxContent>
                  <w:p w14:paraId="0DFE2601">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rPr>
                        <w:rFonts w:hint="eastAsia"/>
                      </w:rPr>
                      <w:t>16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0A6A31"/>
    <w:multiLevelType w:val="multilevel"/>
    <w:tmpl w:val="9E0A6A31"/>
    <w:lvl w:ilvl="0" w:tentative="0">
      <w:start w:val="1"/>
      <w:numFmt w:val="decimal"/>
      <w:pStyle w:val="27"/>
      <w:lvlText w:val="%1）"/>
      <w:lvlJc w:val="left"/>
      <w:pPr>
        <w:ind w:left="840" w:hanging="420"/>
      </w:pPr>
      <w:rPr>
        <w:rFonts w:hint="eastAsia" w:ascii="Times New Roman" w:hAnsi="Times New Roman" w:eastAsia="宋体" w:cs="Times New Roman"/>
        <w:b/>
      </w:rPr>
    </w:lvl>
    <w:lvl w:ilvl="1" w:tentative="0">
      <w:start w:val="1"/>
      <w:numFmt w:val="decimal"/>
      <w:lvlText w:val="%2)"/>
      <w:lvlJc w:val="left"/>
      <w:pPr>
        <w:tabs>
          <w:tab w:val="left" w:pos="1113"/>
        </w:tabs>
        <w:ind w:left="1113" w:hanging="420"/>
      </w:pPr>
    </w:lvl>
    <w:lvl w:ilvl="2" w:tentative="0">
      <w:start w:val="1"/>
      <w:numFmt w:val="lowerRoman"/>
      <w:lvlText w:val="%3."/>
      <w:lvlJc w:val="right"/>
      <w:pPr>
        <w:ind w:left="1533" w:hanging="420"/>
      </w:pPr>
    </w:lvl>
    <w:lvl w:ilvl="3" w:tentative="0">
      <w:start w:val="1"/>
      <w:numFmt w:val="decimal"/>
      <w:lvlText w:val="%4."/>
      <w:lvlJc w:val="left"/>
      <w:pPr>
        <w:ind w:left="1953" w:hanging="420"/>
      </w:pPr>
    </w:lvl>
    <w:lvl w:ilvl="4" w:tentative="0">
      <w:start w:val="1"/>
      <w:numFmt w:val="lowerLetter"/>
      <w:lvlText w:val="%5)"/>
      <w:lvlJc w:val="left"/>
      <w:pPr>
        <w:ind w:left="2373" w:hanging="420"/>
      </w:pPr>
    </w:lvl>
    <w:lvl w:ilvl="5" w:tentative="0">
      <w:start w:val="1"/>
      <w:numFmt w:val="lowerRoman"/>
      <w:lvlText w:val="%6."/>
      <w:lvlJc w:val="right"/>
      <w:pPr>
        <w:ind w:left="2793" w:hanging="420"/>
      </w:pPr>
    </w:lvl>
    <w:lvl w:ilvl="6" w:tentative="0">
      <w:start w:val="1"/>
      <w:numFmt w:val="decimal"/>
      <w:lvlText w:val="%7."/>
      <w:lvlJc w:val="left"/>
      <w:pPr>
        <w:ind w:left="3213" w:hanging="420"/>
      </w:pPr>
    </w:lvl>
    <w:lvl w:ilvl="7" w:tentative="0">
      <w:start w:val="1"/>
      <w:numFmt w:val="lowerLetter"/>
      <w:lvlText w:val="%8)"/>
      <w:lvlJc w:val="left"/>
      <w:pPr>
        <w:ind w:left="3633" w:hanging="420"/>
      </w:pPr>
    </w:lvl>
    <w:lvl w:ilvl="8" w:tentative="0">
      <w:start w:val="1"/>
      <w:numFmt w:val="lowerRoman"/>
      <w:lvlText w:val="%9."/>
      <w:lvlJc w:val="right"/>
      <w:pPr>
        <w:ind w:left="4053" w:hanging="420"/>
      </w:pPr>
    </w:lvl>
  </w:abstractNum>
  <w:abstractNum w:abstractNumId="1">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2">
    <w:nsid w:val="4BC92AD0"/>
    <w:multiLevelType w:val="multilevel"/>
    <w:tmpl w:val="4BC92AD0"/>
    <w:lvl w:ilvl="0" w:tentative="0">
      <w:start w:val="1"/>
      <w:numFmt w:val="decimal"/>
      <w:lvlText w:val="%1)"/>
      <w:lvlJc w:val="left"/>
      <w:pPr>
        <w:tabs>
          <w:tab w:val="left" w:pos="87"/>
        </w:tabs>
        <w:ind w:left="357" w:firstLine="0"/>
      </w:pPr>
    </w:lvl>
    <w:lvl w:ilvl="1" w:tentative="0">
      <w:start w:val="1"/>
      <w:numFmt w:val="lowerLetter"/>
      <w:lvlText w:val="%2)"/>
      <w:lvlJc w:val="left"/>
      <w:pPr>
        <w:tabs>
          <w:tab w:val="left" w:pos="0"/>
        </w:tabs>
        <w:ind w:left="630" w:hanging="420"/>
      </w:pPr>
    </w:lvl>
    <w:lvl w:ilvl="2" w:tentative="0">
      <w:start w:val="1"/>
      <w:numFmt w:val="lowerRoman"/>
      <w:lvlText w:val="%3."/>
      <w:lvlJc w:val="right"/>
      <w:pPr>
        <w:tabs>
          <w:tab w:val="left" w:pos="0"/>
        </w:tabs>
        <w:ind w:left="1050" w:hanging="420"/>
      </w:pPr>
    </w:lvl>
    <w:lvl w:ilvl="3" w:tentative="0">
      <w:start w:val="1"/>
      <w:numFmt w:val="decimal"/>
      <w:lvlText w:val="%4."/>
      <w:lvlJc w:val="left"/>
      <w:pPr>
        <w:tabs>
          <w:tab w:val="left" w:pos="0"/>
        </w:tabs>
        <w:ind w:left="1470" w:hanging="420"/>
      </w:pPr>
    </w:lvl>
    <w:lvl w:ilvl="4" w:tentative="0">
      <w:start w:val="1"/>
      <w:numFmt w:val="lowerLetter"/>
      <w:lvlText w:val="%5)"/>
      <w:lvlJc w:val="left"/>
      <w:pPr>
        <w:tabs>
          <w:tab w:val="left" w:pos="0"/>
        </w:tabs>
        <w:ind w:left="1890" w:hanging="420"/>
      </w:pPr>
    </w:lvl>
    <w:lvl w:ilvl="5" w:tentative="0">
      <w:start w:val="1"/>
      <w:numFmt w:val="lowerRoman"/>
      <w:lvlText w:val="%6."/>
      <w:lvlJc w:val="right"/>
      <w:pPr>
        <w:tabs>
          <w:tab w:val="left" w:pos="0"/>
        </w:tabs>
        <w:ind w:left="2310" w:hanging="420"/>
      </w:pPr>
    </w:lvl>
    <w:lvl w:ilvl="6" w:tentative="0">
      <w:start w:val="1"/>
      <w:numFmt w:val="decimal"/>
      <w:lvlText w:val="%7."/>
      <w:lvlJc w:val="left"/>
      <w:pPr>
        <w:tabs>
          <w:tab w:val="left" w:pos="0"/>
        </w:tabs>
        <w:ind w:left="2730" w:hanging="420"/>
      </w:pPr>
    </w:lvl>
    <w:lvl w:ilvl="7" w:tentative="0">
      <w:start w:val="1"/>
      <w:numFmt w:val="lowerLetter"/>
      <w:lvlText w:val="%8)"/>
      <w:lvlJc w:val="left"/>
      <w:pPr>
        <w:tabs>
          <w:tab w:val="left" w:pos="0"/>
        </w:tabs>
        <w:ind w:left="3150" w:hanging="420"/>
      </w:pPr>
    </w:lvl>
    <w:lvl w:ilvl="8" w:tentative="0">
      <w:start w:val="1"/>
      <w:numFmt w:val="lowerRoman"/>
      <w:lvlText w:val="%9."/>
      <w:lvlJc w:val="right"/>
      <w:pPr>
        <w:tabs>
          <w:tab w:val="left" w:pos="0"/>
        </w:tabs>
        <w:ind w:left="3570" w:hanging="420"/>
      </w:pPr>
    </w:lvl>
  </w:abstractNum>
  <w:abstractNum w:abstractNumId="3">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4">
    <w:nsid w:val="7446C7A1"/>
    <w:multiLevelType w:val="singleLevel"/>
    <w:tmpl w:val="7446C7A1"/>
    <w:lvl w:ilvl="0" w:tentative="0">
      <w:start w:val="1"/>
      <w:numFmt w:val="decimal"/>
      <w:lvlText w:val="%1."/>
      <w:lvlJc w:val="left"/>
      <w:pPr>
        <w:tabs>
          <w:tab w:val="left" w:pos="312"/>
        </w:tabs>
      </w:pPr>
    </w:lvl>
  </w:abstractNum>
  <w:num w:numId="1">
    <w:abstractNumId w:val="0"/>
  </w:num>
  <w:num w:numId="2">
    <w:abstractNumId w:val="2"/>
  </w:num>
  <w:num w:numId="3">
    <w:abstractNumId w:val="4"/>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6A47322"/>
    <w:rsid w:val="0CB657C6"/>
    <w:rsid w:val="135C37D3"/>
    <w:rsid w:val="173E4C4B"/>
    <w:rsid w:val="1B8D1DE8"/>
    <w:rsid w:val="290C4C94"/>
    <w:rsid w:val="2993699F"/>
    <w:rsid w:val="44907102"/>
    <w:rsid w:val="48EF075C"/>
    <w:rsid w:val="73236401"/>
    <w:rsid w:val="753A59FF"/>
    <w:rsid w:val="7DA44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qFormat/>
    <w:uiPriority w:val="9"/>
    <w:pPr>
      <w:keepNext/>
      <w:spacing w:before="240" w:after="60"/>
      <w:outlineLvl w:val="1"/>
    </w:pPr>
    <w:rPr>
      <w:rFonts w:ascii="Cambria" w:hAnsi="Cambria"/>
      <w:b/>
      <w:bCs/>
      <w:i/>
      <w:iCs/>
      <w:sz w:val="28"/>
      <w:szCs w:val="28"/>
    </w:rPr>
  </w:style>
  <w:style w:type="paragraph" w:styleId="3">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4">
    <w:name w:val="Normal Indent"/>
    <w:basedOn w:val="1"/>
    <w:qFormat/>
    <w:uiPriority w:val="0"/>
    <w:pPr>
      <w:ind w:firstLine="420"/>
    </w:pPr>
    <w:rPr>
      <w:sz w:val="14"/>
    </w:rPr>
  </w:style>
  <w:style w:type="paragraph" w:styleId="5">
    <w:name w:val="Body Text"/>
    <w:basedOn w:val="1"/>
    <w:next w:val="6"/>
    <w:qFormat/>
    <w:uiPriority w:val="0"/>
    <w:pPr>
      <w:spacing w:after="120"/>
    </w:pPr>
    <w:rPr>
      <w:kern w:val="0"/>
      <w:szCs w:val="21"/>
    </w:rPr>
  </w:style>
  <w:style w:type="paragraph" w:customStyle="1" w:styleId="6">
    <w:name w:val="Default"/>
    <w:qFormat/>
    <w:uiPriority w:val="0"/>
    <w:pPr>
      <w:widowControl w:val="0"/>
      <w:autoSpaceDE w:val="0"/>
      <w:autoSpaceDN w:val="0"/>
      <w:adjustRightInd w:val="0"/>
    </w:pPr>
    <w:rPr>
      <w:rFonts w:ascii="黑体" w:hAnsi="Calibri" w:eastAsia="黑体" w:cs="黑体"/>
      <w:color w:val="000000"/>
      <w:sz w:val="24"/>
      <w:szCs w:val="24"/>
      <w:lang w:val="en-US" w:eastAsia="zh-CN" w:bidi="ar-SA"/>
    </w:rPr>
  </w:style>
  <w:style w:type="paragraph" w:styleId="7">
    <w:name w:val="Plain Text"/>
    <w:basedOn w:val="1"/>
    <w:qFormat/>
    <w:uiPriority w:val="0"/>
    <w:rPr>
      <w:rFonts w:ascii="宋体"/>
      <w:szCs w:val="20"/>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11">
    <w:name w:val="Title"/>
    <w:basedOn w:val="1"/>
    <w:next w:val="1"/>
    <w:qFormat/>
    <w:uiPriority w:val="0"/>
    <w:pPr>
      <w:spacing w:before="240" w:after="60"/>
      <w:jc w:val="center"/>
      <w:outlineLvl w:val="0"/>
    </w:pPr>
    <w:rPr>
      <w:rFonts w:ascii="等线 Light" w:hAnsi="等线 Light" w:cs="Times New Roman"/>
      <w:b/>
      <w:bCs/>
      <w:sz w:val="32"/>
      <w:szCs w:val="32"/>
    </w:rPr>
  </w:style>
  <w:style w:type="character" w:styleId="14">
    <w:name w:val="Strong"/>
    <w:basedOn w:val="13"/>
    <w:qFormat/>
    <w:uiPriority w:val="0"/>
    <w:rPr>
      <w:b/>
    </w:rPr>
  </w:style>
  <w:style w:type="character" w:styleId="15">
    <w:name w:val="FollowedHyperlink"/>
    <w:basedOn w:val="13"/>
    <w:qFormat/>
    <w:uiPriority w:val="0"/>
    <w:rPr>
      <w:color w:val="800080"/>
      <w:u w:val="none"/>
    </w:rPr>
  </w:style>
  <w:style w:type="character" w:styleId="16">
    <w:name w:val="HTML Definition"/>
    <w:basedOn w:val="13"/>
    <w:qFormat/>
    <w:uiPriority w:val="0"/>
  </w:style>
  <w:style w:type="character" w:styleId="17">
    <w:name w:val="HTML Typewriter"/>
    <w:basedOn w:val="13"/>
    <w:qFormat/>
    <w:uiPriority w:val="0"/>
    <w:rPr>
      <w:rFonts w:hint="default" w:ascii="monospace" w:hAnsi="monospace" w:eastAsia="monospace" w:cs="monospace"/>
      <w:sz w:val="20"/>
    </w:rPr>
  </w:style>
  <w:style w:type="character" w:styleId="18">
    <w:name w:val="HTML Acronym"/>
    <w:basedOn w:val="13"/>
    <w:qFormat/>
    <w:uiPriority w:val="0"/>
  </w:style>
  <w:style w:type="character" w:styleId="19">
    <w:name w:val="HTML Variable"/>
    <w:basedOn w:val="13"/>
    <w:qFormat/>
    <w:uiPriority w:val="0"/>
  </w:style>
  <w:style w:type="character" w:styleId="20">
    <w:name w:val="Hyperlink"/>
    <w:basedOn w:val="13"/>
    <w:qFormat/>
    <w:uiPriority w:val="0"/>
    <w:rPr>
      <w:color w:val="0000FF"/>
      <w:u w:val="none"/>
    </w:rPr>
  </w:style>
  <w:style w:type="character" w:styleId="21">
    <w:name w:val="HTML Code"/>
    <w:basedOn w:val="13"/>
    <w:qFormat/>
    <w:uiPriority w:val="0"/>
    <w:rPr>
      <w:rFonts w:hint="default" w:ascii="monospace" w:hAnsi="monospace" w:eastAsia="monospace" w:cs="monospace"/>
      <w:sz w:val="20"/>
    </w:rPr>
  </w:style>
  <w:style w:type="character" w:styleId="22">
    <w:name w:val="HTML Cite"/>
    <w:basedOn w:val="13"/>
    <w:qFormat/>
    <w:uiPriority w:val="0"/>
  </w:style>
  <w:style w:type="character" w:styleId="23">
    <w:name w:val="HTML Keyboard"/>
    <w:basedOn w:val="13"/>
    <w:qFormat/>
    <w:uiPriority w:val="0"/>
    <w:rPr>
      <w:rFonts w:ascii="monospace" w:hAnsi="monospace" w:eastAsia="monospace" w:cs="monospace"/>
      <w:sz w:val="20"/>
    </w:rPr>
  </w:style>
  <w:style w:type="character" w:styleId="24">
    <w:name w:val="HTML Sample"/>
    <w:basedOn w:val="13"/>
    <w:qFormat/>
    <w:uiPriority w:val="0"/>
    <w:rPr>
      <w:rFonts w:hint="default" w:ascii="monospace" w:hAnsi="monospace" w:eastAsia="monospace" w:cs="monospace"/>
    </w:rPr>
  </w:style>
  <w:style w:type="paragraph" w:styleId="25">
    <w:name w:val="List Paragraph"/>
    <w:basedOn w:val="1"/>
    <w:qFormat/>
    <w:uiPriority w:val="34"/>
    <w:pPr>
      <w:ind w:firstLine="420" w:firstLineChars="200"/>
    </w:pPr>
  </w:style>
  <w:style w:type="paragraph" w:customStyle="1" w:styleId="26">
    <w:name w:val="列表段落1"/>
    <w:basedOn w:val="1"/>
    <w:qFormat/>
    <w:uiPriority w:val="0"/>
    <w:pPr>
      <w:ind w:firstLine="200" w:firstLineChars="200"/>
    </w:pPr>
    <w:rPr>
      <w:szCs w:val="20"/>
    </w:rPr>
  </w:style>
  <w:style w:type="paragraph" w:customStyle="1" w:styleId="27">
    <w:name w:val="文档正文一级标题"/>
    <w:basedOn w:val="28"/>
    <w:qFormat/>
    <w:uiPriority w:val="0"/>
    <w:pPr>
      <w:numPr>
        <w:ilvl w:val="0"/>
        <w:numId w:val="1"/>
      </w:numPr>
      <w:ind w:firstLine="0" w:firstLineChars="0"/>
    </w:pPr>
  </w:style>
  <w:style w:type="paragraph" w:customStyle="1" w:styleId="28">
    <w:name w:val="文档正文-1"/>
    <w:basedOn w:val="1"/>
    <w:qFormat/>
    <w:uiPriority w:val="0"/>
    <w:pPr>
      <w:spacing w:line="360" w:lineRule="auto"/>
      <w:ind w:firstLine="200" w:firstLineChars="200"/>
    </w:pPr>
    <w:rPr>
      <w:rFonts w:ascii="Times New Roman" w:hAnsi="Times New Roman" w:eastAsia="宋体" w:cs="Times New Roman"/>
      <w:sz w:val="24"/>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1653</Words>
  <Characters>1957</Characters>
  <Lines>0</Lines>
  <Paragraphs>0</Paragraphs>
  <TotalTime>4</TotalTime>
  <ScaleCrop>false</ScaleCrop>
  <LinksUpToDate>false</LinksUpToDate>
  <CharactersWithSpaces>2137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2025-12-25T08:41:00Z</dcterms:created>
  <dc:creator>Administrator</dc:creator>
  <cp:lastModifiedBy>李晓斌</cp:lastModifiedBy>
  <dcterms:modified xsi:type="dcterms:W3CDTF">2025-12-31T02:37:51Z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eyJoZGlkIjoiODY0NTcxYjI4Y2NjNTJkNmIwYzM2NDk2ZTI0NWYxZjQiLCJ1c2VySWQiOiIxNjcxODY1NzIwIn0=</vt:lpwstr>
  </property>
  <property fmtid="{D5CDD505-2E9C-101B-9397-08002B2CF9AE}" pid="4" name="ICV">
    <vt:lpwstr>5F022E03573A4DBABA8E720BBF9C8C6C_13</vt:lpwstr>
  </property>
</Properties>
</file>