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2DE4E7FD">
      <w:pPr>
        <w:autoSpaceDE w:val="0"/>
        <w:autoSpaceDN w:val="0"/>
        <w:adjustRightInd w:val="0"/>
        <w:snapToGrid w:val="0"/>
        <w:spacing w:line="360" w:lineRule="auto"/>
        <w:ind w:firstLine="256" w:firstLineChars="49"/>
        <w:jc w:val="center"/>
        <w:rPr>
          <w:rFonts w:hint="eastAsia" w:asciiTheme="minorEastAsia" w:hAnsiTheme="minorEastAsia" w:eastAsiaTheme="minorEastAsia" w:cstheme="minorEastAsia"/>
          <w:b/>
          <w:sz w:val="52"/>
          <w:szCs w:val="52"/>
          <w:lang w:val="en-US" w:eastAsia="zh-CN"/>
        </w:rPr>
      </w:pPr>
      <w:r>
        <w:rPr>
          <w:rFonts w:hint="eastAsia" w:asciiTheme="minorEastAsia" w:hAnsiTheme="minorEastAsia" w:eastAsiaTheme="minorEastAsia" w:cstheme="minorEastAsia"/>
          <w:b/>
          <w:sz w:val="52"/>
          <w:szCs w:val="52"/>
          <w:lang w:val="en-US" w:eastAsia="zh-CN"/>
        </w:rPr>
        <w:t>中国重汽集团2026年VOCs及颗粒物</w:t>
      </w: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在线监测运维项目A包</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4"/>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23462"/>
      <w:bookmarkStart w:id="4" w:name="_Toc131406235"/>
      <w:r>
        <w:rPr>
          <w:rFonts w:hint="eastAsia" w:asciiTheme="minorEastAsia" w:hAnsiTheme="minorEastAsia" w:eastAsiaTheme="minorEastAsia" w:cstheme="minorEastAsia"/>
          <w:szCs w:val="32"/>
        </w:rPr>
        <w:br w:type="page"/>
      </w:r>
    </w:p>
    <w:p w14:paraId="16B17986">
      <w:pPr>
        <w:pStyle w:val="5"/>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中国重汽集团2026年VOCs及颗粒物在线监测运维项目A包</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44974482"/>
      <w:bookmarkEnd w:id="5"/>
      <w:bookmarkStart w:id="6" w:name="_Toc285809451"/>
      <w:bookmarkEnd w:id="6"/>
      <w:bookmarkStart w:id="7" w:name="_Toc179632530"/>
      <w:bookmarkEnd w:id="7"/>
      <w:bookmarkStart w:id="8" w:name="_Toc152042290"/>
      <w:bookmarkEnd w:id="8"/>
      <w:bookmarkStart w:id="9" w:name="_Toc152045514"/>
      <w:bookmarkEnd w:id="9"/>
      <w:r>
        <w:rPr>
          <w:rFonts w:hint="default" w:asciiTheme="minorEastAsia" w:hAnsiTheme="minorEastAsia" w:eastAsiaTheme="minorEastAsia" w:cstheme="minorEastAsia"/>
          <w:kern w:val="0"/>
          <w:sz w:val="24"/>
          <w:szCs w:val="24"/>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中国重汽集团2026年VOCs及颗粒物在线监测运维项目</w:t>
      </w:r>
      <w:r>
        <w:rPr>
          <w:rFonts w:hint="eastAsia" w:asciiTheme="minorEastAsia" w:hAnsiTheme="minorEastAsia" w:eastAsiaTheme="minorEastAsia" w:cstheme="minorEastAsia"/>
          <w:sz w:val="24"/>
          <w:szCs w:val="24"/>
          <w:highlight w:val="none"/>
          <w:u w:val="single"/>
          <w:lang w:val="en-US" w:eastAsia="zh-CN"/>
        </w:rPr>
        <w:t>A包</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FSCZB2025120069</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default" w:ascii="Times New Roman" w:hAnsi="Times New Roman" w:eastAsia="宋体" w:cs="Times New Roman"/>
          <w:color w:val="000000"/>
          <w:kern w:val="2"/>
          <w:sz w:val="21"/>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green"/>
          <w:u w:val="single"/>
          <w:lang w:val="en-US" w:eastAsia="zh-CN" w:bidi="en-US"/>
        </w:rPr>
        <w:t>中国重汽集团相关单位，详见项目内容</w:t>
      </w:r>
      <w:r>
        <w:rPr>
          <w:rFonts w:hint="eastAsia" w:asciiTheme="minorEastAsia" w:hAnsiTheme="minorEastAsia" w:eastAsiaTheme="minorEastAsia" w:cstheme="minorEastAsia"/>
          <w:kern w:val="0"/>
          <w:sz w:val="24"/>
          <w:szCs w:val="24"/>
          <w:highlight w:val="none"/>
          <w:u w:val="single"/>
          <w:lang w:bidi="en-US"/>
        </w:rPr>
        <w:t>；</w:t>
      </w:r>
    </w:p>
    <w:p w14:paraId="57EEC458">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eastAsia="zh-CN" w:bidi="en-U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bidi="en-US"/>
        </w:rPr>
        <w:t>项目</w:t>
      </w:r>
      <w:r>
        <w:rPr>
          <w:rFonts w:hint="eastAsia" w:asciiTheme="minorEastAsia" w:hAnsiTheme="minorEastAsia" w:eastAsiaTheme="minorEastAsia" w:cstheme="minorEastAsia"/>
          <w:kern w:val="0"/>
          <w:sz w:val="24"/>
          <w:szCs w:val="24"/>
          <w:highlight w:val="none"/>
          <w:lang w:val="en-US" w:eastAsia="zh-CN" w:bidi="en-US"/>
        </w:rPr>
        <w:t>内容</w:t>
      </w:r>
      <w:r>
        <w:rPr>
          <w:rFonts w:hint="eastAsia" w:asciiTheme="minorEastAsia" w:hAnsiTheme="minorEastAsia" w:eastAsiaTheme="minorEastAsia" w:cstheme="minorEastAsia"/>
          <w:kern w:val="0"/>
          <w:sz w:val="24"/>
          <w:szCs w:val="24"/>
          <w:highlight w:val="none"/>
          <w:lang w:eastAsia="zh-CN" w:bidi="en-US"/>
        </w:rPr>
        <w:t>：</w:t>
      </w:r>
    </w:p>
    <w:p w14:paraId="7305CF93">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val="en-US" w:eastAsia="zh-CN" w:bidi="en-US"/>
        </w:rPr>
        <w:t>该项目分投分中</w:t>
      </w:r>
      <w:r>
        <w:rPr>
          <w:rFonts w:hint="eastAsia" w:asciiTheme="minorEastAsia" w:hAnsiTheme="minorEastAsia" w:eastAsiaTheme="minorEastAsia" w:cstheme="minorEastAsia"/>
          <w:kern w:val="0"/>
          <w:sz w:val="24"/>
          <w:szCs w:val="24"/>
          <w:highlight w:val="none"/>
          <w:lang w:val="en-US" w:eastAsia="zh-CN" w:bidi="en-US"/>
        </w:rPr>
        <w:t>。</w:t>
      </w:r>
    </w:p>
    <w:tbl>
      <w:tblPr>
        <w:tblStyle w:val="49"/>
        <w:tblW w:w="10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370"/>
        <w:gridCol w:w="1185"/>
        <w:gridCol w:w="825"/>
        <w:gridCol w:w="2610"/>
        <w:gridCol w:w="630"/>
        <w:gridCol w:w="615"/>
        <w:gridCol w:w="645"/>
        <w:gridCol w:w="780"/>
        <w:gridCol w:w="1262"/>
      </w:tblGrid>
      <w:tr w14:paraId="0F2B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14:paraId="1D2A75C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包次</w:t>
            </w:r>
          </w:p>
        </w:tc>
        <w:tc>
          <w:tcPr>
            <w:tcW w:w="1370" w:type="dxa"/>
            <w:tcBorders>
              <w:top w:val="single" w:color="auto" w:sz="4" w:space="0"/>
              <w:left w:val="nil"/>
              <w:bottom w:val="single" w:color="auto" w:sz="4" w:space="0"/>
              <w:right w:val="single" w:color="auto" w:sz="4" w:space="0"/>
            </w:tcBorders>
            <w:vAlign w:val="center"/>
          </w:tcPr>
          <w:p w14:paraId="00F5BA9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子项目名</w:t>
            </w:r>
          </w:p>
        </w:tc>
        <w:tc>
          <w:tcPr>
            <w:tcW w:w="1185" w:type="dxa"/>
            <w:tcBorders>
              <w:top w:val="single" w:color="auto" w:sz="4" w:space="0"/>
              <w:left w:val="nil"/>
              <w:bottom w:val="single" w:color="auto" w:sz="4" w:space="0"/>
              <w:right w:val="single" w:color="auto" w:sz="4" w:space="0"/>
            </w:tcBorders>
            <w:vAlign w:val="center"/>
          </w:tcPr>
          <w:p w14:paraId="6E044ED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单位</w:t>
            </w:r>
          </w:p>
        </w:tc>
        <w:tc>
          <w:tcPr>
            <w:tcW w:w="825" w:type="dxa"/>
            <w:tcBorders>
              <w:top w:val="single" w:color="auto" w:sz="4" w:space="0"/>
              <w:left w:val="nil"/>
              <w:bottom w:val="single" w:color="auto" w:sz="4" w:space="0"/>
              <w:right w:val="single" w:color="auto" w:sz="4" w:space="0"/>
            </w:tcBorders>
            <w:vAlign w:val="center"/>
          </w:tcPr>
          <w:p w14:paraId="3652082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区域</w:t>
            </w:r>
          </w:p>
        </w:tc>
        <w:tc>
          <w:tcPr>
            <w:tcW w:w="2610" w:type="dxa"/>
            <w:tcBorders>
              <w:top w:val="single" w:color="auto" w:sz="4" w:space="0"/>
              <w:left w:val="nil"/>
              <w:bottom w:val="single" w:color="auto" w:sz="4" w:space="0"/>
              <w:right w:val="single" w:color="auto" w:sz="4" w:space="0"/>
            </w:tcBorders>
            <w:vAlign w:val="center"/>
          </w:tcPr>
          <w:p w14:paraId="040F37B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名称</w:t>
            </w:r>
          </w:p>
        </w:tc>
        <w:tc>
          <w:tcPr>
            <w:tcW w:w="630" w:type="dxa"/>
            <w:tcBorders>
              <w:top w:val="single" w:color="auto" w:sz="4" w:space="0"/>
              <w:left w:val="nil"/>
              <w:bottom w:val="single" w:color="auto" w:sz="4" w:space="0"/>
              <w:right w:val="single" w:color="auto" w:sz="4" w:space="0"/>
            </w:tcBorders>
            <w:vAlign w:val="center"/>
          </w:tcPr>
          <w:p w14:paraId="56D8BA1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点位数量</w:t>
            </w:r>
          </w:p>
        </w:tc>
        <w:tc>
          <w:tcPr>
            <w:tcW w:w="615" w:type="dxa"/>
            <w:tcBorders>
              <w:top w:val="single" w:color="auto" w:sz="4" w:space="0"/>
              <w:left w:val="nil"/>
              <w:bottom w:val="single" w:color="auto" w:sz="4" w:space="0"/>
              <w:right w:val="single" w:color="auto" w:sz="4" w:space="0"/>
            </w:tcBorders>
            <w:vAlign w:val="center"/>
          </w:tcPr>
          <w:p w14:paraId="536741E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专线数量</w:t>
            </w:r>
          </w:p>
        </w:tc>
        <w:tc>
          <w:tcPr>
            <w:tcW w:w="645" w:type="dxa"/>
            <w:tcBorders>
              <w:top w:val="single" w:color="auto" w:sz="4" w:space="0"/>
              <w:left w:val="nil"/>
              <w:bottom w:val="single" w:color="auto" w:sz="4" w:space="0"/>
              <w:right w:val="single" w:color="auto" w:sz="4" w:space="0"/>
            </w:tcBorders>
            <w:vAlign w:val="center"/>
          </w:tcPr>
          <w:p w14:paraId="3B57C39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季度比对</w:t>
            </w:r>
          </w:p>
        </w:tc>
        <w:tc>
          <w:tcPr>
            <w:tcW w:w="780" w:type="dxa"/>
            <w:tcBorders>
              <w:top w:val="single" w:color="auto" w:sz="4" w:space="0"/>
              <w:left w:val="nil"/>
              <w:bottom w:val="single" w:color="auto" w:sz="4" w:space="0"/>
              <w:right w:val="single" w:color="auto" w:sz="4" w:space="0"/>
            </w:tcBorders>
            <w:vAlign w:val="center"/>
          </w:tcPr>
          <w:p w14:paraId="30F8143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流量卡数量</w:t>
            </w:r>
          </w:p>
        </w:tc>
        <w:tc>
          <w:tcPr>
            <w:tcW w:w="1262" w:type="dxa"/>
            <w:tcBorders>
              <w:top w:val="single" w:color="auto" w:sz="4" w:space="0"/>
              <w:left w:val="nil"/>
              <w:bottom w:val="single" w:color="auto" w:sz="4" w:space="0"/>
              <w:right w:val="single" w:color="auto" w:sz="4" w:space="0"/>
            </w:tcBorders>
            <w:vAlign w:val="center"/>
          </w:tcPr>
          <w:p w14:paraId="382C1B9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设备品牌</w:t>
            </w:r>
          </w:p>
        </w:tc>
      </w:tr>
      <w:tr w14:paraId="762CA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384BC7E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w:t>
            </w:r>
            <w:r>
              <w:rPr>
                <w:rFonts w:hint="eastAsia" w:ascii="宋体" w:hAnsi="宋体" w:cs="宋体"/>
                <w:i w:val="0"/>
                <w:iCs w:val="0"/>
                <w:color w:val="000000"/>
                <w:kern w:val="0"/>
                <w:sz w:val="18"/>
                <w:szCs w:val="18"/>
                <w:u w:val="none"/>
                <w:lang w:val="en-US" w:eastAsia="zh-CN" w:bidi="ar"/>
              </w:rPr>
              <w:t>A</w:t>
            </w:r>
          </w:p>
        </w:tc>
        <w:tc>
          <w:tcPr>
            <w:tcW w:w="1370" w:type="dxa"/>
            <w:vMerge w:val="restart"/>
            <w:vAlign w:val="center"/>
          </w:tcPr>
          <w:p w14:paraId="4E41339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济南西各单位VOCs在线监测运维项目</w:t>
            </w:r>
          </w:p>
        </w:tc>
        <w:tc>
          <w:tcPr>
            <w:tcW w:w="1185" w:type="dxa"/>
            <w:vAlign w:val="center"/>
          </w:tcPr>
          <w:p w14:paraId="36655B6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tcBorders>
              <w:top w:val="nil"/>
              <w:left w:val="nil"/>
              <w:bottom w:val="single" w:color="auto" w:sz="4" w:space="0"/>
              <w:right w:val="single" w:color="auto" w:sz="4" w:space="0"/>
            </w:tcBorders>
            <w:vAlign w:val="center"/>
          </w:tcPr>
          <w:p w14:paraId="696FA08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市中区</w:t>
            </w:r>
          </w:p>
        </w:tc>
        <w:tc>
          <w:tcPr>
            <w:tcW w:w="2610" w:type="dxa"/>
            <w:tcBorders>
              <w:top w:val="nil"/>
              <w:left w:val="nil"/>
              <w:bottom w:val="single" w:color="auto" w:sz="4" w:space="0"/>
              <w:right w:val="single" w:color="auto" w:sz="4" w:space="0"/>
            </w:tcBorders>
            <w:vAlign w:val="center"/>
          </w:tcPr>
          <w:p w14:paraId="7A6E6AC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790256C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69C853C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45" w:type="dxa"/>
            <w:vAlign w:val="center"/>
          </w:tcPr>
          <w:p w14:paraId="4542F5C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4DA954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409D860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6112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53" w:type="dxa"/>
            <w:vMerge w:val="continue"/>
            <w:vAlign w:val="center"/>
          </w:tcPr>
          <w:p w14:paraId="2A5A07EF">
            <w:pPr>
              <w:jc w:val="center"/>
              <w:rPr>
                <w:rFonts w:hint="eastAsia" w:hAnsi="宋体"/>
                <w:color w:val="0000FF"/>
                <w:sz w:val="18"/>
                <w:szCs w:val="18"/>
              </w:rPr>
            </w:pPr>
          </w:p>
        </w:tc>
        <w:tc>
          <w:tcPr>
            <w:tcW w:w="1370" w:type="dxa"/>
            <w:vMerge w:val="continue"/>
            <w:vAlign w:val="center"/>
          </w:tcPr>
          <w:p w14:paraId="5AEF2255">
            <w:pPr>
              <w:jc w:val="center"/>
              <w:rPr>
                <w:rFonts w:hint="eastAsia" w:hAnsi="宋体"/>
                <w:color w:val="0000FF"/>
                <w:sz w:val="18"/>
                <w:szCs w:val="18"/>
              </w:rPr>
            </w:pPr>
          </w:p>
        </w:tc>
        <w:tc>
          <w:tcPr>
            <w:tcW w:w="1185" w:type="dxa"/>
            <w:vAlign w:val="center"/>
          </w:tcPr>
          <w:p w14:paraId="2304EDC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橡塑件公司</w:t>
            </w:r>
          </w:p>
        </w:tc>
        <w:tc>
          <w:tcPr>
            <w:tcW w:w="825" w:type="dxa"/>
            <w:vAlign w:val="center"/>
          </w:tcPr>
          <w:p w14:paraId="0F23799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长清区</w:t>
            </w:r>
          </w:p>
        </w:tc>
        <w:tc>
          <w:tcPr>
            <w:tcW w:w="2610" w:type="dxa"/>
            <w:vAlign w:val="center"/>
          </w:tcPr>
          <w:p w14:paraId="5EFB439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685D774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64B60D8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3731BE0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0A52C43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243D5C8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浙江三青</w:t>
            </w:r>
          </w:p>
        </w:tc>
      </w:tr>
      <w:tr w14:paraId="10F2E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19E0F7FB">
            <w:pPr>
              <w:jc w:val="center"/>
              <w:rPr>
                <w:rFonts w:hint="eastAsia" w:hAnsi="宋体"/>
                <w:color w:val="0000FF"/>
                <w:sz w:val="18"/>
                <w:szCs w:val="18"/>
              </w:rPr>
            </w:pPr>
          </w:p>
        </w:tc>
        <w:tc>
          <w:tcPr>
            <w:tcW w:w="1370" w:type="dxa"/>
            <w:vMerge w:val="continue"/>
            <w:vAlign w:val="center"/>
          </w:tcPr>
          <w:p w14:paraId="66961F10">
            <w:pPr>
              <w:jc w:val="center"/>
              <w:rPr>
                <w:rFonts w:hint="eastAsia" w:hAnsi="宋体"/>
                <w:color w:val="0000FF"/>
                <w:sz w:val="18"/>
                <w:szCs w:val="18"/>
              </w:rPr>
            </w:pPr>
          </w:p>
        </w:tc>
        <w:tc>
          <w:tcPr>
            <w:tcW w:w="1185" w:type="dxa"/>
            <w:vAlign w:val="center"/>
          </w:tcPr>
          <w:p w14:paraId="2832A29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车桥公司</w:t>
            </w:r>
          </w:p>
        </w:tc>
        <w:tc>
          <w:tcPr>
            <w:tcW w:w="825" w:type="dxa"/>
            <w:vAlign w:val="center"/>
          </w:tcPr>
          <w:p w14:paraId="39939B3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高新区</w:t>
            </w:r>
          </w:p>
        </w:tc>
        <w:tc>
          <w:tcPr>
            <w:tcW w:w="2610" w:type="dxa"/>
            <w:vAlign w:val="center"/>
          </w:tcPr>
          <w:p w14:paraId="6EB7A26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15DEB73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1C288D6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5AC4A37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4C1102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3D94CFC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浙江三青</w:t>
            </w:r>
          </w:p>
        </w:tc>
      </w:tr>
      <w:tr w14:paraId="1779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7123034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w:t>
            </w:r>
            <w:r>
              <w:rPr>
                <w:rFonts w:hint="eastAsia" w:ascii="宋体" w:hAnsi="宋体" w:cs="宋体"/>
                <w:i w:val="0"/>
                <w:iCs w:val="0"/>
                <w:color w:val="000000"/>
                <w:kern w:val="0"/>
                <w:sz w:val="18"/>
                <w:szCs w:val="18"/>
                <w:u w:val="none"/>
                <w:lang w:val="en-US" w:eastAsia="zh-CN" w:bidi="ar"/>
              </w:rPr>
              <w:t>B</w:t>
            </w:r>
          </w:p>
        </w:tc>
        <w:tc>
          <w:tcPr>
            <w:tcW w:w="1370" w:type="dxa"/>
            <w:vMerge w:val="restart"/>
            <w:vAlign w:val="center"/>
          </w:tcPr>
          <w:p w14:paraId="6740D57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莱芜园区VOCs在线监测运维项目</w:t>
            </w:r>
          </w:p>
        </w:tc>
        <w:tc>
          <w:tcPr>
            <w:tcW w:w="1185" w:type="dxa"/>
            <w:vAlign w:val="center"/>
          </w:tcPr>
          <w:p w14:paraId="3D4B066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0242AAF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52A67D82">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5829B6A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restart"/>
            <w:vAlign w:val="center"/>
          </w:tcPr>
          <w:p w14:paraId="5350E7A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61D3DA5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176C324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2CD2364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西门子</w:t>
            </w:r>
          </w:p>
        </w:tc>
      </w:tr>
      <w:tr w14:paraId="2A0B9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36C554E5">
            <w:pPr>
              <w:jc w:val="center"/>
              <w:rPr>
                <w:rFonts w:hint="eastAsia" w:hAnsi="宋体"/>
                <w:color w:val="0000FF"/>
                <w:sz w:val="18"/>
                <w:szCs w:val="18"/>
              </w:rPr>
            </w:pPr>
          </w:p>
        </w:tc>
        <w:tc>
          <w:tcPr>
            <w:tcW w:w="1370" w:type="dxa"/>
            <w:vMerge w:val="continue"/>
            <w:vAlign w:val="center"/>
          </w:tcPr>
          <w:p w14:paraId="4B5693D5">
            <w:pPr>
              <w:jc w:val="center"/>
              <w:rPr>
                <w:rFonts w:hint="eastAsia" w:hAnsi="宋体" w:cs="宋体"/>
                <w:color w:val="0000FF"/>
                <w:kern w:val="0"/>
                <w:sz w:val="18"/>
                <w:szCs w:val="18"/>
              </w:rPr>
            </w:pPr>
          </w:p>
        </w:tc>
        <w:tc>
          <w:tcPr>
            <w:tcW w:w="1185" w:type="dxa"/>
            <w:vAlign w:val="center"/>
          </w:tcPr>
          <w:p w14:paraId="53722686">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5D3CBBD8">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7DFF2D26">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4174094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1B950060">
            <w:pPr>
              <w:jc w:val="center"/>
              <w:rPr>
                <w:rFonts w:hint="eastAsia" w:hAnsi="宋体"/>
                <w:color w:val="0000FF"/>
                <w:sz w:val="18"/>
                <w:szCs w:val="18"/>
              </w:rPr>
            </w:pPr>
          </w:p>
        </w:tc>
        <w:tc>
          <w:tcPr>
            <w:tcW w:w="645" w:type="dxa"/>
            <w:vAlign w:val="center"/>
          </w:tcPr>
          <w:p w14:paraId="3E3C27F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24D5CDF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394BBFD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磐诺</w:t>
            </w:r>
          </w:p>
        </w:tc>
      </w:tr>
      <w:tr w14:paraId="50D7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1A4677E4">
            <w:pPr>
              <w:jc w:val="center"/>
              <w:rPr>
                <w:rFonts w:hint="eastAsia" w:hAnsi="宋体"/>
                <w:color w:val="0000FF"/>
                <w:sz w:val="18"/>
                <w:szCs w:val="18"/>
              </w:rPr>
            </w:pPr>
          </w:p>
        </w:tc>
        <w:tc>
          <w:tcPr>
            <w:tcW w:w="1370" w:type="dxa"/>
            <w:vMerge w:val="continue"/>
            <w:vAlign w:val="center"/>
          </w:tcPr>
          <w:p w14:paraId="1C722957">
            <w:pPr>
              <w:jc w:val="center"/>
              <w:rPr>
                <w:rFonts w:hint="eastAsia" w:hAnsi="宋体" w:cs="宋体"/>
                <w:color w:val="0000FF"/>
                <w:kern w:val="0"/>
                <w:sz w:val="18"/>
                <w:szCs w:val="18"/>
              </w:rPr>
            </w:pPr>
          </w:p>
        </w:tc>
        <w:tc>
          <w:tcPr>
            <w:tcW w:w="1185" w:type="dxa"/>
            <w:vAlign w:val="center"/>
          </w:tcPr>
          <w:p w14:paraId="62A8BB5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7E2785B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4D41B584">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6CDD627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041857F0">
            <w:pPr>
              <w:jc w:val="center"/>
              <w:rPr>
                <w:rFonts w:hint="eastAsia" w:hAnsi="宋体"/>
                <w:color w:val="0000FF"/>
                <w:sz w:val="18"/>
                <w:szCs w:val="18"/>
              </w:rPr>
            </w:pPr>
          </w:p>
        </w:tc>
        <w:tc>
          <w:tcPr>
            <w:tcW w:w="645" w:type="dxa"/>
            <w:vAlign w:val="center"/>
          </w:tcPr>
          <w:p w14:paraId="34F255D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FD4407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1CBB19B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华电智控</w:t>
            </w:r>
          </w:p>
        </w:tc>
      </w:tr>
      <w:tr w14:paraId="490E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120EE5F9">
            <w:pPr>
              <w:jc w:val="center"/>
              <w:rPr>
                <w:rFonts w:hint="eastAsia" w:hAnsi="宋体"/>
                <w:color w:val="0000FF"/>
                <w:sz w:val="18"/>
                <w:szCs w:val="18"/>
              </w:rPr>
            </w:pPr>
          </w:p>
        </w:tc>
        <w:tc>
          <w:tcPr>
            <w:tcW w:w="1370" w:type="dxa"/>
            <w:vMerge w:val="continue"/>
            <w:vAlign w:val="center"/>
          </w:tcPr>
          <w:p w14:paraId="609936F4">
            <w:pPr>
              <w:jc w:val="center"/>
              <w:rPr>
                <w:rFonts w:hint="eastAsia" w:hAnsi="宋体" w:cs="宋体"/>
                <w:color w:val="0000FF"/>
                <w:kern w:val="0"/>
                <w:sz w:val="18"/>
                <w:szCs w:val="18"/>
              </w:rPr>
            </w:pPr>
          </w:p>
        </w:tc>
        <w:tc>
          <w:tcPr>
            <w:tcW w:w="1185" w:type="dxa"/>
            <w:vAlign w:val="center"/>
          </w:tcPr>
          <w:p w14:paraId="70DE230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14F1BA9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188F71BF">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520B65C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1A4C88BE">
            <w:pPr>
              <w:jc w:val="center"/>
              <w:rPr>
                <w:rFonts w:hint="eastAsia" w:hAnsi="宋体"/>
                <w:color w:val="0000FF"/>
                <w:sz w:val="18"/>
                <w:szCs w:val="18"/>
              </w:rPr>
            </w:pPr>
          </w:p>
        </w:tc>
        <w:tc>
          <w:tcPr>
            <w:tcW w:w="645" w:type="dxa"/>
            <w:vAlign w:val="center"/>
          </w:tcPr>
          <w:p w14:paraId="0526A7C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6FE82F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5CF1F34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新泽</w:t>
            </w:r>
          </w:p>
        </w:tc>
      </w:tr>
      <w:tr w14:paraId="354A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32EA173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w:t>
            </w:r>
            <w:r>
              <w:rPr>
                <w:rFonts w:hint="eastAsia" w:ascii="宋体" w:hAnsi="宋体" w:cs="宋体"/>
                <w:i w:val="0"/>
                <w:iCs w:val="0"/>
                <w:color w:val="000000"/>
                <w:kern w:val="0"/>
                <w:sz w:val="18"/>
                <w:szCs w:val="18"/>
                <w:u w:val="none"/>
                <w:lang w:val="en-US" w:eastAsia="zh-CN" w:bidi="ar"/>
              </w:rPr>
              <w:t>C</w:t>
            </w:r>
          </w:p>
        </w:tc>
        <w:tc>
          <w:tcPr>
            <w:tcW w:w="1370" w:type="dxa"/>
            <w:vMerge w:val="restart"/>
            <w:vAlign w:val="center"/>
          </w:tcPr>
          <w:p w14:paraId="01ABE8AC">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章丘工业园各单位VOCs在线监测运维项目</w:t>
            </w:r>
          </w:p>
        </w:tc>
        <w:tc>
          <w:tcPr>
            <w:tcW w:w="1185" w:type="dxa"/>
            <w:vAlign w:val="center"/>
          </w:tcPr>
          <w:p w14:paraId="3B09CF5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济南商用车</w:t>
            </w:r>
          </w:p>
        </w:tc>
        <w:tc>
          <w:tcPr>
            <w:tcW w:w="825" w:type="dxa"/>
            <w:vAlign w:val="center"/>
          </w:tcPr>
          <w:p w14:paraId="026554E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0476967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5476C20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6</w:t>
            </w:r>
          </w:p>
        </w:tc>
        <w:tc>
          <w:tcPr>
            <w:tcW w:w="615" w:type="dxa"/>
            <w:vAlign w:val="center"/>
          </w:tcPr>
          <w:p w14:paraId="6AFD4D0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45" w:type="dxa"/>
            <w:vAlign w:val="center"/>
          </w:tcPr>
          <w:p w14:paraId="1280408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5D38968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6</w:t>
            </w:r>
          </w:p>
        </w:tc>
        <w:tc>
          <w:tcPr>
            <w:tcW w:w="1262" w:type="dxa"/>
            <w:vAlign w:val="center"/>
          </w:tcPr>
          <w:p w14:paraId="5EF3427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6BE6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01FFE5A4">
            <w:pPr>
              <w:jc w:val="center"/>
              <w:rPr>
                <w:rFonts w:hint="eastAsia" w:hAnsi="宋体"/>
                <w:color w:val="0000FF"/>
                <w:sz w:val="18"/>
                <w:szCs w:val="18"/>
              </w:rPr>
            </w:pPr>
          </w:p>
        </w:tc>
        <w:tc>
          <w:tcPr>
            <w:tcW w:w="1370" w:type="dxa"/>
            <w:vMerge w:val="continue"/>
            <w:vAlign w:val="center"/>
          </w:tcPr>
          <w:p w14:paraId="51198072">
            <w:pPr>
              <w:jc w:val="center"/>
              <w:rPr>
                <w:rFonts w:hint="eastAsia" w:hAnsi="宋体" w:cs="宋体"/>
                <w:color w:val="0000FF"/>
                <w:kern w:val="0"/>
                <w:sz w:val="18"/>
                <w:szCs w:val="18"/>
              </w:rPr>
            </w:pPr>
          </w:p>
        </w:tc>
        <w:tc>
          <w:tcPr>
            <w:tcW w:w="1185" w:type="dxa"/>
            <w:vAlign w:val="center"/>
          </w:tcPr>
          <w:p w14:paraId="5A617446">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济南商用车</w:t>
            </w:r>
          </w:p>
        </w:tc>
        <w:tc>
          <w:tcPr>
            <w:tcW w:w="825" w:type="dxa"/>
            <w:vAlign w:val="center"/>
          </w:tcPr>
          <w:p w14:paraId="67B6909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61D712E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12FC29E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6EDFD5B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1C17793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B913C3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1DC00E0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西门子</w:t>
            </w:r>
          </w:p>
        </w:tc>
      </w:tr>
      <w:tr w14:paraId="7904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75395732">
            <w:pPr>
              <w:jc w:val="center"/>
              <w:rPr>
                <w:rFonts w:hint="eastAsia" w:hAnsi="宋体"/>
                <w:color w:val="0000FF"/>
                <w:sz w:val="18"/>
                <w:szCs w:val="18"/>
              </w:rPr>
            </w:pPr>
          </w:p>
        </w:tc>
        <w:tc>
          <w:tcPr>
            <w:tcW w:w="1370" w:type="dxa"/>
            <w:vMerge w:val="continue"/>
            <w:vAlign w:val="center"/>
          </w:tcPr>
          <w:p w14:paraId="33D320DC">
            <w:pPr>
              <w:jc w:val="center"/>
              <w:rPr>
                <w:rFonts w:hint="eastAsia" w:hAnsi="宋体" w:cs="宋体"/>
                <w:color w:val="0000FF"/>
                <w:kern w:val="0"/>
                <w:sz w:val="18"/>
                <w:szCs w:val="18"/>
              </w:rPr>
            </w:pPr>
          </w:p>
        </w:tc>
        <w:tc>
          <w:tcPr>
            <w:tcW w:w="1185" w:type="dxa"/>
            <w:vAlign w:val="center"/>
          </w:tcPr>
          <w:p w14:paraId="45A06FF6">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豪沃客车</w:t>
            </w:r>
          </w:p>
        </w:tc>
        <w:tc>
          <w:tcPr>
            <w:tcW w:w="825" w:type="dxa"/>
            <w:vAlign w:val="center"/>
          </w:tcPr>
          <w:p w14:paraId="36F41A9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4DADE89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3C1478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48E2730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326434C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949909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263C794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199C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35077D7B">
            <w:pPr>
              <w:jc w:val="center"/>
              <w:rPr>
                <w:rFonts w:hint="eastAsia" w:hAnsi="宋体"/>
                <w:color w:val="0000FF"/>
                <w:sz w:val="18"/>
                <w:szCs w:val="18"/>
              </w:rPr>
            </w:pPr>
          </w:p>
        </w:tc>
        <w:tc>
          <w:tcPr>
            <w:tcW w:w="1370" w:type="dxa"/>
            <w:vMerge w:val="continue"/>
            <w:vAlign w:val="center"/>
          </w:tcPr>
          <w:p w14:paraId="7B65B4D1">
            <w:pPr>
              <w:jc w:val="center"/>
              <w:rPr>
                <w:rFonts w:hint="eastAsia" w:hAnsi="宋体" w:cs="宋体"/>
                <w:color w:val="0000FF"/>
                <w:kern w:val="0"/>
                <w:sz w:val="18"/>
                <w:szCs w:val="18"/>
              </w:rPr>
            </w:pPr>
          </w:p>
        </w:tc>
        <w:tc>
          <w:tcPr>
            <w:tcW w:w="1185" w:type="dxa"/>
            <w:vAlign w:val="center"/>
          </w:tcPr>
          <w:p w14:paraId="07D6ADA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发动机厂</w:t>
            </w:r>
          </w:p>
        </w:tc>
        <w:tc>
          <w:tcPr>
            <w:tcW w:w="825" w:type="dxa"/>
            <w:vAlign w:val="center"/>
          </w:tcPr>
          <w:p w14:paraId="51D1106C">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5C6FEBE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4CB8FF1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701FD65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106EF3D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0B8E55E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6E8258F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670F4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2344B4F1">
            <w:pPr>
              <w:jc w:val="center"/>
              <w:rPr>
                <w:rFonts w:hint="eastAsia" w:hAnsi="宋体"/>
                <w:color w:val="0000FF"/>
                <w:sz w:val="18"/>
                <w:szCs w:val="18"/>
              </w:rPr>
            </w:pPr>
          </w:p>
        </w:tc>
        <w:tc>
          <w:tcPr>
            <w:tcW w:w="1370" w:type="dxa"/>
            <w:vMerge w:val="continue"/>
            <w:vAlign w:val="center"/>
          </w:tcPr>
          <w:p w14:paraId="1DDE57DF">
            <w:pPr>
              <w:jc w:val="center"/>
              <w:rPr>
                <w:rFonts w:hint="eastAsia" w:hAnsi="宋体" w:cs="宋体"/>
                <w:color w:val="0000FF"/>
                <w:kern w:val="0"/>
                <w:sz w:val="18"/>
                <w:szCs w:val="18"/>
              </w:rPr>
            </w:pPr>
          </w:p>
        </w:tc>
        <w:tc>
          <w:tcPr>
            <w:tcW w:w="1185" w:type="dxa"/>
            <w:vAlign w:val="center"/>
          </w:tcPr>
          <w:p w14:paraId="75DDC313">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变速箱厂</w:t>
            </w:r>
          </w:p>
        </w:tc>
        <w:tc>
          <w:tcPr>
            <w:tcW w:w="825" w:type="dxa"/>
            <w:vAlign w:val="center"/>
          </w:tcPr>
          <w:p w14:paraId="5791B18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0B546B2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40A05CB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63128BC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59888E2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66C277F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4D80F3A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7ACE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1F1D5AF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w:t>
            </w:r>
            <w:r>
              <w:rPr>
                <w:rFonts w:hint="eastAsia" w:ascii="宋体" w:hAnsi="宋体" w:cs="宋体"/>
                <w:i w:val="0"/>
                <w:iCs w:val="0"/>
                <w:color w:val="000000"/>
                <w:kern w:val="0"/>
                <w:sz w:val="18"/>
                <w:szCs w:val="18"/>
                <w:u w:val="none"/>
                <w:lang w:val="en-US" w:eastAsia="zh-CN" w:bidi="ar"/>
              </w:rPr>
              <w:t>D</w:t>
            </w:r>
          </w:p>
        </w:tc>
        <w:tc>
          <w:tcPr>
            <w:tcW w:w="1370" w:type="dxa"/>
            <w:vMerge w:val="restart"/>
            <w:vAlign w:val="center"/>
          </w:tcPr>
          <w:p w14:paraId="364EC219">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章丘工业园外各单位VOCs及颗粒物在线监测运维项目</w:t>
            </w:r>
          </w:p>
        </w:tc>
        <w:tc>
          <w:tcPr>
            <w:tcW w:w="1185" w:type="dxa"/>
            <w:vAlign w:val="center"/>
          </w:tcPr>
          <w:p w14:paraId="0679101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成型厂</w:t>
            </w:r>
          </w:p>
        </w:tc>
        <w:tc>
          <w:tcPr>
            <w:tcW w:w="825" w:type="dxa"/>
            <w:vAlign w:val="center"/>
          </w:tcPr>
          <w:p w14:paraId="6D6A7E5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297CEC5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883129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176C9D3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3CD844E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FD96BA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6302BB0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0435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3" w:type="dxa"/>
            <w:vMerge w:val="continue"/>
            <w:vAlign w:val="center"/>
          </w:tcPr>
          <w:p w14:paraId="701117FF">
            <w:pPr>
              <w:jc w:val="center"/>
              <w:rPr>
                <w:rFonts w:hint="eastAsia" w:hAnsi="宋体"/>
                <w:color w:val="0000FF"/>
                <w:sz w:val="18"/>
                <w:szCs w:val="18"/>
              </w:rPr>
            </w:pPr>
          </w:p>
        </w:tc>
        <w:tc>
          <w:tcPr>
            <w:tcW w:w="1370" w:type="dxa"/>
            <w:vMerge w:val="continue"/>
            <w:vAlign w:val="center"/>
          </w:tcPr>
          <w:p w14:paraId="5AD28866">
            <w:pPr>
              <w:jc w:val="center"/>
              <w:rPr>
                <w:rFonts w:hint="eastAsia" w:hAnsi="宋体" w:cs="宋体"/>
                <w:color w:val="0000FF"/>
                <w:kern w:val="0"/>
                <w:sz w:val="18"/>
                <w:szCs w:val="18"/>
              </w:rPr>
            </w:pPr>
          </w:p>
        </w:tc>
        <w:tc>
          <w:tcPr>
            <w:tcW w:w="1185" w:type="dxa"/>
            <w:vAlign w:val="center"/>
          </w:tcPr>
          <w:p w14:paraId="59C7872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成型厂</w:t>
            </w:r>
          </w:p>
        </w:tc>
        <w:tc>
          <w:tcPr>
            <w:tcW w:w="825" w:type="dxa"/>
            <w:vAlign w:val="center"/>
          </w:tcPr>
          <w:p w14:paraId="56988B5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3525FD2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颗粒物在线监测设施年度运维</w:t>
            </w:r>
          </w:p>
        </w:tc>
        <w:tc>
          <w:tcPr>
            <w:tcW w:w="630" w:type="dxa"/>
            <w:vAlign w:val="center"/>
          </w:tcPr>
          <w:p w14:paraId="0D6D2FF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30D4C63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6DC4A5A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2C1520E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419B771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深圳翠云谷</w:t>
            </w:r>
          </w:p>
        </w:tc>
      </w:tr>
      <w:tr w14:paraId="3C05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0CF4989E">
            <w:pPr>
              <w:jc w:val="center"/>
              <w:rPr>
                <w:rFonts w:hint="eastAsia" w:hAnsi="宋体"/>
                <w:color w:val="0000FF"/>
                <w:sz w:val="18"/>
                <w:szCs w:val="18"/>
              </w:rPr>
            </w:pPr>
          </w:p>
        </w:tc>
        <w:tc>
          <w:tcPr>
            <w:tcW w:w="1370" w:type="dxa"/>
            <w:vMerge w:val="continue"/>
            <w:vAlign w:val="center"/>
          </w:tcPr>
          <w:p w14:paraId="1E8F8FA9">
            <w:pPr>
              <w:jc w:val="center"/>
              <w:rPr>
                <w:rFonts w:hint="eastAsia" w:hAnsi="宋体" w:cs="宋体"/>
                <w:color w:val="0000FF"/>
                <w:kern w:val="0"/>
                <w:sz w:val="18"/>
                <w:szCs w:val="18"/>
              </w:rPr>
            </w:pPr>
          </w:p>
        </w:tc>
        <w:tc>
          <w:tcPr>
            <w:tcW w:w="1185" w:type="dxa"/>
            <w:vAlign w:val="center"/>
          </w:tcPr>
          <w:p w14:paraId="04870AF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济南专用车</w:t>
            </w:r>
          </w:p>
        </w:tc>
        <w:tc>
          <w:tcPr>
            <w:tcW w:w="825" w:type="dxa"/>
            <w:vAlign w:val="center"/>
          </w:tcPr>
          <w:p w14:paraId="4BBC143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095FAF0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6CAC33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3</w:t>
            </w:r>
          </w:p>
        </w:tc>
        <w:tc>
          <w:tcPr>
            <w:tcW w:w="615" w:type="dxa"/>
            <w:vAlign w:val="center"/>
          </w:tcPr>
          <w:p w14:paraId="1BAED6E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3</w:t>
            </w:r>
          </w:p>
        </w:tc>
        <w:tc>
          <w:tcPr>
            <w:tcW w:w="645" w:type="dxa"/>
            <w:vAlign w:val="center"/>
          </w:tcPr>
          <w:p w14:paraId="1D76A32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6B5CC23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3</w:t>
            </w:r>
          </w:p>
        </w:tc>
        <w:tc>
          <w:tcPr>
            <w:tcW w:w="1262" w:type="dxa"/>
            <w:vAlign w:val="center"/>
          </w:tcPr>
          <w:p w14:paraId="6094802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58E4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42F9DAF5">
            <w:pPr>
              <w:jc w:val="center"/>
              <w:rPr>
                <w:rFonts w:hint="eastAsia" w:hAnsi="宋体"/>
                <w:color w:val="0000FF"/>
                <w:sz w:val="18"/>
                <w:szCs w:val="18"/>
              </w:rPr>
            </w:pPr>
          </w:p>
        </w:tc>
        <w:tc>
          <w:tcPr>
            <w:tcW w:w="1370" w:type="dxa"/>
            <w:vMerge w:val="continue"/>
            <w:vAlign w:val="center"/>
          </w:tcPr>
          <w:p w14:paraId="0651B9B5">
            <w:pPr>
              <w:jc w:val="center"/>
              <w:rPr>
                <w:rFonts w:hint="eastAsia" w:hAnsi="宋体" w:cs="宋体"/>
                <w:color w:val="0000FF"/>
                <w:kern w:val="0"/>
                <w:sz w:val="18"/>
                <w:szCs w:val="18"/>
              </w:rPr>
            </w:pPr>
          </w:p>
        </w:tc>
        <w:tc>
          <w:tcPr>
            <w:tcW w:w="1185" w:type="dxa"/>
            <w:vAlign w:val="center"/>
          </w:tcPr>
          <w:p w14:paraId="084DF9EC">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传动轴公司</w:t>
            </w:r>
          </w:p>
        </w:tc>
        <w:tc>
          <w:tcPr>
            <w:tcW w:w="825" w:type="dxa"/>
            <w:vAlign w:val="center"/>
          </w:tcPr>
          <w:p w14:paraId="327989C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7BA8911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0CD2A60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3</w:t>
            </w:r>
          </w:p>
        </w:tc>
        <w:tc>
          <w:tcPr>
            <w:tcW w:w="615" w:type="dxa"/>
            <w:vAlign w:val="center"/>
          </w:tcPr>
          <w:p w14:paraId="0838147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6A75DC5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693D26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1262" w:type="dxa"/>
            <w:vAlign w:val="center"/>
          </w:tcPr>
          <w:p w14:paraId="2FFB5B2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3C1E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3" w:type="dxa"/>
            <w:vMerge w:val="continue"/>
            <w:vAlign w:val="center"/>
          </w:tcPr>
          <w:p w14:paraId="424D1596">
            <w:pPr>
              <w:jc w:val="center"/>
              <w:rPr>
                <w:rFonts w:hint="eastAsia" w:hAnsi="宋体"/>
                <w:color w:val="0000FF"/>
                <w:sz w:val="18"/>
                <w:szCs w:val="18"/>
              </w:rPr>
            </w:pPr>
          </w:p>
        </w:tc>
        <w:tc>
          <w:tcPr>
            <w:tcW w:w="1370" w:type="dxa"/>
            <w:vMerge w:val="continue"/>
            <w:vAlign w:val="center"/>
          </w:tcPr>
          <w:p w14:paraId="22420405">
            <w:pPr>
              <w:jc w:val="center"/>
              <w:rPr>
                <w:rFonts w:hint="eastAsia" w:hAnsi="宋体" w:cs="宋体"/>
                <w:color w:val="0000FF"/>
                <w:kern w:val="0"/>
                <w:sz w:val="18"/>
                <w:szCs w:val="18"/>
              </w:rPr>
            </w:pPr>
          </w:p>
        </w:tc>
        <w:tc>
          <w:tcPr>
            <w:tcW w:w="1185" w:type="dxa"/>
            <w:vAlign w:val="center"/>
          </w:tcPr>
          <w:p w14:paraId="59A0F63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轻卡公司</w:t>
            </w:r>
          </w:p>
        </w:tc>
        <w:tc>
          <w:tcPr>
            <w:tcW w:w="825" w:type="dxa"/>
            <w:vAlign w:val="center"/>
          </w:tcPr>
          <w:p w14:paraId="0F12002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409DD60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0227B06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47A7BA5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08A52BD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38F044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60A52F8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bl>
    <w:p w14:paraId="7F27588A">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p>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val="en-US" w:eastAsia="zh-CN" w:bidi="en-US"/>
        </w:rPr>
        <w:t>5</w:t>
      </w:r>
      <w:r>
        <w:rPr>
          <w:rFonts w:hint="default" w:asciiTheme="minorEastAsia" w:hAnsiTheme="minorEastAsia" w:eastAsiaTheme="minorEastAsia" w:cstheme="minorEastAsia"/>
          <w:kern w:val="0"/>
          <w:sz w:val="24"/>
          <w:szCs w:val="24"/>
          <w:lang w:val="en-US" w:eastAsia="zh-CN" w:bidi="en-US"/>
        </w:rPr>
        <w:t>．</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32DEE6AD">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w:t>
      </w:r>
      <w:r>
        <w:rPr>
          <w:rFonts w:hint="eastAsia" w:hAnsi="宋体" w:eastAsia="宋体" w:cs="宋体"/>
          <w:highlight w:val="none"/>
          <w:lang w:eastAsia="zh-CN"/>
        </w:rPr>
        <w:t>投标人须遵守《中华人民共和国招标投标法》、《中华人民共和国民法典》及其它有关的法律和法规；为中华人民共和国境内注册的独立法人机构，具有独立承担民事责任能力；并在人员、设备、资金等方面具有承担本项目的能力；</w:t>
      </w:r>
    </w:p>
    <w:p w14:paraId="4957765B">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2、</w:t>
      </w:r>
      <w:r>
        <w:rPr>
          <w:rFonts w:hint="eastAsia" w:hAnsi="宋体" w:eastAsia="宋体" w:cs="宋体"/>
          <w:highlight w:val="none"/>
          <w:lang w:eastAsia="zh-CN"/>
        </w:rPr>
        <w:t>公司成立三年以上（以营业执照成立日期到开标当日满三年为准）；注册资金不少于300万元或不低于项目标的额；经营范围满足招标项目需求；</w:t>
      </w:r>
    </w:p>
    <w:p w14:paraId="63BB852A">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3、</w:t>
      </w:r>
      <w:r>
        <w:rPr>
          <w:rFonts w:hint="eastAsia" w:hAnsi="宋体" w:eastAsia="宋体" w:cs="宋体"/>
          <w:highlight w:val="none"/>
          <w:lang w:eastAsia="zh-CN"/>
        </w:rPr>
        <w:t>投标人须提供具有统一社会信用代码的新版营业执照副本原件及（或）复印件（加盖公章）；</w:t>
      </w:r>
    </w:p>
    <w:p w14:paraId="0DBD6211">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4、</w:t>
      </w:r>
      <w:r>
        <w:rPr>
          <w:rFonts w:hint="eastAsia" w:hAnsi="宋体" w:eastAsia="宋体" w:cs="宋体"/>
          <w:highlight w:val="none"/>
          <w:lang w:eastAsia="zh-CN"/>
        </w:rPr>
        <w:t>具有良好的商业信誉，在国家企业信用信息公示系统中无与项目有关的行政处罚、列入经营异常名录和列入严重违法失信企业名单（黑名单）信息但上述信息已被移除的可参与投标；</w:t>
      </w:r>
    </w:p>
    <w:p w14:paraId="27750FA5">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5、</w:t>
      </w:r>
      <w:r>
        <w:rPr>
          <w:rFonts w:hint="eastAsia" w:hAnsi="宋体" w:eastAsia="宋体" w:cs="宋体"/>
          <w:highlight w:val="none"/>
          <w:lang w:eastAsia="zh-CN"/>
        </w:rPr>
        <w:t>投标人近三年内在经营活动中无与本项目有关的违法及重大违规情况；</w:t>
      </w:r>
    </w:p>
    <w:p w14:paraId="4DA0E846">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6、</w:t>
      </w:r>
      <w:r>
        <w:rPr>
          <w:rFonts w:hint="eastAsia" w:hAnsi="宋体" w:eastAsia="宋体" w:cs="宋体"/>
          <w:highlight w:val="none"/>
          <w:lang w:eastAsia="zh-CN"/>
        </w:rPr>
        <w:t>具有健全的财务会计制度，财务状况和市场行为良好。没有处于被有权机关吊销营业执照、吊销资质、停业整顿、取消投标资格以及财产被接管、冻结或进入破产程序等；</w:t>
      </w:r>
    </w:p>
    <w:p w14:paraId="2F679C89">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7、</w:t>
      </w:r>
      <w:r>
        <w:rPr>
          <w:rFonts w:hint="eastAsia" w:hAnsi="宋体" w:eastAsia="宋体" w:cs="宋体"/>
          <w:highlight w:val="none"/>
          <w:lang w:eastAsia="zh-CN"/>
        </w:rPr>
        <w:t>投标人没有被列入招标人处《黑名单》（《黑名单》指投标人与招标人在以往或正在进行的合作中，存在招标人认为的违反合同约定或违反法律法规等的失信行为）的；</w:t>
      </w:r>
    </w:p>
    <w:p w14:paraId="13C253C7">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8、</w:t>
      </w:r>
      <w:r>
        <w:rPr>
          <w:rFonts w:hint="eastAsia" w:hAnsi="宋体" w:eastAsia="宋体" w:cs="宋体"/>
          <w:highlight w:val="none"/>
          <w:lang w:eastAsia="zh-CN"/>
        </w:rPr>
        <w:t>①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征信报告）；③年度纳税信用评价信息（可从电子税务局查询截图，需加盖公章）；④企业对外担保说明（写明贵单位对外有无对外担保和质押业务，需加盖公章）。</w:t>
      </w:r>
    </w:p>
    <w:p w14:paraId="7962B5E7">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9、</w:t>
      </w:r>
      <w:r>
        <w:rPr>
          <w:rFonts w:hint="eastAsia" w:hAnsi="宋体" w:eastAsia="宋体" w:cs="宋体"/>
          <w:highlight w:val="none"/>
          <w:lang w:eastAsia="zh-CN"/>
        </w:rPr>
        <w:t>投标人须提供法人授权委托书原件（在投标文件副本中可用复印件）及投标单位的法定代表人或授权代表的身份证原件及复印件（加盖公章）；</w:t>
      </w:r>
    </w:p>
    <w:p w14:paraId="1CAAFE86">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10、</w:t>
      </w:r>
      <w:r>
        <w:rPr>
          <w:rFonts w:hint="eastAsia" w:hAnsi="宋体" w:eastAsia="宋体" w:cs="宋体"/>
          <w:highlight w:val="none"/>
          <w:lang w:eastAsia="zh-CN"/>
        </w:rPr>
        <w:t>投标人须具有履行合同所必须的设备、财务、技术、服务等方面的资质和能力；</w:t>
      </w:r>
    </w:p>
    <w:p w14:paraId="682E0621">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11、</w:t>
      </w:r>
      <w:r>
        <w:rPr>
          <w:rFonts w:hint="eastAsia" w:hAnsi="宋体" w:eastAsia="宋体" w:cs="宋体"/>
          <w:highlight w:val="none"/>
          <w:lang w:eastAsia="zh-CN"/>
        </w:rPr>
        <w:t>投标人须具有完全履行招标文件的所有要求的能力；</w:t>
      </w:r>
    </w:p>
    <w:p w14:paraId="03AFDED2">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12、</w:t>
      </w:r>
      <w:r>
        <w:rPr>
          <w:rFonts w:hint="eastAsia" w:hAnsi="宋体" w:eastAsia="宋体" w:cs="宋体"/>
          <w:highlight w:val="none"/>
          <w:lang w:eastAsia="zh-CN"/>
        </w:rPr>
        <w:t>投标人必须具备VOC在线监控或颗粒物在线监控运维资质，具有一年以上运维经验；在济南市内有实验室或办公驻点，系统故障或数据异常等非正常情况发生后，运维人员能够在1小时内响应并到达现场进行处理；</w:t>
      </w:r>
    </w:p>
    <w:p w14:paraId="1592D578">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13、</w:t>
      </w:r>
      <w:r>
        <w:rPr>
          <w:rFonts w:hint="eastAsia" w:hAnsi="宋体" w:eastAsia="宋体" w:cs="宋体"/>
          <w:highlight w:val="none"/>
          <w:lang w:eastAsia="zh-CN"/>
        </w:rPr>
        <w:t>投标人须认可招标人的工作指令，包括节、假日能正常开展工作的要求；</w:t>
      </w:r>
    </w:p>
    <w:p w14:paraId="70796C28">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14、</w:t>
      </w:r>
      <w:r>
        <w:rPr>
          <w:rFonts w:hint="eastAsia" w:hAnsi="宋体" w:eastAsia="宋体" w:cs="宋体"/>
          <w:highlight w:val="none"/>
          <w:lang w:eastAsia="zh-CN"/>
        </w:rPr>
        <w:t>投标人须认可招标人终止合同后3个月退还履约保证金的招标要求；</w:t>
      </w:r>
    </w:p>
    <w:p w14:paraId="5E62476F">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15、</w:t>
      </w:r>
      <w:r>
        <w:rPr>
          <w:rFonts w:hint="eastAsia" w:hAnsi="宋体" w:eastAsia="宋体" w:cs="宋体"/>
          <w:highlight w:val="none"/>
          <w:lang w:eastAsia="zh-CN"/>
        </w:rPr>
        <w:t>投标人必须是最终投标、签订合同的单位，不得以任何理由将已中标项目以任何形式转包给其他单位；</w:t>
      </w:r>
    </w:p>
    <w:p w14:paraId="56BAD914">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16、</w:t>
      </w:r>
      <w:r>
        <w:rPr>
          <w:rFonts w:hint="eastAsia" w:hAnsi="宋体" w:eastAsia="宋体" w:cs="宋体"/>
          <w:highlight w:val="none"/>
          <w:lang w:eastAsia="zh-CN"/>
        </w:rPr>
        <w:t>本次招标项目不接受联合体投标；</w:t>
      </w:r>
    </w:p>
    <w:p w14:paraId="3CE90DE9">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eastAsia="zh-CN"/>
        </w:rPr>
        <w:t>*</w:t>
      </w:r>
      <w:r>
        <w:rPr>
          <w:rFonts w:hint="eastAsia" w:hAnsi="宋体" w:eastAsia="宋体" w:cs="宋体"/>
          <w:highlight w:val="none"/>
          <w:lang w:val="en-US" w:eastAsia="zh-CN"/>
        </w:rPr>
        <w:t>17、</w:t>
      </w:r>
      <w:r>
        <w:rPr>
          <w:rFonts w:hint="eastAsia" w:hAnsi="宋体" w:eastAsia="宋体" w:cs="宋体"/>
          <w:highlight w:val="none"/>
          <w:lang w:eastAsia="zh-CN"/>
        </w:rPr>
        <w:t>投标人在向招标人出示《投标保证金缴纳凭证》后方可进行投标；</w:t>
      </w:r>
    </w:p>
    <w:p w14:paraId="38AAF137">
      <w:pPr>
        <w:pStyle w:val="26"/>
        <w:spacing w:line="360" w:lineRule="auto"/>
        <w:ind w:firstLine="480" w:firstLineChars="200"/>
        <w:rPr>
          <w:rFonts w:hint="eastAsia" w:hAnsi="宋体" w:eastAsia="宋体" w:cs="宋体"/>
          <w:highlight w:val="none"/>
          <w:lang w:eastAsia="zh-CN"/>
        </w:rPr>
      </w:pPr>
      <w:r>
        <w:rPr>
          <w:rFonts w:hint="eastAsia" w:hAnsi="宋体" w:eastAsia="宋体" w:cs="宋体"/>
          <w:highlight w:val="none"/>
          <w:lang w:val="en-US" w:eastAsia="zh-CN"/>
        </w:rPr>
        <w:t>18、</w:t>
      </w:r>
      <w:r>
        <w:rPr>
          <w:rFonts w:hint="eastAsia" w:hAnsi="宋体" w:eastAsia="宋体" w:cs="宋体"/>
          <w:highlight w:val="none"/>
          <w:lang w:eastAsia="zh-CN"/>
        </w:rPr>
        <w:t>供方的直接或间接股东、法定代表人、董事、监事、高管非重汽员工及其亲属。</w:t>
      </w:r>
    </w:p>
    <w:p w14:paraId="4E297297">
      <w:pPr>
        <w:pStyle w:val="26"/>
        <w:spacing w:line="360" w:lineRule="auto"/>
        <w:ind w:firstLine="482" w:firstLineChars="200"/>
        <w:rPr>
          <w:rFonts w:hint="eastAsia" w:hAnsi="宋体" w:eastAsia="宋体" w:cs="宋体"/>
          <w:b/>
          <w:bCs/>
          <w:highlight w:val="none"/>
          <w:lang w:eastAsia="zh-CN"/>
        </w:rPr>
      </w:pPr>
      <w:r>
        <w:rPr>
          <w:rFonts w:hint="eastAsia" w:hAnsi="宋体" w:eastAsia="宋体" w:cs="宋体"/>
          <w:b/>
          <w:bCs/>
          <w:highlight w:val="none"/>
          <w:lang w:eastAsia="zh-CN"/>
        </w:rPr>
        <w:t>注：上述带“*”项为必备的资格文件，在开标前核验（由投标人单独提供），缺一项按废标处理，其余文件开标后核验。逾期的投标文件招标人不予受理。</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4B7DDBA9">
      <w:pPr>
        <w:keepNext/>
        <w:keepLines/>
        <w:spacing w:line="360" w:lineRule="auto"/>
        <w:ind w:firstLine="482" w:firstLineChars="200"/>
        <w:outlineLvl w:val="2"/>
        <w:rPr>
          <w:rFonts w:hint="eastAsia"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报名截止时间：2025年12月14日17：00</w:t>
      </w:r>
    </w:p>
    <w:p w14:paraId="048E9A12">
      <w:pPr>
        <w:keepNext/>
        <w:keepLines/>
        <w:spacing w:line="360" w:lineRule="auto"/>
        <w:ind w:firstLine="482" w:firstLineChars="200"/>
        <w:outlineLvl w:val="2"/>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5"/>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：请根据《SRM非生产供应商注册手册》（附件一）完成平台账号注册。</w:t>
      </w:r>
    </w:p>
    <w:p w14:paraId="7090C312">
      <w:pPr>
        <w:pStyle w:val="45"/>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已注册供应商</w:t>
      </w:r>
      <w:r>
        <w:rPr>
          <w:rFonts w:hint="eastAsia" w:ascii="宋体" w:hAnsi="宋体" w:eastAsia="宋体" w:cs="宋体"/>
          <w:kern w:val="2"/>
          <w:sz w:val="24"/>
          <w:szCs w:val="24"/>
          <w:lang w:val="en-US" w:eastAsia="zh-CN" w:bidi="ar"/>
        </w:rPr>
        <w:t>：请登录系统核对系统中2022-2024年度财务数据。如尚未填写或信息不全，请参照《SRM非生产供应商注册手册》（附件二）及时进行补充与更新，确保信息真实、完整。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5"/>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92F3C28">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保证金缴纳凭证；证明投标人满足投标资料表中列出的业绩要求的文件：近三年（2022年1月1日至今）类似项目业绩及合同复印件（加盖公章，须有客户联系方式及联系人以供招标人核实确认）；近三年财务报表；企业最近半年完税证明、信用证明材料（中国人民银行信用代码证+征信报告）；年度纳税信用评价信息（可从电子税务局查询截图，需加盖公章）；企业对外担保说明（写明贵单位对外有无对外担保和质押业务，需加盖公章）；投标单位可参与本项目的所有运维人员的资格证书复印件；投标单位在济南市环境监测监控系统V6.0平台运维账号；</w:t>
      </w:r>
    </w:p>
    <w:p w14:paraId="16E39400">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（3）企业业绩：证明投标人满足投标资料表中列出的业绩要求的文件：近三年（2022年1月1日至今）类似项目业绩及合同复印件（加盖公章，须有客户联系方式及联系人以供招标人核实确认）；</w:t>
      </w:r>
    </w:p>
    <w:p w14:paraId="59577AD2">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备注：提供上述资料均须加盖单位公章，以PDF的形式在规定时间内上传至重汽e采通内（未提供详细可行的施工方案不得进入商务标）。</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20</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22</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待定(投标完成后联系商务联系人，发送投标保证金缴纳凭证获取会议链接号)）</w:t>
      </w:r>
    </w:p>
    <w:p w14:paraId="0CE8FD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val="0"/>
          <w:bCs/>
          <w:sz w:val="24"/>
          <w:szCs w:val="24"/>
          <w:lang w:val="en-US" w:eastAsia="zh-CN"/>
        </w:rPr>
        <w:t>.开标地点：线上会议</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highlight w:val="none"/>
          <w:lang w:val="en-US" w:eastAsia="zh-CN"/>
        </w:rPr>
        <w:t>卜老师 15542226228 bujianfeng@sinotruk.com</w:t>
      </w:r>
    </w:p>
    <w:p w14:paraId="439DE341">
      <w:pPr>
        <w:pStyle w:val="151"/>
        <w:numPr>
          <w:ilvl w:val="0"/>
          <w:numId w:val="0"/>
        </w:numPr>
        <w:adjustRightInd w:val="0"/>
        <w:snapToGrid w:val="0"/>
        <w:spacing w:line="360" w:lineRule="auto"/>
        <w:ind w:firstLine="240" w:firstLineChars="1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技术联系人：</w:t>
      </w:r>
      <w:r>
        <w:rPr>
          <w:rFonts w:hint="eastAsia" w:asciiTheme="minorEastAsia" w:hAnsiTheme="minorEastAsia" w:eastAsiaTheme="minorEastAsia" w:cstheme="minorEastAsia"/>
          <w:sz w:val="24"/>
          <w:szCs w:val="24"/>
          <w:highlight w:val="none"/>
          <w:lang w:val="en-US" w:eastAsia="zh-CN"/>
        </w:rPr>
        <w:t xml:space="preserve">杨老师 13385421370 </w:t>
      </w:r>
      <w:r>
        <w:rPr>
          <w:rFonts w:hint="eastAsia" w:asciiTheme="minorEastAsia" w:hAnsiTheme="minorEastAsia" w:eastAsiaTheme="minorEastAsia" w:cstheme="minorEastAsia"/>
          <w:sz w:val="24"/>
          <w:szCs w:val="24"/>
          <w:highlight w:val="none"/>
          <w:lang w:val="en-US" w:eastAsia="zh-CN"/>
        </w:rPr>
        <w:fldChar w:fldCharType="begin"/>
      </w:r>
      <w:r>
        <w:rPr>
          <w:rFonts w:hint="eastAsia" w:asciiTheme="minorEastAsia" w:hAnsiTheme="minorEastAsia" w:eastAsiaTheme="minorEastAsia" w:cstheme="minorEastAsia"/>
          <w:sz w:val="24"/>
          <w:szCs w:val="24"/>
          <w:highlight w:val="none"/>
          <w:lang w:val="en-US" w:eastAsia="zh-CN"/>
        </w:rPr>
        <w:instrText xml:space="preserve"> HYPERLINK "mailto:yangzhicheng@sinotruk.com" </w:instrText>
      </w:r>
      <w:r>
        <w:rPr>
          <w:rFonts w:hint="eastAsia" w:asciiTheme="minorEastAsia" w:hAnsiTheme="minorEastAsia" w:eastAsiaTheme="minorEastAsia" w:cstheme="minorEastAsia"/>
          <w:sz w:val="24"/>
          <w:szCs w:val="24"/>
          <w:highlight w:val="none"/>
          <w:lang w:val="en-US" w:eastAsia="zh-CN"/>
        </w:rPr>
        <w:fldChar w:fldCharType="separate"/>
      </w:r>
      <w:r>
        <w:rPr>
          <w:rStyle w:val="55"/>
          <w:rFonts w:hint="eastAsia" w:asciiTheme="minorEastAsia" w:hAnsiTheme="minorEastAsia" w:eastAsiaTheme="minorEastAsia" w:cstheme="minorEastAsia"/>
          <w:sz w:val="24"/>
          <w:szCs w:val="24"/>
          <w:highlight w:val="none"/>
          <w:lang w:val="en-US" w:eastAsia="zh-CN"/>
        </w:rPr>
        <w:t>yangzhicheng@sinotruk.com</w:t>
      </w:r>
      <w:r>
        <w:rPr>
          <w:rFonts w:hint="eastAsia" w:asciiTheme="minorEastAsia" w:hAnsiTheme="minorEastAsia" w:eastAsiaTheme="minorEastAsia" w:cstheme="minorEastAsia"/>
          <w:sz w:val="24"/>
          <w:szCs w:val="24"/>
          <w:highlight w:val="none"/>
          <w:lang w:val="en-US" w:eastAsia="zh-CN"/>
        </w:rPr>
        <w:fldChar w:fldCharType="end"/>
      </w:r>
    </w:p>
    <w:p w14:paraId="7F3B9434">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现场勘察联系人：</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1160"/>
        <w:gridCol w:w="1616"/>
        <w:gridCol w:w="2268"/>
        <w:gridCol w:w="1134"/>
        <w:gridCol w:w="1842"/>
      </w:tblGrid>
      <w:tr w14:paraId="1406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7B9BEC20">
            <w:pPr>
              <w:pStyle w:val="26"/>
              <w:spacing w:line="360" w:lineRule="auto"/>
              <w:jc w:val="center"/>
              <w:rPr>
                <w:rFonts w:hint="eastAsia" w:hAnsi="宋体"/>
                <w:szCs w:val="21"/>
              </w:rPr>
            </w:pPr>
            <w:r>
              <w:rPr>
                <w:rFonts w:hint="eastAsia" w:hAnsi="宋体"/>
                <w:szCs w:val="21"/>
              </w:rPr>
              <w:t>单位</w:t>
            </w:r>
          </w:p>
        </w:tc>
        <w:tc>
          <w:tcPr>
            <w:tcW w:w="1160" w:type="dxa"/>
          </w:tcPr>
          <w:p w14:paraId="022DC9DC">
            <w:pPr>
              <w:pStyle w:val="26"/>
              <w:spacing w:line="360" w:lineRule="auto"/>
              <w:jc w:val="center"/>
              <w:rPr>
                <w:rFonts w:hint="eastAsia" w:hAnsi="宋体"/>
                <w:szCs w:val="21"/>
              </w:rPr>
            </w:pPr>
            <w:r>
              <w:rPr>
                <w:rFonts w:hint="eastAsia" w:hAnsi="宋体"/>
                <w:szCs w:val="21"/>
              </w:rPr>
              <w:t>姓名</w:t>
            </w:r>
          </w:p>
        </w:tc>
        <w:tc>
          <w:tcPr>
            <w:tcW w:w="1616" w:type="dxa"/>
          </w:tcPr>
          <w:p w14:paraId="1193B7F4">
            <w:pPr>
              <w:pStyle w:val="26"/>
              <w:spacing w:line="360" w:lineRule="auto"/>
              <w:jc w:val="center"/>
              <w:rPr>
                <w:rFonts w:hint="eastAsia" w:hAnsi="宋体"/>
                <w:szCs w:val="21"/>
              </w:rPr>
            </w:pPr>
            <w:r>
              <w:rPr>
                <w:rFonts w:hint="eastAsia" w:hAnsi="宋体"/>
                <w:szCs w:val="21"/>
              </w:rPr>
              <w:t>电话</w:t>
            </w:r>
          </w:p>
        </w:tc>
        <w:tc>
          <w:tcPr>
            <w:tcW w:w="2268" w:type="dxa"/>
          </w:tcPr>
          <w:p w14:paraId="149AE62C">
            <w:pPr>
              <w:pStyle w:val="26"/>
              <w:spacing w:line="360" w:lineRule="auto"/>
              <w:jc w:val="center"/>
              <w:rPr>
                <w:rFonts w:hint="eastAsia" w:hAnsi="宋体"/>
                <w:szCs w:val="21"/>
              </w:rPr>
            </w:pPr>
            <w:r>
              <w:rPr>
                <w:rFonts w:hint="eastAsia" w:hAnsi="宋体"/>
                <w:szCs w:val="21"/>
              </w:rPr>
              <w:t>单位</w:t>
            </w:r>
          </w:p>
        </w:tc>
        <w:tc>
          <w:tcPr>
            <w:tcW w:w="1134" w:type="dxa"/>
          </w:tcPr>
          <w:p w14:paraId="2B133DFA">
            <w:pPr>
              <w:pStyle w:val="26"/>
              <w:spacing w:line="360" w:lineRule="auto"/>
              <w:jc w:val="center"/>
              <w:rPr>
                <w:rFonts w:hint="eastAsia" w:hAnsi="宋体"/>
                <w:szCs w:val="21"/>
              </w:rPr>
            </w:pPr>
            <w:r>
              <w:rPr>
                <w:rFonts w:hint="eastAsia" w:hAnsi="宋体"/>
                <w:szCs w:val="21"/>
              </w:rPr>
              <w:t>姓名</w:t>
            </w:r>
          </w:p>
        </w:tc>
        <w:tc>
          <w:tcPr>
            <w:tcW w:w="1842" w:type="dxa"/>
          </w:tcPr>
          <w:p w14:paraId="4E57EAE3">
            <w:pPr>
              <w:pStyle w:val="26"/>
              <w:spacing w:line="360" w:lineRule="auto"/>
              <w:jc w:val="center"/>
              <w:rPr>
                <w:rFonts w:hint="eastAsia" w:hAnsi="宋体"/>
                <w:szCs w:val="21"/>
              </w:rPr>
            </w:pPr>
            <w:r>
              <w:rPr>
                <w:rFonts w:hint="eastAsia" w:hAnsi="宋体"/>
                <w:szCs w:val="21"/>
              </w:rPr>
              <w:t>电话</w:t>
            </w:r>
          </w:p>
        </w:tc>
      </w:tr>
      <w:tr w14:paraId="3402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6A9D9FC2">
            <w:pPr>
              <w:pStyle w:val="26"/>
              <w:spacing w:line="360" w:lineRule="auto"/>
              <w:jc w:val="center"/>
              <w:rPr>
                <w:rFonts w:hint="eastAsia" w:hAnsi="宋体"/>
                <w:szCs w:val="21"/>
              </w:rPr>
            </w:pPr>
            <w:r>
              <w:rPr>
                <w:rFonts w:hint="eastAsia" w:hAnsi="宋体"/>
                <w:szCs w:val="21"/>
              </w:rPr>
              <w:t>卡车公司</w:t>
            </w:r>
          </w:p>
        </w:tc>
        <w:tc>
          <w:tcPr>
            <w:tcW w:w="1160" w:type="dxa"/>
          </w:tcPr>
          <w:p w14:paraId="5D0B6516">
            <w:pPr>
              <w:pStyle w:val="26"/>
              <w:spacing w:line="360" w:lineRule="auto"/>
              <w:jc w:val="center"/>
              <w:rPr>
                <w:rFonts w:hint="eastAsia" w:hAnsi="宋体"/>
                <w:szCs w:val="21"/>
              </w:rPr>
            </w:pPr>
            <w:r>
              <w:rPr>
                <w:rFonts w:hint="eastAsia" w:hAnsi="宋体"/>
                <w:szCs w:val="21"/>
              </w:rPr>
              <w:t>赵  楠</w:t>
            </w:r>
          </w:p>
        </w:tc>
        <w:tc>
          <w:tcPr>
            <w:tcW w:w="1616" w:type="dxa"/>
          </w:tcPr>
          <w:p w14:paraId="6E60D31C">
            <w:pPr>
              <w:pStyle w:val="26"/>
              <w:spacing w:line="360" w:lineRule="auto"/>
              <w:jc w:val="center"/>
              <w:rPr>
                <w:rFonts w:hint="eastAsia" w:hAnsi="宋体"/>
                <w:szCs w:val="21"/>
              </w:rPr>
            </w:pPr>
            <w:r>
              <w:rPr>
                <w:rFonts w:hint="eastAsia" w:hAnsi="宋体"/>
                <w:szCs w:val="21"/>
              </w:rPr>
              <w:t>18765417775</w:t>
            </w:r>
          </w:p>
        </w:tc>
        <w:tc>
          <w:tcPr>
            <w:tcW w:w="2268" w:type="dxa"/>
          </w:tcPr>
          <w:p w14:paraId="0164E64D">
            <w:pPr>
              <w:pStyle w:val="26"/>
              <w:spacing w:line="360" w:lineRule="auto"/>
              <w:jc w:val="center"/>
              <w:rPr>
                <w:rFonts w:hint="eastAsia" w:hAnsi="宋体"/>
                <w:szCs w:val="21"/>
              </w:rPr>
            </w:pPr>
            <w:r>
              <w:rPr>
                <w:rFonts w:hint="eastAsia" w:hAnsi="宋体"/>
                <w:szCs w:val="21"/>
              </w:rPr>
              <w:t>车桥公司</w:t>
            </w:r>
          </w:p>
        </w:tc>
        <w:tc>
          <w:tcPr>
            <w:tcW w:w="1134" w:type="dxa"/>
          </w:tcPr>
          <w:p w14:paraId="0E6FE17C">
            <w:pPr>
              <w:pStyle w:val="26"/>
              <w:spacing w:line="360" w:lineRule="auto"/>
              <w:jc w:val="center"/>
              <w:rPr>
                <w:rFonts w:hint="eastAsia" w:hAnsi="宋体"/>
                <w:szCs w:val="21"/>
              </w:rPr>
            </w:pPr>
            <w:r>
              <w:rPr>
                <w:rFonts w:hint="eastAsia" w:hAnsi="宋体"/>
                <w:szCs w:val="21"/>
              </w:rPr>
              <w:t>乔鹏飞</w:t>
            </w:r>
          </w:p>
        </w:tc>
        <w:tc>
          <w:tcPr>
            <w:tcW w:w="1842" w:type="dxa"/>
          </w:tcPr>
          <w:p w14:paraId="38D2B19A">
            <w:pPr>
              <w:pStyle w:val="26"/>
              <w:spacing w:line="360" w:lineRule="auto"/>
              <w:ind w:firstLine="240" w:firstLineChars="100"/>
              <w:rPr>
                <w:rFonts w:hint="eastAsia" w:hAnsi="宋体"/>
                <w:szCs w:val="21"/>
              </w:rPr>
            </w:pPr>
            <w:r>
              <w:rPr>
                <w:rFonts w:hint="eastAsia" w:hAnsi="宋体"/>
                <w:szCs w:val="21"/>
              </w:rPr>
              <w:t>17615841206</w:t>
            </w:r>
          </w:p>
        </w:tc>
      </w:tr>
      <w:tr w14:paraId="1163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53F80B7B">
            <w:pPr>
              <w:pStyle w:val="26"/>
              <w:spacing w:line="360" w:lineRule="auto"/>
              <w:jc w:val="center"/>
              <w:rPr>
                <w:rFonts w:hint="eastAsia" w:hAnsi="宋体"/>
                <w:szCs w:val="21"/>
              </w:rPr>
            </w:pPr>
            <w:r>
              <w:rPr>
                <w:rFonts w:hint="eastAsia" w:hAnsi="宋体"/>
                <w:szCs w:val="21"/>
              </w:rPr>
              <w:t>橡塑件</w:t>
            </w:r>
          </w:p>
        </w:tc>
        <w:tc>
          <w:tcPr>
            <w:tcW w:w="1160" w:type="dxa"/>
          </w:tcPr>
          <w:p w14:paraId="65CB006B">
            <w:pPr>
              <w:pStyle w:val="26"/>
              <w:spacing w:line="360" w:lineRule="auto"/>
              <w:jc w:val="center"/>
              <w:rPr>
                <w:rFonts w:hint="eastAsia" w:hAnsi="宋体"/>
                <w:szCs w:val="21"/>
              </w:rPr>
            </w:pPr>
            <w:r>
              <w:rPr>
                <w:rFonts w:hint="eastAsia" w:hAnsi="宋体"/>
                <w:szCs w:val="21"/>
              </w:rPr>
              <w:t>卢宗超</w:t>
            </w:r>
          </w:p>
        </w:tc>
        <w:tc>
          <w:tcPr>
            <w:tcW w:w="1616" w:type="dxa"/>
          </w:tcPr>
          <w:p w14:paraId="1ACB4032">
            <w:pPr>
              <w:pStyle w:val="26"/>
              <w:spacing w:line="360" w:lineRule="auto"/>
              <w:jc w:val="center"/>
              <w:rPr>
                <w:rFonts w:hint="eastAsia" w:hAnsi="宋体"/>
                <w:szCs w:val="21"/>
              </w:rPr>
            </w:pPr>
            <w:r>
              <w:rPr>
                <w:rFonts w:hint="eastAsia" w:hAnsi="宋体"/>
                <w:szCs w:val="21"/>
              </w:rPr>
              <w:t>15206664624</w:t>
            </w:r>
          </w:p>
        </w:tc>
        <w:tc>
          <w:tcPr>
            <w:tcW w:w="2268" w:type="dxa"/>
          </w:tcPr>
          <w:p w14:paraId="4014BEBD">
            <w:pPr>
              <w:pStyle w:val="26"/>
              <w:spacing w:line="360" w:lineRule="auto"/>
              <w:jc w:val="center"/>
              <w:rPr>
                <w:rFonts w:hint="eastAsia" w:hAnsi="宋体"/>
                <w:szCs w:val="21"/>
              </w:rPr>
            </w:pPr>
            <w:r>
              <w:rPr>
                <w:rFonts w:hint="eastAsia" w:hAnsi="宋体"/>
                <w:szCs w:val="21"/>
              </w:rPr>
              <w:t>济南商用车/豪沃客车</w:t>
            </w:r>
          </w:p>
        </w:tc>
        <w:tc>
          <w:tcPr>
            <w:tcW w:w="1134" w:type="dxa"/>
          </w:tcPr>
          <w:p w14:paraId="6D07A063">
            <w:pPr>
              <w:pStyle w:val="26"/>
              <w:spacing w:line="360" w:lineRule="auto"/>
              <w:jc w:val="center"/>
              <w:rPr>
                <w:rFonts w:hint="eastAsia" w:hAnsi="宋体"/>
                <w:szCs w:val="21"/>
              </w:rPr>
            </w:pPr>
            <w:r>
              <w:rPr>
                <w:rFonts w:hint="eastAsia" w:hAnsi="宋体"/>
                <w:szCs w:val="21"/>
              </w:rPr>
              <w:t>王玉鹏</w:t>
            </w:r>
          </w:p>
        </w:tc>
        <w:tc>
          <w:tcPr>
            <w:tcW w:w="1842" w:type="dxa"/>
          </w:tcPr>
          <w:p w14:paraId="0030B9A2">
            <w:pPr>
              <w:pStyle w:val="26"/>
              <w:spacing w:line="360" w:lineRule="auto"/>
              <w:jc w:val="center"/>
              <w:rPr>
                <w:rFonts w:hint="eastAsia" w:hAnsi="宋体"/>
                <w:szCs w:val="21"/>
              </w:rPr>
            </w:pPr>
            <w:r>
              <w:rPr>
                <w:rFonts w:hint="eastAsia" w:hAnsi="宋体"/>
                <w:szCs w:val="21"/>
              </w:rPr>
              <w:t>13606377473</w:t>
            </w:r>
          </w:p>
        </w:tc>
      </w:tr>
      <w:tr w14:paraId="6E9C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5A93C5C2">
            <w:pPr>
              <w:pStyle w:val="26"/>
              <w:spacing w:line="360" w:lineRule="auto"/>
              <w:jc w:val="center"/>
              <w:rPr>
                <w:rFonts w:hint="eastAsia" w:hAnsi="宋体"/>
                <w:szCs w:val="21"/>
              </w:rPr>
            </w:pPr>
            <w:r>
              <w:rPr>
                <w:rFonts w:hint="eastAsia" w:ascii="Arial" w:hAnsi="Arial" w:cs="Arial"/>
                <w:color w:val="333333"/>
                <w:szCs w:val="21"/>
                <w:shd w:val="clear" w:color="auto" w:fill="FFFFFF"/>
              </w:rPr>
              <w:t>轻卡公司</w:t>
            </w:r>
          </w:p>
        </w:tc>
        <w:tc>
          <w:tcPr>
            <w:tcW w:w="1160" w:type="dxa"/>
          </w:tcPr>
          <w:p w14:paraId="745D9DAC">
            <w:pPr>
              <w:pStyle w:val="26"/>
              <w:spacing w:line="360" w:lineRule="auto"/>
              <w:jc w:val="center"/>
              <w:rPr>
                <w:rFonts w:hint="eastAsia" w:hAnsi="宋体"/>
                <w:szCs w:val="21"/>
              </w:rPr>
            </w:pPr>
            <w:r>
              <w:rPr>
                <w:rFonts w:hint="eastAsia" w:hAnsi="宋体"/>
                <w:szCs w:val="21"/>
              </w:rPr>
              <w:t>汪明月</w:t>
            </w:r>
          </w:p>
        </w:tc>
        <w:tc>
          <w:tcPr>
            <w:tcW w:w="1616" w:type="dxa"/>
          </w:tcPr>
          <w:p w14:paraId="7A72B289">
            <w:pPr>
              <w:pStyle w:val="26"/>
              <w:spacing w:line="360" w:lineRule="auto"/>
              <w:jc w:val="center"/>
              <w:rPr>
                <w:rFonts w:hint="eastAsia" w:hAnsi="宋体"/>
                <w:szCs w:val="21"/>
              </w:rPr>
            </w:pPr>
            <w:r>
              <w:rPr>
                <w:rFonts w:hint="eastAsia" w:hAnsi="宋体"/>
                <w:szCs w:val="21"/>
              </w:rPr>
              <w:t>15098745851</w:t>
            </w:r>
          </w:p>
        </w:tc>
        <w:tc>
          <w:tcPr>
            <w:tcW w:w="2268" w:type="dxa"/>
          </w:tcPr>
          <w:p w14:paraId="54D2693A">
            <w:pPr>
              <w:pStyle w:val="26"/>
              <w:spacing w:line="360" w:lineRule="auto"/>
              <w:jc w:val="center"/>
              <w:rPr>
                <w:rFonts w:hint="eastAsia" w:hAnsi="宋体"/>
                <w:szCs w:val="21"/>
              </w:rPr>
            </w:pPr>
            <w:r>
              <w:rPr>
                <w:rFonts w:hint="eastAsia" w:hAnsi="宋体"/>
                <w:szCs w:val="21"/>
              </w:rPr>
              <w:t>发动机厂</w:t>
            </w:r>
          </w:p>
        </w:tc>
        <w:tc>
          <w:tcPr>
            <w:tcW w:w="1134" w:type="dxa"/>
          </w:tcPr>
          <w:p w14:paraId="1D223CCB">
            <w:pPr>
              <w:pStyle w:val="26"/>
              <w:spacing w:line="360" w:lineRule="auto"/>
              <w:jc w:val="center"/>
              <w:rPr>
                <w:rFonts w:hint="eastAsia" w:hAnsi="宋体"/>
                <w:szCs w:val="21"/>
              </w:rPr>
            </w:pPr>
            <w:r>
              <w:rPr>
                <w:rFonts w:hint="eastAsia" w:hAnsi="宋体"/>
                <w:szCs w:val="21"/>
              </w:rPr>
              <w:t>隗金涛</w:t>
            </w:r>
          </w:p>
        </w:tc>
        <w:tc>
          <w:tcPr>
            <w:tcW w:w="1842" w:type="dxa"/>
          </w:tcPr>
          <w:p w14:paraId="01A4CFC9">
            <w:pPr>
              <w:pStyle w:val="26"/>
              <w:spacing w:line="360" w:lineRule="auto"/>
              <w:jc w:val="center"/>
              <w:rPr>
                <w:rFonts w:hint="eastAsia" w:hAnsi="宋体"/>
                <w:szCs w:val="21"/>
              </w:rPr>
            </w:pPr>
            <w:r>
              <w:rPr>
                <w:rFonts w:hint="eastAsia" w:hAnsi="宋体"/>
                <w:szCs w:val="21"/>
              </w:rPr>
              <w:t>18660197818</w:t>
            </w:r>
          </w:p>
        </w:tc>
      </w:tr>
      <w:tr w14:paraId="2553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77912501">
            <w:pPr>
              <w:pStyle w:val="26"/>
              <w:spacing w:line="360" w:lineRule="auto"/>
              <w:jc w:val="center"/>
              <w:rPr>
                <w:rFonts w:hint="eastAsia" w:hAnsi="宋体"/>
                <w:szCs w:val="21"/>
              </w:rPr>
            </w:pPr>
            <w:r>
              <w:rPr>
                <w:rFonts w:hint="eastAsia" w:ascii="Arial" w:hAnsi="Arial" w:cs="Arial"/>
                <w:color w:val="333333"/>
                <w:szCs w:val="21"/>
                <w:shd w:val="clear" w:color="auto" w:fill="FFFFFF"/>
              </w:rPr>
              <w:t>变速箱厂</w:t>
            </w:r>
          </w:p>
        </w:tc>
        <w:tc>
          <w:tcPr>
            <w:tcW w:w="1160" w:type="dxa"/>
          </w:tcPr>
          <w:p w14:paraId="4AA3ED75">
            <w:pPr>
              <w:pStyle w:val="26"/>
              <w:spacing w:line="360" w:lineRule="auto"/>
              <w:jc w:val="center"/>
              <w:rPr>
                <w:rFonts w:hint="eastAsia" w:hAnsi="宋体"/>
                <w:szCs w:val="21"/>
              </w:rPr>
            </w:pPr>
            <w:r>
              <w:rPr>
                <w:rFonts w:hint="eastAsia" w:hAnsi="宋体"/>
                <w:szCs w:val="21"/>
              </w:rPr>
              <w:t>赵同辉</w:t>
            </w:r>
          </w:p>
        </w:tc>
        <w:tc>
          <w:tcPr>
            <w:tcW w:w="1616" w:type="dxa"/>
          </w:tcPr>
          <w:p w14:paraId="1A132285">
            <w:pPr>
              <w:pStyle w:val="26"/>
              <w:spacing w:line="360" w:lineRule="auto"/>
              <w:jc w:val="center"/>
              <w:rPr>
                <w:rFonts w:hint="eastAsia" w:hAnsi="宋体"/>
                <w:szCs w:val="21"/>
              </w:rPr>
            </w:pPr>
            <w:r>
              <w:rPr>
                <w:rFonts w:hint="eastAsia" w:hAnsi="宋体"/>
                <w:szCs w:val="21"/>
              </w:rPr>
              <w:t>15063392014</w:t>
            </w:r>
          </w:p>
        </w:tc>
        <w:tc>
          <w:tcPr>
            <w:tcW w:w="2268" w:type="dxa"/>
          </w:tcPr>
          <w:p w14:paraId="0D79319D">
            <w:pPr>
              <w:pStyle w:val="26"/>
              <w:spacing w:line="360" w:lineRule="auto"/>
              <w:jc w:val="center"/>
              <w:rPr>
                <w:rFonts w:hint="eastAsia" w:hAnsi="宋体"/>
                <w:szCs w:val="21"/>
              </w:rPr>
            </w:pPr>
            <w:r>
              <w:rPr>
                <w:rFonts w:hint="eastAsia" w:hAnsi="宋体"/>
                <w:szCs w:val="21"/>
              </w:rPr>
              <w:t>传动轴公司</w:t>
            </w:r>
          </w:p>
        </w:tc>
        <w:tc>
          <w:tcPr>
            <w:tcW w:w="1134" w:type="dxa"/>
          </w:tcPr>
          <w:p w14:paraId="33126C52">
            <w:pPr>
              <w:pStyle w:val="26"/>
              <w:spacing w:line="360" w:lineRule="auto"/>
              <w:jc w:val="center"/>
              <w:rPr>
                <w:rFonts w:hint="eastAsia" w:hAnsi="宋体"/>
                <w:szCs w:val="21"/>
              </w:rPr>
            </w:pPr>
            <w:r>
              <w:rPr>
                <w:rFonts w:hint="eastAsia" w:hAnsi="宋体"/>
                <w:szCs w:val="21"/>
              </w:rPr>
              <w:t>朱春晓</w:t>
            </w:r>
          </w:p>
        </w:tc>
        <w:tc>
          <w:tcPr>
            <w:tcW w:w="1842" w:type="dxa"/>
          </w:tcPr>
          <w:p w14:paraId="400E23A2">
            <w:pPr>
              <w:pStyle w:val="26"/>
              <w:spacing w:line="360" w:lineRule="auto"/>
              <w:jc w:val="center"/>
              <w:rPr>
                <w:rFonts w:hint="eastAsia" w:hAnsi="宋体"/>
                <w:szCs w:val="21"/>
              </w:rPr>
            </w:pPr>
            <w:r>
              <w:rPr>
                <w:rFonts w:hint="eastAsia" w:hAnsi="宋体"/>
                <w:szCs w:val="21"/>
              </w:rPr>
              <w:t>15666323792</w:t>
            </w:r>
          </w:p>
        </w:tc>
      </w:tr>
      <w:tr w14:paraId="4209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tcPr>
          <w:p w14:paraId="5B6DA37C">
            <w:pPr>
              <w:pStyle w:val="26"/>
              <w:spacing w:line="360" w:lineRule="auto"/>
              <w:jc w:val="center"/>
              <w:rPr>
                <w:rFonts w:hint="eastAsia" w:hAnsi="宋体"/>
                <w:szCs w:val="21"/>
              </w:rPr>
            </w:pPr>
            <w:r>
              <w:rPr>
                <w:rFonts w:hint="eastAsia" w:ascii="Arial" w:hAnsi="Arial" w:cs="Arial"/>
                <w:color w:val="333333"/>
                <w:szCs w:val="21"/>
                <w:shd w:val="clear" w:color="auto" w:fill="FFFFFF"/>
              </w:rPr>
              <w:t>成型厂</w:t>
            </w:r>
          </w:p>
        </w:tc>
        <w:tc>
          <w:tcPr>
            <w:tcW w:w="1160" w:type="dxa"/>
          </w:tcPr>
          <w:p w14:paraId="3022B502">
            <w:pPr>
              <w:pStyle w:val="26"/>
              <w:spacing w:line="360" w:lineRule="auto"/>
              <w:jc w:val="center"/>
              <w:rPr>
                <w:rFonts w:hint="eastAsia" w:hAnsi="宋体"/>
                <w:szCs w:val="21"/>
              </w:rPr>
            </w:pPr>
            <w:r>
              <w:rPr>
                <w:rFonts w:hint="eastAsia" w:hAnsi="宋体"/>
                <w:szCs w:val="21"/>
              </w:rPr>
              <w:t>王  飞</w:t>
            </w:r>
          </w:p>
        </w:tc>
        <w:tc>
          <w:tcPr>
            <w:tcW w:w="1616" w:type="dxa"/>
          </w:tcPr>
          <w:p w14:paraId="539CFDF5">
            <w:pPr>
              <w:pStyle w:val="26"/>
              <w:spacing w:line="360" w:lineRule="auto"/>
              <w:jc w:val="center"/>
              <w:rPr>
                <w:rFonts w:hint="eastAsia" w:hAnsi="宋体"/>
                <w:szCs w:val="21"/>
              </w:rPr>
            </w:pPr>
            <w:r>
              <w:rPr>
                <w:rFonts w:hint="eastAsia" w:hAnsi="宋体"/>
                <w:szCs w:val="21"/>
              </w:rPr>
              <w:t>18754162935</w:t>
            </w:r>
          </w:p>
        </w:tc>
        <w:tc>
          <w:tcPr>
            <w:tcW w:w="2268" w:type="dxa"/>
          </w:tcPr>
          <w:p w14:paraId="02F584B3">
            <w:pPr>
              <w:pStyle w:val="26"/>
              <w:spacing w:line="360" w:lineRule="auto"/>
              <w:jc w:val="center"/>
              <w:rPr>
                <w:rFonts w:hint="eastAsia" w:hAnsi="宋体"/>
                <w:szCs w:val="21"/>
              </w:rPr>
            </w:pPr>
            <w:r>
              <w:rPr>
                <w:rFonts w:hint="eastAsia" w:hAnsi="宋体"/>
                <w:szCs w:val="21"/>
              </w:rPr>
              <w:t>济南专用车</w:t>
            </w:r>
          </w:p>
        </w:tc>
        <w:tc>
          <w:tcPr>
            <w:tcW w:w="1134" w:type="dxa"/>
          </w:tcPr>
          <w:p w14:paraId="59F550A1">
            <w:pPr>
              <w:pStyle w:val="26"/>
              <w:spacing w:line="360" w:lineRule="auto"/>
              <w:jc w:val="center"/>
              <w:rPr>
                <w:rFonts w:hint="eastAsia" w:hAnsi="宋体"/>
                <w:szCs w:val="21"/>
              </w:rPr>
            </w:pPr>
            <w:r>
              <w:rPr>
                <w:rFonts w:hint="eastAsia" w:hAnsi="宋体"/>
                <w:szCs w:val="21"/>
              </w:rPr>
              <w:t>彭圣功</w:t>
            </w:r>
          </w:p>
        </w:tc>
        <w:tc>
          <w:tcPr>
            <w:tcW w:w="1842" w:type="dxa"/>
          </w:tcPr>
          <w:p w14:paraId="2E4C4578">
            <w:pPr>
              <w:pStyle w:val="26"/>
              <w:spacing w:line="360" w:lineRule="auto"/>
              <w:jc w:val="center"/>
              <w:rPr>
                <w:rFonts w:hint="eastAsia" w:hAnsi="宋体"/>
                <w:szCs w:val="21"/>
              </w:rPr>
            </w:pPr>
            <w:r>
              <w:rPr>
                <w:rFonts w:hint="eastAsia" w:hAnsi="宋体"/>
                <w:szCs w:val="21"/>
              </w:rPr>
              <w:t>13969171950</w:t>
            </w:r>
          </w:p>
        </w:tc>
      </w:tr>
    </w:tbl>
    <w:p w14:paraId="45808202">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highlight w:val="none"/>
          <w:lang w:val="en-US" w:eastAsia="zh-CN"/>
        </w:rPr>
      </w:pP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w:t>
      </w:r>
      <w:r>
        <w:rPr>
          <w:rFonts w:hint="eastAsia" w:asciiTheme="minorEastAsia" w:hAnsiTheme="minorEastAsia" w:eastAsiaTheme="minorEastAsia" w:cstheme="minorEastAsia"/>
          <w:sz w:val="24"/>
          <w:szCs w:val="24"/>
          <w:lang w:val="en-US" w:eastAsia="zh-CN"/>
        </w:rPr>
        <w:t>合理最低价评标</w:t>
      </w:r>
      <w:r>
        <w:rPr>
          <w:rFonts w:hint="eastAsia" w:asciiTheme="minorEastAsia" w:hAnsiTheme="minorEastAsia" w:eastAsiaTheme="minorEastAsia" w:cstheme="minorEastAsia"/>
          <w:sz w:val="24"/>
          <w:szCs w:val="24"/>
        </w:rPr>
        <w:t>法，在满足招标人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w:t>
      </w:r>
      <w:r>
        <w:rPr>
          <w:rFonts w:hint="eastAsia" w:asciiTheme="minorEastAsia" w:hAnsiTheme="minorEastAsia" w:eastAsiaTheme="minorEastAsia" w:cstheme="minorEastAsia"/>
          <w:sz w:val="24"/>
          <w:szCs w:val="24"/>
          <w:lang w:val="en-US" w:eastAsia="zh-CN"/>
        </w:rPr>
        <w:t>合理最低价</w:t>
      </w:r>
      <w:r>
        <w:rPr>
          <w:rFonts w:hint="eastAsia" w:asciiTheme="minorEastAsia" w:hAnsiTheme="minorEastAsia" w:eastAsiaTheme="minorEastAsia" w:cstheme="minorEastAsia"/>
          <w:sz w:val="24"/>
          <w:szCs w:val="24"/>
        </w:rPr>
        <w:t>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4"/>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（4）证明投标人满足投标资料表中列出的业绩要求的文件：近三年（2022年1月1日至今）类似项目业绩及合同复印件（加盖公章，须有客户联系方式及联系人以供招标人核实确认）；</w:t>
      </w:r>
    </w:p>
    <w:p w14:paraId="4044F692">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（5）近三年财务报表；企业最近半年完税证明、信用证明材料（中国人民银行信用代码证+征信报告）；</w:t>
      </w:r>
    </w:p>
    <w:p w14:paraId="648F9BDF">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（5）年度纳税信用评价信息（可从电子税务局查询截图，需加盖公章）；企业对外担保说明（写明贵单位对外有无对外担保和质押业务，需加盖公章）；</w:t>
      </w:r>
    </w:p>
    <w:p w14:paraId="646CA5FB">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（6）投标单位可参与本项目的所有运维人员的资格证书复印件；</w:t>
      </w:r>
    </w:p>
    <w:p w14:paraId="18DC7F5C">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（7）投标单位在济南市环境监测监控系统V6.0平台运维账号；</w:t>
      </w:r>
    </w:p>
    <w:p w14:paraId="62666C4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（8）投标保证金缴纳凭证（应标时不做要求，投标时需随资质文件一同上传）。</w:t>
      </w:r>
    </w:p>
    <w:p w14:paraId="358CF42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3C423321">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2"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注：可做正偏离，但不允许有低于本招标文件相关要求的情况出现，否则视为主动放弃本项目投标。</w:t>
      </w:r>
    </w:p>
    <w:p w14:paraId="24AFADF8">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14:paraId="783A4313">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14:paraId="645F8BD2">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①货物主要技术指标和性能的详细说明；</w:t>
      </w:r>
    </w:p>
    <w:p w14:paraId="5C92FF1D">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130C72F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7C0D743F">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（4）综合说明；</w:t>
      </w:r>
    </w:p>
    <w:p w14:paraId="663A82FA">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（5）技术标书中严禁出现与投标报价有关的内容。</w:t>
      </w:r>
    </w:p>
    <w:p w14:paraId="28487276">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（3）商务条款偏离表；</w:t>
      </w:r>
    </w:p>
    <w:p w14:paraId="5AC825B9">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（4）分包分项报价清单；</w:t>
      </w:r>
    </w:p>
    <w:p w14:paraId="1B79BBE5">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（5）其他需要说明的事项。</w:t>
      </w:r>
    </w:p>
    <w:p w14:paraId="22E389DD">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02EF5A7B">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6DD8ECC4">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ED99CAB">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投标人可免费提供的、包含但不限于招标人所要求的其他相关服务内容，在其“开标一览表”中一并说明。</w:t>
      </w:r>
    </w:p>
    <w:p w14:paraId="4D257525">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（3）投标人须认可招标人由于招标人上级集团公司政策变化引起的合同签订前终止项目的要求。如投标人不认可、不接受，则投标人相关商务条款偏离表中注明“不接受”字。</w:t>
      </w:r>
    </w:p>
    <w:p w14:paraId="565256C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（4）要求招标人或相关合同签订单位提供的配合，在标书文件中说明。</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（1）本次招标为公开招标，报价应为：</w:t>
      </w:r>
    </w:p>
    <w:p w14:paraId="191654E4">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（2）所有报价货币单位为：万元（人民币），含税；</w:t>
      </w:r>
    </w:p>
    <w:p w14:paraId="47C9794E">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（3）付款结算方式：</w:t>
      </w:r>
      <w:r>
        <w:rPr>
          <w:rFonts w:hint="eastAsia" w:asciiTheme="minorEastAsia" w:hAnsiTheme="minorEastAsia" w:eastAsiaTheme="minorEastAsia" w:cstheme="minorEastAsia"/>
          <w:kern w:val="2"/>
          <w:sz w:val="24"/>
          <w:szCs w:val="24"/>
          <w:highlight w:val="yellow"/>
          <w:lang w:val="en-US" w:eastAsia="zh-CN" w:bidi="ar-SA"/>
        </w:rPr>
        <w:t>半年期商业汇票（包括银行承兑汇票和商业承兑汇票）</w:t>
      </w:r>
    </w:p>
    <w:p w14:paraId="3FD7B980">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乙方完成甲方的需求后开具合同价款100%的增值税专用发票，重汽各二级单位根据各公司付款规定，进行半年期商业汇票（银行承兑或商业承兑）付款。</w:t>
      </w:r>
    </w:p>
    <w:p w14:paraId="32CDA1E3">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（4）项目限价：含税32.9万元，超过投标限价无法投标。</w:t>
      </w:r>
    </w:p>
    <w:p w14:paraId="188B1AA6">
      <w:pPr>
        <w:pStyle w:val="2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（5）合同签订期限为2026年1月1日至2026年12月31日</w:t>
      </w:r>
    </w:p>
    <w:p w14:paraId="0D771EB5">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5"/>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5"/>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none"/>
          <w:u w:val="single"/>
        </w:rPr>
        <w:t>2025年</w:t>
      </w:r>
      <w:r>
        <w:rPr>
          <w:rFonts w:hint="eastAsia" w:asciiTheme="minorEastAsia" w:hAnsiTheme="minorEastAsia" w:eastAsiaTheme="minorEastAsia" w:cstheme="minorEastAsia"/>
          <w:b/>
          <w:bCs/>
          <w:color w:val="000000"/>
          <w:sz w:val="24"/>
          <w:szCs w:val="24"/>
          <w:highlight w:val="none"/>
          <w:u w:val="single"/>
          <w:lang w:val="en-US" w:eastAsia="zh-CN"/>
        </w:rPr>
        <w:t>12</w:t>
      </w:r>
      <w:r>
        <w:rPr>
          <w:rFonts w:hint="eastAsia" w:asciiTheme="minorEastAsia" w:hAnsiTheme="minorEastAsia" w:eastAsiaTheme="minorEastAsia" w:cstheme="minorEastAsia"/>
          <w:b/>
          <w:bCs/>
          <w:color w:val="000000"/>
          <w:sz w:val="24"/>
          <w:szCs w:val="24"/>
          <w:highlight w:val="none"/>
          <w:u w:val="single"/>
        </w:rPr>
        <w:t>月</w:t>
      </w:r>
      <w:r>
        <w:rPr>
          <w:rFonts w:hint="eastAsia" w:asciiTheme="minorEastAsia" w:hAnsiTheme="minorEastAsia" w:eastAsiaTheme="minorEastAsia" w:cstheme="minorEastAsia"/>
          <w:b/>
          <w:bCs/>
          <w:color w:val="000000"/>
          <w:sz w:val="24"/>
          <w:szCs w:val="24"/>
          <w:highlight w:val="none"/>
          <w:u w:val="single"/>
          <w:lang w:val="en-US" w:eastAsia="zh-CN"/>
        </w:rPr>
        <w:t>20</w:t>
      </w:r>
      <w:r>
        <w:rPr>
          <w:rFonts w:hint="eastAsia" w:asciiTheme="minorEastAsia" w:hAnsiTheme="minorEastAsia" w:eastAsiaTheme="minorEastAsia" w:cstheme="minorEastAsia"/>
          <w:b/>
          <w:bCs/>
          <w:color w:val="000000"/>
          <w:sz w:val="24"/>
          <w:szCs w:val="24"/>
          <w:highlight w:val="none"/>
          <w:u w:val="single"/>
        </w:rPr>
        <w:t>日</w:t>
      </w:r>
      <w:r>
        <w:rPr>
          <w:rFonts w:hint="eastAsia" w:asciiTheme="minorEastAsia" w:hAnsiTheme="minorEastAsia" w:eastAsiaTheme="minorEastAsia" w:cstheme="minorEastAsia"/>
          <w:b/>
          <w:bCs/>
          <w:color w:val="000000"/>
          <w:sz w:val="24"/>
          <w:szCs w:val="24"/>
          <w:highlight w:val="none"/>
          <w:u w:val="single"/>
          <w:lang w:val="en-US" w:eastAsia="zh-CN"/>
        </w:rPr>
        <w:t>9</w:t>
      </w:r>
      <w:r>
        <w:rPr>
          <w:rFonts w:hint="eastAsia" w:asciiTheme="minorEastAsia" w:hAnsiTheme="minorEastAsia" w:eastAsiaTheme="minorEastAsia" w:cstheme="minorEastAsia"/>
          <w:b/>
          <w:bCs/>
          <w:color w:val="000000"/>
          <w:sz w:val="24"/>
          <w:szCs w:val="24"/>
          <w:highlight w:val="none"/>
          <w:u w:val="single"/>
        </w:rPr>
        <w:t xml:space="preserve">:00 </w:t>
      </w:r>
      <w:r>
        <w:rPr>
          <w:rFonts w:hint="eastAsia" w:asciiTheme="minorEastAsia" w:hAnsiTheme="minorEastAsia" w:eastAsiaTheme="minorEastAsia" w:cstheme="minorEastAsia"/>
          <w:b/>
          <w:color w:val="000000"/>
          <w:sz w:val="24"/>
          <w:szCs w:val="24"/>
          <w:highlight w:val="none"/>
          <w:u w:val="singl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20</w:t>
      </w:r>
      <w:r>
        <w:rPr>
          <w:rFonts w:hint="eastAsia" w:ascii="宋体" w:hAnsi="宋体" w:eastAsia="宋体" w:cs="宋体"/>
          <w:b/>
          <w:bCs/>
          <w:sz w:val="24"/>
          <w:szCs w:val="24"/>
          <w:highlight w:val="yellow"/>
        </w:rPr>
        <w:t>000元</w:t>
      </w:r>
    </w:p>
    <w:p w14:paraId="18798C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753E61F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收款账号：37001616508050150300</w:t>
      </w:r>
    </w:p>
    <w:p w14:paraId="2486BBF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开户行名称：中国建设银行股份有限公司济南天桥支行</w:t>
      </w:r>
    </w:p>
    <w:p w14:paraId="3396616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开户行行号：105451000362</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5"/>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7"/>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6"/>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8"/>
      <w:bookmarkStart w:id="11" w:name="OLE_LINK26"/>
      <w:bookmarkStart w:id="12" w:name="OLE_LINK27"/>
      <w:bookmarkStart w:id="13" w:name="OLE_LINK29"/>
      <w:bookmarkStart w:id="14" w:name="OLE_LINK25"/>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6"/>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pStyle w:val="4"/>
        <w:numPr>
          <w:ilvl w:val="0"/>
          <w:numId w:val="0"/>
        </w:numPr>
        <w:adjustRightInd w:val="0"/>
        <w:snapToGrid w:val="0"/>
        <w:spacing w:before="0" w:after="0" w:line="540" w:lineRule="exact"/>
        <w:jc w:val="center"/>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36E8E4D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一、项目名称</w:t>
      </w:r>
    </w:p>
    <w:p w14:paraId="67968394">
      <w:pPr>
        <w:pStyle w:val="60"/>
        <w:spacing w:line="360" w:lineRule="auto"/>
        <w:ind w:firstLine="560"/>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t>中国重汽集团2026年VOCs及颗粒物在线监测运维项目</w:t>
      </w:r>
      <w:r>
        <w:rPr>
          <w:rFonts w:hint="eastAsia" w:asciiTheme="minorEastAsia" w:hAnsiTheme="minorEastAsia" w:eastAsiaTheme="minorEastAsia" w:cstheme="minorEastAsia"/>
          <w:b w:val="0"/>
          <w:bCs w:val="0"/>
          <w:sz w:val="24"/>
          <w:szCs w:val="24"/>
          <w:lang w:val="en-US" w:eastAsia="zh-CN"/>
        </w:rPr>
        <w:t>A包</w:t>
      </w:r>
    </w:p>
    <w:p w14:paraId="0D9D37D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二、维修内容</w:t>
      </w:r>
    </w:p>
    <w:tbl>
      <w:tblPr>
        <w:tblStyle w:val="49"/>
        <w:tblW w:w="10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370"/>
        <w:gridCol w:w="1185"/>
        <w:gridCol w:w="825"/>
        <w:gridCol w:w="2610"/>
        <w:gridCol w:w="630"/>
        <w:gridCol w:w="615"/>
        <w:gridCol w:w="645"/>
        <w:gridCol w:w="780"/>
        <w:gridCol w:w="1262"/>
      </w:tblGrid>
      <w:tr w14:paraId="2414A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14:paraId="2766346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包次</w:t>
            </w:r>
          </w:p>
        </w:tc>
        <w:tc>
          <w:tcPr>
            <w:tcW w:w="1370" w:type="dxa"/>
            <w:tcBorders>
              <w:top w:val="single" w:color="auto" w:sz="4" w:space="0"/>
              <w:left w:val="nil"/>
              <w:bottom w:val="single" w:color="auto" w:sz="4" w:space="0"/>
              <w:right w:val="single" w:color="auto" w:sz="4" w:space="0"/>
            </w:tcBorders>
            <w:vAlign w:val="center"/>
          </w:tcPr>
          <w:p w14:paraId="7116888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子项目名</w:t>
            </w:r>
          </w:p>
        </w:tc>
        <w:tc>
          <w:tcPr>
            <w:tcW w:w="1185" w:type="dxa"/>
            <w:tcBorders>
              <w:top w:val="single" w:color="auto" w:sz="4" w:space="0"/>
              <w:left w:val="nil"/>
              <w:bottom w:val="single" w:color="auto" w:sz="4" w:space="0"/>
              <w:right w:val="single" w:color="auto" w:sz="4" w:space="0"/>
            </w:tcBorders>
            <w:vAlign w:val="center"/>
          </w:tcPr>
          <w:p w14:paraId="6099C05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单位</w:t>
            </w:r>
          </w:p>
        </w:tc>
        <w:tc>
          <w:tcPr>
            <w:tcW w:w="825" w:type="dxa"/>
            <w:tcBorders>
              <w:top w:val="single" w:color="auto" w:sz="4" w:space="0"/>
              <w:left w:val="nil"/>
              <w:bottom w:val="single" w:color="auto" w:sz="4" w:space="0"/>
              <w:right w:val="single" w:color="auto" w:sz="4" w:space="0"/>
            </w:tcBorders>
            <w:vAlign w:val="center"/>
          </w:tcPr>
          <w:p w14:paraId="1E811C9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区域</w:t>
            </w:r>
          </w:p>
        </w:tc>
        <w:tc>
          <w:tcPr>
            <w:tcW w:w="2610" w:type="dxa"/>
            <w:tcBorders>
              <w:top w:val="single" w:color="auto" w:sz="4" w:space="0"/>
              <w:left w:val="nil"/>
              <w:bottom w:val="single" w:color="auto" w:sz="4" w:space="0"/>
              <w:right w:val="single" w:color="auto" w:sz="4" w:space="0"/>
            </w:tcBorders>
            <w:vAlign w:val="center"/>
          </w:tcPr>
          <w:p w14:paraId="55E67FB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名称</w:t>
            </w:r>
          </w:p>
        </w:tc>
        <w:tc>
          <w:tcPr>
            <w:tcW w:w="630" w:type="dxa"/>
            <w:tcBorders>
              <w:top w:val="single" w:color="auto" w:sz="4" w:space="0"/>
              <w:left w:val="nil"/>
              <w:bottom w:val="single" w:color="auto" w:sz="4" w:space="0"/>
              <w:right w:val="single" w:color="auto" w:sz="4" w:space="0"/>
            </w:tcBorders>
            <w:vAlign w:val="center"/>
          </w:tcPr>
          <w:p w14:paraId="72D1691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点位数量</w:t>
            </w:r>
          </w:p>
        </w:tc>
        <w:tc>
          <w:tcPr>
            <w:tcW w:w="615" w:type="dxa"/>
            <w:tcBorders>
              <w:top w:val="single" w:color="auto" w:sz="4" w:space="0"/>
              <w:left w:val="nil"/>
              <w:bottom w:val="single" w:color="auto" w:sz="4" w:space="0"/>
              <w:right w:val="single" w:color="auto" w:sz="4" w:space="0"/>
            </w:tcBorders>
            <w:vAlign w:val="center"/>
          </w:tcPr>
          <w:p w14:paraId="2271206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专线数量</w:t>
            </w:r>
          </w:p>
        </w:tc>
        <w:tc>
          <w:tcPr>
            <w:tcW w:w="645" w:type="dxa"/>
            <w:tcBorders>
              <w:top w:val="single" w:color="auto" w:sz="4" w:space="0"/>
              <w:left w:val="nil"/>
              <w:bottom w:val="single" w:color="auto" w:sz="4" w:space="0"/>
              <w:right w:val="single" w:color="auto" w:sz="4" w:space="0"/>
            </w:tcBorders>
            <w:vAlign w:val="center"/>
          </w:tcPr>
          <w:p w14:paraId="76F909C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季度比对</w:t>
            </w:r>
          </w:p>
        </w:tc>
        <w:tc>
          <w:tcPr>
            <w:tcW w:w="780" w:type="dxa"/>
            <w:tcBorders>
              <w:top w:val="single" w:color="auto" w:sz="4" w:space="0"/>
              <w:left w:val="nil"/>
              <w:bottom w:val="single" w:color="auto" w:sz="4" w:space="0"/>
              <w:right w:val="single" w:color="auto" w:sz="4" w:space="0"/>
            </w:tcBorders>
            <w:vAlign w:val="center"/>
          </w:tcPr>
          <w:p w14:paraId="02B57C0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流量卡数量</w:t>
            </w:r>
          </w:p>
        </w:tc>
        <w:tc>
          <w:tcPr>
            <w:tcW w:w="1262" w:type="dxa"/>
            <w:tcBorders>
              <w:top w:val="single" w:color="auto" w:sz="4" w:space="0"/>
              <w:left w:val="nil"/>
              <w:bottom w:val="single" w:color="auto" w:sz="4" w:space="0"/>
              <w:right w:val="single" w:color="auto" w:sz="4" w:space="0"/>
            </w:tcBorders>
            <w:vAlign w:val="center"/>
          </w:tcPr>
          <w:p w14:paraId="2294B89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设备品牌</w:t>
            </w:r>
          </w:p>
        </w:tc>
      </w:tr>
      <w:tr w14:paraId="57BA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4FF910F7">
            <w:pPr>
              <w:keepNext w:val="0"/>
              <w:keepLines w:val="0"/>
              <w:widowControl/>
              <w:suppressLineNumbers w:val="0"/>
              <w:jc w:val="center"/>
              <w:textAlignment w:val="center"/>
              <w:rPr>
                <w:rFonts w:hint="default" w:hAnsi="宋体"/>
                <w:color w:val="0000FF"/>
                <w:sz w:val="18"/>
                <w:szCs w:val="18"/>
                <w:lang w:val="en-US"/>
              </w:rPr>
            </w:pPr>
            <w:r>
              <w:rPr>
                <w:rFonts w:hint="eastAsia" w:ascii="宋体" w:hAnsi="宋体" w:eastAsia="宋体" w:cs="宋体"/>
                <w:i w:val="0"/>
                <w:iCs w:val="0"/>
                <w:color w:val="000000"/>
                <w:kern w:val="0"/>
                <w:sz w:val="18"/>
                <w:szCs w:val="18"/>
                <w:u w:val="none"/>
                <w:lang w:val="en-US" w:eastAsia="zh-CN" w:bidi="ar"/>
              </w:rPr>
              <w:t>包</w:t>
            </w:r>
            <w:r>
              <w:rPr>
                <w:rFonts w:hint="eastAsia" w:ascii="宋体" w:hAnsi="宋体" w:cs="宋体"/>
                <w:i w:val="0"/>
                <w:iCs w:val="0"/>
                <w:color w:val="000000"/>
                <w:kern w:val="0"/>
                <w:sz w:val="18"/>
                <w:szCs w:val="18"/>
                <w:u w:val="none"/>
                <w:lang w:val="en-US" w:eastAsia="zh-CN" w:bidi="ar"/>
              </w:rPr>
              <w:t>A</w:t>
            </w:r>
          </w:p>
        </w:tc>
        <w:tc>
          <w:tcPr>
            <w:tcW w:w="1370" w:type="dxa"/>
            <w:vMerge w:val="restart"/>
            <w:vAlign w:val="center"/>
          </w:tcPr>
          <w:p w14:paraId="3D74CE9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济南西各单位VOCs在线监测运维项目</w:t>
            </w:r>
          </w:p>
        </w:tc>
        <w:tc>
          <w:tcPr>
            <w:tcW w:w="1185" w:type="dxa"/>
            <w:vAlign w:val="center"/>
          </w:tcPr>
          <w:p w14:paraId="496FC77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tcBorders>
              <w:top w:val="nil"/>
              <w:left w:val="nil"/>
              <w:bottom w:val="single" w:color="auto" w:sz="4" w:space="0"/>
              <w:right w:val="single" w:color="auto" w:sz="4" w:space="0"/>
            </w:tcBorders>
            <w:vAlign w:val="center"/>
          </w:tcPr>
          <w:p w14:paraId="6D2A907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市中区</w:t>
            </w:r>
          </w:p>
        </w:tc>
        <w:tc>
          <w:tcPr>
            <w:tcW w:w="2610" w:type="dxa"/>
            <w:tcBorders>
              <w:top w:val="nil"/>
              <w:left w:val="nil"/>
              <w:bottom w:val="single" w:color="auto" w:sz="4" w:space="0"/>
              <w:right w:val="single" w:color="auto" w:sz="4" w:space="0"/>
            </w:tcBorders>
            <w:vAlign w:val="center"/>
          </w:tcPr>
          <w:p w14:paraId="0BE6FE6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929B2D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78204EE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45" w:type="dxa"/>
            <w:vAlign w:val="center"/>
          </w:tcPr>
          <w:p w14:paraId="24453EE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6967ECE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5DE3F9B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15E1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53" w:type="dxa"/>
            <w:vMerge w:val="continue"/>
            <w:vAlign w:val="center"/>
          </w:tcPr>
          <w:p w14:paraId="16D81986">
            <w:pPr>
              <w:jc w:val="center"/>
              <w:rPr>
                <w:rFonts w:hint="eastAsia" w:hAnsi="宋体"/>
                <w:color w:val="0000FF"/>
                <w:sz w:val="18"/>
                <w:szCs w:val="18"/>
              </w:rPr>
            </w:pPr>
          </w:p>
        </w:tc>
        <w:tc>
          <w:tcPr>
            <w:tcW w:w="1370" w:type="dxa"/>
            <w:vMerge w:val="continue"/>
            <w:vAlign w:val="center"/>
          </w:tcPr>
          <w:p w14:paraId="2B3E91C6">
            <w:pPr>
              <w:jc w:val="center"/>
              <w:rPr>
                <w:rFonts w:hint="eastAsia" w:hAnsi="宋体"/>
                <w:color w:val="0000FF"/>
                <w:sz w:val="18"/>
                <w:szCs w:val="18"/>
              </w:rPr>
            </w:pPr>
          </w:p>
        </w:tc>
        <w:tc>
          <w:tcPr>
            <w:tcW w:w="1185" w:type="dxa"/>
            <w:vAlign w:val="center"/>
          </w:tcPr>
          <w:p w14:paraId="525A26F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橡塑件公司</w:t>
            </w:r>
          </w:p>
        </w:tc>
        <w:tc>
          <w:tcPr>
            <w:tcW w:w="825" w:type="dxa"/>
            <w:vAlign w:val="center"/>
          </w:tcPr>
          <w:p w14:paraId="5B922D5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长清区</w:t>
            </w:r>
          </w:p>
        </w:tc>
        <w:tc>
          <w:tcPr>
            <w:tcW w:w="2610" w:type="dxa"/>
            <w:vAlign w:val="center"/>
          </w:tcPr>
          <w:p w14:paraId="2A067BC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2ED6CC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5B80EAD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0B4B914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2FEFDFA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14185E2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浙江三青</w:t>
            </w:r>
          </w:p>
        </w:tc>
      </w:tr>
      <w:tr w14:paraId="75CE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57B0FDFB">
            <w:pPr>
              <w:jc w:val="center"/>
              <w:rPr>
                <w:rFonts w:hint="eastAsia" w:hAnsi="宋体"/>
                <w:color w:val="0000FF"/>
                <w:sz w:val="18"/>
                <w:szCs w:val="18"/>
              </w:rPr>
            </w:pPr>
          </w:p>
        </w:tc>
        <w:tc>
          <w:tcPr>
            <w:tcW w:w="1370" w:type="dxa"/>
            <w:vMerge w:val="continue"/>
            <w:vAlign w:val="center"/>
          </w:tcPr>
          <w:p w14:paraId="4D47E551">
            <w:pPr>
              <w:jc w:val="center"/>
              <w:rPr>
                <w:rFonts w:hint="eastAsia" w:hAnsi="宋体"/>
                <w:color w:val="0000FF"/>
                <w:sz w:val="18"/>
                <w:szCs w:val="18"/>
              </w:rPr>
            </w:pPr>
          </w:p>
        </w:tc>
        <w:tc>
          <w:tcPr>
            <w:tcW w:w="1185" w:type="dxa"/>
            <w:vAlign w:val="center"/>
          </w:tcPr>
          <w:p w14:paraId="7A27BA9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车桥公司</w:t>
            </w:r>
          </w:p>
        </w:tc>
        <w:tc>
          <w:tcPr>
            <w:tcW w:w="825" w:type="dxa"/>
            <w:vAlign w:val="center"/>
          </w:tcPr>
          <w:p w14:paraId="5180AAB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高新区</w:t>
            </w:r>
          </w:p>
        </w:tc>
        <w:tc>
          <w:tcPr>
            <w:tcW w:w="2610" w:type="dxa"/>
            <w:vAlign w:val="center"/>
          </w:tcPr>
          <w:p w14:paraId="4A92E8B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14DDDDE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4149B1A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4C0F34E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5231FA95">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48E0A63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浙江三青</w:t>
            </w:r>
          </w:p>
        </w:tc>
      </w:tr>
      <w:tr w14:paraId="2292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127D666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w:t>
            </w:r>
            <w:r>
              <w:rPr>
                <w:rFonts w:hint="eastAsia" w:ascii="宋体" w:hAnsi="宋体" w:cs="宋体"/>
                <w:i w:val="0"/>
                <w:iCs w:val="0"/>
                <w:color w:val="000000"/>
                <w:kern w:val="0"/>
                <w:sz w:val="18"/>
                <w:szCs w:val="18"/>
                <w:u w:val="none"/>
                <w:lang w:val="en-US" w:eastAsia="zh-CN" w:bidi="ar"/>
              </w:rPr>
              <w:t>B</w:t>
            </w:r>
          </w:p>
        </w:tc>
        <w:tc>
          <w:tcPr>
            <w:tcW w:w="1370" w:type="dxa"/>
            <w:vMerge w:val="restart"/>
            <w:vAlign w:val="center"/>
          </w:tcPr>
          <w:p w14:paraId="2AE2678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莱芜园区VOCs在线监测运维项目</w:t>
            </w:r>
          </w:p>
        </w:tc>
        <w:tc>
          <w:tcPr>
            <w:tcW w:w="1185" w:type="dxa"/>
            <w:vAlign w:val="center"/>
          </w:tcPr>
          <w:p w14:paraId="048A8C4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0EED0D2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47D9907A">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3A78AA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restart"/>
            <w:vAlign w:val="center"/>
          </w:tcPr>
          <w:p w14:paraId="4E9C653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6BE9E8E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2478080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0FC8ED9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西门子</w:t>
            </w:r>
          </w:p>
        </w:tc>
      </w:tr>
      <w:tr w14:paraId="7EA3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65690EF1">
            <w:pPr>
              <w:jc w:val="center"/>
              <w:rPr>
                <w:rFonts w:hint="eastAsia" w:hAnsi="宋体"/>
                <w:color w:val="0000FF"/>
                <w:sz w:val="18"/>
                <w:szCs w:val="18"/>
              </w:rPr>
            </w:pPr>
          </w:p>
        </w:tc>
        <w:tc>
          <w:tcPr>
            <w:tcW w:w="1370" w:type="dxa"/>
            <w:vMerge w:val="continue"/>
            <w:vAlign w:val="center"/>
          </w:tcPr>
          <w:p w14:paraId="1E717549">
            <w:pPr>
              <w:jc w:val="center"/>
              <w:rPr>
                <w:rFonts w:hint="eastAsia" w:hAnsi="宋体" w:cs="宋体"/>
                <w:color w:val="0000FF"/>
                <w:kern w:val="0"/>
                <w:sz w:val="18"/>
                <w:szCs w:val="18"/>
              </w:rPr>
            </w:pPr>
          </w:p>
        </w:tc>
        <w:tc>
          <w:tcPr>
            <w:tcW w:w="1185" w:type="dxa"/>
            <w:vAlign w:val="center"/>
          </w:tcPr>
          <w:p w14:paraId="17A6C85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5C99DD1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01E5D255">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7ADC2BFC">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1770CCDB">
            <w:pPr>
              <w:jc w:val="center"/>
              <w:rPr>
                <w:rFonts w:hint="eastAsia" w:hAnsi="宋体"/>
                <w:color w:val="0000FF"/>
                <w:sz w:val="18"/>
                <w:szCs w:val="18"/>
              </w:rPr>
            </w:pPr>
          </w:p>
        </w:tc>
        <w:tc>
          <w:tcPr>
            <w:tcW w:w="645" w:type="dxa"/>
            <w:vAlign w:val="center"/>
          </w:tcPr>
          <w:p w14:paraId="4FC3E68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14FEFA1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5CF9251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磐诺</w:t>
            </w:r>
          </w:p>
        </w:tc>
      </w:tr>
      <w:tr w14:paraId="72FD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49E07A9D">
            <w:pPr>
              <w:jc w:val="center"/>
              <w:rPr>
                <w:rFonts w:hint="eastAsia" w:hAnsi="宋体"/>
                <w:color w:val="0000FF"/>
                <w:sz w:val="18"/>
                <w:szCs w:val="18"/>
              </w:rPr>
            </w:pPr>
          </w:p>
        </w:tc>
        <w:tc>
          <w:tcPr>
            <w:tcW w:w="1370" w:type="dxa"/>
            <w:vMerge w:val="continue"/>
            <w:vAlign w:val="center"/>
          </w:tcPr>
          <w:p w14:paraId="3943FFBD">
            <w:pPr>
              <w:jc w:val="center"/>
              <w:rPr>
                <w:rFonts w:hint="eastAsia" w:hAnsi="宋体" w:cs="宋体"/>
                <w:color w:val="0000FF"/>
                <w:kern w:val="0"/>
                <w:sz w:val="18"/>
                <w:szCs w:val="18"/>
              </w:rPr>
            </w:pPr>
          </w:p>
        </w:tc>
        <w:tc>
          <w:tcPr>
            <w:tcW w:w="1185" w:type="dxa"/>
            <w:vAlign w:val="center"/>
          </w:tcPr>
          <w:p w14:paraId="175C1AC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21A80E0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52F1075B">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558669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37DEC0D9">
            <w:pPr>
              <w:jc w:val="center"/>
              <w:rPr>
                <w:rFonts w:hint="eastAsia" w:hAnsi="宋体"/>
                <w:color w:val="0000FF"/>
                <w:sz w:val="18"/>
                <w:szCs w:val="18"/>
              </w:rPr>
            </w:pPr>
          </w:p>
        </w:tc>
        <w:tc>
          <w:tcPr>
            <w:tcW w:w="645" w:type="dxa"/>
            <w:vAlign w:val="center"/>
          </w:tcPr>
          <w:p w14:paraId="13F3E28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7FCD86D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692D619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华电智控</w:t>
            </w:r>
          </w:p>
        </w:tc>
      </w:tr>
      <w:tr w14:paraId="621C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2FB2ED15">
            <w:pPr>
              <w:jc w:val="center"/>
              <w:rPr>
                <w:rFonts w:hint="eastAsia" w:hAnsi="宋体"/>
                <w:color w:val="0000FF"/>
                <w:sz w:val="18"/>
                <w:szCs w:val="18"/>
              </w:rPr>
            </w:pPr>
          </w:p>
        </w:tc>
        <w:tc>
          <w:tcPr>
            <w:tcW w:w="1370" w:type="dxa"/>
            <w:vMerge w:val="continue"/>
            <w:vAlign w:val="center"/>
          </w:tcPr>
          <w:p w14:paraId="423D6AD9">
            <w:pPr>
              <w:jc w:val="center"/>
              <w:rPr>
                <w:rFonts w:hint="eastAsia" w:hAnsi="宋体" w:cs="宋体"/>
                <w:color w:val="0000FF"/>
                <w:kern w:val="0"/>
                <w:sz w:val="18"/>
                <w:szCs w:val="18"/>
              </w:rPr>
            </w:pPr>
          </w:p>
        </w:tc>
        <w:tc>
          <w:tcPr>
            <w:tcW w:w="1185" w:type="dxa"/>
            <w:vAlign w:val="center"/>
          </w:tcPr>
          <w:p w14:paraId="1A2C328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卡车公司</w:t>
            </w:r>
          </w:p>
        </w:tc>
        <w:tc>
          <w:tcPr>
            <w:tcW w:w="825" w:type="dxa"/>
            <w:vAlign w:val="center"/>
          </w:tcPr>
          <w:p w14:paraId="61C0DEA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莱芜区</w:t>
            </w:r>
          </w:p>
        </w:tc>
        <w:tc>
          <w:tcPr>
            <w:tcW w:w="2610" w:type="dxa"/>
            <w:vAlign w:val="center"/>
          </w:tcPr>
          <w:p w14:paraId="0D397203">
            <w:pPr>
              <w:keepNext w:val="0"/>
              <w:keepLines w:val="0"/>
              <w:widowControl/>
              <w:suppressLineNumbers w:val="0"/>
              <w:jc w:val="center"/>
              <w:textAlignment w:val="center"/>
              <w:rPr>
                <w:rFonts w:eastAsia="等线"/>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1669433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Merge w:val="continue"/>
            <w:vAlign w:val="center"/>
          </w:tcPr>
          <w:p w14:paraId="6AA5F2CB">
            <w:pPr>
              <w:jc w:val="center"/>
              <w:rPr>
                <w:rFonts w:hint="eastAsia" w:hAnsi="宋体"/>
                <w:color w:val="0000FF"/>
                <w:sz w:val="18"/>
                <w:szCs w:val="18"/>
              </w:rPr>
            </w:pPr>
          </w:p>
        </w:tc>
        <w:tc>
          <w:tcPr>
            <w:tcW w:w="645" w:type="dxa"/>
            <w:vAlign w:val="center"/>
          </w:tcPr>
          <w:p w14:paraId="7A40590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6F6427F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5BAA222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新泽</w:t>
            </w:r>
          </w:p>
        </w:tc>
      </w:tr>
      <w:tr w14:paraId="1EDD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1BE77FC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w:t>
            </w:r>
            <w:r>
              <w:rPr>
                <w:rFonts w:hint="eastAsia" w:ascii="宋体" w:hAnsi="宋体" w:cs="宋体"/>
                <w:i w:val="0"/>
                <w:iCs w:val="0"/>
                <w:color w:val="000000"/>
                <w:kern w:val="0"/>
                <w:sz w:val="18"/>
                <w:szCs w:val="18"/>
                <w:u w:val="none"/>
                <w:lang w:val="en-US" w:eastAsia="zh-CN" w:bidi="ar"/>
              </w:rPr>
              <w:t>C</w:t>
            </w:r>
          </w:p>
        </w:tc>
        <w:tc>
          <w:tcPr>
            <w:tcW w:w="1370" w:type="dxa"/>
            <w:vMerge w:val="restart"/>
            <w:vAlign w:val="center"/>
          </w:tcPr>
          <w:p w14:paraId="794F7D08">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章丘工业园各单位VOCs在线监测运维项目</w:t>
            </w:r>
          </w:p>
        </w:tc>
        <w:tc>
          <w:tcPr>
            <w:tcW w:w="1185" w:type="dxa"/>
            <w:vAlign w:val="center"/>
          </w:tcPr>
          <w:p w14:paraId="5458872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济南商用车</w:t>
            </w:r>
          </w:p>
        </w:tc>
        <w:tc>
          <w:tcPr>
            <w:tcW w:w="825" w:type="dxa"/>
            <w:vAlign w:val="center"/>
          </w:tcPr>
          <w:p w14:paraId="0FE71B7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7975CDD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1D4FF85">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6</w:t>
            </w:r>
          </w:p>
        </w:tc>
        <w:tc>
          <w:tcPr>
            <w:tcW w:w="615" w:type="dxa"/>
            <w:vAlign w:val="center"/>
          </w:tcPr>
          <w:p w14:paraId="5EC7D00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645" w:type="dxa"/>
            <w:vAlign w:val="center"/>
          </w:tcPr>
          <w:p w14:paraId="325C4C7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2FC59AE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6</w:t>
            </w:r>
          </w:p>
        </w:tc>
        <w:tc>
          <w:tcPr>
            <w:tcW w:w="1262" w:type="dxa"/>
            <w:vAlign w:val="center"/>
          </w:tcPr>
          <w:p w14:paraId="662CC17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111F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6C246202">
            <w:pPr>
              <w:jc w:val="center"/>
              <w:rPr>
                <w:rFonts w:hint="eastAsia" w:hAnsi="宋体"/>
                <w:color w:val="0000FF"/>
                <w:sz w:val="18"/>
                <w:szCs w:val="18"/>
              </w:rPr>
            </w:pPr>
          </w:p>
        </w:tc>
        <w:tc>
          <w:tcPr>
            <w:tcW w:w="1370" w:type="dxa"/>
            <w:vMerge w:val="continue"/>
            <w:vAlign w:val="center"/>
          </w:tcPr>
          <w:p w14:paraId="5DD0800F">
            <w:pPr>
              <w:jc w:val="center"/>
              <w:rPr>
                <w:rFonts w:hint="eastAsia" w:hAnsi="宋体" w:cs="宋体"/>
                <w:color w:val="0000FF"/>
                <w:kern w:val="0"/>
                <w:sz w:val="18"/>
                <w:szCs w:val="18"/>
              </w:rPr>
            </w:pPr>
          </w:p>
        </w:tc>
        <w:tc>
          <w:tcPr>
            <w:tcW w:w="1185" w:type="dxa"/>
            <w:vAlign w:val="center"/>
          </w:tcPr>
          <w:p w14:paraId="2A6FC50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济南商用车</w:t>
            </w:r>
          </w:p>
        </w:tc>
        <w:tc>
          <w:tcPr>
            <w:tcW w:w="825" w:type="dxa"/>
            <w:vAlign w:val="center"/>
          </w:tcPr>
          <w:p w14:paraId="5982E84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7DF3F09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9FD5D8A">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27DC855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5D39A7C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4673B66">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4224E0C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西门子</w:t>
            </w:r>
          </w:p>
        </w:tc>
      </w:tr>
      <w:tr w14:paraId="3B097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78E717F7">
            <w:pPr>
              <w:jc w:val="center"/>
              <w:rPr>
                <w:rFonts w:hint="eastAsia" w:hAnsi="宋体"/>
                <w:color w:val="0000FF"/>
                <w:sz w:val="18"/>
                <w:szCs w:val="18"/>
              </w:rPr>
            </w:pPr>
          </w:p>
        </w:tc>
        <w:tc>
          <w:tcPr>
            <w:tcW w:w="1370" w:type="dxa"/>
            <w:vMerge w:val="continue"/>
            <w:vAlign w:val="center"/>
          </w:tcPr>
          <w:p w14:paraId="170809F3">
            <w:pPr>
              <w:jc w:val="center"/>
              <w:rPr>
                <w:rFonts w:hint="eastAsia" w:hAnsi="宋体" w:cs="宋体"/>
                <w:color w:val="0000FF"/>
                <w:kern w:val="0"/>
                <w:sz w:val="18"/>
                <w:szCs w:val="18"/>
              </w:rPr>
            </w:pPr>
          </w:p>
        </w:tc>
        <w:tc>
          <w:tcPr>
            <w:tcW w:w="1185" w:type="dxa"/>
            <w:vAlign w:val="center"/>
          </w:tcPr>
          <w:p w14:paraId="75DEE07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豪沃客车</w:t>
            </w:r>
          </w:p>
        </w:tc>
        <w:tc>
          <w:tcPr>
            <w:tcW w:w="825" w:type="dxa"/>
            <w:vAlign w:val="center"/>
          </w:tcPr>
          <w:p w14:paraId="6B0C54C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4975460C">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00E8A55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2ACA7EA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445141F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8F115E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52954E6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2E10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72D23B20">
            <w:pPr>
              <w:jc w:val="center"/>
              <w:rPr>
                <w:rFonts w:hint="eastAsia" w:hAnsi="宋体"/>
                <w:color w:val="0000FF"/>
                <w:sz w:val="18"/>
                <w:szCs w:val="18"/>
              </w:rPr>
            </w:pPr>
          </w:p>
        </w:tc>
        <w:tc>
          <w:tcPr>
            <w:tcW w:w="1370" w:type="dxa"/>
            <w:vMerge w:val="continue"/>
            <w:vAlign w:val="center"/>
          </w:tcPr>
          <w:p w14:paraId="58E5E974">
            <w:pPr>
              <w:jc w:val="center"/>
              <w:rPr>
                <w:rFonts w:hint="eastAsia" w:hAnsi="宋体" w:cs="宋体"/>
                <w:color w:val="0000FF"/>
                <w:kern w:val="0"/>
                <w:sz w:val="18"/>
                <w:szCs w:val="18"/>
              </w:rPr>
            </w:pPr>
          </w:p>
        </w:tc>
        <w:tc>
          <w:tcPr>
            <w:tcW w:w="1185" w:type="dxa"/>
            <w:vAlign w:val="center"/>
          </w:tcPr>
          <w:p w14:paraId="3FD481A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发动机厂</w:t>
            </w:r>
          </w:p>
        </w:tc>
        <w:tc>
          <w:tcPr>
            <w:tcW w:w="825" w:type="dxa"/>
            <w:vAlign w:val="center"/>
          </w:tcPr>
          <w:p w14:paraId="6AE7C827">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285993E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47B5AB1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304B478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40CEB0E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C5AF00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722B54B4">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4C92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0806539D">
            <w:pPr>
              <w:jc w:val="center"/>
              <w:rPr>
                <w:rFonts w:hint="eastAsia" w:hAnsi="宋体"/>
                <w:color w:val="0000FF"/>
                <w:sz w:val="18"/>
                <w:szCs w:val="18"/>
              </w:rPr>
            </w:pPr>
          </w:p>
        </w:tc>
        <w:tc>
          <w:tcPr>
            <w:tcW w:w="1370" w:type="dxa"/>
            <w:vMerge w:val="continue"/>
            <w:vAlign w:val="center"/>
          </w:tcPr>
          <w:p w14:paraId="646682EE">
            <w:pPr>
              <w:jc w:val="center"/>
              <w:rPr>
                <w:rFonts w:hint="eastAsia" w:hAnsi="宋体" w:cs="宋体"/>
                <w:color w:val="0000FF"/>
                <w:kern w:val="0"/>
                <w:sz w:val="18"/>
                <w:szCs w:val="18"/>
              </w:rPr>
            </w:pPr>
          </w:p>
        </w:tc>
        <w:tc>
          <w:tcPr>
            <w:tcW w:w="1185" w:type="dxa"/>
            <w:vAlign w:val="center"/>
          </w:tcPr>
          <w:p w14:paraId="2FAFB99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变速箱厂</w:t>
            </w:r>
          </w:p>
        </w:tc>
        <w:tc>
          <w:tcPr>
            <w:tcW w:w="825" w:type="dxa"/>
            <w:vAlign w:val="center"/>
          </w:tcPr>
          <w:p w14:paraId="6DDB282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3EA3502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D32845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335B8B69">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04ED251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41CFBCC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1B0605ED">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4FD0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restart"/>
            <w:vAlign w:val="center"/>
          </w:tcPr>
          <w:p w14:paraId="12C2AF58">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包</w:t>
            </w:r>
            <w:r>
              <w:rPr>
                <w:rFonts w:hint="eastAsia" w:ascii="宋体" w:hAnsi="宋体" w:cs="宋体"/>
                <w:i w:val="0"/>
                <w:iCs w:val="0"/>
                <w:color w:val="000000"/>
                <w:kern w:val="0"/>
                <w:sz w:val="18"/>
                <w:szCs w:val="18"/>
                <w:u w:val="none"/>
                <w:lang w:val="en-US" w:eastAsia="zh-CN" w:bidi="ar"/>
              </w:rPr>
              <w:t>D</w:t>
            </w:r>
            <w:bookmarkStart w:id="19" w:name="_GoBack"/>
            <w:bookmarkEnd w:id="19"/>
          </w:p>
        </w:tc>
        <w:tc>
          <w:tcPr>
            <w:tcW w:w="1370" w:type="dxa"/>
            <w:vMerge w:val="restart"/>
            <w:vAlign w:val="center"/>
          </w:tcPr>
          <w:p w14:paraId="4B18AF1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章丘工业园外各单位VOCs及颗粒物在线监测运维项目</w:t>
            </w:r>
          </w:p>
        </w:tc>
        <w:tc>
          <w:tcPr>
            <w:tcW w:w="1185" w:type="dxa"/>
            <w:vAlign w:val="center"/>
          </w:tcPr>
          <w:p w14:paraId="7B9982E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成型厂</w:t>
            </w:r>
          </w:p>
        </w:tc>
        <w:tc>
          <w:tcPr>
            <w:tcW w:w="825" w:type="dxa"/>
            <w:vAlign w:val="center"/>
          </w:tcPr>
          <w:p w14:paraId="22B363D3">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7A43C62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4364A68">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057A7460">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0C4C18F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CF6CF3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19E8385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5DDF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3" w:type="dxa"/>
            <w:vMerge w:val="continue"/>
            <w:vAlign w:val="center"/>
          </w:tcPr>
          <w:p w14:paraId="731B9EC6">
            <w:pPr>
              <w:jc w:val="center"/>
              <w:rPr>
                <w:rFonts w:hint="eastAsia" w:hAnsi="宋体"/>
                <w:color w:val="0000FF"/>
                <w:sz w:val="18"/>
                <w:szCs w:val="18"/>
              </w:rPr>
            </w:pPr>
          </w:p>
        </w:tc>
        <w:tc>
          <w:tcPr>
            <w:tcW w:w="1370" w:type="dxa"/>
            <w:vMerge w:val="continue"/>
            <w:vAlign w:val="center"/>
          </w:tcPr>
          <w:p w14:paraId="6F3F467A">
            <w:pPr>
              <w:jc w:val="center"/>
              <w:rPr>
                <w:rFonts w:hint="eastAsia" w:hAnsi="宋体" w:cs="宋体"/>
                <w:color w:val="0000FF"/>
                <w:kern w:val="0"/>
                <w:sz w:val="18"/>
                <w:szCs w:val="18"/>
              </w:rPr>
            </w:pPr>
          </w:p>
        </w:tc>
        <w:tc>
          <w:tcPr>
            <w:tcW w:w="1185" w:type="dxa"/>
            <w:vAlign w:val="center"/>
          </w:tcPr>
          <w:p w14:paraId="5DB539A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成型厂</w:t>
            </w:r>
          </w:p>
        </w:tc>
        <w:tc>
          <w:tcPr>
            <w:tcW w:w="825" w:type="dxa"/>
            <w:vAlign w:val="center"/>
          </w:tcPr>
          <w:p w14:paraId="7C506F8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029A594F">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颗粒物在线监测设施年度运维</w:t>
            </w:r>
          </w:p>
        </w:tc>
        <w:tc>
          <w:tcPr>
            <w:tcW w:w="630" w:type="dxa"/>
            <w:vAlign w:val="center"/>
          </w:tcPr>
          <w:p w14:paraId="03B168D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615" w:type="dxa"/>
            <w:vAlign w:val="center"/>
          </w:tcPr>
          <w:p w14:paraId="7173DD1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7E74C52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7E4A7E5A">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62" w:type="dxa"/>
            <w:vAlign w:val="center"/>
          </w:tcPr>
          <w:p w14:paraId="13243EC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深圳翠云谷</w:t>
            </w:r>
          </w:p>
        </w:tc>
      </w:tr>
      <w:tr w14:paraId="50828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0CB45D48">
            <w:pPr>
              <w:jc w:val="center"/>
              <w:rPr>
                <w:rFonts w:hint="eastAsia" w:hAnsi="宋体"/>
                <w:color w:val="0000FF"/>
                <w:sz w:val="18"/>
                <w:szCs w:val="18"/>
              </w:rPr>
            </w:pPr>
          </w:p>
        </w:tc>
        <w:tc>
          <w:tcPr>
            <w:tcW w:w="1370" w:type="dxa"/>
            <w:vMerge w:val="continue"/>
            <w:vAlign w:val="center"/>
          </w:tcPr>
          <w:p w14:paraId="62B00826">
            <w:pPr>
              <w:jc w:val="center"/>
              <w:rPr>
                <w:rFonts w:hint="eastAsia" w:hAnsi="宋体" w:cs="宋体"/>
                <w:color w:val="0000FF"/>
                <w:kern w:val="0"/>
                <w:sz w:val="18"/>
                <w:szCs w:val="18"/>
              </w:rPr>
            </w:pPr>
          </w:p>
        </w:tc>
        <w:tc>
          <w:tcPr>
            <w:tcW w:w="1185" w:type="dxa"/>
            <w:vAlign w:val="center"/>
          </w:tcPr>
          <w:p w14:paraId="57C8DAE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济南专用车</w:t>
            </w:r>
          </w:p>
        </w:tc>
        <w:tc>
          <w:tcPr>
            <w:tcW w:w="825" w:type="dxa"/>
            <w:vAlign w:val="center"/>
          </w:tcPr>
          <w:p w14:paraId="0978D89D">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0BAD6DF2">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342AF268">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3</w:t>
            </w:r>
          </w:p>
        </w:tc>
        <w:tc>
          <w:tcPr>
            <w:tcW w:w="615" w:type="dxa"/>
            <w:vAlign w:val="center"/>
          </w:tcPr>
          <w:p w14:paraId="6FA89A8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3</w:t>
            </w:r>
          </w:p>
        </w:tc>
        <w:tc>
          <w:tcPr>
            <w:tcW w:w="645" w:type="dxa"/>
            <w:vAlign w:val="center"/>
          </w:tcPr>
          <w:p w14:paraId="09B9022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39EE06F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3</w:t>
            </w:r>
          </w:p>
        </w:tc>
        <w:tc>
          <w:tcPr>
            <w:tcW w:w="1262" w:type="dxa"/>
            <w:vAlign w:val="center"/>
          </w:tcPr>
          <w:p w14:paraId="182D1057">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0AD80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3" w:type="dxa"/>
            <w:vMerge w:val="continue"/>
            <w:vAlign w:val="center"/>
          </w:tcPr>
          <w:p w14:paraId="23579E6A">
            <w:pPr>
              <w:jc w:val="center"/>
              <w:rPr>
                <w:rFonts w:hint="eastAsia" w:hAnsi="宋体"/>
                <w:color w:val="0000FF"/>
                <w:sz w:val="18"/>
                <w:szCs w:val="18"/>
              </w:rPr>
            </w:pPr>
          </w:p>
        </w:tc>
        <w:tc>
          <w:tcPr>
            <w:tcW w:w="1370" w:type="dxa"/>
            <w:vMerge w:val="continue"/>
            <w:vAlign w:val="center"/>
          </w:tcPr>
          <w:p w14:paraId="1B85D6DA">
            <w:pPr>
              <w:jc w:val="center"/>
              <w:rPr>
                <w:rFonts w:hint="eastAsia" w:hAnsi="宋体" w:cs="宋体"/>
                <w:color w:val="0000FF"/>
                <w:kern w:val="0"/>
                <w:sz w:val="18"/>
                <w:szCs w:val="18"/>
              </w:rPr>
            </w:pPr>
          </w:p>
        </w:tc>
        <w:tc>
          <w:tcPr>
            <w:tcW w:w="1185" w:type="dxa"/>
            <w:vAlign w:val="center"/>
          </w:tcPr>
          <w:p w14:paraId="713B0EFC">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传动轴公司</w:t>
            </w:r>
          </w:p>
        </w:tc>
        <w:tc>
          <w:tcPr>
            <w:tcW w:w="825" w:type="dxa"/>
            <w:vAlign w:val="center"/>
          </w:tcPr>
          <w:p w14:paraId="1DAD7EB9">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5299B44E">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7F256BDB">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3</w:t>
            </w:r>
          </w:p>
        </w:tc>
        <w:tc>
          <w:tcPr>
            <w:tcW w:w="615" w:type="dxa"/>
            <w:vAlign w:val="center"/>
          </w:tcPr>
          <w:p w14:paraId="514E01D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645" w:type="dxa"/>
            <w:vAlign w:val="center"/>
          </w:tcPr>
          <w:p w14:paraId="7DDD8311">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7E7AD7F2">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0</w:t>
            </w:r>
          </w:p>
        </w:tc>
        <w:tc>
          <w:tcPr>
            <w:tcW w:w="1262" w:type="dxa"/>
            <w:vAlign w:val="center"/>
          </w:tcPr>
          <w:p w14:paraId="44C9F64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r w14:paraId="7033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3" w:type="dxa"/>
            <w:vMerge w:val="continue"/>
            <w:vAlign w:val="center"/>
          </w:tcPr>
          <w:p w14:paraId="5E75B295">
            <w:pPr>
              <w:jc w:val="center"/>
              <w:rPr>
                <w:rFonts w:hint="eastAsia" w:hAnsi="宋体"/>
                <w:color w:val="0000FF"/>
                <w:sz w:val="18"/>
                <w:szCs w:val="18"/>
              </w:rPr>
            </w:pPr>
          </w:p>
        </w:tc>
        <w:tc>
          <w:tcPr>
            <w:tcW w:w="1370" w:type="dxa"/>
            <w:vMerge w:val="continue"/>
            <w:vAlign w:val="center"/>
          </w:tcPr>
          <w:p w14:paraId="05F4A904">
            <w:pPr>
              <w:jc w:val="center"/>
              <w:rPr>
                <w:rFonts w:hint="eastAsia" w:hAnsi="宋体" w:cs="宋体"/>
                <w:color w:val="0000FF"/>
                <w:kern w:val="0"/>
                <w:sz w:val="18"/>
                <w:szCs w:val="18"/>
              </w:rPr>
            </w:pPr>
          </w:p>
        </w:tc>
        <w:tc>
          <w:tcPr>
            <w:tcW w:w="1185" w:type="dxa"/>
            <w:vAlign w:val="center"/>
          </w:tcPr>
          <w:p w14:paraId="451C55F0">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轻卡公司</w:t>
            </w:r>
          </w:p>
        </w:tc>
        <w:tc>
          <w:tcPr>
            <w:tcW w:w="825" w:type="dxa"/>
            <w:vAlign w:val="center"/>
          </w:tcPr>
          <w:p w14:paraId="66751B93">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章丘区</w:t>
            </w:r>
          </w:p>
        </w:tc>
        <w:tc>
          <w:tcPr>
            <w:tcW w:w="2610" w:type="dxa"/>
            <w:vAlign w:val="center"/>
          </w:tcPr>
          <w:p w14:paraId="1A57CB44">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VOCs在线监测设施年度运维</w:t>
            </w:r>
          </w:p>
        </w:tc>
        <w:tc>
          <w:tcPr>
            <w:tcW w:w="630" w:type="dxa"/>
            <w:vAlign w:val="center"/>
          </w:tcPr>
          <w:p w14:paraId="28F8A721">
            <w:pPr>
              <w:keepNext w:val="0"/>
              <w:keepLines w:val="0"/>
              <w:widowControl/>
              <w:suppressLineNumbers w:val="0"/>
              <w:jc w:val="center"/>
              <w:textAlignment w:val="center"/>
              <w:rPr>
                <w:rFonts w:hint="eastAsia" w:hAnsi="宋体" w:cs="宋体"/>
                <w:color w:val="0000FF"/>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615" w:type="dxa"/>
            <w:vAlign w:val="center"/>
          </w:tcPr>
          <w:p w14:paraId="008EAC83">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645" w:type="dxa"/>
            <w:vAlign w:val="center"/>
          </w:tcPr>
          <w:p w14:paraId="4442707E">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不含</w:t>
            </w:r>
          </w:p>
        </w:tc>
        <w:tc>
          <w:tcPr>
            <w:tcW w:w="780" w:type="dxa"/>
            <w:vAlign w:val="center"/>
          </w:tcPr>
          <w:p w14:paraId="0798825F">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62" w:type="dxa"/>
            <w:vAlign w:val="center"/>
          </w:tcPr>
          <w:p w14:paraId="12757CEB">
            <w:pPr>
              <w:keepNext w:val="0"/>
              <w:keepLines w:val="0"/>
              <w:widowControl/>
              <w:suppressLineNumbers w:val="0"/>
              <w:jc w:val="center"/>
              <w:textAlignment w:val="center"/>
              <w:rPr>
                <w:rFonts w:hint="eastAsia" w:hAnsi="宋体"/>
                <w:color w:val="0000FF"/>
                <w:sz w:val="18"/>
                <w:szCs w:val="18"/>
              </w:rPr>
            </w:pPr>
            <w:r>
              <w:rPr>
                <w:rFonts w:hint="eastAsia" w:ascii="宋体" w:hAnsi="宋体" w:eastAsia="宋体" w:cs="宋体"/>
                <w:i w:val="0"/>
                <w:iCs w:val="0"/>
                <w:color w:val="000000"/>
                <w:kern w:val="0"/>
                <w:sz w:val="18"/>
                <w:szCs w:val="18"/>
                <w:u w:val="none"/>
                <w:lang w:val="en-US" w:eastAsia="zh-CN" w:bidi="ar"/>
              </w:rPr>
              <w:t>天津七一二</w:t>
            </w:r>
          </w:p>
        </w:tc>
      </w:tr>
    </w:tbl>
    <w:p w14:paraId="4499790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三、运维标准及服务期限</w:t>
      </w:r>
    </w:p>
    <w:p w14:paraId="7F0C9FB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3.1标准化要求</w:t>
      </w:r>
    </w:p>
    <w:p w14:paraId="5C4048C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人应针对在线监测设施运维建立专业的工作流程和管理标准，并将其用于指导运维人员的日常操作，满足《济南市固定污染源自动监控管理办法》、《污染源自动监控管理办法》、《济南市生态环境局关于全市污染源自动监控设施运行管理有关事项的通知》等相关法律、法规、国家及地方环保要求，主要支持文件如下：</w:t>
      </w:r>
    </w:p>
    <w:tbl>
      <w:tblPr>
        <w:tblStyle w:val="49"/>
        <w:tblW w:w="8285" w:type="dxa"/>
        <w:tblInd w:w="0" w:type="dxa"/>
        <w:tblLayout w:type="autofit"/>
        <w:tblCellMar>
          <w:top w:w="0" w:type="dxa"/>
          <w:left w:w="0" w:type="dxa"/>
          <w:bottom w:w="0" w:type="dxa"/>
          <w:right w:w="0" w:type="dxa"/>
        </w:tblCellMar>
      </w:tblPr>
      <w:tblGrid>
        <w:gridCol w:w="2172"/>
        <w:gridCol w:w="6113"/>
      </w:tblGrid>
      <w:tr w14:paraId="7AADFADC">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67A51">
            <w:pPr>
              <w:widowControl/>
              <w:jc w:val="left"/>
              <w:textAlignment w:val="center"/>
              <w:rPr>
                <w:rFonts w:hint="eastAsia" w:ascii="宋体" w:hAnsi="宋体" w:cs="宋体"/>
                <w:color w:val="000000"/>
                <w:szCs w:val="21"/>
              </w:rPr>
            </w:pPr>
            <w:bookmarkStart w:id="15" w:name="_Toc44077641"/>
            <w:bookmarkStart w:id="16" w:name="_Toc44077692"/>
            <w:bookmarkStart w:id="17" w:name="_Toc47031009"/>
            <w:r>
              <w:rPr>
                <w:rFonts w:hint="eastAsia" w:ascii="宋体" w:hAnsi="宋体" w:cs="宋体"/>
                <w:color w:val="000000"/>
                <w:kern w:val="0"/>
                <w:szCs w:val="21"/>
                <w:lang w:bidi="ar"/>
              </w:rPr>
              <w:t>济环字【2019</w:t>
            </w:r>
            <w:r>
              <w:rPr>
                <w:rStyle w:val="235"/>
                <w:rFonts w:hint="default"/>
                <w:sz w:val="21"/>
                <w:szCs w:val="21"/>
                <w:lang w:bidi="ar"/>
              </w:rPr>
              <w:t>】71号</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0F5EA0">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《关于下达201</w:t>
            </w:r>
            <w:r>
              <w:rPr>
                <w:rStyle w:val="235"/>
                <w:rFonts w:hint="default"/>
                <w:sz w:val="21"/>
                <w:szCs w:val="21"/>
                <w:lang w:bidi="ar"/>
              </w:rPr>
              <w:t>9年第一批VOC污染源自动监控设施安装建设计划的通知》及所有附件</w:t>
            </w:r>
          </w:p>
        </w:tc>
      </w:tr>
      <w:tr w14:paraId="690A97AC">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7DC8D9">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DB37/2801.</w:t>
            </w:r>
            <w:r>
              <w:rPr>
                <w:rStyle w:val="236"/>
                <w:rFonts w:hint="default"/>
                <w:sz w:val="21"/>
                <w:szCs w:val="21"/>
                <w:lang w:bidi="ar"/>
              </w:rPr>
              <w:t>5/2017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8F21A6">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《挥发性有机物排放标准 第五部分：表面涂装行业》</w:t>
            </w:r>
          </w:p>
        </w:tc>
      </w:tr>
      <w:tr w14:paraId="08C3222A">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698E6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HJ75-2017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89EFD9">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《固定污染源烟气(SO2</w:t>
            </w:r>
            <w:r>
              <w:rPr>
                <w:rStyle w:val="235"/>
                <w:rFonts w:hint="default"/>
                <w:sz w:val="21"/>
                <w:szCs w:val="21"/>
                <w:lang w:bidi="ar"/>
              </w:rPr>
              <w:t>、NOX、颗粒物)排放连续监测技术规范》</w:t>
            </w:r>
          </w:p>
        </w:tc>
      </w:tr>
      <w:tr w14:paraId="56DAB9FC">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025FED">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HJ76-2017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6E98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《固定污染源烟气(SO2</w:t>
            </w:r>
            <w:r>
              <w:rPr>
                <w:rStyle w:val="235"/>
                <w:rFonts w:hint="default"/>
                <w:sz w:val="21"/>
                <w:szCs w:val="21"/>
                <w:lang w:bidi="ar"/>
              </w:rPr>
              <w:t>、NOX、颗粒物)排放连续监测系统技术要求及检测方法》</w:t>
            </w:r>
          </w:p>
        </w:tc>
      </w:tr>
      <w:tr w14:paraId="77D34211">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DEABD">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HJ38-2017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C3279B">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《固定污染源废气</w:t>
            </w:r>
            <w:r>
              <w:rPr>
                <w:rStyle w:val="235"/>
                <w:rFonts w:hint="default"/>
                <w:sz w:val="21"/>
                <w:szCs w:val="21"/>
                <w:lang w:bidi="ar"/>
              </w:rPr>
              <w:t xml:space="preserve"> 总烃、甲烷和非甲烷总烃的测定 气相色谱法》</w:t>
            </w:r>
          </w:p>
        </w:tc>
      </w:tr>
      <w:tr w14:paraId="0B983F33">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9A816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HJ1013-2018</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645186">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《固定污染源废气非甲烷总烃连续监测系统技术要求及检测方法》</w:t>
            </w:r>
          </w:p>
        </w:tc>
      </w:tr>
      <w:tr w14:paraId="6397808D">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D3FDF">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T/CAEPI 11-2017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483EA0">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《固定污染源自动监控（监测）系统现场端建设技术规范》</w:t>
            </w:r>
          </w:p>
        </w:tc>
      </w:tr>
      <w:tr w14:paraId="401221A1">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2B87F3">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HJ/T 212</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0B503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《污染物在线监控（监测）系统数据传输标准》</w:t>
            </w:r>
          </w:p>
        </w:tc>
      </w:tr>
      <w:tr w14:paraId="1B9196BA">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A105CB">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 477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67EA3A">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《污染源在线自动监控（监测）数据采集传输仪技术要求》</w:t>
            </w:r>
          </w:p>
        </w:tc>
      </w:tr>
      <w:tr w14:paraId="56330EB6">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502760">
            <w:pPr>
              <w:widowControl/>
              <w:jc w:val="left"/>
              <w:textAlignment w:val="center"/>
              <w:rPr>
                <w:rFonts w:hint="eastAsia" w:ascii="宋体" w:hAnsi="宋体" w:cs="宋体"/>
                <w:color w:val="000000"/>
                <w:szCs w:val="21"/>
              </w:rPr>
            </w:pPr>
            <w:r>
              <w:rPr>
                <w:rFonts w:ascii="宋体" w:hAnsi="宋体" w:cs="宋体"/>
                <w:color w:val="000000"/>
                <w:kern w:val="0"/>
                <w:szCs w:val="21"/>
                <w:lang w:bidi="ar"/>
              </w:rPr>
              <w:t>DB</w:t>
            </w:r>
            <w:r>
              <w:rPr>
                <w:rFonts w:hint="eastAsia" w:ascii="宋体" w:hAnsi="宋体" w:cs="宋体"/>
                <w:color w:val="000000"/>
                <w:kern w:val="0"/>
                <w:szCs w:val="21"/>
                <w:lang w:bidi="ar"/>
              </w:rPr>
              <w:t>37/T 4011—2020</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03647F">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《固定污染源烟气在线监测系统运行维护技术规范》</w:t>
            </w:r>
          </w:p>
        </w:tc>
      </w:tr>
      <w:tr w14:paraId="7C326F4E">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C84D41">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GB15562.1-1995</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48C175">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《环境保护图形标志--排放口（源）》</w:t>
            </w:r>
          </w:p>
        </w:tc>
      </w:tr>
      <w:tr w14:paraId="0A636CEE">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E50051">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HJ/T 352</w:t>
            </w:r>
            <w:r>
              <w:rPr>
                <w:rStyle w:val="235"/>
                <w:rFonts w:hint="default"/>
                <w:sz w:val="21"/>
                <w:szCs w:val="21"/>
                <w:lang w:bidi="ar"/>
              </w:rPr>
              <w:t>-2007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49FC5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《环境污染源自动监控信息传输、交换技术规范》</w:t>
            </w:r>
          </w:p>
        </w:tc>
      </w:tr>
      <w:tr w14:paraId="399856C9">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56A494">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HJ/T 373-2007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F48B7F">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《固定污染源监测质量保证与质量控制技术规范（试行）》</w:t>
            </w:r>
          </w:p>
        </w:tc>
      </w:tr>
      <w:tr w14:paraId="676DD4E8">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463A15">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w:t>
            </w:r>
            <w:r>
              <w:rPr>
                <w:rStyle w:val="235"/>
                <w:rFonts w:hint="default"/>
                <w:sz w:val="21"/>
                <w:szCs w:val="21"/>
                <w:lang w:bidi="ar"/>
              </w:rPr>
              <w:t>/T 397-2007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2F0209">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《固定源废气监测技术规范》</w:t>
            </w:r>
          </w:p>
        </w:tc>
      </w:tr>
      <w:tr w14:paraId="515B8BCD">
        <w:tblPrEx>
          <w:tblCellMar>
            <w:top w:w="0" w:type="dxa"/>
            <w:left w:w="0" w:type="dxa"/>
            <w:bottom w:w="0" w:type="dxa"/>
            <w:right w:w="0" w:type="dxa"/>
          </w:tblCellMar>
        </w:tblPrEx>
        <w:trPr>
          <w:trHeight w:val="646" w:hRule="exact"/>
        </w:trPr>
        <w:tc>
          <w:tcPr>
            <w:tcW w:w="21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8DA69D">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HJ 212-2017</w:t>
            </w:r>
          </w:p>
        </w:tc>
        <w:tc>
          <w:tcPr>
            <w:tcW w:w="61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3DC92E">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《污染源在线自动监控（监测）系统数据传输标准》</w:t>
            </w:r>
          </w:p>
        </w:tc>
      </w:tr>
      <w:tr w14:paraId="20CF70EE">
        <w:tblPrEx>
          <w:tblCellMar>
            <w:top w:w="0" w:type="dxa"/>
            <w:left w:w="0" w:type="dxa"/>
            <w:bottom w:w="0" w:type="dxa"/>
            <w:right w:w="0" w:type="dxa"/>
          </w:tblCellMar>
        </w:tblPrEx>
        <w:trPr>
          <w:trHeight w:val="646" w:hRule="exact"/>
        </w:trPr>
        <w:tc>
          <w:tcPr>
            <w:tcW w:w="828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0F2A1D">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《济南市污染源自动监控设施运维考核办法（试行）》济环发〔2017〕2号</w:t>
            </w:r>
          </w:p>
        </w:tc>
      </w:tr>
      <w:tr w14:paraId="249AC548">
        <w:tblPrEx>
          <w:tblCellMar>
            <w:top w:w="0" w:type="dxa"/>
            <w:left w:w="0" w:type="dxa"/>
            <w:bottom w:w="0" w:type="dxa"/>
            <w:right w:w="0" w:type="dxa"/>
          </w:tblCellMar>
        </w:tblPrEx>
        <w:trPr>
          <w:trHeight w:val="646" w:hRule="exact"/>
        </w:trPr>
        <w:tc>
          <w:tcPr>
            <w:tcW w:w="828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2C1E7F">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《污染源自动监控管理办法》（国家环境保护总局令第28号）</w:t>
            </w:r>
          </w:p>
        </w:tc>
      </w:tr>
      <w:tr w14:paraId="6C9E3E19">
        <w:tblPrEx>
          <w:tblCellMar>
            <w:top w:w="0" w:type="dxa"/>
            <w:left w:w="0" w:type="dxa"/>
            <w:bottom w:w="0" w:type="dxa"/>
            <w:right w:w="0" w:type="dxa"/>
          </w:tblCellMar>
        </w:tblPrEx>
        <w:trPr>
          <w:trHeight w:val="646" w:hRule="exact"/>
        </w:trPr>
        <w:tc>
          <w:tcPr>
            <w:tcW w:w="828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8F1825">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国家、省市及当地环保部门新发布的技术标准和规范。</w:t>
            </w:r>
          </w:p>
        </w:tc>
      </w:tr>
      <w:bookmarkEnd w:id="15"/>
      <w:bookmarkEnd w:id="16"/>
      <w:bookmarkEnd w:id="17"/>
    </w:tbl>
    <w:p w14:paraId="7D829EE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3.2运维服务期限</w:t>
      </w:r>
    </w:p>
    <w:p w14:paraId="5E862EB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 各包次运维服务期限均为2026年1月1日至2026年12月31日</w:t>
      </w:r>
    </w:p>
    <w:p w14:paraId="3EAC4B42">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四、运维要求</w:t>
      </w:r>
    </w:p>
    <w:p w14:paraId="2211E73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4.1、基本要求：投标方负责招标方自动监控设备的运行维护，运行维护必须满足《济南市固定污染源废气挥发性有机物连续监测系统运维技术要求（试行）》和《污染物在线监控（监测）系统数据传输标准》（HJ 212）等技术标准。</w:t>
      </w:r>
    </w:p>
    <w:p w14:paraId="517C7C4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4.2、运维目标：投标方保障连续监测系统的正常运行，有效数据上传率不低于95%。</w:t>
      </w:r>
    </w:p>
    <w:p w14:paraId="2687CD6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4.3、运维内容：投标方负责连续监测系统的日常巡检、常规维护、系统标定（定期校准、校验）、耗材更换、故障诊断、设备维修（仅限更换备件和易耗品）、数据监控等。</w:t>
      </w:r>
    </w:p>
    <w:p w14:paraId="3029272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4.4、运维要求：投标方负责保证监测设备正常运行和监测数据、相关参数及时上报，并在对设备进行日常维护的基础上对应建立专人负责制，根据连续监测设备说明书的要求对保养内容、保养周期或耗材更换周期等作出明确规定，并制定操作及维修规程和日常保养制度，建立日常运行记录和各类台帐（定期校准校验记录、耗材更换记录、故障处置记录等台账），投标方必须将每日平台巡检情况向相关部门汇报，每周做运行维护工作汇报，并提交书面报告，包括每个站点连续监测系统的运行状况、连续监测数据报表、巡检记录和故障报告等。同时自觉接受招标方及环保相关主管部门的监督考核和不定期的工作抽查。</w:t>
      </w:r>
    </w:p>
    <w:p w14:paraId="20C815D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4.5、连续监测站运行维护整体要求</w:t>
      </w:r>
    </w:p>
    <w:p w14:paraId="55C49A6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4.5.1.1 日查看</w:t>
      </w:r>
    </w:p>
    <w:p w14:paraId="6BAD092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应安排专人每日通过监控终端登录连续监测服务平台远程监视辖区内设备运行情况，分析各设备是否异常，及时在平台标记设备停开机信息、故障处置信息、校准校验信息，确保在线数据正常传输，并填写远程检查记录和统计设备在线情况，筛选功能工作正常的设备，并调整工作计划，及时对异常设备进行检查、维修，对正常运行的设备进行巡检维护，并制作《连续监测设备运维平台日报》，对于数据异常情况及时填写《污染源 VOCs 连续监测数据异常报告》，并在12小时内上报平台并标记。</w:t>
      </w:r>
    </w:p>
    <w:p w14:paraId="5394E6B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4.5.1.2 周巡检</w:t>
      </w:r>
    </w:p>
    <w:p w14:paraId="112A2D1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每周针对运维区域编制巡检计划，保证每个站点的每台设备每周至少巡检、保养一次。巡检时须查看各分析仪器及辅助设备的运行状态和各参数数据情况，判断运行是否正常；检查电路系统、通讯线路是否正常；检查取样探头、预处理系统是否正常等；并对设备整体进行必要的现场维护，做好《连续监测设备巡检表》。每周对连续监测设备的运行情况和故障情况等进行汇报，并提交《运维周报》。</w:t>
      </w:r>
    </w:p>
    <w:p w14:paraId="7A940D6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使用氢气发生器时，至少每周检查一次氢气发生器的变色硅胶，硅胶超过2/3变色时应予以更换。</w:t>
      </w:r>
    </w:p>
    <w:p w14:paraId="31A2C88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至少每周检查一次除烃装置的温度，应使其保持在350℃以上。</w:t>
      </w:r>
    </w:p>
    <w:p w14:paraId="1FE5AE5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每周至少检查一次出峰时间与标准图谱的一致性是否符合仪器使用手册要求。</w:t>
      </w:r>
    </w:p>
    <w:p w14:paraId="29FEAD0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4.5.1.3 月度分析和考核</w:t>
      </w:r>
    </w:p>
    <w:p w14:paraId="31B4DCC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投标方负责每月汇总日报、周巡检记录、维修记录、备件库存率，并编写《运维月报》。</w:t>
      </w:r>
    </w:p>
    <w:p w14:paraId="157CE74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4.5.1.4 季度全流程校准</w:t>
      </w:r>
    </w:p>
    <w:p w14:paraId="2B12BE1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投标方负责每季度对运维设备进行一次全流程校准，校准结果报告上传至环境监控平台，并接受抽样检查。</w:t>
      </w:r>
    </w:p>
    <w:p w14:paraId="1FD4448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4.5.1.5 半年、年度报表</w:t>
      </w:r>
    </w:p>
    <w:p w14:paraId="253845D2">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投标方负责应每年或每半年提供半年、年度运维报告，并接受主管部门抽查。</w:t>
      </w:r>
    </w:p>
    <w:p w14:paraId="4C7E1CD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4.5.1.6 二十四小时快修</w:t>
      </w:r>
    </w:p>
    <w:p w14:paraId="3B18899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投标方负责提供全天候 7×24 小时维修服务。在日查看和周巡检中发现设备故障或者接到通知的设备故障，在确认用户的服务请求后,30 分钟内响应，安排技术人员在 1 小时之内到达现场,6小时内解决故障完成维修；如超过6小时未修复，须采用手工监测方式对污染物排放状况每天至少一次进行监测，将监测结果加盖单位公章书面报送招标方，同步完成对平台缺失数据的补录工作，所产生的全部费用由投标方负责。</w:t>
      </w:r>
    </w:p>
    <w:p w14:paraId="3BD2F20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若设备损坏严重且无法当场修复的，投标方应及时协调设备返厂进行维修直至系统恢复正常运转。48小时内无法恢复监测的设备要使用备用设备代替或进行便携同类型设备定时检测，维修完成后要填写《维修记录单》，要详细记录设备的故障情况、原因、解决办法。因更换、停用、拆除等原因将影响在线设施正常运行的，投标方需提交书面报告，说明原因、时段等情况，并协助招标方报环境保护主管部门批准后方可实施。</w:t>
      </w:r>
    </w:p>
    <w:p w14:paraId="326A6A5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4.5.1.7 备件管理 </w:t>
      </w:r>
    </w:p>
    <w:p w14:paraId="3F545DC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投标方必须保证充足、优质的备件，保证维修、保养工作的进行，确保设备无故障运行时间。</w:t>
      </w:r>
    </w:p>
    <w:p w14:paraId="0E72F6E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 日常维护巡检工作内容</w:t>
      </w:r>
    </w:p>
    <w:p w14:paraId="3BC9801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负责为招标方各个站点巡检，周期为每站点每周一次，投标方每周的巡检的内容主要包括站点安全检查、预处理系统的检查维护、辅助设施检查、分析仪的检查维护、数据采集传输与处理子系统的检查维护、现场标气核查（包含气瓶的安全检查）等内容。</w:t>
      </w:r>
    </w:p>
    <w:p w14:paraId="319AA6B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   当CEMS不能满足技术指标要求时，应及时采取纠正措施，并应缩短下一次校准、维护和核查的时间间隔。</w:t>
      </w:r>
    </w:p>
    <w:p w14:paraId="285D911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4.5.2.1 投标方负责安全性检查维护</w:t>
      </w:r>
    </w:p>
    <w:p w14:paraId="2E97632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a)站房门、窗、外墙是否完好，有无外力损坏情况。</w:t>
      </w:r>
    </w:p>
    <w:p w14:paraId="4614F8C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b)保持站房的清洁，保持设备的清洁，保证仪表房内的温度、湿度满足仪器正常运行的需求。空调运转是否正常，是否能够正常制冷、制热，排风扇运转是否正常，如扇叶有污渍，及时清理扇叶。</w:t>
      </w:r>
    </w:p>
    <w:p w14:paraId="6CDC639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c)对电源控制器、压缩空气等辅助设备要进行检查。</w:t>
      </w:r>
    </w:p>
    <w:p w14:paraId="0F026AC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d)在对系统进行日常维护时，作好相关记录，并注明时间，记录一式两份。设备现场必须保留一份。</w:t>
      </w:r>
    </w:p>
    <w:p w14:paraId="2A48741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e)检查站房的供电系统、接地线路和通讯线路是否正常。</w:t>
      </w:r>
    </w:p>
    <w:p w14:paraId="624E362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f)检查站房的通风、照明、消防、防雷等设施是否正常。</w:t>
      </w:r>
    </w:p>
    <w:p w14:paraId="00FC3C7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g)定期检查站房内的各种安全设施，切实做好防盗、防火等措施，保障站房内系统及人身安全,预防各种意外情况的发生。</w:t>
      </w:r>
    </w:p>
    <w:p w14:paraId="5B85DAD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h)建立仪器设备运行档案，包括站名、所在地、环境条件、常用配件和消耗品、故障和维修记录等。</w:t>
      </w:r>
    </w:p>
    <w:p w14:paraId="2D43ABB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4.5.2.2 投标方负责预处理系统的检查维护</w:t>
      </w:r>
    </w:p>
    <w:p w14:paraId="5D54423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a)检查采样头、反吹系统、气体预处理设施等。 </w:t>
      </w:r>
    </w:p>
    <w:p w14:paraId="1DC4789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b)检查采样头电加热、阀箱温度和加热是否异常； </w:t>
      </w:r>
    </w:p>
    <w:p w14:paraId="4237992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c)清理空压机气罐内的积水一次；管道反吹气检查油水过滤器滤芯是否需要更换。 </w:t>
      </w:r>
    </w:p>
    <w:p w14:paraId="10ED263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d)检查内部管路气密性； </w:t>
      </w:r>
    </w:p>
    <w:p w14:paraId="0DFDEA8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e)对监测系统的采样泵工作状态和管路畅通情况进行检查，必要时更换泵膜，清洗管路； </w:t>
      </w:r>
    </w:p>
    <w:p w14:paraId="4D9F4B6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f)检查过滤器、阀箱、风扇及工控机的工作状态； </w:t>
      </w:r>
    </w:p>
    <w:p w14:paraId="55CDBAE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g)检查流量计的流量控制情况； </w:t>
      </w:r>
    </w:p>
    <w:p w14:paraId="71BC6C1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h)检查各管路、接头、针阀、电磁阀、分水调压阀及反吹管路工作状态。 </w:t>
      </w:r>
    </w:p>
    <w:p w14:paraId="1EAEA7A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i)检查排气口是否堵塞。</w:t>
      </w:r>
    </w:p>
    <w:p w14:paraId="006E304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4.5.2.3 投标方负责辅助设施检查</w:t>
      </w:r>
    </w:p>
    <w:p w14:paraId="4496857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a)检查助燃气系统运行是否异常。</w:t>
      </w:r>
    </w:p>
    <w:p w14:paraId="277AB34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b)检查燃烧气系统运行是否正常。</w:t>
      </w:r>
    </w:p>
    <w:p w14:paraId="5066738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c)检查载气系统运行是否正常。</w:t>
      </w:r>
    </w:p>
    <w:p w14:paraId="76D56BD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4.5.2.4 投标方负责分析仪的检查维护 </w:t>
      </w:r>
    </w:p>
    <w:p w14:paraId="183660D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a)检查分析仪的过滤装置是否需要维护或更换。</w:t>
      </w:r>
    </w:p>
    <w:p w14:paraId="454404D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b)检查气相色谱仪运行是否异常。</w:t>
      </w:r>
    </w:p>
    <w:p w14:paraId="5EA9235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4.5.2.5 投标方负责数据控制与采集单元的检查维护</w:t>
      </w:r>
    </w:p>
    <w:p w14:paraId="576E917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a)检查工控机运行情况是否异常。</w:t>
      </w:r>
    </w:p>
    <w:p w14:paraId="2EC8123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b)检查各参数设置是否异常。</w:t>
      </w:r>
    </w:p>
    <w:p w14:paraId="543B783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c)检查数据显示情况，查看报表，对照历史数据，检查分析仪的工作稳定性。</w:t>
      </w:r>
    </w:p>
    <w:p w14:paraId="3D5FB52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d)检查数据存储及控制系统工作状态等。</w:t>
      </w:r>
    </w:p>
    <w:p w14:paraId="21D1D6D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e)检查 PLC 控制单元是否异常。</w:t>
      </w:r>
    </w:p>
    <w:p w14:paraId="46FC957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4.5.2.6投标方负责数据传输单元维护</w:t>
      </w:r>
    </w:p>
    <w:p w14:paraId="52498F1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 检查数据采集仪运行是否正常。</w:t>
      </w:r>
    </w:p>
    <w:p w14:paraId="1FBB483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 检查上位机与数采仪数据是否一致。</w:t>
      </w:r>
    </w:p>
    <w:p w14:paraId="3D523DD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 检查平台与数采仪数据是否相同。</w:t>
      </w:r>
    </w:p>
    <w:p w14:paraId="1B785A7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4.5.2.7 投标方负责现场标气核查</w:t>
      </w:r>
    </w:p>
    <w:p w14:paraId="29205BC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 提供并检查高、中、低三种不同浓度的标准气体。</w:t>
      </w:r>
    </w:p>
    <w:p w14:paraId="49BAB6F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 检查标准气体是否过期。</w:t>
      </w:r>
    </w:p>
    <w:p w14:paraId="2BBC8EE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4.5.3 日常校验及数据准确性保障</w:t>
      </w:r>
    </w:p>
    <w:p w14:paraId="60C96F82">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4.5.3.1 投标方负责日常校验</w:t>
      </w:r>
    </w:p>
    <w:p w14:paraId="701F430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 每周对挥发性有机连续监测系统分析单元至少进行一次零点、量程校验，校验周期不得大于7天。</w:t>
      </w:r>
    </w:p>
    <w:p w14:paraId="29004C9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 每季度对挥发性有机连续监测系统分析单元进行一次重复性、零点漂移和量程漂移试验。</w:t>
      </w:r>
    </w:p>
    <w:p w14:paraId="3D50C53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 当仪器发生严重故障，经维修后在正常使用和运行之前亦必须对仪器进行一次校准和校验。</w:t>
      </w:r>
    </w:p>
    <w:p w14:paraId="6E8F282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 进行相关校准和校验时，在测试期间工况应保持相对稳定，作好测试记录和调整、校验、维护记录。 </w:t>
      </w:r>
    </w:p>
    <w:p w14:paraId="11E0D7C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e）进行正确度度核查时，流速、烟温、湿度应不少于5个数据对，非甲烷总烃、氧含量应不少于9个数据对。</w:t>
      </w:r>
    </w:p>
    <w:p w14:paraId="3D5ED0F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5.3.2投标方负责数据准确性保障</w:t>
      </w:r>
    </w:p>
    <w:p w14:paraId="3D2271F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 运维维护人员均正确掌握有关仪器设备的原理、操作和使用。严格执行操作程序，保持机器设备正常运行。设备发生故障，及时上报环境保护主管部门，并做好记录，形成上报机制。</w:t>
      </w:r>
    </w:p>
    <w:p w14:paraId="758C655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 挥发性有机连续监测系统需具有相关认证证书，必须具备全程和分析仪标定校准功能，以保证监测系统监测结果的可靠性和准确性。</w:t>
      </w:r>
    </w:p>
    <w:p w14:paraId="5C5CE36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 采用国家认可的标准气体对仪器进行标定。填写仪器零点、中间状态和满量程标定记录，仪器零点和量程漂移检查记录仪器例行检查记录，并定期上报。标准气体尽可能使用同一厂家的标气。</w:t>
      </w:r>
    </w:p>
    <w:p w14:paraId="10298AB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d) 仪器经过维修后，在正常使用和运行之前确保维修内容全部完成，性能通过检测程序，按国家有关技术规定对仪器进行校准检查。若监测仪器进行了更换，在正常使用和运行之前对仪器进行一次比对检验和校验。</w:t>
      </w:r>
    </w:p>
    <w:p w14:paraId="62ECF79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e) 严格执行运行维护的方案内容进行运维工作。</w:t>
      </w:r>
    </w:p>
    <w:p w14:paraId="1008E17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f) 保证监测站点监测数据获取率达到90%以上。</w:t>
      </w:r>
    </w:p>
    <w:p w14:paraId="054EAFA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g) 明确专人管理，建立设备登记和管理档案。</w:t>
      </w:r>
    </w:p>
    <w:p w14:paraId="3B76122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h) 备有足够的备品备件，对其使用情况进行定期清点，并根据实际需要进行增购，以调整和补充各种备品备件的存储数量。</w:t>
      </w:r>
    </w:p>
    <w:p w14:paraId="474126D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4.5.3.3 运维所需备品备件保障</w:t>
      </w:r>
    </w:p>
    <w:p w14:paraId="5815178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投标方应设立专门的备品备件库，由专人管理，备品备件库常备运维区域设备的耗材和配件。根据运维区域设备的配备情况，备品备件的采购和使用都应建立台账明细。</w:t>
      </w:r>
    </w:p>
    <w:p w14:paraId="1284692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4.5.4投标方负责故障预防和处理方案</w:t>
      </w:r>
    </w:p>
    <w:p w14:paraId="58F460C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    编制故障预防和处理方案，并满足以下要求。</w:t>
      </w:r>
    </w:p>
    <w:p w14:paraId="6250426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4.5.4.1故障报修响应机制</w:t>
      </w:r>
    </w:p>
    <w:p w14:paraId="589D8AB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对于巡检过程中发现的问题，第一时间处理；对于环境保护主管部门发现的问题，1小时内到达现场处理。</w:t>
      </w:r>
    </w:p>
    <w:p w14:paraId="5E8A264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4.5.4.2故障预防机制</w:t>
      </w:r>
    </w:p>
    <w:p w14:paraId="5D9D8C6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 采样须真实，严禁弄虚作假。</w:t>
      </w:r>
    </w:p>
    <w:p w14:paraId="157AF1A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 保证电源正常供给。</w:t>
      </w:r>
    </w:p>
    <w:p w14:paraId="534671E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 站房应选择远离强烈振动和强电磁干扰的地点，以防影响仪器正常使用。 </w:t>
      </w:r>
    </w:p>
    <w:p w14:paraId="7EFBB40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 保持站房环境清洁，严禁在清扫过程中随意移位仪器。 </w:t>
      </w:r>
    </w:p>
    <w:p w14:paraId="06D999D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e) 严禁把监测室作为休息场所，无关人员严禁入内。 </w:t>
      </w:r>
    </w:p>
    <w:p w14:paraId="2AE2A5D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f) 保持室内温度 20ºC～30ºC之间。 </w:t>
      </w:r>
    </w:p>
    <w:p w14:paraId="34F08AE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g) 在进行某设备故障处理和维修工作时，需提前报备环境保护主管部门，保证正常上传其余各数据的同时，开展检查维护、维修及各仪器设备更换工作。 </w:t>
      </w:r>
    </w:p>
    <w:p w14:paraId="3BC2389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h) 出现故障的设备零部件，应进行全面仔细的故障查找，必要时进行设备更换。 </w:t>
      </w:r>
    </w:p>
    <w:p w14:paraId="65CEAC72">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i) 仪器故障，应在现场将故障设备的问题就地解决。</w:t>
      </w:r>
    </w:p>
    <w:p w14:paraId="460D779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4.5.5投标方负责运行管理报告制度及档案管理 </w:t>
      </w:r>
    </w:p>
    <w:p w14:paraId="2691401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投标方按要求建立运行管理报告制度，并做好档案管理工作</w:t>
      </w:r>
    </w:p>
    <w:p w14:paraId="3B0E91B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4.5.5.1 技术档案的内容及要求</w:t>
      </w:r>
    </w:p>
    <w:p w14:paraId="5C23985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技术档案是进行维护管理的依据，必须建立健全制度，专人保管，及时修订，方便使用。 </w:t>
      </w:r>
    </w:p>
    <w:p w14:paraId="2BCDB98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技术档案的内容：</w:t>
      </w:r>
    </w:p>
    <w:p w14:paraId="337489D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a)仪器的生产厂家、型号、系统的安装单位和竣工验收记录。 </w:t>
      </w:r>
    </w:p>
    <w:p w14:paraId="49C3501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b)监测仪器的校准、零点和量程漂移的例行检查维护报表及校准记录。 </w:t>
      </w:r>
    </w:p>
    <w:p w14:paraId="2C4AE5B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c)仪器设备的检修登记记录。 </w:t>
      </w:r>
    </w:p>
    <w:p w14:paraId="5946D8EB">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d)各种仪器的操作、使用、维护规范。 </w:t>
      </w:r>
    </w:p>
    <w:p w14:paraId="13DF97D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e)日常维护维修记录表。</w:t>
      </w:r>
    </w:p>
    <w:p w14:paraId="5431473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f)故障反馈记录表。</w:t>
      </w:r>
    </w:p>
    <w:p w14:paraId="7A615EBC">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g)仪器每月、每季度、每年运行情况报表。</w:t>
      </w:r>
    </w:p>
    <w:p w14:paraId="1534057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h)自动监控设备数据远程巡检记录。</w:t>
      </w:r>
    </w:p>
    <w:p w14:paraId="21F1E23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4.5.5.2技术档案基本要求</w:t>
      </w:r>
    </w:p>
    <w:p w14:paraId="3CAAEA6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a) 建立健全的制度，做到一站一档。 </w:t>
      </w:r>
    </w:p>
    <w:p w14:paraId="34D842A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b) 档案中表格必须采用统一的标准表格。 </w:t>
      </w:r>
    </w:p>
    <w:p w14:paraId="00EDF89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 记录必须清晰、完整，现场记录必须在现场及时填写，注明填写时间，有专业维护人员的签字。记录一式两份，一份必须放置在设备现场，以便相关部门随时监督抽查。 </w:t>
      </w:r>
    </w:p>
    <w:p w14:paraId="48619D2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 可从技术档案中查阅和了解仪器设备的使用、维修和性能检验等全部历史资料，以对运行的仪器设备做出正确的评价。 </w:t>
      </w:r>
    </w:p>
    <w:p w14:paraId="1BB3990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e) 与仪器相关的记录必须放置在现场，所有记录均应妥善保管。 </w:t>
      </w:r>
    </w:p>
    <w:p w14:paraId="454E551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f) 定期汇总监控数据日报、月报和年报。 </w:t>
      </w:r>
    </w:p>
    <w:p w14:paraId="614A4D1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g) 每月形成运行管理工作报告备查。 </w:t>
      </w:r>
    </w:p>
    <w:p w14:paraId="30B23B2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4.5.5.3技术档案的管理规定</w:t>
      </w:r>
    </w:p>
    <w:p w14:paraId="267B22A4">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a) 专柜存放，专人管理，定期检查清理。 </w:t>
      </w:r>
    </w:p>
    <w:p w14:paraId="5ABC0948">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b) 不得随意带出监测站房。 </w:t>
      </w:r>
    </w:p>
    <w:p w14:paraId="44FDA0A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 使用时应珍惜爱护，不得抽页、涂写，有破损时应立即修补。 </w:t>
      </w:r>
    </w:p>
    <w:p w14:paraId="195BA8B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 维护报表、定期测试记录、质量分析报表和其他原始记录等，均应按季分月整理成册，集中存放，专人保管（或输入计算机保存），保存期限不少于三年。 </w:t>
      </w:r>
    </w:p>
    <w:p w14:paraId="38C3F27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4.5.6技术档案安全/保密制度 </w:t>
      </w:r>
    </w:p>
    <w:p w14:paraId="2013C6C3">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4.5.6.1投标方需遵守的安全规定：</w:t>
      </w:r>
    </w:p>
    <w:p w14:paraId="6876035F">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a) 联网设备必须采取必要的安全措施，以保障监测站点的设备安全及所承载业务的信息安全。 </w:t>
      </w:r>
    </w:p>
    <w:p w14:paraId="0483B52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b) 维护人员应严格遵循相关的安全防火规定。 </w:t>
      </w:r>
    </w:p>
    <w:p w14:paraId="128B7D1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c) 当站房的交流供电系统停止工作时，维护人员应立即向相关主管部门报告。 </w:t>
      </w:r>
    </w:p>
    <w:p w14:paraId="40CFE772">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d) 雷雨季节应加强对监测站房内部安全设备、地线及防护电路的检修。 </w:t>
      </w:r>
    </w:p>
    <w:p w14:paraId="1B05667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e) 非电气人员不准安装电气设备和线路，不准带电工作。 </w:t>
      </w:r>
    </w:p>
    <w:p w14:paraId="6267456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4.5.6.2保密规定： </w:t>
      </w:r>
    </w:p>
    <w:p w14:paraId="64F525A9">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投标方未经批准不得将有关监测站点资料抄录、复制和擅自带出监测站房，并不得对外泄密。</w:t>
      </w:r>
    </w:p>
    <w:p w14:paraId="6E323F7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5、其它</w:t>
      </w:r>
    </w:p>
    <w:p w14:paraId="6FCA3DEA">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5.1因标的物为投标方运维，在环保局等单位检查过程中，所提整改均由投标方负责。合同到期投标方需返还标的物操作说明书、系统密码、机柜钥匙等标的物附件。</w:t>
      </w:r>
    </w:p>
    <w:p w14:paraId="3157256D">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5.2非正常使用条件下造成的标的物损坏的费用负责：由于非正常使用条件下造成的标的物损坏的：自然灾害造成的损坏、失窃被盗造成的损失由招标方承担；由于投标方运维不当造成的标的物损坏由投标方承担。</w:t>
      </w:r>
    </w:p>
    <w:p w14:paraId="4E02D5C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5.3车辆要求：所有的进厂运输车辆须满足中国重汽《关于对进入厂区物流车辆实施统一品牌管理的通知》相关要求。货车要求为重汽品牌，排放标准国V及以上。非道路移动机械（叉车及装载机）：国Ⅲ排放标准。</w:t>
      </w:r>
    </w:p>
    <w:p w14:paraId="3DB4BA4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5.4人员管理要求：投标人运维、化验分析人员应通过培训取得相应资格证书，人员配置组织架构设置满足作业需求，人均不超过8点位、20个点位配一台车辆、10台设备最少一个备机。投标人运营组织架构的设置须以招标人的业务设定为基础，与招标人系统的业务框架和运营流程保持一致。投标人必须建立合理的薪酬体系及员工激励机制，控制人员流失率，避免对招标人的生产运营造成不良影响。各级人员应具备“一岗多能”，在组织机构设置和人员配备上投标人应充分体现这一要求。在某些特殊岗位投标人人员必须达到相关岗位要求并且具备相关的操作资格证。</w:t>
      </w:r>
    </w:p>
    <w:p w14:paraId="57E577D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5.6人员管理：投标人专职岗位人员如发生变更，需要在变更前2个工作日内向招标部门备案并获得招标人同意后方可进行人员的变更。投标人根据招标人业务定期组织人员培训，保存培训记录，培训费用由投标人自行承担。培训类型包括操作技能及标准化作业培训、安全和消防培训、新业务流程培训等。</w:t>
      </w:r>
    </w:p>
    <w:p w14:paraId="02EB9D3E">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5.7投标方严格执行招标方各项规章制度，对投标方违反招标方规章制度行为，参照招标方管理考核办法执行。</w:t>
      </w:r>
    </w:p>
    <w:p w14:paraId="2F87156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5.8 安全要求：</w:t>
      </w:r>
    </w:p>
    <w:p w14:paraId="0BDB5915">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5.8.1 运行维护人员应参加安全培训（晨会制度、红马甲制度等）。</w:t>
      </w:r>
    </w:p>
    <w:p w14:paraId="13F10800">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5.8.2 运行维护人员应掌握防火防爆常识，并熟练使用消防器材。</w:t>
      </w:r>
    </w:p>
    <w:p w14:paraId="0B50D001">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六、考核</w:t>
      </w:r>
    </w:p>
    <w:p w14:paraId="5FE04A9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6.1基础管理项目检查考核办法</w:t>
      </w:r>
    </w:p>
    <w:p w14:paraId="147CB62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①如果违反以上有关制度条例，中国重汽集团各单位将对相关管理方进行500-5000元考核，情节严重者，加倍考核。</w:t>
      </w:r>
    </w:p>
    <w:p w14:paraId="7370542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②如因在线设备运维单位原因造成设备无故停运、监测数据有重大失误，以及在接受有关部门监督管理时被发现弄虚作假的，未能保证数据的真实性、有效性的，造成的环保局的行政处罚，由在线设备运维单位承担全部责任。</w:t>
      </w:r>
    </w:p>
    <w:p w14:paraId="68180CE6">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6.2指标管理</w:t>
      </w:r>
    </w:p>
    <w:tbl>
      <w:tblPr>
        <w:tblStyle w:val="49"/>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099"/>
        <w:gridCol w:w="1361"/>
        <w:gridCol w:w="5010"/>
      </w:tblGrid>
      <w:tr w14:paraId="71E3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03" w:type="dxa"/>
            <w:vAlign w:val="center"/>
          </w:tcPr>
          <w:p w14:paraId="557535FA">
            <w:pPr>
              <w:jc w:val="center"/>
              <w:rPr>
                <w:rFonts w:hint="eastAsia" w:ascii="宋体" w:hAnsi="宋体" w:cs="宋体"/>
                <w:b/>
                <w:bCs/>
                <w:color w:val="000000"/>
              </w:rPr>
            </w:pPr>
            <w:r>
              <w:rPr>
                <w:rFonts w:hint="eastAsia" w:ascii="宋体" w:hAnsi="宋体" w:cs="宋体"/>
                <w:b/>
                <w:bCs/>
                <w:color w:val="000000"/>
              </w:rPr>
              <w:t>序号</w:t>
            </w:r>
          </w:p>
        </w:tc>
        <w:tc>
          <w:tcPr>
            <w:tcW w:w="2099" w:type="dxa"/>
            <w:vAlign w:val="center"/>
          </w:tcPr>
          <w:p w14:paraId="0CA4994E">
            <w:pPr>
              <w:jc w:val="center"/>
              <w:rPr>
                <w:rFonts w:hint="eastAsia" w:ascii="宋体" w:hAnsi="宋体" w:cs="宋体"/>
                <w:b/>
                <w:bCs/>
                <w:color w:val="000000"/>
              </w:rPr>
            </w:pPr>
            <w:r>
              <w:rPr>
                <w:rFonts w:hint="eastAsia" w:ascii="宋体" w:hAnsi="宋体" w:cs="宋体"/>
                <w:b/>
                <w:bCs/>
                <w:color w:val="000000"/>
              </w:rPr>
              <w:t>绩效指标名称</w:t>
            </w:r>
          </w:p>
        </w:tc>
        <w:tc>
          <w:tcPr>
            <w:tcW w:w="1361" w:type="dxa"/>
            <w:vAlign w:val="center"/>
          </w:tcPr>
          <w:p w14:paraId="219A04E1">
            <w:pPr>
              <w:jc w:val="center"/>
              <w:rPr>
                <w:rFonts w:hint="eastAsia" w:ascii="宋体" w:hAnsi="宋体" w:cs="宋体"/>
                <w:b/>
                <w:bCs/>
                <w:color w:val="000000"/>
              </w:rPr>
            </w:pPr>
            <w:r>
              <w:rPr>
                <w:rFonts w:hint="eastAsia" w:ascii="宋体" w:hAnsi="宋体" w:cs="宋体"/>
                <w:b/>
                <w:bCs/>
                <w:color w:val="000000"/>
              </w:rPr>
              <w:t>指标</w:t>
            </w:r>
          </w:p>
        </w:tc>
        <w:tc>
          <w:tcPr>
            <w:tcW w:w="5010" w:type="dxa"/>
            <w:vAlign w:val="center"/>
          </w:tcPr>
          <w:p w14:paraId="2CB9E06A">
            <w:pPr>
              <w:jc w:val="center"/>
              <w:rPr>
                <w:rFonts w:hint="eastAsia" w:ascii="宋体" w:hAnsi="宋体" w:cs="宋体"/>
                <w:b/>
                <w:bCs/>
                <w:color w:val="000000"/>
              </w:rPr>
            </w:pPr>
            <w:r>
              <w:rPr>
                <w:rFonts w:hint="eastAsia" w:ascii="宋体" w:hAnsi="宋体" w:cs="宋体"/>
                <w:b/>
                <w:bCs/>
                <w:color w:val="000000"/>
              </w:rPr>
              <w:t>指标测量方法</w:t>
            </w:r>
          </w:p>
        </w:tc>
      </w:tr>
      <w:tr w14:paraId="0F81D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03" w:type="dxa"/>
            <w:vAlign w:val="center"/>
          </w:tcPr>
          <w:p w14:paraId="2F00084F">
            <w:pPr>
              <w:jc w:val="center"/>
              <w:rPr>
                <w:rFonts w:hint="eastAsia" w:ascii="宋体" w:hAnsi="宋体" w:cs="宋体"/>
                <w:color w:val="000000"/>
              </w:rPr>
            </w:pPr>
            <w:r>
              <w:rPr>
                <w:rFonts w:hint="eastAsia" w:ascii="宋体" w:hAnsi="宋体" w:cs="宋体"/>
                <w:color w:val="000000"/>
              </w:rPr>
              <w:t>1</w:t>
            </w:r>
          </w:p>
        </w:tc>
        <w:tc>
          <w:tcPr>
            <w:tcW w:w="2099" w:type="dxa"/>
            <w:vAlign w:val="center"/>
          </w:tcPr>
          <w:p w14:paraId="2F4B92FF">
            <w:pPr>
              <w:jc w:val="center"/>
              <w:rPr>
                <w:rFonts w:hint="eastAsia" w:ascii="宋体" w:hAnsi="宋体" w:cs="宋体"/>
                <w:color w:val="000000"/>
              </w:rPr>
            </w:pPr>
            <w:r>
              <w:rPr>
                <w:rFonts w:hint="eastAsia" w:ascii="宋体" w:hAnsi="宋体" w:cs="宋体"/>
                <w:color w:val="000000"/>
              </w:rPr>
              <w:t>异常问题重复发生率</w:t>
            </w:r>
          </w:p>
        </w:tc>
        <w:tc>
          <w:tcPr>
            <w:tcW w:w="1361" w:type="dxa"/>
            <w:vAlign w:val="center"/>
          </w:tcPr>
          <w:p w14:paraId="01530161">
            <w:pPr>
              <w:jc w:val="center"/>
              <w:rPr>
                <w:rFonts w:hint="eastAsia" w:ascii="宋体" w:hAnsi="宋体" w:cs="宋体"/>
                <w:color w:val="000000"/>
              </w:rPr>
            </w:pPr>
            <w:r>
              <w:rPr>
                <w:rFonts w:hint="eastAsia" w:ascii="宋体" w:hAnsi="宋体" w:cs="宋体"/>
                <w:color w:val="000000"/>
              </w:rPr>
              <w:t>≥95%</w:t>
            </w:r>
          </w:p>
        </w:tc>
        <w:tc>
          <w:tcPr>
            <w:tcW w:w="5010" w:type="dxa"/>
            <w:vAlign w:val="center"/>
          </w:tcPr>
          <w:p w14:paraId="68689750">
            <w:pPr>
              <w:jc w:val="center"/>
              <w:rPr>
                <w:rFonts w:hint="eastAsia" w:ascii="宋体" w:hAnsi="宋体" w:cs="宋体"/>
                <w:color w:val="000000"/>
              </w:rPr>
            </w:pPr>
            <w:r>
              <w:rPr>
                <w:rFonts w:hint="eastAsia" w:ascii="宋体" w:hAnsi="宋体" w:cs="宋体"/>
                <w:color w:val="000000"/>
              </w:rPr>
              <w:t>考核期内不合格事件关闭项数/考核期内发现不合格事件总项数*100%</w:t>
            </w:r>
          </w:p>
        </w:tc>
      </w:tr>
      <w:tr w14:paraId="21FF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03" w:type="dxa"/>
            <w:vAlign w:val="center"/>
          </w:tcPr>
          <w:p w14:paraId="032D2786">
            <w:pPr>
              <w:jc w:val="center"/>
              <w:rPr>
                <w:rFonts w:hint="eastAsia" w:ascii="宋体" w:hAnsi="宋体" w:cs="宋体"/>
                <w:color w:val="000000"/>
              </w:rPr>
            </w:pPr>
            <w:r>
              <w:rPr>
                <w:rFonts w:hint="eastAsia" w:ascii="宋体" w:hAnsi="宋体" w:cs="宋体"/>
                <w:color w:val="000000"/>
              </w:rPr>
              <w:t>2</w:t>
            </w:r>
          </w:p>
        </w:tc>
        <w:tc>
          <w:tcPr>
            <w:tcW w:w="2099" w:type="dxa"/>
            <w:vAlign w:val="center"/>
          </w:tcPr>
          <w:p w14:paraId="7651F9E5">
            <w:pPr>
              <w:jc w:val="center"/>
              <w:rPr>
                <w:rFonts w:hint="eastAsia" w:ascii="宋体" w:hAnsi="宋体" w:cs="宋体"/>
                <w:color w:val="000000"/>
              </w:rPr>
            </w:pPr>
            <w:r>
              <w:rPr>
                <w:rFonts w:hint="eastAsia" w:ascii="宋体" w:hAnsi="宋体" w:cs="宋体"/>
                <w:color w:val="000000"/>
              </w:rPr>
              <w:t>每月在线监测故障导致生产停机次数</w:t>
            </w:r>
          </w:p>
        </w:tc>
        <w:tc>
          <w:tcPr>
            <w:tcW w:w="1361" w:type="dxa"/>
            <w:vAlign w:val="center"/>
          </w:tcPr>
          <w:p w14:paraId="41ECCB91">
            <w:pPr>
              <w:jc w:val="center"/>
              <w:rPr>
                <w:rFonts w:hint="eastAsia" w:ascii="宋体" w:hAnsi="宋体" w:cs="宋体"/>
                <w:color w:val="000000"/>
              </w:rPr>
            </w:pPr>
            <w:r>
              <w:rPr>
                <w:rFonts w:hint="eastAsia" w:ascii="宋体" w:hAnsi="宋体" w:cs="宋体"/>
                <w:color w:val="000000"/>
              </w:rPr>
              <w:t>≤2</w:t>
            </w:r>
          </w:p>
        </w:tc>
        <w:tc>
          <w:tcPr>
            <w:tcW w:w="5010" w:type="dxa"/>
            <w:vAlign w:val="center"/>
          </w:tcPr>
          <w:p w14:paraId="344A5085">
            <w:pPr>
              <w:jc w:val="center"/>
              <w:rPr>
                <w:rFonts w:hint="eastAsia" w:ascii="宋体" w:hAnsi="宋体" w:cs="宋体"/>
                <w:color w:val="000000"/>
              </w:rPr>
            </w:pPr>
            <w:r>
              <w:rPr>
                <w:rFonts w:hint="eastAsia" w:ascii="宋体" w:hAnsi="宋体" w:cs="宋体"/>
                <w:color w:val="000000"/>
              </w:rPr>
              <w:t>因维护不利导致生产调产、缓产及停线次数</w:t>
            </w:r>
          </w:p>
        </w:tc>
      </w:tr>
    </w:tbl>
    <w:p w14:paraId="72182827">
      <w:pPr>
        <w:pStyle w:val="60"/>
        <w:spacing w:line="360" w:lineRule="auto"/>
        <w:ind w:firstLine="56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以上2项指标未完成者，中国重汽集团各单位有权解除与相关方的合同。</w:t>
      </w:r>
    </w:p>
    <w:p w14:paraId="0BD85323"/>
    <w:p w14:paraId="35576994">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0C05619E">
      <w:pPr>
        <w:jc w:val="cente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t>评分标准</w:t>
      </w:r>
    </w:p>
    <w:tbl>
      <w:tblPr>
        <w:tblStyle w:val="49"/>
        <w:tblW w:w="5010" w:type="pct"/>
        <w:jc w:val="center"/>
        <w:tblLayout w:type="fixed"/>
        <w:tblCellMar>
          <w:top w:w="0" w:type="dxa"/>
          <w:left w:w="0" w:type="dxa"/>
          <w:bottom w:w="0" w:type="dxa"/>
          <w:right w:w="0" w:type="dxa"/>
        </w:tblCellMar>
      </w:tblPr>
      <w:tblGrid>
        <w:gridCol w:w="609"/>
        <w:gridCol w:w="495"/>
        <w:gridCol w:w="807"/>
        <w:gridCol w:w="565"/>
        <w:gridCol w:w="6636"/>
      </w:tblGrid>
      <w:tr w14:paraId="7D993D3F">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F1588DA">
            <w:pPr>
              <w:widowControl/>
              <w:jc w:val="center"/>
              <w:textAlignment w:val="center"/>
              <w:rPr>
                <w:rFonts w:ascii="宋体" w:cs="宋体"/>
                <w:kern w:val="0"/>
                <w:szCs w:val="21"/>
              </w:rPr>
            </w:pPr>
            <w:r>
              <w:rPr>
                <w:rFonts w:hint="eastAsia" w:ascii="宋体" w:cs="宋体"/>
                <w:kern w:val="0"/>
                <w:szCs w:val="21"/>
              </w:rPr>
              <w:t>评标</w:t>
            </w:r>
          </w:p>
          <w:p w14:paraId="382FDD26">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1F43DF5C">
            <w:pPr>
              <w:widowControl/>
              <w:jc w:val="center"/>
              <w:textAlignment w:val="center"/>
              <w:rPr>
                <w:rFonts w:ascii="宋体" w:cs="宋体"/>
                <w:szCs w:val="21"/>
              </w:rPr>
            </w:pPr>
            <w:r>
              <w:rPr>
                <w:rFonts w:hint="eastAsia" w:ascii="宋体" w:cs="宋体"/>
                <w:kern w:val="0"/>
                <w:szCs w:val="21"/>
              </w:rPr>
              <w:t>总分</w:t>
            </w:r>
          </w:p>
        </w:tc>
        <w:tc>
          <w:tcPr>
            <w:tcW w:w="442"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9DC9D20">
            <w:pPr>
              <w:widowControl/>
              <w:jc w:val="center"/>
              <w:textAlignment w:val="center"/>
              <w:rPr>
                <w:rFonts w:ascii="宋体" w:cs="宋体"/>
                <w:szCs w:val="21"/>
              </w:rPr>
            </w:pPr>
            <w:r>
              <w:rPr>
                <w:rFonts w:hint="eastAsia" w:ascii="宋体" w:cs="宋体"/>
                <w:kern w:val="0"/>
                <w:szCs w:val="21"/>
              </w:rPr>
              <w:t>评价内容</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F8479C9">
            <w:pPr>
              <w:widowControl/>
              <w:jc w:val="center"/>
              <w:textAlignment w:val="center"/>
              <w:rPr>
                <w:rFonts w:ascii="宋体" w:cs="宋体"/>
                <w:kern w:val="0"/>
                <w:szCs w:val="21"/>
              </w:rPr>
            </w:pPr>
            <w:r>
              <w:rPr>
                <w:rFonts w:hint="eastAsia" w:ascii="宋体" w:cs="宋体"/>
                <w:kern w:val="0"/>
                <w:szCs w:val="21"/>
              </w:rPr>
              <w:t>最高</w:t>
            </w:r>
          </w:p>
          <w:p w14:paraId="484117D1">
            <w:pPr>
              <w:widowControl/>
              <w:jc w:val="center"/>
              <w:textAlignment w:val="center"/>
              <w:rPr>
                <w:rFonts w:ascii="宋体" w:cs="宋体"/>
                <w:szCs w:val="21"/>
              </w:rPr>
            </w:pPr>
            <w:r>
              <w:rPr>
                <w:rFonts w:hint="eastAsia" w:ascii="宋体" w:cs="宋体"/>
                <w:kern w:val="0"/>
                <w:szCs w:val="21"/>
              </w:rPr>
              <w:t>得分</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43B9A40">
            <w:pPr>
              <w:widowControl/>
              <w:jc w:val="center"/>
              <w:textAlignment w:val="center"/>
              <w:rPr>
                <w:rFonts w:ascii="宋体" w:cs="宋体"/>
                <w:szCs w:val="21"/>
              </w:rPr>
            </w:pPr>
            <w:r>
              <w:rPr>
                <w:rFonts w:hint="eastAsia" w:ascii="宋体" w:cs="宋体"/>
                <w:kern w:val="0"/>
                <w:szCs w:val="21"/>
              </w:rPr>
              <w:t>评分标准</w:t>
            </w:r>
          </w:p>
        </w:tc>
      </w:tr>
      <w:tr w14:paraId="50A46FE7">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7ACF9C55">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09AD723A">
            <w:pPr>
              <w:jc w:val="center"/>
              <w:rPr>
                <w:rFonts w:ascii="宋体" w:cs="宋体"/>
                <w:szCs w:val="21"/>
              </w:rPr>
            </w:pPr>
            <w:r>
              <w:rPr>
                <w:rFonts w:hint="eastAsia" w:ascii="宋体" w:cs="宋体"/>
                <w:szCs w:val="21"/>
              </w:rPr>
              <w:t>100</w:t>
            </w:r>
          </w:p>
        </w:tc>
        <w:tc>
          <w:tcPr>
            <w:tcW w:w="442" w:type="pct"/>
            <w:tcBorders>
              <w:top w:val="single" w:color="000000" w:sz="4" w:space="0"/>
              <w:left w:val="single" w:color="auto" w:sz="4" w:space="0"/>
              <w:right w:val="single" w:color="000000" w:sz="4" w:space="0"/>
            </w:tcBorders>
            <w:noWrap/>
            <w:tcMar>
              <w:top w:w="12" w:type="dxa"/>
              <w:left w:w="12" w:type="dxa"/>
              <w:right w:w="12" w:type="dxa"/>
            </w:tcMar>
            <w:vAlign w:val="center"/>
          </w:tcPr>
          <w:p w14:paraId="5E03CC99">
            <w:pPr>
              <w:widowControl/>
              <w:jc w:val="center"/>
              <w:textAlignment w:val="center"/>
              <w:rPr>
                <w:rFonts w:ascii="宋体" w:cs="宋体"/>
                <w:szCs w:val="21"/>
              </w:rPr>
            </w:pPr>
            <w:r>
              <w:rPr>
                <w:rFonts w:hint="eastAsia" w:ascii="宋体" w:cs="宋体"/>
                <w:kern w:val="0"/>
                <w:szCs w:val="21"/>
              </w:rPr>
              <w:t>技术方案及组织措施</w:t>
            </w:r>
          </w:p>
        </w:tc>
        <w:tc>
          <w:tcPr>
            <w:tcW w:w="310"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52CCE5E5">
            <w:pPr>
              <w:jc w:val="center"/>
              <w:rPr>
                <w:rFonts w:ascii="宋体" w:cs="宋体"/>
                <w:szCs w:val="21"/>
              </w:rPr>
            </w:pPr>
            <w:r>
              <w:rPr>
                <w:rFonts w:hint="eastAsia" w:ascii="宋体" w:cs="宋体"/>
                <w:szCs w:val="21"/>
              </w:rPr>
              <w:t>60</w:t>
            </w:r>
          </w:p>
        </w:tc>
        <w:tc>
          <w:tcPr>
            <w:tcW w:w="364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199C53A4">
            <w:pPr>
              <w:widowControl/>
              <w:numPr>
                <w:ilvl w:val="0"/>
                <w:numId w:val="8"/>
              </w:numPr>
              <w:shd w:val="clear" w:color="auto" w:fill="FFFFFF"/>
              <w:spacing w:line="300" w:lineRule="exact"/>
              <w:jc w:val="left"/>
              <w:rPr>
                <w:rFonts w:hint="eastAsia" w:ascii="宋体" w:hAnsi="宋体" w:cs="宋体"/>
              </w:rPr>
            </w:pPr>
            <w:r>
              <w:rPr>
                <w:rFonts w:hint="eastAsia" w:ascii="宋体" w:hAnsi="宋体" w:cs="宋体"/>
              </w:rPr>
              <w:t>投标人对VOCs及颗粒物在线监测运维方案及组织措施具体，技术先进，并列出较多具备相关资质与经验的施工人员及维修设备，酌情得36-60分；</w:t>
            </w:r>
          </w:p>
          <w:p w14:paraId="1D417F11">
            <w:pPr>
              <w:widowControl/>
              <w:shd w:val="clear" w:color="auto" w:fill="FFFFFF"/>
              <w:spacing w:line="300" w:lineRule="exact"/>
              <w:jc w:val="left"/>
              <w:rPr>
                <w:rFonts w:hint="eastAsia" w:ascii="宋体" w:hAnsi="宋体" w:cs="宋体"/>
              </w:rPr>
            </w:pPr>
            <w:r>
              <w:rPr>
                <w:rFonts w:hint="eastAsia" w:ascii="宋体" w:hAnsi="宋体" w:cs="宋体"/>
              </w:rPr>
              <w:t>2、投标人对项目中各项技术方案及组织措施不详细，技术水平一般，施工人员具备一定资质，酌情得18-36分；</w:t>
            </w:r>
          </w:p>
          <w:p w14:paraId="74B46366">
            <w:pPr>
              <w:widowControl/>
              <w:jc w:val="left"/>
              <w:textAlignment w:val="center"/>
              <w:rPr>
                <w:rFonts w:hint="eastAsia" w:ascii="宋体" w:hAnsi="宋体" w:cs="宋体"/>
              </w:rPr>
            </w:pPr>
            <w:r>
              <w:rPr>
                <w:rFonts w:hint="eastAsia" w:ascii="宋体" w:hAnsi="宋体" w:cs="宋体"/>
              </w:rPr>
              <w:t>3、投标人在投标文件中没有列出技术方案及组织措施，没有相关资质的施工人员得0分。</w:t>
            </w:r>
          </w:p>
          <w:p w14:paraId="4756310C">
            <w:pPr>
              <w:widowControl/>
              <w:jc w:val="left"/>
              <w:textAlignment w:val="center"/>
              <w:rPr>
                <w:rFonts w:ascii="宋体" w:cs="宋体"/>
                <w:szCs w:val="21"/>
              </w:rPr>
            </w:pPr>
            <w:r>
              <w:rPr>
                <w:rFonts w:hint="eastAsia" w:ascii="宋体" w:hAnsi="宋体" w:cs="宋体"/>
              </w:rPr>
              <w:t>注：资质文件需有相关资质证明，原件或复印件</w:t>
            </w:r>
          </w:p>
        </w:tc>
      </w:tr>
      <w:tr w14:paraId="7F69B16D">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4F65C2E4"/>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0DF273BB"/>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94E8AAD">
            <w:pPr>
              <w:jc w:val="center"/>
              <w:rPr>
                <w:rFonts w:ascii="宋体" w:cs="宋体"/>
                <w:szCs w:val="21"/>
              </w:rPr>
            </w:pPr>
            <w:r>
              <w:rPr>
                <w:rFonts w:hint="eastAsia" w:ascii="宋体" w:hAnsi="宋体" w:cs="宋体"/>
                <w:szCs w:val="21"/>
              </w:rPr>
              <w:t>现场答疑</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52ADC19">
            <w:pPr>
              <w:jc w:val="center"/>
              <w:rPr>
                <w:rFonts w:ascii="宋体" w:cs="宋体"/>
                <w:szCs w:val="21"/>
              </w:rPr>
            </w:pPr>
            <w:r>
              <w:rPr>
                <w:rFonts w:hint="eastAsia" w:ascii="宋体" w:cs="宋体"/>
                <w:szCs w:val="21"/>
              </w:rPr>
              <w:t>10</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84A8F57">
            <w:pPr>
              <w:widowControl/>
              <w:jc w:val="left"/>
              <w:textAlignment w:val="center"/>
              <w:rPr>
                <w:rFonts w:ascii="宋体" w:cs="宋体"/>
                <w:szCs w:val="21"/>
              </w:rPr>
            </w:pPr>
            <w:r>
              <w:rPr>
                <w:rFonts w:hint="eastAsia" w:ascii="宋体" w:hAnsi="宋体" w:cs="宋体"/>
                <w:kern w:val="0"/>
                <w:szCs w:val="21"/>
                <w:lang w:bidi="ar"/>
              </w:rPr>
              <w:t xml:space="preserve">在开标现场，投标人代表对方案、技术优势的讲解，以及就该项目难点回答评标专家现场提问。酌情得1-10分； </w:t>
            </w:r>
          </w:p>
        </w:tc>
      </w:tr>
      <w:tr w14:paraId="3721A0DC">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14C8A4FA"/>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706DC064"/>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3D7AB7A9">
            <w:pPr>
              <w:jc w:val="center"/>
              <w:rPr>
                <w:rFonts w:ascii="Calibri" w:hAnsi="Calibri"/>
              </w:rPr>
            </w:pPr>
            <w:r>
              <w:rPr>
                <w:rFonts w:hint="eastAsia" w:ascii="Calibri" w:hAnsi="Calibri"/>
              </w:rPr>
              <w:t>条款响应</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7E4A7A3">
            <w:pPr>
              <w:jc w:val="center"/>
              <w:rPr>
                <w:rFonts w:ascii="Calibri" w:hAnsi="Calibri"/>
              </w:rPr>
            </w:pPr>
            <w:r>
              <w:rPr>
                <w:rFonts w:hint="eastAsia" w:ascii="Calibri" w:hAnsi="Calibri"/>
              </w:rPr>
              <w:t>10</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9FFD882">
            <w:pPr>
              <w:widowControl/>
              <w:jc w:val="left"/>
              <w:textAlignment w:val="center"/>
              <w:rPr>
                <w:rFonts w:ascii="Calibri" w:hAnsi="Calibri"/>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无偏离得6分，每一条正偏离得2分，上限10分。每一条负偏离扣2分，最低0分。</w:t>
            </w:r>
            <w:r>
              <w:rPr>
                <w:rFonts w:ascii="宋体" w:hAnsi="宋体" w:cs="宋体"/>
                <w:kern w:val="0"/>
                <w:szCs w:val="21"/>
                <w:lang w:bidi="ar"/>
              </w:rPr>
              <w:t xml:space="preserve"> </w:t>
            </w:r>
          </w:p>
        </w:tc>
      </w:tr>
      <w:tr w14:paraId="70C003C6">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2024E327"/>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22B10BB"/>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092DAD4E">
            <w:pPr>
              <w:jc w:val="center"/>
              <w:rPr>
                <w:rFonts w:hint="eastAsia" w:ascii="宋体" w:hAnsi="宋体" w:cs="宋体"/>
                <w:color w:val="000000"/>
                <w:szCs w:val="21"/>
                <w:shd w:val="clear" w:color="auto" w:fill="FFFFFF"/>
              </w:rPr>
            </w:pPr>
            <w:r>
              <w:rPr>
                <w:rFonts w:hint="eastAsia" w:ascii="Calibri" w:hAnsi="Calibri"/>
              </w:rPr>
              <w:t>售后服务</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85E34DF">
            <w:pPr>
              <w:widowControl/>
              <w:ind w:firstLine="210" w:firstLineChars="100"/>
              <w:jc w:val="left"/>
              <w:textAlignment w:val="center"/>
              <w:rPr>
                <w:rFonts w:hint="eastAsia" w:ascii="宋体" w:hAnsi="宋体" w:cs="宋体"/>
                <w:szCs w:val="21"/>
              </w:rPr>
            </w:pPr>
            <w:r>
              <w:rPr>
                <w:rFonts w:hint="eastAsia" w:ascii="宋体" w:hAnsi="宋体" w:cs="宋体"/>
                <w:szCs w:val="21"/>
              </w:rPr>
              <w:t>10</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11F16F2">
            <w:pPr>
              <w:widowControl/>
              <w:jc w:val="left"/>
              <w:textAlignment w:val="center"/>
              <w:rPr>
                <w:rFonts w:hint="eastAsia" w:ascii="宋体" w:hAnsi="宋体" w:cs="宋体"/>
                <w:bCs/>
                <w:szCs w:val="21"/>
              </w:rPr>
            </w:pPr>
            <w:r>
              <w:rPr>
                <w:rFonts w:hint="eastAsia" w:ascii="Calibri" w:hAnsi="Calibri"/>
              </w:rPr>
              <w:t>售后服务及时周到，有相应的服务承诺和具体的保证措施，对招标方人员的技术培训安排科学、合理、可行，酌情得1-10分；</w:t>
            </w:r>
          </w:p>
        </w:tc>
      </w:tr>
      <w:tr w14:paraId="2FBBEB5A">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115DB62C"/>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5322778C"/>
        </w:tc>
        <w:tc>
          <w:tcPr>
            <w:tcW w:w="442"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6C510D39">
            <w:pPr>
              <w:jc w:val="center"/>
              <w:rPr>
                <w:rFonts w:ascii="宋体" w:cs="宋体"/>
                <w:szCs w:val="21"/>
              </w:rPr>
            </w:pPr>
            <w:r>
              <w:rPr>
                <w:rFonts w:hint="eastAsia" w:ascii="宋体" w:hAnsi="宋体" w:cs="宋体"/>
                <w:color w:val="000000"/>
                <w:szCs w:val="21"/>
                <w:shd w:val="clear" w:color="auto" w:fill="FFFFFF"/>
              </w:rPr>
              <w:t>业绩</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C753BF7">
            <w:pPr>
              <w:jc w:val="center"/>
              <w:rPr>
                <w:rFonts w:ascii="宋体" w:cs="宋体"/>
                <w:szCs w:val="21"/>
              </w:rPr>
            </w:pPr>
            <w:r>
              <w:rPr>
                <w:rFonts w:hint="eastAsia" w:ascii="宋体" w:cs="宋体"/>
                <w:szCs w:val="21"/>
              </w:rPr>
              <w:t>10</w:t>
            </w:r>
          </w:p>
        </w:tc>
        <w:tc>
          <w:tcPr>
            <w:tcW w:w="364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88A611A">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202</w:t>
            </w:r>
            <w:r>
              <w:rPr>
                <w:rFonts w:hint="eastAsia" w:ascii="宋体" w:hAnsi="宋体" w:cs="Calibri"/>
                <w:bCs/>
                <w:szCs w:val="21"/>
                <w:lang w:val="en-US" w:eastAsia="zh-CN"/>
              </w:rPr>
              <w:t>2</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业绩及备件储备情况，每有一项业绩得2分，最多得10分(必须提供合同原件,否则不得分)。</w:t>
            </w:r>
          </w:p>
        </w:tc>
      </w:tr>
      <w:tr w14:paraId="34600952">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4010FBB">
            <w:pPr>
              <w:widowControl/>
              <w:jc w:val="left"/>
            </w:pPr>
            <w:r>
              <w:rPr>
                <w:rFonts w:hint="eastAsia"/>
              </w:rPr>
              <w:t>备注：</w:t>
            </w:r>
          </w:p>
          <w:p w14:paraId="27C55878">
            <w:pPr>
              <w:widowControl/>
              <w:numPr>
                <w:ilvl w:val="0"/>
                <w:numId w:val="9"/>
              </w:numPr>
              <w:jc w:val="left"/>
            </w:pPr>
            <w:r>
              <w:rPr>
                <w:rFonts w:hint="eastAsia"/>
              </w:rPr>
              <w:t>通过初审者为有效投标，</w:t>
            </w:r>
            <w:r>
              <w:rPr>
                <w:rFonts w:hint="eastAsia"/>
                <w:lang w:val="en-US" w:eastAsia="zh-CN"/>
              </w:rPr>
              <w:t>根据专家组意见决定是否</w:t>
            </w:r>
            <w:r>
              <w:rPr>
                <w:rFonts w:hint="eastAsia"/>
              </w:rPr>
              <w:t>进入商务标；</w:t>
            </w:r>
          </w:p>
          <w:p w14:paraId="58DFBDC6">
            <w:pPr>
              <w:widowControl/>
              <w:jc w:val="left"/>
            </w:pPr>
            <w:r>
              <w:rPr>
                <w:rFonts w:hint="eastAsia"/>
              </w:rPr>
              <w:t>2、商务</w:t>
            </w:r>
            <w:r>
              <w:rPr>
                <w:rFonts w:hint="eastAsia"/>
                <w:lang w:val="en-US" w:eastAsia="zh-CN"/>
              </w:rPr>
              <w:t>标进行至少3轮商务谈判，在最大限度地满足招标文件实质性要求的前提下，磋商项目价格，满足要求后，选择合理最低价确定中标人</w:t>
            </w:r>
            <w:r>
              <w:rPr>
                <w:rFonts w:hint="eastAsia"/>
              </w:rPr>
              <w:t>；</w:t>
            </w:r>
          </w:p>
          <w:p w14:paraId="1A802807">
            <w:pPr>
              <w:widowControl/>
              <w:jc w:val="left"/>
            </w:pPr>
            <w:r>
              <w:rPr>
                <w:rFonts w:hint="eastAsia"/>
              </w:rPr>
              <w:t>3、评委打分不得超过得分界限；</w:t>
            </w:r>
          </w:p>
          <w:p w14:paraId="418C58E1">
            <w:pPr>
              <w:widowControl/>
              <w:jc w:val="left"/>
            </w:pPr>
            <w:r>
              <w:rPr>
                <w:rFonts w:hint="eastAsia"/>
              </w:rPr>
              <w:t>4、投标方提交的投标文件和资料必须真实有效。合同签订前，招标方有权组织联合小组（财务、技术、设备、质量等）到中标候选人实地审核，如发现投标文件和资料有弄虚作假，招标方有权取消其中标候选人资格。</w:t>
            </w:r>
          </w:p>
          <w:p w14:paraId="1EC2DB33">
            <w:pPr>
              <w:pStyle w:val="21"/>
            </w:pPr>
            <w:r>
              <w:rPr>
                <w:rFonts w:hint="eastAsia" w:ascii="Times New Roman" w:hAnsi="Times New Roman" w:eastAsia="宋体"/>
                <w:sz w:val="21"/>
                <w:szCs w:val="20"/>
                <w:lang w:val="en-US" w:eastAsia="zh-CN"/>
              </w:rPr>
              <w:t>5</w:t>
            </w:r>
            <w:r>
              <w:rPr>
                <w:rFonts w:hint="eastAsia" w:ascii="Times New Roman" w:hAnsi="Times New Roman" w:eastAsia="宋体"/>
                <w:sz w:val="21"/>
                <w:szCs w:val="20"/>
              </w:rPr>
              <w:t>、本项目允许分包分中。</w:t>
            </w:r>
          </w:p>
        </w:tc>
      </w:tr>
    </w:tbl>
    <w:p w14:paraId="3179231C">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6"/>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551FB490">
      <w:pPr>
        <w:rPr>
          <w:rFonts w:eastAsia="黑体"/>
          <w:b/>
          <w:bCs/>
          <w:sz w:val="28"/>
        </w:rPr>
      </w:pPr>
      <w:r>
        <w:rPr>
          <w:rFonts w:hint="eastAsia" w:eastAsia="黑体"/>
          <w:b/>
          <w:bCs/>
          <w:sz w:val="28"/>
        </w:rPr>
        <w:t>格式1</w:t>
      </w:r>
    </w:p>
    <w:p w14:paraId="3C5ED719">
      <w:pPr>
        <w:rPr>
          <w:rFonts w:hint="default" w:ascii="宋体" w:hAnsi="宋体" w:eastAsia="宋体"/>
          <w:lang w:val="en-US" w:eastAsia="zh-CN"/>
        </w:rPr>
      </w:pPr>
      <w:r>
        <w:rPr>
          <w:rFonts w:hint="eastAsia" w:ascii="宋体" w:hAnsi="宋体"/>
        </w:rPr>
        <w:t>项目名称：中国重汽集团</w:t>
      </w:r>
      <w:r>
        <w:rPr>
          <w:rFonts w:hint="eastAsia"/>
        </w:rPr>
        <w:t>202</w:t>
      </w:r>
      <w:r>
        <w:rPr>
          <w:rFonts w:hint="eastAsia"/>
          <w:lang w:val="en-US" w:eastAsia="zh-CN"/>
        </w:rPr>
        <w:t>6</w:t>
      </w:r>
      <w:r>
        <w:rPr>
          <w:rFonts w:hint="eastAsia"/>
        </w:rPr>
        <w:t>年VOCs及颗粒物在线监测运维项目</w:t>
      </w:r>
      <w:r>
        <w:rPr>
          <w:rFonts w:hint="eastAsia"/>
          <w:lang w:val="en-US" w:eastAsia="zh-CN"/>
        </w:rPr>
        <w:t>A包</w:t>
      </w:r>
    </w:p>
    <w:p w14:paraId="1D6EAB4F">
      <w:pPr>
        <w:jc w:val="center"/>
        <w:rPr>
          <w:rFonts w:eastAsia="黑体"/>
          <w:b/>
          <w:bCs/>
          <w:sz w:val="28"/>
        </w:rPr>
      </w:pPr>
      <w:r>
        <w:rPr>
          <w:rFonts w:hint="eastAsia" w:eastAsia="黑体"/>
          <w:b/>
          <w:bCs/>
          <w:sz w:val="28"/>
        </w:rPr>
        <w:t>投标书</w:t>
      </w:r>
    </w:p>
    <w:p w14:paraId="39AEA548">
      <w:pPr>
        <w:rPr>
          <w:rFonts w:hint="eastAsia" w:ascii="宋体" w:hAnsi="宋体"/>
          <w:u w:val="single"/>
        </w:rPr>
      </w:pPr>
      <w:r>
        <w:rPr>
          <w:rFonts w:hint="eastAsia" w:ascii="宋体" w:hAnsi="宋体"/>
        </w:rPr>
        <w:t>致</w:t>
      </w:r>
      <w:r>
        <w:rPr>
          <w:rFonts w:hint="eastAsia" w:ascii="宋体" w:hAnsi="宋体"/>
          <w:u w:val="single"/>
        </w:rPr>
        <w:t>（招标人名称）                            ：</w:t>
      </w:r>
    </w:p>
    <w:p w14:paraId="7C077BBE">
      <w:pPr>
        <w:ind w:firstLine="645"/>
        <w:rPr>
          <w:rFonts w:hint="eastAsia"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462317E4">
      <w:pPr>
        <w:spacing w:line="360" w:lineRule="auto"/>
        <w:rPr>
          <w:rFonts w:hint="eastAsia" w:ascii="宋体" w:hAnsi="宋体"/>
        </w:rPr>
      </w:pPr>
      <w:r>
        <w:rPr>
          <w:rFonts w:hint="eastAsia" w:ascii="宋体" w:hAnsi="宋体"/>
        </w:rPr>
        <w:t>标书（正本</w:t>
      </w:r>
      <w:r>
        <w:rPr>
          <w:rFonts w:hint="eastAsia" w:ascii="宋体" w:hAnsi="宋体"/>
          <w:u w:val="single"/>
        </w:rPr>
        <w:t>1</w:t>
      </w:r>
      <w:r>
        <w:rPr>
          <w:rFonts w:hint="eastAsia" w:ascii="宋体" w:hAnsi="宋体"/>
        </w:rPr>
        <w:t>份和副本一式</w:t>
      </w:r>
      <w:r>
        <w:rPr>
          <w:rFonts w:hint="eastAsia" w:ascii="宋体" w:hAnsi="宋体"/>
          <w:u w:val="single"/>
        </w:rPr>
        <w:t>4</w:t>
      </w:r>
      <w:r>
        <w:rPr>
          <w:rFonts w:hint="eastAsia" w:ascii="宋体" w:hAnsi="宋体"/>
        </w:rPr>
        <w:t>份）</w:t>
      </w:r>
    </w:p>
    <w:p w14:paraId="4B586702">
      <w:pPr>
        <w:spacing w:line="360" w:lineRule="auto"/>
        <w:rPr>
          <w:rFonts w:hint="eastAsia" w:ascii="宋体" w:hAnsi="宋体"/>
        </w:rPr>
      </w:pPr>
      <w:r>
        <w:rPr>
          <w:rFonts w:hint="eastAsia" w:ascii="宋体" w:hAnsi="宋体"/>
        </w:rPr>
        <w:t>资质证明文件（1份）</w:t>
      </w:r>
    </w:p>
    <w:p w14:paraId="1974A81F">
      <w:pPr>
        <w:rPr>
          <w:rFonts w:hint="eastAsia" w:ascii="宋体" w:hAnsi="宋体"/>
        </w:rPr>
      </w:pPr>
      <w:r>
        <w:rPr>
          <w:rFonts w:hint="eastAsia" w:ascii="宋体" w:hAnsi="宋体"/>
        </w:rPr>
        <w:t>据此，签字代表宣布同意如下：</w:t>
      </w:r>
    </w:p>
    <w:p w14:paraId="2B62726C">
      <w:pPr>
        <w:ind w:firstLine="420" w:firstLineChars="200"/>
        <w:rPr>
          <w:rFonts w:hint="eastAsia" w:ascii="宋体" w:hAnsi="宋体"/>
        </w:rPr>
      </w:pPr>
      <w:r>
        <w:rPr>
          <w:rFonts w:hint="eastAsia" w:ascii="宋体" w:hAnsi="宋体"/>
        </w:rPr>
        <w:t>1.所附投标报价表中规定的应提供的投标总价</w:t>
      </w:r>
      <w:r>
        <w:rPr>
          <w:rFonts w:hint="eastAsia" w:ascii="宋体" w:hAnsi="宋体"/>
          <w:color w:val="FF0000"/>
        </w:rPr>
        <w:t>（不含税）</w:t>
      </w:r>
      <w:r>
        <w:rPr>
          <w:rFonts w:hint="eastAsia" w:ascii="宋体" w:hAnsi="宋体"/>
        </w:rPr>
        <w:t>为</w:t>
      </w:r>
      <w:r>
        <w:rPr>
          <w:rFonts w:hint="eastAsia" w:ascii="宋体" w:hAnsi="宋体"/>
          <w:u w:val="single"/>
        </w:rPr>
        <w:t xml:space="preserve">（注明币种和金额）    </w:t>
      </w:r>
      <w:r>
        <w:rPr>
          <w:rFonts w:hint="eastAsia" w:ascii="宋体" w:hAnsi="宋体"/>
        </w:rPr>
        <w:t>，</w:t>
      </w:r>
    </w:p>
    <w:p w14:paraId="7ACC65CF">
      <w:pPr>
        <w:rPr>
          <w:rFonts w:hint="eastAsia" w:ascii="宋体" w:hAnsi="宋体"/>
          <w:u w:val="single"/>
        </w:rPr>
      </w:pPr>
      <w:r>
        <w:rPr>
          <w:rFonts w:hint="eastAsia" w:ascii="宋体" w:hAnsi="宋体"/>
          <w:u w:val="single"/>
        </w:rPr>
        <w:t xml:space="preserve">即（中文文字描述）                                      </w:t>
      </w:r>
      <w:r>
        <w:rPr>
          <w:rFonts w:hint="eastAsia" w:ascii="宋体" w:hAnsi="宋体"/>
        </w:rPr>
        <w:t>。</w:t>
      </w:r>
    </w:p>
    <w:p w14:paraId="0E6AA878">
      <w:pPr>
        <w:ind w:left="435"/>
        <w:rPr>
          <w:rFonts w:hint="eastAsia" w:ascii="宋体" w:hAnsi="宋体"/>
        </w:rPr>
      </w:pPr>
      <w:r>
        <w:rPr>
          <w:rFonts w:hint="eastAsia" w:ascii="宋体" w:hAnsi="宋体"/>
        </w:rPr>
        <w:t>2.投标人将按招标文件的规定履行合同责任和义务。</w:t>
      </w:r>
    </w:p>
    <w:p w14:paraId="2CCDB739">
      <w:pPr>
        <w:ind w:firstLine="420" w:firstLineChars="200"/>
        <w:rPr>
          <w:rFonts w:hint="eastAsia" w:ascii="宋体" w:hAnsi="宋体"/>
        </w:rPr>
      </w:pPr>
      <w:r>
        <w:rPr>
          <w:rFonts w:hint="eastAsia" w:ascii="宋体" w:hAnsi="宋体"/>
        </w:rPr>
        <w:t>3.投标人已详细审查全部招标文件，包括修改文件（如有的话）以及全部参考资料和有关附件，我们完全理解并同意放弃对这方面有不明及误解的权利。</w:t>
      </w:r>
    </w:p>
    <w:p w14:paraId="6AFABEF3">
      <w:pPr>
        <w:ind w:left="435"/>
        <w:rPr>
          <w:rFonts w:hint="eastAsia" w:ascii="宋体" w:hAnsi="宋体"/>
        </w:rPr>
      </w:pPr>
      <w:r>
        <w:rPr>
          <w:rFonts w:hint="eastAsia"/>
          <w:szCs w:val="21"/>
        </w:rPr>
        <w:t>4.投标有效期：自投标截止之日起至合同签署日一直有效</w:t>
      </w:r>
      <w:r>
        <w:rPr>
          <w:rFonts w:hint="eastAsia" w:ascii="宋体" w:hAnsi="宋体"/>
          <w:szCs w:val="21"/>
        </w:rPr>
        <w:t>。</w:t>
      </w:r>
    </w:p>
    <w:p w14:paraId="307C67CA">
      <w:pPr>
        <w:ind w:firstLine="420" w:firstLineChars="200"/>
        <w:rPr>
          <w:rFonts w:hint="eastAsia" w:ascii="宋体" w:hAnsi="宋体"/>
        </w:rPr>
      </w:pPr>
      <w:r>
        <w:rPr>
          <w:rFonts w:hint="eastAsia" w:ascii="宋体" w:hAnsi="宋体"/>
        </w:rPr>
        <w:t>5.投标人同意提供贵方要求的可能与投标有关的一切数据和资料，完全理解贵方不一定要接受最低价的投标或收到的任何投标。</w:t>
      </w:r>
    </w:p>
    <w:p w14:paraId="2FA67F6F">
      <w:pPr>
        <w:ind w:firstLine="420" w:firstLineChars="200"/>
        <w:rPr>
          <w:rFonts w:hint="eastAsia" w:ascii="宋体" w:hAnsi="宋体"/>
        </w:rPr>
      </w:pPr>
      <w:r>
        <w:rPr>
          <w:rFonts w:hint="eastAsia" w:ascii="宋体" w:hAnsi="宋体"/>
        </w:rPr>
        <w:t>6.投标人承诺所提供的所有数据和资料均真实有效，如存在虚报情况，投标人愿为此承担一切法律责任，并主动退出本项目竞标。</w:t>
      </w:r>
    </w:p>
    <w:p w14:paraId="21739101">
      <w:pPr>
        <w:ind w:left="435"/>
        <w:rPr>
          <w:rFonts w:hint="eastAsia" w:ascii="宋体" w:hAnsi="宋体"/>
        </w:rPr>
      </w:pPr>
      <w:r>
        <w:rPr>
          <w:rFonts w:hint="eastAsia" w:ascii="宋体" w:hAnsi="宋体"/>
        </w:rPr>
        <w:t>7.与本投标有关的一切正式往来通讯请寄：</w:t>
      </w:r>
    </w:p>
    <w:p w14:paraId="698E985F">
      <w:pPr>
        <w:ind w:left="795"/>
        <w:rPr>
          <w:rFonts w:hint="eastAsia" w:ascii="宋体" w:hAnsi="宋体"/>
        </w:rPr>
      </w:pPr>
      <w:r>
        <w:rPr>
          <w:rFonts w:hint="eastAsia" w:ascii="宋体" w:hAnsi="宋体"/>
        </w:rPr>
        <w:t>地址：                                   邮编：</w:t>
      </w:r>
    </w:p>
    <w:p w14:paraId="1E785984">
      <w:pPr>
        <w:ind w:left="795"/>
        <w:rPr>
          <w:rFonts w:hint="eastAsia" w:ascii="宋体" w:hAnsi="宋体"/>
        </w:rPr>
      </w:pPr>
      <w:r>
        <w:rPr>
          <w:rFonts w:hint="eastAsia" w:ascii="宋体" w:hAnsi="宋体"/>
        </w:rPr>
        <w:t>电话：                                   传真：</w:t>
      </w:r>
    </w:p>
    <w:p w14:paraId="0A0EF11A">
      <w:pPr>
        <w:ind w:left="795"/>
      </w:pPr>
    </w:p>
    <w:p w14:paraId="7A44253E">
      <w:pPr>
        <w:ind w:left="795"/>
      </w:pPr>
    </w:p>
    <w:p w14:paraId="2355C192">
      <w:pPr>
        <w:pStyle w:val="237"/>
        <w:rPr>
          <w:rFonts w:hint="eastAsia"/>
        </w:rPr>
      </w:pPr>
    </w:p>
    <w:p w14:paraId="2BEFD63B">
      <w:pPr>
        <w:pStyle w:val="237"/>
        <w:rPr>
          <w:rFonts w:hint="eastAsia"/>
        </w:rPr>
      </w:pPr>
    </w:p>
    <w:p w14:paraId="2AFA6742">
      <w:pPr>
        <w:spacing w:line="480" w:lineRule="auto"/>
        <w:ind w:left="795"/>
      </w:pPr>
      <w:r>
        <w:rPr>
          <w:rFonts w:hint="eastAsia"/>
        </w:rPr>
        <w:t>投标人授权代表签字：                 职务：                 日期：</w:t>
      </w:r>
    </w:p>
    <w:p w14:paraId="63580FF0">
      <w:pPr>
        <w:spacing w:line="480" w:lineRule="auto"/>
        <w:ind w:left="795"/>
      </w:pPr>
      <w:r>
        <w:rPr>
          <w:rFonts w:hint="eastAsia"/>
        </w:rPr>
        <w:t>投标人名称（及公章）：</w:t>
      </w:r>
    </w:p>
    <w:p w14:paraId="44685689">
      <w:pPr>
        <w:spacing w:line="480" w:lineRule="auto"/>
        <w:ind w:left="795"/>
      </w:pPr>
      <w:r>
        <w:rPr>
          <w:rFonts w:hint="eastAsia"/>
        </w:rPr>
        <w:t>日期：        年       月       日</w:t>
      </w:r>
    </w:p>
    <w:p w14:paraId="71CC9245">
      <w:pPr>
        <w:rPr>
          <w:rFonts w:ascii="黑体" w:eastAsia="黑体"/>
          <w:sz w:val="30"/>
        </w:rPr>
      </w:pPr>
    </w:p>
    <w:p w14:paraId="50144C5D">
      <w:pPr>
        <w:rPr>
          <w:rFonts w:ascii="黑体" w:eastAsia="黑体"/>
          <w:sz w:val="30"/>
        </w:rPr>
      </w:pPr>
    </w:p>
    <w:p w14:paraId="35C269D2">
      <w:pPr>
        <w:pStyle w:val="2"/>
        <w:ind w:firstLine="560"/>
      </w:pPr>
    </w:p>
    <w:p w14:paraId="7E62758D">
      <w:pPr>
        <w:rPr>
          <w:rFonts w:ascii="黑体" w:eastAsia="黑体"/>
          <w:sz w:val="30"/>
        </w:rPr>
      </w:pPr>
    </w:p>
    <w:p w14:paraId="03B9A620">
      <w:pPr>
        <w:rPr>
          <w:rFonts w:hint="eastAsia" w:eastAsia="黑体"/>
          <w:b/>
          <w:bCs/>
          <w:sz w:val="28"/>
        </w:rPr>
      </w:pPr>
    </w:p>
    <w:p w14:paraId="2244A161">
      <w:pPr>
        <w:rPr>
          <w:rFonts w:eastAsia="黑体"/>
          <w:b/>
          <w:bCs/>
          <w:sz w:val="28"/>
        </w:rPr>
      </w:pPr>
      <w:r>
        <w:rPr>
          <w:rFonts w:hint="eastAsia" w:eastAsia="黑体"/>
          <w:b/>
          <w:bCs/>
          <w:sz w:val="28"/>
        </w:rPr>
        <w:t>格式2</w:t>
      </w:r>
    </w:p>
    <w:p w14:paraId="3DEFC328">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A包</w:t>
      </w:r>
      <w:r>
        <w:rPr>
          <w:rFonts w:hint="eastAsia"/>
        </w:rPr>
        <w:t xml:space="preserve">                           </w:t>
      </w:r>
    </w:p>
    <w:p w14:paraId="321EA2DC">
      <w:pPr>
        <w:rPr>
          <w:rFonts w:hint="eastAsia" w:ascii="宋体" w:hAnsi="宋体"/>
          <w:szCs w:val="21"/>
        </w:rPr>
      </w:pPr>
      <w:r>
        <w:rPr>
          <w:rFonts w:hint="eastAsia" w:ascii="宋体" w:hAnsi="宋体"/>
          <w:szCs w:val="21"/>
        </w:rPr>
        <w:t>日期：  年   月   日</w:t>
      </w:r>
    </w:p>
    <w:p w14:paraId="5C5A96C8">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636A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A574DBA">
            <w:pPr>
              <w:jc w:val="center"/>
              <w:rPr>
                <w:sz w:val="28"/>
              </w:rPr>
            </w:pPr>
            <w:r>
              <w:rPr>
                <w:rFonts w:hint="eastAsia"/>
                <w:sz w:val="28"/>
              </w:rPr>
              <w:t>序号</w:t>
            </w:r>
          </w:p>
        </w:tc>
        <w:tc>
          <w:tcPr>
            <w:tcW w:w="6520" w:type="dxa"/>
            <w:vAlign w:val="center"/>
          </w:tcPr>
          <w:p w14:paraId="224D8E99">
            <w:pPr>
              <w:jc w:val="center"/>
              <w:rPr>
                <w:sz w:val="28"/>
              </w:rPr>
            </w:pPr>
            <w:r>
              <w:rPr>
                <w:rFonts w:hint="eastAsia"/>
                <w:sz w:val="28"/>
              </w:rPr>
              <w:t>主要内容</w:t>
            </w:r>
          </w:p>
        </w:tc>
        <w:tc>
          <w:tcPr>
            <w:tcW w:w="1276" w:type="dxa"/>
            <w:vAlign w:val="center"/>
          </w:tcPr>
          <w:p w14:paraId="146435A3">
            <w:pPr>
              <w:jc w:val="center"/>
              <w:rPr>
                <w:sz w:val="28"/>
              </w:rPr>
            </w:pPr>
            <w:r>
              <w:rPr>
                <w:rFonts w:hint="eastAsia"/>
                <w:sz w:val="28"/>
              </w:rPr>
              <w:t>索引</w:t>
            </w:r>
          </w:p>
        </w:tc>
      </w:tr>
      <w:tr w14:paraId="322C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520FEBC">
            <w:pPr>
              <w:jc w:val="center"/>
            </w:pPr>
          </w:p>
        </w:tc>
        <w:tc>
          <w:tcPr>
            <w:tcW w:w="6520" w:type="dxa"/>
            <w:vAlign w:val="center"/>
          </w:tcPr>
          <w:p w14:paraId="5DD9130A">
            <w:pPr>
              <w:jc w:val="center"/>
            </w:pPr>
          </w:p>
        </w:tc>
        <w:tc>
          <w:tcPr>
            <w:tcW w:w="1276" w:type="dxa"/>
            <w:vAlign w:val="center"/>
          </w:tcPr>
          <w:p w14:paraId="6BBC4EEE">
            <w:pPr>
              <w:jc w:val="center"/>
            </w:pPr>
          </w:p>
        </w:tc>
      </w:tr>
      <w:tr w14:paraId="7D9F5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29955DB">
            <w:pPr>
              <w:jc w:val="center"/>
            </w:pPr>
          </w:p>
        </w:tc>
        <w:tc>
          <w:tcPr>
            <w:tcW w:w="6520" w:type="dxa"/>
            <w:vAlign w:val="center"/>
          </w:tcPr>
          <w:p w14:paraId="4F7F5CF8">
            <w:pPr>
              <w:jc w:val="center"/>
            </w:pPr>
          </w:p>
        </w:tc>
        <w:tc>
          <w:tcPr>
            <w:tcW w:w="1276" w:type="dxa"/>
            <w:vAlign w:val="center"/>
          </w:tcPr>
          <w:p w14:paraId="641E6897">
            <w:pPr>
              <w:jc w:val="center"/>
            </w:pPr>
          </w:p>
        </w:tc>
      </w:tr>
      <w:tr w14:paraId="4378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52CD189">
            <w:pPr>
              <w:jc w:val="center"/>
            </w:pPr>
          </w:p>
        </w:tc>
        <w:tc>
          <w:tcPr>
            <w:tcW w:w="6520" w:type="dxa"/>
            <w:vAlign w:val="center"/>
          </w:tcPr>
          <w:p w14:paraId="036F6BFC">
            <w:pPr>
              <w:jc w:val="center"/>
            </w:pPr>
          </w:p>
        </w:tc>
        <w:tc>
          <w:tcPr>
            <w:tcW w:w="1276" w:type="dxa"/>
            <w:vAlign w:val="center"/>
          </w:tcPr>
          <w:p w14:paraId="648E55A5">
            <w:pPr>
              <w:jc w:val="center"/>
            </w:pPr>
          </w:p>
        </w:tc>
      </w:tr>
      <w:tr w14:paraId="1062B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4327423">
            <w:pPr>
              <w:jc w:val="center"/>
            </w:pPr>
          </w:p>
        </w:tc>
        <w:tc>
          <w:tcPr>
            <w:tcW w:w="6520" w:type="dxa"/>
            <w:vAlign w:val="center"/>
          </w:tcPr>
          <w:p w14:paraId="1E9E08B5">
            <w:pPr>
              <w:jc w:val="center"/>
            </w:pPr>
          </w:p>
        </w:tc>
        <w:tc>
          <w:tcPr>
            <w:tcW w:w="1276" w:type="dxa"/>
            <w:vAlign w:val="center"/>
          </w:tcPr>
          <w:p w14:paraId="2FC0BEC1">
            <w:pPr>
              <w:jc w:val="center"/>
            </w:pPr>
          </w:p>
        </w:tc>
      </w:tr>
      <w:tr w14:paraId="2428E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5548E0F">
            <w:pPr>
              <w:jc w:val="center"/>
            </w:pPr>
          </w:p>
        </w:tc>
        <w:tc>
          <w:tcPr>
            <w:tcW w:w="6520" w:type="dxa"/>
            <w:vAlign w:val="center"/>
          </w:tcPr>
          <w:p w14:paraId="07DAB549">
            <w:pPr>
              <w:jc w:val="center"/>
            </w:pPr>
          </w:p>
        </w:tc>
        <w:tc>
          <w:tcPr>
            <w:tcW w:w="1276" w:type="dxa"/>
            <w:vAlign w:val="center"/>
          </w:tcPr>
          <w:p w14:paraId="6C697135">
            <w:pPr>
              <w:jc w:val="center"/>
            </w:pPr>
          </w:p>
        </w:tc>
      </w:tr>
      <w:tr w14:paraId="21D4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03B8857">
            <w:pPr>
              <w:jc w:val="center"/>
            </w:pPr>
          </w:p>
        </w:tc>
        <w:tc>
          <w:tcPr>
            <w:tcW w:w="6520" w:type="dxa"/>
            <w:vAlign w:val="center"/>
          </w:tcPr>
          <w:p w14:paraId="16EA5D81">
            <w:pPr>
              <w:jc w:val="center"/>
            </w:pPr>
          </w:p>
        </w:tc>
        <w:tc>
          <w:tcPr>
            <w:tcW w:w="1276" w:type="dxa"/>
            <w:vAlign w:val="center"/>
          </w:tcPr>
          <w:p w14:paraId="3811E6EB">
            <w:pPr>
              <w:jc w:val="center"/>
            </w:pPr>
          </w:p>
        </w:tc>
      </w:tr>
      <w:tr w14:paraId="2EC3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57F45B1">
            <w:pPr>
              <w:jc w:val="center"/>
            </w:pPr>
          </w:p>
        </w:tc>
        <w:tc>
          <w:tcPr>
            <w:tcW w:w="6520" w:type="dxa"/>
            <w:vAlign w:val="center"/>
          </w:tcPr>
          <w:p w14:paraId="2EA184B3">
            <w:pPr>
              <w:jc w:val="center"/>
            </w:pPr>
          </w:p>
        </w:tc>
        <w:tc>
          <w:tcPr>
            <w:tcW w:w="1276" w:type="dxa"/>
            <w:vAlign w:val="center"/>
          </w:tcPr>
          <w:p w14:paraId="056C8200">
            <w:pPr>
              <w:jc w:val="center"/>
            </w:pPr>
          </w:p>
        </w:tc>
      </w:tr>
      <w:tr w14:paraId="5960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D32563A">
            <w:pPr>
              <w:jc w:val="center"/>
            </w:pPr>
          </w:p>
        </w:tc>
        <w:tc>
          <w:tcPr>
            <w:tcW w:w="6520" w:type="dxa"/>
            <w:vAlign w:val="center"/>
          </w:tcPr>
          <w:p w14:paraId="7F22BC65">
            <w:pPr>
              <w:jc w:val="center"/>
            </w:pPr>
          </w:p>
        </w:tc>
        <w:tc>
          <w:tcPr>
            <w:tcW w:w="1276" w:type="dxa"/>
            <w:vAlign w:val="center"/>
          </w:tcPr>
          <w:p w14:paraId="72A259E9">
            <w:pPr>
              <w:jc w:val="center"/>
            </w:pPr>
          </w:p>
        </w:tc>
      </w:tr>
      <w:tr w14:paraId="25E6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C16BE3C">
            <w:pPr>
              <w:jc w:val="center"/>
            </w:pPr>
          </w:p>
        </w:tc>
        <w:tc>
          <w:tcPr>
            <w:tcW w:w="6520" w:type="dxa"/>
            <w:vAlign w:val="center"/>
          </w:tcPr>
          <w:p w14:paraId="6F8CDF0F">
            <w:pPr>
              <w:jc w:val="center"/>
            </w:pPr>
          </w:p>
        </w:tc>
        <w:tc>
          <w:tcPr>
            <w:tcW w:w="1276" w:type="dxa"/>
            <w:vAlign w:val="center"/>
          </w:tcPr>
          <w:p w14:paraId="0A56256F">
            <w:pPr>
              <w:jc w:val="center"/>
            </w:pPr>
          </w:p>
        </w:tc>
      </w:tr>
      <w:tr w14:paraId="3783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11ABB82">
            <w:pPr>
              <w:jc w:val="center"/>
            </w:pPr>
          </w:p>
        </w:tc>
        <w:tc>
          <w:tcPr>
            <w:tcW w:w="6520" w:type="dxa"/>
            <w:vAlign w:val="center"/>
          </w:tcPr>
          <w:p w14:paraId="19983BAD">
            <w:pPr>
              <w:jc w:val="center"/>
            </w:pPr>
          </w:p>
        </w:tc>
        <w:tc>
          <w:tcPr>
            <w:tcW w:w="1276" w:type="dxa"/>
            <w:vAlign w:val="center"/>
          </w:tcPr>
          <w:p w14:paraId="00362056">
            <w:pPr>
              <w:jc w:val="center"/>
            </w:pPr>
          </w:p>
        </w:tc>
      </w:tr>
      <w:tr w14:paraId="278F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FF3C139">
            <w:pPr>
              <w:jc w:val="center"/>
            </w:pPr>
          </w:p>
        </w:tc>
        <w:tc>
          <w:tcPr>
            <w:tcW w:w="6520" w:type="dxa"/>
            <w:vAlign w:val="center"/>
          </w:tcPr>
          <w:p w14:paraId="05488CA4">
            <w:pPr>
              <w:jc w:val="center"/>
            </w:pPr>
          </w:p>
        </w:tc>
        <w:tc>
          <w:tcPr>
            <w:tcW w:w="1276" w:type="dxa"/>
            <w:vAlign w:val="center"/>
          </w:tcPr>
          <w:p w14:paraId="4B481664">
            <w:pPr>
              <w:jc w:val="center"/>
            </w:pPr>
          </w:p>
        </w:tc>
      </w:tr>
      <w:tr w14:paraId="1EE4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44F8158">
            <w:pPr>
              <w:jc w:val="center"/>
            </w:pPr>
          </w:p>
        </w:tc>
        <w:tc>
          <w:tcPr>
            <w:tcW w:w="6520" w:type="dxa"/>
            <w:vAlign w:val="center"/>
          </w:tcPr>
          <w:p w14:paraId="0921E89C">
            <w:pPr>
              <w:jc w:val="center"/>
            </w:pPr>
          </w:p>
        </w:tc>
        <w:tc>
          <w:tcPr>
            <w:tcW w:w="1276" w:type="dxa"/>
            <w:vAlign w:val="center"/>
          </w:tcPr>
          <w:p w14:paraId="74E561C4">
            <w:pPr>
              <w:jc w:val="center"/>
            </w:pPr>
          </w:p>
        </w:tc>
      </w:tr>
    </w:tbl>
    <w:p w14:paraId="3FECFA96">
      <w:pPr>
        <w:rPr>
          <w:rFonts w:hint="eastAsia" w:ascii="宋体" w:hAnsi="宋体"/>
          <w:sz w:val="24"/>
          <w:szCs w:val="24"/>
        </w:rPr>
      </w:pPr>
      <w:r>
        <w:rPr>
          <w:rFonts w:hint="eastAsia" w:ascii="宋体" w:hAnsi="宋体"/>
          <w:sz w:val="24"/>
          <w:szCs w:val="24"/>
        </w:rPr>
        <w:t>投标人名称（盖章）：              法定代表人或授权代表签字：</w:t>
      </w:r>
    </w:p>
    <w:p w14:paraId="0156176D">
      <w:pPr>
        <w:rPr>
          <w:rFonts w:hint="eastAsia" w:ascii="宋体" w:hAnsi="宋体"/>
          <w:sz w:val="24"/>
        </w:rPr>
      </w:pPr>
    </w:p>
    <w:p w14:paraId="5ECD5649">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06741660">
      <w:pPr>
        <w:ind w:firstLine="480"/>
        <w:rPr>
          <w:rFonts w:hint="eastAsia" w:ascii="宋体" w:hAnsi="宋体"/>
          <w:sz w:val="24"/>
        </w:rPr>
      </w:pPr>
      <w:r>
        <w:rPr>
          <w:rFonts w:hint="eastAsia" w:ascii="宋体" w:hAnsi="宋体"/>
          <w:sz w:val="24"/>
        </w:rPr>
        <w:t>2．“索引”一栏填写该主要内容对应于投标文件的“条款号/页号”。</w:t>
      </w:r>
    </w:p>
    <w:p w14:paraId="2E8B1660">
      <w:pPr>
        <w:ind w:firstLine="480"/>
        <w:rPr>
          <w:rFonts w:hint="eastAsia" w:ascii="宋体" w:hAnsi="宋体"/>
          <w:sz w:val="24"/>
        </w:rPr>
      </w:pPr>
    </w:p>
    <w:p w14:paraId="28E62EE1">
      <w:pPr>
        <w:rPr>
          <w:rFonts w:eastAsia="黑体"/>
          <w:b/>
          <w:bCs/>
          <w:sz w:val="28"/>
        </w:rPr>
      </w:pPr>
      <w:r>
        <w:rPr>
          <w:rFonts w:hint="eastAsia" w:eastAsia="黑体"/>
          <w:b/>
          <w:bCs/>
          <w:sz w:val="28"/>
        </w:rPr>
        <w:br w:type="page"/>
      </w:r>
      <w:r>
        <w:rPr>
          <w:rFonts w:hint="eastAsia" w:eastAsia="黑体"/>
          <w:b/>
          <w:bCs/>
          <w:sz w:val="28"/>
        </w:rPr>
        <w:t>格式3</w:t>
      </w:r>
    </w:p>
    <w:p w14:paraId="21A12497">
      <w:r>
        <w:rPr>
          <w:rFonts w:hint="eastAsia" w:ascii="宋体" w:hAnsi="宋体"/>
        </w:rPr>
        <w:t>项目名称：</w:t>
      </w:r>
      <w:r>
        <w:rPr>
          <w:rFonts w:hint="eastAsia"/>
        </w:rPr>
        <w:t>中国重汽集团202</w:t>
      </w:r>
      <w:r>
        <w:rPr>
          <w:rFonts w:hint="eastAsia"/>
          <w:lang w:val="en-US" w:eastAsia="zh-CN"/>
        </w:rPr>
        <w:t>6</w:t>
      </w:r>
      <w:r>
        <w:rPr>
          <w:rFonts w:hint="eastAsia"/>
        </w:rPr>
        <w:t xml:space="preserve">年VOCs及颗粒物在线监测运维项目 </w:t>
      </w:r>
      <w:r>
        <w:rPr>
          <w:rFonts w:hint="eastAsia"/>
          <w:lang w:val="en-US" w:eastAsia="zh-CN"/>
        </w:rPr>
        <w:t>A包</w:t>
      </w:r>
    </w:p>
    <w:p w14:paraId="3E0566D5">
      <w:pPr>
        <w:rPr>
          <w:rFonts w:hint="eastAsia" w:ascii="宋体" w:hAnsi="宋体"/>
          <w:szCs w:val="21"/>
        </w:rPr>
      </w:pPr>
      <w:r>
        <w:rPr>
          <w:rFonts w:hint="eastAsia" w:ascii="宋体" w:hAnsi="宋体"/>
          <w:szCs w:val="21"/>
        </w:rPr>
        <w:t>日期：  年   月   日</w:t>
      </w:r>
    </w:p>
    <w:p w14:paraId="7046D922">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534" w:type="pct"/>
        <w:jc w:val="center"/>
        <w:tblLayout w:type="fixed"/>
        <w:tblCellMar>
          <w:top w:w="0" w:type="dxa"/>
          <w:left w:w="108" w:type="dxa"/>
          <w:bottom w:w="0" w:type="dxa"/>
          <w:right w:w="108" w:type="dxa"/>
        </w:tblCellMar>
      </w:tblPr>
      <w:tblGrid>
        <w:gridCol w:w="1928"/>
        <w:gridCol w:w="8350"/>
      </w:tblGrid>
      <w:tr w14:paraId="184ABB96">
        <w:tblPrEx>
          <w:tblCellMar>
            <w:top w:w="0" w:type="dxa"/>
            <w:left w:w="108" w:type="dxa"/>
            <w:bottom w:w="0" w:type="dxa"/>
            <w:right w:w="108" w:type="dxa"/>
          </w:tblCellMar>
        </w:tblPrEx>
        <w:trPr>
          <w:trHeight w:val="545" w:hRule="atLeast"/>
          <w:jc w:val="center"/>
        </w:trPr>
        <w:tc>
          <w:tcPr>
            <w:tcW w:w="938" w:type="pct"/>
            <w:tcBorders>
              <w:top w:val="single" w:color="000000" w:sz="8" w:space="0"/>
              <w:left w:val="single" w:color="000000" w:sz="8" w:space="0"/>
              <w:bottom w:val="single" w:color="000000" w:sz="8" w:space="0"/>
              <w:right w:val="single" w:color="000000" w:sz="8" w:space="0"/>
            </w:tcBorders>
            <w:noWrap/>
            <w:vAlign w:val="center"/>
          </w:tcPr>
          <w:p w14:paraId="6904F2CC">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投标单位名称</w:t>
            </w:r>
          </w:p>
        </w:tc>
        <w:tc>
          <w:tcPr>
            <w:tcW w:w="4061" w:type="pct"/>
            <w:tcBorders>
              <w:top w:val="single" w:color="000000" w:sz="8" w:space="0"/>
              <w:left w:val="nil"/>
              <w:bottom w:val="single" w:color="000000" w:sz="8" w:space="0"/>
              <w:right w:val="single" w:color="000000" w:sz="8" w:space="0"/>
            </w:tcBorders>
            <w:noWrap/>
            <w:vAlign w:val="center"/>
          </w:tcPr>
          <w:p w14:paraId="7DE36947">
            <w:pPr>
              <w:rPr>
                <w:rFonts w:hint="eastAsia" w:ascii="宋体" w:hAnsi="宋体" w:cs="宋体"/>
                <w:color w:val="000000"/>
                <w:sz w:val="24"/>
                <w:szCs w:val="24"/>
              </w:rPr>
            </w:pPr>
          </w:p>
        </w:tc>
      </w:tr>
      <w:tr w14:paraId="712A68E7">
        <w:tblPrEx>
          <w:tblCellMar>
            <w:top w:w="0" w:type="dxa"/>
            <w:left w:w="108" w:type="dxa"/>
            <w:bottom w:w="0" w:type="dxa"/>
            <w:right w:w="108" w:type="dxa"/>
          </w:tblCellMar>
        </w:tblPrEx>
        <w:trPr>
          <w:trHeight w:val="1228" w:hRule="atLeast"/>
          <w:jc w:val="center"/>
        </w:trPr>
        <w:tc>
          <w:tcPr>
            <w:tcW w:w="938" w:type="pct"/>
            <w:tcBorders>
              <w:top w:val="nil"/>
              <w:left w:val="single" w:color="000000" w:sz="8" w:space="0"/>
              <w:bottom w:val="single" w:color="000000" w:sz="8" w:space="0"/>
              <w:right w:val="single" w:color="000000" w:sz="8" w:space="0"/>
            </w:tcBorders>
            <w:noWrap/>
            <w:vAlign w:val="center"/>
          </w:tcPr>
          <w:p w14:paraId="060B2776">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投标报价（包1）</w:t>
            </w:r>
          </w:p>
        </w:tc>
        <w:tc>
          <w:tcPr>
            <w:tcW w:w="4061" w:type="pct"/>
            <w:tcBorders>
              <w:top w:val="nil"/>
              <w:left w:val="nil"/>
              <w:bottom w:val="single" w:color="000000" w:sz="8" w:space="0"/>
              <w:right w:val="single" w:color="000000" w:sz="8" w:space="0"/>
            </w:tcBorders>
            <w:noWrap/>
            <w:vAlign w:val="center"/>
          </w:tcPr>
          <w:p w14:paraId="74F595A8">
            <w:pPr>
              <w:widowControl/>
              <w:textAlignment w:val="center"/>
              <w:rPr>
                <w:rFonts w:ascii="宋体"/>
                <w:bCs/>
                <w:sz w:val="24"/>
              </w:rPr>
            </w:pPr>
            <w:r>
              <w:rPr>
                <w:rFonts w:hint="eastAsia" w:ascii="宋体" w:hAnsi="宋体" w:cs="宋体"/>
                <w:color w:val="000000"/>
                <w:kern w:val="0"/>
                <w:sz w:val="24"/>
                <w:szCs w:val="24"/>
                <w:lang w:bidi="ar"/>
              </w:rPr>
              <w:t>大写：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p w14:paraId="0C7B4C4A">
            <w:pPr>
              <w:widowControl/>
              <w:textAlignment w:val="center"/>
              <w:rPr>
                <w:rFonts w:hint="eastAsia" w:ascii="宋体" w:hAnsi="宋体" w:cs="宋体"/>
                <w:color w:val="000000"/>
                <w:sz w:val="24"/>
                <w:szCs w:val="24"/>
                <w:highlight w:val="green"/>
              </w:rPr>
            </w:pPr>
            <w:r>
              <w:rPr>
                <w:rFonts w:hint="eastAsia" w:ascii="宋体"/>
                <w:bCs/>
                <w:sz w:val="24"/>
              </w:rPr>
              <w:t>小写：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tc>
      </w:tr>
      <w:tr w14:paraId="0DFD955C">
        <w:tblPrEx>
          <w:tblCellMar>
            <w:top w:w="0" w:type="dxa"/>
            <w:left w:w="108" w:type="dxa"/>
            <w:bottom w:w="0" w:type="dxa"/>
            <w:right w:w="108" w:type="dxa"/>
          </w:tblCellMar>
        </w:tblPrEx>
        <w:trPr>
          <w:trHeight w:val="1228" w:hRule="atLeast"/>
          <w:jc w:val="center"/>
        </w:trPr>
        <w:tc>
          <w:tcPr>
            <w:tcW w:w="938" w:type="pct"/>
            <w:tcBorders>
              <w:top w:val="nil"/>
              <w:left w:val="single" w:color="000000" w:sz="8" w:space="0"/>
              <w:bottom w:val="single" w:color="000000" w:sz="8" w:space="0"/>
              <w:right w:val="single" w:color="000000" w:sz="8" w:space="0"/>
            </w:tcBorders>
            <w:noWrap/>
            <w:vAlign w:val="center"/>
          </w:tcPr>
          <w:p w14:paraId="030764B3">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投标报价（包2）</w:t>
            </w:r>
          </w:p>
        </w:tc>
        <w:tc>
          <w:tcPr>
            <w:tcW w:w="4061" w:type="pct"/>
            <w:tcBorders>
              <w:top w:val="nil"/>
              <w:left w:val="nil"/>
              <w:bottom w:val="single" w:color="000000" w:sz="8" w:space="0"/>
              <w:right w:val="single" w:color="000000" w:sz="8" w:space="0"/>
            </w:tcBorders>
            <w:noWrap/>
            <w:vAlign w:val="center"/>
          </w:tcPr>
          <w:p w14:paraId="4DAEE764">
            <w:pPr>
              <w:widowControl/>
              <w:textAlignment w:val="center"/>
              <w:rPr>
                <w:rFonts w:ascii="宋体"/>
                <w:bCs/>
                <w:sz w:val="24"/>
              </w:rPr>
            </w:pPr>
            <w:r>
              <w:rPr>
                <w:rFonts w:hint="eastAsia" w:ascii="宋体" w:hAnsi="宋体" w:cs="宋体"/>
                <w:color w:val="000000"/>
                <w:kern w:val="0"/>
                <w:sz w:val="24"/>
                <w:szCs w:val="24"/>
                <w:lang w:bidi="ar"/>
              </w:rPr>
              <w:t>大写：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p w14:paraId="49EFC24B">
            <w:pPr>
              <w:widowControl/>
              <w:textAlignment w:val="center"/>
              <w:rPr>
                <w:rFonts w:ascii="宋体"/>
                <w:bCs/>
                <w:sz w:val="24"/>
              </w:rPr>
            </w:pPr>
            <w:r>
              <w:rPr>
                <w:rFonts w:hint="eastAsia" w:ascii="宋体"/>
                <w:bCs/>
                <w:sz w:val="24"/>
              </w:rPr>
              <w:t>小写：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tc>
      </w:tr>
      <w:tr w14:paraId="49478FB1">
        <w:tblPrEx>
          <w:tblCellMar>
            <w:top w:w="0" w:type="dxa"/>
            <w:left w:w="108" w:type="dxa"/>
            <w:bottom w:w="0" w:type="dxa"/>
            <w:right w:w="108" w:type="dxa"/>
          </w:tblCellMar>
        </w:tblPrEx>
        <w:trPr>
          <w:trHeight w:val="949" w:hRule="atLeast"/>
          <w:jc w:val="center"/>
        </w:trPr>
        <w:tc>
          <w:tcPr>
            <w:tcW w:w="938" w:type="pct"/>
            <w:tcBorders>
              <w:top w:val="nil"/>
              <w:left w:val="single" w:color="000000" w:sz="8" w:space="0"/>
              <w:bottom w:val="single" w:color="000000" w:sz="8" w:space="0"/>
              <w:right w:val="single" w:color="000000" w:sz="8" w:space="0"/>
            </w:tcBorders>
            <w:noWrap/>
            <w:vAlign w:val="center"/>
          </w:tcPr>
          <w:p w14:paraId="5457A34B">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投标报价（包3）</w:t>
            </w:r>
          </w:p>
        </w:tc>
        <w:tc>
          <w:tcPr>
            <w:tcW w:w="4061" w:type="pct"/>
            <w:tcBorders>
              <w:top w:val="nil"/>
              <w:left w:val="nil"/>
              <w:bottom w:val="single" w:color="000000" w:sz="8" w:space="0"/>
              <w:right w:val="single" w:color="000000" w:sz="8" w:space="0"/>
            </w:tcBorders>
            <w:noWrap/>
            <w:vAlign w:val="center"/>
          </w:tcPr>
          <w:p w14:paraId="412048EA">
            <w:pPr>
              <w:widowControl/>
              <w:textAlignment w:val="center"/>
              <w:rPr>
                <w:rFonts w:ascii="宋体"/>
                <w:bCs/>
                <w:sz w:val="24"/>
              </w:rPr>
            </w:pPr>
            <w:r>
              <w:rPr>
                <w:rFonts w:hint="eastAsia" w:ascii="宋体" w:hAnsi="宋体" w:cs="宋体"/>
                <w:color w:val="000000"/>
                <w:kern w:val="0"/>
                <w:sz w:val="24"/>
                <w:szCs w:val="24"/>
                <w:lang w:bidi="ar"/>
              </w:rPr>
              <w:t>大写：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p w14:paraId="0E9A1C97">
            <w:pPr>
              <w:widowControl/>
              <w:textAlignment w:val="center"/>
              <w:rPr>
                <w:rFonts w:hint="eastAsia" w:ascii="宋体" w:hAnsi="宋体" w:cs="宋体"/>
                <w:color w:val="000000"/>
                <w:sz w:val="24"/>
                <w:szCs w:val="24"/>
                <w:highlight w:val="green"/>
              </w:rPr>
            </w:pPr>
            <w:r>
              <w:rPr>
                <w:rFonts w:hint="eastAsia" w:ascii="宋体"/>
                <w:bCs/>
                <w:sz w:val="24"/>
              </w:rPr>
              <w:t>小写：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tc>
      </w:tr>
      <w:tr w14:paraId="3442BDBD">
        <w:tblPrEx>
          <w:tblCellMar>
            <w:top w:w="0" w:type="dxa"/>
            <w:left w:w="108" w:type="dxa"/>
            <w:bottom w:w="0" w:type="dxa"/>
            <w:right w:w="108" w:type="dxa"/>
          </w:tblCellMar>
        </w:tblPrEx>
        <w:trPr>
          <w:trHeight w:val="949" w:hRule="atLeast"/>
          <w:jc w:val="center"/>
        </w:trPr>
        <w:tc>
          <w:tcPr>
            <w:tcW w:w="938" w:type="pct"/>
            <w:tcBorders>
              <w:top w:val="nil"/>
              <w:left w:val="single" w:color="000000" w:sz="8" w:space="0"/>
              <w:bottom w:val="single" w:color="000000" w:sz="8" w:space="0"/>
              <w:right w:val="single" w:color="000000" w:sz="8" w:space="0"/>
            </w:tcBorders>
            <w:noWrap/>
            <w:vAlign w:val="center"/>
          </w:tcPr>
          <w:p w14:paraId="5960540A">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投标报价（包4）</w:t>
            </w:r>
          </w:p>
        </w:tc>
        <w:tc>
          <w:tcPr>
            <w:tcW w:w="4061" w:type="pct"/>
            <w:tcBorders>
              <w:top w:val="nil"/>
              <w:left w:val="nil"/>
              <w:bottom w:val="single" w:color="000000" w:sz="8" w:space="0"/>
              <w:right w:val="single" w:color="000000" w:sz="8" w:space="0"/>
            </w:tcBorders>
            <w:noWrap/>
            <w:vAlign w:val="center"/>
          </w:tcPr>
          <w:p w14:paraId="5F84DC32">
            <w:pPr>
              <w:widowControl/>
              <w:textAlignment w:val="center"/>
              <w:rPr>
                <w:rFonts w:ascii="宋体"/>
                <w:bCs/>
                <w:sz w:val="24"/>
              </w:rPr>
            </w:pPr>
            <w:r>
              <w:rPr>
                <w:rFonts w:hint="eastAsia" w:ascii="宋体" w:hAnsi="宋体" w:cs="宋体"/>
                <w:color w:val="000000"/>
                <w:kern w:val="0"/>
                <w:sz w:val="24"/>
                <w:szCs w:val="24"/>
                <w:lang w:bidi="ar"/>
              </w:rPr>
              <w:t>大写：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p w14:paraId="07005ED5">
            <w:pPr>
              <w:widowControl/>
              <w:textAlignment w:val="center"/>
              <w:rPr>
                <w:rFonts w:ascii="宋体"/>
                <w:bCs/>
                <w:sz w:val="24"/>
              </w:rPr>
            </w:pPr>
            <w:r>
              <w:rPr>
                <w:rFonts w:hint="eastAsia" w:ascii="宋体"/>
                <w:bCs/>
                <w:sz w:val="24"/>
              </w:rPr>
              <w:t>小写：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tc>
      </w:tr>
      <w:tr w14:paraId="507568C4">
        <w:tblPrEx>
          <w:tblCellMar>
            <w:top w:w="0" w:type="dxa"/>
            <w:left w:w="108" w:type="dxa"/>
            <w:bottom w:w="0" w:type="dxa"/>
            <w:right w:w="108" w:type="dxa"/>
          </w:tblCellMar>
        </w:tblPrEx>
        <w:trPr>
          <w:trHeight w:val="949" w:hRule="atLeast"/>
          <w:jc w:val="center"/>
        </w:trPr>
        <w:tc>
          <w:tcPr>
            <w:tcW w:w="938" w:type="pct"/>
            <w:tcBorders>
              <w:top w:val="nil"/>
              <w:left w:val="single" w:color="000000" w:sz="8" w:space="0"/>
              <w:bottom w:val="single" w:color="000000" w:sz="8" w:space="0"/>
              <w:right w:val="single" w:color="000000" w:sz="8" w:space="0"/>
            </w:tcBorders>
            <w:noWrap/>
            <w:vAlign w:val="center"/>
          </w:tcPr>
          <w:p w14:paraId="7F75C383">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响应时间</w:t>
            </w:r>
          </w:p>
        </w:tc>
        <w:tc>
          <w:tcPr>
            <w:tcW w:w="4061" w:type="pct"/>
            <w:tcBorders>
              <w:top w:val="nil"/>
              <w:left w:val="nil"/>
              <w:bottom w:val="single" w:color="000000" w:sz="8" w:space="0"/>
              <w:right w:val="single" w:color="000000" w:sz="8" w:space="0"/>
            </w:tcBorders>
            <w:noWrap/>
            <w:vAlign w:val="center"/>
          </w:tcPr>
          <w:p w14:paraId="63DA8035">
            <w:pPr>
              <w:widowControl/>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一般项目接委外加工通知后</w:t>
            </w:r>
            <w:r>
              <w:rPr>
                <w:rStyle w:val="236"/>
                <w:rFonts w:hint="default"/>
                <w:lang w:bidi="ar"/>
              </w:rPr>
              <w:t xml:space="preserve">    </w:t>
            </w:r>
            <w:r>
              <w:rPr>
                <w:rStyle w:val="235"/>
                <w:rFonts w:hint="default"/>
                <w:lang w:bidi="ar"/>
              </w:rPr>
              <w:t xml:space="preserve">小时内到达现场，紧急维修项目在接通知后 </w:t>
            </w:r>
            <w:r>
              <w:rPr>
                <w:rStyle w:val="236"/>
                <w:rFonts w:hint="default"/>
                <w:lang w:bidi="ar"/>
              </w:rPr>
              <w:t xml:space="preserve">     </w:t>
            </w:r>
            <w:r>
              <w:rPr>
                <w:rStyle w:val="235"/>
                <w:rFonts w:hint="default"/>
                <w:lang w:bidi="ar"/>
              </w:rPr>
              <w:t>小时内抵达现场进行维修。(投标人自报最短供货期,可分区域）。</w:t>
            </w:r>
          </w:p>
        </w:tc>
      </w:tr>
      <w:tr w14:paraId="29F6835E">
        <w:tblPrEx>
          <w:tblCellMar>
            <w:top w:w="0" w:type="dxa"/>
            <w:left w:w="108" w:type="dxa"/>
            <w:bottom w:w="0" w:type="dxa"/>
            <w:right w:w="108" w:type="dxa"/>
          </w:tblCellMar>
        </w:tblPrEx>
        <w:trPr>
          <w:trHeight w:val="934" w:hRule="atLeast"/>
          <w:jc w:val="center"/>
        </w:trPr>
        <w:tc>
          <w:tcPr>
            <w:tcW w:w="938" w:type="pct"/>
            <w:tcBorders>
              <w:top w:val="nil"/>
              <w:left w:val="single" w:color="000000" w:sz="8" w:space="0"/>
              <w:bottom w:val="single" w:color="000000" w:sz="8" w:space="0"/>
              <w:right w:val="single" w:color="000000" w:sz="8" w:space="0"/>
            </w:tcBorders>
            <w:noWrap/>
            <w:vAlign w:val="center"/>
          </w:tcPr>
          <w:p w14:paraId="4340F62D">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质保期</w:t>
            </w:r>
          </w:p>
        </w:tc>
        <w:tc>
          <w:tcPr>
            <w:tcW w:w="4061" w:type="pct"/>
            <w:tcBorders>
              <w:top w:val="single" w:color="000000" w:sz="8" w:space="0"/>
              <w:left w:val="single" w:color="000000" w:sz="8" w:space="0"/>
              <w:bottom w:val="single" w:color="000000" w:sz="8" w:space="0"/>
              <w:right w:val="single" w:color="000000" w:sz="8" w:space="0"/>
            </w:tcBorders>
            <w:noWrap/>
            <w:vAlign w:val="center"/>
          </w:tcPr>
          <w:p w14:paraId="2E31076C">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验收合格之日（以签署日期最晚者为准）起</w:t>
            </w:r>
            <w:r>
              <w:rPr>
                <w:rStyle w:val="236"/>
                <w:rFonts w:hint="default"/>
                <w:lang w:bidi="ar"/>
              </w:rPr>
              <w:t xml:space="preserve">    </w:t>
            </w:r>
            <w:r>
              <w:rPr>
                <w:rStyle w:val="235"/>
                <w:rFonts w:hint="default"/>
                <w:lang w:bidi="ar"/>
              </w:rPr>
              <w:t>月。</w:t>
            </w:r>
          </w:p>
        </w:tc>
      </w:tr>
      <w:tr w14:paraId="5BDC1AE7">
        <w:tblPrEx>
          <w:tblCellMar>
            <w:top w:w="0" w:type="dxa"/>
            <w:left w:w="108" w:type="dxa"/>
            <w:bottom w:w="0" w:type="dxa"/>
            <w:right w:w="108" w:type="dxa"/>
          </w:tblCellMar>
        </w:tblPrEx>
        <w:trPr>
          <w:trHeight w:val="1292" w:hRule="atLeast"/>
          <w:jc w:val="center"/>
        </w:trPr>
        <w:tc>
          <w:tcPr>
            <w:tcW w:w="938" w:type="pct"/>
            <w:tcBorders>
              <w:top w:val="single" w:color="000000" w:sz="8" w:space="0"/>
              <w:left w:val="single" w:color="000000" w:sz="8" w:space="0"/>
              <w:bottom w:val="single" w:color="000000" w:sz="8" w:space="0"/>
              <w:right w:val="single" w:color="000000" w:sz="8" w:space="0"/>
            </w:tcBorders>
            <w:vAlign w:val="center"/>
          </w:tcPr>
          <w:p w14:paraId="711A6B69">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对招标文件的响应程度</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（是否完全响应）</w:t>
            </w:r>
          </w:p>
        </w:tc>
        <w:tc>
          <w:tcPr>
            <w:tcW w:w="4061" w:type="pct"/>
            <w:tcBorders>
              <w:top w:val="single" w:color="000000" w:sz="8" w:space="0"/>
              <w:left w:val="single" w:color="000000" w:sz="8" w:space="0"/>
              <w:bottom w:val="single" w:color="000000" w:sz="8" w:space="0"/>
              <w:right w:val="single" w:color="000000" w:sz="8" w:space="0"/>
            </w:tcBorders>
            <w:noWrap/>
            <w:vAlign w:val="center"/>
          </w:tcPr>
          <w:p w14:paraId="1D97992D">
            <w:pPr>
              <w:rPr>
                <w:rFonts w:hint="eastAsia" w:ascii="宋体" w:hAnsi="宋体" w:cs="宋体"/>
                <w:color w:val="000000"/>
                <w:sz w:val="22"/>
                <w:szCs w:val="22"/>
              </w:rPr>
            </w:pPr>
          </w:p>
        </w:tc>
      </w:tr>
    </w:tbl>
    <w:p w14:paraId="2600FBAB">
      <w:pPr>
        <w:pStyle w:val="21"/>
        <w:spacing w:line="460" w:lineRule="exact"/>
        <w:rPr>
          <w:rFonts w:hint="eastAsia" w:ascii="宋体" w:hAnsi="宋体"/>
          <w:b/>
          <w:bCs/>
        </w:rPr>
      </w:pPr>
    </w:p>
    <w:p w14:paraId="0EC38A3E">
      <w:pPr>
        <w:pStyle w:val="21"/>
        <w:spacing w:line="460" w:lineRule="exact"/>
        <w:rPr>
          <w:rFonts w:hint="eastAsia" w:ascii="宋体" w:hAnsi="宋体"/>
        </w:rPr>
      </w:pPr>
      <w:r>
        <w:rPr>
          <w:rFonts w:hint="eastAsia" w:ascii="宋体" w:hAnsi="宋体"/>
          <w:b/>
          <w:bCs/>
        </w:rPr>
        <w:t>注：</w:t>
      </w:r>
    </w:p>
    <w:p w14:paraId="7E9B2C0F">
      <w:pPr>
        <w:spacing w:line="520" w:lineRule="exact"/>
        <w:rPr>
          <w:rFonts w:hint="eastAsia" w:ascii="宋体" w:hAnsi="宋体"/>
          <w:b/>
          <w:bCs/>
        </w:rPr>
      </w:pPr>
      <w:r>
        <w:rPr>
          <w:rFonts w:hint="eastAsia" w:ascii="宋体" w:hAnsi="宋体"/>
          <w:b/>
          <w:bCs/>
        </w:rPr>
        <w:t>1、此表中的报价必须与相应的投标分项报价表中的报价一致。</w:t>
      </w:r>
    </w:p>
    <w:p w14:paraId="21F63CDA">
      <w:pPr>
        <w:spacing w:line="360" w:lineRule="auto"/>
        <w:rPr>
          <w:rFonts w:hint="eastAsia" w:ascii="宋体" w:hAnsi="宋体"/>
          <w:b/>
          <w:bCs/>
        </w:rPr>
      </w:pPr>
      <w:r>
        <w:rPr>
          <w:rFonts w:hint="eastAsia" w:ascii="宋体" w:hAnsi="宋体"/>
          <w:b/>
          <w:bCs/>
        </w:rPr>
        <w:t>2、本表除附在投标文件中外，还应一式贰份单独密封，以便唱标。</w:t>
      </w:r>
    </w:p>
    <w:p w14:paraId="7E894558">
      <w:pPr>
        <w:spacing w:line="360" w:lineRule="auto"/>
        <w:rPr>
          <w:rFonts w:hint="eastAsia" w:ascii="宋体" w:hAnsi="宋体"/>
          <w:sz w:val="24"/>
        </w:rPr>
      </w:pPr>
      <w:r>
        <w:rPr>
          <w:rFonts w:hint="eastAsia" w:ascii="宋体" w:hAnsi="宋体"/>
          <w:sz w:val="24"/>
        </w:rPr>
        <w:t>投标人：（盖章）</w:t>
      </w:r>
    </w:p>
    <w:p w14:paraId="73362C1D">
      <w:pPr>
        <w:spacing w:line="360" w:lineRule="auto"/>
        <w:rPr>
          <w:rFonts w:hint="eastAsia" w:ascii="宋体" w:hAnsi="宋体"/>
          <w:sz w:val="24"/>
        </w:rPr>
      </w:pPr>
      <w:r>
        <w:rPr>
          <w:rFonts w:hint="eastAsia" w:ascii="宋体" w:hAnsi="宋体"/>
          <w:sz w:val="24"/>
        </w:rPr>
        <w:t>法定代表人（授权代表）：（签字）</w:t>
      </w:r>
    </w:p>
    <w:p w14:paraId="00474B27">
      <w:pPr>
        <w:spacing w:line="660" w:lineRule="exact"/>
        <w:rPr>
          <w:rFonts w:hint="eastAsia"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4A1AB8F6">
      <w:pPr>
        <w:spacing w:line="660" w:lineRule="exact"/>
        <w:rPr>
          <w:rFonts w:eastAsia="黑体"/>
          <w:b/>
          <w:bCs/>
          <w:sz w:val="28"/>
        </w:rPr>
      </w:pPr>
      <w:r>
        <w:rPr>
          <w:rFonts w:hint="eastAsia" w:eastAsia="黑体"/>
          <w:b/>
          <w:bCs/>
          <w:sz w:val="28"/>
        </w:rPr>
        <w:t>格式4</w:t>
      </w:r>
    </w:p>
    <w:p w14:paraId="7E368C22">
      <w:pPr>
        <w:spacing w:line="660" w:lineRule="exact"/>
        <w:ind w:firstLine="2811" w:firstLineChars="1000"/>
        <w:rPr>
          <w:rFonts w:eastAsia="黑体"/>
          <w:b/>
          <w:bCs/>
          <w:sz w:val="28"/>
        </w:rPr>
      </w:pPr>
      <w:r>
        <w:rPr>
          <w:rFonts w:hint="eastAsia" w:eastAsia="黑体"/>
          <w:b/>
          <w:bCs/>
          <w:sz w:val="28"/>
        </w:rPr>
        <w:t>分包分项报价清单</w:t>
      </w:r>
    </w:p>
    <w:tbl>
      <w:tblPr>
        <w:tblStyle w:val="49"/>
        <w:tblW w:w="0" w:type="auto"/>
        <w:jc w:val="center"/>
        <w:tblLayout w:type="fixed"/>
        <w:tblCellMar>
          <w:top w:w="0" w:type="dxa"/>
          <w:left w:w="108" w:type="dxa"/>
          <w:bottom w:w="0" w:type="dxa"/>
          <w:right w:w="108" w:type="dxa"/>
        </w:tblCellMar>
      </w:tblPr>
      <w:tblGrid>
        <w:gridCol w:w="1380"/>
        <w:gridCol w:w="2640"/>
        <w:gridCol w:w="1880"/>
      </w:tblGrid>
      <w:tr w14:paraId="70D11036">
        <w:tblPrEx>
          <w:tblCellMar>
            <w:top w:w="0" w:type="dxa"/>
            <w:left w:w="108" w:type="dxa"/>
            <w:bottom w:w="0" w:type="dxa"/>
            <w:right w:w="108" w:type="dxa"/>
          </w:tblCellMar>
        </w:tblPrEx>
        <w:trPr>
          <w:trHeight w:val="270" w:hRule="atLeast"/>
          <w:jc w:val="center"/>
        </w:trPr>
        <w:tc>
          <w:tcPr>
            <w:tcW w:w="5900" w:type="dxa"/>
            <w:gridSpan w:val="3"/>
            <w:tcBorders>
              <w:top w:val="nil"/>
              <w:left w:val="nil"/>
              <w:bottom w:val="nil"/>
              <w:right w:val="nil"/>
            </w:tcBorders>
            <w:noWrap/>
            <w:vAlign w:val="center"/>
          </w:tcPr>
          <w:p w14:paraId="0DAAE99E">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表1：**包报价清单</w:t>
            </w:r>
          </w:p>
        </w:tc>
      </w:tr>
      <w:tr w14:paraId="130B53A6">
        <w:tblPrEx>
          <w:tblCellMar>
            <w:top w:w="0" w:type="dxa"/>
            <w:left w:w="108" w:type="dxa"/>
            <w:bottom w:w="0" w:type="dxa"/>
            <w:right w:w="108" w:type="dxa"/>
          </w:tblCellMar>
        </w:tblPrEx>
        <w:trPr>
          <w:trHeight w:val="450" w:hRule="atLeast"/>
          <w:jc w:val="center"/>
        </w:trPr>
        <w:tc>
          <w:tcPr>
            <w:tcW w:w="1380" w:type="dxa"/>
            <w:tcBorders>
              <w:top w:val="single" w:color="auto" w:sz="4" w:space="0"/>
              <w:left w:val="single" w:color="auto" w:sz="4" w:space="0"/>
              <w:bottom w:val="single" w:color="auto" w:sz="4" w:space="0"/>
              <w:right w:val="single" w:color="auto" w:sz="4" w:space="0"/>
            </w:tcBorders>
            <w:noWrap/>
            <w:vAlign w:val="center"/>
          </w:tcPr>
          <w:p w14:paraId="1F67E234">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项目</w:t>
            </w:r>
          </w:p>
        </w:tc>
        <w:tc>
          <w:tcPr>
            <w:tcW w:w="2640" w:type="dxa"/>
            <w:tcBorders>
              <w:top w:val="single" w:color="auto" w:sz="4" w:space="0"/>
              <w:left w:val="nil"/>
              <w:bottom w:val="single" w:color="auto" w:sz="4" w:space="0"/>
              <w:right w:val="single" w:color="auto" w:sz="4" w:space="0"/>
            </w:tcBorders>
            <w:noWrap/>
            <w:vAlign w:val="center"/>
          </w:tcPr>
          <w:p w14:paraId="6F5D9EA8">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类别</w:t>
            </w:r>
          </w:p>
        </w:tc>
        <w:tc>
          <w:tcPr>
            <w:tcW w:w="1880" w:type="dxa"/>
            <w:tcBorders>
              <w:top w:val="single" w:color="auto" w:sz="4" w:space="0"/>
              <w:left w:val="nil"/>
              <w:bottom w:val="single" w:color="auto" w:sz="4" w:space="0"/>
              <w:right w:val="single" w:color="auto" w:sz="4" w:space="0"/>
            </w:tcBorders>
            <w:vAlign w:val="center"/>
          </w:tcPr>
          <w:p w14:paraId="759C94F4">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数量</w:t>
            </w:r>
          </w:p>
        </w:tc>
      </w:tr>
      <w:tr w14:paraId="1BF65558">
        <w:tblPrEx>
          <w:tblCellMar>
            <w:top w:w="0" w:type="dxa"/>
            <w:left w:w="108" w:type="dxa"/>
            <w:bottom w:w="0" w:type="dxa"/>
            <w:right w:w="108" w:type="dxa"/>
          </w:tblCellMar>
        </w:tblPrEx>
        <w:trPr>
          <w:trHeight w:val="480" w:hRule="atLeast"/>
          <w:jc w:val="center"/>
        </w:trPr>
        <w:tc>
          <w:tcPr>
            <w:tcW w:w="1380" w:type="dxa"/>
            <w:vMerge w:val="restart"/>
            <w:tcBorders>
              <w:top w:val="nil"/>
              <w:left w:val="single" w:color="auto" w:sz="4" w:space="0"/>
              <w:bottom w:val="single" w:color="auto" w:sz="4" w:space="0"/>
              <w:right w:val="single" w:color="auto" w:sz="4" w:space="0"/>
            </w:tcBorders>
            <w:noWrap/>
            <w:vAlign w:val="center"/>
          </w:tcPr>
          <w:p w14:paraId="3494B649">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仪器配置</w:t>
            </w:r>
          </w:p>
        </w:tc>
        <w:tc>
          <w:tcPr>
            <w:tcW w:w="2640" w:type="dxa"/>
            <w:tcBorders>
              <w:top w:val="nil"/>
              <w:left w:val="nil"/>
              <w:bottom w:val="single" w:color="auto" w:sz="4" w:space="0"/>
              <w:right w:val="single" w:color="auto" w:sz="4" w:space="0"/>
            </w:tcBorders>
            <w:noWrap/>
            <w:vAlign w:val="center"/>
          </w:tcPr>
          <w:p w14:paraId="4821E416">
            <w:pPr>
              <w:widowControl/>
              <w:jc w:val="center"/>
              <w:rPr>
                <w:rFonts w:hint="eastAsia" w:ascii="宋体" w:hAnsi="宋体" w:cs="宋体"/>
                <w:color w:val="000000"/>
                <w:kern w:val="0"/>
                <w:sz w:val="22"/>
                <w:szCs w:val="22"/>
              </w:rPr>
            </w:pPr>
          </w:p>
        </w:tc>
        <w:tc>
          <w:tcPr>
            <w:tcW w:w="1880" w:type="dxa"/>
            <w:tcBorders>
              <w:top w:val="nil"/>
              <w:left w:val="nil"/>
              <w:bottom w:val="single" w:color="auto" w:sz="4" w:space="0"/>
              <w:right w:val="single" w:color="auto" w:sz="4" w:space="0"/>
            </w:tcBorders>
            <w:noWrap/>
            <w:vAlign w:val="center"/>
          </w:tcPr>
          <w:p w14:paraId="57380A77">
            <w:pPr>
              <w:widowControl/>
              <w:jc w:val="left"/>
              <w:rPr>
                <w:rFonts w:ascii="Calibri" w:hAnsi="Calibri" w:cs="Calibri"/>
                <w:color w:val="000000"/>
                <w:kern w:val="0"/>
                <w:szCs w:val="21"/>
              </w:rPr>
            </w:pPr>
            <w:r>
              <w:rPr>
                <w:rFonts w:ascii="Calibri" w:hAnsi="Calibri" w:cs="Calibri"/>
                <w:color w:val="000000"/>
                <w:kern w:val="0"/>
                <w:szCs w:val="21"/>
              </w:rPr>
              <w:t>　</w:t>
            </w:r>
          </w:p>
        </w:tc>
      </w:tr>
      <w:tr w14:paraId="641AB06D">
        <w:tblPrEx>
          <w:tblCellMar>
            <w:top w:w="0" w:type="dxa"/>
            <w:left w:w="108" w:type="dxa"/>
            <w:bottom w:w="0" w:type="dxa"/>
            <w:right w:w="108" w:type="dxa"/>
          </w:tblCellMar>
        </w:tblPrEx>
        <w:trPr>
          <w:trHeight w:val="480" w:hRule="atLeast"/>
          <w:jc w:val="center"/>
        </w:trPr>
        <w:tc>
          <w:tcPr>
            <w:tcW w:w="1380" w:type="dxa"/>
            <w:vMerge w:val="continue"/>
            <w:tcBorders>
              <w:top w:val="nil"/>
              <w:left w:val="single" w:color="auto" w:sz="4" w:space="0"/>
              <w:bottom w:val="single" w:color="auto" w:sz="4" w:space="0"/>
              <w:right w:val="single" w:color="auto" w:sz="4" w:space="0"/>
            </w:tcBorders>
            <w:vAlign w:val="center"/>
          </w:tcPr>
          <w:p w14:paraId="5434C9D7">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083011C7">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w:t>
            </w:r>
          </w:p>
        </w:tc>
        <w:tc>
          <w:tcPr>
            <w:tcW w:w="1880" w:type="dxa"/>
            <w:tcBorders>
              <w:top w:val="nil"/>
              <w:left w:val="nil"/>
              <w:bottom w:val="single" w:color="auto" w:sz="4" w:space="0"/>
              <w:right w:val="single" w:color="auto" w:sz="4" w:space="0"/>
            </w:tcBorders>
            <w:noWrap/>
            <w:vAlign w:val="center"/>
          </w:tcPr>
          <w:p w14:paraId="3726BC83">
            <w:pPr>
              <w:widowControl/>
              <w:jc w:val="left"/>
              <w:rPr>
                <w:rFonts w:ascii="Calibri" w:hAnsi="Calibri" w:cs="Calibri"/>
                <w:color w:val="000000"/>
                <w:kern w:val="0"/>
                <w:szCs w:val="21"/>
              </w:rPr>
            </w:pPr>
            <w:r>
              <w:rPr>
                <w:rFonts w:ascii="Calibri" w:hAnsi="Calibri" w:cs="Calibri"/>
                <w:color w:val="000000"/>
                <w:kern w:val="0"/>
                <w:szCs w:val="21"/>
              </w:rPr>
              <w:t>　</w:t>
            </w:r>
          </w:p>
        </w:tc>
      </w:tr>
      <w:tr w14:paraId="2251DAF7">
        <w:tblPrEx>
          <w:tblCellMar>
            <w:top w:w="0" w:type="dxa"/>
            <w:left w:w="108" w:type="dxa"/>
            <w:bottom w:w="0" w:type="dxa"/>
            <w:right w:w="108" w:type="dxa"/>
          </w:tblCellMar>
        </w:tblPrEx>
        <w:trPr>
          <w:trHeight w:val="405" w:hRule="atLeast"/>
          <w:jc w:val="center"/>
        </w:trPr>
        <w:tc>
          <w:tcPr>
            <w:tcW w:w="1380" w:type="dxa"/>
            <w:vMerge w:val="restart"/>
            <w:tcBorders>
              <w:top w:val="nil"/>
              <w:left w:val="single" w:color="auto" w:sz="4" w:space="0"/>
              <w:right w:val="single" w:color="auto" w:sz="4" w:space="0"/>
            </w:tcBorders>
            <w:noWrap/>
            <w:vAlign w:val="center"/>
          </w:tcPr>
          <w:p w14:paraId="6EEF2055">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车辆配置</w:t>
            </w:r>
          </w:p>
        </w:tc>
        <w:tc>
          <w:tcPr>
            <w:tcW w:w="2640" w:type="dxa"/>
            <w:tcBorders>
              <w:top w:val="nil"/>
              <w:left w:val="nil"/>
              <w:bottom w:val="single" w:color="auto" w:sz="4" w:space="0"/>
              <w:right w:val="single" w:color="auto" w:sz="4" w:space="0"/>
            </w:tcBorders>
            <w:noWrap/>
            <w:vAlign w:val="center"/>
          </w:tcPr>
          <w:p w14:paraId="66B85BCE">
            <w:pPr>
              <w:widowControl/>
              <w:jc w:val="center"/>
              <w:rPr>
                <w:rFonts w:hint="eastAsia" w:ascii="宋体" w:hAnsi="宋体" w:cs="宋体"/>
                <w:color w:val="000000"/>
                <w:kern w:val="0"/>
                <w:sz w:val="22"/>
                <w:szCs w:val="22"/>
              </w:rPr>
            </w:pPr>
          </w:p>
        </w:tc>
        <w:tc>
          <w:tcPr>
            <w:tcW w:w="1880" w:type="dxa"/>
            <w:tcBorders>
              <w:top w:val="nil"/>
              <w:left w:val="nil"/>
              <w:bottom w:val="single" w:color="auto" w:sz="4" w:space="0"/>
              <w:right w:val="single" w:color="auto" w:sz="4" w:space="0"/>
            </w:tcBorders>
            <w:noWrap/>
            <w:vAlign w:val="center"/>
          </w:tcPr>
          <w:p w14:paraId="49A6E2A6">
            <w:pPr>
              <w:widowControl/>
              <w:jc w:val="left"/>
              <w:rPr>
                <w:rFonts w:ascii="Calibri" w:hAnsi="Calibri" w:cs="Calibri"/>
                <w:color w:val="000000"/>
                <w:kern w:val="0"/>
                <w:szCs w:val="21"/>
              </w:rPr>
            </w:pPr>
            <w:r>
              <w:rPr>
                <w:rFonts w:ascii="Calibri" w:hAnsi="Calibri" w:cs="Calibri"/>
                <w:color w:val="000000"/>
                <w:kern w:val="0"/>
                <w:szCs w:val="21"/>
              </w:rPr>
              <w:t>　</w:t>
            </w:r>
          </w:p>
        </w:tc>
      </w:tr>
      <w:tr w14:paraId="7BC9F27B">
        <w:tblPrEx>
          <w:tblCellMar>
            <w:top w:w="0" w:type="dxa"/>
            <w:left w:w="108" w:type="dxa"/>
            <w:bottom w:w="0" w:type="dxa"/>
            <w:right w:w="108" w:type="dxa"/>
          </w:tblCellMar>
        </w:tblPrEx>
        <w:trPr>
          <w:trHeight w:val="405" w:hRule="atLeast"/>
          <w:jc w:val="center"/>
        </w:trPr>
        <w:tc>
          <w:tcPr>
            <w:tcW w:w="1380" w:type="dxa"/>
            <w:vMerge w:val="continue"/>
            <w:tcBorders>
              <w:left w:val="single" w:color="auto" w:sz="4" w:space="0"/>
              <w:bottom w:val="single" w:color="auto" w:sz="4" w:space="0"/>
              <w:right w:val="single" w:color="auto" w:sz="4" w:space="0"/>
            </w:tcBorders>
            <w:vAlign w:val="center"/>
          </w:tcPr>
          <w:p w14:paraId="3949F558">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655612F9">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w:t>
            </w:r>
          </w:p>
        </w:tc>
        <w:tc>
          <w:tcPr>
            <w:tcW w:w="1880" w:type="dxa"/>
            <w:tcBorders>
              <w:top w:val="nil"/>
              <w:left w:val="nil"/>
              <w:bottom w:val="single" w:color="auto" w:sz="4" w:space="0"/>
              <w:right w:val="single" w:color="auto" w:sz="4" w:space="0"/>
            </w:tcBorders>
            <w:noWrap/>
            <w:vAlign w:val="center"/>
          </w:tcPr>
          <w:p w14:paraId="3222CAC7">
            <w:pPr>
              <w:widowControl/>
              <w:jc w:val="left"/>
              <w:rPr>
                <w:rFonts w:ascii="Calibri" w:hAnsi="Calibri" w:cs="Calibri"/>
                <w:color w:val="000000"/>
                <w:kern w:val="0"/>
                <w:szCs w:val="21"/>
              </w:rPr>
            </w:pPr>
          </w:p>
        </w:tc>
      </w:tr>
      <w:tr w14:paraId="61A9812F">
        <w:tblPrEx>
          <w:tblCellMar>
            <w:top w:w="0" w:type="dxa"/>
            <w:left w:w="108" w:type="dxa"/>
            <w:bottom w:w="0" w:type="dxa"/>
            <w:right w:w="108" w:type="dxa"/>
          </w:tblCellMar>
        </w:tblPrEx>
        <w:trPr>
          <w:trHeight w:val="390" w:hRule="atLeast"/>
          <w:jc w:val="center"/>
        </w:trPr>
        <w:tc>
          <w:tcPr>
            <w:tcW w:w="1380" w:type="dxa"/>
            <w:vMerge w:val="restart"/>
            <w:tcBorders>
              <w:top w:val="nil"/>
              <w:left w:val="single" w:color="auto" w:sz="4" w:space="0"/>
              <w:right w:val="single" w:color="auto" w:sz="4" w:space="0"/>
            </w:tcBorders>
            <w:noWrap/>
            <w:vAlign w:val="center"/>
          </w:tcPr>
          <w:p w14:paraId="0D684FC0">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人员配置</w:t>
            </w:r>
          </w:p>
        </w:tc>
        <w:tc>
          <w:tcPr>
            <w:tcW w:w="2640" w:type="dxa"/>
            <w:tcBorders>
              <w:top w:val="nil"/>
              <w:left w:val="nil"/>
              <w:bottom w:val="single" w:color="auto" w:sz="4" w:space="0"/>
              <w:right w:val="single" w:color="auto" w:sz="4" w:space="0"/>
            </w:tcBorders>
            <w:noWrap/>
            <w:vAlign w:val="center"/>
          </w:tcPr>
          <w:p w14:paraId="75C81DFD">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管理人员</w:t>
            </w:r>
          </w:p>
        </w:tc>
        <w:tc>
          <w:tcPr>
            <w:tcW w:w="1880" w:type="dxa"/>
            <w:tcBorders>
              <w:top w:val="nil"/>
              <w:left w:val="nil"/>
              <w:bottom w:val="single" w:color="auto" w:sz="4" w:space="0"/>
              <w:right w:val="single" w:color="auto" w:sz="4" w:space="0"/>
            </w:tcBorders>
            <w:noWrap/>
            <w:vAlign w:val="center"/>
          </w:tcPr>
          <w:p w14:paraId="19335751">
            <w:pPr>
              <w:widowControl/>
              <w:jc w:val="left"/>
              <w:rPr>
                <w:rFonts w:ascii="Calibri" w:hAnsi="Calibri" w:cs="Calibri"/>
                <w:color w:val="000000"/>
                <w:kern w:val="0"/>
                <w:szCs w:val="21"/>
              </w:rPr>
            </w:pPr>
            <w:r>
              <w:rPr>
                <w:rFonts w:ascii="Calibri" w:hAnsi="Calibri" w:cs="Calibri"/>
                <w:color w:val="000000"/>
                <w:kern w:val="0"/>
                <w:szCs w:val="21"/>
              </w:rPr>
              <w:t>　</w:t>
            </w:r>
          </w:p>
        </w:tc>
      </w:tr>
      <w:tr w14:paraId="2909DC91">
        <w:tblPrEx>
          <w:tblCellMar>
            <w:top w:w="0" w:type="dxa"/>
            <w:left w:w="108" w:type="dxa"/>
            <w:bottom w:w="0" w:type="dxa"/>
            <w:right w:w="108" w:type="dxa"/>
          </w:tblCellMar>
        </w:tblPrEx>
        <w:trPr>
          <w:trHeight w:val="420" w:hRule="atLeast"/>
          <w:jc w:val="center"/>
        </w:trPr>
        <w:tc>
          <w:tcPr>
            <w:tcW w:w="1380" w:type="dxa"/>
            <w:vMerge w:val="continue"/>
            <w:tcBorders>
              <w:left w:val="single" w:color="auto" w:sz="4" w:space="0"/>
              <w:right w:val="single" w:color="auto" w:sz="4" w:space="0"/>
            </w:tcBorders>
            <w:vAlign w:val="center"/>
          </w:tcPr>
          <w:p w14:paraId="3ECDE235">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7B6BE7F0">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作业人员</w:t>
            </w:r>
          </w:p>
        </w:tc>
        <w:tc>
          <w:tcPr>
            <w:tcW w:w="1880" w:type="dxa"/>
            <w:tcBorders>
              <w:top w:val="nil"/>
              <w:left w:val="nil"/>
              <w:bottom w:val="single" w:color="auto" w:sz="4" w:space="0"/>
              <w:right w:val="single" w:color="auto" w:sz="4" w:space="0"/>
            </w:tcBorders>
            <w:noWrap/>
            <w:vAlign w:val="center"/>
          </w:tcPr>
          <w:p w14:paraId="75ADD679">
            <w:pPr>
              <w:widowControl/>
              <w:jc w:val="left"/>
              <w:rPr>
                <w:rFonts w:ascii="Calibri" w:hAnsi="Calibri" w:cs="Calibri"/>
                <w:color w:val="000000"/>
                <w:kern w:val="0"/>
                <w:szCs w:val="21"/>
              </w:rPr>
            </w:pPr>
            <w:r>
              <w:rPr>
                <w:rFonts w:ascii="Calibri" w:hAnsi="Calibri" w:cs="Calibri"/>
                <w:color w:val="000000"/>
                <w:kern w:val="0"/>
                <w:szCs w:val="21"/>
              </w:rPr>
              <w:t>　</w:t>
            </w:r>
          </w:p>
        </w:tc>
      </w:tr>
      <w:tr w14:paraId="515E7D67">
        <w:tblPrEx>
          <w:tblCellMar>
            <w:top w:w="0" w:type="dxa"/>
            <w:left w:w="108" w:type="dxa"/>
            <w:bottom w:w="0" w:type="dxa"/>
            <w:right w:w="108" w:type="dxa"/>
          </w:tblCellMar>
        </w:tblPrEx>
        <w:trPr>
          <w:trHeight w:val="420" w:hRule="atLeast"/>
          <w:jc w:val="center"/>
        </w:trPr>
        <w:tc>
          <w:tcPr>
            <w:tcW w:w="1380" w:type="dxa"/>
            <w:vMerge w:val="continue"/>
            <w:tcBorders>
              <w:left w:val="single" w:color="auto" w:sz="4" w:space="0"/>
              <w:bottom w:val="single" w:color="auto" w:sz="4" w:space="0"/>
              <w:right w:val="single" w:color="auto" w:sz="4" w:space="0"/>
            </w:tcBorders>
            <w:vAlign w:val="center"/>
          </w:tcPr>
          <w:p w14:paraId="7A5F5CD9">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3779D72F">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w:t>
            </w:r>
          </w:p>
        </w:tc>
        <w:tc>
          <w:tcPr>
            <w:tcW w:w="1880" w:type="dxa"/>
            <w:tcBorders>
              <w:top w:val="nil"/>
              <w:left w:val="nil"/>
              <w:bottom w:val="single" w:color="auto" w:sz="4" w:space="0"/>
              <w:right w:val="single" w:color="auto" w:sz="4" w:space="0"/>
            </w:tcBorders>
            <w:noWrap/>
            <w:vAlign w:val="center"/>
          </w:tcPr>
          <w:p w14:paraId="584104B5">
            <w:pPr>
              <w:widowControl/>
              <w:jc w:val="left"/>
              <w:rPr>
                <w:rFonts w:ascii="Calibri" w:hAnsi="Calibri" w:cs="Calibri"/>
                <w:color w:val="000000"/>
                <w:kern w:val="0"/>
                <w:szCs w:val="21"/>
              </w:rPr>
            </w:pPr>
            <w:r>
              <w:rPr>
                <w:rFonts w:hint="eastAsia" w:ascii="Calibri" w:hAnsi="Calibri" w:cs="Calibri"/>
                <w:color w:val="000000"/>
                <w:kern w:val="0"/>
                <w:szCs w:val="21"/>
              </w:rPr>
              <w:t xml:space="preserve">   </w:t>
            </w:r>
          </w:p>
        </w:tc>
      </w:tr>
      <w:tr w14:paraId="5ED23A5A">
        <w:tblPrEx>
          <w:tblCellMar>
            <w:top w:w="0" w:type="dxa"/>
            <w:left w:w="108" w:type="dxa"/>
            <w:bottom w:w="0" w:type="dxa"/>
            <w:right w:w="108" w:type="dxa"/>
          </w:tblCellMar>
        </w:tblPrEx>
        <w:trPr>
          <w:trHeight w:val="435" w:hRule="atLeast"/>
          <w:jc w:val="center"/>
        </w:trPr>
        <w:tc>
          <w:tcPr>
            <w:tcW w:w="1380" w:type="dxa"/>
            <w:tcBorders>
              <w:top w:val="nil"/>
              <w:left w:val="single" w:color="auto" w:sz="4" w:space="0"/>
              <w:bottom w:val="single" w:color="auto" w:sz="4" w:space="0"/>
              <w:right w:val="single" w:color="auto" w:sz="4" w:space="0"/>
            </w:tcBorders>
            <w:noWrap/>
            <w:vAlign w:val="center"/>
          </w:tcPr>
          <w:p w14:paraId="30FDB69B">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增值服务</w:t>
            </w:r>
          </w:p>
        </w:tc>
        <w:tc>
          <w:tcPr>
            <w:tcW w:w="4520" w:type="dxa"/>
            <w:gridSpan w:val="2"/>
            <w:tcBorders>
              <w:top w:val="single" w:color="auto" w:sz="4" w:space="0"/>
              <w:left w:val="nil"/>
              <w:bottom w:val="single" w:color="auto" w:sz="4" w:space="0"/>
              <w:right w:val="single" w:color="auto" w:sz="4" w:space="0"/>
            </w:tcBorders>
            <w:noWrap/>
            <w:vAlign w:val="center"/>
          </w:tcPr>
          <w:p w14:paraId="10531827">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59299CAE">
        <w:tblPrEx>
          <w:tblCellMar>
            <w:top w:w="0" w:type="dxa"/>
            <w:left w:w="108" w:type="dxa"/>
            <w:bottom w:w="0" w:type="dxa"/>
            <w:right w:w="108" w:type="dxa"/>
          </w:tblCellMar>
        </w:tblPrEx>
        <w:trPr>
          <w:trHeight w:val="420" w:hRule="atLeast"/>
          <w:jc w:val="center"/>
        </w:trPr>
        <w:tc>
          <w:tcPr>
            <w:tcW w:w="5900" w:type="dxa"/>
            <w:gridSpan w:val="3"/>
            <w:tcBorders>
              <w:top w:val="nil"/>
              <w:left w:val="nil"/>
              <w:bottom w:val="nil"/>
              <w:right w:val="nil"/>
            </w:tcBorders>
            <w:noWrap/>
            <w:vAlign w:val="center"/>
          </w:tcPr>
          <w:p w14:paraId="421572A6">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注：该表可根据实际情况做适当调整或增加附件说明。</w:t>
            </w:r>
          </w:p>
          <w:p w14:paraId="4BDC2FFB">
            <w:pPr>
              <w:widowControl/>
              <w:jc w:val="center"/>
              <w:rPr>
                <w:rFonts w:hint="eastAsia" w:ascii="宋体" w:hAnsi="宋体" w:cs="宋体"/>
                <w:color w:val="000000"/>
                <w:kern w:val="0"/>
                <w:sz w:val="22"/>
                <w:szCs w:val="22"/>
              </w:rPr>
            </w:pPr>
          </w:p>
        </w:tc>
      </w:tr>
      <w:tr w14:paraId="5D4F585C">
        <w:tblPrEx>
          <w:tblCellMar>
            <w:top w:w="0" w:type="dxa"/>
            <w:left w:w="108" w:type="dxa"/>
            <w:bottom w:w="0" w:type="dxa"/>
            <w:right w:w="108" w:type="dxa"/>
          </w:tblCellMar>
        </w:tblPrEx>
        <w:trPr>
          <w:trHeight w:val="435" w:hRule="atLeast"/>
          <w:jc w:val="center"/>
        </w:trPr>
        <w:tc>
          <w:tcPr>
            <w:tcW w:w="5900" w:type="dxa"/>
            <w:gridSpan w:val="3"/>
            <w:tcBorders>
              <w:top w:val="nil"/>
              <w:left w:val="nil"/>
              <w:bottom w:val="nil"/>
              <w:right w:val="nil"/>
            </w:tcBorders>
            <w:noWrap/>
            <w:vAlign w:val="center"/>
          </w:tcPr>
          <w:p w14:paraId="2C6C99A7">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表2：**包报价清单</w:t>
            </w:r>
          </w:p>
        </w:tc>
      </w:tr>
      <w:tr w14:paraId="5553494A">
        <w:tblPrEx>
          <w:tblCellMar>
            <w:top w:w="0" w:type="dxa"/>
            <w:left w:w="108" w:type="dxa"/>
            <w:bottom w:w="0" w:type="dxa"/>
            <w:right w:w="108" w:type="dxa"/>
          </w:tblCellMar>
        </w:tblPrEx>
        <w:trPr>
          <w:trHeight w:val="435" w:hRule="atLeast"/>
          <w:jc w:val="center"/>
        </w:trPr>
        <w:tc>
          <w:tcPr>
            <w:tcW w:w="1380" w:type="dxa"/>
            <w:tcBorders>
              <w:top w:val="single" w:color="auto" w:sz="4" w:space="0"/>
              <w:left w:val="single" w:color="auto" w:sz="4" w:space="0"/>
              <w:bottom w:val="single" w:color="auto" w:sz="4" w:space="0"/>
              <w:right w:val="single" w:color="auto" w:sz="4" w:space="0"/>
            </w:tcBorders>
            <w:noWrap/>
            <w:vAlign w:val="center"/>
          </w:tcPr>
          <w:p w14:paraId="47FDA035">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项目</w:t>
            </w:r>
          </w:p>
        </w:tc>
        <w:tc>
          <w:tcPr>
            <w:tcW w:w="2640" w:type="dxa"/>
            <w:tcBorders>
              <w:top w:val="single" w:color="auto" w:sz="4" w:space="0"/>
              <w:left w:val="nil"/>
              <w:bottom w:val="single" w:color="auto" w:sz="4" w:space="0"/>
              <w:right w:val="single" w:color="auto" w:sz="4" w:space="0"/>
            </w:tcBorders>
            <w:noWrap/>
            <w:vAlign w:val="center"/>
          </w:tcPr>
          <w:p w14:paraId="67F7E279">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类别</w:t>
            </w:r>
          </w:p>
        </w:tc>
        <w:tc>
          <w:tcPr>
            <w:tcW w:w="1880" w:type="dxa"/>
            <w:tcBorders>
              <w:top w:val="single" w:color="auto" w:sz="4" w:space="0"/>
              <w:left w:val="nil"/>
              <w:bottom w:val="single" w:color="auto" w:sz="4" w:space="0"/>
              <w:right w:val="single" w:color="auto" w:sz="4" w:space="0"/>
            </w:tcBorders>
            <w:noWrap/>
            <w:vAlign w:val="center"/>
          </w:tcPr>
          <w:p w14:paraId="2BB83844">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金额</w:t>
            </w:r>
          </w:p>
        </w:tc>
      </w:tr>
      <w:tr w14:paraId="3B322BE7">
        <w:tblPrEx>
          <w:tblCellMar>
            <w:top w:w="0" w:type="dxa"/>
            <w:left w:w="108" w:type="dxa"/>
            <w:bottom w:w="0" w:type="dxa"/>
            <w:right w:w="108" w:type="dxa"/>
          </w:tblCellMar>
        </w:tblPrEx>
        <w:trPr>
          <w:trHeight w:val="435" w:hRule="atLeast"/>
          <w:jc w:val="center"/>
        </w:trPr>
        <w:tc>
          <w:tcPr>
            <w:tcW w:w="1380" w:type="dxa"/>
            <w:vMerge w:val="restart"/>
            <w:tcBorders>
              <w:top w:val="nil"/>
              <w:left w:val="single" w:color="auto" w:sz="4" w:space="0"/>
              <w:right w:val="single" w:color="auto" w:sz="4" w:space="0"/>
            </w:tcBorders>
            <w:noWrap/>
            <w:vAlign w:val="center"/>
          </w:tcPr>
          <w:p w14:paraId="772F8BBF">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成本构成</w:t>
            </w:r>
          </w:p>
        </w:tc>
        <w:tc>
          <w:tcPr>
            <w:tcW w:w="2640" w:type="dxa"/>
            <w:tcBorders>
              <w:top w:val="nil"/>
              <w:left w:val="nil"/>
              <w:bottom w:val="single" w:color="auto" w:sz="4" w:space="0"/>
              <w:right w:val="single" w:color="auto" w:sz="4" w:space="0"/>
            </w:tcBorders>
            <w:noWrap/>
            <w:vAlign w:val="center"/>
          </w:tcPr>
          <w:p w14:paraId="761125DB">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维修费（元</w:t>
            </w:r>
            <w:r>
              <w:rPr>
                <w:color w:val="000000"/>
                <w:kern w:val="0"/>
                <w:sz w:val="22"/>
                <w:szCs w:val="22"/>
              </w:rPr>
              <w:t>/</w:t>
            </w:r>
            <w:r>
              <w:rPr>
                <w:rFonts w:hint="eastAsia" w:ascii="宋体" w:hAnsi="宋体" w:cs="宋体"/>
                <w:color w:val="000000"/>
                <w:kern w:val="0"/>
                <w:sz w:val="22"/>
                <w:szCs w:val="22"/>
              </w:rPr>
              <w:t>年）</w:t>
            </w:r>
          </w:p>
        </w:tc>
        <w:tc>
          <w:tcPr>
            <w:tcW w:w="1880" w:type="dxa"/>
            <w:tcBorders>
              <w:top w:val="nil"/>
              <w:left w:val="nil"/>
              <w:bottom w:val="single" w:color="auto" w:sz="4" w:space="0"/>
              <w:right w:val="single" w:color="auto" w:sz="4" w:space="0"/>
            </w:tcBorders>
            <w:noWrap/>
            <w:vAlign w:val="center"/>
          </w:tcPr>
          <w:p w14:paraId="0AE62BFC">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7E4A5B57">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14:paraId="0ECB1017">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1F350DA9">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耗材更换费（元</w:t>
            </w:r>
            <w:r>
              <w:rPr>
                <w:color w:val="000000"/>
                <w:kern w:val="0"/>
                <w:sz w:val="22"/>
                <w:szCs w:val="22"/>
              </w:rPr>
              <w:t>/</w:t>
            </w:r>
            <w:r>
              <w:rPr>
                <w:rFonts w:hint="eastAsia" w:ascii="宋体" w:hAnsi="宋体" w:cs="宋体"/>
                <w:color w:val="000000"/>
                <w:kern w:val="0"/>
                <w:sz w:val="22"/>
                <w:szCs w:val="22"/>
              </w:rPr>
              <w:t>年）</w:t>
            </w:r>
          </w:p>
        </w:tc>
        <w:tc>
          <w:tcPr>
            <w:tcW w:w="1880" w:type="dxa"/>
            <w:tcBorders>
              <w:top w:val="nil"/>
              <w:left w:val="nil"/>
              <w:bottom w:val="single" w:color="auto" w:sz="4" w:space="0"/>
              <w:right w:val="single" w:color="auto" w:sz="4" w:space="0"/>
            </w:tcBorders>
            <w:noWrap/>
            <w:vAlign w:val="center"/>
          </w:tcPr>
          <w:p w14:paraId="5159D4ED">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73B89EF1">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14:paraId="059F113E">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42653C15">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车辆运输费用（元</w:t>
            </w:r>
            <w:r>
              <w:rPr>
                <w:color w:val="000000"/>
                <w:kern w:val="0"/>
                <w:sz w:val="22"/>
                <w:szCs w:val="22"/>
              </w:rPr>
              <w:t>/</w:t>
            </w:r>
            <w:r>
              <w:rPr>
                <w:rFonts w:hint="eastAsia" w:ascii="宋体" w:hAnsi="宋体" w:cs="宋体"/>
                <w:color w:val="000000"/>
                <w:kern w:val="0"/>
                <w:sz w:val="22"/>
                <w:szCs w:val="22"/>
              </w:rPr>
              <w:t>年）</w:t>
            </w:r>
          </w:p>
        </w:tc>
        <w:tc>
          <w:tcPr>
            <w:tcW w:w="1880" w:type="dxa"/>
            <w:tcBorders>
              <w:top w:val="nil"/>
              <w:left w:val="nil"/>
              <w:bottom w:val="single" w:color="auto" w:sz="4" w:space="0"/>
              <w:right w:val="single" w:color="auto" w:sz="4" w:space="0"/>
            </w:tcBorders>
            <w:noWrap/>
            <w:vAlign w:val="center"/>
          </w:tcPr>
          <w:p w14:paraId="40BED330">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501F5E76">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14:paraId="0CB680D6">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507939D4">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人工服务费用（元</w:t>
            </w:r>
            <w:r>
              <w:rPr>
                <w:color w:val="000000"/>
                <w:kern w:val="0"/>
                <w:sz w:val="22"/>
                <w:szCs w:val="22"/>
              </w:rPr>
              <w:t>/</w:t>
            </w:r>
            <w:r>
              <w:rPr>
                <w:rFonts w:hint="eastAsia" w:ascii="宋体" w:hAnsi="宋体" w:cs="宋体"/>
                <w:color w:val="000000"/>
                <w:kern w:val="0"/>
                <w:sz w:val="22"/>
                <w:szCs w:val="22"/>
              </w:rPr>
              <w:t>年）</w:t>
            </w:r>
          </w:p>
        </w:tc>
        <w:tc>
          <w:tcPr>
            <w:tcW w:w="1880" w:type="dxa"/>
            <w:tcBorders>
              <w:top w:val="nil"/>
              <w:left w:val="nil"/>
              <w:bottom w:val="single" w:color="auto" w:sz="4" w:space="0"/>
              <w:right w:val="single" w:color="auto" w:sz="4" w:space="0"/>
            </w:tcBorders>
            <w:noWrap/>
            <w:vAlign w:val="center"/>
          </w:tcPr>
          <w:p w14:paraId="55AC5AAC">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11AE333D">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14:paraId="5E77B6DF">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31AF7955">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管理费用（元</w:t>
            </w:r>
            <w:r>
              <w:rPr>
                <w:color w:val="000000"/>
                <w:kern w:val="0"/>
                <w:sz w:val="22"/>
                <w:szCs w:val="22"/>
              </w:rPr>
              <w:t>/</w:t>
            </w:r>
            <w:r>
              <w:rPr>
                <w:rFonts w:hint="eastAsia" w:ascii="宋体" w:hAnsi="宋体" w:cs="宋体"/>
                <w:color w:val="000000"/>
                <w:kern w:val="0"/>
                <w:sz w:val="22"/>
                <w:szCs w:val="22"/>
              </w:rPr>
              <w:t>年）</w:t>
            </w:r>
          </w:p>
        </w:tc>
        <w:tc>
          <w:tcPr>
            <w:tcW w:w="1880" w:type="dxa"/>
            <w:tcBorders>
              <w:top w:val="nil"/>
              <w:left w:val="nil"/>
              <w:bottom w:val="single" w:color="auto" w:sz="4" w:space="0"/>
              <w:right w:val="single" w:color="auto" w:sz="4" w:space="0"/>
            </w:tcBorders>
            <w:noWrap/>
            <w:vAlign w:val="center"/>
          </w:tcPr>
          <w:p w14:paraId="33CE7012">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55D7FDDF">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14:paraId="62F076B0">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3E061B60">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利润</w:t>
            </w:r>
          </w:p>
        </w:tc>
        <w:tc>
          <w:tcPr>
            <w:tcW w:w="1880" w:type="dxa"/>
            <w:tcBorders>
              <w:top w:val="nil"/>
              <w:left w:val="nil"/>
              <w:bottom w:val="single" w:color="auto" w:sz="4" w:space="0"/>
              <w:right w:val="single" w:color="auto" w:sz="4" w:space="0"/>
            </w:tcBorders>
            <w:noWrap/>
            <w:vAlign w:val="center"/>
          </w:tcPr>
          <w:p w14:paraId="0B54F8C3">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3004123F">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14:paraId="5A333438">
            <w:pPr>
              <w:widowControl/>
              <w:jc w:val="left"/>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79672ADF">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w:t>
            </w:r>
          </w:p>
        </w:tc>
        <w:tc>
          <w:tcPr>
            <w:tcW w:w="1880" w:type="dxa"/>
            <w:tcBorders>
              <w:top w:val="nil"/>
              <w:left w:val="nil"/>
              <w:bottom w:val="single" w:color="auto" w:sz="4" w:space="0"/>
              <w:right w:val="single" w:color="auto" w:sz="4" w:space="0"/>
            </w:tcBorders>
            <w:noWrap/>
            <w:vAlign w:val="center"/>
          </w:tcPr>
          <w:p w14:paraId="05E4A7C0">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　</w:t>
            </w:r>
          </w:p>
        </w:tc>
      </w:tr>
      <w:tr w14:paraId="5BBF4F7D">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bottom w:val="single" w:color="auto" w:sz="4" w:space="0"/>
              <w:right w:val="single" w:color="auto" w:sz="4" w:space="0"/>
            </w:tcBorders>
            <w:vAlign w:val="center"/>
          </w:tcPr>
          <w:p w14:paraId="273CB5C8">
            <w:pPr>
              <w:widowControl/>
              <w:jc w:val="center"/>
              <w:rPr>
                <w:rFonts w:hint="eastAsia" w:ascii="宋体" w:hAnsi="宋体" w:cs="宋体"/>
                <w:color w:val="000000"/>
                <w:kern w:val="0"/>
                <w:sz w:val="22"/>
                <w:szCs w:val="22"/>
              </w:rPr>
            </w:pPr>
          </w:p>
        </w:tc>
        <w:tc>
          <w:tcPr>
            <w:tcW w:w="2640" w:type="dxa"/>
            <w:tcBorders>
              <w:top w:val="nil"/>
              <w:left w:val="nil"/>
              <w:bottom w:val="single" w:color="auto" w:sz="4" w:space="0"/>
              <w:right w:val="single" w:color="auto" w:sz="4" w:space="0"/>
            </w:tcBorders>
            <w:noWrap/>
            <w:vAlign w:val="center"/>
          </w:tcPr>
          <w:p w14:paraId="5F168AA7">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合计（不含税）</w:t>
            </w:r>
          </w:p>
        </w:tc>
        <w:tc>
          <w:tcPr>
            <w:tcW w:w="1880" w:type="dxa"/>
            <w:tcBorders>
              <w:top w:val="nil"/>
              <w:left w:val="nil"/>
              <w:bottom w:val="single" w:color="auto" w:sz="4" w:space="0"/>
              <w:right w:val="single" w:color="auto" w:sz="4" w:space="0"/>
            </w:tcBorders>
            <w:noWrap/>
            <w:vAlign w:val="center"/>
          </w:tcPr>
          <w:p w14:paraId="7ED21011">
            <w:pPr>
              <w:widowControl/>
              <w:jc w:val="left"/>
              <w:rPr>
                <w:rFonts w:hint="eastAsia" w:ascii="宋体" w:hAnsi="宋体" w:cs="宋体"/>
                <w:color w:val="000000"/>
                <w:kern w:val="0"/>
                <w:sz w:val="22"/>
                <w:szCs w:val="22"/>
              </w:rPr>
            </w:pPr>
          </w:p>
        </w:tc>
      </w:tr>
      <w:tr w14:paraId="605A6CB5">
        <w:tblPrEx>
          <w:tblCellMar>
            <w:top w:w="0" w:type="dxa"/>
            <w:left w:w="108" w:type="dxa"/>
            <w:bottom w:w="0" w:type="dxa"/>
            <w:right w:w="108" w:type="dxa"/>
          </w:tblCellMar>
        </w:tblPrEx>
        <w:trPr>
          <w:trHeight w:val="270" w:hRule="atLeast"/>
          <w:jc w:val="center"/>
        </w:trPr>
        <w:tc>
          <w:tcPr>
            <w:tcW w:w="5900" w:type="dxa"/>
            <w:gridSpan w:val="3"/>
            <w:tcBorders>
              <w:top w:val="single" w:color="auto" w:sz="4" w:space="0"/>
              <w:left w:val="nil"/>
              <w:bottom w:val="nil"/>
              <w:right w:val="nil"/>
            </w:tcBorders>
            <w:noWrap/>
            <w:vAlign w:val="center"/>
          </w:tcPr>
          <w:p w14:paraId="55595D3A">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注：该表计价应与附件《开标一览表》中报价相符。</w:t>
            </w:r>
          </w:p>
        </w:tc>
      </w:tr>
    </w:tbl>
    <w:p w14:paraId="08095883">
      <w:pPr>
        <w:spacing w:line="660" w:lineRule="exact"/>
        <w:rPr>
          <w:rFonts w:hint="eastAsia" w:ascii="宋体" w:hAnsi="宋体"/>
          <w:sz w:val="24"/>
        </w:rPr>
      </w:pPr>
      <w:r>
        <w:rPr>
          <w:rFonts w:hint="eastAsia" w:ascii="宋体" w:hAnsi="宋体" w:cs="宋体"/>
          <w:color w:val="000000"/>
          <w:kern w:val="0"/>
          <w:sz w:val="22"/>
          <w:szCs w:val="22"/>
        </w:rPr>
        <w:t>表3：**包主要耗材及备件报价清单</w:t>
      </w:r>
    </w:p>
    <w:tbl>
      <w:tblPr>
        <w:tblStyle w:val="49"/>
        <w:tblW w:w="8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564"/>
        <w:gridCol w:w="1388"/>
        <w:gridCol w:w="855"/>
        <w:gridCol w:w="1560"/>
        <w:gridCol w:w="630"/>
        <w:gridCol w:w="900"/>
        <w:gridCol w:w="975"/>
        <w:gridCol w:w="1245"/>
      </w:tblGrid>
      <w:tr w14:paraId="36B5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76" w:hRule="atLeast"/>
          <w:jc w:val="center"/>
        </w:trPr>
        <w:tc>
          <w:tcPr>
            <w:tcW w:w="564" w:type="dxa"/>
            <w:vAlign w:val="center"/>
          </w:tcPr>
          <w:p w14:paraId="69955D9F">
            <w:pPr>
              <w:pStyle w:val="238"/>
              <w:rPr>
                <w:sz w:val="18"/>
                <w:szCs w:val="18"/>
              </w:rPr>
            </w:pPr>
            <w:r>
              <w:rPr>
                <w:rFonts w:hint="eastAsia" w:ascii="宋体" w:hAnsi="宋体" w:cs="宋体"/>
                <w:sz w:val="18"/>
                <w:szCs w:val="18"/>
              </w:rPr>
              <w:t>序</w:t>
            </w:r>
            <w:r>
              <w:rPr>
                <w:rFonts w:hint="eastAsia"/>
                <w:sz w:val="18"/>
                <w:szCs w:val="18"/>
              </w:rPr>
              <w:t xml:space="preserve"> </w:t>
            </w:r>
            <w:r>
              <w:rPr>
                <w:rFonts w:hint="eastAsia" w:ascii="宋体" w:hAnsi="宋体" w:cs="宋体"/>
                <w:sz w:val="18"/>
                <w:szCs w:val="18"/>
              </w:rPr>
              <w:t>号</w:t>
            </w:r>
          </w:p>
        </w:tc>
        <w:tc>
          <w:tcPr>
            <w:tcW w:w="1388" w:type="dxa"/>
            <w:vAlign w:val="center"/>
          </w:tcPr>
          <w:p w14:paraId="22359A45">
            <w:pPr>
              <w:pStyle w:val="238"/>
              <w:rPr>
                <w:sz w:val="18"/>
                <w:szCs w:val="18"/>
              </w:rPr>
            </w:pPr>
            <w:r>
              <w:rPr>
                <w:rFonts w:hint="eastAsia" w:ascii="宋体" w:hAnsi="宋体" w:cs="宋体"/>
                <w:sz w:val="18"/>
                <w:szCs w:val="18"/>
              </w:rPr>
              <w:t>常用耗材、备件部件名称</w:t>
            </w:r>
          </w:p>
        </w:tc>
        <w:tc>
          <w:tcPr>
            <w:tcW w:w="855" w:type="dxa"/>
            <w:vAlign w:val="center"/>
          </w:tcPr>
          <w:p w14:paraId="7D6C060E">
            <w:pPr>
              <w:pStyle w:val="238"/>
              <w:rPr>
                <w:sz w:val="18"/>
                <w:szCs w:val="18"/>
              </w:rPr>
            </w:pPr>
            <w:r>
              <w:rPr>
                <w:rFonts w:hint="eastAsia" w:ascii="等线" w:hAnsi="等线" w:eastAsia="等线"/>
                <w:sz w:val="18"/>
                <w:szCs w:val="18"/>
              </w:rPr>
              <w:t>规格型号</w:t>
            </w:r>
          </w:p>
        </w:tc>
        <w:tc>
          <w:tcPr>
            <w:tcW w:w="1560" w:type="dxa"/>
            <w:vAlign w:val="center"/>
          </w:tcPr>
          <w:p w14:paraId="343141BF">
            <w:pPr>
              <w:pStyle w:val="238"/>
              <w:rPr>
                <w:sz w:val="18"/>
                <w:szCs w:val="18"/>
              </w:rPr>
            </w:pPr>
            <w:r>
              <w:rPr>
                <w:rFonts w:hint="eastAsia" w:ascii="宋体" w:hAnsi="宋体" w:cs="宋体"/>
                <w:sz w:val="18"/>
                <w:szCs w:val="18"/>
              </w:rPr>
              <w:t>生产厂商名称</w:t>
            </w:r>
          </w:p>
        </w:tc>
        <w:tc>
          <w:tcPr>
            <w:tcW w:w="630" w:type="dxa"/>
            <w:vAlign w:val="center"/>
          </w:tcPr>
          <w:p w14:paraId="60B3FD33">
            <w:pPr>
              <w:pStyle w:val="238"/>
              <w:rPr>
                <w:sz w:val="18"/>
                <w:szCs w:val="18"/>
              </w:rPr>
            </w:pPr>
            <w:r>
              <w:rPr>
                <w:rFonts w:hint="eastAsia" w:ascii="宋体" w:hAnsi="宋体" w:cs="宋体"/>
                <w:sz w:val="18"/>
                <w:szCs w:val="18"/>
              </w:rPr>
              <w:t>单价</w:t>
            </w:r>
          </w:p>
        </w:tc>
        <w:tc>
          <w:tcPr>
            <w:tcW w:w="900" w:type="dxa"/>
            <w:vAlign w:val="center"/>
          </w:tcPr>
          <w:p w14:paraId="74056BEF">
            <w:pPr>
              <w:pStyle w:val="238"/>
              <w:jc w:val="both"/>
              <w:rPr>
                <w:sz w:val="18"/>
                <w:szCs w:val="18"/>
              </w:rPr>
            </w:pPr>
            <w:r>
              <w:rPr>
                <w:rFonts w:hint="eastAsia"/>
                <w:sz w:val="18"/>
                <w:szCs w:val="18"/>
              </w:rPr>
              <w:t>单次使用数量</w:t>
            </w:r>
          </w:p>
        </w:tc>
        <w:tc>
          <w:tcPr>
            <w:tcW w:w="975" w:type="dxa"/>
            <w:vAlign w:val="center"/>
          </w:tcPr>
          <w:p w14:paraId="0F0AAAEF">
            <w:pPr>
              <w:pStyle w:val="238"/>
              <w:rPr>
                <w:sz w:val="18"/>
                <w:szCs w:val="18"/>
              </w:rPr>
            </w:pPr>
            <w:r>
              <w:rPr>
                <w:rFonts w:hint="eastAsia" w:ascii="宋体" w:hAnsi="宋体" w:cs="宋体"/>
                <w:sz w:val="18"/>
                <w:szCs w:val="18"/>
              </w:rPr>
              <w:t>单次费用</w:t>
            </w:r>
          </w:p>
        </w:tc>
        <w:tc>
          <w:tcPr>
            <w:tcW w:w="1245" w:type="dxa"/>
            <w:vAlign w:val="center"/>
          </w:tcPr>
          <w:p w14:paraId="274C5716">
            <w:pPr>
              <w:pStyle w:val="238"/>
              <w:jc w:val="both"/>
              <w:rPr>
                <w:sz w:val="18"/>
                <w:szCs w:val="18"/>
              </w:rPr>
            </w:pPr>
            <w:r>
              <w:rPr>
                <w:rFonts w:hint="eastAsia" w:ascii="宋体" w:hAnsi="宋体" w:cs="宋体"/>
                <w:sz w:val="18"/>
                <w:szCs w:val="18"/>
              </w:rPr>
              <w:t>更换周期（耗材）</w:t>
            </w:r>
          </w:p>
        </w:tc>
      </w:tr>
      <w:tr w14:paraId="7A99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72AE3FD6">
            <w:pPr>
              <w:pStyle w:val="238"/>
              <w:rPr>
                <w:sz w:val="18"/>
                <w:szCs w:val="18"/>
              </w:rPr>
            </w:pPr>
          </w:p>
        </w:tc>
        <w:tc>
          <w:tcPr>
            <w:tcW w:w="1388" w:type="dxa"/>
            <w:vAlign w:val="center"/>
          </w:tcPr>
          <w:p w14:paraId="21D3F087">
            <w:pPr>
              <w:pStyle w:val="238"/>
              <w:rPr>
                <w:sz w:val="18"/>
                <w:szCs w:val="18"/>
              </w:rPr>
            </w:pPr>
          </w:p>
        </w:tc>
        <w:tc>
          <w:tcPr>
            <w:tcW w:w="855" w:type="dxa"/>
            <w:vAlign w:val="center"/>
          </w:tcPr>
          <w:p w14:paraId="5ABF2137">
            <w:pPr>
              <w:pStyle w:val="238"/>
              <w:rPr>
                <w:sz w:val="18"/>
                <w:szCs w:val="18"/>
              </w:rPr>
            </w:pPr>
          </w:p>
        </w:tc>
        <w:tc>
          <w:tcPr>
            <w:tcW w:w="1560" w:type="dxa"/>
            <w:vAlign w:val="center"/>
          </w:tcPr>
          <w:p w14:paraId="716A2154">
            <w:pPr>
              <w:pStyle w:val="238"/>
              <w:rPr>
                <w:sz w:val="18"/>
                <w:szCs w:val="18"/>
              </w:rPr>
            </w:pPr>
          </w:p>
        </w:tc>
        <w:tc>
          <w:tcPr>
            <w:tcW w:w="630" w:type="dxa"/>
            <w:vAlign w:val="center"/>
          </w:tcPr>
          <w:p w14:paraId="0F8D985E">
            <w:pPr>
              <w:pStyle w:val="238"/>
              <w:rPr>
                <w:sz w:val="18"/>
                <w:szCs w:val="18"/>
              </w:rPr>
            </w:pPr>
          </w:p>
        </w:tc>
        <w:tc>
          <w:tcPr>
            <w:tcW w:w="900" w:type="dxa"/>
            <w:vAlign w:val="center"/>
          </w:tcPr>
          <w:p w14:paraId="461B0393">
            <w:pPr>
              <w:pStyle w:val="238"/>
              <w:rPr>
                <w:sz w:val="18"/>
                <w:szCs w:val="18"/>
              </w:rPr>
            </w:pPr>
          </w:p>
        </w:tc>
        <w:tc>
          <w:tcPr>
            <w:tcW w:w="975" w:type="dxa"/>
            <w:vAlign w:val="center"/>
          </w:tcPr>
          <w:p w14:paraId="1564E570">
            <w:pPr>
              <w:pStyle w:val="238"/>
              <w:rPr>
                <w:sz w:val="18"/>
                <w:szCs w:val="18"/>
              </w:rPr>
            </w:pPr>
          </w:p>
        </w:tc>
        <w:tc>
          <w:tcPr>
            <w:tcW w:w="1245" w:type="dxa"/>
            <w:vAlign w:val="center"/>
          </w:tcPr>
          <w:p w14:paraId="5AC2B4A8">
            <w:pPr>
              <w:pStyle w:val="238"/>
              <w:rPr>
                <w:sz w:val="18"/>
                <w:szCs w:val="18"/>
              </w:rPr>
            </w:pPr>
          </w:p>
        </w:tc>
      </w:tr>
      <w:tr w14:paraId="5982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6A5DE1EA">
            <w:pPr>
              <w:pStyle w:val="238"/>
            </w:pPr>
          </w:p>
        </w:tc>
        <w:tc>
          <w:tcPr>
            <w:tcW w:w="1388" w:type="dxa"/>
            <w:vAlign w:val="center"/>
          </w:tcPr>
          <w:p w14:paraId="2EB0C1C6">
            <w:pPr>
              <w:pStyle w:val="238"/>
            </w:pPr>
          </w:p>
        </w:tc>
        <w:tc>
          <w:tcPr>
            <w:tcW w:w="855" w:type="dxa"/>
            <w:vAlign w:val="center"/>
          </w:tcPr>
          <w:p w14:paraId="4E0694C2">
            <w:pPr>
              <w:pStyle w:val="238"/>
            </w:pPr>
          </w:p>
        </w:tc>
        <w:tc>
          <w:tcPr>
            <w:tcW w:w="1560" w:type="dxa"/>
            <w:vAlign w:val="center"/>
          </w:tcPr>
          <w:p w14:paraId="6D85A96B">
            <w:pPr>
              <w:pStyle w:val="238"/>
            </w:pPr>
          </w:p>
        </w:tc>
        <w:tc>
          <w:tcPr>
            <w:tcW w:w="630" w:type="dxa"/>
            <w:vAlign w:val="center"/>
          </w:tcPr>
          <w:p w14:paraId="3BC170FF">
            <w:pPr>
              <w:pStyle w:val="238"/>
            </w:pPr>
          </w:p>
        </w:tc>
        <w:tc>
          <w:tcPr>
            <w:tcW w:w="900" w:type="dxa"/>
            <w:vAlign w:val="center"/>
          </w:tcPr>
          <w:p w14:paraId="0718BBAF">
            <w:pPr>
              <w:pStyle w:val="238"/>
            </w:pPr>
          </w:p>
        </w:tc>
        <w:tc>
          <w:tcPr>
            <w:tcW w:w="975" w:type="dxa"/>
            <w:vAlign w:val="center"/>
          </w:tcPr>
          <w:p w14:paraId="5AE4E245">
            <w:pPr>
              <w:pStyle w:val="238"/>
            </w:pPr>
          </w:p>
        </w:tc>
        <w:tc>
          <w:tcPr>
            <w:tcW w:w="1245" w:type="dxa"/>
            <w:vAlign w:val="center"/>
          </w:tcPr>
          <w:p w14:paraId="19C945AA">
            <w:pPr>
              <w:pStyle w:val="238"/>
            </w:pPr>
          </w:p>
        </w:tc>
      </w:tr>
      <w:tr w14:paraId="1F6E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7504B0AE">
            <w:pPr>
              <w:pStyle w:val="238"/>
            </w:pPr>
          </w:p>
        </w:tc>
        <w:tc>
          <w:tcPr>
            <w:tcW w:w="1388" w:type="dxa"/>
            <w:vAlign w:val="center"/>
          </w:tcPr>
          <w:p w14:paraId="4FFB03F0">
            <w:pPr>
              <w:pStyle w:val="238"/>
            </w:pPr>
          </w:p>
        </w:tc>
        <w:tc>
          <w:tcPr>
            <w:tcW w:w="855" w:type="dxa"/>
            <w:vAlign w:val="center"/>
          </w:tcPr>
          <w:p w14:paraId="6BD2EA6C">
            <w:pPr>
              <w:pStyle w:val="238"/>
            </w:pPr>
          </w:p>
        </w:tc>
        <w:tc>
          <w:tcPr>
            <w:tcW w:w="1560" w:type="dxa"/>
            <w:vAlign w:val="center"/>
          </w:tcPr>
          <w:p w14:paraId="15782214">
            <w:pPr>
              <w:pStyle w:val="238"/>
            </w:pPr>
          </w:p>
        </w:tc>
        <w:tc>
          <w:tcPr>
            <w:tcW w:w="630" w:type="dxa"/>
            <w:vAlign w:val="center"/>
          </w:tcPr>
          <w:p w14:paraId="3CC02206">
            <w:pPr>
              <w:pStyle w:val="238"/>
            </w:pPr>
          </w:p>
        </w:tc>
        <w:tc>
          <w:tcPr>
            <w:tcW w:w="900" w:type="dxa"/>
            <w:vAlign w:val="center"/>
          </w:tcPr>
          <w:p w14:paraId="31E601F8">
            <w:pPr>
              <w:pStyle w:val="238"/>
            </w:pPr>
          </w:p>
        </w:tc>
        <w:tc>
          <w:tcPr>
            <w:tcW w:w="975" w:type="dxa"/>
            <w:vAlign w:val="center"/>
          </w:tcPr>
          <w:p w14:paraId="5FE64D00">
            <w:pPr>
              <w:pStyle w:val="238"/>
            </w:pPr>
          </w:p>
        </w:tc>
        <w:tc>
          <w:tcPr>
            <w:tcW w:w="1245" w:type="dxa"/>
            <w:vAlign w:val="center"/>
          </w:tcPr>
          <w:p w14:paraId="2124E4E6">
            <w:pPr>
              <w:pStyle w:val="238"/>
            </w:pPr>
          </w:p>
        </w:tc>
      </w:tr>
    </w:tbl>
    <w:p w14:paraId="5D198255">
      <w:pPr>
        <w:spacing w:line="660" w:lineRule="exact"/>
        <w:rPr>
          <w:rFonts w:hint="eastAsia" w:ascii="宋体" w:hAnsi="宋体"/>
          <w:sz w:val="24"/>
        </w:rPr>
      </w:pPr>
      <w:r>
        <w:rPr>
          <w:rFonts w:ascii="宋体" w:hAnsi="宋体"/>
          <w:sz w:val="24"/>
        </w:rPr>
        <w:br w:type="page"/>
      </w:r>
    </w:p>
    <w:p w14:paraId="36A9D2AB">
      <w:pPr>
        <w:spacing w:line="360" w:lineRule="auto"/>
        <w:rPr>
          <w:rFonts w:hint="eastAsia" w:ascii="宋体" w:hAnsi="宋体" w:eastAsia="黑体"/>
          <w:sz w:val="24"/>
        </w:rPr>
      </w:pPr>
      <w:r>
        <w:rPr>
          <w:rFonts w:hint="eastAsia" w:eastAsia="黑体"/>
          <w:b/>
          <w:bCs/>
          <w:sz w:val="28"/>
        </w:rPr>
        <w:t>格式5</w:t>
      </w:r>
    </w:p>
    <w:p w14:paraId="2C03B128">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A包</w:t>
      </w:r>
      <w:r>
        <w:rPr>
          <w:rFonts w:hint="eastAsia"/>
        </w:rPr>
        <w:t xml:space="preserve">                              </w:t>
      </w:r>
    </w:p>
    <w:p w14:paraId="24B00680">
      <w:pPr>
        <w:rPr>
          <w:rFonts w:hint="eastAsia" w:ascii="宋体" w:hAnsi="宋体"/>
          <w:szCs w:val="21"/>
        </w:rPr>
      </w:pPr>
      <w:r>
        <w:rPr>
          <w:rFonts w:hint="eastAsia" w:ascii="宋体" w:hAnsi="宋体"/>
          <w:szCs w:val="21"/>
        </w:rPr>
        <w:t>日期：  年   月   日</w:t>
      </w:r>
    </w:p>
    <w:p w14:paraId="0FF63478">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30DE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73479C82">
            <w:pPr>
              <w:rPr>
                <w:rFonts w:hint="eastAsia" w:ascii="仿宋_GB2312" w:hAnsi="宋体" w:eastAsia="仿宋_GB2312"/>
                <w:sz w:val="24"/>
              </w:rPr>
            </w:pPr>
            <w:r>
              <w:rPr>
                <w:rFonts w:hint="eastAsia" w:ascii="仿宋_GB2312" w:hAnsi="宋体" w:eastAsia="仿宋_GB2312"/>
                <w:sz w:val="24"/>
              </w:rPr>
              <w:t>投标人承诺：</w:t>
            </w:r>
          </w:p>
          <w:p w14:paraId="1D4C1AEB">
            <w:pPr>
              <w:pStyle w:val="26"/>
              <w:spacing w:line="360" w:lineRule="auto"/>
              <w:ind w:firstLine="480" w:firstLineChars="200"/>
              <w:rPr>
                <w:rFonts w:hint="eastAsia"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0BB16E3C">
            <w:pPr>
              <w:rPr>
                <w:rFonts w:hint="eastAsia" w:ascii="仿宋_GB2312" w:hAnsi="宋体" w:eastAsia="仿宋_GB2312"/>
                <w:sz w:val="24"/>
              </w:rPr>
            </w:pPr>
          </w:p>
        </w:tc>
      </w:tr>
    </w:tbl>
    <w:p w14:paraId="68599EE2">
      <w:pPr>
        <w:rPr>
          <w:rFonts w:hint="eastAsia" w:ascii="仿宋_GB2312" w:hAnsi="宋体" w:eastAsia="仿宋_GB2312"/>
          <w:sz w:val="24"/>
        </w:rPr>
      </w:pPr>
    </w:p>
    <w:p w14:paraId="513142E1">
      <w:pPr>
        <w:rPr>
          <w:rFonts w:hint="eastAsia" w:ascii="仿宋_GB2312" w:hAnsi="宋体" w:eastAsia="仿宋_GB2312"/>
          <w:sz w:val="24"/>
        </w:rPr>
      </w:pPr>
    </w:p>
    <w:p w14:paraId="69DF9876">
      <w:pPr>
        <w:rPr>
          <w:rFonts w:hint="eastAsia" w:ascii="仿宋_GB2312" w:hAnsi="宋体" w:eastAsia="仿宋_GB2312"/>
          <w:sz w:val="24"/>
        </w:rPr>
      </w:pPr>
    </w:p>
    <w:p w14:paraId="41E8E832">
      <w:pPr>
        <w:rPr>
          <w:rFonts w:hint="eastAsia" w:ascii="仿宋_GB2312" w:hAnsi="宋体" w:eastAsia="仿宋_GB2312"/>
          <w:sz w:val="24"/>
        </w:rPr>
      </w:pPr>
    </w:p>
    <w:p w14:paraId="1F208D46">
      <w:pPr>
        <w:rPr>
          <w:rFonts w:hint="eastAsia" w:ascii="仿宋_GB2312" w:hAnsi="宋体" w:eastAsia="仿宋_GB2312"/>
          <w:sz w:val="24"/>
        </w:rPr>
      </w:pPr>
    </w:p>
    <w:p w14:paraId="3ED8785E">
      <w:pPr>
        <w:rPr>
          <w:rFonts w:hint="eastAsia" w:ascii="仿宋_GB2312" w:hAnsi="宋体" w:eastAsia="仿宋_GB2312"/>
          <w:sz w:val="24"/>
        </w:rPr>
      </w:pPr>
    </w:p>
    <w:p w14:paraId="118E81FF">
      <w:pPr>
        <w:rPr>
          <w:rFonts w:hint="eastAsia" w:ascii="仿宋_GB2312" w:hAnsi="宋体" w:eastAsia="仿宋_GB2312"/>
          <w:sz w:val="24"/>
        </w:rPr>
      </w:pPr>
    </w:p>
    <w:p w14:paraId="231DD0EE">
      <w:pPr>
        <w:rPr>
          <w:rFonts w:hint="eastAsia" w:ascii="仿宋_GB2312" w:hAnsi="宋体" w:eastAsia="仿宋_GB2312"/>
          <w:sz w:val="24"/>
        </w:rPr>
      </w:pPr>
    </w:p>
    <w:p w14:paraId="49E50444">
      <w:pPr>
        <w:rPr>
          <w:rFonts w:hint="eastAsia" w:ascii="仿宋_GB2312" w:hAnsi="宋体" w:eastAsia="仿宋_GB2312"/>
          <w:sz w:val="24"/>
        </w:rPr>
      </w:pPr>
    </w:p>
    <w:p w14:paraId="71E17B51">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7244D1BA">
      <w:pPr>
        <w:rPr>
          <w:rFonts w:eastAsia="黑体"/>
          <w:b/>
          <w:bCs/>
          <w:sz w:val="28"/>
        </w:rPr>
      </w:pPr>
      <w:r>
        <w:rPr>
          <w:rFonts w:eastAsia="黑体"/>
          <w:b/>
          <w:bCs/>
          <w:sz w:val="28"/>
        </w:rPr>
        <w:br w:type="page"/>
      </w:r>
      <w:r>
        <w:rPr>
          <w:rFonts w:hint="eastAsia" w:eastAsia="黑体"/>
          <w:b/>
          <w:bCs/>
          <w:sz w:val="28"/>
        </w:rPr>
        <w:t>格式</w:t>
      </w:r>
      <w:bookmarkStart w:id="18" w:name="_Hlk70069772"/>
      <w:r>
        <w:rPr>
          <w:rFonts w:hint="eastAsia" w:eastAsia="黑体"/>
          <w:b/>
          <w:bCs/>
          <w:sz w:val="28"/>
        </w:rPr>
        <w:t>6</w:t>
      </w:r>
    </w:p>
    <w:p w14:paraId="552EBDC9">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A包</w:t>
      </w:r>
    </w:p>
    <w:p w14:paraId="7D33B38A">
      <w:pPr>
        <w:rPr>
          <w:rFonts w:hint="eastAsia" w:ascii="宋体" w:hAnsi="宋体"/>
          <w:szCs w:val="21"/>
        </w:rPr>
      </w:pPr>
      <w:r>
        <w:rPr>
          <w:rFonts w:hint="eastAsia" w:ascii="宋体" w:hAnsi="宋体"/>
          <w:szCs w:val="21"/>
        </w:rPr>
        <w:t>日期：  年   月   日</w:t>
      </w:r>
    </w:p>
    <w:p w14:paraId="437BA813">
      <w:pPr>
        <w:jc w:val="center"/>
        <w:rPr>
          <w:rFonts w:eastAsia="黑体"/>
          <w:b/>
          <w:bCs/>
          <w:sz w:val="28"/>
        </w:rPr>
      </w:pPr>
    </w:p>
    <w:p w14:paraId="79EBACF4">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219C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156F47D">
            <w:pPr>
              <w:jc w:val="center"/>
              <w:rPr>
                <w:rFonts w:hint="eastAsia" w:ascii="宋体" w:hAnsi="宋体"/>
                <w:sz w:val="24"/>
              </w:rPr>
            </w:pPr>
            <w:r>
              <w:rPr>
                <w:rFonts w:hint="eastAsia" w:ascii="宋体" w:hAnsi="宋体"/>
                <w:sz w:val="24"/>
              </w:rPr>
              <w:t>序号</w:t>
            </w:r>
          </w:p>
        </w:tc>
        <w:tc>
          <w:tcPr>
            <w:tcW w:w="4140" w:type="dxa"/>
            <w:gridSpan w:val="2"/>
            <w:vAlign w:val="center"/>
          </w:tcPr>
          <w:p w14:paraId="5FEE5652">
            <w:pPr>
              <w:jc w:val="center"/>
              <w:rPr>
                <w:rFonts w:hint="eastAsia" w:ascii="宋体" w:hAnsi="宋体"/>
                <w:sz w:val="24"/>
              </w:rPr>
            </w:pPr>
            <w:r>
              <w:rPr>
                <w:rFonts w:hint="eastAsia" w:ascii="宋体" w:hAnsi="宋体"/>
                <w:sz w:val="24"/>
              </w:rPr>
              <w:t>招标文件条款</w:t>
            </w:r>
          </w:p>
        </w:tc>
        <w:tc>
          <w:tcPr>
            <w:tcW w:w="3554" w:type="dxa"/>
            <w:vMerge w:val="restart"/>
            <w:vAlign w:val="center"/>
          </w:tcPr>
          <w:p w14:paraId="55726BBE">
            <w:pPr>
              <w:jc w:val="center"/>
              <w:rPr>
                <w:rFonts w:hint="eastAsia" w:ascii="宋体" w:hAnsi="宋体"/>
                <w:sz w:val="24"/>
              </w:rPr>
            </w:pPr>
            <w:r>
              <w:rPr>
                <w:rFonts w:hint="eastAsia" w:ascii="宋体" w:hAnsi="宋体"/>
                <w:sz w:val="24"/>
              </w:rPr>
              <w:t>偏离内容</w:t>
            </w:r>
          </w:p>
        </w:tc>
      </w:tr>
      <w:tr w14:paraId="635A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01F7E887">
            <w:pPr>
              <w:rPr>
                <w:rFonts w:hint="eastAsia" w:ascii="宋体" w:hAnsi="宋体"/>
                <w:sz w:val="24"/>
              </w:rPr>
            </w:pPr>
          </w:p>
        </w:tc>
        <w:tc>
          <w:tcPr>
            <w:tcW w:w="1080" w:type="dxa"/>
            <w:vAlign w:val="center"/>
          </w:tcPr>
          <w:p w14:paraId="1EA0371F">
            <w:pPr>
              <w:jc w:val="center"/>
              <w:rPr>
                <w:rFonts w:hint="eastAsia" w:ascii="宋体" w:hAnsi="宋体"/>
                <w:sz w:val="24"/>
              </w:rPr>
            </w:pPr>
            <w:r>
              <w:rPr>
                <w:rFonts w:hint="eastAsia" w:ascii="宋体" w:hAnsi="宋体"/>
                <w:sz w:val="24"/>
              </w:rPr>
              <w:t>条款号</w:t>
            </w:r>
          </w:p>
        </w:tc>
        <w:tc>
          <w:tcPr>
            <w:tcW w:w="3060" w:type="dxa"/>
            <w:vAlign w:val="center"/>
          </w:tcPr>
          <w:p w14:paraId="036F5CF6">
            <w:pPr>
              <w:jc w:val="center"/>
              <w:rPr>
                <w:rFonts w:hint="eastAsia" w:ascii="宋体" w:hAnsi="宋体"/>
                <w:sz w:val="24"/>
              </w:rPr>
            </w:pPr>
            <w:r>
              <w:rPr>
                <w:rFonts w:hint="eastAsia" w:ascii="宋体" w:hAnsi="宋体"/>
                <w:sz w:val="24"/>
              </w:rPr>
              <w:t>条款要求</w:t>
            </w:r>
          </w:p>
        </w:tc>
        <w:tc>
          <w:tcPr>
            <w:tcW w:w="3554" w:type="dxa"/>
            <w:vMerge w:val="continue"/>
            <w:vAlign w:val="center"/>
          </w:tcPr>
          <w:p w14:paraId="624DF26D">
            <w:pPr>
              <w:jc w:val="center"/>
              <w:rPr>
                <w:rFonts w:hint="eastAsia" w:ascii="宋体" w:hAnsi="宋体"/>
                <w:sz w:val="24"/>
              </w:rPr>
            </w:pPr>
          </w:p>
        </w:tc>
      </w:tr>
      <w:tr w14:paraId="4AD3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5A80BAB">
            <w:pPr>
              <w:jc w:val="center"/>
              <w:rPr>
                <w:rFonts w:hint="eastAsia" w:ascii="宋体" w:hAnsi="宋体"/>
                <w:sz w:val="24"/>
              </w:rPr>
            </w:pPr>
            <w:r>
              <w:rPr>
                <w:rFonts w:hint="eastAsia" w:ascii="宋体" w:hAnsi="宋体"/>
                <w:sz w:val="24"/>
              </w:rPr>
              <w:t>1</w:t>
            </w:r>
          </w:p>
        </w:tc>
        <w:tc>
          <w:tcPr>
            <w:tcW w:w="1080" w:type="dxa"/>
            <w:vAlign w:val="center"/>
          </w:tcPr>
          <w:p w14:paraId="6AD45FA2">
            <w:pPr>
              <w:rPr>
                <w:rFonts w:hint="eastAsia" w:ascii="宋体" w:hAnsi="宋体"/>
                <w:sz w:val="24"/>
              </w:rPr>
            </w:pPr>
          </w:p>
        </w:tc>
        <w:tc>
          <w:tcPr>
            <w:tcW w:w="3060" w:type="dxa"/>
            <w:vAlign w:val="center"/>
          </w:tcPr>
          <w:p w14:paraId="7065B2C0">
            <w:pPr>
              <w:rPr>
                <w:rFonts w:hint="eastAsia" w:ascii="宋体" w:hAnsi="宋体"/>
                <w:sz w:val="24"/>
              </w:rPr>
            </w:pPr>
          </w:p>
        </w:tc>
        <w:tc>
          <w:tcPr>
            <w:tcW w:w="3554" w:type="dxa"/>
            <w:vAlign w:val="center"/>
          </w:tcPr>
          <w:p w14:paraId="088754FB">
            <w:pPr>
              <w:rPr>
                <w:rFonts w:hint="eastAsia" w:ascii="宋体" w:hAnsi="宋体"/>
                <w:sz w:val="24"/>
              </w:rPr>
            </w:pPr>
          </w:p>
        </w:tc>
      </w:tr>
      <w:tr w14:paraId="58FF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DDC8EAF">
            <w:pPr>
              <w:jc w:val="center"/>
              <w:rPr>
                <w:rFonts w:hint="eastAsia" w:ascii="宋体" w:hAnsi="宋体"/>
                <w:sz w:val="24"/>
              </w:rPr>
            </w:pPr>
            <w:r>
              <w:rPr>
                <w:rFonts w:hint="eastAsia" w:ascii="宋体" w:hAnsi="宋体"/>
                <w:sz w:val="24"/>
              </w:rPr>
              <w:t>2</w:t>
            </w:r>
          </w:p>
        </w:tc>
        <w:tc>
          <w:tcPr>
            <w:tcW w:w="1080" w:type="dxa"/>
            <w:vAlign w:val="center"/>
          </w:tcPr>
          <w:p w14:paraId="515AAC43">
            <w:pPr>
              <w:rPr>
                <w:rFonts w:hint="eastAsia" w:ascii="宋体" w:hAnsi="宋体"/>
                <w:sz w:val="24"/>
              </w:rPr>
            </w:pPr>
          </w:p>
        </w:tc>
        <w:tc>
          <w:tcPr>
            <w:tcW w:w="3060" w:type="dxa"/>
            <w:vAlign w:val="center"/>
          </w:tcPr>
          <w:p w14:paraId="1E8F5445">
            <w:pPr>
              <w:rPr>
                <w:rFonts w:hint="eastAsia" w:ascii="宋体" w:hAnsi="宋体"/>
                <w:sz w:val="24"/>
              </w:rPr>
            </w:pPr>
          </w:p>
        </w:tc>
        <w:tc>
          <w:tcPr>
            <w:tcW w:w="3554" w:type="dxa"/>
            <w:vAlign w:val="center"/>
          </w:tcPr>
          <w:p w14:paraId="7BA08AF1">
            <w:pPr>
              <w:rPr>
                <w:rFonts w:hint="eastAsia" w:ascii="宋体" w:hAnsi="宋体"/>
                <w:sz w:val="24"/>
              </w:rPr>
            </w:pPr>
          </w:p>
        </w:tc>
      </w:tr>
      <w:tr w14:paraId="7DE6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A23C68">
            <w:pPr>
              <w:jc w:val="center"/>
              <w:rPr>
                <w:rFonts w:hint="eastAsia" w:ascii="宋体" w:hAnsi="宋体"/>
                <w:sz w:val="24"/>
              </w:rPr>
            </w:pPr>
            <w:r>
              <w:rPr>
                <w:rFonts w:hint="eastAsia" w:ascii="宋体" w:hAnsi="宋体"/>
                <w:sz w:val="24"/>
              </w:rPr>
              <w:t>3</w:t>
            </w:r>
          </w:p>
        </w:tc>
        <w:tc>
          <w:tcPr>
            <w:tcW w:w="1080" w:type="dxa"/>
            <w:vAlign w:val="center"/>
          </w:tcPr>
          <w:p w14:paraId="11F45254">
            <w:pPr>
              <w:rPr>
                <w:rFonts w:hint="eastAsia" w:ascii="宋体" w:hAnsi="宋体"/>
                <w:sz w:val="24"/>
              </w:rPr>
            </w:pPr>
          </w:p>
        </w:tc>
        <w:tc>
          <w:tcPr>
            <w:tcW w:w="3060" w:type="dxa"/>
            <w:vAlign w:val="center"/>
          </w:tcPr>
          <w:p w14:paraId="65070D3F">
            <w:pPr>
              <w:rPr>
                <w:rFonts w:hint="eastAsia" w:ascii="宋体" w:hAnsi="宋体"/>
                <w:sz w:val="24"/>
              </w:rPr>
            </w:pPr>
          </w:p>
        </w:tc>
        <w:tc>
          <w:tcPr>
            <w:tcW w:w="3554" w:type="dxa"/>
            <w:vAlign w:val="center"/>
          </w:tcPr>
          <w:p w14:paraId="5A941495">
            <w:pPr>
              <w:rPr>
                <w:rFonts w:hint="eastAsia" w:ascii="宋体" w:hAnsi="宋体"/>
                <w:sz w:val="24"/>
              </w:rPr>
            </w:pPr>
          </w:p>
        </w:tc>
      </w:tr>
      <w:tr w14:paraId="22CBC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074DD51">
            <w:pPr>
              <w:jc w:val="center"/>
              <w:rPr>
                <w:rFonts w:hint="eastAsia" w:ascii="宋体" w:hAnsi="宋体"/>
                <w:sz w:val="24"/>
              </w:rPr>
            </w:pPr>
            <w:r>
              <w:rPr>
                <w:rFonts w:hint="eastAsia" w:ascii="宋体" w:hAnsi="宋体"/>
                <w:sz w:val="24"/>
              </w:rPr>
              <w:t>4</w:t>
            </w:r>
          </w:p>
        </w:tc>
        <w:tc>
          <w:tcPr>
            <w:tcW w:w="1080" w:type="dxa"/>
            <w:vAlign w:val="center"/>
          </w:tcPr>
          <w:p w14:paraId="6E5B1C01">
            <w:pPr>
              <w:rPr>
                <w:rFonts w:hint="eastAsia" w:ascii="宋体" w:hAnsi="宋体"/>
                <w:sz w:val="24"/>
              </w:rPr>
            </w:pPr>
          </w:p>
        </w:tc>
        <w:tc>
          <w:tcPr>
            <w:tcW w:w="3060" w:type="dxa"/>
            <w:vAlign w:val="center"/>
          </w:tcPr>
          <w:p w14:paraId="384E3951">
            <w:pPr>
              <w:rPr>
                <w:rFonts w:hint="eastAsia" w:ascii="宋体" w:hAnsi="宋体"/>
                <w:sz w:val="24"/>
              </w:rPr>
            </w:pPr>
          </w:p>
        </w:tc>
        <w:tc>
          <w:tcPr>
            <w:tcW w:w="3554" w:type="dxa"/>
            <w:vAlign w:val="center"/>
          </w:tcPr>
          <w:p w14:paraId="2BF9A215">
            <w:pPr>
              <w:rPr>
                <w:rFonts w:hint="eastAsia" w:ascii="宋体" w:hAnsi="宋体"/>
                <w:sz w:val="24"/>
              </w:rPr>
            </w:pPr>
          </w:p>
        </w:tc>
      </w:tr>
      <w:tr w14:paraId="4BDE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ED05FE1">
            <w:pPr>
              <w:jc w:val="center"/>
              <w:rPr>
                <w:rFonts w:hint="eastAsia" w:ascii="宋体" w:hAnsi="宋体"/>
                <w:sz w:val="24"/>
              </w:rPr>
            </w:pPr>
            <w:r>
              <w:rPr>
                <w:rFonts w:hint="eastAsia" w:ascii="宋体" w:hAnsi="宋体"/>
                <w:sz w:val="24"/>
              </w:rPr>
              <w:t>5</w:t>
            </w:r>
          </w:p>
        </w:tc>
        <w:tc>
          <w:tcPr>
            <w:tcW w:w="1080" w:type="dxa"/>
            <w:vAlign w:val="center"/>
          </w:tcPr>
          <w:p w14:paraId="1AFB2B22">
            <w:pPr>
              <w:rPr>
                <w:rFonts w:hint="eastAsia" w:ascii="宋体" w:hAnsi="宋体"/>
                <w:sz w:val="24"/>
              </w:rPr>
            </w:pPr>
          </w:p>
        </w:tc>
        <w:tc>
          <w:tcPr>
            <w:tcW w:w="3060" w:type="dxa"/>
            <w:vAlign w:val="center"/>
          </w:tcPr>
          <w:p w14:paraId="30B27C83">
            <w:pPr>
              <w:rPr>
                <w:rFonts w:hint="eastAsia" w:ascii="宋体" w:hAnsi="宋体"/>
                <w:sz w:val="24"/>
              </w:rPr>
            </w:pPr>
          </w:p>
        </w:tc>
        <w:tc>
          <w:tcPr>
            <w:tcW w:w="3554" w:type="dxa"/>
            <w:vAlign w:val="center"/>
          </w:tcPr>
          <w:p w14:paraId="4A5F7A2B">
            <w:pPr>
              <w:rPr>
                <w:rFonts w:hint="eastAsia" w:ascii="宋体" w:hAnsi="宋体"/>
                <w:sz w:val="24"/>
              </w:rPr>
            </w:pPr>
          </w:p>
        </w:tc>
      </w:tr>
      <w:tr w14:paraId="7803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434E198">
            <w:pPr>
              <w:jc w:val="center"/>
              <w:rPr>
                <w:rFonts w:hint="eastAsia" w:ascii="宋体" w:hAnsi="宋体"/>
                <w:sz w:val="24"/>
              </w:rPr>
            </w:pPr>
            <w:r>
              <w:rPr>
                <w:rFonts w:hint="eastAsia" w:ascii="宋体" w:hAnsi="宋体"/>
                <w:sz w:val="24"/>
              </w:rPr>
              <w:t>6</w:t>
            </w:r>
          </w:p>
        </w:tc>
        <w:tc>
          <w:tcPr>
            <w:tcW w:w="1080" w:type="dxa"/>
            <w:vAlign w:val="center"/>
          </w:tcPr>
          <w:p w14:paraId="6BBF5CDB">
            <w:pPr>
              <w:rPr>
                <w:rFonts w:hint="eastAsia" w:ascii="宋体" w:hAnsi="宋体"/>
                <w:sz w:val="24"/>
              </w:rPr>
            </w:pPr>
          </w:p>
        </w:tc>
        <w:tc>
          <w:tcPr>
            <w:tcW w:w="3060" w:type="dxa"/>
            <w:vAlign w:val="center"/>
          </w:tcPr>
          <w:p w14:paraId="275A3931">
            <w:pPr>
              <w:rPr>
                <w:rFonts w:hint="eastAsia" w:ascii="宋体" w:hAnsi="宋体"/>
                <w:sz w:val="24"/>
              </w:rPr>
            </w:pPr>
          </w:p>
        </w:tc>
        <w:tc>
          <w:tcPr>
            <w:tcW w:w="3554" w:type="dxa"/>
            <w:vAlign w:val="center"/>
          </w:tcPr>
          <w:p w14:paraId="4B50DB8D">
            <w:pPr>
              <w:rPr>
                <w:rFonts w:hint="eastAsia" w:ascii="宋体" w:hAnsi="宋体"/>
                <w:sz w:val="24"/>
              </w:rPr>
            </w:pPr>
          </w:p>
        </w:tc>
      </w:tr>
      <w:tr w14:paraId="20A0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A477FD2">
            <w:pPr>
              <w:jc w:val="center"/>
              <w:rPr>
                <w:rFonts w:hint="eastAsia" w:ascii="宋体" w:hAnsi="宋体"/>
                <w:sz w:val="24"/>
              </w:rPr>
            </w:pPr>
            <w:r>
              <w:rPr>
                <w:rFonts w:hint="eastAsia" w:ascii="宋体" w:hAnsi="宋体"/>
                <w:sz w:val="24"/>
              </w:rPr>
              <w:t>7</w:t>
            </w:r>
          </w:p>
        </w:tc>
        <w:tc>
          <w:tcPr>
            <w:tcW w:w="1080" w:type="dxa"/>
            <w:vAlign w:val="center"/>
          </w:tcPr>
          <w:p w14:paraId="63FF7EDE">
            <w:pPr>
              <w:rPr>
                <w:rFonts w:hint="eastAsia" w:ascii="宋体" w:hAnsi="宋体"/>
                <w:sz w:val="24"/>
              </w:rPr>
            </w:pPr>
          </w:p>
        </w:tc>
        <w:tc>
          <w:tcPr>
            <w:tcW w:w="3060" w:type="dxa"/>
            <w:vAlign w:val="center"/>
          </w:tcPr>
          <w:p w14:paraId="5BB2F3D9">
            <w:pPr>
              <w:rPr>
                <w:rFonts w:hint="eastAsia" w:ascii="宋体" w:hAnsi="宋体"/>
                <w:sz w:val="24"/>
              </w:rPr>
            </w:pPr>
          </w:p>
        </w:tc>
        <w:tc>
          <w:tcPr>
            <w:tcW w:w="3554" w:type="dxa"/>
            <w:vAlign w:val="center"/>
          </w:tcPr>
          <w:p w14:paraId="7B41A691">
            <w:pPr>
              <w:rPr>
                <w:rFonts w:hint="eastAsia" w:ascii="宋体" w:hAnsi="宋体"/>
                <w:sz w:val="24"/>
              </w:rPr>
            </w:pPr>
          </w:p>
        </w:tc>
      </w:tr>
      <w:tr w14:paraId="006E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5093C2">
            <w:pPr>
              <w:jc w:val="center"/>
              <w:rPr>
                <w:rFonts w:hint="eastAsia" w:ascii="宋体" w:hAnsi="宋体"/>
                <w:sz w:val="24"/>
              </w:rPr>
            </w:pPr>
            <w:r>
              <w:rPr>
                <w:rFonts w:hint="eastAsia" w:ascii="宋体" w:hAnsi="宋体"/>
                <w:sz w:val="24"/>
              </w:rPr>
              <w:t>8</w:t>
            </w:r>
          </w:p>
        </w:tc>
        <w:tc>
          <w:tcPr>
            <w:tcW w:w="1080" w:type="dxa"/>
            <w:vAlign w:val="center"/>
          </w:tcPr>
          <w:p w14:paraId="4C415A22">
            <w:pPr>
              <w:rPr>
                <w:rFonts w:hint="eastAsia" w:ascii="宋体" w:hAnsi="宋体"/>
                <w:sz w:val="24"/>
              </w:rPr>
            </w:pPr>
          </w:p>
        </w:tc>
        <w:tc>
          <w:tcPr>
            <w:tcW w:w="3060" w:type="dxa"/>
            <w:vAlign w:val="center"/>
          </w:tcPr>
          <w:p w14:paraId="022BB055">
            <w:pPr>
              <w:rPr>
                <w:rFonts w:hint="eastAsia" w:ascii="宋体" w:hAnsi="宋体"/>
                <w:sz w:val="24"/>
              </w:rPr>
            </w:pPr>
          </w:p>
        </w:tc>
        <w:tc>
          <w:tcPr>
            <w:tcW w:w="3554" w:type="dxa"/>
            <w:vAlign w:val="center"/>
          </w:tcPr>
          <w:p w14:paraId="61186885">
            <w:pPr>
              <w:rPr>
                <w:rFonts w:hint="eastAsia" w:ascii="宋体" w:hAnsi="宋体"/>
                <w:sz w:val="24"/>
              </w:rPr>
            </w:pPr>
          </w:p>
        </w:tc>
      </w:tr>
      <w:tr w14:paraId="02B76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FFB9069">
            <w:pPr>
              <w:jc w:val="center"/>
              <w:rPr>
                <w:rFonts w:hint="eastAsia" w:ascii="宋体" w:hAnsi="宋体"/>
                <w:sz w:val="24"/>
              </w:rPr>
            </w:pPr>
            <w:r>
              <w:rPr>
                <w:rFonts w:hint="eastAsia" w:ascii="宋体" w:hAnsi="宋体"/>
                <w:sz w:val="24"/>
              </w:rPr>
              <w:t>9</w:t>
            </w:r>
          </w:p>
        </w:tc>
        <w:tc>
          <w:tcPr>
            <w:tcW w:w="1080" w:type="dxa"/>
            <w:vAlign w:val="center"/>
          </w:tcPr>
          <w:p w14:paraId="60DFD3C7">
            <w:pPr>
              <w:rPr>
                <w:rFonts w:hint="eastAsia" w:ascii="宋体" w:hAnsi="宋体"/>
                <w:sz w:val="24"/>
              </w:rPr>
            </w:pPr>
          </w:p>
        </w:tc>
        <w:tc>
          <w:tcPr>
            <w:tcW w:w="3060" w:type="dxa"/>
            <w:vAlign w:val="center"/>
          </w:tcPr>
          <w:p w14:paraId="05CC5126">
            <w:pPr>
              <w:rPr>
                <w:rFonts w:hint="eastAsia" w:ascii="宋体" w:hAnsi="宋体"/>
                <w:sz w:val="24"/>
              </w:rPr>
            </w:pPr>
          </w:p>
        </w:tc>
        <w:tc>
          <w:tcPr>
            <w:tcW w:w="3554" w:type="dxa"/>
            <w:vAlign w:val="center"/>
          </w:tcPr>
          <w:p w14:paraId="0A51E47E">
            <w:pPr>
              <w:rPr>
                <w:rFonts w:hint="eastAsia" w:ascii="宋体" w:hAnsi="宋体"/>
                <w:sz w:val="24"/>
              </w:rPr>
            </w:pPr>
          </w:p>
        </w:tc>
      </w:tr>
      <w:tr w14:paraId="5B36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0E052D6">
            <w:pPr>
              <w:jc w:val="center"/>
              <w:rPr>
                <w:rFonts w:hint="eastAsia" w:ascii="宋体" w:hAnsi="宋体"/>
                <w:sz w:val="24"/>
              </w:rPr>
            </w:pPr>
            <w:r>
              <w:rPr>
                <w:rFonts w:hint="eastAsia" w:ascii="宋体" w:hAnsi="宋体"/>
                <w:sz w:val="24"/>
              </w:rPr>
              <w:t>10</w:t>
            </w:r>
          </w:p>
        </w:tc>
        <w:tc>
          <w:tcPr>
            <w:tcW w:w="1080" w:type="dxa"/>
            <w:vAlign w:val="center"/>
          </w:tcPr>
          <w:p w14:paraId="48D6B848">
            <w:pPr>
              <w:rPr>
                <w:rFonts w:hint="eastAsia" w:ascii="宋体" w:hAnsi="宋体"/>
                <w:sz w:val="24"/>
              </w:rPr>
            </w:pPr>
          </w:p>
        </w:tc>
        <w:tc>
          <w:tcPr>
            <w:tcW w:w="3060" w:type="dxa"/>
            <w:vAlign w:val="center"/>
          </w:tcPr>
          <w:p w14:paraId="70687925">
            <w:pPr>
              <w:rPr>
                <w:rFonts w:hint="eastAsia" w:ascii="宋体" w:hAnsi="宋体"/>
                <w:sz w:val="24"/>
              </w:rPr>
            </w:pPr>
          </w:p>
        </w:tc>
        <w:tc>
          <w:tcPr>
            <w:tcW w:w="3554" w:type="dxa"/>
            <w:vAlign w:val="center"/>
          </w:tcPr>
          <w:p w14:paraId="72FC7C38">
            <w:pPr>
              <w:rPr>
                <w:rFonts w:hint="eastAsia" w:ascii="宋体" w:hAnsi="宋体"/>
                <w:sz w:val="24"/>
              </w:rPr>
            </w:pPr>
          </w:p>
        </w:tc>
      </w:tr>
    </w:tbl>
    <w:p w14:paraId="52EFF7F3">
      <w:pPr>
        <w:rPr>
          <w:rFonts w:hint="eastAsia" w:ascii="宋体" w:hAnsi="宋体"/>
          <w:sz w:val="24"/>
        </w:rPr>
      </w:pPr>
    </w:p>
    <w:p w14:paraId="5B080ABB">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5E907F86">
      <w:pPr>
        <w:rPr>
          <w:rFonts w:hint="eastAsia" w:ascii="宋体" w:hAnsi="宋体"/>
          <w:sz w:val="24"/>
        </w:rPr>
      </w:pPr>
    </w:p>
    <w:p w14:paraId="68791E7B">
      <w:pPr>
        <w:rPr>
          <w:rFonts w:hint="eastAsia" w:ascii="宋体" w:hAnsi="宋体"/>
          <w:sz w:val="24"/>
        </w:rPr>
      </w:pPr>
    </w:p>
    <w:p w14:paraId="0993369E">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6FA30E62">
      <w:pPr>
        <w:rPr>
          <w:rFonts w:hint="eastAsia" w:ascii="宋体" w:hAnsi="宋体"/>
          <w:sz w:val="24"/>
        </w:rPr>
      </w:pPr>
    </w:p>
    <w:bookmarkEnd w:id="18"/>
    <w:p w14:paraId="5D6BAE46">
      <w:pPr>
        <w:widowControl/>
        <w:jc w:val="left"/>
        <w:rPr>
          <w:rFonts w:eastAsia="黑体"/>
          <w:b/>
          <w:bCs/>
          <w:sz w:val="28"/>
        </w:rPr>
      </w:pPr>
      <w:r>
        <w:rPr>
          <w:rFonts w:eastAsia="黑体"/>
          <w:b/>
          <w:bCs/>
          <w:sz w:val="28"/>
        </w:rPr>
        <w:br w:type="page"/>
      </w:r>
      <w:r>
        <w:rPr>
          <w:rFonts w:hint="eastAsia" w:eastAsia="黑体"/>
          <w:b/>
          <w:bCs/>
          <w:sz w:val="28"/>
        </w:rPr>
        <w:t xml:space="preserve">格式7 </w:t>
      </w:r>
    </w:p>
    <w:p w14:paraId="0709AA32">
      <w:pPr>
        <w:rPr>
          <w:rFonts w:hint="eastAsia" w:ascii="宋体" w:hAnsi="宋体"/>
        </w:rPr>
      </w:pPr>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A包</w:t>
      </w:r>
    </w:p>
    <w:p w14:paraId="18D2EFD2">
      <w:pPr>
        <w:pStyle w:val="26"/>
        <w:spacing w:line="360" w:lineRule="auto"/>
        <w:ind w:left="1014" w:leftChars="-6" w:hanging="1027" w:hangingChars="428"/>
        <w:rPr>
          <w:rFonts w:hint="eastAsia" w:hAnsi="宋体"/>
          <w:szCs w:val="21"/>
        </w:rPr>
      </w:pPr>
      <w:r>
        <w:rPr>
          <w:rFonts w:hint="eastAsia" w:hAnsi="宋体"/>
          <w:szCs w:val="21"/>
        </w:rPr>
        <w:t>日期：  年   月   日</w:t>
      </w:r>
    </w:p>
    <w:p w14:paraId="6F4712D8">
      <w:pPr>
        <w:jc w:val="center"/>
        <w:rPr>
          <w:rFonts w:eastAsia="黑体"/>
          <w:b/>
          <w:bCs/>
          <w:sz w:val="28"/>
        </w:rPr>
      </w:pPr>
      <w:r>
        <w:rPr>
          <w:rFonts w:hint="eastAsia" w:eastAsia="黑体"/>
          <w:b/>
          <w:bCs/>
          <w:sz w:val="28"/>
        </w:rPr>
        <w:t>企业情况、从业经历、服务承诺一览表</w:t>
      </w:r>
    </w:p>
    <w:p w14:paraId="14AAD438">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190F0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789C239C">
            <w:pPr>
              <w:jc w:val="center"/>
              <w:rPr>
                <w:rFonts w:hint="eastAsia" w:ascii="宋体" w:hAnsi="宋体"/>
                <w:sz w:val="24"/>
              </w:rPr>
            </w:pPr>
            <w:r>
              <w:rPr>
                <w:rFonts w:hint="eastAsia" w:ascii="宋体" w:hAnsi="宋体"/>
                <w:sz w:val="24"/>
              </w:rPr>
              <w:t>企业情况</w:t>
            </w:r>
          </w:p>
        </w:tc>
      </w:tr>
      <w:tr w14:paraId="02DBF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71397388">
            <w:pPr>
              <w:jc w:val="center"/>
              <w:rPr>
                <w:rFonts w:hint="eastAsia" w:ascii="宋体" w:hAnsi="宋体"/>
                <w:sz w:val="24"/>
              </w:rPr>
            </w:pPr>
            <w:r>
              <w:rPr>
                <w:rFonts w:hint="eastAsia" w:ascii="宋体" w:hAnsi="宋体"/>
                <w:sz w:val="24"/>
              </w:rPr>
              <w:t>公司名称</w:t>
            </w:r>
          </w:p>
        </w:tc>
        <w:tc>
          <w:tcPr>
            <w:tcW w:w="2269" w:type="dxa"/>
            <w:gridSpan w:val="4"/>
            <w:vAlign w:val="center"/>
          </w:tcPr>
          <w:p w14:paraId="44122B88">
            <w:pPr>
              <w:jc w:val="center"/>
              <w:rPr>
                <w:rFonts w:hint="eastAsia" w:ascii="宋体" w:hAnsi="宋体"/>
                <w:sz w:val="24"/>
              </w:rPr>
            </w:pPr>
          </w:p>
        </w:tc>
        <w:tc>
          <w:tcPr>
            <w:tcW w:w="1276" w:type="dxa"/>
            <w:gridSpan w:val="3"/>
            <w:vAlign w:val="center"/>
          </w:tcPr>
          <w:p w14:paraId="081CD574">
            <w:pPr>
              <w:rPr>
                <w:rFonts w:hint="eastAsia" w:ascii="宋体" w:hAnsi="宋体"/>
                <w:sz w:val="24"/>
              </w:rPr>
            </w:pPr>
            <w:r>
              <w:rPr>
                <w:rFonts w:hint="eastAsia" w:ascii="宋体" w:hAnsi="宋体"/>
                <w:sz w:val="24"/>
              </w:rPr>
              <w:t>成立时间</w:t>
            </w:r>
          </w:p>
        </w:tc>
        <w:tc>
          <w:tcPr>
            <w:tcW w:w="1400" w:type="dxa"/>
            <w:vAlign w:val="center"/>
          </w:tcPr>
          <w:p w14:paraId="55357CD6">
            <w:pPr>
              <w:rPr>
                <w:rFonts w:hint="eastAsia" w:ascii="宋体" w:hAnsi="宋体"/>
                <w:sz w:val="24"/>
              </w:rPr>
            </w:pPr>
          </w:p>
        </w:tc>
        <w:tc>
          <w:tcPr>
            <w:tcW w:w="1293" w:type="dxa"/>
            <w:vAlign w:val="center"/>
          </w:tcPr>
          <w:p w14:paraId="0002F257">
            <w:pPr>
              <w:rPr>
                <w:rFonts w:hint="eastAsia" w:ascii="宋体" w:hAnsi="宋体"/>
                <w:sz w:val="24"/>
              </w:rPr>
            </w:pPr>
            <w:r>
              <w:rPr>
                <w:rFonts w:hint="eastAsia" w:ascii="宋体" w:hAnsi="宋体"/>
                <w:sz w:val="24"/>
              </w:rPr>
              <w:t>注册资本</w:t>
            </w:r>
          </w:p>
        </w:tc>
        <w:tc>
          <w:tcPr>
            <w:tcW w:w="2263" w:type="dxa"/>
            <w:gridSpan w:val="2"/>
            <w:vAlign w:val="center"/>
          </w:tcPr>
          <w:p w14:paraId="0C17A9DB">
            <w:pPr>
              <w:jc w:val="right"/>
              <w:rPr>
                <w:rFonts w:hint="eastAsia" w:ascii="宋体" w:hAnsi="宋体"/>
                <w:sz w:val="24"/>
              </w:rPr>
            </w:pPr>
            <w:r>
              <w:rPr>
                <w:rFonts w:hint="eastAsia" w:ascii="宋体" w:hAnsi="宋体"/>
                <w:sz w:val="24"/>
              </w:rPr>
              <w:t>万元</w:t>
            </w:r>
          </w:p>
        </w:tc>
      </w:tr>
      <w:tr w14:paraId="7556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4C999926">
            <w:pPr>
              <w:jc w:val="left"/>
              <w:rPr>
                <w:rFonts w:hint="eastAsia" w:ascii="宋体" w:hAnsi="宋体"/>
                <w:sz w:val="24"/>
              </w:rPr>
            </w:pPr>
            <w:r>
              <w:rPr>
                <w:rFonts w:hint="eastAsia" w:ascii="宋体" w:hAnsi="宋体"/>
                <w:sz w:val="24"/>
              </w:rPr>
              <w:t>公司在册员工人数</w:t>
            </w:r>
          </w:p>
        </w:tc>
        <w:tc>
          <w:tcPr>
            <w:tcW w:w="1984" w:type="dxa"/>
            <w:gridSpan w:val="4"/>
            <w:vAlign w:val="center"/>
          </w:tcPr>
          <w:p w14:paraId="3B9532A4">
            <w:pPr>
              <w:jc w:val="right"/>
              <w:rPr>
                <w:rFonts w:hint="eastAsia" w:ascii="宋体" w:hAnsi="宋体"/>
                <w:sz w:val="24"/>
              </w:rPr>
            </w:pPr>
            <w:r>
              <w:rPr>
                <w:rFonts w:hint="eastAsia" w:ascii="宋体" w:hAnsi="宋体"/>
                <w:sz w:val="24"/>
              </w:rPr>
              <w:t>人</w:t>
            </w:r>
          </w:p>
        </w:tc>
        <w:tc>
          <w:tcPr>
            <w:tcW w:w="3970" w:type="dxa"/>
            <w:gridSpan w:val="4"/>
            <w:vAlign w:val="center"/>
          </w:tcPr>
          <w:p w14:paraId="65C47F97">
            <w:pPr>
              <w:rPr>
                <w:rFonts w:hint="eastAsia" w:ascii="宋体" w:hAnsi="宋体"/>
                <w:sz w:val="24"/>
              </w:rPr>
            </w:pPr>
            <w:r>
              <w:rPr>
                <w:rFonts w:hint="eastAsia" w:ascii="宋体" w:hAnsi="宋体"/>
                <w:sz w:val="24"/>
              </w:rPr>
              <w:t>专业从事产品研发、生产的员工人数</w:t>
            </w:r>
          </w:p>
        </w:tc>
        <w:tc>
          <w:tcPr>
            <w:tcW w:w="1554" w:type="dxa"/>
            <w:vAlign w:val="center"/>
          </w:tcPr>
          <w:p w14:paraId="3E5F9EAB">
            <w:pPr>
              <w:jc w:val="right"/>
              <w:rPr>
                <w:rFonts w:hint="eastAsia" w:ascii="宋体" w:hAnsi="宋体"/>
                <w:sz w:val="24"/>
              </w:rPr>
            </w:pPr>
            <w:r>
              <w:rPr>
                <w:rFonts w:hint="eastAsia" w:ascii="宋体" w:hAnsi="宋体"/>
                <w:sz w:val="24"/>
              </w:rPr>
              <w:t>人</w:t>
            </w:r>
          </w:p>
        </w:tc>
      </w:tr>
      <w:tr w14:paraId="1A47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21B52836">
            <w:pPr>
              <w:jc w:val="left"/>
              <w:rPr>
                <w:rFonts w:hint="eastAsia" w:ascii="宋体" w:hAnsi="宋体"/>
                <w:sz w:val="24"/>
              </w:rPr>
            </w:pPr>
            <w:r>
              <w:rPr>
                <w:rFonts w:hint="eastAsia" w:ascii="宋体" w:hAnsi="宋体"/>
                <w:sz w:val="24"/>
              </w:rPr>
              <w:t>企业所通过的体系认证情况</w:t>
            </w:r>
          </w:p>
        </w:tc>
        <w:tc>
          <w:tcPr>
            <w:tcW w:w="6232" w:type="dxa"/>
            <w:gridSpan w:val="7"/>
            <w:vAlign w:val="center"/>
          </w:tcPr>
          <w:p w14:paraId="3DD472DD">
            <w:pPr>
              <w:jc w:val="right"/>
              <w:rPr>
                <w:rFonts w:hint="eastAsia" w:ascii="宋体" w:hAnsi="宋体"/>
                <w:sz w:val="24"/>
              </w:rPr>
            </w:pPr>
          </w:p>
        </w:tc>
      </w:tr>
      <w:tr w14:paraId="317F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3E69E45C">
            <w:pPr>
              <w:jc w:val="center"/>
              <w:rPr>
                <w:rFonts w:hint="eastAsia" w:ascii="宋体" w:hAnsi="宋体"/>
                <w:sz w:val="24"/>
              </w:rPr>
            </w:pPr>
            <w:r>
              <w:rPr>
                <w:rFonts w:hint="eastAsia" w:ascii="宋体" w:hAnsi="宋体"/>
                <w:sz w:val="24"/>
              </w:rPr>
              <w:t>公司现有主要研发、实验、生产设备</w:t>
            </w:r>
          </w:p>
        </w:tc>
        <w:tc>
          <w:tcPr>
            <w:tcW w:w="7493" w:type="dxa"/>
            <w:gridSpan w:val="8"/>
            <w:vAlign w:val="center"/>
          </w:tcPr>
          <w:p w14:paraId="7F6A710A">
            <w:pPr>
              <w:rPr>
                <w:rFonts w:hint="eastAsia" w:ascii="宋体" w:hAnsi="宋体"/>
                <w:sz w:val="24"/>
              </w:rPr>
            </w:pPr>
          </w:p>
        </w:tc>
      </w:tr>
      <w:tr w14:paraId="5EEBC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3A152A2">
            <w:pPr>
              <w:jc w:val="center"/>
              <w:rPr>
                <w:rFonts w:hint="eastAsia" w:ascii="宋体" w:hAnsi="宋体"/>
                <w:sz w:val="24"/>
              </w:rPr>
            </w:pPr>
            <w:r>
              <w:rPr>
                <w:rFonts w:hint="eastAsia" w:ascii="宋体" w:hAnsi="宋体"/>
                <w:sz w:val="24"/>
              </w:rPr>
              <w:t>从业经历</w:t>
            </w:r>
          </w:p>
        </w:tc>
      </w:tr>
      <w:tr w14:paraId="774A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163C37AA">
            <w:pPr>
              <w:jc w:val="center"/>
              <w:rPr>
                <w:rFonts w:hint="eastAsia" w:ascii="宋体" w:hAnsi="宋体"/>
                <w:sz w:val="24"/>
              </w:rPr>
            </w:pPr>
            <w:r>
              <w:rPr>
                <w:rFonts w:hint="eastAsia" w:ascii="宋体" w:hAnsi="宋体"/>
                <w:szCs w:val="21"/>
              </w:rPr>
              <w:t>正在或曾经从事过的项目名称</w:t>
            </w:r>
          </w:p>
        </w:tc>
        <w:tc>
          <w:tcPr>
            <w:tcW w:w="2649" w:type="dxa"/>
            <w:gridSpan w:val="3"/>
            <w:vAlign w:val="center"/>
          </w:tcPr>
          <w:p w14:paraId="1F303101">
            <w:pPr>
              <w:jc w:val="center"/>
              <w:rPr>
                <w:rFonts w:hint="eastAsia" w:ascii="宋体" w:hAnsi="宋体"/>
                <w:sz w:val="24"/>
              </w:rPr>
            </w:pPr>
            <w:r>
              <w:rPr>
                <w:rFonts w:hint="eastAsia" w:ascii="宋体" w:hAnsi="宋体"/>
                <w:sz w:val="24"/>
              </w:rPr>
              <w:t>项目起止时间</w:t>
            </w:r>
          </w:p>
        </w:tc>
        <w:tc>
          <w:tcPr>
            <w:tcW w:w="3556" w:type="dxa"/>
            <w:gridSpan w:val="3"/>
            <w:vAlign w:val="center"/>
          </w:tcPr>
          <w:p w14:paraId="16D4A857">
            <w:pPr>
              <w:jc w:val="center"/>
              <w:rPr>
                <w:rFonts w:hint="eastAsia" w:ascii="宋体" w:hAnsi="宋体"/>
                <w:sz w:val="24"/>
              </w:rPr>
            </w:pPr>
            <w:r>
              <w:rPr>
                <w:rFonts w:hint="eastAsia" w:ascii="宋体" w:hAnsi="宋体"/>
                <w:sz w:val="24"/>
              </w:rPr>
              <w:t>与投标人签订合同的单位名称</w:t>
            </w:r>
          </w:p>
        </w:tc>
      </w:tr>
      <w:tr w14:paraId="3E25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0CE18C80">
            <w:pPr>
              <w:jc w:val="center"/>
              <w:rPr>
                <w:rFonts w:hint="eastAsia" w:ascii="宋体" w:hAnsi="宋体"/>
                <w:sz w:val="24"/>
              </w:rPr>
            </w:pPr>
          </w:p>
        </w:tc>
        <w:tc>
          <w:tcPr>
            <w:tcW w:w="2649" w:type="dxa"/>
            <w:gridSpan w:val="3"/>
            <w:vAlign w:val="center"/>
          </w:tcPr>
          <w:p w14:paraId="43D7B9EE">
            <w:pPr>
              <w:rPr>
                <w:rFonts w:hint="eastAsia" w:ascii="宋体" w:hAnsi="宋体"/>
                <w:sz w:val="24"/>
              </w:rPr>
            </w:pPr>
          </w:p>
        </w:tc>
        <w:tc>
          <w:tcPr>
            <w:tcW w:w="3556" w:type="dxa"/>
            <w:gridSpan w:val="3"/>
            <w:vAlign w:val="center"/>
          </w:tcPr>
          <w:p w14:paraId="4604B87A">
            <w:pPr>
              <w:rPr>
                <w:rFonts w:hint="eastAsia" w:ascii="宋体" w:hAnsi="宋体"/>
                <w:sz w:val="24"/>
              </w:rPr>
            </w:pPr>
          </w:p>
        </w:tc>
      </w:tr>
      <w:tr w14:paraId="0AC1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0C45688">
            <w:pPr>
              <w:jc w:val="center"/>
              <w:rPr>
                <w:rFonts w:hint="eastAsia" w:ascii="宋体" w:hAnsi="宋体"/>
                <w:sz w:val="24"/>
              </w:rPr>
            </w:pPr>
          </w:p>
        </w:tc>
        <w:tc>
          <w:tcPr>
            <w:tcW w:w="2649" w:type="dxa"/>
            <w:gridSpan w:val="3"/>
            <w:vAlign w:val="center"/>
          </w:tcPr>
          <w:p w14:paraId="17388FE0">
            <w:pPr>
              <w:rPr>
                <w:rFonts w:hint="eastAsia" w:ascii="宋体" w:hAnsi="宋体"/>
                <w:sz w:val="24"/>
              </w:rPr>
            </w:pPr>
          </w:p>
        </w:tc>
        <w:tc>
          <w:tcPr>
            <w:tcW w:w="3556" w:type="dxa"/>
            <w:gridSpan w:val="3"/>
            <w:vAlign w:val="center"/>
          </w:tcPr>
          <w:p w14:paraId="6FF45080">
            <w:pPr>
              <w:rPr>
                <w:rFonts w:hint="eastAsia" w:ascii="宋体" w:hAnsi="宋体"/>
                <w:sz w:val="24"/>
              </w:rPr>
            </w:pPr>
          </w:p>
        </w:tc>
      </w:tr>
      <w:tr w14:paraId="3A5C0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2FF46F24">
            <w:pPr>
              <w:jc w:val="center"/>
              <w:rPr>
                <w:rFonts w:hint="eastAsia" w:ascii="宋体" w:hAnsi="宋体"/>
                <w:sz w:val="24"/>
              </w:rPr>
            </w:pPr>
          </w:p>
        </w:tc>
        <w:tc>
          <w:tcPr>
            <w:tcW w:w="2649" w:type="dxa"/>
            <w:gridSpan w:val="3"/>
            <w:vAlign w:val="center"/>
          </w:tcPr>
          <w:p w14:paraId="4F589570">
            <w:pPr>
              <w:rPr>
                <w:rFonts w:hint="eastAsia" w:ascii="宋体" w:hAnsi="宋体"/>
                <w:sz w:val="24"/>
              </w:rPr>
            </w:pPr>
          </w:p>
        </w:tc>
        <w:tc>
          <w:tcPr>
            <w:tcW w:w="3556" w:type="dxa"/>
            <w:gridSpan w:val="3"/>
            <w:vAlign w:val="center"/>
          </w:tcPr>
          <w:p w14:paraId="1469CFF8">
            <w:pPr>
              <w:rPr>
                <w:rFonts w:hint="eastAsia" w:ascii="宋体" w:hAnsi="宋体"/>
                <w:sz w:val="24"/>
              </w:rPr>
            </w:pPr>
          </w:p>
        </w:tc>
      </w:tr>
      <w:tr w14:paraId="0DF4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789B66B8">
            <w:pPr>
              <w:jc w:val="center"/>
              <w:rPr>
                <w:rFonts w:hint="eastAsia" w:ascii="宋体" w:hAnsi="宋体"/>
                <w:sz w:val="24"/>
              </w:rPr>
            </w:pPr>
          </w:p>
        </w:tc>
        <w:tc>
          <w:tcPr>
            <w:tcW w:w="2649" w:type="dxa"/>
            <w:gridSpan w:val="3"/>
            <w:vAlign w:val="center"/>
          </w:tcPr>
          <w:p w14:paraId="7CC086E5">
            <w:pPr>
              <w:rPr>
                <w:rFonts w:hint="eastAsia" w:ascii="宋体" w:hAnsi="宋体"/>
                <w:sz w:val="24"/>
              </w:rPr>
            </w:pPr>
          </w:p>
        </w:tc>
        <w:tc>
          <w:tcPr>
            <w:tcW w:w="3556" w:type="dxa"/>
            <w:gridSpan w:val="3"/>
            <w:vAlign w:val="center"/>
          </w:tcPr>
          <w:p w14:paraId="0103E852">
            <w:pPr>
              <w:rPr>
                <w:rFonts w:hint="eastAsia" w:ascii="宋体" w:hAnsi="宋体"/>
                <w:sz w:val="24"/>
              </w:rPr>
            </w:pPr>
          </w:p>
        </w:tc>
      </w:tr>
      <w:tr w14:paraId="2D7D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6E2C1DB8">
            <w:pPr>
              <w:jc w:val="center"/>
              <w:rPr>
                <w:rFonts w:hint="eastAsia" w:ascii="宋体" w:hAnsi="宋体"/>
                <w:sz w:val="24"/>
              </w:rPr>
            </w:pPr>
            <w:r>
              <w:rPr>
                <w:rFonts w:hint="eastAsia" w:ascii="宋体" w:hAnsi="宋体"/>
                <w:sz w:val="24"/>
              </w:rPr>
              <w:t>针对本招标项目的服务承诺</w:t>
            </w:r>
          </w:p>
        </w:tc>
      </w:tr>
      <w:tr w14:paraId="75309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32FBE1F8">
            <w:pPr>
              <w:jc w:val="center"/>
              <w:rPr>
                <w:rFonts w:hint="eastAsia" w:ascii="宋体" w:hAnsi="宋体"/>
                <w:sz w:val="24"/>
              </w:rPr>
            </w:pPr>
            <w:r>
              <w:rPr>
                <w:rFonts w:hint="eastAsia" w:ascii="宋体" w:hAnsi="宋体"/>
                <w:sz w:val="24"/>
              </w:rPr>
              <w:t>可为该项目配备人员、相关设备情况</w:t>
            </w:r>
          </w:p>
        </w:tc>
        <w:tc>
          <w:tcPr>
            <w:tcW w:w="1730" w:type="dxa"/>
            <w:gridSpan w:val="4"/>
            <w:vAlign w:val="center"/>
          </w:tcPr>
          <w:p w14:paraId="0418B7B8">
            <w:pPr>
              <w:jc w:val="center"/>
              <w:rPr>
                <w:rFonts w:hint="eastAsia" w:ascii="宋体" w:hAnsi="宋体"/>
                <w:sz w:val="24"/>
              </w:rPr>
            </w:pPr>
            <w:r>
              <w:rPr>
                <w:rFonts w:hint="eastAsia" w:ascii="宋体" w:hAnsi="宋体"/>
                <w:sz w:val="24"/>
              </w:rPr>
              <w:t>设计人员（名）</w:t>
            </w:r>
          </w:p>
        </w:tc>
        <w:tc>
          <w:tcPr>
            <w:tcW w:w="6205" w:type="dxa"/>
            <w:gridSpan w:val="6"/>
            <w:vAlign w:val="center"/>
          </w:tcPr>
          <w:p w14:paraId="434CD267">
            <w:pPr>
              <w:jc w:val="center"/>
              <w:rPr>
                <w:rFonts w:hint="eastAsia" w:ascii="宋体" w:hAnsi="宋体"/>
                <w:sz w:val="24"/>
              </w:rPr>
            </w:pPr>
          </w:p>
        </w:tc>
      </w:tr>
      <w:tr w14:paraId="2A79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4B62F53">
            <w:pPr>
              <w:jc w:val="center"/>
              <w:rPr>
                <w:rFonts w:hint="eastAsia" w:ascii="宋体" w:hAnsi="宋体"/>
                <w:sz w:val="24"/>
              </w:rPr>
            </w:pPr>
          </w:p>
        </w:tc>
        <w:tc>
          <w:tcPr>
            <w:tcW w:w="1730" w:type="dxa"/>
            <w:gridSpan w:val="4"/>
            <w:vAlign w:val="center"/>
          </w:tcPr>
          <w:p w14:paraId="3C428082">
            <w:pPr>
              <w:jc w:val="center"/>
              <w:rPr>
                <w:rFonts w:hint="eastAsia" w:ascii="宋体" w:hAnsi="宋体"/>
                <w:sz w:val="24"/>
              </w:rPr>
            </w:pPr>
            <w:r>
              <w:rPr>
                <w:rFonts w:hint="eastAsia" w:ascii="宋体" w:hAnsi="宋体"/>
                <w:sz w:val="24"/>
              </w:rPr>
              <w:t>研发、实验设备（功能、型号、数量）</w:t>
            </w:r>
          </w:p>
        </w:tc>
        <w:tc>
          <w:tcPr>
            <w:tcW w:w="6205" w:type="dxa"/>
            <w:gridSpan w:val="6"/>
            <w:vAlign w:val="center"/>
          </w:tcPr>
          <w:p w14:paraId="5E48D0A5">
            <w:pPr>
              <w:jc w:val="center"/>
              <w:rPr>
                <w:rFonts w:hint="eastAsia" w:ascii="宋体" w:hAnsi="宋体"/>
                <w:sz w:val="24"/>
              </w:rPr>
            </w:pPr>
          </w:p>
        </w:tc>
      </w:tr>
      <w:tr w14:paraId="163E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4C5FCAD">
            <w:pPr>
              <w:jc w:val="center"/>
              <w:rPr>
                <w:rFonts w:hint="eastAsia" w:ascii="宋体" w:hAnsi="宋体"/>
                <w:sz w:val="24"/>
              </w:rPr>
            </w:pPr>
          </w:p>
        </w:tc>
        <w:tc>
          <w:tcPr>
            <w:tcW w:w="1730" w:type="dxa"/>
            <w:gridSpan w:val="4"/>
            <w:vAlign w:val="center"/>
          </w:tcPr>
          <w:p w14:paraId="3A7B30F8">
            <w:pPr>
              <w:jc w:val="center"/>
              <w:rPr>
                <w:rFonts w:hint="eastAsia" w:ascii="宋体" w:hAnsi="宋体"/>
                <w:sz w:val="24"/>
              </w:rPr>
            </w:pPr>
            <w:r>
              <w:rPr>
                <w:rFonts w:hint="eastAsia" w:ascii="宋体" w:hAnsi="宋体"/>
                <w:sz w:val="24"/>
              </w:rPr>
              <w:t>生产设备（功能、型号、数量）</w:t>
            </w:r>
          </w:p>
        </w:tc>
        <w:tc>
          <w:tcPr>
            <w:tcW w:w="6205" w:type="dxa"/>
            <w:gridSpan w:val="6"/>
            <w:vAlign w:val="center"/>
          </w:tcPr>
          <w:p w14:paraId="231275CF">
            <w:pPr>
              <w:jc w:val="center"/>
              <w:rPr>
                <w:rFonts w:hint="eastAsia" w:ascii="宋体" w:hAnsi="宋体"/>
                <w:sz w:val="24"/>
              </w:rPr>
            </w:pPr>
          </w:p>
        </w:tc>
      </w:tr>
      <w:tr w14:paraId="7006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E1A5DCA">
            <w:pPr>
              <w:jc w:val="center"/>
              <w:rPr>
                <w:rFonts w:hint="eastAsia" w:ascii="宋体" w:hAnsi="宋体"/>
                <w:sz w:val="24"/>
              </w:rPr>
            </w:pPr>
          </w:p>
        </w:tc>
        <w:tc>
          <w:tcPr>
            <w:tcW w:w="1730" w:type="dxa"/>
            <w:gridSpan w:val="4"/>
            <w:vAlign w:val="center"/>
          </w:tcPr>
          <w:p w14:paraId="048D0C57">
            <w:pPr>
              <w:jc w:val="center"/>
              <w:rPr>
                <w:rFonts w:hint="eastAsia" w:ascii="宋体" w:hAnsi="宋体"/>
                <w:sz w:val="24"/>
                <w:szCs w:val="24"/>
              </w:rPr>
            </w:pPr>
            <w:r>
              <w:rPr>
                <w:rFonts w:ascii="宋体" w:hAnsi="宋体"/>
                <w:sz w:val="24"/>
              </w:rPr>
              <w:t>……</w:t>
            </w:r>
          </w:p>
        </w:tc>
        <w:tc>
          <w:tcPr>
            <w:tcW w:w="6205" w:type="dxa"/>
            <w:gridSpan w:val="6"/>
            <w:vAlign w:val="center"/>
          </w:tcPr>
          <w:p w14:paraId="321F261F">
            <w:pPr>
              <w:jc w:val="center"/>
              <w:rPr>
                <w:rFonts w:hint="eastAsia" w:ascii="宋体" w:hAnsi="宋体"/>
                <w:sz w:val="24"/>
              </w:rPr>
            </w:pPr>
          </w:p>
        </w:tc>
      </w:tr>
      <w:tr w14:paraId="1F9F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94AB857">
            <w:pPr>
              <w:jc w:val="center"/>
              <w:rPr>
                <w:rFonts w:hint="eastAsia" w:ascii="宋体" w:hAnsi="宋体"/>
                <w:sz w:val="24"/>
              </w:rPr>
            </w:pPr>
          </w:p>
        </w:tc>
        <w:tc>
          <w:tcPr>
            <w:tcW w:w="1730" w:type="dxa"/>
            <w:gridSpan w:val="4"/>
            <w:vAlign w:val="center"/>
          </w:tcPr>
          <w:p w14:paraId="028EA45F">
            <w:pPr>
              <w:jc w:val="center"/>
              <w:rPr>
                <w:rFonts w:hint="eastAsia" w:ascii="宋体" w:hAnsi="宋体"/>
                <w:sz w:val="24"/>
              </w:rPr>
            </w:pPr>
            <w:r>
              <w:rPr>
                <w:rFonts w:ascii="宋体" w:hAnsi="宋体"/>
                <w:sz w:val="24"/>
              </w:rPr>
              <w:t>……</w:t>
            </w:r>
          </w:p>
        </w:tc>
        <w:tc>
          <w:tcPr>
            <w:tcW w:w="6205" w:type="dxa"/>
            <w:gridSpan w:val="6"/>
            <w:vAlign w:val="center"/>
          </w:tcPr>
          <w:p w14:paraId="35447DEB">
            <w:pPr>
              <w:jc w:val="center"/>
              <w:rPr>
                <w:rFonts w:hint="eastAsia" w:ascii="宋体" w:hAnsi="宋体"/>
                <w:sz w:val="24"/>
              </w:rPr>
            </w:pPr>
          </w:p>
        </w:tc>
      </w:tr>
      <w:tr w14:paraId="7DD6F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448D8D61">
            <w:pPr>
              <w:jc w:val="center"/>
              <w:rPr>
                <w:rFonts w:hint="eastAsia" w:ascii="宋体" w:hAnsi="宋体"/>
                <w:sz w:val="24"/>
              </w:rPr>
            </w:pPr>
            <w:r>
              <w:rPr>
                <w:rFonts w:hint="eastAsia" w:ascii="宋体" w:hAnsi="宋体"/>
                <w:sz w:val="24"/>
              </w:rPr>
              <w:t>其他</w:t>
            </w:r>
          </w:p>
        </w:tc>
        <w:tc>
          <w:tcPr>
            <w:tcW w:w="1730" w:type="dxa"/>
            <w:gridSpan w:val="4"/>
            <w:vAlign w:val="center"/>
          </w:tcPr>
          <w:p w14:paraId="05758F6B">
            <w:pPr>
              <w:jc w:val="center"/>
              <w:rPr>
                <w:rFonts w:hint="eastAsia" w:ascii="宋体" w:hAnsi="宋体"/>
                <w:sz w:val="24"/>
              </w:rPr>
            </w:pPr>
            <w:r>
              <w:rPr>
                <w:rFonts w:ascii="宋体" w:hAnsi="宋体"/>
                <w:sz w:val="24"/>
              </w:rPr>
              <w:t>……</w:t>
            </w:r>
          </w:p>
        </w:tc>
        <w:tc>
          <w:tcPr>
            <w:tcW w:w="6205" w:type="dxa"/>
            <w:gridSpan w:val="6"/>
            <w:vAlign w:val="center"/>
          </w:tcPr>
          <w:p w14:paraId="0A0BB2CC">
            <w:pPr>
              <w:jc w:val="center"/>
              <w:rPr>
                <w:rFonts w:hint="eastAsia" w:ascii="宋体" w:hAnsi="宋体"/>
                <w:sz w:val="24"/>
              </w:rPr>
            </w:pPr>
          </w:p>
        </w:tc>
      </w:tr>
      <w:tr w14:paraId="77171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A83F5B9">
            <w:pPr>
              <w:jc w:val="center"/>
              <w:rPr>
                <w:rFonts w:hint="eastAsia" w:ascii="宋体" w:hAnsi="宋体"/>
                <w:sz w:val="24"/>
              </w:rPr>
            </w:pPr>
          </w:p>
        </w:tc>
        <w:tc>
          <w:tcPr>
            <w:tcW w:w="1730" w:type="dxa"/>
            <w:gridSpan w:val="4"/>
            <w:vAlign w:val="center"/>
          </w:tcPr>
          <w:p w14:paraId="737699BD">
            <w:pPr>
              <w:jc w:val="center"/>
              <w:rPr>
                <w:rFonts w:hint="eastAsia" w:ascii="宋体" w:hAnsi="宋体"/>
                <w:sz w:val="24"/>
              </w:rPr>
            </w:pPr>
            <w:r>
              <w:rPr>
                <w:rFonts w:ascii="宋体" w:hAnsi="宋体"/>
                <w:sz w:val="24"/>
              </w:rPr>
              <w:t>……</w:t>
            </w:r>
          </w:p>
        </w:tc>
        <w:tc>
          <w:tcPr>
            <w:tcW w:w="6205" w:type="dxa"/>
            <w:gridSpan w:val="6"/>
            <w:vAlign w:val="center"/>
          </w:tcPr>
          <w:p w14:paraId="27F4D834">
            <w:pPr>
              <w:jc w:val="center"/>
              <w:rPr>
                <w:rFonts w:hint="eastAsia" w:ascii="宋体" w:hAnsi="宋体"/>
                <w:sz w:val="24"/>
              </w:rPr>
            </w:pPr>
          </w:p>
        </w:tc>
      </w:tr>
    </w:tbl>
    <w:p w14:paraId="4BB90EFC">
      <w:pPr>
        <w:pStyle w:val="26"/>
        <w:spacing w:line="360" w:lineRule="auto"/>
        <w:ind w:firstLine="240" w:firstLineChars="100"/>
        <w:rPr>
          <w:rFonts w:hint="eastAsia" w:ascii="仿宋_GB2312" w:hAnsi="宋体" w:eastAsia="仿宋_GB2312"/>
          <w:sz w:val="24"/>
        </w:rPr>
      </w:pPr>
    </w:p>
    <w:p w14:paraId="1580C479">
      <w:pPr>
        <w:pStyle w:val="26"/>
        <w:spacing w:line="360" w:lineRule="auto"/>
        <w:ind w:firstLine="240" w:firstLineChars="100"/>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07FE1127">
      <w:pPr>
        <w:pStyle w:val="26"/>
        <w:spacing w:line="360" w:lineRule="auto"/>
        <w:ind w:left="669" w:leftChars="115" w:hanging="428" w:hangingChars="194"/>
        <w:rPr>
          <w:rFonts w:hint="eastAsia"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38E4CBAD">
      <w:pPr>
        <w:pStyle w:val="26"/>
        <w:spacing w:line="360" w:lineRule="auto"/>
        <w:ind w:left="661" w:leftChars="315"/>
        <w:rPr>
          <w:rFonts w:hint="eastAsia" w:hAnsi="宋体"/>
          <w:sz w:val="22"/>
        </w:rPr>
      </w:pPr>
      <w:r>
        <w:rPr>
          <w:rFonts w:hint="eastAsia" w:hAnsi="宋体"/>
          <w:sz w:val="22"/>
        </w:rPr>
        <w:t>2.投标人可在上表内容基础上，酌情自行增加相关条目，以便更好的满足项目开展之需要。</w:t>
      </w:r>
    </w:p>
    <w:p w14:paraId="3C6682C4">
      <w:pPr>
        <w:rPr>
          <w:rFonts w:eastAsia="黑体"/>
          <w:b/>
          <w:bCs/>
          <w:sz w:val="28"/>
        </w:rPr>
      </w:pPr>
      <w:r>
        <w:rPr>
          <w:rFonts w:hint="eastAsia" w:eastAsia="黑体"/>
          <w:b/>
          <w:bCs/>
          <w:sz w:val="28"/>
        </w:rPr>
        <w:t>格式8</w:t>
      </w:r>
    </w:p>
    <w:p w14:paraId="43B367A7">
      <w:pPr>
        <w:rPr>
          <w:rFonts w:hint="eastAsia" w:ascii="宋体" w:hAnsi="宋体"/>
        </w:rPr>
      </w:pPr>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A包</w:t>
      </w:r>
    </w:p>
    <w:p w14:paraId="549C5253">
      <w:pPr>
        <w:pStyle w:val="26"/>
        <w:spacing w:line="360" w:lineRule="auto"/>
        <w:rPr>
          <w:rFonts w:hint="eastAsia" w:hAnsi="宋体"/>
          <w:szCs w:val="21"/>
        </w:rPr>
      </w:pPr>
      <w:r>
        <w:rPr>
          <w:rFonts w:hint="eastAsia" w:hAnsi="宋体"/>
          <w:szCs w:val="21"/>
        </w:rPr>
        <w:t>日期：  年   月   日</w:t>
      </w:r>
    </w:p>
    <w:p w14:paraId="0C0F2022">
      <w:pPr>
        <w:jc w:val="center"/>
        <w:rPr>
          <w:rFonts w:eastAsia="黑体"/>
          <w:b/>
          <w:bCs/>
          <w:sz w:val="28"/>
        </w:rPr>
      </w:pPr>
      <w:r>
        <w:rPr>
          <w:rFonts w:hint="eastAsia" w:eastAsia="黑体"/>
          <w:b/>
          <w:bCs/>
          <w:sz w:val="28"/>
        </w:rPr>
        <w:t>法人授权委托书</w:t>
      </w:r>
    </w:p>
    <w:p w14:paraId="3B5073FF">
      <w:pPr>
        <w:rPr>
          <w:rFonts w:hint="eastAsia" w:ascii="宋体" w:hAnsi="宋体"/>
          <w:u w:val="single"/>
        </w:rPr>
      </w:pPr>
      <w:r>
        <w:rPr>
          <w:rFonts w:hint="eastAsia" w:ascii="宋体" w:hAnsi="宋体"/>
        </w:rPr>
        <w:t>致</w:t>
      </w:r>
      <w:r>
        <w:rPr>
          <w:rFonts w:hint="eastAsia" w:ascii="宋体" w:hAnsi="宋体"/>
          <w:u w:val="single"/>
        </w:rPr>
        <w:t>（招标人名称）                            ：</w:t>
      </w:r>
    </w:p>
    <w:p w14:paraId="187EC798">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2BBD069">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0A371CD9">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7F5A55FE">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47A1F512">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2B43A0DC">
      <w:pPr>
        <w:spacing w:line="360" w:lineRule="auto"/>
        <w:ind w:firstLine="420" w:firstLineChars="200"/>
        <w:rPr>
          <w:rFonts w:ascii="宋体"/>
          <w:kern w:val="0"/>
          <w:szCs w:val="21"/>
        </w:rPr>
      </w:pPr>
      <w:r>
        <w:rPr>
          <w:rFonts w:hint="eastAsia" w:ascii="宋体" w:hAnsi="宋体"/>
          <w:kern w:val="0"/>
          <w:szCs w:val="21"/>
        </w:rPr>
        <w:t>投标人名称：（盖单位公章）</w:t>
      </w:r>
    </w:p>
    <w:p w14:paraId="5C7EF249">
      <w:pPr>
        <w:spacing w:line="360" w:lineRule="auto"/>
        <w:ind w:firstLine="420" w:firstLineChars="200"/>
        <w:rPr>
          <w:rFonts w:ascii="宋体"/>
          <w:kern w:val="0"/>
          <w:szCs w:val="21"/>
        </w:rPr>
      </w:pPr>
      <w:r>
        <w:rPr>
          <w:rFonts w:hint="eastAsia" w:ascii="宋体" w:hAnsi="宋体"/>
          <w:kern w:val="0"/>
          <w:szCs w:val="21"/>
        </w:rPr>
        <w:t>法定代表人：（签字）</w:t>
      </w:r>
    </w:p>
    <w:p w14:paraId="0D21B69C">
      <w:pPr>
        <w:spacing w:line="360" w:lineRule="auto"/>
        <w:ind w:firstLine="420" w:firstLineChars="200"/>
        <w:rPr>
          <w:rFonts w:ascii="宋体"/>
          <w:kern w:val="0"/>
          <w:szCs w:val="21"/>
        </w:rPr>
      </w:pPr>
    </w:p>
    <w:p w14:paraId="61673B36">
      <w:pPr>
        <w:spacing w:line="360" w:lineRule="auto"/>
        <w:ind w:firstLine="420" w:firstLineChars="200"/>
        <w:rPr>
          <w:rFonts w:ascii="宋体"/>
          <w:kern w:val="0"/>
          <w:szCs w:val="21"/>
        </w:rPr>
      </w:pPr>
    </w:p>
    <w:p w14:paraId="50577DD4">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4783077B">
      <w:pPr>
        <w:spacing w:line="360" w:lineRule="auto"/>
        <w:rPr>
          <w:rFonts w:ascii="宋体"/>
          <w:kern w:val="0"/>
          <w:szCs w:val="21"/>
        </w:rPr>
      </w:pPr>
    </w:p>
    <w:p w14:paraId="08C2CEE1">
      <w:pPr>
        <w:spacing w:line="360" w:lineRule="auto"/>
        <w:rPr>
          <w:rFonts w:ascii="宋体"/>
          <w:kern w:val="0"/>
          <w:szCs w:val="21"/>
        </w:rPr>
      </w:pPr>
    </w:p>
    <w:p w14:paraId="3487555F">
      <w:pPr>
        <w:spacing w:line="360" w:lineRule="auto"/>
        <w:rPr>
          <w:rFonts w:ascii="宋体"/>
          <w:kern w:val="0"/>
          <w:szCs w:val="21"/>
        </w:rPr>
      </w:pPr>
    </w:p>
    <w:p w14:paraId="46E2E9DD">
      <w:pPr>
        <w:spacing w:line="360" w:lineRule="auto"/>
        <w:rPr>
          <w:rFonts w:ascii="宋体"/>
          <w:kern w:val="0"/>
          <w:szCs w:val="21"/>
        </w:rPr>
      </w:pPr>
    </w:p>
    <w:p w14:paraId="0A32A0A6">
      <w:pPr>
        <w:spacing w:line="360" w:lineRule="auto"/>
        <w:ind w:right="560" w:firstLine="420" w:firstLineChars="200"/>
        <w:rPr>
          <w:rFonts w:ascii="宋体"/>
          <w:kern w:val="0"/>
          <w:szCs w:val="21"/>
        </w:rPr>
      </w:pPr>
    </w:p>
    <w:p w14:paraId="5349C038">
      <w:pPr>
        <w:pStyle w:val="26"/>
        <w:spacing w:line="360" w:lineRule="auto"/>
        <w:rPr>
          <w:rFonts w:hint="eastAsia" w:hAnsi="宋体"/>
          <w:b/>
          <w:sz w:val="24"/>
          <w:szCs w:val="24"/>
        </w:rPr>
      </w:pPr>
    </w:p>
    <w:p w14:paraId="4F5FFBDC">
      <w:pPr>
        <w:pStyle w:val="26"/>
        <w:spacing w:line="360" w:lineRule="auto"/>
        <w:rPr>
          <w:rFonts w:hint="eastAsia" w:hAnsi="宋体"/>
          <w:b/>
          <w:sz w:val="24"/>
          <w:szCs w:val="24"/>
        </w:rPr>
      </w:pPr>
    </w:p>
    <w:p w14:paraId="304E06C2">
      <w:pPr>
        <w:pStyle w:val="26"/>
        <w:spacing w:line="360" w:lineRule="auto"/>
        <w:rPr>
          <w:rFonts w:hint="eastAsia" w:hAnsi="宋体"/>
          <w:b/>
          <w:sz w:val="24"/>
          <w:szCs w:val="24"/>
        </w:rPr>
      </w:pPr>
    </w:p>
    <w:p w14:paraId="3C66002B">
      <w:pPr>
        <w:pStyle w:val="26"/>
        <w:spacing w:line="360" w:lineRule="auto"/>
        <w:rPr>
          <w:rFonts w:hint="eastAsia" w:hAnsi="宋体"/>
          <w:b/>
          <w:sz w:val="24"/>
          <w:szCs w:val="24"/>
        </w:rPr>
      </w:pPr>
    </w:p>
    <w:p w14:paraId="3021343C">
      <w:pPr>
        <w:pStyle w:val="26"/>
        <w:spacing w:line="360" w:lineRule="auto"/>
        <w:rPr>
          <w:rFonts w:hint="eastAsia" w:hAnsi="宋体"/>
          <w:b/>
          <w:sz w:val="24"/>
          <w:szCs w:val="24"/>
        </w:rPr>
      </w:pPr>
    </w:p>
    <w:p w14:paraId="04DDA7A2">
      <w:pPr>
        <w:rPr>
          <w:rFonts w:eastAsia="黑体"/>
          <w:b/>
          <w:bCs/>
          <w:sz w:val="28"/>
        </w:rPr>
      </w:pPr>
      <w:r>
        <w:rPr>
          <w:rFonts w:hint="eastAsia" w:eastAsia="黑体"/>
          <w:b/>
          <w:bCs/>
          <w:sz w:val="28"/>
        </w:rPr>
        <w:t>格式9</w:t>
      </w:r>
    </w:p>
    <w:p w14:paraId="4674B06B">
      <w:pPr>
        <w:rPr>
          <w:rFonts w:hint="eastAsia" w:ascii="宋体" w:hAnsi="宋体"/>
        </w:rPr>
      </w:pPr>
      <w:r>
        <w:rPr>
          <w:rFonts w:hint="eastAsia" w:ascii="宋体" w:hAnsi="宋体"/>
        </w:rPr>
        <w:t>项目名称：</w:t>
      </w:r>
      <w:r>
        <w:rPr>
          <w:rFonts w:hint="eastAsia"/>
        </w:rPr>
        <w:t>中国重汽集团202</w:t>
      </w:r>
      <w:r>
        <w:rPr>
          <w:rFonts w:hint="eastAsia"/>
          <w:lang w:val="en-US" w:eastAsia="zh-CN"/>
        </w:rPr>
        <w:t>6</w:t>
      </w:r>
      <w:r>
        <w:rPr>
          <w:rFonts w:hint="eastAsia"/>
        </w:rPr>
        <w:t>年VOCs及颗粒物在线监测运维项目</w:t>
      </w:r>
      <w:r>
        <w:rPr>
          <w:rFonts w:hint="eastAsia"/>
          <w:lang w:val="en-US" w:eastAsia="zh-CN"/>
        </w:rPr>
        <w:t>A包</w:t>
      </w:r>
    </w:p>
    <w:p w14:paraId="05A0C60D">
      <w:pPr>
        <w:pStyle w:val="26"/>
        <w:spacing w:line="360" w:lineRule="auto"/>
        <w:ind w:left="1014" w:leftChars="-6" w:hanging="1027" w:hangingChars="428"/>
        <w:rPr>
          <w:rFonts w:hint="eastAsia" w:hAnsi="宋体"/>
          <w:szCs w:val="21"/>
        </w:rPr>
      </w:pPr>
      <w:r>
        <w:rPr>
          <w:rFonts w:hint="eastAsia" w:hAnsi="宋体"/>
          <w:szCs w:val="21"/>
        </w:rPr>
        <w:t>日期：  年   月   日</w:t>
      </w:r>
    </w:p>
    <w:p w14:paraId="03DA97A6">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1D90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3F8743F">
            <w:pPr>
              <w:pStyle w:val="26"/>
              <w:spacing w:line="360" w:lineRule="auto"/>
            </w:pPr>
            <w:r>
              <w:rPr>
                <w:rFonts w:hint="eastAsia"/>
              </w:rPr>
              <w:t>投标人单位名称：</w:t>
            </w:r>
          </w:p>
        </w:tc>
      </w:tr>
      <w:tr w14:paraId="50316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EF961FF">
            <w:pPr>
              <w:pStyle w:val="26"/>
              <w:spacing w:line="360" w:lineRule="auto"/>
            </w:pPr>
            <w:r>
              <w:rPr>
                <w:rFonts w:hint="eastAsia"/>
              </w:rPr>
              <w:t>开户银行：</w:t>
            </w:r>
          </w:p>
        </w:tc>
      </w:tr>
      <w:tr w14:paraId="681A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1DD0BCF">
            <w:pPr>
              <w:pStyle w:val="26"/>
              <w:spacing w:line="360" w:lineRule="auto"/>
            </w:pPr>
            <w:r>
              <w:rPr>
                <w:rFonts w:hint="eastAsia"/>
              </w:rPr>
              <w:t>开户行行号：</w:t>
            </w:r>
          </w:p>
        </w:tc>
      </w:tr>
      <w:tr w14:paraId="235F8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68BFC6B">
            <w:pPr>
              <w:pStyle w:val="26"/>
              <w:spacing w:line="360" w:lineRule="auto"/>
            </w:pPr>
            <w:r>
              <w:rPr>
                <w:rFonts w:hint="eastAsia"/>
              </w:rPr>
              <w:t>户名：</w:t>
            </w:r>
          </w:p>
        </w:tc>
      </w:tr>
      <w:tr w14:paraId="3588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3DB779B">
            <w:pPr>
              <w:pStyle w:val="26"/>
              <w:spacing w:line="360" w:lineRule="auto"/>
            </w:pPr>
            <w:r>
              <w:rPr>
                <w:rFonts w:hint="eastAsia"/>
              </w:rPr>
              <w:t>账号：</w:t>
            </w:r>
          </w:p>
        </w:tc>
      </w:tr>
      <w:tr w14:paraId="01C96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371DA1D">
            <w:pPr>
              <w:pStyle w:val="26"/>
              <w:spacing w:line="360" w:lineRule="auto"/>
            </w:pPr>
            <w:r>
              <w:rPr>
                <w:rFonts w:hint="eastAsia"/>
              </w:rPr>
              <w:t>纳税人识别号：</w:t>
            </w:r>
          </w:p>
        </w:tc>
      </w:tr>
    </w:tbl>
    <w:p w14:paraId="27169D4C">
      <w:pPr>
        <w:pStyle w:val="26"/>
        <w:spacing w:line="360" w:lineRule="auto"/>
        <w:ind w:firstLine="240" w:firstLineChars="100"/>
        <w:rPr>
          <w:rFonts w:hint="eastAsia" w:ascii="仿宋_GB2312" w:hAnsi="宋体" w:eastAsia="仿宋_GB2312"/>
          <w:color w:val="000000"/>
          <w:sz w:val="24"/>
        </w:rPr>
      </w:pPr>
    </w:p>
    <w:p w14:paraId="299D38BE">
      <w:pPr>
        <w:pStyle w:val="26"/>
        <w:spacing w:line="360" w:lineRule="auto"/>
        <w:ind w:firstLine="240" w:firstLineChars="100"/>
        <w:rPr>
          <w:rFonts w:hint="eastAsia" w:hAnsi="宋体"/>
          <w:b/>
          <w:sz w:val="24"/>
          <w:szCs w:val="24"/>
        </w:rPr>
      </w:pPr>
      <w:r>
        <w:rPr>
          <w:rFonts w:hint="eastAsia" w:ascii="仿宋_GB2312" w:hAnsi="宋体" w:eastAsia="仿宋_GB2312"/>
          <w:color w:val="000000"/>
          <w:sz w:val="24"/>
        </w:rPr>
        <w:t>投标人名称（盖章）：              法定代表人或授权代表签字：</w:t>
      </w:r>
    </w:p>
    <w:p w14:paraId="0F968A1F">
      <w:pPr>
        <w:pStyle w:val="26"/>
        <w:spacing w:line="360" w:lineRule="auto"/>
        <w:rPr>
          <w:rFonts w:hint="eastAsia" w:hAnsi="宋体"/>
          <w:b/>
          <w:sz w:val="24"/>
          <w:szCs w:val="24"/>
        </w:rPr>
      </w:pPr>
    </w:p>
    <w:p w14:paraId="1D3D8A7A">
      <w:pPr>
        <w:pStyle w:val="26"/>
        <w:spacing w:line="360" w:lineRule="auto"/>
        <w:jc w:val="center"/>
        <w:rPr>
          <w:rFonts w:ascii="黑体" w:eastAsia="黑体"/>
          <w:b/>
          <w:bCs/>
          <w:sz w:val="36"/>
          <w:szCs w:val="36"/>
        </w:rPr>
      </w:pPr>
    </w:p>
    <w:p w14:paraId="5CF61B2C">
      <w:pPr>
        <w:rPr>
          <w:rFonts w:eastAsia="黑体"/>
          <w:b/>
          <w:bCs/>
          <w:sz w:val="28"/>
        </w:rPr>
      </w:pPr>
      <w:r>
        <w:rPr>
          <w:rFonts w:hint="eastAsia" w:eastAsia="黑体"/>
          <w:b/>
          <w:bCs/>
          <w:sz w:val="28"/>
        </w:rPr>
        <w:br w:type="page"/>
      </w:r>
      <w:r>
        <w:rPr>
          <w:rFonts w:hint="eastAsia" w:eastAsia="黑体"/>
          <w:b/>
          <w:bCs/>
          <w:sz w:val="28"/>
        </w:rPr>
        <w:t>格式10</w:t>
      </w:r>
    </w:p>
    <w:p w14:paraId="687D514E">
      <w:pPr>
        <w:rPr>
          <w:rFonts w:hint="default" w:eastAsia="仿宋"/>
          <w:u w:val="single"/>
          <w:lang w:val="en-US" w:eastAsia="zh-CN"/>
        </w:rPr>
      </w:pPr>
      <w:r>
        <w:rPr>
          <w:rFonts w:hint="eastAsia" w:ascii="宋体" w:hAnsi="宋体"/>
        </w:rPr>
        <w:t>项目名称：</w:t>
      </w:r>
      <w:r>
        <w:rPr>
          <w:rFonts w:hint="eastAsia" w:ascii="仿宋" w:hAnsi="仿宋" w:eastAsia="仿宋" w:cs="仿宋"/>
          <w:color w:val="000000"/>
          <w:sz w:val="24"/>
          <w:szCs w:val="24"/>
          <w:u w:val="single"/>
        </w:rPr>
        <w:t>中国重汽集团202</w:t>
      </w:r>
      <w:r>
        <w:rPr>
          <w:rFonts w:hint="eastAsia" w:ascii="仿宋" w:hAnsi="仿宋" w:eastAsia="仿宋" w:cs="仿宋"/>
          <w:color w:val="000000"/>
          <w:sz w:val="24"/>
          <w:szCs w:val="24"/>
          <w:u w:val="single"/>
          <w:lang w:val="en-US" w:eastAsia="zh-CN"/>
        </w:rPr>
        <w:t>6</w:t>
      </w:r>
      <w:r>
        <w:rPr>
          <w:rFonts w:hint="eastAsia" w:ascii="仿宋" w:hAnsi="仿宋" w:eastAsia="仿宋" w:cs="仿宋"/>
          <w:color w:val="000000"/>
          <w:sz w:val="24"/>
          <w:szCs w:val="24"/>
          <w:u w:val="single"/>
        </w:rPr>
        <w:t>年V</w:t>
      </w:r>
      <w:r>
        <w:rPr>
          <w:rFonts w:ascii="仿宋" w:hAnsi="仿宋" w:eastAsia="仿宋" w:cs="仿宋"/>
          <w:color w:val="000000"/>
          <w:sz w:val="24"/>
          <w:szCs w:val="24"/>
          <w:u w:val="single"/>
        </w:rPr>
        <w:t>OC</w:t>
      </w:r>
      <w:r>
        <w:rPr>
          <w:rFonts w:hint="eastAsia" w:ascii="仿宋" w:hAnsi="仿宋" w:eastAsia="仿宋" w:cs="仿宋"/>
          <w:color w:val="000000"/>
          <w:sz w:val="24"/>
          <w:szCs w:val="24"/>
          <w:u w:val="single"/>
        </w:rPr>
        <w:t>s及颗粒物在线监测系统运维项目</w:t>
      </w:r>
      <w:r>
        <w:rPr>
          <w:rFonts w:hint="eastAsia" w:ascii="仿宋" w:hAnsi="仿宋" w:eastAsia="仿宋" w:cs="仿宋"/>
          <w:color w:val="000000"/>
          <w:sz w:val="24"/>
          <w:szCs w:val="24"/>
          <w:u w:val="single"/>
          <w:lang w:val="en-US" w:eastAsia="zh-CN"/>
        </w:rPr>
        <w:t>A包</w:t>
      </w:r>
    </w:p>
    <w:p w14:paraId="2AA513E0">
      <w:pPr>
        <w:rPr>
          <w:u w:val="single"/>
        </w:rPr>
      </w:pPr>
    </w:p>
    <w:p w14:paraId="19F8397E">
      <w:pPr>
        <w:rPr>
          <w:rFonts w:hint="eastAsia" w:hAnsi="宋体"/>
          <w:szCs w:val="21"/>
        </w:rPr>
      </w:pPr>
      <w:r>
        <w:rPr>
          <w:rFonts w:hint="eastAsia" w:hAnsi="宋体"/>
          <w:szCs w:val="21"/>
        </w:rPr>
        <w:t>日期：  年   月   日</w:t>
      </w:r>
    </w:p>
    <w:p w14:paraId="62C24454">
      <w:pPr>
        <w:pStyle w:val="2"/>
        <w:ind w:firstLine="560"/>
      </w:pPr>
    </w:p>
    <w:p w14:paraId="51C43523">
      <w:pPr>
        <w:jc w:val="center"/>
        <w:rPr>
          <w:rFonts w:eastAsia="黑体"/>
          <w:b/>
          <w:bCs/>
          <w:sz w:val="28"/>
        </w:rPr>
      </w:pPr>
      <w:r>
        <w:rPr>
          <w:rFonts w:hint="eastAsia" w:eastAsia="黑体"/>
          <w:b/>
          <w:bCs/>
          <w:sz w:val="28"/>
        </w:rPr>
        <w:t>同类项目业绩一览表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223F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vAlign w:val="center"/>
          </w:tcPr>
          <w:p w14:paraId="6F376BC2">
            <w:pPr>
              <w:pStyle w:val="26"/>
              <w:spacing w:line="360" w:lineRule="auto"/>
              <w:jc w:val="center"/>
              <w:rPr>
                <w:rFonts w:hint="eastAsia" w:hAnsi="宋体"/>
                <w:b/>
                <w:bCs/>
                <w:szCs w:val="21"/>
              </w:rPr>
            </w:pPr>
            <w:r>
              <w:rPr>
                <w:rFonts w:hint="eastAsia" w:hAnsi="宋体"/>
                <w:bCs/>
                <w:szCs w:val="21"/>
              </w:rPr>
              <w:t>客户名称</w:t>
            </w:r>
          </w:p>
        </w:tc>
        <w:tc>
          <w:tcPr>
            <w:tcW w:w="1843" w:type="dxa"/>
            <w:vAlign w:val="bottom"/>
          </w:tcPr>
          <w:p w14:paraId="3C2DEED5">
            <w:pPr>
              <w:pStyle w:val="26"/>
              <w:spacing w:line="360" w:lineRule="auto"/>
              <w:jc w:val="center"/>
              <w:rPr>
                <w:rFonts w:hint="eastAsia" w:hAnsi="宋体"/>
                <w:bCs/>
                <w:szCs w:val="21"/>
              </w:rPr>
            </w:pPr>
            <w:r>
              <w:rPr>
                <w:rFonts w:hint="eastAsia" w:hAnsi="宋体"/>
                <w:bCs/>
                <w:szCs w:val="21"/>
              </w:rPr>
              <w:t>合同项目</w:t>
            </w:r>
          </w:p>
        </w:tc>
        <w:tc>
          <w:tcPr>
            <w:tcW w:w="1984" w:type="dxa"/>
            <w:vAlign w:val="bottom"/>
          </w:tcPr>
          <w:p w14:paraId="493036DF">
            <w:pPr>
              <w:pStyle w:val="26"/>
              <w:spacing w:line="360" w:lineRule="auto"/>
              <w:jc w:val="center"/>
              <w:rPr>
                <w:rFonts w:hint="eastAsia" w:hAnsi="宋体"/>
                <w:bCs/>
                <w:szCs w:val="21"/>
              </w:rPr>
            </w:pPr>
            <w:r>
              <w:rPr>
                <w:rFonts w:hint="eastAsia" w:hAnsi="宋体"/>
                <w:bCs/>
                <w:szCs w:val="21"/>
              </w:rPr>
              <w:t>合同起止时间</w:t>
            </w:r>
          </w:p>
        </w:tc>
        <w:tc>
          <w:tcPr>
            <w:tcW w:w="2075" w:type="dxa"/>
            <w:vAlign w:val="bottom"/>
          </w:tcPr>
          <w:p w14:paraId="59B5EC84">
            <w:pPr>
              <w:pStyle w:val="26"/>
              <w:spacing w:line="360" w:lineRule="auto"/>
              <w:jc w:val="center"/>
              <w:rPr>
                <w:rFonts w:hAnsi="宋体" w:eastAsia="Calibri"/>
                <w:bCs/>
                <w:szCs w:val="21"/>
              </w:rPr>
            </w:pPr>
            <w:r>
              <w:rPr>
                <w:rFonts w:hint="eastAsia" w:hAnsi="宋体"/>
                <w:bCs/>
                <w:szCs w:val="21"/>
              </w:rPr>
              <w:t>合同年限</w:t>
            </w:r>
          </w:p>
        </w:tc>
        <w:tc>
          <w:tcPr>
            <w:tcW w:w="1858" w:type="dxa"/>
            <w:vAlign w:val="bottom"/>
          </w:tcPr>
          <w:p w14:paraId="333F662F">
            <w:pPr>
              <w:pStyle w:val="26"/>
              <w:spacing w:line="360" w:lineRule="auto"/>
              <w:jc w:val="center"/>
              <w:rPr>
                <w:rFonts w:hint="eastAsia" w:hAnsi="宋体"/>
                <w:bCs/>
                <w:szCs w:val="21"/>
              </w:rPr>
            </w:pPr>
            <w:r>
              <w:rPr>
                <w:rFonts w:hint="eastAsia" w:hAnsi="宋体"/>
                <w:bCs/>
                <w:szCs w:val="21"/>
              </w:rPr>
              <w:t>合同金额（万元）</w:t>
            </w:r>
          </w:p>
        </w:tc>
      </w:tr>
      <w:tr w14:paraId="5B70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0B176405">
            <w:pPr>
              <w:pStyle w:val="26"/>
              <w:spacing w:line="360" w:lineRule="auto"/>
              <w:jc w:val="center"/>
              <w:rPr>
                <w:rFonts w:hint="eastAsia" w:hAnsi="宋体"/>
                <w:b/>
                <w:bCs/>
                <w:szCs w:val="21"/>
              </w:rPr>
            </w:pPr>
          </w:p>
        </w:tc>
        <w:tc>
          <w:tcPr>
            <w:tcW w:w="1843" w:type="dxa"/>
            <w:vAlign w:val="center"/>
          </w:tcPr>
          <w:p w14:paraId="1B64BF47">
            <w:pPr>
              <w:pStyle w:val="26"/>
              <w:spacing w:line="360" w:lineRule="auto"/>
              <w:jc w:val="center"/>
              <w:rPr>
                <w:rFonts w:hint="eastAsia" w:hAnsi="宋体"/>
                <w:b/>
                <w:bCs/>
                <w:szCs w:val="21"/>
              </w:rPr>
            </w:pPr>
          </w:p>
        </w:tc>
        <w:tc>
          <w:tcPr>
            <w:tcW w:w="1984" w:type="dxa"/>
            <w:vAlign w:val="center"/>
          </w:tcPr>
          <w:p w14:paraId="030AC7C3">
            <w:pPr>
              <w:pStyle w:val="26"/>
              <w:spacing w:line="360" w:lineRule="auto"/>
              <w:jc w:val="center"/>
              <w:rPr>
                <w:rFonts w:hint="eastAsia" w:hAnsi="宋体"/>
                <w:b/>
                <w:bCs/>
                <w:szCs w:val="21"/>
              </w:rPr>
            </w:pPr>
          </w:p>
        </w:tc>
        <w:tc>
          <w:tcPr>
            <w:tcW w:w="2075" w:type="dxa"/>
            <w:vAlign w:val="center"/>
          </w:tcPr>
          <w:p w14:paraId="4F9E2375">
            <w:pPr>
              <w:pStyle w:val="26"/>
              <w:spacing w:line="360" w:lineRule="auto"/>
              <w:jc w:val="center"/>
              <w:rPr>
                <w:rFonts w:hint="eastAsia" w:hAnsi="宋体"/>
                <w:b/>
                <w:bCs/>
                <w:szCs w:val="21"/>
              </w:rPr>
            </w:pPr>
          </w:p>
        </w:tc>
        <w:tc>
          <w:tcPr>
            <w:tcW w:w="1858" w:type="dxa"/>
            <w:vAlign w:val="center"/>
          </w:tcPr>
          <w:p w14:paraId="00C33260">
            <w:pPr>
              <w:pStyle w:val="26"/>
              <w:spacing w:line="360" w:lineRule="auto"/>
              <w:jc w:val="center"/>
              <w:rPr>
                <w:rFonts w:hint="eastAsia" w:hAnsi="宋体"/>
                <w:b/>
                <w:bCs/>
                <w:szCs w:val="21"/>
              </w:rPr>
            </w:pPr>
          </w:p>
        </w:tc>
      </w:tr>
      <w:tr w14:paraId="67D8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7CB20ABE">
            <w:pPr>
              <w:pStyle w:val="26"/>
              <w:spacing w:line="360" w:lineRule="auto"/>
              <w:jc w:val="center"/>
              <w:rPr>
                <w:rFonts w:hint="eastAsia" w:hAnsi="宋体"/>
                <w:b/>
                <w:bCs/>
                <w:szCs w:val="21"/>
              </w:rPr>
            </w:pPr>
          </w:p>
        </w:tc>
        <w:tc>
          <w:tcPr>
            <w:tcW w:w="1843" w:type="dxa"/>
            <w:vAlign w:val="center"/>
          </w:tcPr>
          <w:p w14:paraId="555325F1">
            <w:pPr>
              <w:pStyle w:val="26"/>
              <w:spacing w:line="360" w:lineRule="auto"/>
              <w:jc w:val="center"/>
              <w:rPr>
                <w:rFonts w:hint="eastAsia" w:hAnsi="宋体"/>
                <w:b/>
                <w:bCs/>
                <w:szCs w:val="21"/>
              </w:rPr>
            </w:pPr>
          </w:p>
        </w:tc>
        <w:tc>
          <w:tcPr>
            <w:tcW w:w="1984" w:type="dxa"/>
            <w:vAlign w:val="center"/>
          </w:tcPr>
          <w:p w14:paraId="71E35F65">
            <w:pPr>
              <w:pStyle w:val="26"/>
              <w:spacing w:line="360" w:lineRule="auto"/>
              <w:jc w:val="center"/>
              <w:rPr>
                <w:rFonts w:hint="eastAsia" w:hAnsi="宋体"/>
                <w:b/>
                <w:bCs/>
                <w:szCs w:val="21"/>
              </w:rPr>
            </w:pPr>
          </w:p>
        </w:tc>
        <w:tc>
          <w:tcPr>
            <w:tcW w:w="2075" w:type="dxa"/>
            <w:vAlign w:val="center"/>
          </w:tcPr>
          <w:p w14:paraId="3ACFA585">
            <w:pPr>
              <w:pStyle w:val="26"/>
              <w:spacing w:line="360" w:lineRule="auto"/>
              <w:jc w:val="center"/>
              <w:rPr>
                <w:rFonts w:hint="eastAsia" w:hAnsi="宋体"/>
                <w:b/>
                <w:bCs/>
                <w:szCs w:val="21"/>
              </w:rPr>
            </w:pPr>
          </w:p>
        </w:tc>
        <w:tc>
          <w:tcPr>
            <w:tcW w:w="1858" w:type="dxa"/>
            <w:vAlign w:val="center"/>
          </w:tcPr>
          <w:p w14:paraId="4B0DB4A9">
            <w:pPr>
              <w:pStyle w:val="26"/>
              <w:spacing w:line="360" w:lineRule="auto"/>
              <w:jc w:val="center"/>
              <w:rPr>
                <w:rFonts w:hint="eastAsia" w:hAnsi="宋体"/>
                <w:b/>
                <w:bCs/>
                <w:szCs w:val="21"/>
              </w:rPr>
            </w:pPr>
          </w:p>
        </w:tc>
      </w:tr>
      <w:tr w14:paraId="2287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79A4A3D6">
            <w:pPr>
              <w:pStyle w:val="26"/>
              <w:spacing w:line="360" w:lineRule="auto"/>
              <w:jc w:val="center"/>
              <w:rPr>
                <w:rFonts w:hint="eastAsia" w:hAnsi="宋体"/>
                <w:b/>
                <w:bCs/>
                <w:szCs w:val="21"/>
              </w:rPr>
            </w:pPr>
          </w:p>
        </w:tc>
        <w:tc>
          <w:tcPr>
            <w:tcW w:w="1843" w:type="dxa"/>
            <w:vAlign w:val="center"/>
          </w:tcPr>
          <w:p w14:paraId="3C2E4D37">
            <w:pPr>
              <w:pStyle w:val="26"/>
              <w:spacing w:line="360" w:lineRule="auto"/>
              <w:jc w:val="center"/>
              <w:rPr>
                <w:rFonts w:hint="eastAsia" w:hAnsi="宋体"/>
                <w:b/>
                <w:bCs/>
                <w:szCs w:val="21"/>
              </w:rPr>
            </w:pPr>
          </w:p>
        </w:tc>
        <w:tc>
          <w:tcPr>
            <w:tcW w:w="1984" w:type="dxa"/>
            <w:vAlign w:val="center"/>
          </w:tcPr>
          <w:p w14:paraId="57551637">
            <w:pPr>
              <w:pStyle w:val="26"/>
              <w:spacing w:line="360" w:lineRule="auto"/>
              <w:jc w:val="center"/>
              <w:rPr>
                <w:rFonts w:hint="eastAsia" w:hAnsi="宋体"/>
                <w:b/>
                <w:bCs/>
                <w:szCs w:val="21"/>
              </w:rPr>
            </w:pPr>
          </w:p>
        </w:tc>
        <w:tc>
          <w:tcPr>
            <w:tcW w:w="2075" w:type="dxa"/>
            <w:vAlign w:val="center"/>
          </w:tcPr>
          <w:p w14:paraId="764210A5">
            <w:pPr>
              <w:pStyle w:val="26"/>
              <w:spacing w:line="360" w:lineRule="auto"/>
              <w:jc w:val="center"/>
              <w:rPr>
                <w:rFonts w:hint="eastAsia" w:hAnsi="宋体"/>
                <w:b/>
                <w:bCs/>
                <w:szCs w:val="21"/>
              </w:rPr>
            </w:pPr>
          </w:p>
        </w:tc>
        <w:tc>
          <w:tcPr>
            <w:tcW w:w="1858" w:type="dxa"/>
            <w:vAlign w:val="center"/>
          </w:tcPr>
          <w:p w14:paraId="5F8593E2">
            <w:pPr>
              <w:pStyle w:val="26"/>
              <w:spacing w:line="360" w:lineRule="auto"/>
              <w:jc w:val="center"/>
              <w:rPr>
                <w:rFonts w:hint="eastAsia" w:hAnsi="宋体"/>
                <w:b/>
                <w:bCs/>
                <w:szCs w:val="21"/>
              </w:rPr>
            </w:pPr>
          </w:p>
        </w:tc>
      </w:tr>
      <w:tr w14:paraId="7E10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370AFA95">
            <w:pPr>
              <w:pStyle w:val="26"/>
              <w:spacing w:line="360" w:lineRule="auto"/>
              <w:jc w:val="center"/>
              <w:rPr>
                <w:rFonts w:hint="eastAsia" w:hAnsi="宋体"/>
                <w:b/>
                <w:bCs/>
                <w:szCs w:val="21"/>
              </w:rPr>
            </w:pPr>
          </w:p>
        </w:tc>
        <w:tc>
          <w:tcPr>
            <w:tcW w:w="1843" w:type="dxa"/>
            <w:vAlign w:val="center"/>
          </w:tcPr>
          <w:p w14:paraId="3B3BFA93">
            <w:pPr>
              <w:pStyle w:val="26"/>
              <w:spacing w:line="360" w:lineRule="auto"/>
              <w:jc w:val="center"/>
              <w:rPr>
                <w:rFonts w:hint="eastAsia" w:hAnsi="宋体"/>
                <w:b/>
                <w:bCs/>
                <w:szCs w:val="21"/>
              </w:rPr>
            </w:pPr>
          </w:p>
        </w:tc>
        <w:tc>
          <w:tcPr>
            <w:tcW w:w="1984" w:type="dxa"/>
            <w:vAlign w:val="center"/>
          </w:tcPr>
          <w:p w14:paraId="0708A815">
            <w:pPr>
              <w:pStyle w:val="26"/>
              <w:spacing w:line="360" w:lineRule="auto"/>
              <w:jc w:val="center"/>
              <w:rPr>
                <w:rFonts w:hint="eastAsia" w:hAnsi="宋体"/>
                <w:b/>
                <w:bCs/>
                <w:szCs w:val="21"/>
              </w:rPr>
            </w:pPr>
          </w:p>
        </w:tc>
        <w:tc>
          <w:tcPr>
            <w:tcW w:w="2075" w:type="dxa"/>
            <w:vAlign w:val="center"/>
          </w:tcPr>
          <w:p w14:paraId="7224D676">
            <w:pPr>
              <w:pStyle w:val="26"/>
              <w:spacing w:line="360" w:lineRule="auto"/>
              <w:jc w:val="center"/>
              <w:rPr>
                <w:rFonts w:hint="eastAsia" w:hAnsi="宋体"/>
                <w:b/>
                <w:bCs/>
                <w:szCs w:val="21"/>
              </w:rPr>
            </w:pPr>
          </w:p>
        </w:tc>
        <w:tc>
          <w:tcPr>
            <w:tcW w:w="1858" w:type="dxa"/>
            <w:vAlign w:val="center"/>
          </w:tcPr>
          <w:p w14:paraId="0A446CD9">
            <w:pPr>
              <w:pStyle w:val="26"/>
              <w:spacing w:line="360" w:lineRule="auto"/>
              <w:jc w:val="center"/>
              <w:rPr>
                <w:rFonts w:hint="eastAsia" w:hAnsi="宋体"/>
                <w:b/>
                <w:bCs/>
                <w:szCs w:val="21"/>
              </w:rPr>
            </w:pPr>
          </w:p>
        </w:tc>
      </w:tr>
      <w:tr w14:paraId="6648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59AF3C55">
            <w:pPr>
              <w:pStyle w:val="26"/>
              <w:spacing w:line="360" w:lineRule="auto"/>
              <w:jc w:val="center"/>
              <w:rPr>
                <w:rFonts w:hint="eastAsia" w:hAnsi="宋体"/>
                <w:b/>
                <w:bCs/>
                <w:szCs w:val="21"/>
              </w:rPr>
            </w:pPr>
          </w:p>
        </w:tc>
        <w:tc>
          <w:tcPr>
            <w:tcW w:w="1843" w:type="dxa"/>
            <w:vAlign w:val="center"/>
          </w:tcPr>
          <w:p w14:paraId="32AA7C7F">
            <w:pPr>
              <w:pStyle w:val="26"/>
              <w:spacing w:line="360" w:lineRule="auto"/>
              <w:jc w:val="center"/>
              <w:rPr>
                <w:rFonts w:hint="eastAsia" w:hAnsi="宋体"/>
                <w:b/>
                <w:bCs/>
                <w:szCs w:val="21"/>
              </w:rPr>
            </w:pPr>
          </w:p>
        </w:tc>
        <w:tc>
          <w:tcPr>
            <w:tcW w:w="1984" w:type="dxa"/>
            <w:vAlign w:val="center"/>
          </w:tcPr>
          <w:p w14:paraId="5176D207">
            <w:pPr>
              <w:pStyle w:val="26"/>
              <w:spacing w:line="360" w:lineRule="auto"/>
              <w:jc w:val="center"/>
              <w:rPr>
                <w:rFonts w:hint="eastAsia" w:hAnsi="宋体"/>
                <w:b/>
                <w:bCs/>
                <w:szCs w:val="21"/>
              </w:rPr>
            </w:pPr>
          </w:p>
        </w:tc>
        <w:tc>
          <w:tcPr>
            <w:tcW w:w="2075" w:type="dxa"/>
            <w:vAlign w:val="center"/>
          </w:tcPr>
          <w:p w14:paraId="566431BB">
            <w:pPr>
              <w:pStyle w:val="26"/>
              <w:spacing w:line="360" w:lineRule="auto"/>
              <w:jc w:val="center"/>
              <w:rPr>
                <w:rFonts w:hint="eastAsia" w:hAnsi="宋体"/>
                <w:b/>
                <w:bCs/>
                <w:szCs w:val="21"/>
              </w:rPr>
            </w:pPr>
          </w:p>
        </w:tc>
        <w:tc>
          <w:tcPr>
            <w:tcW w:w="1858" w:type="dxa"/>
            <w:vAlign w:val="center"/>
          </w:tcPr>
          <w:p w14:paraId="5CD4AEF2">
            <w:pPr>
              <w:pStyle w:val="26"/>
              <w:spacing w:line="360" w:lineRule="auto"/>
              <w:jc w:val="center"/>
              <w:rPr>
                <w:rFonts w:hint="eastAsia" w:hAnsi="宋体"/>
                <w:b/>
                <w:bCs/>
                <w:szCs w:val="21"/>
              </w:rPr>
            </w:pPr>
          </w:p>
        </w:tc>
      </w:tr>
      <w:tr w14:paraId="1889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526" w:type="dxa"/>
            <w:vAlign w:val="center"/>
          </w:tcPr>
          <w:p w14:paraId="0012612B">
            <w:pPr>
              <w:pStyle w:val="26"/>
              <w:spacing w:line="360" w:lineRule="auto"/>
              <w:jc w:val="center"/>
              <w:rPr>
                <w:rFonts w:hint="eastAsia" w:hAnsi="宋体"/>
                <w:b/>
                <w:bCs/>
                <w:szCs w:val="21"/>
              </w:rPr>
            </w:pPr>
          </w:p>
        </w:tc>
        <w:tc>
          <w:tcPr>
            <w:tcW w:w="1843" w:type="dxa"/>
            <w:vAlign w:val="center"/>
          </w:tcPr>
          <w:p w14:paraId="5C266159">
            <w:pPr>
              <w:pStyle w:val="26"/>
              <w:spacing w:line="360" w:lineRule="auto"/>
              <w:jc w:val="center"/>
              <w:rPr>
                <w:rFonts w:hint="eastAsia" w:hAnsi="宋体"/>
                <w:b/>
                <w:bCs/>
                <w:szCs w:val="21"/>
              </w:rPr>
            </w:pPr>
          </w:p>
        </w:tc>
        <w:tc>
          <w:tcPr>
            <w:tcW w:w="1984" w:type="dxa"/>
            <w:vAlign w:val="center"/>
          </w:tcPr>
          <w:p w14:paraId="47716C0C">
            <w:pPr>
              <w:pStyle w:val="26"/>
              <w:spacing w:line="360" w:lineRule="auto"/>
              <w:jc w:val="center"/>
              <w:rPr>
                <w:rFonts w:hint="eastAsia" w:hAnsi="宋体"/>
                <w:b/>
                <w:bCs/>
                <w:szCs w:val="21"/>
              </w:rPr>
            </w:pPr>
          </w:p>
        </w:tc>
        <w:tc>
          <w:tcPr>
            <w:tcW w:w="2075" w:type="dxa"/>
            <w:vAlign w:val="center"/>
          </w:tcPr>
          <w:p w14:paraId="654AF23B">
            <w:pPr>
              <w:pStyle w:val="26"/>
              <w:spacing w:line="360" w:lineRule="auto"/>
              <w:jc w:val="center"/>
              <w:rPr>
                <w:rFonts w:hint="eastAsia" w:hAnsi="宋体"/>
                <w:b/>
                <w:bCs/>
                <w:szCs w:val="21"/>
              </w:rPr>
            </w:pPr>
          </w:p>
        </w:tc>
        <w:tc>
          <w:tcPr>
            <w:tcW w:w="1858" w:type="dxa"/>
            <w:vAlign w:val="center"/>
          </w:tcPr>
          <w:p w14:paraId="073BB487">
            <w:pPr>
              <w:pStyle w:val="26"/>
              <w:spacing w:line="360" w:lineRule="auto"/>
              <w:jc w:val="center"/>
              <w:rPr>
                <w:rFonts w:hint="eastAsia" w:hAnsi="宋体"/>
                <w:b/>
                <w:bCs/>
                <w:szCs w:val="21"/>
              </w:rPr>
            </w:pPr>
          </w:p>
        </w:tc>
      </w:tr>
    </w:tbl>
    <w:p w14:paraId="672F89FC">
      <w:pPr>
        <w:pStyle w:val="26"/>
        <w:spacing w:line="360" w:lineRule="auto"/>
        <w:rPr>
          <w:rFonts w:hint="eastAsia" w:hAnsi="宋体"/>
          <w:b/>
          <w:bCs/>
          <w:sz w:val="28"/>
          <w:szCs w:val="28"/>
        </w:rPr>
      </w:pPr>
    </w:p>
    <w:p w14:paraId="2EC6DF5B">
      <w:pPr>
        <w:rPr>
          <w:rFonts w:hint="eastAsia" w:hAnsi="宋体" w:eastAsia="宋体" w:cs="宋体"/>
          <w:b/>
          <w:bCs/>
          <w:color w:val="000000"/>
          <w:sz w:val="24"/>
          <w:szCs w:val="24"/>
          <w:highlight w:val="none"/>
        </w:rPr>
      </w:pPr>
      <w:r>
        <w:rPr>
          <w:rFonts w:hint="eastAsia" w:ascii="仿宋_GB2312" w:hAnsi="宋体" w:eastAsia="仿宋_GB2312"/>
          <w:sz w:val="24"/>
        </w:rPr>
        <w:t>投标人名称（盖章）：              法定代表人或授权代表签字</w:t>
      </w:r>
      <w:r>
        <w:rPr>
          <w:rFonts w:hint="eastAsia" w:hAnsi="宋体" w:eastAsia="宋体" w:cs="宋体"/>
          <w:b/>
          <w:bCs/>
          <w:color w:val="000000"/>
          <w:sz w:val="24"/>
          <w:szCs w:val="24"/>
          <w:highlight w:val="none"/>
        </w:rPr>
        <w:br w:type="page"/>
      </w:r>
    </w:p>
    <w:p w14:paraId="0B13CA40">
      <w:pPr>
        <w:pStyle w:val="26"/>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1"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2"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3"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4" cstate="print"/>
                    <a:srcRect/>
                    <a:stretch>
                      <a:fillRect/>
                    </a:stretch>
                  </pic:blipFill>
                  <pic:spPr>
                    <a:xfrm>
                      <a:off x="0" y="0"/>
                      <a:ext cx="5760085" cy="2853055"/>
                    </a:xfrm>
                    <a:prstGeom prst="rect">
                      <a:avLst/>
                    </a:prstGeom>
                  </pic:spPr>
                </pic:pic>
              </a:graphicData>
            </a:graphic>
          </wp:inline>
        </w:drawing>
      </w:r>
    </w:p>
    <w:p w14:paraId="619779B8">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6"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安全消防</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279F5D59">
      <w:pPr>
        <w:outlineLvl w:val="9"/>
        <w:rPr>
          <w:rFonts w:hint="default"/>
          <w:lang w:val="en-US" w:eastAsia="zh-CN"/>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8" cstate="print"/>
                    <a:srcRect/>
                    <a:stretch>
                      <a:fillRect/>
                    </a:stretch>
                  </pic:blipFill>
                  <pic:spPr>
                    <a:xfrm>
                      <a:off x="0" y="0"/>
                      <a:ext cx="5760085" cy="2269490"/>
                    </a:xfrm>
                    <a:prstGeom prst="rect">
                      <a:avLst/>
                    </a:prstGeom>
                  </pic:spPr>
                </pic:pic>
              </a:graphicData>
            </a:graphic>
          </wp:inline>
        </w:drawing>
      </w:r>
    </w:p>
    <w:p w14:paraId="7F5F97E1">
      <w:pPr>
        <w:pStyle w:val="26"/>
      </w:pPr>
    </w:p>
    <w:p w14:paraId="44F04E35">
      <w:pPr>
        <w:pStyle w:val="26"/>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9"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0"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1"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2"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3" cstate="print"/>
                    <a:srcRect/>
                    <a:stretch>
                      <a:fillRect/>
                    </a:stretch>
                  </pic:blipFill>
                  <pic:spPr>
                    <a:xfrm>
                      <a:off x="0" y="0"/>
                      <a:ext cx="5760085" cy="1956435"/>
                    </a:xfrm>
                    <a:prstGeom prst="rect">
                      <a:avLst/>
                    </a:prstGeom>
                  </pic:spPr>
                </pic:pic>
              </a:graphicData>
            </a:graphic>
          </wp:inline>
        </w:drawing>
      </w:r>
    </w:p>
    <w:p w14:paraId="3FF7DF5D">
      <w:pPr>
        <w:pStyle w:val="26"/>
        <w:rPr>
          <w:rFonts w:hAnsi="宋体" w:eastAsia="宋体" w:cs="Times New Roman"/>
          <w:b/>
          <w:color w:val="000000"/>
          <w:sz w:val="24"/>
          <w:szCs w:val="24"/>
        </w:rPr>
      </w:pPr>
    </w:p>
    <w:p w14:paraId="3CEE3B78">
      <w:pPr>
        <w:pStyle w:val="26"/>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7" w:type="default"/>
      <w:footerReference r:id="rId8"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3"/>
    </w:pPr>
  </w:p>
  <w:p w14:paraId="75DC59E1">
    <w:pPr>
      <w:pStyle w:val="3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3"/>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691C6B"/>
    <w:multiLevelType w:val="singleLevel"/>
    <w:tmpl w:val="B8691C6B"/>
    <w:lvl w:ilvl="0" w:tentative="0">
      <w:start w:val="1"/>
      <w:numFmt w:val="decimal"/>
      <w:suff w:val="nothing"/>
      <w:lvlText w:val="%1、"/>
      <w:lvlJc w:val="left"/>
    </w:lvl>
  </w:abstractNum>
  <w:abstractNum w:abstractNumId="1">
    <w:nsid w:val="BDD57867"/>
    <w:multiLevelType w:val="singleLevel"/>
    <w:tmpl w:val="BDD57867"/>
    <w:lvl w:ilvl="0" w:tentative="0">
      <w:start w:val="1"/>
      <w:numFmt w:val="decimal"/>
      <w:suff w:val="nothing"/>
      <w:lvlText w:val="%1、"/>
      <w:lvlJc w:val="left"/>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4"/>
  </w:num>
  <w:num w:numId="3">
    <w:abstractNumId w:val="9"/>
  </w:num>
  <w:num w:numId="4">
    <w:abstractNumId w:val="11"/>
  </w:num>
  <w:num w:numId="5">
    <w:abstractNumId w:val="6"/>
  </w:num>
  <w:num w:numId="6">
    <w:abstractNumId w:val="5"/>
  </w:num>
  <w:num w:numId="7">
    <w:abstractNumId w:val="10"/>
  </w:num>
  <w:num w:numId="8">
    <w:abstractNumId w:val="1"/>
  </w:num>
  <w:num w:numId="9">
    <w:abstractNumId w:val="0"/>
  </w:num>
  <w:num w:numId="10">
    <w:abstractNumId w:val="3"/>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68F55E3"/>
    <w:rsid w:val="09756E61"/>
    <w:rsid w:val="0AE0655C"/>
    <w:rsid w:val="0BEB0202"/>
    <w:rsid w:val="0D326CC2"/>
    <w:rsid w:val="0EA03360"/>
    <w:rsid w:val="10FE7942"/>
    <w:rsid w:val="13451748"/>
    <w:rsid w:val="1378147A"/>
    <w:rsid w:val="13D35827"/>
    <w:rsid w:val="1868332D"/>
    <w:rsid w:val="1DA82577"/>
    <w:rsid w:val="1E1170AC"/>
    <w:rsid w:val="22A44CDF"/>
    <w:rsid w:val="24552511"/>
    <w:rsid w:val="25F44B01"/>
    <w:rsid w:val="2698099F"/>
    <w:rsid w:val="29C928E7"/>
    <w:rsid w:val="2A7C02EC"/>
    <w:rsid w:val="2A8F7CD5"/>
    <w:rsid w:val="2B3F4DD2"/>
    <w:rsid w:val="2B9654FA"/>
    <w:rsid w:val="2E7345D1"/>
    <w:rsid w:val="353F5A8C"/>
    <w:rsid w:val="36DE1355"/>
    <w:rsid w:val="393D26BB"/>
    <w:rsid w:val="3A5B7C10"/>
    <w:rsid w:val="3C3170AD"/>
    <w:rsid w:val="3D9C2881"/>
    <w:rsid w:val="3F801B0E"/>
    <w:rsid w:val="413C1020"/>
    <w:rsid w:val="41A55A6F"/>
    <w:rsid w:val="429D2840"/>
    <w:rsid w:val="48A82A9E"/>
    <w:rsid w:val="4A082E0A"/>
    <w:rsid w:val="4AC268B8"/>
    <w:rsid w:val="4CC51E60"/>
    <w:rsid w:val="4CD949FD"/>
    <w:rsid w:val="4F4A4FC8"/>
    <w:rsid w:val="50D74B46"/>
    <w:rsid w:val="51654692"/>
    <w:rsid w:val="54D67D81"/>
    <w:rsid w:val="54D7260C"/>
    <w:rsid w:val="57E02431"/>
    <w:rsid w:val="58055C15"/>
    <w:rsid w:val="58AE4B70"/>
    <w:rsid w:val="5AA3574A"/>
    <w:rsid w:val="5B316C0F"/>
    <w:rsid w:val="5F377063"/>
    <w:rsid w:val="5FF411EE"/>
    <w:rsid w:val="62E50A5D"/>
    <w:rsid w:val="633A3E82"/>
    <w:rsid w:val="673F2C72"/>
    <w:rsid w:val="68C06BDA"/>
    <w:rsid w:val="69F8009E"/>
    <w:rsid w:val="6AB76068"/>
    <w:rsid w:val="6C9132F0"/>
    <w:rsid w:val="6D5B701C"/>
    <w:rsid w:val="6D8937F5"/>
    <w:rsid w:val="736A2597"/>
    <w:rsid w:val="74995770"/>
    <w:rsid w:val="75CD3E17"/>
    <w:rsid w:val="76683156"/>
    <w:rsid w:val="7A8F4EBB"/>
    <w:rsid w:val="7B802C44"/>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1"/>
    <w:qFormat/>
    <w:uiPriority w:val="0"/>
    <w:pPr>
      <w:keepNext/>
      <w:keepLines/>
      <w:spacing w:before="340" w:after="330" w:line="576" w:lineRule="auto"/>
      <w:outlineLvl w:val="0"/>
    </w:pPr>
    <w:rPr>
      <w:b/>
      <w:kern w:val="44"/>
      <w:sz w:val="44"/>
      <w:lang w:val="zh-CN"/>
    </w:rPr>
  </w:style>
  <w:style w:type="paragraph" w:styleId="5">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6">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7">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8">
    <w:name w:val="heading 5"/>
    <w:basedOn w:val="1"/>
    <w:next w:val="9"/>
    <w:link w:val="66"/>
    <w:qFormat/>
    <w:uiPriority w:val="0"/>
    <w:pPr>
      <w:keepNext/>
      <w:keepLines/>
      <w:spacing w:before="280" w:after="290" w:line="372" w:lineRule="auto"/>
      <w:outlineLvl w:val="4"/>
    </w:pPr>
    <w:rPr>
      <w:b/>
      <w:sz w:val="28"/>
      <w:lang w:val="zh-CN"/>
    </w:rPr>
  </w:style>
  <w:style w:type="paragraph" w:styleId="10">
    <w:name w:val="heading 6"/>
    <w:basedOn w:val="1"/>
    <w:next w:val="9"/>
    <w:link w:val="67"/>
    <w:qFormat/>
    <w:uiPriority w:val="0"/>
    <w:pPr>
      <w:keepNext/>
      <w:keepLines/>
      <w:spacing w:before="240" w:after="64" w:line="317" w:lineRule="auto"/>
      <w:outlineLvl w:val="5"/>
    </w:pPr>
    <w:rPr>
      <w:rFonts w:ascii="Arial" w:hAnsi="Arial" w:eastAsia="黑体"/>
      <w:b/>
      <w:sz w:val="24"/>
      <w:lang w:val="zh-CN"/>
    </w:rPr>
  </w:style>
  <w:style w:type="paragraph" w:styleId="11">
    <w:name w:val="heading 7"/>
    <w:basedOn w:val="1"/>
    <w:next w:val="9"/>
    <w:link w:val="68"/>
    <w:qFormat/>
    <w:uiPriority w:val="0"/>
    <w:pPr>
      <w:keepNext/>
      <w:keepLines/>
      <w:spacing w:before="240" w:after="64" w:line="317" w:lineRule="auto"/>
      <w:outlineLvl w:val="6"/>
    </w:pPr>
    <w:rPr>
      <w:b/>
      <w:sz w:val="24"/>
      <w:lang w:val="zh-CN"/>
    </w:rPr>
  </w:style>
  <w:style w:type="paragraph" w:styleId="12">
    <w:name w:val="heading 8"/>
    <w:basedOn w:val="1"/>
    <w:next w:val="9"/>
    <w:link w:val="69"/>
    <w:qFormat/>
    <w:uiPriority w:val="0"/>
    <w:pPr>
      <w:keepNext/>
      <w:keepLines/>
      <w:spacing w:before="240" w:after="64" w:line="317" w:lineRule="auto"/>
      <w:outlineLvl w:val="7"/>
    </w:pPr>
    <w:rPr>
      <w:rFonts w:ascii="Arial" w:hAnsi="Arial" w:eastAsia="黑体"/>
      <w:sz w:val="24"/>
      <w:lang w:val="zh-CN"/>
    </w:rPr>
  </w:style>
  <w:style w:type="paragraph" w:styleId="13">
    <w:name w:val="heading 9"/>
    <w:basedOn w:val="1"/>
    <w:next w:val="9"/>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109"/>
    <w:qFormat/>
    <w:uiPriority w:val="0"/>
    <w:pPr>
      <w:spacing w:after="120"/>
      <w:ind w:left="420" w:leftChars="200" w:firstLine="420" w:firstLineChars="200"/>
    </w:pPr>
    <w:rPr>
      <w:kern w:val="2"/>
      <w:sz w:val="21"/>
    </w:rPr>
  </w:style>
  <w:style w:type="paragraph" w:styleId="3">
    <w:name w:val="Body Text Indent"/>
    <w:basedOn w:val="1"/>
    <w:link w:val="110"/>
    <w:qFormat/>
    <w:uiPriority w:val="0"/>
    <w:pPr>
      <w:ind w:firstLine="360"/>
    </w:pPr>
    <w:rPr>
      <w:kern w:val="0"/>
      <w:sz w:val="28"/>
      <w:szCs w:val="24"/>
    </w:rPr>
  </w:style>
  <w:style w:type="paragraph" w:styleId="9">
    <w:name w:val="Normal Indent"/>
    <w:basedOn w:val="1"/>
    <w:link w:val="64"/>
    <w:qFormat/>
    <w:uiPriority w:val="0"/>
    <w:pPr>
      <w:ind w:firstLine="420"/>
    </w:pPr>
    <w:rPr>
      <w:kern w:val="0"/>
      <w:sz w:val="20"/>
    </w:rPr>
  </w:style>
  <w:style w:type="paragraph" w:styleId="14">
    <w:name w:val="toc 7"/>
    <w:basedOn w:val="1"/>
    <w:next w:val="1"/>
    <w:qFormat/>
    <w:uiPriority w:val="0"/>
    <w:pPr>
      <w:ind w:left="2520" w:leftChars="1200"/>
    </w:pPr>
  </w:style>
  <w:style w:type="paragraph" w:styleId="15">
    <w:name w:val="Note Heading"/>
    <w:basedOn w:val="1"/>
    <w:next w:val="1"/>
    <w:link w:val="115"/>
    <w:qFormat/>
    <w:uiPriority w:val="0"/>
    <w:pPr>
      <w:adjustRightInd w:val="0"/>
      <w:snapToGrid w:val="0"/>
      <w:jc w:val="center"/>
    </w:pPr>
    <w:rPr>
      <w:lang w:val="zh-CN" w:eastAsia="zh-TW"/>
    </w:rPr>
  </w:style>
  <w:style w:type="paragraph" w:styleId="16">
    <w:name w:val="caption"/>
    <w:basedOn w:val="1"/>
    <w:next w:val="1"/>
    <w:qFormat/>
    <w:uiPriority w:val="0"/>
    <w:rPr>
      <w:rFonts w:ascii="Cambria" w:hAnsi="Cambria" w:eastAsia="黑体"/>
    </w:rPr>
  </w:style>
  <w:style w:type="paragraph" w:styleId="17">
    <w:name w:val="Document Map"/>
    <w:basedOn w:val="1"/>
    <w:link w:val="111"/>
    <w:qFormat/>
    <w:uiPriority w:val="0"/>
    <w:pPr>
      <w:shd w:val="clear" w:color="auto" w:fill="000080"/>
    </w:pPr>
    <w:rPr>
      <w:kern w:val="0"/>
      <w:sz w:val="20"/>
    </w:rPr>
  </w:style>
  <w:style w:type="paragraph" w:styleId="18">
    <w:name w:val="toa heading"/>
    <w:basedOn w:val="1"/>
    <w:next w:val="1"/>
    <w:qFormat/>
    <w:uiPriority w:val="0"/>
    <w:pPr>
      <w:adjustRightInd w:val="0"/>
      <w:spacing w:before="120" w:line="312" w:lineRule="atLeast"/>
      <w:textAlignment w:val="baseline"/>
    </w:pPr>
    <w:rPr>
      <w:rFonts w:ascii="Arial" w:hAnsi="Arial"/>
      <w:sz w:val="24"/>
    </w:rPr>
  </w:style>
  <w:style w:type="paragraph" w:styleId="19">
    <w:name w:val="annotation text"/>
    <w:basedOn w:val="1"/>
    <w:link w:val="105"/>
    <w:qFormat/>
    <w:uiPriority w:val="0"/>
    <w:pPr>
      <w:adjustRightInd w:val="0"/>
      <w:spacing w:line="360" w:lineRule="atLeast"/>
      <w:textAlignment w:val="baseline"/>
    </w:pPr>
    <w:rPr>
      <w:kern w:val="0"/>
      <w:sz w:val="24"/>
      <w:lang w:val="zh-CN"/>
    </w:rPr>
  </w:style>
  <w:style w:type="paragraph" w:styleId="20">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1">
    <w:name w:val="Body Text"/>
    <w:basedOn w:val="1"/>
    <w:next w:val="22"/>
    <w:link w:val="77"/>
    <w:qFormat/>
    <w:uiPriority w:val="99"/>
    <w:rPr>
      <w:sz w:val="24"/>
    </w:rPr>
  </w:style>
  <w:style w:type="paragraph" w:customStyle="1" w:styleId="22">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3">
    <w:name w:val="Block Text"/>
    <w:basedOn w:val="1"/>
    <w:qFormat/>
    <w:uiPriority w:val="0"/>
    <w:pPr>
      <w:ind w:left="-540" w:right="-1054"/>
    </w:pPr>
    <w:rPr>
      <w:sz w:val="28"/>
    </w:rPr>
  </w:style>
  <w:style w:type="paragraph" w:styleId="24">
    <w:name w:val="toc 5"/>
    <w:basedOn w:val="1"/>
    <w:next w:val="1"/>
    <w:qFormat/>
    <w:uiPriority w:val="0"/>
    <w:pPr>
      <w:ind w:left="1680" w:leftChars="800"/>
    </w:pPr>
  </w:style>
  <w:style w:type="paragraph" w:styleId="25">
    <w:name w:val="toc 3"/>
    <w:basedOn w:val="1"/>
    <w:next w:val="1"/>
    <w:qFormat/>
    <w:uiPriority w:val="39"/>
    <w:pPr>
      <w:ind w:left="840" w:leftChars="400"/>
    </w:pPr>
  </w:style>
  <w:style w:type="paragraph" w:styleId="26">
    <w:name w:val="Plain Text"/>
    <w:basedOn w:val="1"/>
    <w:link w:val="88"/>
    <w:qFormat/>
    <w:uiPriority w:val="99"/>
    <w:pPr>
      <w:overflowPunct w:val="0"/>
      <w:spacing w:line="360" w:lineRule="auto"/>
    </w:pPr>
    <w:rPr>
      <w:rFonts w:ascii="宋体" w:hAnsi="Courier New" w:eastAsia="仿宋_GB2312"/>
      <w:sz w:val="24"/>
      <w:lang w:val="zh-CN"/>
    </w:rPr>
  </w:style>
  <w:style w:type="paragraph" w:styleId="27">
    <w:name w:val="toc 8"/>
    <w:basedOn w:val="1"/>
    <w:next w:val="1"/>
    <w:qFormat/>
    <w:uiPriority w:val="0"/>
    <w:pPr>
      <w:ind w:left="2940" w:leftChars="1400"/>
    </w:pPr>
  </w:style>
  <w:style w:type="paragraph" w:styleId="28">
    <w:name w:val="Date"/>
    <w:basedOn w:val="1"/>
    <w:next w:val="1"/>
    <w:link w:val="126"/>
    <w:qFormat/>
    <w:uiPriority w:val="99"/>
    <w:rPr>
      <w:kern w:val="0"/>
      <w:sz w:val="24"/>
    </w:rPr>
  </w:style>
  <w:style w:type="paragraph" w:styleId="29">
    <w:name w:val="Body Text Indent 2"/>
    <w:basedOn w:val="1"/>
    <w:link w:val="76"/>
    <w:qFormat/>
    <w:uiPriority w:val="0"/>
    <w:pPr>
      <w:spacing w:before="60" w:after="60"/>
      <w:ind w:left="720" w:hanging="720"/>
    </w:pPr>
    <w:rPr>
      <w:color w:val="000000"/>
      <w:kern w:val="0"/>
      <w:sz w:val="24"/>
    </w:rPr>
  </w:style>
  <w:style w:type="paragraph" w:styleId="30">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1">
    <w:name w:val="Balloon Text"/>
    <w:basedOn w:val="1"/>
    <w:link w:val="107"/>
    <w:qFormat/>
    <w:uiPriority w:val="0"/>
    <w:rPr>
      <w:sz w:val="18"/>
      <w:szCs w:val="18"/>
      <w:lang w:val="zh-CN"/>
    </w:rPr>
  </w:style>
  <w:style w:type="paragraph" w:styleId="32">
    <w:name w:val="footer"/>
    <w:basedOn w:val="1"/>
    <w:link w:val="175"/>
    <w:qFormat/>
    <w:uiPriority w:val="99"/>
    <w:pPr>
      <w:tabs>
        <w:tab w:val="center" w:pos="4153"/>
        <w:tab w:val="right" w:pos="8306"/>
      </w:tabs>
      <w:snapToGrid w:val="0"/>
    </w:pPr>
    <w:rPr>
      <w:sz w:val="18"/>
      <w:lang w:val="zh-CN"/>
    </w:rPr>
  </w:style>
  <w:style w:type="paragraph" w:styleId="33">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4">
    <w:name w:val="toc 1"/>
    <w:basedOn w:val="1"/>
    <w:next w:val="1"/>
    <w:qFormat/>
    <w:uiPriority w:val="39"/>
  </w:style>
  <w:style w:type="paragraph" w:styleId="35">
    <w:name w:val="toc 4"/>
    <w:basedOn w:val="1"/>
    <w:next w:val="1"/>
    <w:qFormat/>
    <w:uiPriority w:val="0"/>
    <w:pPr>
      <w:ind w:left="1260" w:leftChars="600"/>
    </w:pPr>
  </w:style>
  <w:style w:type="paragraph" w:styleId="36">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7">
    <w:name w:val="footnote text"/>
    <w:basedOn w:val="1"/>
    <w:link w:val="129"/>
    <w:qFormat/>
    <w:uiPriority w:val="0"/>
    <w:pPr>
      <w:snapToGrid w:val="0"/>
    </w:pPr>
    <w:rPr>
      <w:sz w:val="18"/>
      <w:szCs w:val="18"/>
      <w:lang w:val="zh-CN"/>
    </w:rPr>
  </w:style>
  <w:style w:type="paragraph" w:styleId="38">
    <w:name w:val="toc 6"/>
    <w:basedOn w:val="1"/>
    <w:next w:val="1"/>
    <w:qFormat/>
    <w:uiPriority w:val="0"/>
    <w:pPr>
      <w:ind w:left="2100" w:leftChars="1000"/>
    </w:pPr>
  </w:style>
  <w:style w:type="paragraph" w:styleId="39">
    <w:name w:val="Body Text Indent 3"/>
    <w:basedOn w:val="1"/>
    <w:link w:val="83"/>
    <w:qFormat/>
    <w:uiPriority w:val="0"/>
    <w:pPr>
      <w:ind w:firstLine="720"/>
    </w:pPr>
    <w:rPr>
      <w:kern w:val="0"/>
      <w:sz w:val="24"/>
    </w:rPr>
  </w:style>
  <w:style w:type="paragraph" w:styleId="40">
    <w:name w:val="table of figures"/>
    <w:basedOn w:val="1"/>
    <w:next w:val="1"/>
    <w:qFormat/>
    <w:uiPriority w:val="0"/>
    <w:pPr>
      <w:ind w:left="440" w:hanging="440"/>
    </w:pPr>
    <w:rPr>
      <w:rFonts w:ascii="Arial" w:hAnsi="Arial"/>
      <w:sz w:val="22"/>
      <w:lang w:val="en-GB" w:eastAsia="en-US"/>
    </w:rPr>
  </w:style>
  <w:style w:type="paragraph" w:styleId="41">
    <w:name w:val="toc 2"/>
    <w:basedOn w:val="1"/>
    <w:next w:val="1"/>
    <w:qFormat/>
    <w:uiPriority w:val="39"/>
    <w:pPr>
      <w:ind w:left="420" w:leftChars="200"/>
    </w:pPr>
  </w:style>
  <w:style w:type="paragraph" w:styleId="42">
    <w:name w:val="toc 9"/>
    <w:basedOn w:val="1"/>
    <w:next w:val="1"/>
    <w:qFormat/>
    <w:uiPriority w:val="0"/>
    <w:pPr>
      <w:ind w:left="3360" w:leftChars="1600"/>
    </w:pPr>
  </w:style>
  <w:style w:type="paragraph" w:styleId="43">
    <w:name w:val="Body Text 2"/>
    <w:basedOn w:val="1"/>
    <w:link w:val="100"/>
    <w:qFormat/>
    <w:uiPriority w:val="0"/>
    <w:pPr>
      <w:spacing w:before="60" w:after="60"/>
    </w:pPr>
    <w:rPr>
      <w:color w:val="0000FF"/>
      <w:kern w:val="0"/>
      <w:sz w:val="24"/>
    </w:rPr>
  </w:style>
  <w:style w:type="paragraph" w:styleId="44">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5">
    <w:name w:val="Normal (Web)"/>
    <w:basedOn w:val="1"/>
    <w:qFormat/>
    <w:uiPriority w:val="99"/>
    <w:rPr>
      <w:rFonts w:ascii="宋体" w:hAnsi="宋体" w:cs="宋体"/>
      <w:sz w:val="24"/>
      <w:szCs w:val="24"/>
    </w:rPr>
  </w:style>
  <w:style w:type="paragraph" w:styleId="46">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7">
    <w:name w:val="annotation subject"/>
    <w:basedOn w:val="19"/>
    <w:next w:val="19"/>
    <w:link w:val="120"/>
    <w:qFormat/>
    <w:uiPriority w:val="0"/>
    <w:pPr>
      <w:adjustRightInd/>
      <w:spacing w:line="240" w:lineRule="auto"/>
      <w:textAlignment w:val="auto"/>
    </w:pPr>
  </w:style>
  <w:style w:type="paragraph" w:styleId="48">
    <w:name w:val="Body Text First Indent"/>
    <w:basedOn w:val="21"/>
    <w:link w:val="121"/>
    <w:qFormat/>
    <w:uiPriority w:val="0"/>
    <w:pPr>
      <w:spacing w:after="120"/>
      <w:ind w:firstLine="420" w:firstLineChars="100"/>
    </w:pPr>
    <w:rPr>
      <w:rFonts w:ascii="宋体" w:hAnsi="宋体"/>
      <w:color w:val="000000"/>
      <w:lang w:val="zh-CN"/>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4"/>
    <w:qFormat/>
    <w:uiPriority w:val="0"/>
    <w:rPr>
      <w:b/>
      <w:kern w:val="44"/>
      <w:sz w:val="44"/>
      <w:lang w:val="zh-CN" w:eastAsia="zh-CN"/>
    </w:rPr>
  </w:style>
  <w:style w:type="character" w:customStyle="1" w:styleId="62">
    <w:name w:val="标题 2 字符"/>
    <w:link w:val="5"/>
    <w:qFormat/>
    <w:uiPriority w:val="0"/>
    <w:rPr>
      <w:rFonts w:ascii="Arial" w:hAnsi="Arial" w:eastAsia="黑体"/>
      <w:b/>
      <w:sz w:val="32"/>
      <w:lang w:val="zh-CN" w:eastAsia="zh-CN"/>
    </w:rPr>
  </w:style>
  <w:style w:type="character" w:customStyle="1" w:styleId="63">
    <w:name w:val="标题 3 字符"/>
    <w:link w:val="6"/>
    <w:qFormat/>
    <w:uiPriority w:val="0"/>
    <w:rPr>
      <w:b/>
      <w:sz w:val="32"/>
      <w:lang w:val="zh-CN" w:eastAsia="zh-CN"/>
    </w:rPr>
  </w:style>
  <w:style w:type="character" w:customStyle="1" w:styleId="64">
    <w:name w:val="正文缩进 字符"/>
    <w:link w:val="9"/>
    <w:qFormat/>
    <w:uiPriority w:val="0"/>
    <w:rPr>
      <w:rFonts w:eastAsia="宋体"/>
      <w:lang w:val="en-US" w:eastAsia="zh-CN" w:bidi="ar-SA"/>
    </w:rPr>
  </w:style>
  <w:style w:type="character" w:customStyle="1" w:styleId="65">
    <w:name w:val="标题 4 字符"/>
    <w:link w:val="7"/>
    <w:qFormat/>
    <w:uiPriority w:val="0"/>
    <w:rPr>
      <w:rFonts w:ascii="Arial" w:hAnsi="Arial" w:eastAsia="黑体"/>
      <w:b/>
      <w:kern w:val="2"/>
      <w:sz w:val="28"/>
      <w:lang w:val="zh-CN" w:eastAsia="zh-CN"/>
    </w:rPr>
  </w:style>
  <w:style w:type="character" w:customStyle="1" w:styleId="66">
    <w:name w:val="标题 5 字符"/>
    <w:link w:val="8"/>
    <w:qFormat/>
    <w:uiPriority w:val="0"/>
    <w:rPr>
      <w:b/>
      <w:kern w:val="2"/>
      <w:sz w:val="28"/>
      <w:lang w:val="zh-CN" w:eastAsia="zh-CN"/>
    </w:rPr>
  </w:style>
  <w:style w:type="character" w:customStyle="1" w:styleId="67">
    <w:name w:val="标题 6 字符"/>
    <w:link w:val="10"/>
    <w:qFormat/>
    <w:uiPriority w:val="0"/>
    <w:rPr>
      <w:rFonts w:ascii="Arial" w:hAnsi="Arial" w:eastAsia="黑体"/>
      <w:b/>
      <w:kern w:val="2"/>
      <w:sz w:val="24"/>
      <w:lang w:val="zh-CN" w:eastAsia="zh-CN"/>
    </w:rPr>
  </w:style>
  <w:style w:type="character" w:customStyle="1" w:styleId="68">
    <w:name w:val="标题 7 字符"/>
    <w:link w:val="11"/>
    <w:qFormat/>
    <w:uiPriority w:val="0"/>
    <w:rPr>
      <w:b/>
      <w:kern w:val="2"/>
      <w:sz w:val="24"/>
      <w:lang w:val="zh-CN" w:eastAsia="zh-CN"/>
    </w:rPr>
  </w:style>
  <w:style w:type="character" w:customStyle="1" w:styleId="69">
    <w:name w:val="标题 8 字符"/>
    <w:link w:val="12"/>
    <w:qFormat/>
    <w:uiPriority w:val="0"/>
    <w:rPr>
      <w:rFonts w:ascii="Arial" w:hAnsi="Arial" w:eastAsia="黑体"/>
      <w:kern w:val="2"/>
      <w:sz w:val="24"/>
      <w:lang w:val="zh-CN" w:eastAsia="zh-CN"/>
    </w:rPr>
  </w:style>
  <w:style w:type="character" w:customStyle="1" w:styleId="70">
    <w:name w:val="标题 9 字符"/>
    <w:link w:val="13"/>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9"/>
    <w:qFormat/>
    <w:uiPriority w:val="0"/>
    <w:rPr>
      <w:rFonts w:eastAsia="宋体"/>
      <w:color w:val="000000"/>
      <w:sz w:val="24"/>
      <w:lang w:val="en-US" w:eastAsia="zh-CN" w:bidi="ar-SA"/>
    </w:rPr>
  </w:style>
  <w:style w:type="character" w:customStyle="1" w:styleId="77">
    <w:name w:val="正文文本 字符"/>
    <w:link w:val="21"/>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20"/>
    <w:qFormat/>
    <w:uiPriority w:val="0"/>
    <w:rPr>
      <w:rFonts w:ascii="Arial" w:hAnsi="Arial"/>
      <w:color w:val="FF0000"/>
      <w:spacing w:val="-3"/>
      <w:sz w:val="22"/>
      <w:lang w:val="en-GB" w:eastAsia="en-US" w:bidi="ar-SA"/>
    </w:rPr>
  </w:style>
  <w:style w:type="character" w:customStyle="1" w:styleId="83">
    <w:name w:val="正文文本缩进 3 字符"/>
    <w:link w:val="39"/>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6"/>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6"/>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6"/>
    <w:qFormat/>
    <w:uiPriority w:val="0"/>
    <w:rPr>
      <w:rFonts w:ascii="Cambria" w:hAnsi="Cambria"/>
      <w:b/>
      <w:bCs/>
      <w:kern w:val="28"/>
      <w:sz w:val="32"/>
      <w:szCs w:val="32"/>
      <w:lang w:val="en-US" w:eastAsia="zh-CN"/>
    </w:rPr>
  </w:style>
  <w:style w:type="character" w:customStyle="1" w:styleId="100">
    <w:name w:val="正文文本 2 字符"/>
    <w:link w:val="43"/>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9"/>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1"/>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2"/>
    <w:qFormat/>
    <w:uiPriority w:val="0"/>
    <w:rPr>
      <w:rFonts w:eastAsia="宋体"/>
      <w:kern w:val="2"/>
      <w:sz w:val="21"/>
      <w:szCs w:val="24"/>
      <w:lang w:val="en-US" w:eastAsia="zh-CN" w:bidi="ar-SA"/>
    </w:rPr>
  </w:style>
  <w:style w:type="character" w:customStyle="1" w:styleId="110">
    <w:name w:val="正文文本缩进 字符"/>
    <w:link w:val="3"/>
    <w:qFormat/>
    <w:uiPriority w:val="0"/>
    <w:rPr>
      <w:rFonts w:eastAsia="宋体"/>
      <w:sz w:val="28"/>
      <w:szCs w:val="24"/>
      <w:lang w:val="en-US" w:eastAsia="zh-CN" w:bidi="ar-SA"/>
    </w:rPr>
  </w:style>
  <w:style w:type="character" w:customStyle="1" w:styleId="111">
    <w:name w:val="文档结构图 字符"/>
    <w:link w:val="17"/>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5"/>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7"/>
    <w:qFormat/>
    <w:uiPriority w:val="0"/>
    <w:rPr>
      <w:sz w:val="24"/>
    </w:rPr>
  </w:style>
  <w:style w:type="character" w:customStyle="1" w:styleId="121">
    <w:name w:val="正文首行缩进 字符"/>
    <w:link w:val="48"/>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8"/>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7"/>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4"/>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1"/>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2"/>
    <w:next w:val="22"/>
    <w:qFormat/>
    <w:uiPriority w:val="0"/>
    <w:pPr>
      <w:spacing w:after="120"/>
    </w:pPr>
    <w:rPr>
      <w:color w:val="auto"/>
    </w:rPr>
  </w:style>
  <w:style w:type="paragraph" w:customStyle="1" w:styleId="145">
    <w:name w:val="样式 正文首行缩进 + 首行缩进:  2 字符1 Char Char"/>
    <w:basedOn w:val="48"/>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2"/>
    <w:next w:val="22"/>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7"/>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3"/>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4"/>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4"/>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2"/>
    <w:next w:val="22"/>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2"/>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5"/>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2"/>
    <w:next w:val="22"/>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5"/>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9"/>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30"/>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1"/>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6"/>
    <w:qFormat/>
    <w:uiPriority w:val="2"/>
    <w:pPr>
      <w:numPr>
        <w:ilvl w:val="0"/>
        <w:numId w:val="1"/>
      </w:numPr>
      <w:spacing w:line="360" w:lineRule="auto"/>
      <w:outlineLvl w:val="2"/>
    </w:pPr>
    <w:rPr>
      <w:b/>
    </w:rPr>
  </w:style>
  <w:style w:type="paragraph" w:customStyle="1" w:styleId="229">
    <w:name w:val="标书正文格式"/>
    <w:basedOn w:val="26"/>
    <w:qFormat/>
    <w:uiPriority w:val="0"/>
    <w:pPr>
      <w:spacing w:line="360" w:lineRule="auto"/>
      <w:ind w:firstLine="200" w:firstLineChars="200"/>
    </w:pPr>
    <w:rPr>
      <w:rFonts w:hAnsi="宋体"/>
      <w:color w:val="000000"/>
      <w:sz w:val="24"/>
      <w:szCs w:val="24"/>
    </w:rPr>
  </w:style>
  <w:style w:type="paragraph" w:customStyle="1" w:styleId="230">
    <w:name w:val="（4）级标题"/>
    <w:basedOn w:val="26"/>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6"/>
    <w:qFormat/>
    <w:uiPriority w:val="1"/>
    <w:pPr>
      <w:numPr>
        <w:ilvl w:val="0"/>
        <w:numId w:val="3"/>
      </w:numPr>
      <w:spacing w:line="360" w:lineRule="auto"/>
      <w:ind w:left="420"/>
      <w:outlineLvl w:val="1"/>
    </w:pPr>
    <w:rPr>
      <w:rFonts w:ascii="黑体" w:eastAsia="黑体"/>
      <w:b/>
      <w:bCs/>
      <w:sz w:val="28"/>
    </w:rPr>
  </w:style>
  <w:style w:type="character" w:customStyle="1" w:styleId="235">
    <w:name w:val="font21"/>
    <w:basedOn w:val="51"/>
    <w:qFormat/>
    <w:uiPriority w:val="0"/>
    <w:rPr>
      <w:rFonts w:hint="eastAsia" w:ascii="宋体" w:hAnsi="宋体" w:eastAsia="宋体" w:cs="宋体"/>
      <w:color w:val="000000"/>
      <w:sz w:val="24"/>
      <w:szCs w:val="24"/>
      <w:u w:val="none"/>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paragraph" w:customStyle="1" w:styleId="237">
    <w:name w:val="首行缩进"/>
    <w:basedOn w:val="1"/>
    <w:qFormat/>
    <w:uiPriority w:val="0"/>
    <w:pPr>
      <w:spacing w:line="360" w:lineRule="auto"/>
      <w:ind w:firstLine="480" w:firstLineChars="200"/>
    </w:pPr>
    <w:rPr>
      <w:rFonts w:ascii="宋体" w:hAnsi="宋体" w:cs="宋体"/>
      <w:kern w:val="0"/>
      <w:sz w:val="24"/>
    </w:rPr>
  </w:style>
  <w:style w:type="paragraph" w:customStyle="1" w:styleId="238">
    <w:name w:val="标书表格"/>
    <w:basedOn w:val="1"/>
    <w:qFormat/>
    <w:uiPriority w:val="0"/>
    <w:pPr>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42</Pages>
  <Words>3276</Words>
  <Characters>3538</Characters>
  <Lines>52</Lines>
  <Paragraphs>14</Paragraphs>
  <TotalTime>5</TotalTime>
  <ScaleCrop>false</ScaleCrop>
  <LinksUpToDate>false</LinksUpToDate>
  <CharactersWithSpaces>3600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卜剑锋</cp:lastModifiedBy>
  <cp:lastPrinted>2020-01-08T06:44:00Z</cp:lastPrinted>
  <dcterms:modified xsi:type="dcterms:W3CDTF">2025-12-09T02:39:42Z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Base Target">
    <vt:lpwstr>_blank</vt:lpwstr>
  </property>
  <property fmtid="{D5CDD505-2E9C-101B-9397-08002B2CF9AE}" pid="4" name="ICV">
    <vt:lpwstr>1451F355322A4779A10501A489365744_13</vt:lpwstr>
  </property>
  <property fmtid="{D5CDD505-2E9C-101B-9397-08002B2CF9AE}" pid="5" name="KSOTemplateDocerSaveRecord">
    <vt:lpwstr>eyJoZGlkIjoiYzc3ODk5MWQ2ODkxYjIzNzI1YmVhYjkyYmE4NWMzNGUiLCJ1c2VySWQiOiIyNTA0NTg1ODYifQ==</vt:lpwstr>
  </property>
</Properties>
</file>