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中国重汽集团卡车公司党家厂区青年公寓宿舍空调线路维修改造项目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中国重汽集团济南卡车股份有限公司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中国重汽集团卡车公司党家厂区青年公寓宿舍空调线路维修改造项目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中国重汽集团济南卡车股份有限公司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79632530"/>
      <w:bookmarkEnd w:id="6"/>
      <w:bookmarkStart w:id="7" w:name="_Toc152045514"/>
      <w:bookmarkEnd w:id="7"/>
      <w:bookmarkStart w:id="8" w:name="_Toc144974482"/>
      <w:bookmarkEnd w:id="8"/>
      <w:bookmarkStart w:id="9" w:name="_Toc15204229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卡车公司党家厂区青年公寓宿舍空调线路维修改造项目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FSCZB2025120247</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中国重汽集团济南卡车股份有限公司制造公司</w:t>
      </w:r>
      <w:r>
        <w:rPr>
          <w:rFonts w:hint="eastAsia" w:asciiTheme="minorEastAsia" w:hAnsiTheme="minorEastAsia" w:eastAsiaTheme="minorEastAsia" w:cstheme="minorEastAsia"/>
          <w:kern w:val="0"/>
          <w:sz w:val="24"/>
          <w:szCs w:val="24"/>
          <w:highlight w:val="none"/>
          <w:u w:val="single"/>
          <w:lang w:bidi="en-US"/>
        </w:rPr>
        <w:t>；</w:t>
      </w:r>
    </w:p>
    <w:p w14:paraId="45404D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sz w:val="24"/>
          <w:szCs w:val="24"/>
          <w:lang w:val="en-US" w:eastAsia="zh-CN"/>
        </w:rPr>
        <w:t>卡车公司党家厂区青年公寓3号楼、4号楼共计126个房间，房内无风扇、无空调。夏季炎热，每个房间安装空调一台，共计：126台。根据空调用电负荷要求，原房间内线路规格、型号满足不了空调用电负荷标准，空调无法使用，对线路进行维修改造。</w:t>
      </w:r>
    </w:p>
    <w:p w14:paraId="41BD31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工作制度：全年工作</w:t>
      </w:r>
      <w:r>
        <w:rPr>
          <w:rFonts w:hint="eastAsia" w:asciiTheme="minorEastAsia" w:hAnsiTheme="minorEastAsia" w:eastAsiaTheme="minorEastAsia" w:cstheme="minorEastAsia"/>
          <w:sz w:val="24"/>
          <w:szCs w:val="24"/>
          <w:highlight w:val="none"/>
          <w:u w:val="single"/>
        </w:rPr>
        <w:t xml:space="preserve"> 3</w:t>
      </w:r>
      <w:r>
        <w:rPr>
          <w:rFonts w:hint="eastAsia" w:asciiTheme="minorEastAsia" w:hAnsiTheme="minorEastAsia" w:eastAsiaTheme="minorEastAsia" w:cstheme="minorEastAsia"/>
          <w:sz w:val="24"/>
          <w:szCs w:val="24"/>
          <w:highlight w:val="none"/>
          <w:u w:val="single"/>
          <w:lang w:val="en-US" w:eastAsia="zh-CN"/>
        </w:rPr>
        <w:t>65</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天、</w:t>
      </w:r>
      <w:r>
        <w:rPr>
          <w:rFonts w:hint="eastAsia" w:asciiTheme="minorEastAsia" w:hAnsiTheme="minorEastAsia" w:eastAsiaTheme="minorEastAsia" w:cstheme="minorEastAsia"/>
          <w:sz w:val="24"/>
          <w:szCs w:val="24"/>
          <w:highlight w:val="none"/>
          <w:u w:val="single"/>
        </w:rPr>
        <w:t xml:space="preserve"> 双 </w:t>
      </w:r>
      <w:r>
        <w:rPr>
          <w:rFonts w:hint="eastAsia" w:asciiTheme="minorEastAsia" w:hAnsiTheme="minorEastAsia" w:eastAsiaTheme="minorEastAsia" w:cstheme="minorEastAsia"/>
          <w:sz w:val="24"/>
          <w:szCs w:val="24"/>
          <w:highlight w:val="none"/>
        </w:rPr>
        <w:t>班制、</w:t>
      </w:r>
    </w:p>
    <w:p w14:paraId="1AC6DC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sz w:val="24"/>
          <w:szCs w:val="24"/>
          <w:highlight w:val="none"/>
        </w:rPr>
        <w:t>使用环境：</w:t>
      </w:r>
      <w:r>
        <w:rPr>
          <w:rFonts w:hint="eastAsia" w:asciiTheme="minorEastAsia" w:hAnsiTheme="minorEastAsia" w:eastAsiaTheme="minorEastAsia" w:cstheme="minorEastAsia"/>
          <w:sz w:val="24"/>
          <w:szCs w:val="24"/>
          <w:highlight w:val="none"/>
          <w:lang w:val="en-US" w:eastAsia="zh-CN"/>
        </w:rPr>
        <w:t>外部</w:t>
      </w:r>
    </w:p>
    <w:p w14:paraId="13C04FA1">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Theme="minorEastAsia" w:hAnsiTheme="minorEastAsia" w:eastAsiaTheme="minorEastAsia" w:cstheme="minorEastAsia"/>
          <w:bCs/>
          <w:kern w:val="1"/>
          <w:sz w:val="24"/>
          <w:szCs w:val="24"/>
          <w:highlight w:val="none"/>
        </w:rPr>
      </w:pPr>
      <w:r>
        <w:rPr>
          <w:rFonts w:hint="eastAsia" w:asciiTheme="minorEastAsia" w:hAnsiTheme="minorEastAsia" w:eastAsiaTheme="minorEastAsia" w:cstheme="minorEastAsia"/>
          <w:bCs/>
          <w:kern w:val="1"/>
          <w:sz w:val="24"/>
          <w:szCs w:val="24"/>
          <w:highlight w:val="none"/>
        </w:rPr>
        <w:t>1）海拔高度：1000m以下；2）环境温度-</w:t>
      </w:r>
      <w:r>
        <w:rPr>
          <w:rFonts w:hint="eastAsia" w:asciiTheme="minorEastAsia" w:hAnsiTheme="minorEastAsia" w:eastAsiaTheme="minorEastAsia" w:cstheme="minorEastAsia"/>
          <w:bCs/>
          <w:kern w:val="1"/>
          <w:sz w:val="24"/>
          <w:szCs w:val="24"/>
          <w:highlight w:val="none"/>
          <w:lang w:val="en-US" w:eastAsia="zh-CN"/>
        </w:rPr>
        <w:t>20</w:t>
      </w:r>
      <w:r>
        <w:rPr>
          <w:rFonts w:hint="eastAsia" w:asciiTheme="minorEastAsia" w:hAnsiTheme="minorEastAsia" w:eastAsiaTheme="minorEastAsia" w:cstheme="minorEastAsia"/>
          <w:bCs/>
          <w:kern w:val="1"/>
          <w:sz w:val="24"/>
          <w:szCs w:val="24"/>
          <w:highlight w:val="none"/>
        </w:rPr>
        <w:t>--+45℃，最大日温差：25℃；</w:t>
      </w:r>
    </w:p>
    <w:p w14:paraId="6BE44B83">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Theme="minorEastAsia" w:hAnsiTheme="minorEastAsia" w:eastAsiaTheme="minorEastAsia" w:cstheme="minorEastAsia"/>
          <w:bCs/>
          <w:kern w:val="1"/>
          <w:sz w:val="24"/>
          <w:szCs w:val="24"/>
          <w:highlight w:val="none"/>
        </w:rPr>
      </w:pPr>
      <w:r>
        <w:rPr>
          <w:rFonts w:hint="eastAsia" w:asciiTheme="minorEastAsia" w:hAnsiTheme="minorEastAsia" w:eastAsiaTheme="minorEastAsia" w:cstheme="minorEastAsia"/>
          <w:bCs/>
          <w:kern w:val="1"/>
          <w:sz w:val="24"/>
          <w:szCs w:val="24"/>
          <w:highlight w:val="none"/>
        </w:rPr>
        <w:t xml:space="preserve">3）年平均湿度：59%       </w:t>
      </w:r>
    </w:p>
    <w:p w14:paraId="66D741B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Theme="minorEastAsia" w:hAnsiTheme="minorEastAsia" w:eastAsiaTheme="minorEastAsia" w:cstheme="minorEastAsia"/>
          <w:bCs/>
          <w:kern w:val="1"/>
          <w:sz w:val="24"/>
          <w:szCs w:val="24"/>
          <w:highlight w:val="none"/>
        </w:rPr>
      </w:pPr>
      <w:r>
        <w:rPr>
          <w:rFonts w:hint="eastAsia" w:asciiTheme="minorEastAsia" w:hAnsiTheme="minorEastAsia" w:eastAsiaTheme="minorEastAsia" w:cstheme="minorEastAsia"/>
          <w:bCs/>
          <w:kern w:val="1"/>
          <w:sz w:val="24"/>
          <w:szCs w:val="24"/>
          <w:highlight w:val="none"/>
        </w:rPr>
        <w:t>4）地震裂度：七度</w:t>
      </w:r>
    </w:p>
    <w:p w14:paraId="52C69C2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Cs/>
          <w:kern w:val="1"/>
          <w:sz w:val="24"/>
          <w:szCs w:val="24"/>
          <w:highlight w:val="none"/>
        </w:rPr>
        <w:t>5）使用地点：</w:t>
      </w:r>
      <w:r>
        <w:rPr>
          <w:rFonts w:hint="eastAsia" w:asciiTheme="minorEastAsia" w:hAnsiTheme="minorEastAsia" w:eastAsiaTheme="minorEastAsia" w:cstheme="minorEastAsia"/>
          <w:sz w:val="24"/>
          <w:szCs w:val="24"/>
          <w:highlight w:val="none"/>
        </w:rPr>
        <w:t>济南卡车股份有限公司</w:t>
      </w:r>
      <w:r>
        <w:rPr>
          <w:rFonts w:hint="eastAsia" w:asciiTheme="minorEastAsia" w:hAnsiTheme="minorEastAsia" w:eastAsiaTheme="minorEastAsia" w:cstheme="minorEastAsia"/>
          <w:sz w:val="24"/>
          <w:szCs w:val="24"/>
          <w:highlight w:val="none"/>
          <w:lang w:val="en-US" w:eastAsia="zh-CN"/>
        </w:rPr>
        <w:t>党家厂区</w:t>
      </w:r>
    </w:p>
    <w:p w14:paraId="6C8C5E3A">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Theme="minorEastAsia" w:hAnsiTheme="minorEastAsia" w:eastAsiaTheme="minorEastAsia" w:cstheme="minorEastAsia"/>
          <w:kern w:val="1"/>
          <w:sz w:val="24"/>
          <w:szCs w:val="24"/>
          <w:highlight w:val="none"/>
        </w:rPr>
      </w:pPr>
      <w:r>
        <w:rPr>
          <w:rFonts w:hint="eastAsia" w:asciiTheme="minorEastAsia" w:hAnsiTheme="minorEastAsia" w:eastAsiaTheme="minorEastAsia" w:cstheme="minorEastAsia"/>
          <w:bCs/>
          <w:kern w:val="1"/>
          <w:sz w:val="24"/>
          <w:szCs w:val="24"/>
          <w:highlight w:val="none"/>
        </w:rPr>
        <w:t>6）电源：符合中国制式，供电电压：380V±15%，供电频率50HZ±2%</w:t>
      </w:r>
    </w:p>
    <w:p w14:paraId="57EEC45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b w:val="0"/>
          <w:bCs w:val="0"/>
          <w:color w:val="000000"/>
          <w:sz w:val="24"/>
          <w:szCs w:val="24"/>
          <w:lang w:val="en-US" w:eastAsia="zh-CN" w:bidi="zh-CN"/>
        </w:rPr>
      </w:pP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val="en-US" w:eastAsia="zh-CN" w:bidi="en-US"/>
        </w:rPr>
        <w:t>结算方式</w:t>
      </w:r>
      <w:r>
        <w:rPr>
          <w:rFonts w:hint="eastAsia" w:asciiTheme="minorEastAsia" w:hAnsiTheme="minorEastAsia" w:eastAsiaTheme="minorEastAsia" w:cstheme="minorEastAsia"/>
          <w:kern w:val="0"/>
          <w:sz w:val="24"/>
          <w:szCs w:val="24"/>
          <w:lang w:bidi="en-US"/>
        </w:rPr>
        <w:t>：</w:t>
      </w:r>
      <w:r>
        <w:rPr>
          <w:rFonts w:hint="eastAsia" w:asciiTheme="minorEastAsia" w:hAnsiTheme="minorEastAsia" w:eastAsiaTheme="minorEastAsia" w:cstheme="minorEastAsia"/>
          <w:b/>
          <w:bCs/>
          <w:sz w:val="24"/>
          <w:szCs w:val="24"/>
          <w:lang w:val="en-US" w:eastAsia="zh-CN"/>
        </w:rPr>
        <w:t>维修完成后报审计，据实结算。</w:t>
      </w:r>
    </w:p>
    <w:p w14:paraId="2F8D24F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lang w:val="en-US" w:eastAsia="zh-CN" w:bidi="en-US"/>
        </w:rPr>
      </w:pPr>
      <w:r>
        <w:rPr>
          <w:rFonts w:hint="eastAsia" w:asciiTheme="minorEastAsia" w:hAnsiTheme="minorEastAsia" w:eastAsiaTheme="minorEastAsia" w:cstheme="minorEastAsia"/>
          <w:kern w:val="0"/>
          <w:sz w:val="24"/>
          <w:szCs w:val="24"/>
          <w:lang w:val="en-US" w:eastAsia="zh-CN" w:bidi="en-US"/>
        </w:rPr>
        <w:t>合同有效期：12个月</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21CC1B79">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000000"/>
          <w:sz w:val="24"/>
          <w:szCs w:val="24"/>
        </w:rPr>
        <w:t>1</w:t>
      </w:r>
      <w:r>
        <w:rPr>
          <w:rFonts w:hint="eastAsia" w:ascii="宋体" w:hAnsi="宋体" w:eastAsia="宋体" w:cs="宋体"/>
          <w:b w:val="0"/>
          <w:bCs w:val="0"/>
          <w:color w:val="auto"/>
          <w:sz w:val="24"/>
          <w:szCs w:val="24"/>
        </w:rPr>
        <w:t>、公司注册资本不少于</w:t>
      </w:r>
      <w:r>
        <w:rPr>
          <w:rFonts w:hint="eastAsia" w:ascii="宋体" w:hAnsi="宋体" w:eastAsia="宋体" w:cs="宋体"/>
          <w:b w:val="0"/>
          <w:bCs w:val="0"/>
          <w:color w:val="auto"/>
          <w:sz w:val="24"/>
          <w:szCs w:val="24"/>
          <w:u w:val="single"/>
          <w:lang w:val="en-US" w:eastAsia="zh-CN"/>
        </w:rPr>
        <w:t>5</w:t>
      </w:r>
      <w:r>
        <w:rPr>
          <w:rFonts w:hint="eastAsia" w:ascii="宋体" w:hAnsi="宋体" w:eastAsia="宋体" w:cs="宋体"/>
          <w:b w:val="0"/>
          <w:bCs w:val="0"/>
          <w:color w:val="auto"/>
          <w:sz w:val="24"/>
          <w:szCs w:val="24"/>
          <w:u w:val="single"/>
        </w:rPr>
        <w:t>00</w:t>
      </w:r>
      <w:r>
        <w:rPr>
          <w:rFonts w:hint="eastAsia" w:ascii="宋体" w:hAnsi="宋体" w:eastAsia="宋体" w:cs="宋体"/>
          <w:b w:val="0"/>
          <w:bCs w:val="0"/>
          <w:color w:val="auto"/>
          <w:sz w:val="24"/>
          <w:szCs w:val="24"/>
        </w:rPr>
        <w:t>万元（人民币）；</w:t>
      </w:r>
    </w:p>
    <w:p w14:paraId="6613998F">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宋体" w:hAnsi="宋体" w:eastAsia="宋体" w:cs="宋体"/>
          <w:b w:val="0"/>
          <w:bCs w:val="0"/>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eastAsia="宋体" w:cs="宋体"/>
          <w:b w:val="0"/>
          <w:bCs w:val="0"/>
          <w:color w:val="000000" w:themeColor="text1"/>
          <w:sz w:val="24"/>
          <w:szCs w:val="24"/>
          <w:shd w:val="clear" w:color="auto" w:fill="auto"/>
          <w14:textFill>
            <w14:solidFill>
              <w14:schemeClr w14:val="tx1"/>
            </w14:solidFill>
          </w14:textFill>
        </w:rPr>
        <w:t>、</w:t>
      </w:r>
      <w:r>
        <w:rPr>
          <w:rFonts w:hint="eastAsia" w:ascii="宋体" w:hAnsi="宋体" w:eastAsia="宋体" w:cs="宋体"/>
          <w:b w:val="0"/>
          <w:bCs w:val="0"/>
          <w:i w:val="0"/>
          <w:caps w:val="0"/>
          <w:color w:val="000000"/>
          <w:spacing w:val="0"/>
          <w:sz w:val="24"/>
          <w:szCs w:val="24"/>
          <w:shd w:val="clear" w:fill="FCFCFC"/>
        </w:rPr>
        <w:t>投标方须具有电力工程施工总承包</w:t>
      </w:r>
      <w:r>
        <w:rPr>
          <w:rFonts w:hint="eastAsia" w:ascii="宋体" w:hAnsi="宋体" w:eastAsia="宋体" w:cs="宋体"/>
          <w:b w:val="0"/>
          <w:bCs w:val="0"/>
          <w:i w:val="0"/>
          <w:caps w:val="0"/>
          <w:color w:val="000000"/>
          <w:spacing w:val="0"/>
          <w:sz w:val="24"/>
          <w:szCs w:val="24"/>
          <w:shd w:val="clear" w:fill="FCFCFC"/>
          <w:lang w:val="en-US" w:eastAsia="zh-CN"/>
        </w:rPr>
        <w:t>叁</w:t>
      </w:r>
      <w:r>
        <w:rPr>
          <w:rFonts w:hint="eastAsia" w:ascii="宋体" w:hAnsi="宋体" w:eastAsia="宋体" w:cs="宋体"/>
          <w:b w:val="0"/>
          <w:bCs w:val="0"/>
          <w:i w:val="0"/>
          <w:caps w:val="0"/>
          <w:color w:val="000000"/>
          <w:spacing w:val="0"/>
          <w:sz w:val="24"/>
          <w:szCs w:val="24"/>
          <w:shd w:val="clear" w:fill="FCFCFC"/>
        </w:rPr>
        <w:t>级以上资质</w:t>
      </w:r>
      <w:r>
        <w:rPr>
          <w:rFonts w:hint="eastAsia" w:ascii="宋体" w:hAnsi="宋体" w:eastAsia="宋体" w:cs="宋体"/>
          <w:b w:val="0"/>
          <w:bCs w:val="0"/>
          <w:i w:val="0"/>
          <w:caps w:val="0"/>
          <w:color w:val="000000"/>
          <w:spacing w:val="0"/>
          <w:sz w:val="24"/>
          <w:szCs w:val="24"/>
          <w:shd w:val="clear" w:fill="FCFCFC"/>
          <w:lang w:val="en-US" w:eastAsia="zh-CN"/>
        </w:rPr>
        <w:t>和承装(修、试）电力设施许可资质；</w:t>
      </w:r>
    </w:p>
    <w:p w14:paraId="1A776FAD">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3、在社会上和重汽集团内的其它招标过程中没有不良行为记录 ；无招标违规、谎报年度报告信息、提供虚假资质资料等行为和行政处罚记录；</w:t>
      </w:r>
    </w:p>
    <w:p w14:paraId="229DB157">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4、公司财务良好，经营稳定，有全面履约的能力；供方之间有良好的竞争关系；</w:t>
      </w:r>
    </w:p>
    <w:p w14:paraId="6402C78E">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5、</w:t>
      </w:r>
      <w:r>
        <w:rPr>
          <w:rFonts w:hint="eastAsia" w:ascii="宋体" w:hAnsi="宋体" w:eastAsia="宋体" w:cs="宋体"/>
          <w:b w:val="0"/>
          <w:bCs w:val="0"/>
          <w:color w:val="000000"/>
          <w:kern w:val="0"/>
          <w:sz w:val="24"/>
          <w:szCs w:val="24"/>
        </w:rPr>
        <w:t>投标单位应具有良好的商业信誉，没有被处于责令停产、财产被冻结、接管、破产、且财务状况良好。投标单位未在“信用中国”网站（www.creditchina.gov.cn）或各级信用信息共享平台列入失信被执行人名单。</w:t>
      </w:r>
    </w:p>
    <w:p w14:paraId="30825DB3">
      <w:pPr>
        <w:pStyle w:val="57"/>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6、投标方的直接或间接股东、法定代表人、董事、监事、高管非重汽员工及其亲属；</w:t>
      </w:r>
    </w:p>
    <w:p w14:paraId="4A030091">
      <w:pPr>
        <w:pStyle w:val="57"/>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7、应签订“安全协议书”明确双方安全责任与义务；严禁拍照；</w:t>
      </w:r>
    </w:p>
    <w:p w14:paraId="217DA1B8">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8、维修队伍中主要作业人员必须具有</w:t>
      </w:r>
      <w:r>
        <w:rPr>
          <w:rFonts w:hint="eastAsia" w:ascii="宋体" w:hAnsi="宋体" w:eastAsia="宋体" w:cs="宋体"/>
          <w:b w:val="0"/>
          <w:bCs w:val="0"/>
          <w:color w:val="000000"/>
          <w:sz w:val="24"/>
          <w:szCs w:val="24"/>
        </w:rPr>
        <w:t>合规的特种设备作业人员证，主要负责人应持有特种设备安全管理人员证</w:t>
      </w:r>
      <w:r>
        <w:rPr>
          <w:rFonts w:hint="eastAsia" w:ascii="宋体" w:hAnsi="宋体" w:eastAsia="宋体" w:cs="宋体"/>
          <w:b w:val="0"/>
          <w:bCs w:val="0"/>
          <w:sz w:val="24"/>
          <w:szCs w:val="24"/>
        </w:rPr>
        <w:t>；危险作业（登高、动火、临时线等）应经审批后实施</w:t>
      </w:r>
      <w:r>
        <w:rPr>
          <w:rFonts w:hint="eastAsia" w:ascii="宋体" w:hAnsi="宋体" w:eastAsia="宋体" w:cs="宋体"/>
          <w:b w:val="0"/>
          <w:bCs w:val="0"/>
          <w:sz w:val="24"/>
          <w:szCs w:val="24"/>
          <w:lang w:eastAsia="zh-CN"/>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green"/>
          <w:lang w:val="en-US" w:eastAsia="zh-CN"/>
        </w:rPr>
      </w:pPr>
      <w:r>
        <w:rPr>
          <w:rFonts w:hint="eastAsia" w:ascii="宋体" w:hAnsi="宋体" w:cs="宋体"/>
          <w:b/>
          <w:bCs/>
          <w:color w:val="000000"/>
          <w:sz w:val="24"/>
          <w:szCs w:val="24"/>
          <w:highlight w:val="yellow"/>
          <w:lang w:val="en-US" w:eastAsia="zh-CN"/>
        </w:rPr>
        <w:t>应标报名截止时间：2025年12月29日17：00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3DD77EB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如资质审查未通过，请按审核意见修改后重新上传。请注意：应标截止时间后将无法再次上传或修改应标文件。</w:t>
      </w:r>
    </w:p>
    <w:p w14:paraId="77E78FF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30AC68D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cs="宋体"/>
          <w:bCs/>
          <w:sz w:val="24"/>
          <w:szCs w:val="24"/>
        </w:rPr>
      </w:pPr>
      <w:r>
        <w:rPr>
          <w:rFonts w:ascii="宋体" w:hAnsi="宋体" w:cs="宋体"/>
          <w:bCs/>
          <w:sz w:val="24"/>
          <w:szCs w:val="24"/>
        </w:rPr>
        <w:t>a)</w:t>
      </w:r>
      <w:r>
        <w:rPr>
          <w:rFonts w:hint="eastAsia" w:ascii="宋体" w:hAnsi="宋体" w:cs="宋体"/>
          <w:bCs/>
          <w:sz w:val="24"/>
          <w:szCs w:val="24"/>
        </w:rPr>
        <w:t>经年检合格的企业法人营业执照副本扫描件。</w:t>
      </w:r>
    </w:p>
    <w:p w14:paraId="253B0008">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cs="宋体"/>
          <w:bCs/>
          <w:sz w:val="24"/>
          <w:szCs w:val="24"/>
        </w:rPr>
      </w:pPr>
      <w:r>
        <w:rPr>
          <w:rFonts w:ascii="宋体" w:hAnsi="宋体" w:cs="宋体"/>
          <w:bCs/>
          <w:sz w:val="24"/>
          <w:szCs w:val="24"/>
        </w:rPr>
        <w:t>b)</w:t>
      </w:r>
      <w:r>
        <w:rPr>
          <w:rFonts w:hint="eastAsia" w:ascii="宋体" w:hAnsi="宋体" w:cs="宋体"/>
          <w:bCs/>
          <w:sz w:val="24"/>
          <w:szCs w:val="24"/>
        </w:rPr>
        <w:t>法定代表人授权书及身份证复印件、被授权人身份证复印件（复印件需加盖公章），提供投标人基本付款信息如现场招标请携带被授权人身份证原件，需现场查验。</w:t>
      </w:r>
    </w:p>
    <w:p w14:paraId="0D5EE4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Cs/>
          <w:sz w:val="24"/>
          <w:szCs w:val="24"/>
        </w:rPr>
      </w:pPr>
      <w:r>
        <w:rPr>
          <w:rFonts w:ascii="宋体" w:hAnsi="宋体" w:cs="宋体"/>
          <w:bCs/>
          <w:sz w:val="24"/>
          <w:szCs w:val="24"/>
        </w:rPr>
        <w:t>c)</w:t>
      </w:r>
      <w:r>
        <w:rPr>
          <w:rFonts w:hint="eastAsia" w:ascii="宋体" w:hAnsi="宋体" w:cs="宋体"/>
          <w:bCs/>
          <w:sz w:val="24"/>
          <w:szCs w:val="24"/>
        </w:rPr>
        <w:t>企业资质等级证书及与项目有关资质证明（如有，请提供）</w:t>
      </w:r>
    </w:p>
    <w:p w14:paraId="5C2354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ascii="宋体" w:hAnsi="宋体" w:cs="宋体"/>
          <w:bCs/>
          <w:sz w:val="24"/>
          <w:szCs w:val="24"/>
          <w:lang w:val="en-US" w:eastAsia="zh-CN"/>
        </w:rPr>
        <w:t>d</w:t>
      </w:r>
      <w:r>
        <w:rPr>
          <w:rFonts w:ascii="宋体" w:hAnsi="宋体" w:cs="宋体"/>
          <w:bCs/>
          <w:sz w:val="24"/>
          <w:szCs w:val="24"/>
        </w:rPr>
        <w:t>)</w:t>
      </w:r>
      <w:r>
        <w:rPr>
          <w:rFonts w:hint="eastAsia" w:ascii="宋体" w:hAnsi="宋体" w:cs="宋体"/>
          <w:bCs/>
          <w:sz w:val="24"/>
          <w:szCs w:val="24"/>
        </w:rPr>
        <w:t>安全资格证（如有，请提供），维修施工人员的相关证明材料及操作证。</w:t>
      </w:r>
    </w:p>
    <w:p w14:paraId="2CAE11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bCs/>
          <w:sz w:val="24"/>
          <w:szCs w:val="24"/>
        </w:rPr>
      </w:pPr>
      <w:r>
        <w:rPr>
          <w:rFonts w:hint="eastAsia" w:ascii="宋体" w:hAnsi="宋体" w:cs="宋体"/>
          <w:bCs/>
          <w:sz w:val="24"/>
          <w:szCs w:val="24"/>
          <w:lang w:val="en-US" w:eastAsia="zh-CN"/>
        </w:rPr>
        <w:t>e</w:t>
      </w:r>
      <w:r>
        <w:rPr>
          <w:rFonts w:ascii="宋体" w:hAnsi="宋体" w:cs="宋体"/>
          <w:bCs/>
          <w:sz w:val="24"/>
          <w:szCs w:val="24"/>
        </w:rPr>
        <w:t>)</w:t>
      </w:r>
      <w:r>
        <w:rPr>
          <w:rFonts w:hint="eastAsia" w:ascii="宋体" w:hAnsi="宋体" w:cs="宋体"/>
          <w:bCs/>
          <w:sz w:val="24"/>
          <w:szCs w:val="24"/>
        </w:rPr>
        <w:t>加盖公章的投标保证金银行回执单</w:t>
      </w:r>
    </w:p>
    <w:p w14:paraId="5E744D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Cs/>
          <w:sz w:val="24"/>
          <w:szCs w:val="24"/>
        </w:rPr>
      </w:pPr>
      <w:r>
        <w:rPr>
          <w:rFonts w:ascii="宋体" w:hAnsi="宋体" w:cs="宋体"/>
          <w:bCs/>
          <w:sz w:val="24"/>
          <w:szCs w:val="24"/>
        </w:rPr>
        <w:t>f)</w:t>
      </w:r>
      <w:r>
        <w:rPr>
          <w:rFonts w:hint="eastAsia" w:ascii="宋体" w:hAnsi="宋体" w:cs="宋体"/>
          <w:bCs/>
          <w:sz w:val="24"/>
          <w:szCs w:val="24"/>
        </w:rPr>
        <w:t>提供与本次招标相同类似业绩表</w:t>
      </w:r>
    </w:p>
    <w:p w14:paraId="7B3C72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①经会计师事务所审计且出具无保留意见的近三年的</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202</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年后）</w:t>
      </w:r>
      <w:r>
        <w:rPr>
          <w:rFonts w:hint="eastAsia" w:ascii="宋体" w:hAnsi="宋体" w:eastAsia="宋体" w:cs="宋体"/>
          <w:sz w:val="24"/>
          <w:szCs w:val="24"/>
        </w:rPr>
        <w:t>财务审计报告原件，并加盖公章，包括但不限于报告页、经审计的资产负债表、利润表、现金流量表及报表附注。如投标人公司没有经审计的财务报告，可提供加盖公章的近三年财务报表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202</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年后）</w:t>
      </w:r>
      <w:r>
        <w:rPr>
          <w:rFonts w:hint="eastAsia" w:ascii="宋体" w:hAnsi="宋体" w:eastAsia="宋体" w:cs="宋体"/>
          <w:sz w:val="24"/>
          <w:szCs w:val="24"/>
        </w:rPr>
        <w:t>，包括但不限于资产负债表、利润表、现金流量表。应提供中文版本的审计报告或财务报表；</w:t>
      </w:r>
    </w:p>
    <w:p w14:paraId="5A56C5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②企业最近半年完税证明、信用证明材料（征信报告）；</w:t>
      </w:r>
    </w:p>
    <w:p w14:paraId="4D4292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③年度纳税信用评价信息（可从电子税务局查询截图，需加盖公章）；</w:t>
      </w:r>
    </w:p>
    <w:p w14:paraId="66418F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ascii="宋体" w:hAnsi="宋体" w:eastAsia="宋体" w:cs="宋体"/>
          <w:sz w:val="24"/>
          <w:szCs w:val="24"/>
        </w:rPr>
        <w:t>④企业对外担保说明（写明贵单位对外有无对外担保和质押业务，需加盖公章）。</w:t>
      </w:r>
    </w:p>
    <w:p w14:paraId="10E42F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g)</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应标时不做要求，需随投标文件一起上传）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2"/>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待定，以实际通知时间为准）</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投标方需要在开标前，将投标保证金汇入指定账户，并截图发给招标联系人高宝庆微信号732627433</w:t>
      </w:r>
      <w:r>
        <w:rPr>
          <w:rFonts w:hint="eastAsia" w:ascii="宋体" w:hAnsi="宋体" w:cs="宋体"/>
          <w:b/>
          <w:bCs w:val="0"/>
          <w:color w:val="auto"/>
          <w:kern w:val="2"/>
          <w:sz w:val="24"/>
          <w:szCs w:val="24"/>
          <w:highlight w:val="yellow"/>
          <w:lang w:val="en-US" w:eastAsia="zh-CN" w:bidi="ar"/>
        </w:rPr>
        <w:t>。主动找商务联系人黄嘉豪，获取会议链接）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64F855A1">
      <w:pPr>
        <w:pStyle w:val="151"/>
        <w:numPr>
          <w:ilvl w:val="0"/>
          <w:numId w:val="0"/>
        </w:numPr>
        <w:adjustRightInd w:val="0"/>
        <w:snapToGrid w:val="0"/>
        <w:spacing w:line="360" w:lineRule="auto"/>
        <w:ind w:leftChars="0" w:firstLine="240" w:firstLineChars="1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实施单位联系人：高老师 13505404840</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杨老师 13021700244</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6D2F408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cs="宋体"/>
          <w:bCs/>
          <w:sz w:val="24"/>
          <w:szCs w:val="24"/>
        </w:rPr>
      </w:pPr>
      <w:r>
        <w:rPr>
          <w:rFonts w:ascii="宋体" w:hAnsi="宋体" w:cs="宋体"/>
          <w:bCs/>
          <w:sz w:val="24"/>
          <w:szCs w:val="24"/>
        </w:rPr>
        <w:t>a)</w:t>
      </w:r>
      <w:r>
        <w:rPr>
          <w:rFonts w:hint="eastAsia" w:ascii="宋体" w:hAnsi="宋体" w:cs="宋体"/>
          <w:bCs/>
          <w:sz w:val="24"/>
          <w:szCs w:val="24"/>
        </w:rPr>
        <w:t>经年检合格的企业法人营业执照副本扫描件。</w:t>
      </w:r>
    </w:p>
    <w:p w14:paraId="4D1511E8">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cs="宋体"/>
          <w:bCs/>
          <w:sz w:val="24"/>
          <w:szCs w:val="24"/>
        </w:rPr>
      </w:pPr>
      <w:r>
        <w:rPr>
          <w:rFonts w:ascii="宋体" w:hAnsi="宋体" w:cs="宋体"/>
          <w:bCs/>
          <w:sz w:val="24"/>
          <w:szCs w:val="24"/>
        </w:rPr>
        <w:t>b)</w:t>
      </w:r>
      <w:r>
        <w:rPr>
          <w:rFonts w:hint="eastAsia" w:ascii="宋体" w:hAnsi="宋体" w:cs="宋体"/>
          <w:bCs/>
          <w:sz w:val="24"/>
          <w:szCs w:val="24"/>
        </w:rPr>
        <w:t>法定代表人授权书及身份证复印件、被授权人身份证复印件（复印件需加盖公章），提供投标人基本付款信息如现场招标请携带被授权人身份证原件，需现场查验。</w:t>
      </w:r>
    </w:p>
    <w:p w14:paraId="269E37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Cs/>
          <w:sz w:val="24"/>
          <w:szCs w:val="24"/>
        </w:rPr>
      </w:pPr>
      <w:r>
        <w:rPr>
          <w:rFonts w:ascii="宋体" w:hAnsi="宋体" w:cs="宋体"/>
          <w:bCs/>
          <w:sz w:val="24"/>
          <w:szCs w:val="24"/>
        </w:rPr>
        <w:t>c)</w:t>
      </w:r>
      <w:r>
        <w:rPr>
          <w:rFonts w:hint="eastAsia" w:ascii="宋体" w:hAnsi="宋体" w:cs="宋体"/>
          <w:bCs/>
          <w:sz w:val="24"/>
          <w:szCs w:val="24"/>
        </w:rPr>
        <w:t>企业资质等级证书及与项目有关资质证明（如有，请提供）</w:t>
      </w:r>
    </w:p>
    <w:p w14:paraId="172761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ascii="宋体" w:hAnsi="宋体" w:cs="宋体"/>
          <w:bCs/>
          <w:sz w:val="24"/>
          <w:szCs w:val="24"/>
          <w:lang w:val="en-US" w:eastAsia="zh-CN"/>
        </w:rPr>
        <w:t>d</w:t>
      </w:r>
      <w:r>
        <w:rPr>
          <w:rFonts w:ascii="宋体" w:hAnsi="宋体" w:cs="宋体"/>
          <w:bCs/>
          <w:sz w:val="24"/>
          <w:szCs w:val="24"/>
        </w:rPr>
        <w:t>)</w:t>
      </w:r>
      <w:r>
        <w:rPr>
          <w:rFonts w:hint="eastAsia" w:ascii="宋体" w:hAnsi="宋体" w:cs="宋体"/>
          <w:bCs/>
          <w:sz w:val="24"/>
          <w:szCs w:val="24"/>
        </w:rPr>
        <w:t>安全资格证（如有，请提供），维修施工人员的相关证明材料及操作证。</w:t>
      </w:r>
    </w:p>
    <w:p w14:paraId="7D14E3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bCs/>
          <w:sz w:val="24"/>
          <w:szCs w:val="24"/>
        </w:rPr>
      </w:pPr>
      <w:r>
        <w:rPr>
          <w:rFonts w:hint="eastAsia" w:ascii="宋体" w:hAnsi="宋体" w:cs="宋体"/>
          <w:bCs/>
          <w:sz w:val="24"/>
          <w:szCs w:val="24"/>
          <w:lang w:val="en-US" w:eastAsia="zh-CN"/>
        </w:rPr>
        <w:t>e</w:t>
      </w:r>
      <w:r>
        <w:rPr>
          <w:rFonts w:ascii="宋体" w:hAnsi="宋体" w:cs="宋体"/>
          <w:bCs/>
          <w:sz w:val="24"/>
          <w:szCs w:val="24"/>
        </w:rPr>
        <w:t>)</w:t>
      </w:r>
      <w:r>
        <w:rPr>
          <w:rFonts w:hint="eastAsia" w:ascii="宋体" w:hAnsi="宋体" w:cs="宋体"/>
          <w:bCs/>
          <w:sz w:val="24"/>
          <w:szCs w:val="24"/>
        </w:rPr>
        <w:t>加盖公章的投标保证金银行回执单</w:t>
      </w:r>
    </w:p>
    <w:p w14:paraId="7486D6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Cs/>
          <w:sz w:val="24"/>
          <w:szCs w:val="24"/>
        </w:rPr>
      </w:pPr>
      <w:r>
        <w:rPr>
          <w:rFonts w:ascii="宋体" w:hAnsi="宋体" w:cs="宋体"/>
          <w:bCs/>
          <w:sz w:val="24"/>
          <w:szCs w:val="24"/>
        </w:rPr>
        <w:t>f)</w:t>
      </w:r>
      <w:r>
        <w:rPr>
          <w:rFonts w:hint="eastAsia" w:ascii="宋体" w:hAnsi="宋体" w:cs="宋体"/>
          <w:bCs/>
          <w:sz w:val="24"/>
          <w:szCs w:val="24"/>
        </w:rPr>
        <w:t>提供与本次招标相同类似业绩表</w:t>
      </w:r>
    </w:p>
    <w:p w14:paraId="00F1BD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①经会计师事务所审计且出具无保留意见的近三年的</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202</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年后）</w:t>
      </w:r>
      <w:r>
        <w:rPr>
          <w:rFonts w:hint="eastAsia" w:ascii="宋体" w:hAnsi="宋体" w:eastAsia="宋体" w:cs="宋体"/>
          <w:sz w:val="24"/>
          <w:szCs w:val="24"/>
        </w:rPr>
        <w:t>财务审计报告原件，并加盖公章，包括但不限于报告页、经审计的资产负债表、利润表、现金流量表及报表附注。如投标人公司没有经审计的财务报告，可提供加盖公章的近三年财务报表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202</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年后）</w:t>
      </w:r>
      <w:r>
        <w:rPr>
          <w:rFonts w:hint="eastAsia" w:ascii="宋体" w:hAnsi="宋体" w:eastAsia="宋体" w:cs="宋体"/>
          <w:sz w:val="24"/>
          <w:szCs w:val="24"/>
        </w:rPr>
        <w:t>，包括但不限于资产负债表、利润表、现金流量表。应提供中文版本的审计报告或财务报表；</w:t>
      </w:r>
    </w:p>
    <w:p w14:paraId="4D86EA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②企业最近半年完税证明、信用证明材料（征信报告）；</w:t>
      </w:r>
    </w:p>
    <w:p w14:paraId="5AF5F9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③年度纳税信用评价信息（可从电子税务局查询截图，需加盖公章）；</w:t>
      </w:r>
    </w:p>
    <w:p w14:paraId="155AB2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ascii="宋体" w:hAnsi="宋体" w:eastAsia="宋体" w:cs="宋体"/>
          <w:sz w:val="24"/>
          <w:szCs w:val="24"/>
        </w:rPr>
        <w:t>④企业对外担保说明（写明贵单位对外有无对外担保和质押业务，需加盖公章）。</w:t>
      </w:r>
    </w:p>
    <w:p w14:paraId="781799CE">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rPr>
      </w:pPr>
      <w:r>
        <w:rPr>
          <w:rFonts w:hint="eastAsia" w:ascii="宋体" w:hAnsi="宋体" w:eastAsia="宋体" w:cs="宋体"/>
          <w:color w:val="000000"/>
          <w:sz w:val="24"/>
          <w:szCs w:val="24"/>
          <w:highlight w:val="none"/>
          <w:lang w:val="en-US" w:eastAsia="zh-CN"/>
        </w:rPr>
        <w:t>g)</w:t>
      </w:r>
      <w:r>
        <w:rPr>
          <w:rFonts w:hint="eastAsia" w:ascii="宋体" w:hAnsi="宋体" w:eastAsia="宋体" w:cs="宋体"/>
          <w:b/>
          <w:bCs/>
          <w:color w:val="000000"/>
          <w:sz w:val="24"/>
          <w:szCs w:val="24"/>
          <w:highlight w:val="none"/>
        </w:rPr>
        <w:t>投标保证金缴纳凭证，同时正文描述付款账号、户名、开户行名称、开户行行号、保证金金额</w:t>
      </w:r>
      <w:r>
        <w:rPr>
          <w:rFonts w:hint="eastAsia" w:ascii="宋体" w:hAnsi="宋体" w:eastAsia="宋体" w:cs="宋体"/>
          <w:color w:val="000000"/>
          <w:sz w:val="24"/>
          <w:szCs w:val="24"/>
          <w:highlight w:val="none"/>
        </w:rPr>
        <w:t>。</w:t>
      </w:r>
    </w:p>
    <w:p w14:paraId="79AB9F34">
      <w:pPr>
        <w:pStyle w:val="2"/>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9230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36B4A587">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a)开标一览表</w:t>
      </w:r>
    </w:p>
    <w:p w14:paraId="283B83CB">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eastAsiaTheme="minorEastAsia" w:cstheme="minorEastAsia"/>
          <w:sz w:val="24"/>
          <w:szCs w:val="24"/>
        </w:rPr>
        <w:t>)商务条款偏离表及技术需求偏离表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如投标文件的商务或技术条款响应与招标文件有偏离，需在表中注明）</w:t>
      </w:r>
    </w:p>
    <w:p w14:paraId="1E544131">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c)售后服务及相关承诺</w:t>
      </w:r>
      <w:r>
        <w:rPr>
          <w:rFonts w:hint="eastAsia" w:asciiTheme="minorEastAsia" w:hAnsiTheme="minorEastAsia" w:eastAsiaTheme="minorEastAsia" w:cstheme="minorEastAsia"/>
          <w:color w:val="000000"/>
          <w:kern w:val="0"/>
          <w:sz w:val="24"/>
          <w:szCs w:val="24"/>
        </w:rPr>
        <w:t>类</w:t>
      </w:r>
    </w:p>
    <w:p w14:paraId="2583E777">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d)投标人认为需提供的其它文件和证书</w:t>
      </w:r>
    </w:p>
    <w:p w14:paraId="5EDD725E">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e)营业执照、</w:t>
      </w:r>
      <w:r>
        <w:rPr>
          <w:rFonts w:hint="eastAsia" w:asciiTheme="minorEastAsia" w:hAnsiTheme="minorEastAsia" w:eastAsiaTheme="minorEastAsia" w:cstheme="minorEastAsia"/>
          <w:bCs/>
          <w:sz w:val="24"/>
          <w:szCs w:val="24"/>
        </w:rPr>
        <w:t>提供与资质文件相同类似业绩表</w:t>
      </w:r>
    </w:p>
    <w:p w14:paraId="20FA8995">
      <w:pPr>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0E72E4E6">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2ACF64D4">
      <w:pPr>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投标人提供的以上材料必须真实有效，任何一项的虚假将导致其投标文件被拒绝。</w:t>
      </w:r>
    </w:p>
    <w:p w14:paraId="14497F87">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投标人参与重汽卡车公司招标项目时根据甲方要求提交资质原件待审。</w:t>
      </w:r>
    </w:p>
    <w:p w14:paraId="4BC6FA29">
      <w:pPr>
        <w:adjustRightInd w:val="0"/>
        <w:snapToGrid w:val="0"/>
        <w:spacing w:line="460" w:lineRule="exact"/>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4、商务文件至少应对招标设备（或材料）“商务偏离”做出有无说明，若有，应予以详细填写和说明。</w:t>
      </w:r>
    </w:p>
    <w:p w14:paraId="6D03EB21">
      <w:pPr>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5、投标文件不得涂改和增删，如有修改错漏的地方，必须由法人代表或授权代表签字或盖章。</w:t>
      </w:r>
    </w:p>
    <w:p w14:paraId="1DE07E42">
      <w:pPr>
        <w:spacing w:line="360" w:lineRule="auto"/>
        <w:ind w:firstLine="360" w:firstLineChars="15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6、投标文件因字迹潦草或表达不清所引起的后果由投标人负责。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⑴本次招标为公开招标，报价应为：</w:t>
      </w:r>
    </w:p>
    <w:p w14:paraId="3E0BB22C">
      <w:pPr>
        <w:pStyle w:val="24"/>
        <w:spacing w:line="360" w:lineRule="auto"/>
        <w:ind w:firstLine="480"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sz w:val="24"/>
          <w:szCs w:val="24"/>
          <w:highlight w:val="none"/>
        </w:rPr>
        <w:t>经与招标人或其指派的答疑人员充分沟通确认基础上，由投标人在满足招标人所提出的、与本项目所有相关环节有关的所有费用；</w:t>
      </w:r>
      <w:r>
        <w:rPr>
          <w:rFonts w:hint="eastAsia" w:asciiTheme="minorEastAsia" w:hAnsiTheme="minorEastAsia" w:eastAsiaTheme="minorEastAsia" w:cstheme="minorEastAsia"/>
          <w:b/>
          <w:bCs/>
          <w:sz w:val="24"/>
          <w:szCs w:val="24"/>
          <w:lang w:val="en-US" w:eastAsia="zh-CN"/>
        </w:rPr>
        <w:t>维修完成后报审计，据实结算。</w:t>
      </w:r>
    </w:p>
    <w:p w14:paraId="4765D735">
      <w:pPr>
        <w:pStyle w:val="24"/>
        <w:spacing w:line="360" w:lineRule="auto"/>
        <w:ind w:firstLine="480" w:firstLineChars="200"/>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sz w:val="24"/>
          <w:szCs w:val="24"/>
          <w:highlight w:val="none"/>
        </w:rPr>
        <w:t>⑵</w:t>
      </w:r>
      <w:r>
        <w:rPr>
          <w:rFonts w:hint="eastAsia" w:asciiTheme="minorEastAsia" w:hAnsiTheme="minorEastAsia" w:eastAsiaTheme="minorEastAsia" w:cstheme="minorEastAsia"/>
          <w:color w:val="auto"/>
          <w:sz w:val="24"/>
          <w:szCs w:val="24"/>
        </w:rPr>
        <w:t>报价：报价包含未税价格、税率、及含税合计金额及提供具体的报价分解表（后有附表</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
          <w:bCs/>
          <w:sz w:val="24"/>
          <w:szCs w:val="24"/>
        </w:rPr>
        <w:t>开标一览表</w:t>
      </w:r>
      <w:r>
        <w:rPr>
          <w:rFonts w:hint="eastAsia" w:asciiTheme="minorEastAsia" w:hAnsiTheme="minorEastAsia" w:eastAsiaTheme="minorEastAsia" w:cstheme="minorEastAsia"/>
          <w:b/>
          <w:bCs/>
          <w:sz w:val="24"/>
          <w:szCs w:val="24"/>
          <w:lang w:eastAsia="zh-CN"/>
        </w:rPr>
        <w:t>）</w:t>
      </w:r>
    </w:p>
    <w:p w14:paraId="08BA02AE">
      <w:pPr>
        <w:pStyle w:val="57"/>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2" w:firstLineChars="200"/>
        <w:textAlignment w:val="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①本项目无预付款，施工完成后报审计，以审计结果为结算依据。</w:t>
      </w:r>
    </w:p>
    <w:p w14:paraId="45EEF990">
      <w:pPr>
        <w:pStyle w:val="2"/>
        <w:keepNext w:val="0"/>
        <w:keepLines w:val="0"/>
        <w:pageBreakBefore w:val="0"/>
        <w:widowControl/>
        <w:kinsoku/>
        <w:wordWrap/>
        <w:overflowPunct/>
        <w:topLinePunct w:val="0"/>
        <w:bidi w:val="0"/>
        <w:adjustRightInd w:val="0"/>
        <w:snapToGrid w:val="0"/>
        <w:spacing w:after="0" w:line="360" w:lineRule="auto"/>
        <w:ind w:firstLine="482" w:firstLineChars="200"/>
        <w:textAlignment w:val="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②水电费（不扣除）</w:t>
      </w:r>
    </w:p>
    <w:p w14:paraId="06CEBD7F">
      <w:pPr>
        <w:pStyle w:val="2"/>
        <w:keepNext w:val="0"/>
        <w:keepLines w:val="0"/>
        <w:pageBreakBefore w:val="0"/>
        <w:widowControl/>
        <w:kinsoku/>
        <w:wordWrap/>
        <w:overflowPunct/>
        <w:topLinePunct w:val="0"/>
        <w:bidi w:val="0"/>
        <w:adjustRightInd w:val="0"/>
        <w:snapToGrid w:val="0"/>
        <w:spacing w:after="0" w:line="360" w:lineRule="auto"/>
        <w:ind w:firstLine="482" w:firstLineChars="200"/>
        <w:textAlignment w:val="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③审计费用(审减额合同价格的5%)、结算差进行扣除。</w:t>
      </w:r>
    </w:p>
    <w:p w14:paraId="182BF35F">
      <w:pPr>
        <w:pStyle w:val="2"/>
        <w:keepNext w:val="0"/>
        <w:keepLines w:val="0"/>
        <w:pageBreakBefore w:val="0"/>
        <w:kinsoku/>
        <w:wordWrap/>
        <w:overflowPunct/>
        <w:topLinePunct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color w:val="FF0000"/>
          <w:sz w:val="24"/>
          <w:szCs w:val="24"/>
          <w:highlight w:val="none"/>
          <w:lang w:val="en-US" w:eastAsia="zh-CN"/>
        </w:rPr>
      </w:pPr>
      <w:r>
        <w:rPr>
          <w:rFonts w:hint="eastAsia" w:asciiTheme="minorEastAsia" w:hAnsiTheme="minorEastAsia" w:eastAsiaTheme="minorEastAsia" w:cstheme="minorEastAsia"/>
          <w:b/>
          <w:bCs/>
          <w:i w:val="0"/>
          <w:iCs w:val="0"/>
          <w:caps w:val="0"/>
          <w:color w:val="FF0000"/>
          <w:spacing w:val="0"/>
          <w:sz w:val="24"/>
          <w:szCs w:val="24"/>
          <w:highlight w:val="none"/>
          <w:shd w:val="clear" w:fill="FFFFFF"/>
        </w:rPr>
        <w:t>结算报审时考核条款发生变化的，按最新规定执行。</w:t>
      </w:r>
    </w:p>
    <w:p w14:paraId="64E4BDA0">
      <w:pPr>
        <w:numPr>
          <w:ilvl w:val="0"/>
          <w:numId w:val="6"/>
        </w:numPr>
        <w:spacing w:line="400" w:lineRule="exact"/>
        <w:ind w:left="210" w:leftChars="0" w:firstLine="0" w:firstLineChars="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000000"/>
          <w:sz w:val="24"/>
          <w:szCs w:val="24"/>
        </w:rPr>
        <w:t>合同款项支付规定</w:t>
      </w:r>
    </w:p>
    <w:p w14:paraId="74EA8C47">
      <w:pPr>
        <w:numPr>
          <w:ilvl w:val="0"/>
          <w:numId w:val="0"/>
        </w:numPr>
        <w:spacing w:line="400" w:lineRule="exact"/>
        <w:ind w:left="210" w:leftChars="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lang w:val="en-US" w:eastAsia="zh-CN"/>
        </w:rPr>
        <w:t>1、</w:t>
      </w:r>
      <w:r>
        <w:rPr>
          <w:rFonts w:hint="eastAsia" w:asciiTheme="minorEastAsia" w:hAnsiTheme="minorEastAsia" w:eastAsiaTheme="minorEastAsia" w:cstheme="minorEastAsia"/>
          <w:b/>
          <w:bCs/>
          <w:color w:val="auto"/>
          <w:sz w:val="24"/>
          <w:szCs w:val="24"/>
        </w:rPr>
        <w:t>付款结算方法：</w:t>
      </w:r>
      <w:r>
        <w:rPr>
          <w:rFonts w:hint="eastAsia" w:asciiTheme="minorEastAsia" w:hAnsiTheme="minorEastAsia" w:eastAsiaTheme="minorEastAsia" w:cstheme="minorEastAsia"/>
          <w:b/>
          <w:bCs/>
          <w:color w:val="auto"/>
          <w:sz w:val="24"/>
          <w:szCs w:val="24"/>
          <w:u w:val="single"/>
        </w:rPr>
        <w:t>半年期商业汇票 （包括银行承兑汇票和商业承兑汇票）</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auto"/>
          <w:sz w:val="24"/>
          <w:szCs w:val="24"/>
          <w:lang w:val="en-US" w:eastAsia="zh-CN"/>
        </w:rPr>
        <w:t xml:space="preserve">最高含税限价：20.46万元  </w:t>
      </w:r>
      <w:r>
        <w:rPr>
          <w:rFonts w:hint="eastAsia" w:asciiTheme="minorEastAsia" w:hAnsiTheme="minorEastAsia" w:eastAsiaTheme="minorEastAsia" w:cstheme="minorEastAsia"/>
          <w:b/>
          <w:bCs/>
          <w:color w:val="auto"/>
          <w:sz w:val="24"/>
          <w:szCs w:val="24"/>
          <w:highlight w:val="none"/>
          <w:lang w:val="en-US" w:eastAsia="zh-CN"/>
        </w:rPr>
        <w:t xml:space="preserve"> </w:t>
      </w:r>
    </w:p>
    <w:p w14:paraId="5ACEE306">
      <w:pPr>
        <w:pStyle w:val="24"/>
        <w:spacing w:line="360" w:lineRule="auto"/>
        <w:ind w:firstLine="480" w:firstLineChars="200"/>
        <w:rPr>
          <w:rFonts w:hint="eastAsia" w:asciiTheme="minorEastAsia" w:hAnsiTheme="minorEastAsia" w:eastAsiaTheme="minorEastAsia" w:cstheme="minorEastAsia"/>
          <w:sz w:val="24"/>
          <w:szCs w:val="24"/>
          <w:highlight w:val="green"/>
        </w:rPr>
      </w:pPr>
      <w:r>
        <w:rPr>
          <w:rFonts w:hint="eastAsia" w:asciiTheme="minorEastAsia" w:hAnsiTheme="minorEastAsia" w:eastAsiaTheme="minorEastAsia" w:cstheme="minorEastAsia"/>
          <w:color w:val="auto"/>
          <w:sz w:val="24"/>
          <w:szCs w:val="24"/>
        </w:rPr>
        <w:t>a)工程竣工验收合格，乙方提供当批付款金额一致的符合国家要求的增值税专用发票（税率9 %，如国家出台新政策对增值税率进行了调整，则不含税价款不变，本合同含税总价在不含税价基础上根据国家最新税率进行相应的调整），经甲方审核无误后付款至合同价款的 70%。</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竣工后送甲方指定的第三方审计公司审计（审计费由施工方支付），按照审定额进行结算，乙方提供剩余付款金额一致的符合国家要求的增值税专用发票，经甲方审核无误后付款至工程审定额的95%。</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b)剩余5%作为质保金，质保期后无质量问题进行支付。</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7"/>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7"/>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3D1C882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账号：531900051810601</w:t>
      </w:r>
    </w:p>
    <w:p w14:paraId="21C7AF1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户名：中国重汽集团济南卡车股份有限公司</w:t>
      </w:r>
    </w:p>
    <w:p w14:paraId="076855C7">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开户银行：招商银行股份有限公司济南分行营业部</w:t>
      </w:r>
    </w:p>
    <w:p w14:paraId="5F877857">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 xml:space="preserve">联行号：308451028020 </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04FA240C">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eastAsia="宋体" w:cs="Times New Roman"/>
          <w:b/>
          <w:bCs/>
          <w:sz w:val="24"/>
          <w:szCs w:val="28"/>
          <w:highlight w:val="none"/>
        </w:rPr>
      </w:pPr>
      <w:r>
        <w:rPr>
          <w:rFonts w:hint="eastAsia" w:eastAsia="宋体" w:cs="Times New Roman"/>
          <w:sz w:val="24"/>
          <w:szCs w:val="28"/>
          <w:highlight w:val="none"/>
        </w:rPr>
        <w:t>转账附言：</w:t>
      </w:r>
      <w:r>
        <w:rPr>
          <w:rFonts w:hint="eastAsia" w:eastAsia="宋体" w:cs="Times New Roman"/>
          <w:b/>
          <w:bCs/>
          <w:sz w:val="24"/>
          <w:szCs w:val="28"/>
          <w:highlight w:val="none"/>
        </w:rPr>
        <w:t>动能部高宝庆--宿舍空调线路维修改造项目投标保证金</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b/>
          <w:bCs/>
          <w:sz w:val="24"/>
          <w:szCs w:val="28"/>
          <w:highlight w:val="none"/>
        </w:rPr>
        <w:t>如未注明，保证金将无法退回。</w:t>
      </w:r>
    </w:p>
    <w:p w14:paraId="0C755D3A">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9"/>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7"/>
      <w:bookmarkStart w:id="12" w:name="OLE_LINK29"/>
      <w:bookmarkStart w:id="13" w:name="OLE_LINK26"/>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int="eastAsia"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7A5F93AA">
      <w:pPr>
        <w:keepNext/>
        <w:keepLines/>
        <w:spacing w:line="360" w:lineRule="auto"/>
        <w:outlineLvl w:val="1"/>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十四、转包及分包</w:t>
      </w:r>
    </w:p>
    <w:p w14:paraId="2AFAD178">
      <w:pPr>
        <w:spacing w:line="360" w:lineRule="auto"/>
        <w:ind w:right="2"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1、本项目严禁转包行为，如发现转包行为，招标人可终止合同，投标方将承担一切损失及相关法律责任。</w:t>
      </w:r>
    </w:p>
    <w:p w14:paraId="62FDAF94">
      <w:pPr>
        <w:spacing w:line="360" w:lineRule="auto"/>
        <w:ind w:right="2"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2、严格限制分包。中标后不准分包，否则招标人可终止合同，投标方将承担一切损失及相关法律责任。</w:t>
      </w:r>
    </w:p>
    <w:p w14:paraId="0B421E92">
      <w:pPr>
        <w:keepNext/>
        <w:keepLines/>
        <w:spacing w:line="360" w:lineRule="auto"/>
        <w:outlineLvl w:val="1"/>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十五、现场踏勘</w:t>
      </w:r>
    </w:p>
    <w:p w14:paraId="4FB6F55B">
      <w:pPr>
        <w:spacing w:line="360" w:lineRule="auto"/>
        <w:ind w:right="2"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14:paraId="6C3543A5">
      <w:pPr>
        <w:keepNext/>
        <w:keepLines/>
        <w:spacing w:line="360" w:lineRule="auto"/>
        <w:outlineLvl w:val="1"/>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十六、双方责任</w:t>
      </w:r>
    </w:p>
    <w:p w14:paraId="3EABAC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1、发包人责任：</w:t>
      </w:r>
    </w:p>
    <w:p w14:paraId="745D46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（1）发包人负责做好工程项目的技术交底工作；</w:t>
      </w:r>
    </w:p>
    <w:p w14:paraId="114127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（2）发包人负责监督承包人施工质量和进度，负责工程签证；</w:t>
      </w:r>
    </w:p>
    <w:p w14:paraId="30F0AC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（3）发包人负责现场施工的协调工作。</w:t>
      </w:r>
    </w:p>
    <w:p w14:paraId="6FF910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2、承包人责任：</w:t>
      </w:r>
    </w:p>
    <w:p w14:paraId="2F9D23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（1）服从发包人的进度安排和质量监督；严格按照发包人提供的图纸、施工方案以及符合国家施工规范的要求组织施工；配合发包人做好项目验收、工程结算等工作。</w:t>
      </w:r>
    </w:p>
    <w:p w14:paraId="6E3DB3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（2）承包人所有施工人员和车辆必须执行发包人有关安全、消防、门卫制度等管理规定，并执行双方签订的《相关方安全协议》中约定的内容。承包人承担在施工期间所发生的一切人员人身安全责任。</w:t>
      </w:r>
    </w:p>
    <w:p w14:paraId="47F0DB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 承包人未按照发包人要求的《工程项目结算审计报审资料编制规范》报审竣工结算资料的，发包人每发现一次视影响程度处罚承包人500-3000元；承包人结算资料有重复报审的，发包人每发现一次视影响程度处罚承包人3000-10000 元；承包人报审竣工结算时提供虚假材料的，发包人每发现一次视影响程度处罚承包人10000-50000 元。</w:t>
      </w:r>
    </w:p>
    <w:p w14:paraId="44B4BC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（4）凡项目竣工验收合格后承包人超期未报审竣工结算资料的，每拖期一个月发包人视影响程度处罚承包人 1000-5000 元。</w:t>
      </w:r>
    </w:p>
    <w:p w14:paraId="60E50E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（5）承包人未及时配合工程审计单位开展工作的，发包人每发现一次视影响程度处罚承包人3000-10000 元。</w:t>
      </w:r>
    </w:p>
    <w:p w14:paraId="73E020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（6）承包人通过虚增工程量等行为，导致工程结算报审金额偏高，虚高25%以上发生三次以内的，每次考核承包人1000 元以上。发生第三次的，与承包人立即解除合同，并列入失信人名单，承包人在三年内不得参与中国重汽集团内各项招标活动。</w:t>
      </w:r>
    </w:p>
    <w:p w14:paraId="349F99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工程项目结算报审金额100万元以下，综合审减率超出10%的；结算报审金额100万元以上且1000万元以下，综合审减率超出8%的；结算报审金额1000万元及以上，综合审减率超出5%的工程项目，承包人均按超出部分的2%承担考核费用。</w:t>
      </w:r>
    </w:p>
    <w:p w14:paraId="305685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分部及分项清单单项审定金额与报审金额相比，分项审减率30%及以下不予处罚；分项审减率30%以上且50%以下的，承包人按超出30%部分的15%承担考核费用；分项审减率大于等于50%且小于100%的，承包人按超出30%部分的30%承担考核费用，分项审减率等于100%的，承包人按审减金额的50%承担考核费用。</w:t>
      </w:r>
    </w:p>
    <w:p w14:paraId="15607F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（9）除发包人审计监察部或委托审计机构要求补充的资料外，承包人初次报审后再次以漏报为由报增的，按报增部分报审金额的10%承担考核费用。</w:t>
      </w:r>
    </w:p>
    <w:p w14:paraId="33CFDD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按上述（7）-（9）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14:paraId="7F40BB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（11）承包人对所提报工程结算资料（图纸、材料审价单、工程联系单、签证单等）的完整性负责，发包人不接收后补单据、资料，因资料不全造成的损失由承包人承担。</w:t>
      </w:r>
    </w:p>
    <w:p w14:paraId="4CE970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（12）承包人在施工地按照合同全部价款开具符合税法要求的发票；提供发票出现税务问题时，承包人应承担赔偿责任，包括但不限于税款、滞纳金、罚款及其相关的损失。</w:t>
      </w:r>
    </w:p>
    <w:p w14:paraId="1524AEA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kern w:val="0"/>
          <w:sz w:val="24"/>
          <w:szCs w:val="24"/>
          <w:u w:val="single"/>
          <w:lang w:bidi="en-US"/>
        </w:rPr>
      </w:pPr>
      <w:r>
        <w:rPr>
          <w:rFonts w:hint="eastAsia" w:ascii="宋体" w:hAnsi="宋体" w:eastAsia="宋体" w:cs="宋体"/>
          <w:b w:val="0"/>
          <w:bCs w:val="0"/>
          <w:color w:val="000000"/>
          <w:kern w:val="0"/>
          <w:sz w:val="24"/>
          <w:szCs w:val="24"/>
          <w:lang w:val="en-US" w:eastAsia="zh-CN" w:bidi="ar"/>
        </w:rPr>
        <w:t>（13）结算报审时考核条款发生变化的，按最新规定执行。</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七</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0C5CE2BD">
      <w:pPr>
        <w:autoSpaceDE w:val="0"/>
        <w:autoSpaceDN w:val="0"/>
        <w:adjustRightInd w:val="0"/>
        <w:snapToGrid w:val="0"/>
        <w:spacing w:line="360" w:lineRule="auto"/>
        <w:jc w:val="center"/>
        <w:rPr>
          <w:rFonts w:hint="eastAsia"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7B70F6EF">
      <w:pPr>
        <w:autoSpaceDE w:val="0"/>
        <w:autoSpaceDN w:val="0"/>
        <w:adjustRightInd w:val="0"/>
        <w:snapToGrid w:val="0"/>
        <w:spacing w:line="360" w:lineRule="auto"/>
        <w:jc w:val="center"/>
        <w:rPr>
          <w:rFonts w:hint="eastAsia" w:ascii="宋体" w:hAnsi="宋体" w:eastAsia="宋体"/>
          <w:b/>
          <w:sz w:val="32"/>
          <w:szCs w:val="32"/>
          <w:lang w:eastAsia="zh-CN"/>
        </w:rPr>
      </w:pPr>
      <w:r>
        <w:rPr>
          <w:rFonts w:hint="eastAsia"/>
          <w:b/>
          <w:bCs/>
          <w:sz w:val="32"/>
          <w:szCs w:val="32"/>
          <w:lang w:val="en-US" w:eastAsia="zh-CN"/>
        </w:rPr>
        <w:t>技术文件要求</w:t>
      </w:r>
    </w:p>
    <w:p w14:paraId="644F6BBD">
      <w:pPr>
        <w:jc w:val="left"/>
        <w:rPr>
          <w:rFonts w:hint="default" w:ascii="宋体" w:hAnsi="宋体" w:eastAsia="宋体"/>
          <w:b/>
          <w:sz w:val="21"/>
          <w:szCs w:val="21"/>
          <w:lang w:val="en-US" w:eastAsia="zh-CN"/>
        </w:rPr>
      </w:pPr>
      <w:r>
        <w:rPr>
          <w:rFonts w:hint="eastAsia" w:ascii="宋体" w:hAnsi="宋体" w:eastAsia="宋体"/>
          <w:b/>
          <w:sz w:val="21"/>
          <w:szCs w:val="21"/>
          <w:lang w:val="en-US" w:eastAsia="zh-CN"/>
        </w:rPr>
        <w:t>一、维修需求：</w:t>
      </w:r>
    </w:p>
    <w:p w14:paraId="6A39061F">
      <w:pPr>
        <w:numPr>
          <w:ilvl w:val="0"/>
          <w:numId w:val="0"/>
        </w:numPr>
        <w:spacing w:line="400" w:lineRule="exact"/>
        <w:rPr>
          <w:rFonts w:hint="default"/>
          <w:b/>
          <w:bCs/>
          <w:lang w:val="en-US"/>
        </w:rPr>
      </w:pPr>
      <w:r>
        <w:rPr>
          <w:rFonts w:hint="eastAsia" w:ascii="宋体" w:hAnsi="宋体" w:cs="宋体"/>
          <w:b/>
          <w:bCs/>
          <w:lang w:val="en-US" w:eastAsia="zh-CN"/>
        </w:rPr>
        <w:t>（一）基本要求</w:t>
      </w:r>
    </w:p>
    <w:p w14:paraId="366C8435">
      <w:pPr>
        <w:keepNext w:val="0"/>
        <w:keepLines w:val="0"/>
        <w:pageBreakBefore w:val="0"/>
        <w:widowControl w:val="0"/>
        <w:kinsoku/>
        <w:wordWrap/>
        <w:overflowPunct/>
        <w:topLinePunct w:val="0"/>
        <w:bidi w:val="0"/>
        <w:snapToGrid/>
        <w:spacing w:line="360" w:lineRule="auto"/>
        <w:ind w:firstLine="315" w:firstLineChars="150"/>
        <w:textAlignment w:val="auto"/>
        <w:rPr>
          <w:rFonts w:ascii="宋体" w:cs="宋体"/>
        </w:rPr>
      </w:pPr>
      <w:r>
        <w:rPr>
          <w:rFonts w:ascii="宋体" w:hAnsi="宋体" w:cs="宋体"/>
        </w:rPr>
        <w:t>1</w:t>
      </w:r>
      <w:r>
        <w:rPr>
          <w:rFonts w:hint="eastAsia" w:ascii="宋体" w:hAnsi="宋体" w:cs="宋体"/>
        </w:rPr>
        <w:t>、投标方所供项目标的，必须符合中国最新版的法律、法规和相关标准、规范的要求，符合项目所在地政府有关特殊要求；</w:t>
      </w:r>
    </w:p>
    <w:p w14:paraId="0D39E895">
      <w:pPr>
        <w:keepNext w:val="0"/>
        <w:keepLines w:val="0"/>
        <w:pageBreakBefore w:val="0"/>
        <w:widowControl w:val="0"/>
        <w:kinsoku/>
        <w:wordWrap/>
        <w:overflowPunct/>
        <w:topLinePunct w:val="0"/>
        <w:bidi w:val="0"/>
        <w:snapToGrid/>
        <w:spacing w:line="360" w:lineRule="auto"/>
        <w:ind w:firstLine="315" w:firstLineChars="150"/>
        <w:textAlignment w:val="auto"/>
        <w:rPr>
          <w:rFonts w:ascii="宋体" w:cs="宋体"/>
        </w:rPr>
      </w:pPr>
      <w:r>
        <w:rPr>
          <w:rFonts w:ascii="宋体" w:hAnsi="宋体" w:cs="宋体"/>
        </w:rPr>
        <w:t>2</w:t>
      </w:r>
      <w:r>
        <w:rPr>
          <w:rFonts w:hint="eastAsia" w:ascii="宋体" w:hAnsi="宋体" w:cs="宋体"/>
        </w:rPr>
        <w:t>、投标方应对委托方提出的各项技术要求同意进行技术（担保）承诺，并保证委托方不因此受到任何侵权指控和实际损失；</w:t>
      </w:r>
    </w:p>
    <w:p w14:paraId="52A940BF">
      <w:pPr>
        <w:keepNext w:val="0"/>
        <w:keepLines w:val="0"/>
        <w:pageBreakBefore w:val="0"/>
        <w:widowControl w:val="0"/>
        <w:kinsoku/>
        <w:wordWrap/>
        <w:overflowPunct/>
        <w:topLinePunct w:val="0"/>
        <w:bidi w:val="0"/>
        <w:snapToGrid/>
        <w:spacing w:line="360" w:lineRule="auto"/>
        <w:ind w:firstLine="315" w:firstLineChars="150"/>
        <w:textAlignment w:val="auto"/>
        <w:rPr>
          <w:rFonts w:ascii="宋体" w:cs="宋体"/>
          <w:color w:val="auto"/>
        </w:rPr>
      </w:pPr>
      <w:r>
        <w:rPr>
          <w:rFonts w:ascii="宋体" w:hAnsi="宋体" w:cs="宋体"/>
          <w:color w:val="auto"/>
        </w:rPr>
        <w:t>3</w:t>
      </w:r>
      <w:r>
        <w:rPr>
          <w:rFonts w:hint="eastAsia" w:ascii="宋体" w:hAnsi="宋体" w:cs="宋体"/>
          <w:color w:val="auto"/>
        </w:rPr>
        <w:t>、投标方应保证所供服务或技术的先进性、可靠性、经济性和实用性；</w:t>
      </w:r>
    </w:p>
    <w:p w14:paraId="17CA6DE5">
      <w:pPr>
        <w:pStyle w:val="2"/>
        <w:keepNext w:val="0"/>
        <w:keepLines w:val="0"/>
        <w:pageBreakBefore w:val="0"/>
        <w:widowControl w:val="0"/>
        <w:kinsoku/>
        <w:wordWrap/>
        <w:overflowPunct/>
        <w:topLinePunct w:val="0"/>
        <w:bidi w:val="0"/>
        <w:snapToGrid/>
        <w:spacing w:line="360" w:lineRule="auto"/>
        <w:textAlignment w:val="auto"/>
        <w:rPr>
          <w:rFonts w:hint="eastAsia" w:ascii="宋体" w:hAnsi="宋体"/>
          <w:sz w:val="21"/>
          <w:szCs w:val="21"/>
        </w:rPr>
      </w:pPr>
      <w:r>
        <w:rPr>
          <w:rFonts w:ascii="宋体" w:hAnsi="宋体" w:cs="宋体"/>
          <w:color w:val="auto"/>
        </w:rPr>
        <w:t xml:space="preserve">   4</w:t>
      </w:r>
      <w:r>
        <w:rPr>
          <w:rFonts w:hint="eastAsia" w:ascii="宋体" w:hAnsi="宋体" w:cs="宋体"/>
          <w:color w:val="auto"/>
        </w:rPr>
        <w:t>、</w:t>
      </w:r>
      <w:r>
        <w:rPr>
          <w:rFonts w:hint="eastAsia" w:ascii="宋体" w:hAnsi="宋体"/>
        </w:rPr>
        <w:t>本工程严禁转包行为，如发现转包行为，招标人可终止合同，投标方将承担一切损失</w:t>
      </w:r>
      <w:r>
        <w:rPr>
          <w:rFonts w:hint="eastAsia" w:ascii="宋体" w:hAnsi="宋体"/>
          <w:sz w:val="21"/>
          <w:szCs w:val="21"/>
        </w:rPr>
        <w:t>及相关法律责任。</w:t>
      </w:r>
    </w:p>
    <w:p w14:paraId="7C4534F6">
      <w:pPr>
        <w:pStyle w:val="57"/>
        <w:keepNext w:val="0"/>
        <w:keepLines w:val="0"/>
        <w:pageBreakBefore w:val="0"/>
        <w:widowControl w:val="0"/>
        <w:kinsoku/>
        <w:wordWrap/>
        <w:overflowPunct/>
        <w:topLinePunct w:val="0"/>
        <w:bidi w:val="0"/>
        <w:snapToGrid/>
        <w:spacing w:line="360" w:lineRule="auto"/>
        <w:textAlignment w:val="auto"/>
        <w:rPr>
          <w:rFonts w:hint="eastAsia" w:ascii="宋体" w:hAnsi="宋体"/>
          <w:sz w:val="21"/>
          <w:szCs w:val="21"/>
        </w:rPr>
      </w:pPr>
      <w:r>
        <w:rPr>
          <w:rFonts w:hint="eastAsia" w:ascii="宋体" w:hAnsi="宋体"/>
          <w:sz w:val="21"/>
          <w:szCs w:val="21"/>
          <w:lang w:val="en-US" w:eastAsia="zh-CN"/>
        </w:rPr>
        <w:t xml:space="preserve">   5、</w:t>
      </w:r>
      <w:r>
        <w:rPr>
          <w:rFonts w:hint="eastAsia" w:ascii="宋体" w:hAnsi="宋体"/>
          <w:sz w:val="21"/>
          <w:szCs w:val="21"/>
        </w:rPr>
        <w:t>严格限制分包。中标后不准分包，否则招标人可终止合同，投标方将承担一切损失及相关法律责任。</w:t>
      </w:r>
    </w:p>
    <w:p w14:paraId="1DC4B5C1">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eastAsia="宋体"/>
          <w:color w:val="auto"/>
          <w:sz w:val="21"/>
          <w:szCs w:val="21"/>
          <w:lang w:eastAsia="zh-CN"/>
        </w:rPr>
      </w:pPr>
      <w:r>
        <w:rPr>
          <w:rFonts w:hint="eastAsia" w:ascii="宋体" w:hAnsi="宋体"/>
          <w:sz w:val="21"/>
          <w:szCs w:val="21"/>
          <w:lang w:val="en-US" w:eastAsia="zh-CN"/>
        </w:rPr>
        <w:t>6、</w:t>
      </w:r>
      <w:r>
        <w:rPr>
          <w:rFonts w:hint="eastAsia"/>
          <w:sz w:val="21"/>
          <w:szCs w:val="21"/>
        </w:rPr>
        <w:t>投标方可根据自己的需要，对项目现场和周边环境进行现场考察，以获取与本维修项目投标有关所有资料。招标人将指定专人负责引导介绍工作，考察现场的费用由投标方自己承担；勘察期间所发生的人身伤害及财产损失由投标方自己负责。</w:t>
      </w:r>
    </w:p>
    <w:p w14:paraId="4B39863F">
      <w:pPr>
        <w:adjustRightInd w:val="0"/>
        <w:snapToGrid w:val="0"/>
        <w:spacing w:line="460" w:lineRule="exact"/>
        <w:ind w:firstLine="315" w:firstLineChars="150"/>
        <w:rPr>
          <w:rFonts w:hint="eastAsia" w:ascii="宋体" w:eastAsia="宋体" w:cs="宋体"/>
          <w:sz w:val="21"/>
          <w:szCs w:val="21"/>
          <w:lang w:eastAsia="zh-CN"/>
        </w:rPr>
      </w:pPr>
      <w:r>
        <w:rPr>
          <w:rFonts w:hint="eastAsia" w:ascii="宋体" w:hAnsi="宋体"/>
          <w:sz w:val="21"/>
          <w:szCs w:val="21"/>
          <w:lang w:val="en-US" w:eastAsia="zh-CN"/>
        </w:rPr>
        <w:t xml:space="preserve"> 7、</w:t>
      </w:r>
      <w:r>
        <w:rPr>
          <w:rFonts w:hint="eastAsia" w:ascii="宋体" w:hAnsi="宋体" w:cs="宋体"/>
          <w:sz w:val="21"/>
          <w:szCs w:val="21"/>
        </w:rPr>
        <w:t>投标技术文件至少应对招标设备（或材料）的“技术偏离”</w:t>
      </w:r>
      <w:r>
        <w:rPr>
          <w:rFonts w:hint="eastAsia" w:ascii="宋体" w:hAnsi="宋体" w:cs="宋体"/>
          <w:sz w:val="21"/>
          <w:szCs w:val="21"/>
          <w:lang w:eastAsia="zh-CN"/>
        </w:rPr>
        <w:t>，</w:t>
      </w:r>
      <w:r>
        <w:rPr>
          <w:rFonts w:hint="eastAsia" w:ascii="宋体" w:hAnsi="宋体" w:cs="宋体"/>
          <w:sz w:val="21"/>
          <w:szCs w:val="21"/>
        </w:rPr>
        <w:t>做出有无说明，若有，应予以详细填写和说明</w:t>
      </w:r>
      <w:r>
        <w:rPr>
          <w:rFonts w:hint="eastAsia" w:ascii="宋体" w:hAnsi="宋体" w:cs="宋体"/>
          <w:sz w:val="21"/>
          <w:szCs w:val="21"/>
          <w:lang w:eastAsia="zh-CN"/>
        </w:rPr>
        <w:t>（</w:t>
      </w:r>
      <w:r>
        <w:rPr>
          <w:rFonts w:hint="eastAsia" w:ascii="宋体" w:hAnsi="宋体" w:cs="宋体"/>
          <w:sz w:val="21"/>
          <w:szCs w:val="21"/>
        </w:rPr>
        <w:t>附件</w:t>
      </w:r>
      <w:r>
        <w:rPr>
          <w:rFonts w:hint="eastAsia" w:ascii="宋体" w:hAnsi="宋体" w:cs="宋体"/>
          <w:sz w:val="21"/>
          <w:szCs w:val="21"/>
          <w:lang w:val="en-US" w:eastAsia="zh-CN"/>
        </w:rPr>
        <w:t>5)</w:t>
      </w:r>
      <w:r>
        <w:rPr>
          <w:rFonts w:hint="eastAsia" w:ascii="宋体" w:hAnsi="宋体" w:cs="宋体"/>
          <w:sz w:val="21"/>
          <w:szCs w:val="21"/>
          <w:lang w:eastAsia="zh-CN"/>
        </w:rPr>
        <w:t>。</w:t>
      </w:r>
    </w:p>
    <w:p w14:paraId="7586E21D">
      <w:pPr>
        <w:pStyle w:val="57"/>
        <w:rPr>
          <w:rFonts w:hint="eastAsia" w:ascii="宋体" w:hAnsi="宋体" w:eastAsia="宋体"/>
          <w:b/>
          <w:bCs/>
          <w:sz w:val="21"/>
          <w:szCs w:val="21"/>
          <w:lang w:val="en-US" w:eastAsia="zh-CN"/>
        </w:rPr>
      </w:pPr>
    </w:p>
    <w:p w14:paraId="000AE64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ascii="宋体" w:hAnsi="宋体" w:cs="宋体"/>
          <w:b/>
          <w:bCs/>
          <w:sz w:val="21"/>
          <w:szCs w:val="21"/>
        </w:rPr>
      </w:pPr>
      <w:r>
        <w:rPr>
          <w:rFonts w:hint="eastAsia" w:ascii="宋体" w:hAnsi="宋体" w:cs="宋体"/>
          <w:b/>
          <w:bCs/>
          <w:sz w:val="21"/>
          <w:szCs w:val="21"/>
          <w:lang w:eastAsia="zh-CN"/>
        </w:rPr>
        <w:t>（</w:t>
      </w:r>
      <w:r>
        <w:rPr>
          <w:rFonts w:hint="eastAsia" w:ascii="宋体" w:hAnsi="宋体" w:cs="宋体"/>
          <w:b/>
          <w:bCs/>
          <w:sz w:val="21"/>
          <w:szCs w:val="21"/>
          <w:lang w:val="en-US" w:eastAsia="zh-CN"/>
        </w:rPr>
        <w:t>二）</w:t>
      </w:r>
      <w:r>
        <w:rPr>
          <w:rFonts w:hint="eastAsia" w:ascii="宋体" w:hAnsi="宋体" w:cs="宋体"/>
          <w:b/>
          <w:bCs/>
          <w:sz w:val="21"/>
          <w:szCs w:val="21"/>
          <w:lang w:eastAsia="zh-CN"/>
        </w:rPr>
        <w:t>技术</w:t>
      </w:r>
      <w:r>
        <w:rPr>
          <w:rFonts w:hint="eastAsia" w:ascii="宋体" w:hAnsi="宋体" w:cs="宋体"/>
          <w:b/>
          <w:bCs/>
          <w:sz w:val="21"/>
          <w:szCs w:val="21"/>
        </w:rPr>
        <w:t>标准</w:t>
      </w:r>
      <w:r>
        <w:rPr>
          <w:rFonts w:ascii="宋体" w:hAnsi="宋体" w:cs="宋体"/>
          <w:b/>
          <w:bCs/>
          <w:sz w:val="21"/>
          <w:szCs w:val="21"/>
        </w:rPr>
        <w:t>:</w:t>
      </w:r>
    </w:p>
    <w:p w14:paraId="637D017C">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GB50168-</w:t>
      </w:r>
      <w:r>
        <w:rPr>
          <w:rFonts w:hint="eastAsia" w:ascii="宋体" w:hAnsi="宋体" w:eastAsia="宋体" w:cs="宋体"/>
          <w:b w:val="0"/>
          <w:bCs w:val="0"/>
          <w:sz w:val="21"/>
          <w:szCs w:val="21"/>
          <w:lang w:val="en-US" w:eastAsia="zh-CN"/>
        </w:rPr>
        <w:t>2018</w:t>
      </w:r>
      <w:r>
        <w:rPr>
          <w:rFonts w:hint="eastAsia" w:ascii="宋体" w:hAnsi="宋体" w:eastAsia="宋体" w:cs="宋体"/>
          <w:b w:val="0"/>
          <w:bCs w:val="0"/>
          <w:sz w:val="21"/>
          <w:szCs w:val="21"/>
        </w:rPr>
        <w:t>《电气装置安装工程电缆线路施工及验收规范》</w:t>
      </w:r>
    </w:p>
    <w:p w14:paraId="2855051F">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GB50254-</w:t>
      </w:r>
      <w:r>
        <w:rPr>
          <w:rFonts w:hint="eastAsia" w:ascii="宋体" w:hAnsi="宋体" w:eastAsia="宋体" w:cs="宋体"/>
          <w:b w:val="0"/>
          <w:bCs w:val="0"/>
          <w:sz w:val="21"/>
          <w:szCs w:val="21"/>
          <w:lang w:val="en-US" w:eastAsia="zh-CN"/>
        </w:rPr>
        <w:t>2014</w:t>
      </w:r>
      <w:r>
        <w:rPr>
          <w:rFonts w:hint="eastAsia" w:ascii="宋体" w:hAnsi="宋体" w:eastAsia="宋体" w:cs="宋体"/>
          <w:b w:val="0"/>
          <w:bCs w:val="0"/>
          <w:sz w:val="21"/>
          <w:szCs w:val="21"/>
        </w:rPr>
        <w:t>《电气装置安装工程低压电器施工及验收规范》</w:t>
      </w:r>
    </w:p>
    <w:p w14:paraId="3B5AB2BE">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i w:val="0"/>
          <w:caps w:val="0"/>
          <w:color w:val="000000"/>
          <w:spacing w:val="0"/>
          <w:sz w:val="21"/>
          <w:szCs w:val="21"/>
        </w:rPr>
        <w:t>GB50259-</w:t>
      </w:r>
      <w:r>
        <w:rPr>
          <w:rFonts w:hint="eastAsia" w:ascii="宋体" w:hAnsi="宋体" w:eastAsia="宋体" w:cs="宋体"/>
          <w:b w:val="0"/>
          <w:bCs w:val="0"/>
          <w:i w:val="0"/>
          <w:caps w:val="0"/>
          <w:color w:val="000000"/>
          <w:spacing w:val="0"/>
          <w:sz w:val="21"/>
          <w:szCs w:val="21"/>
          <w:lang w:val="en-US" w:eastAsia="zh-CN"/>
        </w:rPr>
        <w:t>2014</w:t>
      </w:r>
      <w:r>
        <w:rPr>
          <w:rFonts w:hint="eastAsia" w:ascii="宋体" w:hAnsi="宋体" w:eastAsia="宋体" w:cs="宋体"/>
          <w:b w:val="0"/>
          <w:bCs w:val="0"/>
          <w:i w:val="0"/>
          <w:caps w:val="0"/>
          <w:color w:val="000000"/>
          <w:spacing w:val="0"/>
          <w:sz w:val="21"/>
          <w:szCs w:val="21"/>
        </w:rPr>
        <w:t>《电气装置安装工程电气照明装置施工及验收规范</w:t>
      </w:r>
      <w:r>
        <w:rPr>
          <w:rFonts w:hint="eastAsia" w:ascii="宋体" w:hAnsi="宋体" w:eastAsia="宋体" w:cs="宋体"/>
          <w:b w:val="0"/>
          <w:bCs w:val="0"/>
          <w:sz w:val="21"/>
          <w:szCs w:val="21"/>
        </w:rPr>
        <w:t>》</w:t>
      </w:r>
    </w:p>
    <w:p w14:paraId="740CCAC6">
      <w:pPr>
        <w:pStyle w:val="57"/>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GB50231-</w:t>
      </w:r>
      <w:r>
        <w:rPr>
          <w:rFonts w:hint="eastAsia" w:ascii="宋体" w:hAnsi="宋体" w:eastAsia="宋体" w:cs="宋体"/>
          <w:sz w:val="21"/>
          <w:szCs w:val="21"/>
          <w:lang w:val="en-US" w:eastAsia="zh-CN"/>
        </w:rPr>
        <w:t>2009</w:t>
      </w:r>
      <w:r>
        <w:rPr>
          <w:rFonts w:hint="eastAsia" w:ascii="宋体" w:hAnsi="宋体" w:eastAsia="宋体" w:cs="宋体"/>
          <w:sz w:val="21"/>
          <w:szCs w:val="21"/>
        </w:rPr>
        <w:t>《机械设备安装工程施工及验收通用规范》</w:t>
      </w:r>
    </w:p>
    <w:p w14:paraId="60148A6C">
      <w:pPr>
        <w:pStyle w:val="57"/>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1"/>
          <w:szCs w:val="21"/>
          <w:lang w:eastAsia="zh-CN"/>
        </w:rPr>
      </w:pPr>
      <w:r>
        <w:rPr>
          <w:rFonts w:hint="eastAsia" w:ascii="宋体" w:hAnsi="宋体" w:eastAsia="宋体" w:cs="宋体"/>
          <w:color w:val="auto"/>
          <w:sz w:val="21"/>
          <w:szCs w:val="21"/>
        </w:rPr>
        <w:t>JGJ46-2005</w:t>
      </w:r>
      <w:r>
        <w:rPr>
          <w:rFonts w:hint="eastAsia" w:ascii="宋体" w:hAnsi="宋体" w:eastAsia="宋体" w:cs="宋体"/>
          <w:sz w:val="21"/>
          <w:szCs w:val="21"/>
          <w:lang w:eastAsia="zh-CN"/>
        </w:rPr>
        <w:t>《</w:t>
      </w:r>
      <w:r>
        <w:rPr>
          <w:rFonts w:hint="eastAsia" w:ascii="宋体" w:hAnsi="宋体" w:eastAsia="宋体" w:cs="宋体"/>
          <w:color w:val="auto"/>
          <w:sz w:val="21"/>
          <w:szCs w:val="21"/>
        </w:rPr>
        <w:t>施工现场临时用电安全技术规范</w:t>
      </w:r>
      <w:r>
        <w:rPr>
          <w:rFonts w:hint="eastAsia" w:ascii="宋体" w:hAnsi="宋体" w:eastAsia="宋体" w:cs="宋体"/>
          <w:sz w:val="21"/>
          <w:szCs w:val="21"/>
          <w:lang w:eastAsia="zh-CN"/>
        </w:rPr>
        <w:t>》</w:t>
      </w:r>
    </w:p>
    <w:p w14:paraId="7AE327DB">
      <w:pPr>
        <w:keepNext w:val="0"/>
        <w:keepLines w:val="0"/>
        <w:pageBreakBefore w:val="0"/>
        <w:widowControl w:val="0"/>
        <w:kinsoku/>
        <w:wordWrap/>
        <w:overflowPunct/>
        <w:topLinePunct w:val="0"/>
        <w:bidi w:val="0"/>
        <w:adjustRightInd w:val="0"/>
        <w:snapToGrid w:val="0"/>
        <w:spacing w:before="120" w:line="360" w:lineRule="auto"/>
        <w:ind w:firstLine="109" w:firstLineChars="50"/>
        <w:textAlignment w:val="auto"/>
        <w:rPr>
          <w:rFonts w:hint="eastAsia" w:ascii="Arial" w:hAnsi="Arial" w:eastAsia="宋体"/>
          <w:b/>
          <w:bCs/>
          <w:spacing w:val="4"/>
          <w:sz w:val="21"/>
          <w:szCs w:val="21"/>
          <w:lang w:eastAsia="zh-CN"/>
        </w:rPr>
      </w:pPr>
      <w:r>
        <w:rPr>
          <w:rFonts w:hint="eastAsia"/>
          <w:b/>
          <w:bCs/>
          <w:spacing w:val="4"/>
          <w:sz w:val="21"/>
          <w:szCs w:val="21"/>
        </w:rPr>
        <w:t>（</w:t>
      </w:r>
      <w:r>
        <w:rPr>
          <w:rFonts w:hint="eastAsia"/>
          <w:b/>
          <w:bCs/>
          <w:spacing w:val="4"/>
          <w:sz w:val="21"/>
          <w:szCs w:val="21"/>
          <w:lang w:val="en-US" w:eastAsia="zh-CN"/>
        </w:rPr>
        <w:t>三</w:t>
      </w:r>
      <w:r>
        <w:rPr>
          <w:rFonts w:hint="eastAsia"/>
          <w:b/>
          <w:bCs/>
          <w:spacing w:val="4"/>
          <w:sz w:val="21"/>
          <w:szCs w:val="21"/>
        </w:rPr>
        <w:t>）</w:t>
      </w:r>
      <w:r>
        <w:rPr>
          <w:rFonts w:hint="eastAsia" w:ascii="宋体" w:hAnsi="宋体"/>
          <w:b/>
          <w:bCs/>
          <w:spacing w:val="4"/>
          <w:sz w:val="21"/>
          <w:szCs w:val="21"/>
        </w:rPr>
        <w:t>施工组织</w:t>
      </w:r>
      <w:r>
        <w:rPr>
          <w:rFonts w:hint="eastAsia" w:ascii="宋体" w:hAnsi="宋体"/>
          <w:b/>
          <w:bCs/>
          <w:spacing w:val="4"/>
          <w:sz w:val="21"/>
          <w:szCs w:val="21"/>
          <w:lang w:eastAsia="zh-CN"/>
        </w:rPr>
        <w:t>：</w:t>
      </w:r>
    </w:p>
    <w:p w14:paraId="526B5733">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sz w:val="21"/>
          <w:szCs w:val="21"/>
        </w:rPr>
      </w:pPr>
      <w:r>
        <w:rPr>
          <w:rFonts w:hint="eastAsia"/>
          <w:sz w:val="21"/>
          <w:szCs w:val="21"/>
          <w:lang w:val="en-US" w:eastAsia="zh-CN"/>
        </w:rPr>
        <w:t>1</w:t>
      </w:r>
      <w:r>
        <w:rPr>
          <w:rFonts w:hint="eastAsia"/>
          <w:sz w:val="21"/>
          <w:szCs w:val="21"/>
        </w:rPr>
        <w:t>、为保证进场材料满足施工要求，所有产品均必须有合格证明，提供材质证明，施工方应填写《进场材料检验表》（业主格式），经业主项目经理部核验认定后方可投入使用。</w:t>
      </w:r>
    </w:p>
    <w:p w14:paraId="61CCF721">
      <w:pPr>
        <w:pStyle w:val="57"/>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210" w:firstLineChars="100"/>
        <w:textAlignment w:val="auto"/>
        <w:rPr>
          <w:rFonts w:hint="default" w:eastAsia="宋体"/>
          <w:sz w:val="21"/>
          <w:szCs w:val="21"/>
          <w:lang w:val="en-US" w:eastAsia="zh-CN"/>
        </w:rPr>
      </w:pPr>
      <w:r>
        <w:rPr>
          <w:rFonts w:hint="eastAsia" w:ascii="宋体" w:hAnsi="宋体" w:eastAsia="宋体" w:cs="宋体"/>
          <w:sz w:val="21"/>
          <w:szCs w:val="21"/>
          <w:lang w:val="en-US" w:eastAsia="zh-CN"/>
        </w:rPr>
        <w:t>2、</w:t>
      </w:r>
      <w:r>
        <w:rPr>
          <w:rFonts w:ascii="宋体" w:hAnsi="宋体" w:eastAsia="宋体" w:cs="宋体"/>
          <w:sz w:val="21"/>
          <w:szCs w:val="21"/>
        </w:rPr>
        <w:t>维修队伍中主要作业人员必须具有合规的特种（设备）作业人员证书，主要负责人应持有特种设备安全管理人员证；危险作业（登高、动火、临时线等）应经审批后实施。</w:t>
      </w:r>
    </w:p>
    <w:p w14:paraId="320F8286">
      <w:pPr>
        <w:keepNext w:val="0"/>
        <w:keepLines w:val="0"/>
        <w:pageBreakBefore w:val="0"/>
        <w:widowControl w:val="0"/>
        <w:kinsoku/>
        <w:wordWrap/>
        <w:overflowPunct/>
        <w:topLinePunct w:val="0"/>
        <w:bidi w:val="0"/>
        <w:adjustRightInd w:val="0"/>
        <w:snapToGrid w:val="0"/>
        <w:spacing w:before="120" w:line="360" w:lineRule="auto"/>
        <w:ind w:firstLine="109" w:firstLineChars="50"/>
        <w:textAlignment w:val="auto"/>
        <w:rPr>
          <w:rFonts w:hint="eastAsia" w:ascii="Arial" w:hAnsi="Arial" w:eastAsia="宋体"/>
          <w:b/>
          <w:bCs/>
          <w:spacing w:val="4"/>
          <w:lang w:eastAsia="zh-CN"/>
        </w:rPr>
      </w:pPr>
      <w:r>
        <w:rPr>
          <w:rFonts w:hint="eastAsia" w:ascii="宋体" w:hAnsi="宋体"/>
          <w:b/>
          <w:bCs/>
          <w:spacing w:val="4"/>
        </w:rPr>
        <w:t>（</w:t>
      </w:r>
      <w:r>
        <w:rPr>
          <w:rFonts w:hint="eastAsia" w:ascii="宋体" w:hAnsi="宋体"/>
          <w:b/>
          <w:bCs/>
          <w:spacing w:val="4"/>
          <w:lang w:val="en-US" w:eastAsia="zh-CN"/>
        </w:rPr>
        <w:t>四</w:t>
      </w:r>
      <w:r>
        <w:rPr>
          <w:rFonts w:hint="eastAsia" w:ascii="宋体" w:hAnsi="宋体"/>
          <w:b/>
          <w:bCs/>
          <w:spacing w:val="4"/>
        </w:rPr>
        <w:t>）工程安全</w:t>
      </w:r>
      <w:r>
        <w:rPr>
          <w:rFonts w:hint="eastAsia" w:ascii="宋体" w:hAnsi="宋体"/>
          <w:b/>
          <w:bCs/>
          <w:spacing w:val="4"/>
          <w:lang w:eastAsia="zh-CN"/>
        </w:rPr>
        <w:t>：</w:t>
      </w:r>
    </w:p>
    <w:p w14:paraId="04803A1C">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ascii="Arial" w:hAnsi="Arial"/>
        </w:rPr>
      </w:pPr>
      <w:r>
        <w:rPr>
          <w:rFonts w:hint="eastAsia" w:ascii="宋体" w:hAnsi="宋体"/>
          <w:spacing w:val="4"/>
        </w:rPr>
        <w:t>1、</w:t>
      </w:r>
      <w:r>
        <w:rPr>
          <w:rFonts w:hint="eastAsia" w:ascii="Arial" w:hAnsi="Arial"/>
          <w:spacing w:val="4"/>
        </w:rPr>
        <w:t>本项目将成立安全管理小组。</w:t>
      </w:r>
    </w:p>
    <w:p w14:paraId="5E8DB358">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ascii="Arial" w:hAnsi="Arial"/>
        </w:rPr>
      </w:pPr>
      <w:r>
        <w:rPr>
          <w:rFonts w:hint="eastAsia" w:ascii="宋体" w:hAnsi="宋体"/>
        </w:rPr>
        <w:t>2、</w:t>
      </w:r>
      <w:r>
        <w:rPr>
          <w:rFonts w:hint="eastAsia" w:ascii="Arial" w:hAnsi="Arial"/>
        </w:rPr>
        <w:t>施工方应对其施工人员进行安全教育，</w:t>
      </w:r>
      <w:r>
        <w:rPr>
          <w:rFonts w:hint="eastAsia"/>
        </w:rPr>
        <w:t>并对他们的安全负责</w:t>
      </w:r>
      <w:r>
        <w:rPr>
          <w:rFonts w:hint="eastAsia" w:ascii="Arial" w:hAnsi="Arial"/>
          <w:spacing w:val="4"/>
        </w:rPr>
        <w:t>，</w:t>
      </w:r>
      <w:r>
        <w:rPr>
          <w:rFonts w:hint="eastAsia" w:ascii="Arial" w:hAnsi="Arial"/>
        </w:rPr>
        <w:t>保证施工现场的各项作业均遵守相关的国家安全标准规范，严禁违章操作。开工前，将本单位的安全教育情况（包括方式、主持人/主讲人、参加人、时间、地点、内容等）书面通报业主。</w:t>
      </w:r>
    </w:p>
    <w:p w14:paraId="79E8D2D5">
      <w:pPr>
        <w:pStyle w:val="151"/>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宋体" w:hAnsi="宋体"/>
        </w:rPr>
      </w:pPr>
      <w:r>
        <w:rPr>
          <w:rFonts w:hint="eastAsia" w:ascii="宋体" w:hAnsi="宋体" w:eastAsia="宋体" w:cs="宋体"/>
          <w:sz w:val="24"/>
          <w:szCs w:val="24"/>
        </w:rPr>
        <w:t>3、施工单位在施工前必须与业主签订《</w:t>
      </w:r>
      <w:r>
        <w:rPr>
          <w:rFonts w:hint="eastAsia" w:ascii="宋体" w:hAnsi="宋体" w:eastAsia="宋体" w:cs="宋体"/>
          <w:b w:val="0"/>
          <w:bCs w:val="0"/>
          <w:color w:val="auto"/>
          <w:kern w:val="2"/>
          <w:sz w:val="24"/>
          <w:szCs w:val="24"/>
          <w:highlight w:val="none"/>
          <w:lang w:val="en-US" w:eastAsia="zh-CN"/>
        </w:rPr>
        <w:t>相关方安全管理协议书</w:t>
      </w:r>
      <w:r>
        <w:rPr>
          <w:rFonts w:hint="eastAsia" w:ascii="宋体" w:hAnsi="宋体"/>
        </w:rPr>
        <w:t>》（业主格式），现场施工人员必须备有《</w:t>
      </w:r>
      <w:r>
        <w:rPr>
          <w:rFonts w:hint="eastAsia" w:ascii="宋体" w:hAnsi="宋体" w:eastAsia="宋体" w:cs="宋体"/>
          <w:b w:val="0"/>
          <w:bCs w:val="0"/>
          <w:color w:val="auto"/>
          <w:kern w:val="2"/>
          <w:sz w:val="24"/>
          <w:szCs w:val="24"/>
          <w:highlight w:val="none"/>
          <w:lang w:val="en-US" w:eastAsia="zh-CN"/>
        </w:rPr>
        <w:t>相关方安全管理协议书</w:t>
      </w:r>
      <w:r>
        <w:rPr>
          <w:rFonts w:hint="eastAsia" w:ascii="宋体" w:hAnsi="宋体"/>
        </w:rPr>
        <w:t>》复印件，以备有关部门检查。</w:t>
      </w:r>
    </w:p>
    <w:p w14:paraId="6A854FE6">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ascii="宋体" w:hAnsi="宋体"/>
        </w:rPr>
      </w:pPr>
      <w:r>
        <w:rPr>
          <w:rFonts w:hint="eastAsia" w:ascii="宋体" w:hAnsi="宋体"/>
        </w:rPr>
        <w:t>4、施工单位在施工前必须到业主有关部门办理动火手续，现场施工人员必须备有动火手续复印件，以备有关部门检查。</w:t>
      </w:r>
    </w:p>
    <w:p w14:paraId="74461D02">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ascii="宋体" w:hAnsi="宋体"/>
        </w:rPr>
      </w:pPr>
      <w:r>
        <w:rPr>
          <w:rFonts w:hint="eastAsia" w:ascii="宋体" w:hAnsi="宋体"/>
        </w:rPr>
        <w:t>5、工程开工前</w:t>
      </w:r>
      <w:r>
        <w:rPr>
          <w:rFonts w:ascii="宋体" w:hAnsi="宋体"/>
        </w:rPr>
        <w:t>,</w:t>
      </w:r>
      <w:r>
        <w:rPr>
          <w:rFonts w:hint="eastAsia" w:ascii="宋体" w:hAnsi="宋体"/>
          <w:spacing w:val="4"/>
        </w:rPr>
        <w:t xml:space="preserve"> 施工方</w:t>
      </w:r>
      <w:r>
        <w:rPr>
          <w:rFonts w:hint="eastAsia" w:ascii="宋体" w:hAnsi="宋体"/>
        </w:rPr>
        <w:t>应为建设工程、施工设备和施工场地内的自有人员及第三人人员生命财产办理保险，支付保险费用。如果因</w:t>
      </w:r>
      <w:r>
        <w:rPr>
          <w:rFonts w:hint="eastAsia" w:ascii="宋体" w:hAnsi="宋体"/>
          <w:spacing w:val="4"/>
        </w:rPr>
        <w:t>施工方</w:t>
      </w:r>
      <w:r>
        <w:rPr>
          <w:rFonts w:hint="eastAsia" w:ascii="宋体" w:hAnsi="宋体"/>
        </w:rPr>
        <w:t>未办理保险而造成的任何损失全部由</w:t>
      </w:r>
      <w:r>
        <w:rPr>
          <w:rFonts w:hint="eastAsia" w:ascii="宋体" w:hAnsi="宋体"/>
          <w:spacing w:val="4"/>
        </w:rPr>
        <w:t>施工方</w:t>
      </w:r>
      <w:r>
        <w:rPr>
          <w:rFonts w:hint="eastAsia" w:ascii="宋体" w:hAnsi="宋体"/>
        </w:rPr>
        <w:t>负责。</w:t>
      </w:r>
    </w:p>
    <w:p w14:paraId="2A739AC5">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ascii="宋体" w:hAnsi="宋体"/>
        </w:rPr>
      </w:pPr>
      <w:r>
        <w:rPr>
          <w:rFonts w:hint="eastAsia" w:ascii="宋体" w:hAnsi="宋体"/>
        </w:rPr>
        <w:t>6、施工人员进入施工现场必须穿戴安全帽、工作服和工作鞋，特殊工种要配置相应的劳保服装和工具。</w:t>
      </w:r>
    </w:p>
    <w:p w14:paraId="7B2DEEA0">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ascii="宋体" w:hAnsi="宋体"/>
        </w:rPr>
      </w:pPr>
      <w:r>
        <w:rPr>
          <w:rFonts w:hint="eastAsia" w:ascii="宋体" w:hAnsi="宋体"/>
        </w:rPr>
        <w:t>7、施工方应在其施工区域内设置安全警示标志，特殊区域、特殊位置应专门设置有针对性的安全警示标志。</w:t>
      </w:r>
    </w:p>
    <w:p w14:paraId="624C60A7">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ascii="宋体" w:hAnsi="宋体"/>
        </w:rPr>
      </w:pPr>
      <w:r>
        <w:rPr>
          <w:rFonts w:hint="eastAsia" w:ascii="宋体" w:hAnsi="宋体"/>
        </w:rPr>
        <w:t>8、施工方应由专业电工负责本单位施工所用设备的临时供电和线路的安全检查。在施工现场，非电工人员不得擅自插接电源。</w:t>
      </w:r>
    </w:p>
    <w:p w14:paraId="5F38D080">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ascii="宋体" w:hAnsi="宋体"/>
        </w:rPr>
      </w:pPr>
      <w:r>
        <w:rPr>
          <w:rFonts w:hint="eastAsia" w:ascii="宋体" w:hAnsi="宋体"/>
        </w:rPr>
        <w:t>9、施工过程中凡利用厂房建筑结构作为起吊或搬运设备承力点时，必须书面申请并得到批准后方可操作。如果未经过批准或超负荷使用，责任人将承担发生的一切后果。</w:t>
      </w:r>
    </w:p>
    <w:p w14:paraId="2DDA6C3C">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spacing w:val="4"/>
        </w:rPr>
      </w:pPr>
      <w:r>
        <w:rPr>
          <w:rFonts w:hint="eastAsia" w:ascii="宋体" w:hAnsi="宋体"/>
          <w:spacing w:val="4"/>
        </w:rPr>
        <w:t>10、施工队伍中特种作业人员及特种设备作业人员，应持相关部门颁发的合规、有效证件持证上岗。</w:t>
      </w:r>
    </w:p>
    <w:p w14:paraId="0584EFB5">
      <w:pPr>
        <w:keepNext w:val="0"/>
        <w:keepLines w:val="0"/>
        <w:pageBreakBefore w:val="0"/>
        <w:widowControl w:val="0"/>
        <w:kinsoku/>
        <w:wordWrap/>
        <w:overflowPunct/>
        <w:topLinePunct w:val="0"/>
        <w:autoSpaceDE/>
        <w:autoSpaceDN/>
        <w:bidi w:val="0"/>
        <w:adjustRightInd w:val="0"/>
        <w:snapToGrid w:val="0"/>
        <w:spacing w:before="50" w:line="360" w:lineRule="auto"/>
        <w:ind w:firstLine="315" w:firstLineChars="150"/>
        <w:textAlignment w:val="auto"/>
        <w:rPr>
          <w:rFonts w:ascii="宋体" w:hAnsi="宋体"/>
        </w:rPr>
      </w:pPr>
      <w:r>
        <w:rPr>
          <w:rFonts w:hint="eastAsia" w:ascii="宋体" w:hAnsi="宋体"/>
        </w:rPr>
        <w:t>11、电焊机、切割机、砂轮机、气瓶等设备应按安全标准规范合理摆放、固定和使用。</w:t>
      </w:r>
    </w:p>
    <w:p w14:paraId="669840BC">
      <w:pPr>
        <w:keepNext w:val="0"/>
        <w:keepLines w:val="0"/>
        <w:pageBreakBefore w:val="0"/>
        <w:widowControl w:val="0"/>
        <w:kinsoku/>
        <w:wordWrap/>
        <w:overflowPunct/>
        <w:topLinePunct w:val="0"/>
        <w:autoSpaceDE/>
        <w:autoSpaceDN/>
        <w:bidi w:val="0"/>
        <w:adjustRightInd w:val="0"/>
        <w:snapToGrid w:val="0"/>
        <w:spacing w:before="50" w:line="360" w:lineRule="auto"/>
        <w:ind w:firstLine="315" w:firstLineChars="150"/>
        <w:textAlignment w:val="auto"/>
        <w:rPr>
          <w:rFonts w:ascii="宋体" w:hAnsi="宋体"/>
        </w:rPr>
      </w:pPr>
      <w:r>
        <w:rPr>
          <w:rFonts w:hint="eastAsia" w:ascii="宋体" w:hAnsi="宋体"/>
        </w:rPr>
        <w:t>12、高空作业应有安全保护措施。</w:t>
      </w:r>
      <w:r>
        <w:rPr>
          <w:rFonts w:hint="eastAsia" w:ascii="宋体" w:hAnsi="宋体"/>
          <w:spacing w:val="4"/>
        </w:rPr>
        <w:t>对生产过程中的吊装、运输等危险性较大的工作必须责任到人，并派专人指挥</w:t>
      </w:r>
      <w:r>
        <w:rPr>
          <w:rFonts w:hint="eastAsia" w:ascii="宋体" w:hAnsi="宋体"/>
        </w:rPr>
        <w:t>。</w:t>
      </w:r>
      <w:r>
        <w:rPr>
          <w:rFonts w:hint="eastAsia" w:ascii="宋体" w:hAnsi="宋体"/>
          <w:spacing w:val="4"/>
        </w:rPr>
        <w:t>起吊重物时必须先检查吊具、吊索的工作状态，捆扎牢固，有棱角的物件加垫物，防止磨损或割断绳索。</w:t>
      </w:r>
    </w:p>
    <w:p w14:paraId="006626E3">
      <w:pPr>
        <w:keepNext w:val="0"/>
        <w:keepLines w:val="0"/>
        <w:pageBreakBefore w:val="0"/>
        <w:widowControl w:val="0"/>
        <w:kinsoku/>
        <w:wordWrap/>
        <w:overflowPunct/>
        <w:topLinePunct w:val="0"/>
        <w:autoSpaceDE/>
        <w:autoSpaceDN/>
        <w:bidi w:val="0"/>
        <w:adjustRightInd w:val="0"/>
        <w:snapToGrid w:val="0"/>
        <w:spacing w:before="50" w:line="360" w:lineRule="auto"/>
        <w:ind w:firstLine="327" w:firstLineChars="150"/>
        <w:textAlignment w:val="auto"/>
        <w:rPr>
          <w:rFonts w:ascii="Arial" w:hAnsi="Arial"/>
        </w:rPr>
      </w:pPr>
      <w:r>
        <w:rPr>
          <w:rFonts w:hint="eastAsia" w:ascii="宋体" w:hAnsi="宋体"/>
          <w:spacing w:val="4"/>
        </w:rPr>
        <w:t>13、下班后，安全</w:t>
      </w:r>
      <w:r>
        <w:rPr>
          <w:rFonts w:hint="eastAsia" w:ascii="Arial" w:hAnsi="Arial"/>
          <w:spacing w:val="4"/>
        </w:rPr>
        <w:t>员必须检查所有设备，切断电源，关闭气阀，消除任何安全隐患。</w:t>
      </w:r>
    </w:p>
    <w:p w14:paraId="74626BA7">
      <w:pPr>
        <w:keepNext w:val="0"/>
        <w:keepLines w:val="0"/>
        <w:pageBreakBefore w:val="0"/>
        <w:widowControl w:val="0"/>
        <w:kinsoku/>
        <w:wordWrap/>
        <w:overflowPunct/>
        <w:topLinePunct w:val="0"/>
        <w:autoSpaceDE/>
        <w:autoSpaceDN/>
        <w:bidi w:val="0"/>
        <w:adjustRightInd w:val="0"/>
        <w:snapToGrid w:val="0"/>
        <w:spacing w:before="50" w:line="360" w:lineRule="auto"/>
        <w:ind w:firstLine="327" w:firstLineChars="150"/>
        <w:textAlignment w:val="auto"/>
        <w:rPr>
          <w:rFonts w:ascii="Arial" w:hAnsi="Arial"/>
        </w:rPr>
      </w:pPr>
      <w:r>
        <w:rPr>
          <w:rFonts w:hint="eastAsia" w:ascii="宋体" w:hAnsi="宋体"/>
          <w:spacing w:val="4"/>
        </w:rPr>
        <w:t>14、按</w:t>
      </w:r>
      <w:r>
        <w:rPr>
          <w:rFonts w:hint="eastAsia" w:ascii="Arial" w:hAnsi="Arial"/>
          <w:spacing w:val="4"/>
        </w:rPr>
        <w:t>国家安全生产的有关法规组织生产，安全管理小组将对生产过程进行指导、监督、检查，建立处罚制度。如果施工方在规定的期限内不采取措施消除安全隐患，业主有权要求施工方停工整改。</w:t>
      </w:r>
      <w:r>
        <w:rPr>
          <w:rFonts w:hint="eastAsia" w:ascii="Arial" w:hAnsi="Arial"/>
        </w:rPr>
        <w:t>由施工方承担发生的费用，工期不予顺延</w:t>
      </w:r>
      <w:r>
        <w:rPr>
          <w:rFonts w:hint="eastAsia" w:ascii="Arial" w:hAnsi="Arial"/>
          <w:spacing w:val="4"/>
        </w:rPr>
        <w:t>。</w:t>
      </w:r>
    </w:p>
    <w:p w14:paraId="463472C9">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ascii="Arial" w:hAnsi="Arial"/>
        </w:rPr>
      </w:pPr>
      <w:r>
        <w:rPr>
          <w:rFonts w:hint="eastAsia" w:ascii="宋体" w:hAnsi="宋体"/>
        </w:rPr>
        <w:t>15、</w:t>
      </w:r>
      <w:r>
        <w:rPr>
          <w:rFonts w:hint="eastAsia" w:ascii="Arial" w:hAnsi="Arial"/>
        </w:rPr>
        <w:t>发生重大伤亡或安全事故，施工方应及时处理，并立即按有关规定上报有关部门和业主项目经理，按照政府有关部门要求处理善后工作，由事故责任方承担发生的费用。</w:t>
      </w:r>
    </w:p>
    <w:p w14:paraId="7DE64298">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ascii="Arial" w:hAnsi="Arial"/>
          <w:spacing w:val="4"/>
        </w:rPr>
      </w:pPr>
      <w:r>
        <w:rPr>
          <w:rFonts w:hint="eastAsia" w:ascii="宋体" w:hAnsi="宋体"/>
          <w:spacing w:val="4"/>
        </w:rPr>
        <w:t>16、</w:t>
      </w:r>
      <w:r>
        <w:rPr>
          <w:rFonts w:hint="eastAsia" w:ascii="Arial" w:hAnsi="Arial"/>
          <w:spacing w:val="4"/>
        </w:rPr>
        <w:t>竣工验收交付业主方之前，施工方对其已完工程负有保护责任。</w:t>
      </w:r>
    </w:p>
    <w:p w14:paraId="3044727A">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b w:val="0"/>
          <w:bCs w:val="0"/>
        </w:rPr>
      </w:pPr>
      <w:r>
        <w:rPr>
          <w:rFonts w:hint="eastAsia" w:ascii="宋体" w:hAnsi="宋体"/>
          <w:spacing w:val="4"/>
        </w:rPr>
        <w:t>17</w:t>
      </w:r>
      <w:r>
        <w:rPr>
          <w:rFonts w:hint="eastAsia" w:ascii="Arial" w:hAnsi="Arial"/>
          <w:b w:val="0"/>
          <w:bCs w:val="0"/>
          <w:spacing w:val="4"/>
        </w:rPr>
        <w:t>、</w:t>
      </w:r>
      <w:r>
        <w:rPr>
          <w:rFonts w:hint="eastAsia"/>
          <w:b w:val="0"/>
          <w:bCs w:val="0"/>
        </w:rPr>
        <w:t>作业前，施工方需了解现场存在的风险，做好应对方案，方可进行施工。</w:t>
      </w:r>
    </w:p>
    <w:p w14:paraId="5DD285D9">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b w:val="0"/>
          <w:bCs w:val="0"/>
        </w:rPr>
      </w:pPr>
      <w:r>
        <w:rPr>
          <w:rFonts w:hint="eastAsia"/>
          <w:b w:val="0"/>
          <w:bCs w:val="0"/>
        </w:rPr>
        <w:t>18、施工方操作人员应采取穿绝缘鞋、戴绝缘手套、戴防护镜等辅助安全措施。</w:t>
      </w:r>
    </w:p>
    <w:p w14:paraId="6ECB255E">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0"/>
          <w:szCs w:val="20"/>
          <w:lang w:val="en-US" w:eastAsia="zh-CN"/>
        </w:rPr>
      </w:pPr>
    </w:p>
    <w:p w14:paraId="594C6E9C">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b/>
          <w:bCs/>
          <w:lang w:eastAsia="zh-CN"/>
        </w:rPr>
      </w:pPr>
      <w:r>
        <w:rPr>
          <w:rFonts w:hint="eastAsia" w:ascii="宋体" w:hAnsi="宋体" w:cs="宋体"/>
          <w:b/>
          <w:bCs/>
          <w:lang w:val="en-US" w:eastAsia="zh-CN"/>
        </w:rPr>
        <w:t>(五）</w:t>
      </w:r>
      <w:r>
        <w:rPr>
          <w:rFonts w:hint="eastAsia" w:ascii="宋体" w:hAnsi="宋体"/>
          <w:b/>
          <w:bCs/>
          <w:lang w:eastAsia="zh-CN"/>
        </w:rPr>
        <w:t>按照招标方要求，完成以下工作内容：</w:t>
      </w:r>
    </w:p>
    <w:p w14:paraId="3B2BA890">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sz w:val="21"/>
          <w:szCs w:val="21"/>
          <w:lang w:val="en-US" w:eastAsia="zh-CN"/>
        </w:rPr>
        <w:t>1、按照甲方要求重新设定电源及线路控制区域，对党家厂</w:t>
      </w:r>
      <w:r>
        <w:rPr>
          <w:rFonts w:hint="eastAsia"/>
          <w:sz w:val="21"/>
          <w:szCs w:val="21"/>
          <w:lang w:val="en-US" w:eastAsia="zh-CN"/>
        </w:rPr>
        <w:t>青年公寓3号楼、4号楼共</w:t>
      </w:r>
      <w:r>
        <w:rPr>
          <w:rFonts w:hint="eastAsia"/>
          <w:color w:val="auto"/>
          <w:sz w:val="21"/>
          <w:szCs w:val="21"/>
          <w:lang w:val="en-US" w:eastAsia="zh-CN"/>
        </w:rPr>
        <w:t>计126个房间</w:t>
      </w:r>
      <w:r>
        <w:rPr>
          <w:rFonts w:hint="eastAsia" w:ascii="宋体" w:hAnsi="宋体" w:eastAsia="宋体" w:cs="宋体"/>
          <w:color w:val="auto"/>
          <w:sz w:val="21"/>
          <w:szCs w:val="21"/>
          <w:lang w:val="en-US" w:eastAsia="zh-CN"/>
        </w:rPr>
        <w:t>重新设计线路、开关、桥架，开关选用漏电保护装置，施工质量达到国家安全用电标准。</w:t>
      </w:r>
    </w:p>
    <w:p w14:paraId="759579C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lang w:val="zh-CN"/>
        </w:rPr>
      </w:pPr>
      <w:r>
        <w:rPr>
          <w:rFonts w:hint="eastAsia" w:ascii="宋体" w:hAnsi="宋体" w:cs="宋体"/>
          <w:color w:val="auto"/>
          <w:sz w:val="21"/>
          <w:szCs w:val="21"/>
          <w:lang w:val="en-US" w:eastAsia="zh-CN"/>
        </w:rPr>
        <w:t>2、</w:t>
      </w:r>
      <w:r>
        <w:rPr>
          <w:rFonts w:hint="eastAsia" w:ascii="宋体" w:hAnsi="宋体" w:cs="宋体"/>
          <w:color w:val="auto"/>
          <w:sz w:val="21"/>
          <w:szCs w:val="21"/>
          <w:lang w:val="zh-CN"/>
        </w:rPr>
        <w:t>根据维修明细内容，提出维修方案，</w:t>
      </w:r>
      <w:r>
        <w:rPr>
          <w:rFonts w:hint="eastAsia" w:ascii="宋体" w:hAnsi="宋体" w:cs="宋体"/>
          <w:color w:val="auto"/>
          <w:sz w:val="21"/>
          <w:szCs w:val="21"/>
          <w:lang w:val="en-US" w:eastAsia="zh-CN"/>
        </w:rPr>
        <w:t>出具简单施工草图，施工完成后出具草签单，</w:t>
      </w:r>
      <w:r>
        <w:rPr>
          <w:rFonts w:hint="eastAsia" w:ascii="宋体" w:hAnsi="宋体" w:cs="宋体"/>
          <w:color w:val="auto"/>
          <w:sz w:val="21"/>
          <w:szCs w:val="21"/>
          <w:lang w:val="zh-CN"/>
        </w:rPr>
        <w:t>维修后恢复电力设施正常运行，达到</w:t>
      </w:r>
      <w:r>
        <w:rPr>
          <w:rFonts w:hint="eastAsia" w:ascii="宋体" w:hAnsi="宋体" w:cs="宋体"/>
          <w:color w:val="auto"/>
          <w:sz w:val="21"/>
          <w:szCs w:val="21"/>
          <w:lang w:val="en-US" w:eastAsia="zh-CN"/>
        </w:rPr>
        <w:t>安全生产要求</w:t>
      </w:r>
      <w:r>
        <w:rPr>
          <w:rFonts w:hint="eastAsia" w:ascii="宋体" w:hAnsi="宋体" w:eastAsia="宋体" w:cs="宋体"/>
          <w:color w:val="auto"/>
          <w:sz w:val="21"/>
          <w:szCs w:val="21"/>
          <w:lang w:val="zh-CN"/>
        </w:rPr>
        <w:t>；</w:t>
      </w:r>
      <w:r>
        <w:rPr>
          <w:rFonts w:hint="eastAsia" w:ascii="宋体" w:hAnsi="宋体" w:cs="宋体"/>
          <w:color w:val="auto"/>
          <w:sz w:val="21"/>
          <w:szCs w:val="21"/>
          <w:lang w:val="en-US" w:eastAsia="zh-CN"/>
        </w:rPr>
        <w:t>电力切换按甲方要求进行实施</w:t>
      </w:r>
      <w:r>
        <w:rPr>
          <w:rFonts w:hint="eastAsia" w:ascii="宋体" w:hAnsi="宋体" w:eastAsia="宋体" w:cs="宋体"/>
          <w:color w:val="auto"/>
          <w:sz w:val="21"/>
          <w:szCs w:val="21"/>
          <w:lang w:eastAsia="zh-CN"/>
        </w:rPr>
        <w:t>。</w:t>
      </w:r>
    </w:p>
    <w:p w14:paraId="358BF1E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根据甲方需求，重新设定桥架及线缆，桥架及线缆设计需做到安全第一、可靠稳定、易于维护、经济合理，</w:t>
      </w:r>
      <w:r>
        <w:rPr>
          <w:rFonts w:hint="eastAsia" w:ascii="宋体" w:hAnsi="宋体"/>
          <w:color w:val="auto"/>
          <w:sz w:val="21"/>
          <w:szCs w:val="21"/>
          <w:lang w:val="en-US" w:eastAsia="zh-CN"/>
        </w:rPr>
        <w:t>拆除原旧桥架、电缆线及控制柜及相附配电控制设施，按甲方的要求进行存放</w:t>
      </w:r>
      <w:r>
        <w:rPr>
          <w:rFonts w:hint="eastAsia" w:ascii="宋体" w:hAnsi="宋体" w:eastAsia="宋体" w:cs="宋体"/>
          <w:i w:val="0"/>
          <w:iCs w:val="0"/>
          <w:caps w:val="0"/>
          <w:color w:val="auto"/>
          <w:spacing w:val="0"/>
          <w:sz w:val="21"/>
          <w:szCs w:val="21"/>
          <w:shd w:val="clear" w:fill="FCFCFC"/>
        </w:rPr>
        <w:t>安排专人</w:t>
      </w:r>
      <w:r>
        <w:rPr>
          <w:rFonts w:hint="eastAsia" w:ascii="宋体" w:hAnsi="宋体" w:cs="宋体"/>
          <w:i w:val="0"/>
          <w:iCs w:val="0"/>
          <w:caps w:val="0"/>
          <w:color w:val="auto"/>
          <w:spacing w:val="0"/>
          <w:sz w:val="21"/>
          <w:szCs w:val="21"/>
          <w:shd w:val="clear" w:fill="FCFCFC"/>
          <w:lang w:eastAsia="zh-CN"/>
        </w:rPr>
        <w:t>负责根据</w:t>
      </w:r>
      <w:r>
        <w:rPr>
          <w:rFonts w:hint="eastAsia" w:ascii="宋体" w:hAnsi="宋体" w:eastAsia="宋体" w:cs="宋体"/>
          <w:i w:val="0"/>
          <w:iCs w:val="0"/>
          <w:caps w:val="0"/>
          <w:color w:val="auto"/>
          <w:spacing w:val="0"/>
          <w:sz w:val="21"/>
          <w:szCs w:val="21"/>
          <w:shd w:val="clear" w:fill="FCFCFC"/>
          <w:lang w:eastAsia="zh-CN"/>
        </w:rPr>
        <w:t>甲方现场人员</w:t>
      </w:r>
      <w:r>
        <w:rPr>
          <w:rFonts w:hint="eastAsia" w:ascii="宋体" w:hAnsi="宋体" w:cs="宋体"/>
          <w:i w:val="0"/>
          <w:iCs w:val="0"/>
          <w:caps w:val="0"/>
          <w:color w:val="auto"/>
          <w:spacing w:val="0"/>
          <w:sz w:val="21"/>
          <w:szCs w:val="21"/>
          <w:shd w:val="clear" w:fill="FCFCFC"/>
          <w:lang w:eastAsia="zh-CN"/>
        </w:rPr>
        <w:t>要求进行</w:t>
      </w:r>
      <w:r>
        <w:rPr>
          <w:rFonts w:hint="eastAsia" w:ascii="宋体" w:hAnsi="宋体" w:eastAsia="宋体" w:cs="宋体"/>
          <w:i w:val="0"/>
          <w:iCs w:val="0"/>
          <w:caps w:val="0"/>
          <w:color w:val="auto"/>
          <w:spacing w:val="0"/>
          <w:sz w:val="21"/>
          <w:szCs w:val="21"/>
          <w:shd w:val="clear" w:fill="FCFCFC"/>
          <w:lang w:eastAsia="zh-CN"/>
        </w:rPr>
        <w:t>存放备案</w:t>
      </w:r>
      <w:r>
        <w:rPr>
          <w:rFonts w:hint="eastAsia" w:ascii="宋体" w:hAnsi="宋体" w:eastAsia="宋体" w:cs="宋体"/>
          <w:color w:val="auto"/>
          <w:sz w:val="21"/>
          <w:szCs w:val="21"/>
          <w:lang w:val="zh-CN"/>
        </w:rPr>
        <w:t>；</w:t>
      </w:r>
      <w:r>
        <w:rPr>
          <w:rFonts w:hint="eastAsia" w:ascii="宋体" w:hAnsi="宋体" w:cs="宋体"/>
          <w:color w:val="auto"/>
          <w:sz w:val="21"/>
          <w:szCs w:val="21"/>
          <w:lang w:val="en-US" w:eastAsia="zh-CN"/>
        </w:rPr>
        <w:t>拍照留存，做为验收依据。</w:t>
      </w:r>
    </w:p>
    <w:p w14:paraId="52FDF80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b w:val="0"/>
          <w:bCs w:val="0"/>
          <w:color w:val="auto"/>
          <w:sz w:val="21"/>
          <w:szCs w:val="21"/>
          <w:lang w:val="en-US" w:eastAsia="zh-CN"/>
        </w:rPr>
        <w:t>4、根据甲方要求在指定位置重新配电箱及配电控制柜，</w:t>
      </w:r>
      <w:r>
        <w:rPr>
          <w:rFonts w:ascii="宋体" w:hAnsi="宋体" w:eastAsia="宋体" w:cs="宋体"/>
          <w:color w:val="auto"/>
          <w:sz w:val="21"/>
          <w:szCs w:val="21"/>
        </w:rPr>
        <w:t>提供合规安全标识、绝缘护板、开关标明用途</w:t>
      </w:r>
      <w:r>
        <w:rPr>
          <w:rFonts w:hint="eastAsia" w:ascii="宋体" w:hAnsi="宋体" w:eastAsia="宋体" w:cs="宋体"/>
          <w:color w:val="auto"/>
          <w:sz w:val="21"/>
          <w:szCs w:val="21"/>
          <w:lang w:eastAsia="zh-CN"/>
        </w:rPr>
        <w:t>。</w:t>
      </w:r>
    </w:p>
    <w:p w14:paraId="3C2E56ED">
      <w:pPr>
        <w:pStyle w:val="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olor w:val="auto"/>
          <w:sz w:val="21"/>
          <w:szCs w:val="21"/>
          <w:lang w:val="en-US" w:eastAsia="zh-CN"/>
        </w:rPr>
      </w:pPr>
      <w:r>
        <w:rPr>
          <w:rFonts w:hint="eastAsia" w:ascii="宋体" w:hAnsi="宋体" w:cs="宋体"/>
          <w:color w:val="auto"/>
          <w:sz w:val="21"/>
          <w:szCs w:val="21"/>
          <w:lang w:val="en-US" w:eastAsia="zh-CN"/>
        </w:rPr>
        <w:t>5、各投标厂家提供报价分解表提供具体的材料费用和人工费用，并注明单价、数量、价格、品牌、型号，如有偏离，核实现场后，如有差异，请进行偏离。</w:t>
      </w:r>
    </w:p>
    <w:p w14:paraId="0C9A296D">
      <w:pPr>
        <w:pStyle w:val="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olor w:val="auto"/>
          <w:sz w:val="21"/>
          <w:szCs w:val="21"/>
          <w:highlight w:val="none"/>
          <w:u w:val="none"/>
          <w:lang w:val="en-US" w:eastAsia="zh-CN"/>
        </w:rPr>
      </w:pPr>
      <w:r>
        <w:rPr>
          <w:rFonts w:hint="eastAsia" w:ascii="宋体" w:hAnsi="宋体"/>
          <w:color w:val="auto"/>
          <w:sz w:val="21"/>
          <w:szCs w:val="21"/>
          <w:lang w:val="en-US" w:eastAsia="zh-CN"/>
        </w:rPr>
        <w:t>6、</w:t>
      </w:r>
      <w:r>
        <w:rPr>
          <w:rFonts w:hint="eastAsia" w:ascii="宋体" w:hAnsi="宋体"/>
          <w:color w:val="auto"/>
          <w:sz w:val="21"/>
          <w:szCs w:val="21"/>
          <w:highlight w:val="none"/>
          <w:u w:val="none"/>
          <w:lang w:val="en-US" w:eastAsia="zh-CN"/>
        </w:rPr>
        <w:t>主要材料明细，投标方需到现场进行核实，并进行确定，</w:t>
      </w:r>
      <w:r>
        <w:rPr>
          <w:rFonts w:hint="eastAsia" w:ascii="宋体" w:hAnsi="宋体"/>
          <w:b/>
          <w:bCs/>
          <w:color w:val="auto"/>
          <w:sz w:val="21"/>
          <w:szCs w:val="21"/>
          <w:highlight w:val="none"/>
          <w:u w:val="none"/>
          <w:lang w:val="en-US" w:eastAsia="zh-CN"/>
        </w:rPr>
        <w:t>如有偏离，进行技术澄清</w:t>
      </w:r>
      <w:r>
        <w:rPr>
          <w:rFonts w:hint="eastAsia" w:ascii="宋体" w:hAnsi="宋体"/>
          <w:color w:val="auto"/>
          <w:sz w:val="21"/>
          <w:szCs w:val="21"/>
          <w:highlight w:val="none"/>
          <w:u w:val="none"/>
          <w:lang w:val="en-US" w:eastAsia="zh-CN"/>
        </w:rPr>
        <w:t>。</w:t>
      </w:r>
    </w:p>
    <w:tbl>
      <w:tblPr>
        <w:tblStyle w:val="48"/>
        <w:tblW w:w="890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4"/>
        <w:gridCol w:w="816"/>
        <w:gridCol w:w="3343"/>
        <w:gridCol w:w="1050"/>
        <w:gridCol w:w="709"/>
        <w:gridCol w:w="818"/>
        <w:gridCol w:w="1718"/>
      </w:tblGrid>
      <w:tr w14:paraId="4F892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3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6C8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F24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规格型号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C13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参考品牌</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4FB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F0A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预估数量</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C8C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78D71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2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6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铜电缆</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E84F">
            <w:pPr>
              <w:keepNext w:val="0"/>
              <w:keepLines w:val="0"/>
              <w:widowControl/>
              <w:suppressLineNumbers w:val="0"/>
              <w:jc w:val="center"/>
              <w:textAlignment w:val="center"/>
              <w:rPr>
                <w:rFonts w:ascii="Calibri" w:hAnsi="Calibri" w:eastAsia="宋体" w:cs="Calibri"/>
                <w:i w:val="0"/>
                <w:iCs w:val="0"/>
                <w:color w:val="000000"/>
                <w:sz w:val="18"/>
                <w:szCs w:val="18"/>
                <w:u w:val="none"/>
              </w:rPr>
            </w:pPr>
            <w:r>
              <w:rPr>
                <w:rStyle w:val="236"/>
                <w:rFonts w:eastAsia="宋体"/>
                <w:lang w:val="en-US" w:eastAsia="zh-CN" w:bidi="ar"/>
              </w:rPr>
              <w:t>VVR4*70+1*35</w:t>
            </w:r>
            <w:r>
              <w:rPr>
                <w:rStyle w:val="227"/>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991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联达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6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81E9">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B2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7DE3B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72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D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铜塑线</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4A24">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BVR16²</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9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广州坚宝</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A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1AC3">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1800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07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519D4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D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B9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铜塑线</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FF7A">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BVR10²</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0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广州坚宝</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27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8657">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1700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0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4814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17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F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铜塑线</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0BEE">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BVR6²</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6B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广州坚宝</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C9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8A37">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500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43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54F96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E8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5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铜塑线</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7396">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BVR4²</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78D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广州坚宝</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D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EE05">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3600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E3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2768C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A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8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铜塑线</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41AC">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BVR2.5²</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5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广州坚宝</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F1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377F">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1600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0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66BAB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E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F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73E0">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Style w:val="236"/>
                <w:rFonts w:eastAsia="宋体"/>
                <w:lang w:val="en-US" w:eastAsia="zh-CN" w:bidi="ar"/>
              </w:rPr>
              <w:t>6</w:t>
            </w:r>
            <w:r>
              <w:rPr>
                <w:rStyle w:val="227"/>
                <w:lang w:val="en-US" w:eastAsia="zh-CN" w:bidi="ar"/>
              </w:rPr>
              <w:t>路（</w:t>
            </w:r>
            <w:r>
              <w:rPr>
                <w:rFonts w:hint="eastAsia" w:ascii="宋体" w:hAnsi="宋体" w:eastAsia="宋体" w:cs="宋体"/>
                <w:i w:val="0"/>
                <w:iCs w:val="0"/>
                <w:color w:val="000000"/>
                <w:kern w:val="0"/>
                <w:sz w:val="18"/>
                <w:szCs w:val="18"/>
                <w:u w:val="none"/>
                <w:lang w:val="en-US" w:eastAsia="zh-CN" w:bidi="ar"/>
              </w:rPr>
              <w:t>内含：1P20A漏电开关一个、16A三孔插座一个及相关配线）</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1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天正</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E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41A9">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126</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5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56CF8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C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DE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镀锌桥架</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9BDC">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50*50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4B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航丰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7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3B2E">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712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7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468DD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5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7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镀锌桥架</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64F5">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100*50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7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航丰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A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779D">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B8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7F4A3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66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FB7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塑料线槽</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8BC2">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3*30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B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B0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7C82">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1520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0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4ADA6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1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5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电缆终端接头</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4AEF">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Style w:val="236"/>
                <w:rFonts w:eastAsia="宋体"/>
                <w:lang w:val="en-US" w:eastAsia="zh-CN" w:bidi="ar"/>
              </w:rPr>
              <w:t>2</w:t>
            </w:r>
            <w:r>
              <w:rPr>
                <w:rStyle w:val="227"/>
                <w:lang w:val="en-US" w:eastAsia="zh-CN" w:bidi="ar"/>
              </w:rPr>
              <w:t>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52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太湖</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17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A8C8">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13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27FE9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F0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1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214E">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 xml:space="preserve">600*800*200 </w:t>
            </w:r>
            <w:r>
              <w:rPr>
                <w:rFonts w:hint="eastAsia" w:ascii="Calibri" w:hAnsi="Calibri" w:eastAsia="宋体" w:cs="Calibri"/>
                <w:i w:val="0"/>
                <w:iCs w:val="0"/>
                <w:color w:val="000000"/>
                <w:kern w:val="0"/>
                <w:sz w:val="18"/>
                <w:szCs w:val="18"/>
                <w:u w:val="none"/>
                <w:lang w:val="en-US" w:eastAsia="zh-CN" w:bidi="ar"/>
              </w:rPr>
              <w:t>（内含</w:t>
            </w:r>
            <w:r>
              <w:rPr>
                <w:rFonts w:hint="eastAsia" w:ascii="宋体" w:hAnsi="宋体"/>
                <w:color w:val="000000"/>
                <w:sz w:val="18"/>
                <w:szCs w:val="24"/>
              </w:rPr>
              <w:t>3P250A空气开关一个（塑壳）、4个4P100A漏电开关（塑壳）、零地接地铜排两根，电表3*6A一个，互感器250：5的三个，加相关配线</w:t>
            </w:r>
            <w:r>
              <w:rPr>
                <w:rFonts w:hint="eastAsia" w:ascii="Calibri" w:hAnsi="Calibri" w:eastAsia="宋体"/>
                <w:color w:val="000000"/>
                <w:sz w:val="18"/>
                <w:szCs w:val="24"/>
                <w:lang w:val="en-US" w:eastAsia="zh-CN"/>
              </w:rPr>
              <w:t>)</w:t>
            </w:r>
            <w:r>
              <w:rPr>
                <w:rFonts w:hint="eastAsia" w:ascii="宋体" w:hAnsi="宋体"/>
                <w:color w:val="000000"/>
                <w:sz w:val="18"/>
                <w:szCs w:val="24"/>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A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天正</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4B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BE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48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r w14:paraId="57EA1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66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2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附件料</w:t>
            </w:r>
          </w:p>
        </w:tc>
        <w:tc>
          <w:tcPr>
            <w:tcW w:w="3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2F80">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7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00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7173">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1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施工完成后进行审计结算</w:t>
            </w:r>
          </w:p>
        </w:tc>
      </w:tr>
    </w:tbl>
    <w:p w14:paraId="60DD3C72">
      <w:pPr>
        <w:pStyle w:val="57"/>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宋体" w:hAnsi="宋体"/>
          <w:color w:val="auto"/>
          <w:sz w:val="21"/>
          <w:szCs w:val="21"/>
          <w:u w:val="none"/>
          <w:lang w:val="en-US" w:eastAsia="zh-CN"/>
        </w:rPr>
      </w:pPr>
    </w:p>
    <w:p w14:paraId="343C43E5">
      <w:pPr>
        <w:pStyle w:val="5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cs="宋体"/>
          <w:sz w:val="21"/>
          <w:szCs w:val="21"/>
          <w:lang w:eastAsia="zh-CN"/>
        </w:rPr>
      </w:pPr>
      <w:r>
        <w:rPr>
          <w:rFonts w:hint="eastAsia" w:ascii="宋体" w:hAnsi="宋体" w:cs="宋体"/>
          <w:color w:val="auto"/>
          <w:kern w:val="2"/>
          <w:sz w:val="21"/>
          <w:szCs w:val="21"/>
          <w:vertAlign w:val="baseline"/>
          <w:lang w:val="en-US" w:eastAsia="zh-CN" w:bidi="ar"/>
        </w:rPr>
        <w:t>7、</w:t>
      </w:r>
      <w:r>
        <w:rPr>
          <w:rFonts w:hint="eastAsia" w:ascii="宋体" w:hAnsi="宋体" w:eastAsia="宋体" w:cs="宋体"/>
          <w:color w:val="auto"/>
          <w:kern w:val="2"/>
          <w:sz w:val="21"/>
          <w:szCs w:val="21"/>
          <w:vertAlign w:val="baseline"/>
          <w:lang w:val="en-US" w:eastAsia="zh-CN" w:bidi="ar"/>
        </w:rPr>
        <w:t>办理相关的施工手续，</w:t>
      </w:r>
      <w:r>
        <w:rPr>
          <w:rFonts w:hint="eastAsia" w:ascii="宋体" w:hAnsi="宋体" w:cs="宋体"/>
          <w:color w:val="auto"/>
          <w:kern w:val="2"/>
          <w:sz w:val="21"/>
          <w:szCs w:val="21"/>
          <w:vertAlign w:val="baseline"/>
          <w:lang w:val="en-US" w:eastAsia="zh-CN" w:bidi="ar"/>
        </w:rPr>
        <w:t>施工前进行安全技术交底</w:t>
      </w:r>
      <w:r>
        <w:rPr>
          <w:rFonts w:hint="eastAsia" w:ascii="宋体" w:hAnsi="宋体" w:eastAsia="宋体" w:cs="宋体"/>
          <w:color w:val="auto"/>
          <w:kern w:val="2"/>
          <w:sz w:val="21"/>
          <w:szCs w:val="21"/>
          <w:vertAlign w:val="baseline"/>
          <w:lang w:val="en-US" w:eastAsia="zh-CN" w:bidi="ar"/>
        </w:rPr>
        <w:t>。</w:t>
      </w:r>
      <w:r>
        <w:rPr>
          <w:rFonts w:hint="eastAsia" w:ascii="宋体" w:hAnsi="宋体" w:cs="宋体"/>
          <w:color w:val="auto"/>
          <w:kern w:val="2"/>
          <w:sz w:val="21"/>
          <w:szCs w:val="21"/>
          <w:vertAlign w:val="baseline"/>
          <w:lang w:val="en-US" w:eastAsia="zh-CN" w:bidi="ar"/>
        </w:rPr>
        <w:t>做好安全防护。</w:t>
      </w:r>
      <w:r>
        <w:rPr>
          <w:rFonts w:hint="eastAsia" w:ascii="宋体" w:hAnsi="宋体" w:cs="宋体"/>
          <w:i w:val="0"/>
          <w:iCs w:val="0"/>
          <w:caps w:val="0"/>
          <w:color w:val="000000"/>
          <w:spacing w:val="0"/>
          <w:sz w:val="21"/>
          <w:szCs w:val="21"/>
          <w:shd w:val="clear" w:color="auto" w:fill="auto"/>
          <w:lang w:val="en-US" w:eastAsia="zh-CN"/>
        </w:rPr>
        <w:t>施工材料</w:t>
      </w:r>
      <w:r>
        <w:rPr>
          <w:rFonts w:hint="eastAsia" w:ascii="宋体" w:hAnsi="宋体" w:eastAsia="宋体" w:cs="宋体"/>
          <w:i w:val="0"/>
          <w:iCs w:val="0"/>
          <w:caps w:val="0"/>
          <w:color w:val="000000"/>
          <w:spacing w:val="0"/>
          <w:sz w:val="21"/>
          <w:szCs w:val="21"/>
          <w:shd w:val="clear" w:color="auto" w:fill="auto"/>
        </w:rPr>
        <w:t>集中存放到指定位置，不能</w:t>
      </w:r>
      <w:r>
        <w:rPr>
          <w:rFonts w:hint="eastAsia" w:ascii="宋体" w:hAnsi="宋体" w:cs="宋体"/>
          <w:i w:val="0"/>
          <w:iCs w:val="0"/>
          <w:caps w:val="0"/>
          <w:color w:val="000000"/>
          <w:spacing w:val="0"/>
          <w:sz w:val="21"/>
          <w:szCs w:val="21"/>
          <w:shd w:val="clear" w:color="auto" w:fill="auto"/>
          <w:lang w:val="en-US" w:eastAsia="zh-CN"/>
        </w:rPr>
        <w:t>影响正常生产</w:t>
      </w:r>
      <w:r>
        <w:rPr>
          <w:rFonts w:hint="eastAsia" w:ascii="宋体" w:hAnsi="宋体" w:cs="宋体"/>
          <w:color w:val="auto"/>
          <w:kern w:val="2"/>
          <w:sz w:val="21"/>
          <w:szCs w:val="21"/>
          <w:vertAlign w:val="baseline"/>
          <w:lang w:val="en-US" w:eastAsia="zh-CN" w:bidi="ar"/>
        </w:rPr>
        <w:t>，</w:t>
      </w:r>
      <w:r>
        <w:rPr>
          <w:rFonts w:hint="eastAsia" w:ascii="宋体" w:hAnsi="宋体" w:eastAsia="宋体" w:cs="宋体"/>
          <w:sz w:val="21"/>
          <w:szCs w:val="21"/>
        </w:rPr>
        <w:t>采用隔栏或围墙的形式将施工区域与生产区域隔开</w:t>
      </w:r>
      <w:r>
        <w:rPr>
          <w:rFonts w:hint="eastAsia" w:ascii="宋体" w:hAnsi="宋体" w:cs="宋体"/>
          <w:sz w:val="21"/>
          <w:szCs w:val="21"/>
          <w:lang w:eastAsia="zh-CN"/>
        </w:rPr>
        <w:t>。</w:t>
      </w:r>
    </w:p>
    <w:p w14:paraId="5F9E4225">
      <w:pPr>
        <w:keepNext w:val="0"/>
        <w:keepLines w:val="0"/>
        <w:widowControl w:val="0"/>
        <w:numPr>
          <w:ilvl w:val="0"/>
          <w:numId w:val="0"/>
        </w:numPr>
        <w:suppressLineNumbers w:val="0"/>
        <w:adjustRightInd w:val="0"/>
        <w:spacing w:before="0" w:beforeAutospacing="0" w:after="0" w:afterAutospacing="0" w:line="360" w:lineRule="auto"/>
        <w:ind w:right="0" w:rightChars="0" w:firstLine="420" w:firstLineChars="200"/>
        <w:jc w:val="left"/>
        <w:textAlignment w:val="baseline"/>
        <w:rPr>
          <w:rFonts w:hint="default" w:ascii="宋体" w:hAnsi="宋体" w:cs="宋体"/>
          <w:sz w:val="21"/>
          <w:szCs w:val="21"/>
          <w:lang w:val="en-US" w:eastAsia="zh-CN"/>
        </w:rPr>
      </w:pPr>
      <w:r>
        <w:rPr>
          <w:rFonts w:hint="eastAsia" w:ascii="宋体" w:hAnsi="宋体" w:cs="宋体"/>
          <w:sz w:val="21"/>
          <w:szCs w:val="21"/>
          <w:lang w:val="en-US" w:eastAsia="zh-CN"/>
        </w:rPr>
        <w:t>8、施工</w:t>
      </w:r>
      <w:r>
        <w:rPr>
          <w:rFonts w:hint="eastAsia" w:ascii="宋体" w:hAnsi="宋体" w:cs="宋体"/>
          <w:sz w:val="21"/>
          <w:szCs w:val="21"/>
          <w:lang w:eastAsia="zh-CN"/>
        </w:rPr>
        <w:t>过程需要</w:t>
      </w:r>
      <w:r>
        <w:rPr>
          <w:rFonts w:hint="eastAsia" w:ascii="宋体" w:hAnsi="宋体" w:cs="宋体"/>
          <w:sz w:val="21"/>
          <w:szCs w:val="21"/>
          <w:lang w:val="en-US" w:eastAsia="zh-CN"/>
        </w:rPr>
        <w:t>对隐蔽部分</w:t>
      </w:r>
      <w:r>
        <w:rPr>
          <w:rFonts w:hint="eastAsia" w:ascii="宋体" w:hAnsi="宋体" w:cs="宋体"/>
          <w:sz w:val="21"/>
          <w:szCs w:val="21"/>
          <w:lang w:eastAsia="zh-CN"/>
        </w:rPr>
        <w:t>进行拍照，做为验收依据</w:t>
      </w:r>
      <w:r>
        <w:rPr>
          <w:rFonts w:hint="eastAsia" w:ascii="宋体" w:hAnsi="宋体" w:cs="宋体"/>
          <w:sz w:val="21"/>
          <w:szCs w:val="21"/>
          <w:lang w:val="en-US" w:eastAsia="zh-CN"/>
        </w:rPr>
        <w:t>。</w:t>
      </w:r>
    </w:p>
    <w:p w14:paraId="348053B1">
      <w:pPr>
        <w:keepNext w:val="0"/>
        <w:keepLines w:val="0"/>
        <w:widowControl w:val="0"/>
        <w:numPr>
          <w:ilvl w:val="0"/>
          <w:numId w:val="0"/>
        </w:numPr>
        <w:suppressLineNumbers w:val="0"/>
        <w:adjustRightInd w:val="0"/>
        <w:spacing w:before="0" w:beforeAutospacing="0" w:after="0" w:afterAutospacing="0" w:line="360" w:lineRule="auto"/>
        <w:ind w:leftChars="200" w:right="0" w:rightChars="0"/>
        <w:jc w:val="left"/>
        <w:textAlignment w:val="baseline"/>
        <w:rPr>
          <w:rFonts w:hint="eastAsia" w:ascii="宋体" w:hAnsi="宋体" w:cs="宋体"/>
          <w:sz w:val="21"/>
          <w:szCs w:val="21"/>
        </w:rPr>
      </w:pPr>
      <w:r>
        <w:rPr>
          <w:rFonts w:hint="eastAsia" w:ascii="宋体" w:hAnsi="宋体" w:cs="宋体"/>
          <w:sz w:val="21"/>
          <w:szCs w:val="21"/>
          <w:lang w:val="en-US" w:eastAsia="zh-CN"/>
        </w:rPr>
        <w:t>9、此项目为交钥匙工程，</w:t>
      </w:r>
      <w:r>
        <w:rPr>
          <w:rFonts w:hint="eastAsia" w:ascii="宋体" w:hAnsi="宋体" w:cs="宋体"/>
          <w:sz w:val="21"/>
          <w:szCs w:val="21"/>
        </w:rPr>
        <w:t>投标方承担所有材料、运输、人工等费用。</w:t>
      </w:r>
    </w:p>
    <w:p w14:paraId="24966466">
      <w:pPr>
        <w:pStyle w:val="2"/>
        <w:rPr>
          <w:rFonts w:hint="eastAsia" w:eastAsiaTheme="minorEastAsia"/>
          <w:lang w:val="en-US" w:eastAsia="zh-CN"/>
        </w:rPr>
      </w:pPr>
    </w:p>
    <w:p w14:paraId="46FF82A1">
      <w:pPr>
        <w:spacing w:line="480" w:lineRule="exact"/>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施工范围</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地点、工期</w:t>
      </w:r>
      <w:r>
        <w:rPr>
          <w:rFonts w:hint="eastAsia" w:ascii="宋体" w:hAnsi="宋体" w:eastAsia="宋体" w:cs="宋体"/>
          <w:b/>
          <w:bCs/>
          <w:sz w:val="21"/>
          <w:szCs w:val="21"/>
        </w:rPr>
        <w:t>及</w:t>
      </w:r>
      <w:r>
        <w:rPr>
          <w:rFonts w:hint="eastAsia" w:ascii="宋体" w:hAnsi="宋体" w:eastAsia="宋体" w:cs="宋体"/>
          <w:b/>
          <w:bCs/>
          <w:sz w:val="21"/>
          <w:szCs w:val="21"/>
          <w:lang w:val="en-US" w:eastAsia="zh-CN"/>
        </w:rPr>
        <w:t>质保期要求</w:t>
      </w:r>
    </w:p>
    <w:p w14:paraId="2785E492">
      <w:pPr>
        <w:spacing w:line="360" w:lineRule="auto"/>
        <w:ind w:firstLine="105" w:firstLineChars="50"/>
        <w:rPr>
          <w:rFonts w:hint="eastAsia" w:ascii="宋体" w:hAnsi="宋体" w:eastAsia="宋体" w:cs="宋体"/>
          <w:b w:val="0"/>
          <w:bCs w:val="0"/>
          <w:sz w:val="21"/>
          <w:szCs w:val="21"/>
          <w:u w:val="single"/>
          <w:lang w:val="en-US" w:eastAsia="zh-CN"/>
        </w:rPr>
      </w:pPr>
      <w:r>
        <w:rPr>
          <w:rFonts w:hint="eastAsia" w:ascii="宋体" w:hAnsi="宋体" w:eastAsia="宋体" w:cs="宋体"/>
          <w:b w:val="0"/>
          <w:bCs w:val="0"/>
          <w:sz w:val="21"/>
          <w:szCs w:val="21"/>
          <w:lang w:val="en-US" w:eastAsia="zh-CN"/>
        </w:rPr>
        <w:t>1、施工</w:t>
      </w:r>
      <w:r>
        <w:rPr>
          <w:rFonts w:hint="eastAsia" w:ascii="宋体" w:hAnsi="宋体" w:eastAsia="宋体" w:cs="宋体"/>
          <w:b w:val="0"/>
          <w:bCs w:val="0"/>
          <w:sz w:val="21"/>
          <w:szCs w:val="21"/>
        </w:rPr>
        <w:t>地点：</w:t>
      </w:r>
      <w:r>
        <w:rPr>
          <w:rFonts w:hint="eastAsia" w:ascii="宋体" w:hAnsi="宋体" w:eastAsia="宋体" w:cs="宋体"/>
          <w:b w:val="0"/>
          <w:bCs w:val="0"/>
          <w:sz w:val="21"/>
          <w:szCs w:val="21"/>
          <w:u w:val="single"/>
        </w:rPr>
        <w:t>中国重汽集团济南卡车制造公司</w:t>
      </w:r>
      <w:r>
        <w:rPr>
          <w:rFonts w:hint="eastAsia" w:ascii="宋体" w:hAnsi="宋体" w:eastAsia="宋体" w:cs="宋体"/>
          <w:b w:val="0"/>
          <w:bCs w:val="0"/>
          <w:sz w:val="21"/>
          <w:szCs w:val="21"/>
          <w:u w:val="single"/>
          <w:lang w:val="en-US" w:eastAsia="zh-CN"/>
        </w:rPr>
        <w:t>党家厂区宿舍区</w:t>
      </w:r>
    </w:p>
    <w:p w14:paraId="6490306E">
      <w:pPr>
        <w:spacing w:line="360" w:lineRule="auto"/>
        <w:ind w:firstLine="210" w:firstLineChars="100"/>
        <w:rPr>
          <w:rFonts w:hint="default" w:ascii="宋体" w:hAnsi="宋体"/>
          <w:b w:val="0"/>
          <w:bCs w:val="0"/>
          <w:sz w:val="21"/>
          <w:szCs w:val="21"/>
          <w:lang w:val="en-US" w:eastAsia="zh-CN"/>
        </w:rPr>
      </w:pPr>
      <w:r>
        <w:rPr>
          <w:rFonts w:hint="eastAsia" w:ascii="宋体" w:hAnsi="宋体" w:eastAsia="宋体" w:cs="宋体"/>
          <w:b w:val="0"/>
          <w:bCs w:val="0"/>
          <w:sz w:val="21"/>
          <w:szCs w:val="21"/>
          <w:u w:val="none"/>
          <w:lang w:val="en-US" w:eastAsia="zh-CN"/>
        </w:rPr>
        <w:t>2、合同有效期</w:t>
      </w:r>
      <w:r>
        <w:rPr>
          <w:rFonts w:hint="eastAsia" w:ascii="宋体" w:hAnsi="宋体" w:eastAsia="宋体" w:cs="宋体"/>
          <w:b/>
          <w:bCs/>
          <w:sz w:val="21"/>
          <w:szCs w:val="21"/>
          <w:u w:val="none"/>
          <w:lang w:val="en-US" w:eastAsia="zh-CN"/>
        </w:rPr>
        <w:t>：12个月</w:t>
      </w:r>
      <w:r>
        <w:rPr>
          <w:rFonts w:hint="eastAsia" w:ascii="宋体" w:hAnsi="宋体" w:eastAsia="宋体" w:cs="宋体"/>
          <w:b w:val="0"/>
          <w:bCs w:val="0"/>
          <w:sz w:val="21"/>
          <w:szCs w:val="21"/>
          <w:u w:val="none"/>
          <w:lang w:val="en-US" w:eastAsia="zh-CN"/>
        </w:rPr>
        <w:t xml:space="preserve">  </w:t>
      </w:r>
      <w:r>
        <w:rPr>
          <w:rFonts w:hint="eastAsia" w:ascii="宋体" w:hAnsi="宋体" w:cs="宋体"/>
          <w:b w:val="0"/>
          <w:bCs w:val="0"/>
          <w:sz w:val="21"/>
          <w:szCs w:val="21"/>
          <w:lang w:val="en-US" w:eastAsia="zh-CN"/>
        </w:rPr>
        <w:t>签定合同后，</w:t>
      </w:r>
      <w:r>
        <w:rPr>
          <w:rFonts w:hint="eastAsia" w:ascii="宋体" w:hAnsi="宋体"/>
          <w:b w:val="0"/>
          <w:bCs w:val="0"/>
          <w:sz w:val="21"/>
          <w:szCs w:val="21"/>
          <w:lang w:val="en-US" w:eastAsia="zh-CN"/>
        </w:rPr>
        <w:t>根据甲方生产安排施工工期</w:t>
      </w:r>
      <w:r>
        <w:rPr>
          <w:rFonts w:hint="eastAsia" w:ascii="宋体" w:hAnsi="宋体"/>
          <w:b w:val="0"/>
          <w:bCs w:val="0"/>
          <w:sz w:val="21"/>
          <w:szCs w:val="21"/>
          <w:u w:val="single"/>
          <w:lang w:val="en-US" w:eastAsia="zh-CN"/>
        </w:rPr>
        <w:t>20</w:t>
      </w:r>
      <w:r>
        <w:rPr>
          <w:rFonts w:hint="eastAsia" w:ascii="宋体" w:hAnsi="宋体"/>
          <w:b w:val="0"/>
          <w:bCs w:val="0"/>
          <w:sz w:val="21"/>
          <w:szCs w:val="21"/>
          <w:lang w:val="en-US" w:eastAsia="zh-CN"/>
        </w:rPr>
        <w:t>天（含采购期）</w:t>
      </w:r>
      <w:r>
        <w:rPr>
          <w:rFonts w:hint="eastAsia" w:ascii="宋体" w:hAnsi="宋体"/>
          <w:b w:val="0"/>
          <w:bCs w:val="0"/>
          <w:sz w:val="21"/>
          <w:szCs w:val="21"/>
        </w:rPr>
        <w:t>之内交货至供货地点并完成安装调试，</w:t>
      </w:r>
      <w:r>
        <w:rPr>
          <w:rFonts w:hint="eastAsia" w:ascii="宋体" w:hAnsi="宋体"/>
          <w:b w:val="0"/>
          <w:bCs w:val="0"/>
          <w:sz w:val="21"/>
          <w:szCs w:val="21"/>
          <w:lang w:val="en-US" w:eastAsia="zh-CN"/>
        </w:rPr>
        <w:t>3</w:t>
      </w:r>
      <w:r>
        <w:rPr>
          <w:rFonts w:hint="eastAsia" w:ascii="宋体" w:hAnsi="宋体"/>
          <w:b w:val="0"/>
          <w:bCs w:val="0"/>
          <w:sz w:val="21"/>
          <w:szCs w:val="21"/>
        </w:rPr>
        <w:t>0个日历日之内完成（或协助完成）终验收（投标文件“供货时间”中，应明确说明各阶段工作最终完成时间）。</w:t>
      </w:r>
    </w:p>
    <w:p w14:paraId="1DD99E6A">
      <w:pPr>
        <w:spacing w:line="360" w:lineRule="auto"/>
        <w:ind w:firstLine="105" w:firstLineChars="50"/>
        <w:jc w:val="left"/>
        <w:rPr>
          <w:rFonts w:hint="default" w:asciiTheme="minorHAnsi" w:hAnsiTheme="minorHAnsi" w:eastAsiaTheme="minorEastAsia" w:cstheme="minorBidi"/>
          <w:kern w:val="2"/>
          <w:sz w:val="21"/>
          <w:szCs w:val="24"/>
          <w:lang w:val="en-US" w:eastAsia="zh-CN" w:bidi="ar-SA"/>
        </w:rPr>
      </w:pP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rPr>
        <w:t>质保期：投标方所提供承揽服务/技术涉及的全部供货范围内的配件、材料、资料、技术等，除合同特别约定外，均自终验收签字生效之日起，不低于</w:t>
      </w:r>
      <w:r>
        <w:rPr>
          <w:rFonts w:hint="eastAsia" w:ascii="宋体" w:hAnsi="宋体" w:eastAsia="宋体" w:cs="宋体"/>
          <w:b w:val="0"/>
          <w:bCs w:val="0"/>
          <w:sz w:val="21"/>
          <w:szCs w:val="21"/>
          <w:lang w:val="en-US" w:eastAsia="zh-CN"/>
        </w:rPr>
        <w:t>12个月</w:t>
      </w:r>
      <w:r>
        <w:rPr>
          <w:rFonts w:hint="eastAsia" w:ascii="宋体" w:hAnsi="宋体" w:eastAsia="宋体" w:cs="宋体"/>
          <w:b w:val="0"/>
          <w:bCs w:val="0"/>
          <w:sz w:val="21"/>
          <w:szCs w:val="21"/>
        </w:rPr>
        <w:t>（如有更长时间质保期，可在投标文件中说明）。</w:t>
      </w:r>
      <w:r>
        <w:rPr>
          <w:rFonts w:hint="eastAsia" w:ascii="宋体" w:hAnsi="宋体" w:eastAsia="宋体" w:cs="宋体"/>
          <w:b w:val="0"/>
          <w:bCs w:val="0"/>
          <w:spacing w:val="4"/>
          <w:sz w:val="21"/>
          <w:szCs w:val="21"/>
        </w:rPr>
        <w:t>在质保期内，承包内容出现的任何质量问题，施工方在接到业主的通知后</w:t>
      </w:r>
      <w:r>
        <w:rPr>
          <w:rFonts w:hint="eastAsia" w:ascii="宋体" w:hAnsi="宋体" w:eastAsia="宋体" w:cs="宋体"/>
          <w:b w:val="0"/>
          <w:bCs w:val="0"/>
          <w:spacing w:val="4"/>
          <w:sz w:val="21"/>
          <w:szCs w:val="21"/>
          <w:lang w:val="en-US" w:eastAsia="zh-CN"/>
        </w:rPr>
        <w:t>2</w:t>
      </w:r>
      <w:r>
        <w:rPr>
          <w:rFonts w:hint="eastAsia" w:ascii="宋体" w:hAnsi="宋体" w:eastAsia="宋体" w:cs="宋体"/>
          <w:b w:val="0"/>
          <w:bCs w:val="0"/>
          <w:spacing w:val="4"/>
          <w:sz w:val="21"/>
          <w:szCs w:val="21"/>
        </w:rPr>
        <w:t>小时内到达现场整改，并按要求期限整改完毕。（费用由责任方承担）</w:t>
      </w:r>
    </w:p>
    <w:p w14:paraId="75369201">
      <w:pPr>
        <w:spacing w:line="480" w:lineRule="exact"/>
        <w:rPr>
          <w:rFonts w:ascii="宋体" w:cs="宋体"/>
          <w:b/>
          <w:bCs/>
          <w:sz w:val="21"/>
          <w:szCs w:val="21"/>
        </w:rPr>
      </w:pPr>
      <w:r>
        <w:rPr>
          <w:rFonts w:hint="eastAsia" w:ascii="宋体" w:hAnsi="宋体" w:cs="宋体"/>
          <w:b/>
          <w:bCs/>
          <w:sz w:val="21"/>
          <w:szCs w:val="21"/>
          <w:lang w:val="en-US" w:eastAsia="zh-CN"/>
        </w:rPr>
        <w:t>三、</w:t>
      </w:r>
      <w:r>
        <w:rPr>
          <w:rFonts w:hint="eastAsia" w:ascii="宋体" w:hAnsi="宋体" w:cs="宋体"/>
          <w:b/>
          <w:bCs/>
          <w:sz w:val="21"/>
          <w:szCs w:val="21"/>
        </w:rPr>
        <w:t>服务范围及要求</w:t>
      </w:r>
    </w:p>
    <w:p w14:paraId="76DEAB2D">
      <w:pPr>
        <w:adjustRightInd w:val="0"/>
        <w:snapToGrid w:val="0"/>
        <w:spacing w:line="460" w:lineRule="exact"/>
        <w:ind w:firstLine="105" w:firstLineChars="50"/>
        <w:rPr>
          <w:rFonts w:ascii="宋体" w:cs="宋体"/>
        </w:rPr>
      </w:pPr>
      <w:r>
        <w:rPr>
          <w:rFonts w:hint="eastAsia" w:ascii="宋体" w:hAnsi="宋体" w:cs="宋体"/>
        </w:rPr>
        <w:t>（一）技术指导和培训服务</w:t>
      </w:r>
    </w:p>
    <w:p w14:paraId="25368D19">
      <w:pPr>
        <w:adjustRightInd w:val="0"/>
        <w:snapToGrid w:val="0"/>
        <w:spacing w:line="460" w:lineRule="exact"/>
        <w:ind w:firstLine="315" w:firstLineChars="150"/>
        <w:rPr>
          <w:rFonts w:ascii="宋体" w:cs="宋体"/>
        </w:rPr>
      </w:pPr>
      <w:r>
        <w:rPr>
          <w:rFonts w:ascii="宋体" w:hAnsi="宋体" w:cs="宋体"/>
        </w:rPr>
        <w:t>1</w:t>
      </w:r>
      <w:r>
        <w:rPr>
          <w:rFonts w:hint="eastAsia" w:ascii="宋体" w:hAnsi="宋体" w:cs="宋体"/>
        </w:rPr>
        <w:t>、投标方应按要求，免费积极协助和提供委托方和委托方所委托的工程设计单位有关人员所需要的、和项目有关的工程设计资料、技术咨询等；【针对于非标产品】</w:t>
      </w:r>
    </w:p>
    <w:p w14:paraId="496AB8D7">
      <w:pPr>
        <w:adjustRightInd w:val="0"/>
        <w:snapToGrid w:val="0"/>
        <w:spacing w:line="460" w:lineRule="exact"/>
        <w:ind w:firstLine="315" w:firstLineChars="150"/>
        <w:rPr>
          <w:rFonts w:ascii="宋体" w:cs="宋体"/>
        </w:rPr>
      </w:pPr>
      <w:r>
        <w:rPr>
          <w:rFonts w:ascii="宋体" w:hAnsi="宋体" w:cs="宋体"/>
        </w:rPr>
        <w:t>2</w:t>
      </w:r>
      <w:r>
        <w:rPr>
          <w:rFonts w:hint="eastAsia" w:ascii="宋体" w:hAnsi="宋体" w:cs="宋体"/>
        </w:rPr>
        <w:t>、若投标方提供技术质量等，与投标方外购的技术质量等有较大或直接关联时，投标方应能得到其外购设备（或材料）制造厂商（或供应商）的技术支持，并免费为委托方提供技术服务（包括设计文件的审查和审定）；【针对于非标产品】</w:t>
      </w:r>
    </w:p>
    <w:p w14:paraId="64985F38">
      <w:pPr>
        <w:adjustRightInd w:val="0"/>
        <w:snapToGrid w:val="0"/>
        <w:spacing w:line="460" w:lineRule="exact"/>
        <w:ind w:firstLine="315" w:firstLineChars="150"/>
        <w:rPr>
          <w:rFonts w:ascii="宋体" w:cs="宋体"/>
        </w:rPr>
      </w:pPr>
      <w:r>
        <w:rPr>
          <w:rFonts w:ascii="宋体" w:hAnsi="宋体" w:cs="宋体"/>
        </w:rPr>
        <w:t>3</w:t>
      </w:r>
      <w:r>
        <w:rPr>
          <w:rFonts w:hint="eastAsia" w:ascii="宋体" w:hAnsi="宋体" w:cs="宋体"/>
        </w:rPr>
        <w:t>、投标方负责制定对委托方人员在运行、维修和试验等方面的培训计划，并有专人负责实施培训计划，负责指导委托方受培训人员正确理解设计和制造意图，认识设备的特点和特性，掌握在运行、维修和使用管理中应遵守的规则等方面的综合知识。【针对于非标产品】</w:t>
      </w:r>
    </w:p>
    <w:p w14:paraId="34864B44">
      <w:pPr>
        <w:keepNext w:val="0"/>
        <w:keepLines w:val="0"/>
        <w:pageBreakBefore w:val="0"/>
        <w:widowControl w:val="0"/>
        <w:kinsoku/>
        <w:wordWrap/>
        <w:overflowPunct/>
        <w:topLinePunct w:val="0"/>
        <w:autoSpaceDE/>
        <w:autoSpaceDN/>
        <w:bidi w:val="0"/>
        <w:adjustRightInd w:val="0"/>
        <w:snapToGrid w:val="0"/>
        <w:spacing w:line="360" w:lineRule="auto"/>
        <w:ind w:firstLine="105" w:firstLineChars="50"/>
        <w:textAlignment w:val="auto"/>
        <w:rPr>
          <w:rFonts w:ascii="宋体" w:cs="宋体"/>
        </w:rPr>
      </w:pPr>
      <w:r>
        <w:rPr>
          <w:rFonts w:hint="eastAsia" w:ascii="宋体" w:hAnsi="宋体" w:cs="宋体"/>
        </w:rPr>
        <w:t>（二）运输服务</w:t>
      </w:r>
    </w:p>
    <w:p w14:paraId="7E0225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cs="宋体"/>
        </w:rPr>
      </w:pPr>
      <w:r>
        <w:rPr>
          <w:rFonts w:hint="eastAsia" w:ascii="宋体" w:hAnsi="宋体" w:cs="宋体"/>
        </w:rPr>
        <w:t>投标方应负责将设备运到目的地，并必须做到标的物在任何运输过程中不受损坏和遗失；并按要求运至</w:t>
      </w:r>
      <w:r>
        <w:rPr>
          <w:rFonts w:hint="eastAsia" w:ascii="宋体" w:hAnsi="宋体" w:cs="宋体"/>
          <w:u w:val="none"/>
          <w:shd w:val="clear" w:color="auto" w:fill="auto"/>
        </w:rPr>
        <w:t>招标方指定地点</w:t>
      </w:r>
      <w:r>
        <w:rPr>
          <w:rFonts w:ascii="宋体" w:hAnsi="宋体" w:cs="宋体"/>
          <w:u w:val="none"/>
          <w:shd w:val="clear" w:color="auto" w:fill="auto"/>
        </w:rPr>
        <w:t xml:space="preserve"> </w:t>
      </w:r>
      <w:r>
        <w:rPr>
          <w:rFonts w:hint="eastAsia" w:ascii="宋体" w:hAnsi="宋体" w:cs="宋体"/>
        </w:rPr>
        <w:t>。</w:t>
      </w:r>
    </w:p>
    <w:p w14:paraId="5A4D134B">
      <w:pPr>
        <w:adjustRightInd w:val="0"/>
        <w:snapToGrid w:val="0"/>
        <w:spacing w:line="460" w:lineRule="exact"/>
        <w:ind w:firstLine="105" w:firstLineChars="50"/>
        <w:rPr>
          <w:rFonts w:ascii="宋体" w:cs="宋体"/>
        </w:rPr>
      </w:pPr>
      <w:r>
        <w:rPr>
          <w:rFonts w:hint="eastAsia" w:ascii="宋体" w:hAnsi="宋体" w:cs="宋体"/>
        </w:rPr>
        <w:t>（</w:t>
      </w:r>
      <w:r>
        <w:rPr>
          <w:rFonts w:hint="eastAsia" w:ascii="宋体" w:hAnsi="宋体" w:cs="宋体"/>
          <w:lang w:eastAsia="zh-CN"/>
        </w:rPr>
        <w:t>三）</w:t>
      </w:r>
      <w:r>
        <w:rPr>
          <w:rFonts w:hint="eastAsia" w:ascii="宋体" w:hAnsi="宋体" w:cs="宋体"/>
        </w:rPr>
        <w:t>售后服务【特别是非标产品】</w:t>
      </w:r>
    </w:p>
    <w:p w14:paraId="7D3555CE">
      <w:pPr>
        <w:adjustRightInd w:val="0"/>
        <w:snapToGrid w:val="0"/>
        <w:spacing w:line="460" w:lineRule="exact"/>
        <w:ind w:firstLine="315" w:firstLineChars="150"/>
        <w:rPr>
          <w:rFonts w:ascii="宋体" w:cs="宋体"/>
        </w:rPr>
      </w:pPr>
      <w:r>
        <w:rPr>
          <w:rFonts w:ascii="宋体" w:hAnsi="宋体" w:cs="宋体"/>
        </w:rPr>
        <w:t>1</w:t>
      </w:r>
      <w:r>
        <w:rPr>
          <w:rFonts w:hint="eastAsia" w:ascii="宋体" w:hAnsi="宋体" w:cs="宋体"/>
        </w:rPr>
        <w:t>、在质保期之内，如发现投标方所提供的设备（或材料）存在问题，需要投标方配合解决时，承揽方须在接到通知后市内</w:t>
      </w:r>
      <w:r>
        <w:rPr>
          <w:rFonts w:ascii="宋体" w:hAnsi="宋体" w:cs="宋体"/>
        </w:rPr>
        <w:t xml:space="preserve"> </w:t>
      </w:r>
      <w:r>
        <w:rPr>
          <w:rFonts w:ascii="宋体" w:hAnsi="宋体" w:cs="宋体"/>
          <w:u w:val="single"/>
          <w:shd w:val="pct10" w:color="auto" w:fill="FFFFFF"/>
        </w:rPr>
        <w:t xml:space="preserve">2  </w:t>
      </w:r>
      <w:r>
        <w:rPr>
          <w:rFonts w:hint="eastAsia" w:ascii="宋体" w:hAnsi="宋体" w:cs="宋体"/>
        </w:rPr>
        <w:t>、省内</w:t>
      </w:r>
      <w:r>
        <w:rPr>
          <w:rFonts w:ascii="宋体" w:hAnsi="宋体" w:cs="宋体"/>
        </w:rPr>
        <w:t xml:space="preserve">  </w:t>
      </w:r>
      <w:r>
        <w:rPr>
          <w:rFonts w:ascii="宋体" w:hAnsi="宋体" w:cs="宋体"/>
          <w:u w:val="single"/>
          <w:shd w:val="pct10" w:color="auto" w:fill="FFFFFF"/>
        </w:rPr>
        <w:t xml:space="preserve">8  </w:t>
      </w:r>
      <w:r>
        <w:rPr>
          <w:rFonts w:hint="eastAsia" w:ascii="宋体" w:hAnsi="宋体" w:cs="宋体"/>
        </w:rPr>
        <w:t>、省外</w:t>
      </w:r>
      <w:r>
        <w:rPr>
          <w:rFonts w:ascii="宋体" w:hAnsi="宋体" w:cs="宋体"/>
          <w:u w:val="single"/>
          <w:shd w:val="pct10" w:color="auto" w:fill="FFFFFF"/>
        </w:rPr>
        <w:t xml:space="preserve">  24  </w:t>
      </w:r>
      <w:r>
        <w:rPr>
          <w:rFonts w:hint="eastAsia" w:ascii="宋体" w:hAnsi="宋体" w:cs="宋体"/>
        </w:rPr>
        <w:t>小时内派有关人员到达现场，解决问题；</w:t>
      </w:r>
    </w:p>
    <w:p w14:paraId="70548B24">
      <w:pPr>
        <w:adjustRightInd w:val="0"/>
        <w:snapToGrid w:val="0"/>
        <w:spacing w:line="460" w:lineRule="exact"/>
        <w:ind w:firstLine="315" w:firstLineChars="150"/>
        <w:rPr>
          <w:rFonts w:ascii="宋体" w:cs="宋体"/>
        </w:rPr>
      </w:pPr>
      <w:r>
        <w:rPr>
          <w:rFonts w:ascii="宋体" w:hAnsi="宋体" w:cs="宋体"/>
        </w:rPr>
        <w:t>2</w:t>
      </w:r>
      <w:r>
        <w:rPr>
          <w:rFonts w:hint="eastAsia" w:ascii="宋体" w:hAnsi="宋体" w:cs="宋体"/>
        </w:rPr>
        <w:t>、在质保期之后，如发现投标方所提供的设备（或材料）存在问题，需要投标方配合解决时，投标方须在接到通知后市内</w:t>
      </w:r>
      <w:r>
        <w:rPr>
          <w:rFonts w:ascii="宋体" w:hAnsi="宋体" w:cs="宋体"/>
        </w:rPr>
        <w:t xml:space="preserve"> </w:t>
      </w:r>
      <w:r>
        <w:rPr>
          <w:rFonts w:ascii="宋体" w:hAnsi="宋体" w:cs="宋体"/>
          <w:u w:val="single"/>
          <w:shd w:val="pct10" w:color="auto" w:fill="FFFFFF"/>
        </w:rPr>
        <w:t xml:space="preserve">2  </w:t>
      </w:r>
      <w:r>
        <w:rPr>
          <w:rFonts w:hint="eastAsia" w:ascii="宋体" w:hAnsi="宋体" w:cs="宋体"/>
        </w:rPr>
        <w:t>、省内</w:t>
      </w:r>
      <w:r>
        <w:rPr>
          <w:rFonts w:ascii="宋体" w:hAnsi="宋体" w:cs="宋体"/>
        </w:rPr>
        <w:t xml:space="preserve">  </w:t>
      </w:r>
      <w:r>
        <w:rPr>
          <w:rFonts w:ascii="宋体" w:hAnsi="宋体" w:cs="宋体"/>
          <w:u w:val="single"/>
          <w:shd w:val="pct10" w:color="auto" w:fill="FFFFFF"/>
        </w:rPr>
        <w:t xml:space="preserve">8  </w:t>
      </w:r>
      <w:r>
        <w:rPr>
          <w:rFonts w:hint="eastAsia" w:ascii="宋体" w:hAnsi="宋体" w:cs="宋体"/>
        </w:rPr>
        <w:t>、省外</w:t>
      </w:r>
      <w:r>
        <w:rPr>
          <w:rFonts w:ascii="宋体" w:hAnsi="宋体" w:cs="宋体"/>
          <w:u w:val="single"/>
          <w:shd w:val="pct10" w:color="auto" w:fill="FFFFFF"/>
        </w:rPr>
        <w:t xml:space="preserve">  24  </w:t>
      </w:r>
      <w:r>
        <w:rPr>
          <w:rFonts w:hint="eastAsia" w:ascii="宋体" w:hAnsi="宋体" w:cs="宋体"/>
        </w:rPr>
        <w:t>小时内派有关人员到达现场，协助委托方解决问题；</w:t>
      </w:r>
    </w:p>
    <w:p w14:paraId="30DE7BCF">
      <w:pPr>
        <w:adjustRightInd w:val="0"/>
        <w:snapToGrid w:val="0"/>
        <w:spacing w:line="460" w:lineRule="exact"/>
        <w:ind w:firstLine="315" w:firstLineChars="150"/>
        <w:rPr>
          <w:rFonts w:ascii="宋体" w:cs="宋体"/>
        </w:rPr>
      </w:pPr>
      <w:r>
        <w:rPr>
          <w:rFonts w:ascii="宋体" w:hAnsi="宋体" w:cs="宋体"/>
        </w:rPr>
        <w:t>3</w:t>
      </w:r>
      <w:r>
        <w:rPr>
          <w:rFonts w:hint="eastAsia" w:ascii="宋体" w:hAnsi="宋体" w:cs="宋体"/>
        </w:rPr>
        <w:t>、所有的售后服务均由承揽方受理。如果发生问题并且收到报告，应当在</w:t>
      </w:r>
      <w:r>
        <w:rPr>
          <w:rFonts w:ascii="宋体" w:hAnsi="宋体" w:cs="宋体"/>
        </w:rPr>
        <w:t>2</w:t>
      </w:r>
      <w:r>
        <w:rPr>
          <w:rFonts w:hint="eastAsia" w:ascii="宋体" w:hAnsi="宋体" w:cs="宋体"/>
        </w:rPr>
        <w:t>小时内予以答复；</w:t>
      </w:r>
    </w:p>
    <w:p w14:paraId="19285786">
      <w:pPr>
        <w:adjustRightInd w:val="0"/>
        <w:snapToGrid w:val="0"/>
        <w:spacing w:line="460" w:lineRule="exact"/>
        <w:ind w:firstLine="315" w:firstLineChars="150"/>
        <w:rPr>
          <w:rFonts w:ascii="宋体" w:cs="宋体"/>
        </w:rPr>
      </w:pPr>
      <w:r>
        <w:rPr>
          <w:rFonts w:ascii="宋体" w:hAnsi="宋体" w:cs="宋体"/>
        </w:rPr>
        <w:t>4</w:t>
      </w:r>
      <w:r>
        <w:rPr>
          <w:rFonts w:hint="eastAsia" w:ascii="宋体" w:hAnsi="宋体" w:cs="宋体"/>
        </w:rPr>
        <w:t>、投标方应为委托方提供最佳的服务。</w:t>
      </w:r>
    </w:p>
    <w:p w14:paraId="08FC2C5C">
      <w:pPr>
        <w:adjustRightInd w:val="0"/>
        <w:snapToGrid w:val="0"/>
        <w:spacing w:line="460" w:lineRule="exact"/>
        <w:ind w:firstLine="105" w:firstLineChars="50"/>
        <w:rPr>
          <w:rFonts w:ascii="宋体" w:cs="宋体"/>
        </w:rPr>
      </w:pPr>
      <w:r>
        <w:rPr>
          <w:rFonts w:hint="eastAsia" w:ascii="宋体" w:hAnsi="宋体" w:cs="宋体"/>
        </w:rPr>
        <w:t>（</w:t>
      </w:r>
      <w:r>
        <w:rPr>
          <w:rFonts w:hint="eastAsia" w:ascii="宋体" w:hAnsi="宋体" w:cs="宋体"/>
          <w:lang w:val="en-US" w:eastAsia="zh-CN"/>
        </w:rPr>
        <w:t>四</w:t>
      </w:r>
      <w:r>
        <w:rPr>
          <w:rFonts w:hint="eastAsia" w:ascii="宋体" w:hAnsi="宋体" w:cs="宋体"/>
        </w:rPr>
        <w:t>）其它服务</w:t>
      </w:r>
    </w:p>
    <w:p w14:paraId="2EDBFD32">
      <w:pPr>
        <w:adjustRightInd w:val="0"/>
        <w:snapToGrid w:val="0"/>
        <w:spacing w:line="460" w:lineRule="exact"/>
        <w:ind w:firstLine="315" w:firstLineChars="150"/>
        <w:rPr>
          <w:rFonts w:ascii="宋体" w:cs="宋体"/>
        </w:rPr>
      </w:pPr>
      <w:r>
        <w:rPr>
          <w:rFonts w:ascii="宋体" w:hAnsi="宋体" w:cs="宋体"/>
        </w:rPr>
        <w:t>1</w:t>
      </w:r>
      <w:r>
        <w:rPr>
          <w:rFonts w:hint="eastAsia" w:ascii="宋体" w:hAnsi="宋体" w:cs="宋体"/>
        </w:rPr>
        <w:t>、若投标方所提供部分有需要进口的，承揽方一般应自行、自费办理；必要时，双方共同办理；</w:t>
      </w:r>
    </w:p>
    <w:p w14:paraId="1B7012E7">
      <w:pPr>
        <w:adjustRightInd w:val="0"/>
        <w:snapToGrid w:val="0"/>
        <w:spacing w:line="460" w:lineRule="exact"/>
        <w:ind w:firstLine="315" w:firstLineChars="150"/>
        <w:rPr>
          <w:rFonts w:ascii="宋体" w:cs="宋体"/>
        </w:rPr>
      </w:pPr>
      <w:r>
        <w:rPr>
          <w:rFonts w:ascii="宋体" w:hAnsi="宋体" w:cs="宋体"/>
        </w:rPr>
        <w:t>2</w:t>
      </w:r>
      <w:r>
        <w:rPr>
          <w:rFonts w:hint="eastAsia" w:ascii="宋体" w:hAnsi="宋体" w:cs="宋体"/>
        </w:rPr>
        <w:t>、除招标文件、投标文件、答疑文件、技术协议、合同等约定之外，投标方应负责必要的或强制性的设备（或材料）的检验、试验、化验等直接费用；</w:t>
      </w:r>
    </w:p>
    <w:p w14:paraId="6F0B101E">
      <w:pPr>
        <w:spacing w:line="520" w:lineRule="exact"/>
        <w:ind w:firstLine="315" w:firstLineChars="150"/>
        <w:rPr>
          <w:rFonts w:ascii="宋体" w:cs="宋体"/>
        </w:rPr>
      </w:pPr>
      <w:r>
        <w:rPr>
          <w:rFonts w:ascii="宋体" w:hAnsi="宋体" w:cs="宋体"/>
        </w:rPr>
        <w:t>3</w:t>
      </w:r>
      <w:r>
        <w:rPr>
          <w:rFonts w:hint="eastAsia" w:ascii="宋体" w:hAnsi="宋体" w:cs="宋体"/>
        </w:rPr>
        <w:t>、本章节条款所列“免费”，并非指定不可收费，而是指招标文件、投标文件、答疑文件、技术交流文件、技术协议书和合同等范围之外，投标方不可另行收取的费用。</w:t>
      </w:r>
    </w:p>
    <w:p w14:paraId="47806A12">
      <w:pPr>
        <w:spacing w:line="480" w:lineRule="exact"/>
        <w:rPr>
          <w:rFonts w:ascii="宋体" w:cs="宋体"/>
          <w:b/>
          <w:bCs/>
          <w:sz w:val="21"/>
          <w:szCs w:val="21"/>
        </w:rPr>
      </w:pPr>
      <w:r>
        <w:rPr>
          <w:rFonts w:hint="eastAsia" w:ascii="宋体" w:hAnsi="宋体" w:cs="宋体"/>
          <w:b/>
          <w:bCs/>
          <w:sz w:val="21"/>
          <w:szCs w:val="21"/>
          <w:lang w:val="en-US" w:eastAsia="zh-CN"/>
        </w:rPr>
        <w:t>四、</w:t>
      </w:r>
      <w:r>
        <w:rPr>
          <w:rFonts w:hint="eastAsia" w:ascii="宋体" w:hAnsi="宋体" w:cs="宋体"/>
          <w:b/>
          <w:bCs/>
          <w:sz w:val="21"/>
          <w:szCs w:val="21"/>
        </w:rPr>
        <w:t>预验收和终验收要求【特别是非标产品】</w:t>
      </w:r>
    </w:p>
    <w:p w14:paraId="06022B35">
      <w:pPr>
        <w:adjustRightInd w:val="0"/>
        <w:snapToGrid w:val="0"/>
        <w:spacing w:line="460" w:lineRule="exact"/>
        <w:ind w:firstLine="420" w:firstLineChars="200"/>
        <w:rPr>
          <w:rFonts w:ascii="宋体" w:cs="宋体"/>
        </w:rPr>
      </w:pPr>
      <w:r>
        <w:rPr>
          <w:rFonts w:hint="eastAsia" w:ascii="宋体" w:hAnsi="宋体" w:cs="宋体"/>
        </w:rPr>
        <w:t>按照参考招标文件、投标文件、答疑文件、技术交流文件等形成并达成一致的技术协议书和合同规定验收。</w:t>
      </w:r>
    </w:p>
    <w:p w14:paraId="5FCC4971">
      <w:pPr>
        <w:adjustRightInd w:val="0"/>
        <w:snapToGrid w:val="0"/>
        <w:spacing w:line="460" w:lineRule="exact"/>
        <w:ind w:firstLine="420" w:firstLineChars="200"/>
        <w:rPr>
          <w:rFonts w:ascii="宋体" w:cs="宋体"/>
        </w:rPr>
      </w:pPr>
      <w:r>
        <w:rPr>
          <w:rFonts w:hint="eastAsia" w:ascii="宋体" w:hAnsi="宋体" w:cs="宋体"/>
        </w:rPr>
        <w:t>验收一般分预验收和终验收两部分。预验收一般在承揽方进行，终验收在安装调试完成后的委托方现场进行。但是所有的项目，包括不能预验收的项目和预验收通过的项目都在终验收时重新检验，最终只以终验收为准。</w:t>
      </w:r>
    </w:p>
    <w:p w14:paraId="4FD712C5">
      <w:pPr>
        <w:adjustRightInd w:val="0"/>
        <w:snapToGrid w:val="0"/>
        <w:spacing w:line="460" w:lineRule="exact"/>
        <w:ind w:firstLine="315" w:firstLineChars="150"/>
        <w:rPr>
          <w:rFonts w:ascii="宋体" w:cs="宋体"/>
        </w:rPr>
      </w:pPr>
      <w:r>
        <w:rPr>
          <w:rFonts w:ascii="宋体" w:hAnsi="宋体" w:cs="宋体"/>
        </w:rPr>
        <w:t>1</w:t>
      </w:r>
      <w:r>
        <w:rPr>
          <w:rFonts w:hint="eastAsia" w:ascii="宋体" w:hAnsi="宋体" w:cs="宋体"/>
        </w:rPr>
        <w:t>、终验收规程：</w:t>
      </w:r>
    </w:p>
    <w:p w14:paraId="1A46218D">
      <w:pPr>
        <w:adjustRightInd w:val="0"/>
        <w:snapToGrid w:val="0"/>
        <w:spacing w:line="460" w:lineRule="exact"/>
        <w:ind w:firstLine="420" w:firstLineChars="200"/>
        <w:rPr>
          <w:rFonts w:ascii="宋体" w:cs="宋体"/>
        </w:rPr>
      </w:pPr>
      <w:r>
        <w:rPr>
          <w:rFonts w:hint="eastAsia" w:ascii="宋体" w:hAnsi="宋体" w:cs="宋体"/>
        </w:rPr>
        <w:t>项目实施完毕情况下，一般连续运行</w:t>
      </w:r>
      <w:r>
        <w:rPr>
          <w:rFonts w:ascii="宋体" w:hAnsi="宋体" w:cs="宋体"/>
          <w:u w:val="single"/>
          <w:shd w:val="pct10" w:color="auto" w:fill="FFFFFF"/>
        </w:rPr>
        <w:t>30</w:t>
      </w:r>
      <w:r>
        <w:rPr>
          <w:rFonts w:hint="eastAsia" w:ascii="宋体" w:hAnsi="宋体" w:cs="宋体"/>
        </w:rPr>
        <w:t>天，每天至少连续</w:t>
      </w:r>
      <w:r>
        <w:rPr>
          <w:rFonts w:ascii="宋体" w:hAnsi="宋体" w:cs="宋体"/>
          <w:u w:val="single"/>
          <w:shd w:val="pct10" w:color="auto" w:fill="FFFFFF"/>
        </w:rPr>
        <w:t xml:space="preserve"> 6 </w:t>
      </w:r>
      <w:r>
        <w:rPr>
          <w:rFonts w:hint="eastAsia" w:ascii="宋体" w:hAnsi="宋体" w:cs="宋体"/>
        </w:rPr>
        <w:t>小时，除用户方面因素外，必须达到以下要求：</w:t>
      </w:r>
    </w:p>
    <w:p w14:paraId="57E916FD">
      <w:pPr>
        <w:adjustRightInd w:val="0"/>
        <w:snapToGrid w:val="0"/>
        <w:spacing w:line="460" w:lineRule="exact"/>
        <w:ind w:firstLine="420" w:firstLineChars="200"/>
        <w:rPr>
          <w:rFonts w:hint="default" w:ascii="宋体" w:cs="宋体"/>
          <w:lang w:val="en-US"/>
        </w:rPr>
      </w:pPr>
      <w:r>
        <w:rPr>
          <w:rFonts w:ascii="宋体" w:hAnsi="宋体" w:cs="宋体"/>
        </w:rPr>
        <w:t>a)</w:t>
      </w:r>
      <w:r>
        <w:rPr>
          <w:rFonts w:hint="eastAsia" w:ascii="宋体" w:hAnsi="宋体" w:cs="宋体"/>
        </w:rPr>
        <w:t>在整个验收过程中</w:t>
      </w:r>
      <w:r>
        <w:rPr>
          <w:rFonts w:hint="eastAsia" w:ascii="宋体" w:hAnsi="宋体" w:cs="宋体"/>
          <w:lang w:val="en-US" w:eastAsia="zh-CN"/>
        </w:rPr>
        <w:t>设备使用正常，控制操作无误；</w:t>
      </w:r>
    </w:p>
    <w:p w14:paraId="0729ADC8">
      <w:pPr>
        <w:adjustRightInd w:val="0"/>
        <w:snapToGrid w:val="0"/>
        <w:spacing w:line="460" w:lineRule="exact"/>
        <w:ind w:firstLine="420" w:firstLineChars="200"/>
        <w:rPr>
          <w:rFonts w:ascii="宋体" w:cs="宋体"/>
        </w:rPr>
      </w:pPr>
      <w:r>
        <w:rPr>
          <w:rFonts w:ascii="宋体" w:hAnsi="宋体" w:cs="宋体"/>
        </w:rPr>
        <w:t>b)</w:t>
      </w:r>
      <w:r>
        <w:rPr>
          <w:rFonts w:hint="eastAsia" w:ascii="宋体" w:hAnsi="宋体" w:cs="宋体"/>
        </w:rPr>
        <w:t>终验收原则上要求一次完成。若一次验收不成功，最多允许两次；</w:t>
      </w:r>
    </w:p>
    <w:p w14:paraId="30F39926">
      <w:pPr>
        <w:adjustRightInd w:val="0"/>
        <w:snapToGrid w:val="0"/>
        <w:spacing w:line="460" w:lineRule="exact"/>
        <w:ind w:firstLine="420" w:firstLineChars="200"/>
        <w:rPr>
          <w:rFonts w:ascii="宋体" w:cs="宋体"/>
        </w:rPr>
      </w:pPr>
      <w:r>
        <w:rPr>
          <w:rFonts w:ascii="宋体" w:hAnsi="宋体" w:cs="宋体"/>
        </w:rPr>
        <w:t>c</w:t>
      </w:r>
      <w:r>
        <w:rPr>
          <w:rFonts w:hint="eastAsia" w:ascii="宋体" w:hAnsi="宋体" w:cs="宋体"/>
        </w:rPr>
        <w:t>）终验收通过后买卖双方共同签署终验收报告。</w:t>
      </w:r>
    </w:p>
    <w:p w14:paraId="76CC1E05">
      <w:pPr>
        <w:adjustRightInd w:val="0"/>
        <w:snapToGrid w:val="0"/>
        <w:spacing w:line="460" w:lineRule="exact"/>
        <w:ind w:firstLine="315" w:firstLineChars="150"/>
        <w:rPr>
          <w:rFonts w:ascii="宋体" w:cs="宋体"/>
        </w:rPr>
      </w:pPr>
      <w:r>
        <w:rPr>
          <w:rFonts w:ascii="宋体" w:hAnsi="宋体" w:cs="宋体"/>
        </w:rPr>
        <w:t>2</w:t>
      </w:r>
      <w:r>
        <w:rPr>
          <w:rFonts w:hint="eastAsia" w:ascii="宋体" w:hAnsi="宋体" w:cs="宋体"/>
        </w:rPr>
        <w:t>、一般标准与要求：</w:t>
      </w:r>
    </w:p>
    <w:p w14:paraId="5E0A1C14">
      <w:pPr>
        <w:adjustRightInd w:val="0"/>
        <w:snapToGrid w:val="0"/>
        <w:spacing w:line="460" w:lineRule="exact"/>
        <w:ind w:firstLine="525" w:firstLineChars="250"/>
        <w:rPr>
          <w:rFonts w:ascii="宋体" w:cs="宋体"/>
        </w:rPr>
      </w:pPr>
      <w:r>
        <w:rPr>
          <w:rFonts w:ascii="宋体" w:hAnsi="宋体" w:cs="宋体"/>
        </w:rPr>
        <w:t>a.</w:t>
      </w:r>
      <w:r>
        <w:rPr>
          <w:rFonts w:hint="eastAsia" w:ascii="宋体" w:hAnsi="宋体" w:cs="宋体"/>
        </w:rPr>
        <w:t>资料齐全性、完整性和有效性。</w:t>
      </w:r>
    </w:p>
    <w:p w14:paraId="2FC4BE70">
      <w:pPr>
        <w:adjustRightInd w:val="0"/>
        <w:snapToGrid w:val="0"/>
        <w:spacing w:line="460" w:lineRule="exact"/>
        <w:ind w:firstLine="525" w:firstLineChars="250"/>
        <w:rPr>
          <w:rFonts w:hint="default" w:ascii="宋体" w:hAnsi="宋体" w:cs="宋体"/>
          <w:lang w:val="en-US" w:eastAsia="zh-CN"/>
        </w:rPr>
      </w:pPr>
      <w:r>
        <w:rPr>
          <w:rFonts w:ascii="宋体" w:hAnsi="宋体" w:cs="宋体"/>
        </w:rPr>
        <w:t>b.</w:t>
      </w:r>
      <w:r>
        <w:rPr>
          <w:rFonts w:hint="eastAsia" w:ascii="宋体" w:hAnsi="宋体" w:cs="宋体"/>
          <w:lang w:val="en-US" w:eastAsia="zh-CN"/>
        </w:rPr>
        <w:t>按要求内容进行维修，达到安全使用标准。</w:t>
      </w:r>
    </w:p>
    <w:p w14:paraId="5D506317">
      <w:pPr>
        <w:adjustRightInd w:val="0"/>
        <w:snapToGrid w:val="0"/>
        <w:spacing w:line="460" w:lineRule="exact"/>
        <w:ind w:firstLine="525" w:firstLineChars="250"/>
        <w:rPr>
          <w:rFonts w:hint="eastAsia" w:ascii="宋体" w:eastAsia="宋体" w:cs="宋体"/>
          <w:lang w:eastAsia="zh-CN"/>
        </w:rPr>
      </w:pPr>
      <w:r>
        <w:rPr>
          <w:rFonts w:ascii="宋体" w:hAnsi="宋体" w:cs="宋体"/>
        </w:rPr>
        <w:t>c.</w:t>
      </w:r>
      <w:r>
        <w:rPr>
          <w:rFonts w:hint="eastAsia" w:ascii="宋体" w:hAnsi="宋体" w:cs="宋体"/>
        </w:rPr>
        <w:t>产品（或材料）应有完整的标牌，且清晰易见</w:t>
      </w:r>
      <w:r>
        <w:rPr>
          <w:rFonts w:hint="eastAsia" w:ascii="宋体" w:hAnsi="宋体" w:cs="宋体"/>
          <w:lang w:eastAsia="zh-CN"/>
        </w:rPr>
        <w:t>。</w:t>
      </w:r>
    </w:p>
    <w:p w14:paraId="17914959">
      <w:pPr>
        <w:adjustRightInd w:val="0"/>
        <w:snapToGrid w:val="0"/>
        <w:spacing w:line="460" w:lineRule="exact"/>
        <w:ind w:firstLine="420" w:firstLineChars="200"/>
        <w:rPr>
          <w:rFonts w:ascii="宋体" w:cs="宋体"/>
        </w:rPr>
      </w:pPr>
      <w:r>
        <w:rPr>
          <w:rFonts w:hint="eastAsia" w:ascii="宋体" w:hAnsi="宋体" w:cs="宋体"/>
          <w:lang w:val="en-US" w:eastAsia="zh-CN"/>
        </w:rPr>
        <w:t>3、</w:t>
      </w:r>
      <w:r>
        <w:rPr>
          <w:rFonts w:hint="eastAsia" w:ascii="宋体" w:hAnsi="宋体" w:cs="宋体"/>
        </w:rPr>
        <w:t>终验收条件</w:t>
      </w:r>
    </w:p>
    <w:p w14:paraId="5AC0CA16">
      <w:pPr>
        <w:spacing w:line="360" w:lineRule="auto"/>
        <w:ind w:firstLine="420" w:firstLineChars="200"/>
        <w:rPr>
          <w:rFonts w:hint="eastAsia" w:ascii="宋体" w:hAnsi="宋体" w:cs="宋体"/>
        </w:rPr>
      </w:pPr>
      <w:r>
        <w:rPr>
          <w:rFonts w:hint="eastAsia" w:ascii="宋体" w:hAnsi="宋体" w:cs="宋体"/>
        </w:rPr>
        <w:t>依据招标文件、投标文件、答疑文件、技术交流文件等形成并达成一致的技术协议书和合同规定的终验收条件、原设备的技术参数，说明书及国家或行业对设备表面涂漆最新专业技术标准和安全法规要求验收</w:t>
      </w:r>
    </w:p>
    <w:p w14:paraId="1646CF07">
      <w:pPr>
        <w:spacing w:line="360" w:lineRule="auto"/>
        <w:rPr>
          <w:rFonts w:hint="eastAsia" w:ascii="宋体" w:hAnsi="宋体" w:cs="宋体"/>
          <w:b/>
          <w:bCs/>
          <w:sz w:val="21"/>
          <w:szCs w:val="21"/>
          <w:lang w:val="en-US" w:eastAsia="zh-CN"/>
        </w:rPr>
      </w:pPr>
    </w:p>
    <w:p w14:paraId="750ABE89">
      <w:pPr>
        <w:spacing w:line="360" w:lineRule="auto"/>
        <w:rPr>
          <w:rFonts w:hint="default" w:ascii="宋体" w:hAnsi="宋体" w:cs="宋体"/>
          <w:b/>
          <w:bCs/>
          <w:sz w:val="21"/>
          <w:szCs w:val="21"/>
          <w:lang w:val="en-US" w:eastAsia="zh-CN"/>
        </w:rPr>
      </w:pPr>
      <w:r>
        <w:rPr>
          <w:rFonts w:hint="eastAsia" w:ascii="宋体" w:hAnsi="宋体" w:cs="宋体"/>
          <w:b/>
          <w:bCs/>
          <w:sz w:val="21"/>
          <w:szCs w:val="21"/>
          <w:lang w:val="en-US" w:eastAsia="zh-CN"/>
        </w:rPr>
        <w:t>五、附件</w:t>
      </w:r>
    </w:p>
    <w:p w14:paraId="609E231C">
      <w:pPr>
        <w:spacing w:line="360" w:lineRule="auto"/>
        <w:rPr>
          <w:rFonts w:hint="default" w:ascii="宋体" w:hAnsi="宋体" w:cs="宋体" w:eastAsiaTheme="minorEastAsia"/>
          <w:b/>
          <w:bCs/>
          <w:sz w:val="21"/>
          <w:szCs w:val="21"/>
          <w:lang w:val="en-US" w:eastAsia="zh-CN"/>
        </w:rPr>
      </w:pPr>
      <w:r>
        <w:rPr>
          <w:rFonts w:hint="eastAsia" w:ascii="宋体" w:hAnsi="宋体" w:cs="宋体"/>
          <w:b/>
          <w:bCs/>
          <w:sz w:val="21"/>
          <w:szCs w:val="21"/>
          <w:lang w:val="en-US" w:eastAsia="zh-CN"/>
        </w:rPr>
        <w:t>附件1：</w:t>
      </w:r>
    </w:p>
    <w:p w14:paraId="5999EA9F">
      <w:pPr>
        <w:spacing w:after="120" w:line="500" w:lineRule="exact"/>
        <w:ind w:firstLine="1476" w:firstLineChars="700"/>
        <w:jc w:val="both"/>
        <w:rPr>
          <w:rFonts w:ascii="宋体" w:cs="宋体"/>
          <w:b/>
          <w:bCs/>
          <w:sz w:val="21"/>
          <w:szCs w:val="21"/>
        </w:rPr>
      </w:pPr>
      <w:r>
        <w:rPr>
          <w:rFonts w:hint="eastAsia" w:ascii="宋体" w:hAnsi="宋体" w:cs="宋体"/>
          <w:b/>
          <w:bCs/>
          <w:sz w:val="21"/>
          <w:szCs w:val="21"/>
        </w:rPr>
        <w:t>技术需求偏离表（须点对点应答）</w:t>
      </w:r>
    </w:p>
    <w:p w14:paraId="6A5724CC">
      <w:pPr>
        <w:ind w:left="420"/>
        <w:rPr>
          <w:rFonts w:ascii="宋体" w:cs="宋体"/>
        </w:rPr>
      </w:pPr>
    </w:p>
    <w:p w14:paraId="487AC2A6">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14:paraId="43DD5675">
      <w:pPr>
        <w:rPr>
          <w:rFonts w:ascii="宋体" w:cs="宋体"/>
        </w:rPr>
      </w:pPr>
    </w:p>
    <w:tbl>
      <w:tblPr>
        <w:tblStyle w:val="48"/>
        <w:tblW w:w="9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583"/>
        <w:gridCol w:w="1583"/>
        <w:gridCol w:w="1583"/>
        <w:gridCol w:w="1583"/>
        <w:gridCol w:w="989"/>
        <w:gridCol w:w="1430"/>
      </w:tblGrid>
      <w:tr w14:paraId="4165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145" w:type="dxa"/>
            <w:vAlign w:val="center"/>
          </w:tcPr>
          <w:p w14:paraId="0C2E14B9">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83" w:type="dxa"/>
            <w:vAlign w:val="center"/>
          </w:tcPr>
          <w:p w14:paraId="53BBE435">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设备名称</w:t>
            </w:r>
          </w:p>
        </w:tc>
        <w:tc>
          <w:tcPr>
            <w:tcW w:w="1583" w:type="dxa"/>
            <w:vAlign w:val="center"/>
          </w:tcPr>
          <w:p w14:paraId="17F2968D">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w:t>
            </w:r>
          </w:p>
          <w:p w14:paraId="0F8775FE">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条目号</w:t>
            </w:r>
          </w:p>
        </w:tc>
        <w:tc>
          <w:tcPr>
            <w:tcW w:w="1583" w:type="dxa"/>
            <w:vAlign w:val="center"/>
          </w:tcPr>
          <w:p w14:paraId="3395F949">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招标规格</w:t>
            </w:r>
          </w:p>
        </w:tc>
        <w:tc>
          <w:tcPr>
            <w:tcW w:w="1583" w:type="dxa"/>
            <w:vAlign w:val="center"/>
          </w:tcPr>
          <w:p w14:paraId="0B31669D">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投标规格</w:t>
            </w:r>
          </w:p>
        </w:tc>
        <w:tc>
          <w:tcPr>
            <w:tcW w:w="989" w:type="dxa"/>
            <w:vAlign w:val="center"/>
          </w:tcPr>
          <w:p w14:paraId="6A84F575">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响应</w:t>
            </w:r>
            <w:r>
              <w:rPr>
                <w:rFonts w:ascii="宋体" w:hAnsi="宋体" w:cs="宋体"/>
              </w:rPr>
              <w:t>/</w:t>
            </w:r>
            <w:r>
              <w:rPr>
                <w:rFonts w:hint="eastAsia" w:ascii="宋体" w:hAnsi="宋体" w:cs="宋体"/>
              </w:rPr>
              <w:t>偏离</w:t>
            </w:r>
          </w:p>
        </w:tc>
        <w:tc>
          <w:tcPr>
            <w:tcW w:w="1430" w:type="dxa"/>
            <w:vAlign w:val="center"/>
          </w:tcPr>
          <w:p w14:paraId="4A1DD064">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14:paraId="3A8E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2B325EB4">
            <w:pPr>
              <w:keepNext w:val="0"/>
              <w:keepLines w:val="0"/>
              <w:suppressLineNumbers w:val="0"/>
              <w:spacing w:before="0" w:beforeAutospacing="0" w:after="0" w:afterAutospacing="0" w:line="800" w:lineRule="exact"/>
              <w:ind w:left="0" w:right="0"/>
              <w:rPr>
                <w:rFonts w:ascii="宋体" w:cs="宋体"/>
              </w:rPr>
            </w:pPr>
          </w:p>
        </w:tc>
        <w:tc>
          <w:tcPr>
            <w:tcW w:w="1583" w:type="dxa"/>
          </w:tcPr>
          <w:p w14:paraId="3E6221F3">
            <w:pPr>
              <w:keepNext w:val="0"/>
              <w:keepLines w:val="0"/>
              <w:suppressLineNumbers w:val="0"/>
              <w:spacing w:before="0" w:beforeAutospacing="0" w:after="0" w:afterAutospacing="0" w:line="800" w:lineRule="exact"/>
              <w:ind w:left="0" w:right="0"/>
              <w:rPr>
                <w:rFonts w:ascii="宋体" w:cs="宋体"/>
              </w:rPr>
            </w:pPr>
          </w:p>
        </w:tc>
        <w:tc>
          <w:tcPr>
            <w:tcW w:w="1583" w:type="dxa"/>
          </w:tcPr>
          <w:p w14:paraId="230ACD04">
            <w:pPr>
              <w:keepNext w:val="0"/>
              <w:keepLines w:val="0"/>
              <w:suppressLineNumbers w:val="0"/>
              <w:spacing w:before="0" w:beforeAutospacing="0" w:after="0" w:afterAutospacing="0" w:line="800" w:lineRule="exact"/>
              <w:ind w:left="0" w:right="0"/>
              <w:rPr>
                <w:rFonts w:ascii="宋体" w:cs="宋体"/>
              </w:rPr>
            </w:pPr>
          </w:p>
        </w:tc>
        <w:tc>
          <w:tcPr>
            <w:tcW w:w="1583" w:type="dxa"/>
          </w:tcPr>
          <w:p w14:paraId="5983F5B8">
            <w:pPr>
              <w:keepNext w:val="0"/>
              <w:keepLines w:val="0"/>
              <w:suppressLineNumbers w:val="0"/>
              <w:spacing w:before="0" w:beforeAutospacing="0" w:after="0" w:afterAutospacing="0" w:line="800" w:lineRule="exact"/>
              <w:ind w:left="0" w:right="0"/>
              <w:rPr>
                <w:rFonts w:ascii="宋体" w:cs="宋体"/>
              </w:rPr>
            </w:pPr>
          </w:p>
        </w:tc>
        <w:tc>
          <w:tcPr>
            <w:tcW w:w="1583" w:type="dxa"/>
          </w:tcPr>
          <w:p w14:paraId="50B1820F">
            <w:pPr>
              <w:keepNext w:val="0"/>
              <w:keepLines w:val="0"/>
              <w:suppressLineNumbers w:val="0"/>
              <w:spacing w:before="0" w:beforeAutospacing="0" w:after="0" w:afterAutospacing="0" w:line="800" w:lineRule="exact"/>
              <w:ind w:left="0" w:right="0"/>
              <w:rPr>
                <w:rFonts w:ascii="宋体" w:cs="宋体"/>
              </w:rPr>
            </w:pPr>
          </w:p>
        </w:tc>
        <w:tc>
          <w:tcPr>
            <w:tcW w:w="989" w:type="dxa"/>
          </w:tcPr>
          <w:p w14:paraId="5C682B94">
            <w:pPr>
              <w:keepNext w:val="0"/>
              <w:keepLines w:val="0"/>
              <w:suppressLineNumbers w:val="0"/>
              <w:spacing w:before="0" w:beforeAutospacing="0" w:after="0" w:afterAutospacing="0" w:line="800" w:lineRule="exact"/>
              <w:ind w:left="0" w:right="0"/>
              <w:rPr>
                <w:rFonts w:ascii="宋体" w:cs="宋体"/>
              </w:rPr>
            </w:pPr>
          </w:p>
        </w:tc>
        <w:tc>
          <w:tcPr>
            <w:tcW w:w="1430" w:type="dxa"/>
          </w:tcPr>
          <w:p w14:paraId="0CB3D966">
            <w:pPr>
              <w:keepNext w:val="0"/>
              <w:keepLines w:val="0"/>
              <w:suppressLineNumbers w:val="0"/>
              <w:spacing w:before="0" w:beforeAutospacing="0" w:after="0" w:afterAutospacing="0" w:line="800" w:lineRule="exact"/>
              <w:ind w:left="0" w:right="0"/>
              <w:rPr>
                <w:rFonts w:ascii="宋体" w:cs="宋体"/>
              </w:rPr>
            </w:pPr>
          </w:p>
        </w:tc>
      </w:tr>
      <w:tr w14:paraId="754A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572DBF14">
            <w:pPr>
              <w:keepNext w:val="0"/>
              <w:keepLines w:val="0"/>
              <w:suppressLineNumbers w:val="0"/>
              <w:spacing w:before="0" w:beforeAutospacing="0" w:after="0" w:afterAutospacing="0" w:line="800" w:lineRule="exact"/>
              <w:ind w:left="0" w:right="0"/>
              <w:rPr>
                <w:rFonts w:ascii="宋体" w:cs="宋体"/>
              </w:rPr>
            </w:pPr>
          </w:p>
        </w:tc>
        <w:tc>
          <w:tcPr>
            <w:tcW w:w="1583" w:type="dxa"/>
          </w:tcPr>
          <w:p w14:paraId="0B40C5EA">
            <w:pPr>
              <w:keepNext w:val="0"/>
              <w:keepLines w:val="0"/>
              <w:suppressLineNumbers w:val="0"/>
              <w:spacing w:before="0" w:beforeAutospacing="0" w:after="0" w:afterAutospacing="0" w:line="800" w:lineRule="exact"/>
              <w:ind w:left="0" w:right="0"/>
              <w:rPr>
                <w:rFonts w:ascii="宋体" w:cs="宋体"/>
              </w:rPr>
            </w:pPr>
          </w:p>
        </w:tc>
        <w:tc>
          <w:tcPr>
            <w:tcW w:w="1583" w:type="dxa"/>
          </w:tcPr>
          <w:p w14:paraId="350F7005">
            <w:pPr>
              <w:keepNext w:val="0"/>
              <w:keepLines w:val="0"/>
              <w:suppressLineNumbers w:val="0"/>
              <w:spacing w:before="0" w:beforeAutospacing="0" w:after="0" w:afterAutospacing="0" w:line="800" w:lineRule="exact"/>
              <w:ind w:left="0" w:right="0"/>
              <w:rPr>
                <w:rFonts w:ascii="宋体" w:cs="宋体"/>
              </w:rPr>
            </w:pPr>
          </w:p>
        </w:tc>
        <w:tc>
          <w:tcPr>
            <w:tcW w:w="1583" w:type="dxa"/>
          </w:tcPr>
          <w:p w14:paraId="44407D9C">
            <w:pPr>
              <w:keepNext w:val="0"/>
              <w:keepLines w:val="0"/>
              <w:suppressLineNumbers w:val="0"/>
              <w:spacing w:before="0" w:beforeAutospacing="0" w:after="0" w:afterAutospacing="0" w:line="800" w:lineRule="exact"/>
              <w:ind w:left="0" w:right="0"/>
              <w:rPr>
                <w:rFonts w:ascii="宋体" w:cs="宋体"/>
              </w:rPr>
            </w:pPr>
          </w:p>
        </w:tc>
        <w:tc>
          <w:tcPr>
            <w:tcW w:w="1583" w:type="dxa"/>
          </w:tcPr>
          <w:p w14:paraId="7865E262">
            <w:pPr>
              <w:keepNext w:val="0"/>
              <w:keepLines w:val="0"/>
              <w:suppressLineNumbers w:val="0"/>
              <w:spacing w:before="0" w:beforeAutospacing="0" w:after="0" w:afterAutospacing="0" w:line="800" w:lineRule="exact"/>
              <w:ind w:left="0" w:right="0"/>
              <w:rPr>
                <w:rFonts w:ascii="宋体" w:cs="宋体"/>
              </w:rPr>
            </w:pPr>
          </w:p>
        </w:tc>
        <w:tc>
          <w:tcPr>
            <w:tcW w:w="989" w:type="dxa"/>
          </w:tcPr>
          <w:p w14:paraId="657D26F1">
            <w:pPr>
              <w:keepNext w:val="0"/>
              <w:keepLines w:val="0"/>
              <w:suppressLineNumbers w:val="0"/>
              <w:spacing w:before="0" w:beforeAutospacing="0" w:after="0" w:afterAutospacing="0" w:line="800" w:lineRule="exact"/>
              <w:ind w:left="0" w:right="0"/>
              <w:rPr>
                <w:rFonts w:ascii="宋体" w:cs="宋体"/>
              </w:rPr>
            </w:pPr>
          </w:p>
        </w:tc>
        <w:tc>
          <w:tcPr>
            <w:tcW w:w="1430" w:type="dxa"/>
          </w:tcPr>
          <w:p w14:paraId="4ACDEA20">
            <w:pPr>
              <w:keepNext w:val="0"/>
              <w:keepLines w:val="0"/>
              <w:suppressLineNumbers w:val="0"/>
              <w:spacing w:before="0" w:beforeAutospacing="0" w:after="0" w:afterAutospacing="0" w:line="800" w:lineRule="exact"/>
              <w:ind w:left="0" w:right="0"/>
              <w:rPr>
                <w:rFonts w:ascii="宋体" w:cs="宋体"/>
              </w:rPr>
            </w:pPr>
          </w:p>
        </w:tc>
      </w:tr>
      <w:tr w14:paraId="6BFE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3D4870E9">
            <w:pPr>
              <w:keepNext w:val="0"/>
              <w:keepLines w:val="0"/>
              <w:suppressLineNumbers w:val="0"/>
              <w:spacing w:before="0" w:beforeAutospacing="0" w:after="0" w:afterAutospacing="0" w:line="800" w:lineRule="exact"/>
              <w:ind w:left="0" w:right="0"/>
              <w:rPr>
                <w:rFonts w:ascii="宋体" w:cs="宋体"/>
              </w:rPr>
            </w:pPr>
          </w:p>
        </w:tc>
        <w:tc>
          <w:tcPr>
            <w:tcW w:w="1583" w:type="dxa"/>
          </w:tcPr>
          <w:p w14:paraId="2238A038">
            <w:pPr>
              <w:keepNext w:val="0"/>
              <w:keepLines w:val="0"/>
              <w:suppressLineNumbers w:val="0"/>
              <w:spacing w:before="0" w:beforeAutospacing="0" w:after="0" w:afterAutospacing="0" w:line="800" w:lineRule="exact"/>
              <w:ind w:left="0" w:right="0"/>
              <w:rPr>
                <w:rFonts w:ascii="宋体" w:cs="宋体"/>
              </w:rPr>
            </w:pPr>
          </w:p>
        </w:tc>
        <w:tc>
          <w:tcPr>
            <w:tcW w:w="1583" w:type="dxa"/>
          </w:tcPr>
          <w:p w14:paraId="43BFE2AC">
            <w:pPr>
              <w:keepNext w:val="0"/>
              <w:keepLines w:val="0"/>
              <w:suppressLineNumbers w:val="0"/>
              <w:spacing w:before="0" w:beforeAutospacing="0" w:after="0" w:afterAutospacing="0" w:line="800" w:lineRule="exact"/>
              <w:ind w:left="0" w:right="0"/>
              <w:rPr>
                <w:rFonts w:ascii="宋体" w:cs="宋体"/>
              </w:rPr>
            </w:pPr>
          </w:p>
        </w:tc>
        <w:tc>
          <w:tcPr>
            <w:tcW w:w="1583" w:type="dxa"/>
          </w:tcPr>
          <w:p w14:paraId="1341FCFA">
            <w:pPr>
              <w:keepNext w:val="0"/>
              <w:keepLines w:val="0"/>
              <w:suppressLineNumbers w:val="0"/>
              <w:spacing w:before="0" w:beforeAutospacing="0" w:after="0" w:afterAutospacing="0" w:line="800" w:lineRule="exact"/>
              <w:ind w:left="0" w:right="0"/>
              <w:rPr>
                <w:rFonts w:ascii="宋体" w:cs="宋体"/>
              </w:rPr>
            </w:pPr>
          </w:p>
        </w:tc>
        <w:tc>
          <w:tcPr>
            <w:tcW w:w="1583" w:type="dxa"/>
          </w:tcPr>
          <w:p w14:paraId="600B797C">
            <w:pPr>
              <w:keepNext w:val="0"/>
              <w:keepLines w:val="0"/>
              <w:suppressLineNumbers w:val="0"/>
              <w:spacing w:before="0" w:beforeAutospacing="0" w:after="0" w:afterAutospacing="0" w:line="800" w:lineRule="exact"/>
              <w:ind w:left="0" w:right="0"/>
              <w:rPr>
                <w:rFonts w:ascii="宋体" w:cs="宋体"/>
              </w:rPr>
            </w:pPr>
          </w:p>
        </w:tc>
        <w:tc>
          <w:tcPr>
            <w:tcW w:w="989" w:type="dxa"/>
          </w:tcPr>
          <w:p w14:paraId="485E8958">
            <w:pPr>
              <w:keepNext w:val="0"/>
              <w:keepLines w:val="0"/>
              <w:suppressLineNumbers w:val="0"/>
              <w:spacing w:before="0" w:beforeAutospacing="0" w:after="0" w:afterAutospacing="0" w:line="800" w:lineRule="exact"/>
              <w:ind w:left="0" w:right="0"/>
              <w:rPr>
                <w:rFonts w:ascii="宋体" w:cs="宋体"/>
              </w:rPr>
            </w:pPr>
          </w:p>
        </w:tc>
        <w:tc>
          <w:tcPr>
            <w:tcW w:w="1430" w:type="dxa"/>
          </w:tcPr>
          <w:p w14:paraId="65F8744A">
            <w:pPr>
              <w:keepNext w:val="0"/>
              <w:keepLines w:val="0"/>
              <w:suppressLineNumbers w:val="0"/>
              <w:spacing w:before="0" w:beforeAutospacing="0" w:after="0" w:afterAutospacing="0" w:line="800" w:lineRule="exact"/>
              <w:ind w:left="0" w:right="0"/>
              <w:rPr>
                <w:rFonts w:ascii="宋体" w:cs="宋体"/>
              </w:rPr>
            </w:pPr>
          </w:p>
        </w:tc>
      </w:tr>
      <w:tr w14:paraId="6442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7B389CF1">
            <w:pPr>
              <w:keepNext w:val="0"/>
              <w:keepLines w:val="0"/>
              <w:suppressLineNumbers w:val="0"/>
              <w:spacing w:before="0" w:beforeAutospacing="0" w:after="0" w:afterAutospacing="0" w:line="800" w:lineRule="exact"/>
              <w:ind w:left="0" w:right="0"/>
              <w:rPr>
                <w:rFonts w:ascii="宋体" w:cs="宋体"/>
              </w:rPr>
            </w:pPr>
          </w:p>
        </w:tc>
        <w:tc>
          <w:tcPr>
            <w:tcW w:w="1583" w:type="dxa"/>
          </w:tcPr>
          <w:p w14:paraId="04570B35">
            <w:pPr>
              <w:keepNext w:val="0"/>
              <w:keepLines w:val="0"/>
              <w:suppressLineNumbers w:val="0"/>
              <w:spacing w:before="0" w:beforeAutospacing="0" w:after="0" w:afterAutospacing="0" w:line="800" w:lineRule="exact"/>
              <w:ind w:left="0" w:right="0"/>
              <w:rPr>
                <w:rFonts w:ascii="宋体" w:cs="宋体"/>
              </w:rPr>
            </w:pPr>
          </w:p>
        </w:tc>
        <w:tc>
          <w:tcPr>
            <w:tcW w:w="1583" w:type="dxa"/>
          </w:tcPr>
          <w:p w14:paraId="3244D11F">
            <w:pPr>
              <w:keepNext w:val="0"/>
              <w:keepLines w:val="0"/>
              <w:suppressLineNumbers w:val="0"/>
              <w:spacing w:before="0" w:beforeAutospacing="0" w:after="0" w:afterAutospacing="0" w:line="800" w:lineRule="exact"/>
              <w:ind w:left="0" w:right="0"/>
              <w:rPr>
                <w:rFonts w:ascii="宋体" w:cs="宋体"/>
              </w:rPr>
            </w:pPr>
          </w:p>
        </w:tc>
        <w:tc>
          <w:tcPr>
            <w:tcW w:w="1583" w:type="dxa"/>
          </w:tcPr>
          <w:p w14:paraId="32330B78">
            <w:pPr>
              <w:keepNext w:val="0"/>
              <w:keepLines w:val="0"/>
              <w:suppressLineNumbers w:val="0"/>
              <w:spacing w:before="0" w:beforeAutospacing="0" w:after="0" w:afterAutospacing="0" w:line="800" w:lineRule="exact"/>
              <w:ind w:left="0" w:right="0"/>
              <w:rPr>
                <w:rFonts w:ascii="宋体" w:cs="宋体"/>
              </w:rPr>
            </w:pPr>
          </w:p>
        </w:tc>
        <w:tc>
          <w:tcPr>
            <w:tcW w:w="1583" w:type="dxa"/>
          </w:tcPr>
          <w:p w14:paraId="5E724F91">
            <w:pPr>
              <w:keepNext w:val="0"/>
              <w:keepLines w:val="0"/>
              <w:suppressLineNumbers w:val="0"/>
              <w:spacing w:before="0" w:beforeAutospacing="0" w:after="0" w:afterAutospacing="0" w:line="800" w:lineRule="exact"/>
              <w:ind w:left="0" w:right="0"/>
              <w:rPr>
                <w:rFonts w:ascii="宋体" w:cs="宋体"/>
              </w:rPr>
            </w:pPr>
          </w:p>
        </w:tc>
        <w:tc>
          <w:tcPr>
            <w:tcW w:w="989" w:type="dxa"/>
          </w:tcPr>
          <w:p w14:paraId="469AB218">
            <w:pPr>
              <w:keepNext w:val="0"/>
              <w:keepLines w:val="0"/>
              <w:suppressLineNumbers w:val="0"/>
              <w:spacing w:before="0" w:beforeAutospacing="0" w:after="0" w:afterAutospacing="0" w:line="800" w:lineRule="exact"/>
              <w:ind w:left="0" w:right="0"/>
              <w:rPr>
                <w:rFonts w:ascii="宋体" w:cs="宋体"/>
              </w:rPr>
            </w:pPr>
          </w:p>
        </w:tc>
        <w:tc>
          <w:tcPr>
            <w:tcW w:w="1430" w:type="dxa"/>
          </w:tcPr>
          <w:p w14:paraId="550B6550">
            <w:pPr>
              <w:keepNext w:val="0"/>
              <w:keepLines w:val="0"/>
              <w:suppressLineNumbers w:val="0"/>
              <w:spacing w:before="0" w:beforeAutospacing="0" w:after="0" w:afterAutospacing="0" w:line="800" w:lineRule="exact"/>
              <w:ind w:left="0" w:right="0"/>
              <w:rPr>
                <w:rFonts w:ascii="宋体" w:cs="宋体"/>
              </w:rPr>
            </w:pPr>
          </w:p>
        </w:tc>
      </w:tr>
      <w:tr w14:paraId="2AA4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0FAC29BF">
            <w:pPr>
              <w:keepNext w:val="0"/>
              <w:keepLines w:val="0"/>
              <w:suppressLineNumbers w:val="0"/>
              <w:spacing w:before="0" w:beforeAutospacing="0" w:after="0" w:afterAutospacing="0" w:line="800" w:lineRule="exact"/>
              <w:ind w:left="0" w:right="0"/>
              <w:rPr>
                <w:rFonts w:ascii="宋体" w:cs="宋体"/>
              </w:rPr>
            </w:pPr>
          </w:p>
        </w:tc>
        <w:tc>
          <w:tcPr>
            <w:tcW w:w="1583" w:type="dxa"/>
          </w:tcPr>
          <w:p w14:paraId="41FEC9F8">
            <w:pPr>
              <w:keepNext w:val="0"/>
              <w:keepLines w:val="0"/>
              <w:suppressLineNumbers w:val="0"/>
              <w:spacing w:before="0" w:beforeAutospacing="0" w:after="0" w:afterAutospacing="0" w:line="800" w:lineRule="exact"/>
              <w:ind w:left="0" w:right="0"/>
              <w:rPr>
                <w:rFonts w:ascii="宋体" w:cs="宋体"/>
              </w:rPr>
            </w:pPr>
          </w:p>
        </w:tc>
        <w:tc>
          <w:tcPr>
            <w:tcW w:w="1583" w:type="dxa"/>
          </w:tcPr>
          <w:p w14:paraId="22300394">
            <w:pPr>
              <w:keepNext w:val="0"/>
              <w:keepLines w:val="0"/>
              <w:suppressLineNumbers w:val="0"/>
              <w:spacing w:before="0" w:beforeAutospacing="0" w:after="0" w:afterAutospacing="0" w:line="800" w:lineRule="exact"/>
              <w:ind w:left="0" w:right="0"/>
              <w:rPr>
                <w:rFonts w:ascii="宋体" w:cs="宋体"/>
              </w:rPr>
            </w:pPr>
          </w:p>
        </w:tc>
        <w:tc>
          <w:tcPr>
            <w:tcW w:w="1583" w:type="dxa"/>
          </w:tcPr>
          <w:p w14:paraId="39FB5E73">
            <w:pPr>
              <w:keepNext w:val="0"/>
              <w:keepLines w:val="0"/>
              <w:suppressLineNumbers w:val="0"/>
              <w:spacing w:before="0" w:beforeAutospacing="0" w:after="0" w:afterAutospacing="0" w:line="800" w:lineRule="exact"/>
              <w:ind w:left="0" w:right="0"/>
              <w:rPr>
                <w:rFonts w:ascii="宋体" w:cs="宋体"/>
              </w:rPr>
            </w:pPr>
          </w:p>
        </w:tc>
        <w:tc>
          <w:tcPr>
            <w:tcW w:w="1583" w:type="dxa"/>
          </w:tcPr>
          <w:p w14:paraId="15547EAF">
            <w:pPr>
              <w:keepNext w:val="0"/>
              <w:keepLines w:val="0"/>
              <w:suppressLineNumbers w:val="0"/>
              <w:spacing w:before="0" w:beforeAutospacing="0" w:after="0" w:afterAutospacing="0" w:line="800" w:lineRule="exact"/>
              <w:ind w:left="0" w:right="0"/>
              <w:rPr>
                <w:rFonts w:ascii="宋体" w:cs="宋体"/>
              </w:rPr>
            </w:pPr>
          </w:p>
        </w:tc>
        <w:tc>
          <w:tcPr>
            <w:tcW w:w="989" w:type="dxa"/>
          </w:tcPr>
          <w:p w14:paraId="67CE86E7">
            <w:pPr>
              <w:keepNext w:val="0"/>
              <w:keepLines w:val="0"/>
              <w:suppressLineNumbers w:val="0"/>
              <w:spacing w:before="0" w:beforeAutospacing="0" w:after="0" w:afterAutospacing="0" w:line="800" w:lineRule="exact"/>
              <w:ind w:left="0" w:right="0"/>
              <w:rPr>
                <w:rFonts w:ascii="宋体" w:cs="宋体"/>
              </w:rPr>
            </w:pPr>
          </w:p>
        </w:tc>
        <w:tc>
          <w:tcPr>
            <w:tcW w:w="1430" w:type="dxa"/>
          </w:tcPr>
          <w:p w14:paraId="2364296C">
            <w:pPr>
              <w:keepNext w:val="0"/>
              <w:keepLines w:val="0"/>
              <w:suppressLineNumbers w:val="0"/>
              <w:spacing w:before="0" w:beforeAutospacing="0" w:after="0" w:afterAutospacing="0" w:line="800" w:lineRule="exact"/>
              <w:ind w:left="0" w:right="0"/>
              <w:rPr>
                <w:rFonts w:ascii="宋体" w:cs="宋体"/>
              </w:rPr>
            </w:pPr>
          </w:p>
        </w:tc>
      </w:tr>
    </w:tbl>
    <w:p w14:paraId="2F62DC75">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7DE6AD5C">
      <w:pPr>
        <w:spacing w:line="500" w:lineRule="exact"/>
        <w:rPr>
          <w:rFonts w:ascii="宋体" w:cs="宋体"/>
          <w:b/>
          <w:bCs/>
        </w:rPr>
      </w:pPr>
      <w:bookmarkStart w:id="15" w:name="_Toc6400"/>
      <w:r>
        <w:rPr>
          <w:rFonts w:hint="eastAsia" w:ascii="宋体" w:hAnsi="宋体" w:cs="宋体"/>
        </w:rPr>
        <w:t>日期：</w:t>
      </w:r>
      <w:bookmarkEnd w:id="15"/>
    </w:p>
    <w:p w14:paraId="4736424E">
      <w:pPr>
        <w:ind w:left="420"/>
        <w:rPr>
          <w:rFonts w:ascii="宋体" w:cs="宋体"/>
        </w:rPr>
      </w:pPr>
    </w:p>
    <w:p w14:paraId="6D7F8D97">
      <w:pPr>
        <w:spacing w:line="500" w:lineRule="exact"/>
        <w:ind w:left="210" w:leftChars="100"/>
        <w:rPr>
          <w:rFonts w:ascii="宋体" w:cs="宋体"/>
        </w:rPr>
      </w:pPr>
      <w:r>
        <w:rPr>
          <w:rFonts w:hint="eastAsia" w:ascii="宋体" w:hAnsi="宋体" w:cs="宋体"/>
        </w:rPr>
        <w:t>注：投标人须对照招标文件技术需求，逐条说明所提供设备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081392E1">
      <w:pPr>
        <w:jc w:val="both"/>
        <w:rPr>
          <w:rFonts w:hint="eastAsia" w:ascii="宋体" w:hAnsi="宋体" w:cs="宋体"/>
          <w:b/>
          <w:bCs/>
          <w:sz w:val="21"/>
          <w:szCs w:val="21"/>
          <w:lang w:val="en-US" w:eastAsia="zh-CN"/>
        </w:rPr>
      </w:pPr>
    </w:p>
    <w:p w14:paraId="5AE796BE">
      <w:pPr>
        <w:jc w:val="both"/>
        <w:rPr>
          <w:rFonts w:hint="eastAsia" w:ascii="宋体" w:hAnsi="宋体" w:cs="宋体"/>
          <w:b/>
          <w:bCs/>
          <w:sz w:val="21"/>
          <w:szCs w:val="21"/>
          <w:lang w:val="en-US" w:eastAsia="zh-CN"/>
        </w:rPr>
      </w:pPr>
    </w:p>
    <w:p w14:paraId="458F2CAF">
      <w:pPr>
        <w:jc w:val="both"/>
        <w:rPr>
          <w:rFonts w:hint="default" w:ascii="宋体" w:hAnsi="宋体" w:cs="宋体" w:eastAsiaTheme="minorEastAsia"/>
          <w:b/>
          <w:bCs/>
          <w:sz w:val="21"/>
          <w:szCs w:val="21"/>
          <w:lang w:val="en-US" w:eastAsia="zh-CN"/>
        </w:rPr>
      </w:pPr>
      <w:r>
        <w:rPr>
          <w:rFonts w:hint="eastAsia" w:ascii="宋体" w:hAnsi="宋体" w:cs="宋体"/>
          <w:b/>
          <w:bCs/>
          <w:sz w:val="21"/>
          <w:szCs w:val="21"/>
          <w:lang w:val="en-US" w:eastAsia="zh-CN"/>
        </w:rPr>
        <w:t>附件2：</w:t>
      </w:r>
    </w:p>
    <w:p w14:paraId="118F2DFB">
      <w:pPr>
        <w:jc w:val="center"/>
        <w:rPr>
          <w:rFonts w:ascii="宋体" w:cs="宋体"/>
          <w:b/>
          <w:bCs/>
          <w:sz w:val="30"/>
          <w:szCs w:val="30"/>
        </w:rPr>
      </w:pPr>
      <w:r>
        <w:rPr>
          <w:rFonts w:hint="eastAsia" w:ascii="宋体" w:hAnsi="宋体" w:cs="宋体"/>
          <w:b/>
          <w:bCs/>
          <w:sz w:val="30"/>
          <w:szCs w:val="30"/>
        </w:rPr>
        <w:t>已获得相关的发明专利清单</w:t>
      </w:r>
    </w:p>
    <w:p w14:paraId="6C2A6AC6">
      <w:pPr>
        <w:rPr>
          <w:rFonts w:ascii="宋体" w:cs="宋体"/>
          <w:b/>
          <w:bCs/>
          <w:sz w:val="28"/>
          <w:szCs w:val="28"/>
        </w:rPr>
      </w:pPr>
    </w:p>
    <w:tbl>
      <w:tblPr>
        <w:tblStyle w:val="48"/>
        <w:tblW w:w="929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2746"/>
        <w:gridCol w:w="1894"/>
        <w:gridCol w:w="1894"/>
      </w:tblGrid>
      <w:tr w14:paraId="3C7E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14:paraId="49229DF8">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专利名称</w:t>
            </w:r>
          </w:p>
        </w:tc>
        <w:tc>
          <w:tcPr>
            <w:tcW w:w="2746" w:type="dxa"/>
            <w:vAlign w:val="center"/>
          </w:tcPr>
          <w:p w14:paraId="2668AB06">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专利号</w:t>
            </w:r>
          </w:p>
        </w:tc>
        <w:tc>
          <w:tcPr>
            <w:tcW w:w="1894" w:type="dxa"/>
            <w:vAlign w:val="center"/>
          </w:tcPr>
          <w:p w14:paraId="55DC6E02">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正式批准时间</w:t>
            </w:r>
          </w:p>
        </w:tc>
        <w:tc>
          <w:tcPr>
            <w:tcW w:w="1894" w:type="dxa"/>
            <w:vAlign w:val="center"/>
          </w:tcPr>
          <w:p w14:paraId="56229F88">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发明人</w:t>
            </w:r>
          </w:p>
        </w:tc>
      </w:tr>
      <w:tr w14:paraId="6575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14:paraId="4E6424F2">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14:paraId="2853BD18">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17163C40">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4D4FD814">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14:paraId="7DDF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14:paraId="2511E3B5">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14:paraId="23B8E43F">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595FA87D">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11FD1707">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14:paraId="4E43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763" w:type="dxa"/>
            <w:vAlign w:val="center"/>
          </w:tcPr>
          <w:p w14:paraId="4FA89842">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14:paraId="6C1CF6B7">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424BFCEA">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4B4C787A">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bl>
    <w:p w14:paraId="1AFB348C">
      <w:pPr>
        <w:autoSpaceDE w:val="0"/>
        <w:autoSpaceDN w:val="0"/>
        <w:spacing w:line="500" w:lineRule="exact"/>
        <w:ind w:right="-5"/>
        <w:textAlignment w:val="bottom"/>
        <w:rPr>
          <w:rFonts w:ascii="宋体" w:cs="宋体"/>
        </w:rPr>
      </w:pPr>
      <w:r>
        <w:rPr>
          <w:rFonts w:hint="eastAsia" w:ascii="宋体" w:hAnsi="宋体" w:cs="宋体"/>
        </w:rPr>
        <w:t>投标单位（盖章）：</w:t>
      </w:r>
      <w:r>
        <w:rPr>
          <w:rFonts w:ascii="宋体" w:hAnsi="宋体" w:cs="宋体"/>
          <w:b/>
          <w:bCs/>
          <w:u w:val="single"/>
        </w:rPr>
        <w:t xml:space="preserve">                 </w:t>
      </w:r>
    </w:p>
    <w:p w14:paraId="29D77F24">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29B64723">
      <w:pPr>
        <w:spacing w:line="500" w:lineRule="exact"/>
        <w:rPr>
          <w:rFonts w:ascii="宋体" w:cs="宋体"/>
        </w:rPr>
      </w:pPr>
      <w:r>
        <w:rPr>
          <w:rFonts w:hint="eastAsia" w:ascii="宋体" w:hAnsi="宋体" w:cs="宋体"/>
        </w:rPr>
        <w:t>日期：</w:t>
      </w:r>
      <w:r>
        <w:rPr>
          <w:rFonts w:ascii="宋体" w:hAnsi="宋体" w:cs="宋体"/>
        </w:rPr>
        <w:t xml:space="preserve">     </w:t>
      </w:r>
    </w:p>
    <w:p w14:paraId="480DFFBE">
      <w:pPr>
        <w:bidi w:val="0"/>
        <w:jc w:val="left"/>
        <w:rPr>
          <w:rFonts w:hint="default"/>
          <w:lang w:val="en-US" w:eastAsia="zh-CN"/>
        </w:rPr>
      </w:pPr>
    </w:p>
    <w:p w14:paraId="3FFC01DF">
      <w:pPr>
        <w:bidi w:val="0"/>
        <w:ind w:firstLine="276" w:firstLineChars="0"/>
        <w:jc w:val="left"/>
        <w:rPr>
          <w:rFonts w:hint="default"/>
          <w:lang w:val="en-US" w:eastAsia="zh-CN"/>
        </w:rPr>
      </w:pPr>
    </w:p>
    <w:p w14:paraId="182383D4">
      <w:pPr>
        <w:pStyle w:val="24"/>
        <w:spacing w:line="360" w:lineRule="auto"/>
        <w:jc w:val="left"/>
        <w:rPr>
          <w:rFonts w:hint="eastAsia" w:asciiTheme="minorEastAsia" w:hAnsiTheme="minorEastAsia" w:eastAsiaTheme="minorEastAsia" w:cstheme="minorEastAsia"/>
          <w:b/>
          <w:sz w:val="24"/>
          <w:szCs w:val="24"/>
          <w:highlight w:val="green"/>
        </w:rPr>
      </w:pPr>
    </w:p>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4"/>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215E9E74">
      <w:pPr>
        <w:bidi w:val="0"/>
        <w:jc w:val="left"/>
        <w:rPr>
          <w:rFonts w:hint="eastAsia"/>
          <w:b/>
          <w:bCs/>
          <w:sz w:val="24"/>
          <w:szCs w:val="24"/>
          <w:lang w:val="en-US" w:eastAsia="zh-CN"/>
        </w:rPr>
      </w:pPr>
      <w:r>
        <w:rPr>
          <w:rFonts w:hint="eastAsia"/>
          <w:b/>
          <w:bCs/>
          <w:sz w:val="24"/>
          <w:szCs w:val="24"/>
          <w:lang w:val="en-US" w:eastAsia="zh-CN"/>
        </w:rPr>
        <w:t>附件1：</w:t>
      </w:r>
    </w:p>
    <w:p w14:paraId="762D8840">
      <w:pPr>
        <w:spacing w:line="500" w:lineRule="exact"/>
        <w:jc w:val="center"/>
        <w:rPr>
          <w:rFonts w:ascii="宋体" w:cs="宋体"/>
          <w:b/>
          <w:bCs/>
          <w:sz w:val="36"/>
          <w:szCs w:val="36"/>
        </w:rPr>
      </w:pPr>
      <w:r>
        <w:rPr>
          <w:rFonts w:hint="eastAsia" w:ascii="宋体" w:hAnsi="宋体" w:cs="宋体"/>
          <w:b/>
          <w:bCs/>
          <w:sz w:val="36"/>
          <w:szCs w:val="36"/>
        </w:rPr>
        <w:t>投</w:t>
      </w:r>
      <w:r>
        <w:rPr>
          <w:rFonts w:ascii="宋体" w:hAnsi="宋体" w:cs="宋体"/>
          <w:b/>
          <w:bCs/>
          <w:sz w:val="36"/>
          <w:szCs w:val="36"/>
        </w:rPr>
        <w:t xml:space="preserve"> </w:t>
      </w:r>
      <w:r>
        <w:rPr>
          <w:rFonts w:hint="eastAsia" w:ascii="宋体" w:hAnsi="宋体" w:cs="宋体"/>
          <w:b/>
          <w:bCs/>
          <w:sz w:val="36"/>
          <w:szCs w:val="36"/>
        </w:rPr>
        <w:t>标</w:t>
      </w:r>
      <w:r>
        <w:rPr>
          <w:rFonts w:ascii="宋体" w:hAnsi="宋体" w:cs="宋体"/>
          <w:b/>
          <w:bCs/>
          <w:sz w:val="36"/>
          <w:szCs w:val="36"/>
        </w:rPr>
        <w:t xml:space="preserve"> </w:t>
      </w:r>
      <w:r>
        <w:rPr>
          <w:rFonts w:hint="eastAsia" w:ascii="宋体" w:hAnsi="宋体" w:cs="宋体"/>
          <w:b/>
          <w:bCs/>
          <w:sz w:val="36"/>
          <w:szCs w:val="36"/>
        </w:rPr>
        <w:t>函</w:t>
      </w:r>
    </w:p>
    <w:p w14:paraId="2285B0FC">
      <w:pPr>
        <w:spacing w:line="500" w:lineRule="exact"/>
        <w:rPr>
          <w:rFonts w:ascii="宋体" w:cs="宋体"/>
          <w:b/>
          <w:bCs/>
          <w:sz w:val="32"/>
          <w:szCs w:val="32"/>
        </w:rPr>
      </w:pPr>
    </w:p>
    <w:p w14:paraId="21188FF3">
      <w:pPr>
        <w:spacing w:line="500" w:lineRule="exact"/>
        <w:rPr>
          <w:rFonts w:ascii="宋体" w:cs="宋体"/>
        </w:rPr>
      </w:pPr>
      <w:r>
        <w:rPr>
          <w:rFonts w:hint="eastAsia" w:ascii="宋体" w:hAnsi="宋体" w:cs="宋体"/>
        </w:rPr>
        <w:t>致：中国重汽集团有限公司</w:t>
      </w:r>
    </w:p>
    <w:p w14:paraId="6D4648A4">
      <w:pPr>
        <w:spacing w:line="500" w:lineRule="exact"/>
        <w:ind w:firstLine="420" w:firstLineChars="200"/>
        <w:rPr>
          <w:rFonts w:ascii="宋体" w:cs="宋体"/>
        </w:rPr>
      </w:pPr>
      <w:r>
        <w:rPr>
          <w:rFonts w:hint="eastAsia" w:ascii="宋体" w:hAnsi="宋体" w:cs="宋体"/>
        </w:rPr>
        <w:t>根据贵方为</w:t>
      </w:r>
      <w:r>
        <w:rPr>
          <w:rFonts w:hint="eastAsia" w:ascii="宋体" w:hAnsi="宋体" w:cs="宋体"/>
          <w:u w:val="single"/>
          <w:lang w:val="en-US" w:eastAsia="zh-CN"/>
        </w:rPr>
        <w:t xml:space="preserve">       </w:t>
      </w:r>
      <w:r>
        <w:rPr>
          <w:rFonts w:hint="eastAsia" w:ascii="宋体" w:hAnsi="宋体" w:cs="宋体"/>
        </w:rPr>
        <w:t>项目招标承揽工程及服务的投标邀请，投标人代表</w:t>
      </w:r>
      <w:r>
        <w:rPr>
          <w:rFonts w:hint="eastAsia" w:ascii="宋体" w:hAnsi="宋体" w:cs="宋体"/>
          <w:u w:val="single"/>
        </w:rPr>
        <w:t>（姓名、职务）</w:t>
      </w:r>
      <w:r>
        <w:rPr>
          <w:rFonts w:hint="eastAsia" w:ascii="宋体" w:hAnsi="宋体" w:cs="宋体"/>
        </w:rPr>
        <w:t>经正式授权并代表投标人</w:t>
      </w:r>
      <w:r>
        <w:rPr>
          <w:rFonts w:hint="eastAsia" w:ascii="宋体" w:hAnsi="宋体" w:cs="宋体"/>
          <w:u w:val="single"/>
        </w:rPr>
        <w:t>（投标人名称、地址）</w:t>
      </w:r>
      <w:r>
        <w:rPr>
          <w:rFonts w:hint="eastAsia" w:ascii="宋体" w:hAnsi="宋体" w:cs="宋体"/>
        </w:rPr>
        <w:t>提交投标文件正本一份及副本</w:t>
      </w:r>
      <w:r>
        <w:rPr>
          <w:rFonts w:hint="eastAsia" w:ascii="宋体" w:hAnsi="宋体" w:cs="宋体"/>
          <w:lang w:eastAsia="zh-CN"/>
        </w:rPr>
        <w:t>二</w:t>
      </w:r>
      <w:r>
        <w:rPr>
          <w:rFonts w:hint="eastAsia" w:ascii="宋体" w:hAnsi="宋体" w:cs="宋体"/>
        </w:rPr>
        <w:t>份。</w:t>
      </w:r>
    </w:p>
    <w:p w14:paraId="232A6035">
      <w:pPr>
        <w:spacing w:line="500" w:lineRule="exact"/>
        <w:ind w:firstLine="420" w:firstLineChars="200"/>
        <w:rPr>
          <w:rFonts w:ascii="宋体" w:cs="宋体"/>
        </w:rPr>
      </w:pPr>
      <w:r>
        <w:rPr>
          <w:rFonts w:hint="eastAsia" w:ascii="宋体" w:hAnsi="宋体" w:cs="宋体"/>
        </w:rPr>
        <w:t>据此函，签字代表宣布同意如下：</w:t>
      </w:r>
    </w:p>
    <w:p w14:paraId="24D8EFA2">
      <w:pPr>
        <w:spacing w:line="500" w:lineRule="exact"/>
        <w:ind w:firstLine="472" w:firstLineChars="225"/>
        <w:rPr>
          <w:rFonts w:ascii="宋体" w:cs="宋体"/>
        </w:rPr>
      </w:pPr>
      <w:r>
        <w:rPr>
          <w:rFonts w:ascii="宋体" w:hAnsi="宋体" w:cs="宋体"/>
        </w:rPr>
        <w:t>1</w:t>
      </w:r>
      <w:r>
        <w:rPr>
          <w:rFonts w:hint="eastAsia" w:ascii="宋体" w:hAnsi="宋体" w:cs="宋体"/>
        </w:rPr>
        <w:t>、所附投标价格表中规定的应提交和交付的工程项目投标明细为</w:t>
      </w:r>
      <w:r>
        <w:rPr>
          <w:rFonts w:hint="eastAsia" w:ascii="宋体" w:hAnsi="宋体" w:cs="宋体"/>
          <w:i/>
          <w:iCs/>
          <w:u w:val="single"/>
        </w:rPr>
        <w:t>详见开标一览表</w:t>
      </w:r>
      <w:r>
        <w:rPr>
          <w:rFonts w:hint="eastAsia" w:ascii="宋体" w:hAnsi="宋体" w:cs="宋体"/>
        </w:rPr>
        <w:t>。</w:t>
      </w:r>
    </w:p>
    <w:p w14:paraId="45CD422B">
      <w:pPr>
        <w:spacing w:line="500" w:lineRule="exact"/>
        <w:ind w:firstLine="472" w:firstLineChars="225"/>
        <w:rPr>
          <w:rFonts w:ascii="宋体" w:cs="宋体"/>
        </w:rPr>
      </w:pPr>
      <w:r>
        <w:rPr>
          <w:rFonts w:ascii="宋体" w:hAnsi="宋体" w:cs="宋体"/>
        </w:rPr>
        <w:t>2</w:t>
      </w:r>
      <w:r>
        <w:rPr>
          <w:rFonts w:hint="eastAsia" w:ascii="宋体" w:hAnsi="宋体" w:cs="宋体"/>
        </w:rPr>
        <w:t>、投标人将按招标文件的规定履行合同责任和义务。</w:t>
      </w:r>
    </w:p>
    <w:p w14:paraId="252E7627">
      <w:pPr>
        <w:spacing w:line="500" w:lineRule="exact"/>
        <w:ind w:firstLine="472" w:firstLineChars="225"/>
        <w:rPr>
          <w:rFonts w:ascii="宋体" w:cs="宋体"/>
        </w:rPr>
      </w:pPr>
      <w:r>
        <w:rPr>
          <w:rFonts w:ascii="宋体" w:hAnsi="宋体" w:cs="宋体"/>
        </w:rPr>
        <w:t>3</w:t>
      </w:r>
      <w:r>
        <w:rPr>
          <w:rFonts w:hint="eastAsia" w:ascii="宋体" w:hAnsi="宋体" w:cs="宋体"/>
        </w:rPr>
        <w:t>、投标人已详细审查全部招标文件，包括有关澄清和修改说明（如果有的话）。我们完全理解并同意放弃对这方面有不明及误解的权力。</w:t>
      </w:r>
    </w:p>
    <w:p w14:paraId="5B87CE0A">
      <w:pPr>
        <w:spacing w:line="500" w:lineRule="exact"/>
        <w:ind w:firstLine="472" w:firstLineChars="225"/>
        <w:rPr>
          <w:rFonts w:ascii="宋体" w:cs="宋体"/>
        </w:rPr>
      </w:pPr>
      <w:r>
        <w:rPr>
          <w:rFonts w:ascii="宋体" w:hAnsi="宋体" w:cs="宋体"/>
        </w:rPr>
        <w:t>4</w:t>
      </w:r>
      <w:r>
        <w:rPr>
          <w:rFonts w:hint="eastAsia" w:ascii="宋体" w:hAnsi="宋体" w:cs="宋体"/>
        </w:rPr>
        <w:t>、本投标有效期为自开标日起</w:t>
      </w:r>
      <w:r>
        <w:rPr>
          <w:rFonts w:ascii="宋体" w:hAnsi="宋体" w:cs="宋体"/>
          <w:u w:val="single"/>
        </w:rPr>
        <w:t xml:space="preserve">       </w:t>
      </w:r>
      <w:r>
        <w:rPr>
          <w:rFonts w:hint="eastAsia" w:ascii="宋体" w:hAnsi="宋体" w:cs="宋体"/>
        </w:rPr>
        <w:t>个日历日。在这期间，本投标文件将始终对我方具有约束力。如果中标，本次招标文件和本投标文件（含承诺书）将作为买卖合用的附件。</w:t>
      </w:r>
    </w:p>
    <w:p w14:paraId="7624A4F8">
      <w:pPr>
        <w:spacing w:line="500" w:lineRule="exact"/>
        <w:ind w:firstLine="472" w:firstLineChars="225"/>
        <w:rPr>
          <w:rFonts w:ascii="宋体" w:cs="宋体"/>
        </w:rPr>
      </w:pPr>
      <w:r>
        <w:rPr>
          <w:rFonts w:ascii="宋体" w:hAnsi="宋体" w:cs="宋体"/>
        </w:rPr>
        <w:t>5</w:t>
      </w:r>
      <w:r>
        <w:rPr>
          <w:rFonts w:hint="eastAsia" w:ascii="宋体" w:hAnsi="宋体" w:cs="宋体"/>
        </w:rPr>
        <w:t>、我方愿意向招标人提供任何与本次招标有关的其他资料。</w:t>
      </w:r>
    </w:p>
    <w:p w14:paraId="4F3AAC55">
      <w:pPr>
        <w:spacing w:line="500" w:lineRule="exact"/>
        <w:ind w:firstLine="472" w:firstLineChars="225"/>
        <w:rPr>
          <w:rFonts w:ascii="宋体" w:cs="宋体"/>
        </w:rPr>
      </w:pPr>
      <w:r>
        <w:rPr>
          <w:rFonts w:ascii="宋体" w:hAnsi="宋体" w:cs="宋体"/>
        </w:rPr>
        <w:t>6</w:t>
      </w:r>
      <w:r>
        <w:rPr>
          <w:rFonts w:hint="eastAsia" w:ascii="宋体" w:hAnsi="宋体" w:cs="宋体"/>
        </w:rPr>
        <w:t>、我方愿意履行自己在投标文件中的全部承诺和责任。</w:t>
      </w:r>
    </w:p>
    <w:p w14:paraId="02E4FBF5">
      <w:pPr>
        <w:spacing w:line="500" w:lineRule="exact"/>
        <w:ind w:firstLine="472" w:firstLineChars="225"/>
        <w:rPr>
          <w:rFonts w:ascii="宋体" w:cs="宋体"/>
        </w:rPr>
      </w:pPr>
      <w:r>
        <w:rPr>
          <w:rFonts w:ascii="宋体" w:hAnsi="宋体" w:cs="宋体"/>
        </w:rPr>
        <w:t>7</w:t>
      </w:r>
      <w:r>
        <w:rPr>
          <w:rFonts w:hint="eastAsia" w:ascii="宋体" w:hAnsi="宋体" w:cs="宋体"/>
        </w:rPr>
        <w:t>、我方愿意遵守招标文件中对投标者的所有规定。</w:t>
      </w:r>
    </w:p>
    <w:p w14:paraId="4C0896FA">
      <w:pPr>
        <w:spacing w:line="500" w:lineRule="exact"/>
        <w:ind w:firstLine="472" w:firstLineChars="225"/>
        <w:rPr>
          <w:rFonts w:ascii="宋体" w:cs="宋体"/>
        </w:rPr>
      </w:pPr>
      <w:r>
        <w:rPr>
          <w:rFonts w:ascii="宋体" w:hAnsi="宋体" w:cs="宋体"/>
        </w:rPr>
        <w:t>8</w:t>
      </w:r>
      <w:r>
        <w:rPr>
          <w:rFonts w:hint="eastAsia" w:ascii="宋体" w:hAnsi="宋体" w:cs="宋体"/>
        </w:rPr>
        <w:t>、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14:paraId="43B90650">
      <w:pPr>
        <w:spacing w:line="500" w:lineRule="exact"/>
        <w:ind w:firstLine="472" w:firstLineChars="225"/>
        <w:rPr>
          <w:rFonts w:ascii="宋体" w:cs="宋体"/>
        </w:rPr>
      </w:pPr>
      <w:r>
        <w:rPr>
          <w:rFonts w:ascii="宋体" w:hAnsi="宋体" w:cs="宋体"/>
        </w:rPr>
        <w:t>9</w:t>
      </w:r>
      <w:r>
        <w:rPr>
          <w:rFonts w:hint="eastAsia" w:ascii="宋体" w:hAnsi="宋体" w:cs="宋体"/>
        </w:rPr>
        <w:t>、我方完全理解招标人有保留在授标之前任何时候接受或拒绝任何投标，以及宣布招标程序无效或拒绝所有投标的权力。我方完全理解招标人无向未中标人解释未中标理由的义务。</w:t>
      </w:r>
    </w:p>
    <w:p w14:paraId="254397DB">
      <w:pPr>
        <w:spacing w:line="500" w:lineRule="exact"/>
        <w:ind w:firstLine="472" w:firstLineChars="225"/>
        <w:rPr>
          <w:rFonts w:ascii="宋体" w:cs="宋体"/>
        </w:rPr>
      </w:pPr>
      <w:r>
        <w:rPr>
          <w:rFonts w:ascii="宋体" w:hAnsi="宋体" w:cs="宋体"/>
        </w:rPr>
        <w:t>10</w:t>
      </w:r>
      <w:r>
        <w:rPr>
          <w:rFonts w:hint="eastAsia" w:ascii="宋体" w:hAnsi="宋体" w:cs="宋体"/>
        </w:rPr>
        <w:t>、在规定的开标时间后，我方如在投标有效期内撤回投标，将无条件同意贵方没收投标保证金。</w:t>
      </w:r>
    </w:p>
    <w:p w14:paraId="5CDCF1B1">
      <w:pPr>
        <w:spacing w:line="500" w:lineRule="exact"/>
        <w:ind w:firstLine="472" w:firstLineChars="225"/>
        <w:rPr>
          <w:rFonts w:ascii="宋体" w:cs="宋体"/>
        </w:rPr>
      </w:pPr>
      <w:r>
        <w:rPr>
          <w:rFonts w:ascii="宋体" w:hAnsi="宋体" w:cs="宋体"/>
        </w:rPr>
        <w:t>11</w:t>
      </w:r>
      <w:r>
        <w:rPr>
          <w:rFonts w:hint="eastAsia" w:ascii="宋体" w:hAnsi="宋体" w:cs="宋体"/>
        </w:rPr>
        <w:t>、投标人同意提供按照贵方可能要求的与其投标有关的一切数据或资料，完全理解贵方不一定接受最低价的投标或收到的任何投标。</w:t>
      </w:r>
    </w:p>
    <w:p w14:paraId="152A33AB">
      <w:pPr>
        <w:spacing w:line="500" w:lineRule="exact"/>
        <w:ind w:firstLine="472" w:firstLineChars="225"/>
        <w:rPr>
          <w:rFonts w:ascii="宋体" w:cs="宋体"/>
        </w:rPr>
      </w:pPr>
      <w:r>
        <w:rPr>
          <w:rFonts w:ascii="宋体" w:hAnsi="宋体" w:cs="宋体"/>
        </w:rPr>
        <w:t>12</w:t>
      </w:r>
      <w:r>
        <w:rPr>
          <w:rFonts w:hint="eastAsia" w:ascii="宋体" w:hAnsi="宋体" w:cs="宋体"/>
        </w:rPr>
        <w:t>、如果我方中标，在与招标人签订合同前，将按招标文件相关要求，提供银行基本帐户开户许可证复印件。</w:t>
      </w:r>
    </w:p>
    <w:p w14:paraId="42D25962">
      <w:pPr>
        <w:spacing w:line="500" w:lineRule="exact"/>
        <w:ind w:firstLine="472" w:firstLineChars="225"/>
        <w:rPr>
          <w:rFonts w:ascii="宋体" w:cs="宋体"/>
        </w:rPr>
      </w:pPr>
      <w:r>
        <w:rPr>
          <w:rFonts w:ascii="宋体" w:hAnsi="宋体" w:cs="宋体"/>
        </w:rPr>
        <w:t>13</w:t>
      </w:r>
      <w:r>
        <w:rPr>
          <w:rFonts w:hint="eastAsia" w:ascii="宋体" w:hAnsi="宋体" w:cs="宋体"/>
        </w:rPr>
        <w:t>、其他说明：</w:t>
      </w:r>
    </w:p>
    <w:p w14:paraId="6E23472E">
      <w:pPr>
        <w:spacing w:line="500" w:lineRule="exact"/>
        <w:ind w:firstLine="472" w:firstLineChars="225"/>
        <w:rPr>
          <w:rFonts w:ascii="宋体" w:cs="宋体"/>
        </w:rPr>
      </w:pPr>
      <w:r>
        <w:rPr>
          <w:rFonts w:ascii="宋体" w:hAnsi="宋体" w:cs="宋体"/>
        </w:rPr>
        <w:t>14</w:t>
      </w:r>
      <w:r>
        <w:rPr>
          <w:rFonts w:hint="eastAsia" w:ascii="宋体" w:hAnsi="宋体" w:cs="宋体"/>
        </w:rPr>
        <w:t>、与本投标有关的一切正式往来信函请寄：</w:t>
      </w:r>
    </w:p>
    <w:p w14:paraId="10AF775A">
      <w:pPr>
        <w:spacing w:line="500" w:lineRule="exact"/>
        <w:ind w:left="420"/>
        <w:rPr>
          <w:rFonts w:ascii="宋体" w:cs="宋体"/>
        </w:rPr>
      </w:pPr>
      <w:r>
        <w:rPr>
          <w:rFonts w:hint="eastAsia" w:ascii="宋体" w:hAnsi="宋体" w:cs="宋体"/>
        </w:rPr>
        <w:t>地址</w:t>
      </w:r>
      <w:r>
        <w:rPr>
          <w:rFonts w:ascii="宋体" w:hAnsi="宋体" w:cs="宋体"/>
          <w:u w:val="single"/>
        </w:rPr>
        <w:t xml:space="preserve">                     </w:t>
      </w:r>
      <w:r>
        <w:rPr>
          <w:rFonts w:ascii="宋体" w:hAnsi="宋体" w:cs="宋体"/>
        </w:rPr>
        <w:t xml:space="preserve">  </w:t>
      </w:r>
      <w:r>
        <w:rPr>
          <w:rFonts w:hint="eastAsia" w:ascii="宋体" w:hAnsi="宋体" w:cs="宋体"/>
        </w:rPr>
        <w:t>传真</w:t>
      </w:r>
      <w:r>
        <w:rPr>
          <w:rFonts w:ascii="宋体" w:hAnsi="宋体" w:cs="宋体"/>
        </w:rPr>
        <w:t xml:space="preserve"> </w:t>
      </w:r>
      <w:r>
        <w:rPr>
          <w:rFonts w:ascii="宋体" w:hAnsi="宋体" w:cs="宋体"/>
          <w:u w:val="single"/>
        </w:rPr>
        <w:t xml:space="preserve">                       </w:t>
      </w:r>
      <w:r>
        <w:rPr>
          <w:rFonts w:ascii="宋体" w:hAnsi="宋体" w:cs="宋体"/>
        </w:rPr>
        <w:t xml:space="preserve">     </w:t>
      </w:r>
    </w:p>
    <w:p w14:paraId="38913DBC">
      <w:pPr>
        <w:spacing w:line="500" w:lineRule="exact"/>
        <w:ind w:left="420"/>
        <w:rPr>
          <w:rFonts w:ascii="宋体" w:cs="宋体"/>
        </w:rPr>
      </w:pPr>
      <w:r>
        <w:rPr>
          <w:rFonts w:hint="eastAsia" w:ascii="宋体" w:hAnsi="宋体" w:cs="宋体"/>
        </w:rPr>
        <w:t>电话</w:t>
      </w:r>
      <w:r>
        <w:rPr>
          <w:rFonts w:ascii="宋体" w:hAnsi="宋体" w:cs="宋体"/>
          <w:u w:val="single"/>
        </w:rPr>
        <w:t xml:space="preserve">                     </w:t>
      </w:r>
      <w:r>
        <w:rPr>
          <w:rFonts w:ascii="宋体" w:hAnsi="宋体" w:cs="宋体"/>
        </w:rPr>
        <w:t xml:space="preserve">  </w:t>
      </w:r>
      <w:r>
        <w:rPr>
          <w:rFonts w:hint="eastAsia" w:ascii="宋体" w:hAnsi="宋体" w:cs="宋体"/>
        </w:rPr>
        <w:t>电子函件</w:t>
      </w:r>
      <w:r>
        <w:rPr>
          <w:rFonts w:ascii="宋体" w:hAnsi="宋体" w:cs="宋体"/>
          <w:u w:val="single"/>
        </w:rPr>
        <w:t xml:space="preserve">                    </w:t>
      </w:r>
      <w:r>
        <w:rPr>
          <w:rFonts w:ascii="宋体" w:hAnsi="宋体" w:cs="宋体"/>
        </w:rPr>
        <w:t xml:space="preserve">     </w:t>
      </w:r>
    </w:p>
    <w:p w14:paraId="0DEC6DCE">
      <w:pPr>
        <w:spacing w:line="500" w:lineRule="exact"/>
        <w:ind w:left="420"/>
        <w:rPr>
          <w:rFonts w:ascii="宋体" w:cs="宋体"/>
        </w:rPr>
      </w:pPr>
    </w:p>
    <w:p w14:paraId="63D77029">
      <w:pPr>
        <w:spacing w:line="500" w:lineRule="exact"/>
        <w:ind w:left="420"/>
        <w:rPr>
          <w:rFonts w:ascii="宋体" w:cs="宋体"/>
        </w:rPr>
      </w:pPr>
      <w:r>
        <w:rPr>
          <w:rFonts w:hint="eastAsia" w:ascii="宋体" w:hAnsi="宋体" w:cs="宋体"/>
        </w:rPr>
        <w:t>投标人代表（签字）</w:t>
      </w:r>
      <w:r>
        <w:rPr>
          <w:rFonts w:ascii="宋体" w:hAnsi="宋体" w:cs="宋体"/>
          <w:u w:val="single"/>
        </w:rPr>
        <w:t xml:space="preserve">                            </w:t>
      </w:r>
    </w:p>
    <w:p w14:paraId="1CD6B985">
      <w:pPr>
        <w:spacing w:line="500" w:lineRule="exact"/>
        <w:ind w:left="420"/>
        <w:rPr>
          <w:rFonts w:ascii="宋体" w:cs="宋体"/>
        </w:rPr>
      </w:pPr>
      <w:r>
        <w:rPr>
          <w:rFonts w:hint="eastAsia" w:ascii="宋体" w:hAnsi="宋体" w:cs="宋体"/>
        </w:rPr>
        <w:t>投标人名称</w:t>
      </w:r>
      <w:r>
        <w:rPr>
          <w:rFonts w:ascii="宋体" w:hAnsi="宋体" w:cs="宋体"/>
          <w:u w:val="single"/>
        </w:rPr>
        <w:t xml:space="preserve">                                </w:t>
      </w:r>
    </w:p>
    <w:p w14:paraId="2C4C4E74">
      <w:pPr>
        <w:spacing w:line="500" w:lineRule="exact"/>
        <w:ind w:left="420"/>
        <w:rPr>
          <w:rFonts w:ascii="宋体" w:cs="宋体"/>
        </w:rPr>
      </w:pPr>
      <w:r>
        <w:rPr>
          <w:rFonts w:hint="eastAsia" w:ascii="宋体" w:hAnsi="宋体" w:cs="宋体"/>
        </w:rPr>
        <w:t>公章</w:t>
      </w:r>
      <w:r>
        <w:rPr>
          <w:rFonts w:ascii="宋体" w:hAnsi="宋体" w:cs="宋体"/>
          <w:u w:val="single"/>
        </w:rPr>
        <w:t xml:space="preserve">                                      </w:t>
      </w:r>
    </w:p>
    <w:p w14:paraId="511CD5D4">
      <w:pPr>
        <w:spacing w:line="500" w:lineRule="exact"/>
        <w:ind w:left="420"/>
        <w:rPr>
          <w:rFonts w:hint="eastAsia" w:ascii="宋体" w:hAnsi="宋体" w:cs="宋体"/>
        </w:rPr>
      </w:pPr>
      <w:r>
        <w:rPr>
          <w:rFonts w:hint="eastAsia" w:ascii="宋体" w:hAnsi="宋体" w:cs="宋体"/>
        </w:rPr>
        <w:t>日期</w:t>
      </w:r>
      <w:r>
        <w:rPr>
          <w:rFonts w:ascii="宋体" w:hAnsi="宋体" w:cs="宋体"/>
          <w:u w:val="single"/>
        </w:rPr>
        <w:t xml:space="preserve">                                      </w:t>
      </w:r>
    </w:p>
    <w:p w14:paraId="7A5E2B91">
      <w:pPr>
        <w:rPr>
          <w:rFonts w:hint="eastAsia" w:ascii="宋体" w:hAnsi="宋体" w:cs="宋体"/>
        </w:rPr>
      </w:pPr>
    </w:p>
    <w:p w14:paraId="0B806EFD">
      <w:pPr>
        <w:autoSpaceDE w:val="0"/>
        <w:autoSpaceDN w:val="0"/>
        <w:spacing w:line="500" w:lineRule="exact"/>
        <w:ind w:right="-5"/>
        <w:jc w:val="center"/>
        <w:textAlignment w:val="bottom"/>
        <w:rPr>
          <w:rFonts w:hint="eastAsia" w:ascii="宋体" w:hAnsi="宋体" w:cs="宋体"/>
          <w:b/>
          <w:bCs/>
          <w:sz w:val="36"/>
          <w:szCs w:val="36"/>
        </w:rPr>
      </w:pPr>
    </w:p>
    <w:p w14:paraId="138CA01B">
      <w:pPr>
        <w:autoSpaceDE w:val="0"/>
        <w:autoSpaceDN w:val="0"/>
        <w:spacing w:line="500" w:lineRule="exact"/>
        <w:ind w:right="-5"/>
        <w:jc w:val="both"/>
        <w:textAlignment w:val="bottom"/>
        <w:rPr>
          <w:rFonts w:hint="eastAsia" w:ascii="宋体" w:hAnsi="宋体" w:cs="宋体"/>
          <w:b/>
          <w:bCs/>
          <w:sz w:val="24"/>
          <w:szCs w:val="24"/>
          <w:lang w:val="en-US" w:eastAsia="zh-CN"/>
        </w:rPr>
      </w:pPr>
    </w:p>
    <w:p w14:paraId="730094E3">
      <w:pPr>
        <w:autoSpaceDE w:val="0"/>
        <w:autoSpaceDN w:val="0"/>
        <w:spacing w:line="500" w:lineRule="exact"/>
        <w:ind w:right="-5"/>
        <w:jc w:val="both"/>
        <w:textAlignment w:val="bottom"/>
        <w:rPr>
          <w:rFonts w:hint="eastAsia" w:ascii="宋体" w:hAnsi="宋体" w:cs="宋体"/>
          <w:b/>
          <w:bCs/>
          <w:sz w:val="24"/>
          <w:szCs w:val="24"/>
          <w:lang w:val="en-US" w:eastAsia="zh-CN"/>
        </w:rPr>
      </w:pPr>
    </w:p>
    <w:p w14:paraId="05354302">
      <w:pPr>
        <w:autoSpaceDE w:val="0"/>
        <w:autoSpaceDN w:val="0"/>
        <w:spacing w:line="500" w:lineRule="exact"/>
        <w:ind w:right="-5"/>
        <w:jc w:val="both"/>
        <w:textAlignment w:val="bottom"/>
        <w:rPr>
          <w:rFonts w:hint="eastAsia" w:ascii="宋体" w:hAnsi="宋体" w:cs="宋体"/>
          <w:b/>
          <w:bCs/>
          <w:sz w:val="24"/>
          <w:szCs w:val="24"/>
          <w:lang w:val="en-US" w:eastAsia="zh-CN"/>
        </w:rPr>
      </w:pPr>
    </w:p>
    <w:p w14:paraId="3BF9C8CC">
      <w:pPr>
        <w:autoSpaceDE w:val="0"/>
        <w:autoSpaceDN w:val="0"/>
        <w:spacing w:line="500" w:lineRule="exact"/>
        <w:ind w:right="-5"/>
        <w:jc w:val="both"/>
        <w:textAlignment w:val="bottom"/>
        <w:rPr>
          <w:rFonts w:hint="eastAsia" w:ascii="宋体" w:hAnsi="宋体" w:cs="宋体"/>
          <w:b/>
          <w:bCs/>
          <w:sz w:val="24"/>
          <w:szCs w:val="24"/>
          <w:lang w:val="en-US" w:eastAsia="zh-CN"/>
        </w:rPr>
      </w:pPr>
    </w:p>
    <w:p w14:paraId="4658E195">
      <w:pPr>
        <w:autoSpaceDE w:val="0"/>
        <w:autoSpaceDN w:val="0"/>
        <w:spacing w:line="500" w:lineRule="exact"/>
        <w:ind w:right="-5"/>
        <w:jc w:val="both"/>
        <w:textAlignment w:val="bottom"/>
        <w:rPr>
          <w:rFonts w:hint="eastAsia" w:ascii="宋体" w:hAnsi="宋体" w:cs="宋体"/>
          <w:b/>
          <w:bCs/>
          <w:sz w:val="24"/>
          <w:szCs w:val="24"/>
          <w:lang w:val="en-US" w:eastAsia="zh-CN"/>
        </w:rPr>
      </w:pPr>
    </w:p>
    <w:p w14:paraId="607C686C">
      <w:pPr>
        <w:autoSpaceDE w:val="0"/>
        <w:autoSpaceDN w:val="0"/>
        <w:spacing w:line="500" w:lineRule="exact"/>
        <w:ind w:right="-5"/>
        <w:jc w:val="both"/>
        <w:textAlignment w:val="bottom"/>
        <w:rPr>
          <w:rFonts w:hint="eastAsia" w:ascii="宋体" w:hAnsi="宋体" w:cs="宋体"/>
          <w:b/>
          <w:bCs/>
          <w:sz w:val="24"/>
          <w:szCs w:val="24"/>
          <w:lang w:val="en-US" w:eastAsia="zh-CN"/>
        </w:rPr>
      </w:pPr>
    </w:p>
    <w:p w14:paraId="273EB97C">
      <w:pPr>
        <w:autoSpaceDE w:val="0"/>
        <w:autoSpaceDN w:val="0"/>
        <w:spacing w:line="500" w:lineRule="exact"/>
        <w:ind w:right="-5"/>
        <w:jc w:val="both"/>
        <w:textAlignment w:val="bottom"/>
        <w:rPr>
          <w:rFonts w:hint="eastAsia" w:ascii="宋体" w:hAnsi="宋体" w:cs="宋体"/>
          <w:b/>
          <w:bCs/>
          <w:sz w:val="24"/>
          <w:szCs w:val="24"/>
          <w:lang w:val="en-US" w:eastAsia="zh-CN"/>
        </w:rPr>
      </w:pPr>
    </w:p>
    <w:p w14:paraId="1AAE41EB">
      <w:pPr>
        <w:autoSpaceDE w:val="0"/>
        <w:autoSpaceDN w:val="0"/>
        <w:spacing w:line="500" w:lineRule="exact"/>
        <w:ind w:right="-5"/>
        <w:jc w:val="both"/>
        <w:textAlignment w:val="bottom"/>
        <w:rPr>
          <w:rFonts w:hint="eastAsia" w:ascii="宋体" w:hAnsi="宋体" w:cs="宋体"/>
          <w:b/>
          <w:bCs/>
          <w:sz w:val="24"/>
          <w:szCs w:val="24"/>
          <w:lang w:val="en-US" w:eastAsia="zh-CN"/>
        </w:rPr>
      </w:pPr>
    </w:p>
    <w:p w14:paraId="651B7A01">
      <w:pPr>
        <w:autoSpaceDE w:val="0"/>
        <w:autoSpaceDN w:val="0"/>
        <w:spacing w:line="500" w:lineRule="exact"/>
        <w:ind w:right="-5"/>
        <w:jc w:val="both"/>
        <w:textAlignment w:val="bottom"/>
        <w:rPr>
          <w:rFonts w:hint="eastAsia" w:ascii="宋体" w:hAnsi="宋体" w:cs="宋体"/>
          <w:b/>
          <w:bCs/>
          <w:sz w:val="24"/>
          <w:szCs w:val="24"/>
          <w:lang w:val="en-US" w:eastAsia="zh-CN"/>
        </w:rPr>
      </w:pPr>
    </w:p>
    <w:p w14:paraId="233ABAA5">
      <w:pPr>
        <w:autoSpaceDE w:val="0"/>
        <w:autoSpaceDN w:val="0"/>
        <w:spacing w:line="500" w:lineRule="exact"/>
        <w:ind w:right="-5"/>
        <w:jc w:val="both"/>
        <w:textAlignment w:val="bottom"/>
        <w:rPr>
          <w:rFonts w:hint="eastAsia" w:ascii="宋体" w:hAnsi="宋体" w:cs="宋体"/>
          <w:b/>
          <w:bCs/>
          <w:sz w:val="24"/>
          <w:szCs w:val="24"/>
          <w:lang w:val="en-US" w:eastAsia="zh-CN"/>
        </w:rPr>
      </w:pPr>
    </w:p>
    <w:p w14:paraId="4D5C5484">
      <w:pPr>
        <w:autoSpaceDE w:val="0"/>
        <w:autoSpaceDN w:val="0"/>
        <w:spacing w:line="500" w:lineRule="exact"/>
        <w:ind w:right="-5"/>
        <w:jc w:val="both"/>
        <w:textAlignment w:val="bottom"/>
        <w:rPr>
          <w:rFonts w:hint="eastAsia" w:ascii="宋体" w:hAnsi="宋体" w:cs="宋体"/>
          <w:b/>
          <w:bCs/>
          <w:sz w:val="24"/>
          <w:szCs w:val="24"/>
          <w:lang w:val="en-US" w:eastAsia="zh-CN"/>
        </w:rPr>
      </w:pPr>
    </w:p>
    <w:p w14:paraId="58CE2AA7">
      <w:pPr>
        <w:autoSpaceDE w:val="0"/>
        <w:autoSpaceDN w:val="0"/>
        <w:spacing w:line="500" w:lineRule="exact"/>
        <w:ind w:right="-5"/>
        <w:jc w:val="both"/>
        <w:textAlignment w:val="bottom"/>
        <w:rPr>
          <w:rFonts w:hint="eastAsia" w:ascii="宋体" w:hAnsi="宋体" w:cs="宋体"/>
          <w:b/>
          <w:bCs/>
          <w:sz w:val="24"/>
          <w:szCs w:val="24"/>
          <w:lang w:val="en-US" w:eastAsia="zh-CN"/>
        </w:rPr>
      </w:pPr>
    </w:p>
    <w:p w14:paraId="51EA73D6">
      <w:pPr>
        <w:autoSpaceDE w:val="0"/>
        <w:autoSpaceDN w:val="0"/>
        <w:spacing w:line="500" w:lineRule="exact"/>
        <w:ind w:right="-5"/>
        <w:jc w:val="both"/>
        <w:textAlignment w:val="bottom"/>
        <w:rPr>
          <w:rFonts w:hint="eastAsia" w:ascii="宋体" w:hAnsi="宋体" w:cs="宋体"/>
          <w:b/>
          <w:bCs/>
          <w:sz w:val="24"/>
          <w:szCs w:val="24"/>
          <w:lang w:val="en-US" w:eastAsia="zh-CN"/>
        </w:rPr>
      </w:pPr>
    </w:p>
    <w:p w14:paraId="13E7A459">
      <w:pPr>
        <w:autoSpaceDE w:val="0"/>
        <w:autoSpaceDN w:val="0"/>
        <w:spacing w:line="500" w:lineRule="exact"/>
        <w:ind w:right="-5"/>
        <w:jc w:val="both"/>
        <w:textAlignment w:val="bottom"/>
        <w:rPr>
          <w:rFonts w:hint="eastAsia" w:ascii="宋体" w:hAnsi="宋体" w:cs="宋体"/>
          <w:b/>
          <w:bCs/>
          <w:sz w:val="24"/>
          <w:szCs w:val="24"/>
          <w:lang w:val="en-US" w:eastAsia="zh-CN"/>
        </w:rPr>
      </w:pPr>
    </w:p>
    <w:p w14:paraId="43CDDF1F">
      <w:pPr>
        <w:autoSpaceDE w:val="0"/>
        <w:autoSpaceDN w:val="0"/>
        <w:spacing w:line="500" w:lineRule="exact"/>
        <w:ind w:right="-5"/>
        <w:jc w:val="both"/>
        <w:textAlignment w:val="bottom"/>
        <w:rPr>
          <w:rFonts w:hint="eastAsia" w:ascii="宋体" w:hAnsi="宋体" w:cs="宋体"/>
          <w:b/>
          <w:bCs/>
          <w:sz w:val="24"/>
          <w:szCs w:val="24"/>
          <w:lang w:val="en-US" w:eastAsia="zh-CN"/>
        </w:rPr>
      </w:pPr>
    </w:p>
    <w:p w14:paraId="33C0675F">
      <w:pPr>
        <w:autoSpaceDE w:val="0"/>
        <w:autoSpaceDN w:val="0"/>
        <w:spacing w:line="500" w:lineRule="exact"/>
        <w:ind w:right="-5"/>
        <w:jc w:val="both"/>
        <w:textAlignment w:val="bottom"/>
        <w:rPr>
          <w:rFonts w:hint="eastAsia" w:ascii="宋体" w:hAnsi="宋体" w:cs="宋体"/>
          <w:b/>
          <w:bCs/>
          <w:sz w:val="24"/>
          <w:szCs w:val="24"/>
          <w:lang w:val="en-US" w:eastAsia="zh-CN"/>
        </w:rPr>
      </w:pPr>
    </w:p>
    <w:p w14:paraId="445EBE4E">
      <w:pPr>
        <w:autoSpaceDE w:val="0"/>
        <w:autoSpaceDN w:val="0"/>
        <w:spacing w:line="500" w:lineRule="exact"/>
        <w:ind w:right="-5"/>
        <w:jc w:val="both"/>
        <w:textAlignment w:val="bottom"/>
        <w:rPr>
          <w:rFonts w:hint="eastAsia" w:ascii="宋体" w:hAnsi="宋体" w:cs="宋体"/>
          <w:b/>
          <w:bCs/>
          <w:sz w:val="24"/>
          <w:szCs w:val="24"/>
          <w:lang w:val="en-US" w:eastAsia="zh-CN"/>
        </w:rPr>
      </w:pPr>
    </w:p>
    <w:p w14:paraId="23D22527">
      <w:pPr>
        <w:rPr>
          <w:rFonts w:hint="eastAsia" w:ascii="宋体" w:hAnsi="宋体" w:cs="宋体"/>
          <w:b/>
          <w:bCs/>
          <w:sz w:val="24"/>
          <w:szCs w:val="24"/>
          <w:lang w:val="en-US" w:eastAsia="zh-CN"/>
        </w:rPr>
      </w:pPr>
      <w:r>
        <w:rPr>
          <w:rFonts w:hint="eastAsia" w:ascii="宋体" w:hAnsi="宋体" w:cs="宋体"/>
          <w:b/>
          <w:bCs/>
          <w:sz w:val="24"/>
          <w:szCs w:val="24"/>
          <w:lang w:val="en-US" w:eastAsia="zh-CN"/>
        </w:rPr>
        <w:br w:type="page"/>
      </w:r>
    </w:p>
    <w:p w14:paraId="208BFDCD">
      <w:pPr>
        <w:autoSpaceDE w:val="0"/>
        <w:autoSpaceDN w:val="0"/>
        <w:spacing w:line="500" w:lineRule="exact"/>
        <w:ind w:right="-5"/>
        <w:jc w:val="both"/>
        <w:textAlignment w:val="bottom"/>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附件1-2</w:t>
      </w:r>
    </w:p>
    <w:p w14:paraId="1F82BE61">
      <w:pPr>
        <w:autoSpaceDE w:val="0"/>
        <w:autoSpaceDN w:val="0"/>
        <w:spacing w:line="500" w:lineRule="exact"/>
        <w:ind w:right="-5"/>
        <w:jc w:val="center"/>
        <w:textAlignment w:val="bottom"/>
        <w:rPr>
          <w:rFonts w:hint="eastAsia" w:ascii="宋体" w:hAnsi="宋体" w:cs="宋体"/>
          <w:b/>
          <w:bCs/>
          <w:sz w:val="36"/>
          <w:szCs w:val="36"/>
        </w:rPr>
      </w:pPr>
    </w:p>
    <w:p w14:paraId="70E37FC5">
      <w:pPr>
        <w:autoSpaceDE w:val="0"/>
        <w:autoSpaceDN w:val="0"/>
        <w:spacing w:line="500" w:lineRule="exact"/>
        <w:ind w:right="-5"/>
        <w:jc w:val="center"/>
        <w:textAlignment w:val="bottom"/>
        <w:rPr>
          <w:rFonts w:ascii="宋体" w:cs="宋体"/>
          <w:b/>
          <w:bCs/>
          <w:sz w:val="36"/>
          <w:szCs w:val="36"/>
        </w:rPr>
      </w:pPr>
      <w:r>
        <w:rPr>
          <w:rFonts w:hint="eastAsia" w:ascii="宋体" w:hAnsi="宋体" w:cs="宋体"/>
          <w:b/>
          <w:bCs/>
          <w:sz w:val="36"/>
          <w:szCs w:val="36"/>
        </w:rPr>
        <w:t>法定代表人授权书（原件）</w:t>
      </w:r>
    </w:p>
    <w:p w14:paraId="2B0FBD46">
      <w:pPr>
        <w:spacing w:line="500" w:lineRule="exact"/>
        <w:rPr>
          <w:rFonts w:ascii="宋体" w:cs="宋体"/>
          <w:b/>
          <w:bCs/>
        </w:rPr>
      </w:pPr>
    </w:p>
    <w:p w14:paraId="25F3F7C3">
      <w:pPr>
        <w:spacing w:line="500" w:lineRule="exact"/>
        <w:rPr>
          <w:rFonts w:ascii="宋体" w:cs="宋体"/>
        </w:rPr>
      </w:pPr>
      <w:r>
        <w:rPr>
          <w:rFonts w:ascii="宋体" w:hAnsi="宋体" w:cs="宋体"/>
          <w:b/>
          <w:bCs/>
        </w:rPr>
        <w:t xml:space="preserve">      </w:t>
      </w:r>
      <w:r>
        <w:rPr>
          <w:rFonts w:hint="eastAsia" w:ascii="宋体" w:hAnsi="宋体" w:cs="宋体"/>
        </w:rPr>
        <w:t>本授权委托书声明：我</w:t>
      </w:r>
      <w:r>
        <w:rPr>
          <w:rFonts w:ascii="宋体" w:hAnsi="宋体" w:cs="宋体"/>
          <w:b/>
          <w:bCs/>
          <w:u w:val="single"/>
        </w:rPr>
        <w:t xml:space="preserve">                 </w:t>
      </w:r>
      <w:r>
        <w:rPr>
          <w:rFonts w:hint="eastAsia" w:ascii="宋体" w:hAnsi="宋体" w:cs="宋体"/>
        </w:rPr>
        <w:t>（姓名）系</w:t>
      </w:r>
      <w:r>
        <w:rPr>
          <w:rFonts w:ascii="宋体" w:hAnsi="宋体" w:cs="宋体"/>
        </w:rPr>
        <w:t xml:space="preserve"> </w:t>
      </w:r>
      <w:r>
        <w:rPr>
          <w:rFonts w:ascii="宋体" w:hAnsi="宋体" w:cs="宋体"/>
          <w:b/>
          <w:bCs/>
          <w:u w:val="single"/>
        </w:rPr>
        <w:t xml:space="preserve">    </w:t>
      </w:r>
      <w:r>
        <w:rPr>
          <w:rFonts w:hint="eastAsia" w:ascii="宋体" w:hAnsi="宋体" w:cs="宋体"/>
          <w:b/>
          <w:bCs/>
          <w:u w:val="single"/>
        </w:rPr>
        <w:t>　　　　</w:t>
      </w:r>
      <w:r>
        <w:rPr>
          <w:rFonts w:hint="eastAsia" w:ascii="宋体" w:hAnsi="宋体" w:cs="宋体"/>
        </w:rPr>
        <w:t>（单位名称）的法定代表人，现授权</w:t>
      </w:r>
      <w:r>
        <w:rPr>
          <w:rFonts w:ascii="宋体" w:hAnsi="宋体" w:cs="宋体"/>
        </w:rPr>
        <w:t xml:space="preserve"> </w:t>
      </w:r>
      <w:r>
        <w:rPr>
          <w:rFonts w:ascii="宋体" w:hAnsi="宋体" w:cs="宋体"/>
          <w:b/>
          <w:bCs/>
          <w:u w:val="single"/>
        </w:rPr>
        <w:t xml:space="preserve">                     </w:t>
      </w:r>
      <w:r>
        <w:rPr>
          <w:rFonts w:hint="eastAsia" w:ascii="宋体" w:hAnsi="宋体" w:cs="宋体"/>
        </w:rPr>
        <w:t>（单位名称）</w:t>
      </w:r>
      <w:r>
        <w:rPr>
          <w:rFonts w:ascii="宋体" w:hAnsi="宋体" w:cs="宋体"/>
        </w:rPr>
        <w:t xml:space="preserve"> </w:t>
      </w:r>
      <w:r>
        <w:rPr>
          <w:rFonts w:ascii="宋体" w:hAnsi="宋体" w:cs="宋体"/>
          <w:b/>
          <w:bCs/>
          <w:u w:val="single"/>
        </w:rPr>
        <w:t xml:space="preserve">           </w:t>
      </w:r>
      <w:r>
        <w:rPr>
          <w:rFonts w:hint="eastAsia" w:ascii="宋体" w:hAnsi="宋体" w:cs="宋体"/>
        </w:rPr>
        <w:t>（代理人姓名）为我的合法代理人，以</w:t>
      </w:r>
      <w:r>
        <w:rPr>
          <w:rFonts w:ascii="宋体" w:hAnsi="宋体" w:cs="宋体"/>
        </w:rPr>
        <w:t xml:space="preserve"> </w:t>
      </w:r>
      <w:r>
        <w:rPr>
          <w:rFonts w:ascii="宋体" w:hAnsi="宋体" w:cs="宋体"/>
          <w:b/>
          <w:bCs/>
          <w:u w:val="single"/>
        </w:rPr>
        <w:t xml:space="preserve">              </w:t>
      </w:r>
      <w:r>
        <w:rPr>
          <w:rFonts w:hint="eastAsia" w:ascii="宋体" w:hAnsi="宋体" w:cs="宋体"/>
        </w:rPr>
        <w:t>（投标单位名称）的名义参加</w:t>
      </w:r>
      <w:r>
        <w:rPr>
          <w:rFonts w:ascii="宋体" w:hAnsi="宋体" w:cs="宋体"/>
          <w:b/>
          <w:bCs/>
          <w:u w:val="single"/>
        </w:rPr>
        <w:t xml:space="preserve">           </w:t>
      </w:r>
      <w:r>
        <w:rPr>
          <w:rFonts w:ascii="宋体" w:hAnsi="宋体" w:cs="宋体"/>
        </w:rPr>
        <w:t xml:space="preserve"> </w:t>
      </w:r>
      <w:r>
        <w:rPr>
          <w:rFonts w:hint="eastAsia" w:ascii="宋体" w:hAnsi="宋体" w:cs="宋体"/>
        </w:rPr>
        <w:t>（招标单位名称）的</w:t>
      </w:r>
      <w:r>
        <w:rPr>
          <w:rFonts w:ascii="宋体" w:hAnsi="宋体" w:cs="宋体"/>
        </w:rPr>
        <w:t xml:space="preserve">  </w:t>
      </w:r>
      <w:r>
        <w:rPr>
          <w:rFonts w:ascii="宋体" w:hAnsi="宋体" w:cs="宋体"/>
          <w:b/>
          <w:bCs/>
          <w:u w:val="single"/>
        </w:rPr>
        <w:t xml:space="preserve">                   </w:t>
      </w:r>
      <w:r>
        <w:rPr>
          <w:rFonts w:ascii="宋体" w:hAnsi="宋体" w:cs="宋体"/>
          <w:b/>
          <w:bCs/>
        </w:rPr>
        <w:t xml:space="preserve"> </w:t>
      </w:r>
      <w:r>
        <w:rPr>
          <w:rFonts w:hint="eastAsia" w:ascii="宋体" w:hAnsi="宋体" w:cs="宋体"/>
        </w:rPr>
        <w:t>（项目名称）的投标。代理人签署的一切文件和处理与之有关的一切事务，我均予以承认。本授权书的有效期自投标开始至合同履行完毕止。</w:t>
      </w:r>
    </w:p>
    <w:p w14:paraId="2A2891BB">
      <w:pPr>
        <w:spacing w:line="500" w:lineRule="exact"/>
        <w:rPr>
          <w:rFonts w:hint="eastAsia" w:ascii="宋体" w:eastAsia="宋体" w:cs="宋体"/>
          <w:b/>
          <w:bCs/>
          <w:lang w:val="en-US" w:eastAsia="zh-CN"/>
        </w:rPr>
      </w:pPr>
      <w:r>
        <w:rPr>
          <w:rFonts w:ascii="宋体" w:hAnsi="宋体" w:cs="宋体"/>
          <w:b/>
          <w:bCs/>
        </w:rPr>
        <w:t xml:space="preserve">     </w:t>
      </w:r>
      <w:r>
        <w:rPr>
          <w:rFonts w:hint="eastAsia" w:ascii="宋体" w:hAnsi="宋体" w:cs="宋体"/>
        </w:rPr>
        <w:t>代理人无权转委托，特此委托。</w:t>
      </w:r>
    </w:p>
    <w:p w14:paraId="7FBA46C5">
      <w:pPr>
        <w:spacing w:line="500" w:lineRule="exact"/>
        <w:rPr>
          <w:rFonts w:ascii="宋体" w:cs="宋体"/>
          <w:b/>
          <w:bCs/>
        </w:rPr>
      </w:pPr>
    </w:p>
    <w:p w14:paraId="7244178D">
      <w:pPr>
        <w:spacing w:line="500" w:lineRule="exact"/>
        <w:rPr>
          <w:rFonts w:ascii="宋体" w:cs="宋体"/>
        </w:rPr>
      </w:pPr>
      <w:r>
        <w:rPr>
          <w:rFonts w:hint="eastAsia" w:ascii="宋体" w:hAnsi="宋体" w:cs="宋体"/>
        </w:rPr>
        <w:t>投标单位（盖法人章）：</w:t>
      </w:r>
      <w:r>
        <w:rPr>
          <w:rFonts w:ascii="宋体" w:hAnsi="宋体" w:cs="宋体"/>
          <w:b/>
          <w:bCs/>
          <w:u w:val="single"/>
        </w:rPr>
        <w:t xml:space="preserve">                        </w:t>
      </w:r>
    </w:p>
    <w:p w14:paraId="0C81ECE8">
      <w:pPr>
        <w:spacing w:line="500" w:lineRule="exact"/>
        <w:rPr>
          <w:rFonts w:ascii="宋体" w:cs="宋体"/>
        </w:rPr>
      </w:pPr>
    </w:p>
    <w:p w14:paraId="47CDE9F1">
      <w:pPr>
        <w:spacing w:line="500" w:lineRule="exact"/>
        <w:rPr>
          <w:rFonts w:ascii="宋体" w:cs="宋体"/>
          <w:b/>
          <w:bCs/>
          <w:u w:val="single"/>
        </w:rPr>
      </w:pPr>
      <w:r>
        <w:rPr>
          <w:rFonts w:hint="eastAsia" w:ascii="宋体" w:hAnsi="宋体" w:cs="宋体"/>
        </w:rPr>
        <w:t>法定代表人（签字或盖章）：</w:t>
      </w:r>
      <w:r>
        <w:rPr>
          <w:rFonts w:ascii="宋体" w:hAnsi="宋体" w:cs="宋体"/>
          <w:b/>
          <w:bCs/>
          <w:u w:val="single"/>
        </w:rPr>
        <w:t xml:space="preserve">                        </w:t>
      </w:r>
    </w:p>
    <w:p w14:paraId="5F6EFFD9">
      <w:pPr>
        <w:spacing w:line="500" w:lineRule="exact"/>
        <w:rPr>
          <w:rFonts w:ascii="宋体" w:cs="宋体"/>
          <w:b/>
          <w:bCs/>
          <w:u w:val="single"/>
        </w:rPr>
      </w:pPr>
    </w:p>
    <w:p w14:paraId="65D2D1FB">
      <w:pPr>
        <w:spacing w:line="500" w:lineRule="exact"/>
        <w:rPr>
          <w:rFonts w:ascii="宋体" w:cs="宋体"/>
        </w:rPr>
      </w:pPr>
      <w:r>
        <w:rPr>
          <w:rFonts w:hint="eastAsia" w:ascii="宋体" w:hAnsi="宋体" w:cs="宋体"/>
        </w:rPr>
        <w:t>代理人（签字）：</w:t>
      </w:r>
      <w:r>
        <w:rPr>
          <w:rFonts w:ascii="宋体" w:hAnsi="宋体" w:cs="宋体"/>
          <w:b/>
          <w:bCs/>
          <w:u w:val="single"/>
        </w:rPr>
        <w:t xml:space="preserve">                        </w:t>
      </w:r>
    </w:p>
    <w:p w14:paraId="54D065A8">
      <w:pPr>
        <w:spacing w:line="500" w:lineRule="exact"/>
        <w:ind w:left="1275" w:firstLine="1795"/>
        <w:rPr>
          <w:rFonts w:ascii="宋体" w:cs="宋体"/>
        </w:rPr>
      </w:pPr>
      <w:r>
        <w:rPr>
          <w:rFonts w:ascii="宋体" w:hAnsi="宋体" w:cs="宋体"/>
        </w:rPr>
        <w:t xml:space="preserve"> </w:t>
      </w:r>
    </w:p>
    <w:p w14:paraId="317AA6EC">
      <w:pPr>
        <w:spacing w:line="500" w:lineRule="exact"/>
        <w:rPr>
          <w:rFonts w:ascii="宋体" w:cs="宋体"/>
          <w:b/>
          <w:bCs/>
        </w:rPr>
      </w:pPr>
      <w:r>
        <w:rPr>
          <w:rFonts w:hint="eastAsia" w:ascii="宋体" w:hAnsi="宋体" w:cs="宋体"/>
        </w:rPr>
        <w:t>日期：</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14:paraId="3BE13B0B">
      <w:pPr>
        <w:spacing w:line="500" w:lineRule="exact"/>
        <w:jc w:val="both"/>
        <w:rPr>
          <w:rFonts w:ascii="宋体" w:cs="宋体"/>
        </w:rPr>
      </w:pPr>
      <w:r>
        <w:rPr>
          <w:rFonts w:hint="eastAsia" w:ascii="宋体" w:hAnsi="宋体" w:cs="宋体"/>
        </w:rPr>
        <w:t>附被授权人身份证正反面复印件：</w:t>
      </w:r>
    </w:p>
    <w:p w14:paraId="1127020E">
      <w:pPr>
        <w:ind w:firstLine="600"/>
        <w:rPr>
          <w:rFonts w:ascii="宋体" w:cs="宋体"/>
          <w:sz w:val="30"/>
          <w:szCs w:val="30"/>
        </w:rPr>
      </w:pPr>
      <w: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167640</wp:posOffset>
                </wp:positionV>
                <wp:extent cx="3086100" cy="1783080"/>
                <wp:effectExtent l="4445" t="4445" r="8255" b="15875"/>
                <wp:wrapNone/>
                <wp:docPr id="10" name="1026"/>
                <wp:cNvGraphicFramePr/>
                <a:graphic xmlns:a="http://schemas.openxmlformats.org/drawingml/2006/main">
                  <a:graphicData uri="http://schemas.microsoft.com/office/word/2010/wordprocessingShape">
                    <wps:wsp>
                      <wps:cNvSpPr txBox="1"/>
                      <wps:spPr>
                        <a:xfrm>
                          <a:off x="0" y="0"/>
                          <a:ext cx="3086100" cy="17830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AB8251">
                            <w:pPr>
                              <w:ind w:firstLine="630" w:firstLineChars="300"/>
                            </w:pPr>
                          </w:p>
                          <w:p w14:paraId="3C3EBCAA">
                            <w:pPr>
                              <w:ind w:firstLine="630" w:firstLineChars="300"/>
                            </w:pPr>
                          </w:p>
                          <w:p w14:paraId="7F1BBD2F">
                            <w:pPr>
                              <w:ind w:firstLine="630" w:firstLineChars="300"/>
                            </w:pPr>
                          </w:p>
                          <w:p w14:paraId="51467A9B">
                            <w:pPr>
                              <w:ind w:firstLine="630" w:firstLineChars="300"/>
                            </w:pPr>
                          </w:p>
                          <w:p w14:paraId="0B558458">
                            <w:pPr>
                              <w:ind w:firstLine="840" w:firstLineChars="400"/>
                            </w:pPr>
                            <w:r>
                              <w:t xml:space="preserve"> </w:t>
                            </w:r>
                            <w:r>
                              <w:rPr>
                                <w:rFonts w:hint="eastAsia" w:cs="宋体"/>
                              </w:rPr>
                              <w:t>身份证正面复印件</w:t>
                            </w:r>
                            <w:r>
                              <w:t xml:space="preserve">                                          </w:t>
                            </w:r>
                          </w:p>
                        </w:txbxContent>
                      </wps:txbx>
                      <wps:bodyPr upright="1"/>
                    </wps:wsp>
                  </a:graphicData>
                </a:graphic>
              </wp:anchor>
            </w:drawing>
          </mc:Choice>
          <mc:Fallback>
            <w:pict>
              <v:shape id="1026" o:spid="_x0000_s1026" o:spt="202" type="#_x0000_t202" style="position:absolute;left:0pt;margin-left:-18pt;margin-top:13.2pt;height:140.4pt;width:243pt;z-index:251659264;mso-width-relative:page;mso-height-relative:page;" fillcolor="#FFFFFF" filled="t" stroked="t" coordsize="21600,21600" o:gfxdata="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QpLBdoAAAAKAQAADwAAAAAAAAABACAAAAAiAAAAZHJzL2Rvd25yZXYu&#10;eG1sUEsBAhQAFAAAAAgAh07iQMmOFov5AQAAMQQAAA4AAAAAAAAAAQAgAAAAKQEAAGRycy9lMm9E&#10;b2MueG1sUEsFBgAAAAAGAAYAWQEAAJQFAAAAAA==&#10;">
                <v:fill on="t" focussize="0,0"/>
                <v:stroke color="#000000" joinstyle="miter"/>
                <v:imagedata o:title=""/>
                <o:lock v:ext="edit" aspectratio="f"/>
                <v:textbox>
                  <w:txbxContent>
                    <w:p w14:paraId="7EAB8251">
                      <w:pPr>
                        <w:ind w:firstLine="630" w:firstLineChars="300"/>
                      </w:pPr>
                    </w:p>
                    <w:p w14:paraId="3C3EBCAA">
                      <w:pPr>
                        <w:ind w:firstLine="630" w:firstLineChars="300"/>
                      </w:pPr>
                    </w:p>
                    <w:p w14:paraId="7F1BBD2F">
                      <w:pPr>
                        <w:ind w:firstLine="630" w:firstLineChars="300"/>
                      </w:pPr>
                    </w:p>
                    <w:p w14:paraId="51467A9B">
                      <w:pPr>
                        <w:ind w:firstLine="630" w:firstLineChars="300"/>
                      </w:pPr>
                    </w:p>
                    <w:p w14:paraId="0B558458">
                      <w:pPr>
                        <w:ind w:firstLine="840" w:firstLineChars="400"/>
                      </w:pPr>
                      <w:r>
                        <w:t xml:space="preserve"> </w:t>
                      </w:r>
                      <w:r>
                        <w:rPr>
                          <w:rFonts w:hint="eastAsia" w:cs="宋体"/>
                        </w:rPr>
                        <w:t>身份证正面复印件</w:t>
                      </w:r>
                      <w: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3086100</wp:posOffset>
                </wp:positionH>
                <wp:positionV relativeFrom="paragraph">
                  <wp:posOffset>175260</wp:posOffset>
                </wp:positionV>
                <wp:extent cx="3086100" cy="1775460"/>
                <wp:effectExtent l="4445" t="5080" r="8255" b="10160"/>
                <wp:wrapNone/>
                <wp:docPr id="11" name="1027"/>
                <wp:cNvGraphicFramePr/>
                <a:graphic xmlns:a="http://schemas.openxmlformats.org/drawingml/2006/main">
                  <a:graphicData uri="http://schemas.microsoft.com/office/word/2010/wordprocessingShape">
                    <wps:wsp>
                      <wps:cNvSpPr txBox="1"/>
                      <wps:spPr>
                        <a:xfrm>
                          <a:off x="0" y="0"/>
                          <a:ext cx="3086100" cy="1775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36663D"/>
                          <w:p w14:paraId="26BD25CF"/>
                          <w:p w14:paraId="38D7A7A0"/>
                          <w:p w14:paraId="64474CBE"/>
                          <w:p w14:paraId="6B184A0D">
                            <w:pPr>
                              <w:ind w:firstLine="1575" w:firstLineChars="750"/>
                            </w:pPr>
                            <w:r>
                              <w:rPr>
                                <w:rFonts w:hint="eastAsia" w:cs="宋体"/>
                              </w:rPr>
                              <w:t>身份证反面复印件</w:t>
                            </w:r>
                          </w:p>
                        </w:txbxContent>
                      </wps:txbx>
                      <wps:bodyPr upright="1"/>
                    </wps:wsp>
                  </a:graphicData>
                </a:graphic>
              </wp:anchor>
            </w:drawing>
          </mc:Choice>
          <mc:Fallback>
            <w:pict>
              <v:shape id="1027" o:spid="_x0000_s1026" o:spt="202" type="#_x0000_t202" style="position:absolute;left:0pt;margin-left:243pt;margin-top:13.8pt;height:139.8pt;width:243pt;z-index:251660288;mso-width-relative:page;mso-height-relative:page;" fillcolor="#FFFFFF" filled="t" stroked="t" coordsize="21600,21600" o:gfxdata="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mO2gAAAAoBAAAPAAAAAAAAAAEAIAAAACIAAABkcnMvZG93bnJl&#10;di54bWxQSwECFAAUAAAACACHTuJAMhGh+vsBAAAxBAAADgAAAAAAAAABACAAAAApAQAAZHJzL2Uy&#10;b0RvYy54bWxQSwUGAAAAAAYABgBZAQAAlgUAAAAA&#10;">
                <v:fill on="t" focussize="0,0"/>
                <v:stroke color="#000000" joinstyle="miter"/>
                <v:imagedata o:title=""/>
                <o:lock v:ext="edit" aspectratio="f"/>
                <v:textbox>
                  <w:txbxContent>
                    <w:p w14:paraId="7536663D"/>
                    <w:p w14:paraId="26BD25CF"/>
                    <w:p w14:paraId="38D7A7A0"/>
                    <w:p w14:paraId="64474CBE"/>
                    <w:p w14:paraId="6B184A0D">
                      <w:pPr>
                        <w:ind w:firstLine="1575" w:firstLineChars="750"/>
                      </w:pPr>
                      <w:r>
                        <w:rPr>
                          <w:rFonts w:hint="eastAsia" w:cs="宋体"/>
                        </w:rPr>
                        <w:t>身份证反面复印件</w:t>
                      </w:r>
                    </w:p>
                  </w:txbxContent>
                </v:textbox>
              </v:shape>
            </w:pict>
          </mc:Fallback>
        </mc:AlternateContent>
      </w:r>
    </w:p>
    <w:p w14:paraId="0DBD02AF">
      <w:pPr>
        <w:widowControl/>
        <w:spacing w:line="500" w:lineRule="exact"/>
        <w:jc w:val="left"/>
        <w:rPr>
          <w:rFonts w:ascii="宋体" w:cs="宋体"/>
          <w:color w:val="000000"/>
          <w:kern w:val="0"/>
        </w:rPr>
      </w:pPr>
    </w:p>
    <w:p w14:paraId="2351513C">
      <w:pPr>
        <w:spacing w:line="500" w:lineRule="exact"/>
        <w:ind w:left="210" w:leftChars="100"/>
        <w:rPr>
          <w:rFonts w:ascii="宋体" w:cs="宋体"/>
        </w:rPr>
      </w:pPr>
    </w:p>
    <w:p w14:paraId="5E2336C9">
      <w:pPr>
        <w:pStyle w:val="2"/>
        <w:rPr>
          <w:rFonts w:ascii="宋体" w:cs="宋体"/>
        </w:rPr>
      </w:pPr>
    </w:p>
    <w:p w14:paraId="3BFBF6B1">
      <w:pPr>
        <w:bidi w:val="0"/>
        <w:jc w:val="left"/>
        <w:rPr>
          <w:rFonts w:hint="default"/>
          <w:b/>
          <w:bCs/>
          <w:lang w:val="en-US" w:eastAsia="zh-CN"/>
        </w:rPr>
      </w:pPr>
    </w:p>
    <w:p w14:paraId="6B6972BA">
      <w:pPr>
        <w:bidi w:val="0"/>
        <w:jc w:val="left"/>
        <w:rPr>
          <w:rFonts w:hint="default"/>
          <w:b/>
          <w:bCs/>
          <w:lang w:val="en-US" w:eastAsia="zh-CN"/>
        </w:rPr>
      </w:pPr>
      <w:r>
        <w:rPr>
          <w:rFonts w:hint="eastAsia"/>
          <w:b/>
          <w:bCs/>
          <w:lang w:val="en-US" w:eastAsia="zh-CN"/>
        </w:rPr>
        <w:t>附件2：</w:t>
      </w:r>
    </w:p>
    <w:p w14:paraId="21075939">
      <w:pPr>
        <w:bidi w:val="0"/>
        <w:rPr>
          <w:rFonts w:hint="default" w:asciiTheme="minorHAnsi" w:hAnsiTheme="minorHAnsi" w:eastAsiaTheme="minorEastAsia" w:cstheme="minorBidi"/>
          <w:kern w:val="2"/>
          <w:sz w:val="21"/>
          <w:szCs w:val="24"/>
          <w:lang w:val="en-US" w:eastAsia="zh-CN" w:bidi="ar-SA"/>
        </w:rPr>
      </w:pPr>
    </w:p>
    <w:p w14:paraId="58923AB6">
      <w:pPr>
        <w:spacing w:line="500" w:lineRule="exact"/>
        <w:jc w:val="both"/>
        <w:rPr>
          <w:rFonts w:hint="eastAsia" w:ascii="宋体" w:hAnsi="宋体" w:cs="宋体"/>
          <w:b/>
          <w:bCs/>
          <w:sz w:val="30"/>
          <w:szCs w:val="30"/>
          <w:lang w:val="en-US" w:eastAsia="zh-CN"/>
        </w:rPr>
      </w:pPr>
    </w:p>
    <w:p w14:paraId="6AB05273">
      <w:pPr>
        <w:rPr>
          <w:rFonts w:hint="eastAsia" w:ascii="宋体" w:hAnsi="宋体" w:cs="宋体"/>
          <w:b/>
          <w:bCs/>
          <w:sz w:val="24"/>
          <w:szCs w:val="24"/>
          <w:lang w:val="en-US" w:eastAsia="zh-CN"/>
        </w:rPr>
      </w:pPr>
      <w:r>
        <w:rPr>
          <w:rFonts w:hint="eastAsia" w:ascii="宋体" w:hAnsi="宋体" w:cs="宋体"/>
          <w:b/>
          <w:bCs/>
          <w:sz w:val="24"/>
          <w:szCs w:val="24"/>
          <w:lang w:val="en-US" w:eastAsia="zh-CN"/>
        </w:rPr>
        <w:t>被授权人联系方式：</w:t>
      </w:r>
      <w:r>
        <w:rPr>
          <w:rFonts w:hint="eastAsia" w:ascii="宋体" w:hAnsi="宋体" w:cs="宋体"/>
          <w:b/>
          <w:bCs/>
          <w:sz w:val="24"/>
          <w:szCs w:val="24"/>
          <w:lang w:val="en-US" w:eastAsia="zh-CN"/>
        </w:rPr>
        <w:br w:type="page"/>
      </w:r>
    </w:p>
    <w:p w14:paraId="2CC3F33E">
      <w:pPr>
        <w:spacing w:line="500" w:lineRule="exact"/>
        <w:jc w:val="both"/>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附件2：</w:t>
      </w:r>
    </w:p>
    <w:p w14:paraId="4CAFDFD0">
      <w:pPr>
        <w:spacing w:line="500" w:lineRule="exact"/>
        <w:jc w:val="center"/>
        <w:rPr>
          <w:rFonts w:ascii="宋体" w:cs="宋体"/>
          <w:b/>
          <w:bCs/>
          <w:sz w:val="30"/>
          <w:szCs w:val="30"/>
        </w:rPr>
      </w:pPr>
      <w:r>
        <w:rPr>
          <w:rFonts w:hint="eastAsia" w:ascii="宋体" w:hAnsi="宋体" w:cs="宋体"/>
          <w:b/>
          <w:bCs/>
          <w:sz w:val="30"/>
          <w:szCs w:val="30"/>
        </w:rPr>
        <w:t>投标人基本情况表</w:t>
      </w:r>
    </w:p>
    <w:tbl>
      <w:tblPr>
        <w:tblStyle w:val="48"/>
        <w:tblW w:w="95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503"/>
        <w:gridCol w:w="503"/>
        <w:gridCol w:w="503"/>
        <w:gridCol w:w="505"/>
        <w:gridCol w:w="788"/>
        <w:gridCol w:w="123"/>
        <w:gridCol w:w="838"/>
        <w:gridCol w:w="72"/>
        <w:gridCol w:w="908"/>
        <w:gridCol w:w="439"/>
        <w:gridCol w:w="471"/>
        <w:gridCol w:w="1909"/>
      </w:tblGrid>
      <w:tr w14:paraId="60FC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957" w:type="dxa"/>
            <w:vAlign w:val="center"/>
          </w:tcPr>
          <w:p w14:paraId="07D50644">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投标人全称</w:t>
            </w:r>
          </w:p>
        </w:tc>
        <w:tc>
          <w:tcPr>
            <w:tcW w:w="7562" w:type="dxa"/>
            <w:gridSpan w:val="12"/>
            <w:vAlign w:val="center"/>
          </w:tcPr>
          <w:p w14:paraId="39719F29">
            <w:pPr>
              <w:keepNext w:val="0"/>
              <w:keepLines w:val="0"/>
              <w:suppressLineNumbers w:val="0"/>
              <w:spacing w:before="0" w:beforeAutospacing="0" w:after="0" w:afterAutospacing="0"/>
              <w:ind w:left="0" w:right="0"/>
              <w:jc w:val="center"/>
              <w:rPr>
                <w:rFonts w:ascii="宋体" w:cs="宋体"/>
              </w:rPr>
            </w:pPr>
          </w:p>
        </w:tc>
      </w:tr>
      <w:tr w14:paraId="3F12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1957" w:type="dxa"/>
            <w:vAlign w:val="center"/>
          </w:tcPr>
          <w:p w14:paraId="5382747A">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主要业务</w:t>
            </w:r>
          </w:p>
        </w:tc>
        <w:tc>
          <w:tcPr>
            <w:tcW w:w="7562" w:type="dxa"/>
            <w:gridSpan w:val="12"/>
            <w:vAlign w:val="center"/>
          </w:tcPr>
          <w:p w14:paraId="2DE78B2F">
            <w:pPr>
              <w:keepNext w:val="0"/>
              <w:keepLines w:val="0"/>
              <w:suppressLineNumbers w:val="0"/>
              <w:spacing w:before="0" w:beforeAutospacing="0" w:after="0" w:afterAutospacing="0"/>
              <w:ind w:left="0" w:right="0"/>
              <w:jc w:val="center"/>
              <w:rPr>
                <w:rFonts w:ascii="宋体" w:cs="宋体"/>
              </w:rPr>
            </w:pPr>
          </w:p>
        </w:tc>
      </w:tr>
      <w:tr w14:paraId="47FF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14:paraId="50D5305F">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营业执照</w:t>
            </w:r>
          </w:p>
        </w:tc>
        <w:tc>
          <w:tcPr>
            <w:tcW w:w="3835" w:type="dxa"/>
            <w:gridSpan w:val="8"/>
            <w:vAlign w:val="center"/>
          </w:tcPr>
          <w:p w14:paraId="0599F12A">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、法定代表人：</w:t>
            </w:r>
          </w:p>
        </w:tc>
        <w:tc>
          <w:tcPr>
            <w:tcW w:w="3727" w:type="dxa"/>
            <w:gridSpan w:val="4"/>
            <w:vAlign w:val="center"/>
          </w:tcPr>
          <w:p w14:paraId="6872A90A">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、注册资本（万元）：</w:t>
            </w:r>
          </w:p>
        </w:tc>
      </w:tr>
      <w:tr w14:paraId="45C0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14:paraId="5134C32D">
            <w:pPr>
              <w:keepNext w:val="0"/>
              <w:keepLines w:val="0"/>
              <w:suppressLineNumbers w:val="0"/>
              <w:spacing w:before="0" w:beforeAutospacing="0" w:after="0" w:afterAutospacing="0"/>
              <w:ind w:left="0" w:right="0"/>
              <w:jc w:val="center"/>
              <w:rPr>
                <w:rFonts w:ascii="宋体" w:cs="宋体"/>
              </w:rPr>
            </w:pPr>
          </w:p>
        </w:tc>
        <w:tc>
          <w:tcPr>
            <w:tcW w:w="2014" w:type="dxa"/>
            <w:gridSpan w:val="4"/>
            <w:vAlign w:val="center"/>
          </w:tcPr>
          <w:p w14:paraId="647ECBDA">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、营业范围</w:t>
            </w:r>
          </w:p>
        </w:tc>
        <w:tc>
          <w:tcPr>
            <w:tcW w:w="5548" w:type="dxa"/>
            <w:gridSpan w:val="8"/>
            <w:vAlign w:val="center"/>
          </w:tcPr>
          <w:p w14:paraId="19F1C1AE">
            <w:pPr>
              <w:keepNext w:val="0"/>
              <w:keepLines w:val="0"/>
              <w:suppressLineNumbers w:val="0"/>
              <w:spacing w:before="0" w:beforeAutospacing="0" w:after="0" w:afterAutospacing="0"/>
              <w:ind w:left="0" w:right="0"/>
              <w:rPr>
                <w:rFonts w:ascii="宋体" w:cs="宋体"/>
              </w:rPr>
            </w:pPr>
          </w:p>
        </w:tc>
      </w:tr>
      <w:tr w14:paraId="50DB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6B04212A">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企业资质</w:t>
            </w:r>
          </w:p>
        </w:tc>
        <w:tc>
          <w:tcPr>
            <w:tcW w:w="2802" w:type="dxa"/>
            <w:gridSpan w:val="5"/>
            <w:vAlign w:val="center"/>
          </w:tcPr>
          <w:p w14:paraId="1E3DE2C1">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2380" w:type="dxa"/>
            <w:gridSpan w:val="5"/>
            <w:vAlign w:val="center"/>
          </w:tcPr>
          <w:p w14:paraId="3DD31AFB">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、等级：</w:t>
            </w:r>
          </w:p>
        </w:tc>
        <w:tc>
          <w:tcPr>
            <w:tcW w:w="2380" w:type="dxa"/>
            <w:gridSpan w:val="2"/>
            <w:vAlign w:val="center"/>
          </w:tcPr>
          <w:p w14:paraId="5243679F">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、证书号：</w:t>
            </w:r>
          </w:p>
        </w:tc>
      </w:tr>
      <w:tr w14:paraId="699C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41A0FFA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成立日期</w:t>
            </w:r>
          </w:p>
        </w:tc>
        <w:tc>
          <w:tcPr>
            <w:tcW w:w="2802" w:type="dxa"/>
            <w:gridSpan w:val="5"/>
            <w:vAlign w:val="center"/>
          </w:tcPr>
          <w:p w14:paraId="7B0E7B5B">
            <w:pPr>
              <w:keepNext w:val="0"/>
              <w:keepLines w:val="0"/>
              <w:suppressLineNumbers w:val="0"/>
              <w:spacing w:before="0" w:beforeAutospacing="0" w:after="0" w:afterAutospacing="0"/>
              <w:ind w:left="0" w:right="0"/>
              <w:jc w:val="center"/>
              <w:rPr>
                <w:rFonts w:ascii="宋体" w:cs="宋体"/>
              </w:rPr>
            </w:pPr>
          </w:p>
        </w:tc>
        <w:tc>
          <w:tcPr>
            <w:tcW w:w="2380" w:type="dxa"/>
            <w:gridSpan w:val="5"/>
            <w:vAlign w:val="center"/>
          </w:tcPr>
          <w:p w14:paraId="6F238993">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固定资产净值（万元）</w:t>
            </w:r>
          </w:p>
        </w:tc>
        <w:tc>
          <w:tcPr>
            <w:tcW w:w="2380" w:type="dxa"/>
            <w:gridSpan w:val="2"/>
            <w:vAlign w:val="center"/>
          </w:tcPr>
          <w:p w14:paraId="007A9F46">
            <w:pPr>
              <w:keepNext w:val="0"/>
              <w:keepLines w:val="0"/>
              <w:suppressLineNumbers w:val="0"/>
              <w:spacing w:before="0" w:beforeAutospacing="0" w:after="0" w:afterAutospacing="0"/>
              <w:ind w:left="0" w:right="0"/>
              <w:jc w:val="center"/>
              <w:rPr>
                <w:rFonts w:ascii="宋体" w:cs="宋体"/>
              </w:rPr>
            </w:pPr>
          </w:p>
        </w:tc>
      </w:tr>
      <w:tr w14:paraId="42BA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9519" w:type="dxa"/>
            <w:gridSpan w:val="13"/>
            <w:vAlign w:val="center"/>
          </w:tcPr>
          <w:p w14:paraId="73AEA6F4">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投标人人员总数</w:t>
            </w:r>
          </w:p>
        </w:tc>
      </w:tr>
      <w:tr w14:paraId="5305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14:paraId="44FA238B">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类别</w:t>
            </w:r>
          </w:p>
        </w:tc>
        <w:tc>
          <w:tcPr>
            <w:tcW w:w="2014" w:type="dxa"/>
            <w:gridSpan w:val="4"/>
            <w:vAlign w:val="center"/>
          </w:tcPr>
          <w:p w14:paraId="1B96638F">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技术人员</w:t>
            </w:r>
          </w:p>
        </w:tc>
        <w:tc>
          <w:tcPr>
            <w:tcW w:w="911" w:type="dxa"/>
            <w:gridSpan w:val="2"/>
            <w:vMerge w:val="restart"/>
            <w:vAlign w:val="center"/>
          </w:tcPr>
          <w:p w14:paraId="0CE40B60">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管理</w:t>
            </w:r>
            <w:r>
              <w:rPr>
                <w:rFonts w:ascii="宋体" w:hAnsi="宋体" w:cs="宋体"/>
              </w:rPr>
              <w:t xml:space="preserve"> </w:t>
            </w:r>
            <w:r>
              <w:rPr>
                <w:rFonts w:hint="eastAsia" w:ascii="宋体" w:hAnsi="宋体" w:cs="宋体"/>
              </w:rPr>
              <w:t>人员</w:t>
            </w:r>
          </w:p>
        </w:tc>
        <w:tc>
          <w:tcPr>
            <w:tcW w:w="910" w:type="dxa"/>
            <w:gridSpan w:val="2"/>
            <w:vMerge w:val="restart"/>
            <w:vAlign w:val="center"/>
          </w:tcPr>
          <w:p w14:paraId="0D81760B">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w:t>
            </w:r>
            <w:r>
              <w:rPr>
                <w:rFonts w:ascii="宋体" w:hAnsi="宋体" w:cs="宋体"/>
              </w:rPr>
              <w:t xml:space="preserve"> </w:t>
            </w:r>
            <w:r>
              <w:rPr>
                <w:rFonts w:hint="eastAsia" w:ascii="宋体" w:hAnsi="宋体" w:cs="宋体"/>
              </w:rPr>
              <w:t>工人</w:t>
            </w:r>
          </w:p>
        </w:tc>
        <w:tc>
          <w:tcPr>
            <w:tcW w:w="908" w:type="dxa"/>
            <w:vMerge w:val="restart"/>
            <w:vAlign w:val="center"/>
          </w:tcPr>
          <w:p w14:paraId="533E7AB9">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其他</w:t>
            </w:r>
          </w:p>
          <w:p w14:paraId="2BF24317">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人员</w:t>
            </w:r>
          </w:p>
        </w:tc>
        <w:tc>
          <w:tcPr>
            <w:tcW w:w="910" w:type="dxa"/>
            <w:gridSpan w:val="2"/>
            <w:vMerge w:val="restart"/>
            <w:vAlign w:val="center"/>
          </w:tcPr>
          <w:p w14:paraId="3E0B7121">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合计</w:t>
            </w:r>
          </w:p>
        </w:tc>
        <w:tc>
          <w:tcPr>
            <w:tcW w:w="1909" w:type="dxa"/>
            <w:vMerge w:val="restart"/>
            <w:vAlign w:val="center"/>
          </w:tcPr>
          <w:p w14:paraId="077E848D">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备注</w:t>
            </w:r>
          </w:p>
        </w:tc>
      </w:tr>
      <w:tr w14:paraId="3EFC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14:paraId="0831F66C">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3D90257F">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小计</w:t>
            </w:r>
          </w:p>
        </w:tc>
        <w:tc>
          <w:tcPr>
            <w:tcW w:w="503" w:type="dxa"/>
            <w:vAlign w:val="center"/>
          </w:tcPr>
          <w:p w14:paraId="0A61D473">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高级</w:t>
            </w:r>
          </w:p>
        </w:tc>
        <w:tc>
          <w:tcPr>
            <w:tcW w:w="503" w:type="dxa"/>
            <w:vAlign w:val="center"/>
          </w:tcPr>
          <w:p w14:paraId="3736A36D">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中级</w:t>
            </w:r>
          </w:p>
        </w:tc>
        <w:tc>
          <w:tcPr>
            <w:tcW w:w="505" w:type="dxa"/>
            <w:vAlign w:val="center"/>
          </w:tcPr>
          <w:p w14:paraId="454470A9">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初级</w:t>
            </w:r>
          </w:p>
        </w:tc>
        <w:tc>
          <w:tcPr>
            <w:tcW w:w="911" w:type="dxa"/>
            <w:gridSpan w:val="2"/>
            <w:vMerge w:val="continue"/>
            <w:vAlign w:val="center"/>
          </w:tcPr>
          <w:p w14:paraId="1AE772D5">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14:paraId="78CF3852">
            <w:pPr>
              <w:keepNext w:val="0"/>
              <w:keepLines w:val="0"/>
              <w:suppressLineNumbers w:val="0"/>
              <w:spacing w:before="0" w:beforeAutospacing="0" w:after="0" w:afterAutospacing="0"/>
              <w:ind w:left="0" w:right="0"/>
              <w:jc w:val="center"/>
              <w:rPr>
                <w:rFonts w:ascii="宋体" w:cs="宋体"/>
              </w:rPr>
            </w:pPr>
          </w:p>
        </w:tc>
        <w:tc>
          <w:tcPr>
            <w:tcW w:w="908" w:type="dxa"/>
            <w:vMerge w:val="continue"/>
            <w:vAlign w:val="center"/>
          </w:tcPr>
          <w:p w14:paraId="64A5C757">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14:paraId="3071714D">
            <w:pPr>
              <w:keepNext w:val="0"/>
              <w:keepLines w:val="0"/>
              <w:suppressLineNumbers w:val="0"/>
              <w:spacing w:before="0" w:beforeAutospacing="0" w:after="0" w:afterAutospacing="0"/>
              <w:ind w:left="0" w:right="0"/>
              <w:jc w:val="center"/>
              <w:rPr>
                <w:rFonts w:ascii="宋体" w:cs="宋体"/>
              </w:rPr>
            </w:pPr>
          </w:p>
        </w:tc>
        <w:tc>
          <w:tcPr>
            <w:tcW w:w="1909" w:type="dxa"/>
            <w:vMerge w:val="continue"/>
            <w:vAlign w:val="center"/>
          </w:tcPr>
          <w:p w14:paraId="26C18013">
            <w:pPr>
              <w:keepNext w:val="0"/>
              <w:keepLines w:val="0"/>
              <w:suppressLineNumbers w:val="0"/>
              <w:spacing w:before="0" w:beforeAutospacing="0" w:after="0" w:afterAutospacing="0"/>
              <w:ind w:left="0" w:right="0"/>
              <w:jc w:val="center"/>
              <w:rPr>
                <w:rFonts w:ascii="宋体" w:cs="宋体"/>
              </w:rPr>
            </w:pPr>
          </w:p>
        </w:tc>
      </w:tr>
      <w:tr w14:paraId="6BAB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69E139C1">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2ACE1B56">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74D6A8CF">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39C4409D">
            <w:pPr>
              <w:keepNext w:val="0"/>
              <w:keepLines w:val="0"/>
              <w:suppressLineNumbers w:val="0"/>
              <w:spacing w:before="0" w:beforeAutospacing="0" w:after="0" w:afterAutospacing="0"/>
              <w:ind w:left="0" w:right="0"/>
              <w:jc w:val="center"/>
              <w:rPr>
                <w:rFonts w:ascii="宋体" w:cs="宋体"/>
              </w:rPr>
            </w:pPr>
          </w:p>
        </w:tc>
        <w:tc>
          <w:tcPr>
            <w:tcW w:w="505" w:type="dxa"/>
            <w:vAlign w:val="center"/>
          </w:tcPr>
          <w:p w14:paraId="7991F04B">
            <w:pPr>
              <w:keepNext w:val="0"/>
              <w:keepLines w:val="0"/>
              <w:suppressLineNumbers w:val="0"/>
              <w:spacing w:before="0" w:beforeAutospacing="0" w:after="0" w:afterAutospacing="0"/>
              <w:ind w:left="0" w:right="0"/>
              <w:jc w:val="center"/>
              <w:rPr>
                <w:rFonts w:ascii="宋体" w:cs="宋体"/>
              </w:rPr>
            </w:pPr>
          </w:p>
        </w:tc>
        <w:tc>
          <w:tcPr>
            <w:tcW w:w="911" w:type="dxa"/>
            <w:gridSpan w:val="2"/>
            <w:vAlign w:val="center"/>
          </w:tcPr>
          <w:p w14:paraId="4CF7345A">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14:paraId="25E6B0D6">
            <w:pPr>
              <w:keepNext w:val="0"/>
              <w:keepLines w:val="0"/>
              <w:suppressLineNumbers w:val="0"/>
              <w:spacing w:before="0" w:beforeAutospacing="0" w:after="0" w:afterAutospacing="0"/>
              <w:ind w:left="0" w:right="0"/>
              <w:jc w:val="center"/>
              <w:rPr>
                <w:rFonts w:ascii="宋体" w:cs="宋体"/>
              </w:rPr>
            </w:pPr>
          </w:p>
        </w:tc>
        <w:tc>
          <w:tcPr>
            <w:tcW w:w="908" w:type="dxa"/>
            <w:vAlign w:val="center"/>
          </w:tcPr>
          <w:p w14:paraId="679A166A">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14:paraId="2B9850C9">
            <w:pPr>
              <w:keepNext w:val="0"/>
              <w:keepLines w:val="0"/>
              <w:suppressLineNumbers w:val="0"/>
              <w:spacing w:before="0" w:beforeAutospacing="0" w:after="0" w:afterAutospacing="0"/>
              <w:ind w:left="0" w:right="0"/>
              <w:jc w:val="center"/>
              <w:rPr>
                <w:rFonts w:ascii="宋体" w:cs="宋体"/>
              </w:rPr>
            </w:pPr>
          </w:p>
        </w:tc>
        <w:tc>
          <w:tcPr>
            <w:tcW w:w="1909" w:type="dxa"/>
            <w:vAlign w:val="center"/>
          </w:tcPr>
          <w:p w14:paraId="61517BBA">
            <w:pPr>
              <w:keepNext w:val="0"/>
              <w:keepLines w:val="0"/>
              <w:suppressLineNumbers w:val="0"/>
              <w:spacing w:before="0" w:beforeAutospacing="0" w:after="0" w:afterAutospacing="0"/>
              <w:ind w:left="0" w:right="0"/>
              <w:jc w:val="center"/>
              <w:rPr>
                <w:rFonts w:ascii="宋体" w:cs="宋体"/>
              </w:rPr>
            </w:pPr>
          </w:p>
        </w:tc>
      </w:tr>
      <w:tr w14:paraId="1CA9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27F3FCB5">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联系方式</w:t>
            </w:r>
          </w:p>
        </w:tc>
        <w:tc>
          <w:tcPr>
            <w:tcW w:w="2014" w:type="dxa"/>
            <w:gridSpan w:val="4"/>
            <w:vAlign w:val="center"/>
          </w:tcPr>
          <w:p w14:paraId="13C8F28E">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、地址：</w:t>
            </w:r>
          </w:p>
        </w:tc>
        <w:tc>
          <w:tcPr>
            <w:tcW w:w="2729" w:type="dxa"/>
            <w:gridSpan w:val="5"/>
            <w:vAlign w:val="center"/>
          </w:tcPr>
          <w:p w14:paraId="43AEFA6F">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、邮编：</w:t>
            </w:r>
          </w:p>
        </w:tc>
        <w:tc>
          <w:tcPr>
            <w:tcW w:w="2819" w:type="dxa"/>
            <w:gridSpan w:val="3"/>
            <w:vAlign w:val="center"/>
          </w:tcPr>
          <w:p w14:paraId="152F44BD">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、传真：</w:t>
            </w:r>
          </w:p>
        </w:tc>
      </w:tr>
      <w:tr w14:paraId="360F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4BEE91CA">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联系人</w:t>
            </w:r>
          </w:p>
        </w:tc>
        <w:tc>
          <w:tcPr>
            <w:tcW w:w="2014" w:type="dxa"/>
            <w:gridSpan w:val="4"/>
            <w:vAlign w:val="center"/>
          </w:tcPr>
          <w:p w14:paraId="3F5044C8">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、姓名：</w:t>
            </w:r>
          </w:p>
        </w:tc>
        <w:tc>
          <w:tcPr>
            <w:tcW w:w="2729" w:type="dxa"/>
            <w:gridSpan w:val="5"/>
            <w:vAlign w:val="center"/>
          </w:tcPr>
          <w:p w14:paraId="4B4EBA4C">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、职务：</w:t>
            </w:r>
          </w:p>
        </w:tc>
        <w:tc>
          <w:tcPr>
            <w:tcW w:w="2819" w:type="dxa"/>
            <w:gridSpan w:val="3"/>
            <w:vAlign w:val="center"/>
          </w:tcPr>
          <w:p w14:paraId="1E84F968">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、联系电话：</w:t>
            </w:r>
          </w:p>
        </w:tc>
      </w:tr>
      <w:tr w14:paraId="0850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19867B18">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开户银行</w:t>
            </w:r>
          </w:p>
          <w:p w14:paraId="7067B156">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（基本户）</w:t>
            </w:r>
          </w:p>
        </w:tc>
        <w:tc>
          <w:tcPr>
            <w:tcW w:w="3763" w:type="dxa"/>
            <w:gridSpan w:val="7"/>
            <w:vAlign w:val="center"/>
          </w:tcPr>
          <w:p w14:paraId="6C4BE514">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3799" w:type="dxa"/>
            <w:gridSpan w:val="5"/>
            <w:vAlign w:val="center"/>
          </w:tcPr>
          <w:p w14:paraId="2E9AC382">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、账号：</w:t>
            </w:r>
          </w:p>
        </w:tc>
      </w:tr>
      <w:tr w14:paraId="73C4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trPr>
        <w:tc>
          <w:tcPr>
            <w:tcW w:w="1957" w:type="dxa"/>
            <w:vAlign w:val="center"/>
          </w:tcPr>
          <w:p w14:paraId="7BCF2332">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投标人组织机构</w:t>
            </w:r>
          </w:p>
        </w:tc>
        <w:tc>
          <w:tcPr>
            <w:tcW w:w="7562" w:type="dxa"/>
            <w:gridSpan w:val="12"/>
            <w:vAlign w:val="center"/>
          </w:tcPr>
          <w:p w14:paraId="1DDA969F">
            <w:pPr>
              <w:keepNext w:val="0"/>
              <w:keepLines w:val="0"/>
              <w:suppressLineNumbers w:val="0"/>
              <w:spacing w:before="0" w:beforeAutospacing="0" w:after="0" w:afterAutospacing="0"/>
              <w:ind w:left="0" w:right="0"/>
              <w:jc w:val="center"/>
              <w:rPr>
                <w:rFonts w:ascii="宋体" w:cs="宋体"/>
              </w:rPr>
            </w:pPr>
          </w:p>
        </w:tc>
      </w:tr>
    </w:tbl>
    <w:p w14:paraId="09E2284F">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5C3A64FB">
      <w:pPr>
        <w:spacing w:line="500" w:lineRule="exact"/>
        <w:rPr>
          <w:rFonts w:ascii="宋体" w:cs="宋体"/>
        </w:rPr>
      </w:pPr>
      <w:r>
        <w:rPr>
          <w:rFonts w:hint="eastAsia" w:ascii="宋体" w:hAnsi="宋体" w:cs="宋体"/>
        </w:rPr>
        <w:t>日期：</w:t>
      </w:r>
      <w:r>
        <w:rPr>
          <w:rFonts w:ascii="宋体" w:hAnsi="宋体" w:cs="宋体"/>
        </w:rPr>
        <w:t xml:space="preserve">     </w:t>
      </w:r>
    </w:p>
    <w:p w14:paraId="30E50238">
      <w:pPr>
        <w:spacing w:line="500" w:lineRule="exact"/>
        <w:rPr>
          <w:rFonts w:ascii="宋体" w:cs="宋体"/>
        </w:rPr>
      </w:pPr>
      <w:r>
        <w:rPr>
          <w:rFonts w:ascii="宋体" w:cs="宋体"/>
        </w:rPr>
        <w:br w:type="page"/>
      </w:r>
      <w:bookmarkStart w:id="16" w:name="_Toc8915"/>
      <w:r>
        <w:rPr>
          <w:rFonts w:hint="eastAsia" w:ascii="宋体" w:hAnsi="宋体" w:cs="宋体"/>
          <w:b/>
          <w:bCs/>
          <w:sz w:val="24"/>
          <w:szCs w:val="24"/>
        </w:rPr>
        <w:t>附件</w:t>
      </w:r>
      <w:r>
        <w:rPr>
          <w:rFonts w:hint="eastAsia" w:ascii="宋体" w:hAnsi="宋体" w:cs="宋体"/>
          <w:b/>
          <w:bCs/>
          <w:sz w:val="24"/>
          <w:szCs w:val="24"/>
          <w:lang w:val="en-US" w:eastAsia="zh-CN"/>
        </w:rPr>
        <w:t>3：</w:t>
      </w:r>
      <w:r>
        <w:rPr>
          <w:rFonts w:ascii="宋体" w:hAnsi="宋体" w:cs="宋体"/>
          <w:sz w:val="24"/>
          <w:szCs w:val="24"/>
        </w:rPr>
        <w:t xml:space="preserve">   </w:t>
      </w:r>
      <w:r>
        <w:rPr>
          <w:rFonts w:ascii="宋体" w:hAnsi="宋体" w:cs="宋体"/>
        </w:rPr>
        <w:t xml:space="preserve">                 </w:t>
      </w:r>
    </w:p>
    <w:p w14:paraId="747058AD">
      <w:pPr>
        <w:spacing w:line="500" w:lineRule="exact"/>
        <w:jc w:val="center"/>
        <w:rPr>
          <w:rFonts w:ascii="宋体" w:cs="宋体"/>
          <w:b/>
          <w:bCs/>
          <w:sz w:val="30"/>
          <w:szCs w:val="30"/>
        </w:rPr>
      </w:pPr>
      <w:r>
        <w:rPr>
          <w:rFonts w:hint="eastAsia" w:ascii="宋体" w:hAnsi="宋体" w:cs="宋体"/>
          <w:b/>
          <w:bCs/>
          <w:sz w:val="30"/>
          <w:szCs w:val="30"/>
        </w:rPr>
        <w:t>近三年的财务状况表</w:t>
      </w:r>
      <w:bookmarkEnd w:id="16"/>
    </w:p>
    <w:p w14:paraId="74FB146D">
      <w:pPr>
        <w:jc w:val="right"/>
        <w:rPr>
          <w:rFonts w:ascii="宋体" w:cs="宋体"/>
        </w:rPr>
      </w:pPr>
      <w:r>
        <w:rPr>
          <w:rFonts w:hint="eastAsia" w:ascii="宋体" w:hAnsi="宋体" w:cs="宋体"/>
        </w:rPr>
        <w:t>单位：万元</w:t>
      </w:r>
    </w:p>
    <w:tbl>
      <w:tblPr>
        <w:tblStyle w:val="48"/>
        <w:tblW w:w="9525"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346"/>
        <w:gridCol w:w="1715"/>
        <w:gridCol w:w="1715"/>
        <w:gridCol w:w="1858"/>
      </w:tblGrid>
      <w:tr w14:paraId="3E47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7F5F2842">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3346" w:type="dxa"/>
            <w:vAlign w:val="center"/>
          </w:tcPr>
          <w:p w14:paraId="4DC5BC89">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名称</w:t>
            </w:r>
          </w:p>
        </w:tc>
        <w:tc>
          <w:tcPr>
            <w:tcW w:w="1715" w:type="dxa"/>
            <w:vAlign w:val="center"/>
          </w:tcPr>
          <w:p w14:paraId="2BDDDCA0">
            <w:pPr>
              <w:keepNext w:val="0"/>
              <w:keepLines w:val="0"/>
              <w:suppressLineNumbers w:val="0"/>
              <w:spacing w:before="0" w:beforeAutospacing="0" w:after="0" w:afterAutospacing="0"/>
              <w:ind w:left="0" w:right="0"/>
              <w:jc w:val="center"/>
              <w:rPr>
                <w:rFonts w:ascii="宋体" w:cs="宋体"/>
              </w:rPr>
            </w:pPr>
          </w:p>
        </w:tc>
        <w:tc>
          <w:tcPr>
            <w:tcW w:w="1715" w:type="dxa"/>
            <w:vAlign w:val="center"/>
          </w:tcPr>
          <w:p w14:paraId="326B6FC9">
            <w:pPr>
              <w:keepNext w:val="0"/>
              <w:keepLines w:val="0"/>
              <w:suppressLineNumbers w:val="0"/>
              <w:spacing w:before="0" w:beforeAutospacing="0" w:after="0" w:afterAutospacing="0"/>
              <w:ind w:left="0" w:right="0"/>
              <w:jc w:val="center"/>
              <w:rPr>
                <w:rFonts w:ascii="宋体" w:cs="宋体"/>
              </w:rPr>
            </w:pPr>
          </w:p>
        </w:tc>
        <w:tc>
          <w:tcPr>
            <w:tcW w:w="1858" w:type="dxa"/>
            <w:vAlign w:val="center"/>
          </w:tcPr>
          <w:p w14:paraId="02D585B9">
            <w:pPr>
              <w:keepNext w:val="0"/>
              <w:keepLines w:val="0"/>
              <w:suppressLineNumbers w:val="0"/>
              <w:spacing w:before="0" w:beforeAutospacing="0" w:after="0" w:afterAutospacing="0"/>
              <w:ind w:left="0" w:right="0"/>
              <w:jc w:val="center"/>
              <w:rPr>
                <w:rFonts w:ascii="宋体" w:cs="宋体"/>
              </w:rPr>
            </w:pPr>
          </w:p>
        </w:tc>
      </w:tr>
      <w:tr w14:paraId="3B09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91" w:type="dxa"/>
            <w:vAlign w:val="center"/>
          </w:tcPr>
          <w:p w14:paraId="21F93E43">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3346" w:type="dxa"/>
            <w:vAlign w:val="center"/>
          </w:tcPr>
          <w:p w14:paraId="200ACD5A">
            <w:pPr>
              <w:keepNext w:val="0"/>
              <w:keepLines w:val="0"/>
              <w:suppressLineNumbers w:val="0"/>
              <w:spacing w:before="0" w:beforeAutospacing="0" w:after="0" w:afterAutospacing="0"/>
              <w:ind w:left="0" w:right="0"/>
              <w:rPr>
                <w:rFonts w:ascii="宋体" w:cs="宋体"/>
              </w:rPr>
            </w:pPr>
            <w:r>
              <w:rPr>
                <w:rFonts w:hint="eastAsia" w:ascii="宋体" w:hAnsi="宋体" w:cs="宋体"/>
              </w:rPr>
              <w:t>注册资本</w:t>
            </w:r>
          </w:p>
        </w:tc>
        <w:tc>
          <w:tcPr>
            <w:tcW w:w="1715" w:type="dxa"/>
            <w:vAlign w:val="center"/>
          </w:tcPr>
          <w:p w14:paraId="1E226315">
            <w:pPr>
              <w:keepNext w:val="0"/>
              <w:keepLines w:val="0"/>
              <w:suppressLineNumbers w:val="0"/>
              <w:spacing w:before="0" w:beforeAutospacing="0" w:after="0" w:afterAutospacing="0"/>
              <w:ind w:left="0" w:right="0"/>
              <w:rPr>
                <w:rFonts w:ascii="宋体" w:cs="宋体"/>
              </w:rPr>
            </w:pPr>
          </w:p>
        </w:tc>
        <w:tc>
          <w:tcPr>
            <w:tcW w:w="1715" w:type="dxa"/>
            <w:vAlign w:val="center"/>
          </w:tcPr>
          <w:p w14:paraId="444FCE1D">
            <w:pPr>
              <w:keepNext w:val="0"/>
              <w:keepLines w:val="0"/>
              <w:suppressLineNumbers w:val="0"/>
              <w:spacing w:before="0" w:beforeAutospacing="0" w:after="0" w:afterAutospacing="0"/>
              <w:ind w:left="0" w:right="0"/>
              <w:rPr>
                <w:rFonts w:ascii="宋体" w:cs="宋体"/>
              </w:rPr>
            </w:pPr>
          </w:p>
        </w:tc>
        <w:tc>
          <w:tcPr>
            <w:tcW w:w="1858" w:type="dxa"/>
            <w:vAlign w:val="center"/>
          </w:tcPr>
          <w:p w14:paraId="36049795">
            <w:pPr>
              <w:keepNext w:val="0"/>
              <w:keepLines w:val="0"/>
              <w:suppressLineNumbers w:val="0"/>
              <w:spacing w:before="0" w:beforeAutospacing="0" w:after="0" w:afterAutospacing="0"/>
              <w:ind w:left="0" w:right="0"/>
              <w:rPr>
                <w:rFonts w:ascii="宋体" w:cs="宋体"/>
              </w:rPr>
            </w:pPr>
          </w:p>
        </w:tc>
      </w:tr>
      <w:tr w14:paraId="3328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14:paraId="1FC6AA9A">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3346" w:type="dxa"/>
            <w:vAlign w:val="center"/>
          </w:tcPr>
          <w:p w14:paraId="5BE9D133">
            <w:pPr>
              <w:keepNext w:val="0"/>
              <w:keepLines w:val="0"/>
              <w:suppressLineNumbers w:val="0"/>
              <w:spacing w:before="0" w:beforeAutospacing="0" w:after="0" w:afterAutospacing="0"/>
              <w:ind w:left="0" w:right="0"/>
              <w:rPr>
                <w:rFonts w:ascii="宋体" w:cs="宋体"/>
              </w:rPr>
            </w:pPr>
            <w:r>
              <w:rPr>
                <w:rFonts w:hint="eastAsia" w:ascii="宋体" w:hAnsi="宋体" w:cs="宋体"/>
              </w:rPr>
              <w:t>实收资本</w:t>
            </w:r>
          </w:p>
        </w:tc>
        <w:tc>
          <w:tcPr>
            <w:tcW w:w="1715" w:type="dxa"/>
            <w:vAlign w:val="center"/>
          </w:tcPr>
          <w:p w14:paraId="6F0D7121">
            <w:pPr>
              <w:keepNext w:val="0"/>
              <w:keepLines w:val="0"/>
              <w:suppressLineNumbers w:val="0"/>
              <w:spacing w:before="0" w:beforeAutospacing="0" w:after="0" w:afterAutospacing="0"/>
              <w:ind w:left="0" w:right="0"/>
              <w:rPr>
                <w:rFonts w:ascii="宋体" w:cs="宋体"/>
              </w:rPr>
            </w:pPr>
          </w:p>
        </w:tc>
        <w:tc>
          <w:tcPr>
            <w:tcW w:w="1715" w:type="dxa"/>
            <w:vAlign w:val="center"/>
          </w:tcPr>
          <w:p w14:paraId="52343E2D">
            <w:pPr>
              <w:keepNext w:val="0"/>
              <w:keepLines w:val="0"/>
              <w:suppressLineNumbers w:val="0"/>
              <w:spacing w:before="0" w:beforeAutospacing="0" w:after="0" w:afterAutospacing="0"/>
              <w:ind w:left="0" w:right="0"/>
              <w:rPr>
                <w:rFonts w:ascii="宋体" w:cs="宋体"/>
              </w:rPr>
            </w:pPr>
          </w:p>
        </w:tc>
        <w:tc>
          <w:tcPr>
            <w:tcW w:w="1858" w:type="dxa"/>
            <w:vAlign w:val="center"/>
          </w:tcPr>
          <w:p w14:paraId="033647D2">
            <w:pPr>
              <w:keepNext w:val="0"/>
              <w:keepLines w:val="0"/>
              <w:suppressLineNumbers w:val="0"/>
              <w:spacing w:before="0" w:beforeAutospacing="0" w:after="0" w:afterAutospacing="0"/>
              <w:ind w:left="0" w:right="0"/>
              <w:rPr>
                <w:rFonts w:ascii="宋体" w:cs="宋体"/>
              </w:rPr>
            </w:pPr>
          </w:p>
        </w:tc>
      </w:tr>
      <w:tr w14:paraId="2F81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14:paraId="45FE5550">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3346" w:type="dxa"/>
            <w:vAlign w:val="center"/>
          </w:tcPr>
          <w:p w14:paraId="7585FF72">
            <w:pPr>
              <w:keepNext w:val="0"/>
              <w:keepLines w:val="0"/>
              <w:suppressLineNumbers w:val="0"/>
              <w:spacing w:before="0" w:beforeAutospacing="0" w:after="0" w:afterAutospacing="0"/>
              <w:ind w:left="0" w:right="0"/>
              <w:rPr>
                <w:rFonts w:ascii="宋体" w:cs="宋体"/>
              </w:rPr>
            </w:pPr>
            <w:r>
              <w:rPr>
                <w:rFonts w:hint="eastAsia" w:ascii="宋体" w:hAnsi="宋体" w:cs="宋体"/>
              </w:rPr>
              <w:t>全部资产总值</w:t>
            </w:r>
          </w:p>
        </w:tc>
        <w:tc>
          <w:tcPr>
            <w:tcW w:w="1715" w:type="dxa"/>
            <w:vAlign w:val="center"/>
          </w:tcPr>
          <w:p w14:paraId="48051E32">
            <w:pPr>
              <w:keepNext w:val="0"/>
              <w:keepLines w:val="0"/>
              <w:suppressLineNumbers w:val="0"/>
              <w:spacing w:before="0" w:beforeAutospacing="0" w:after="0" w:afterAutospacing="0"/>
              <w:ind w:left="0" w:right="0"/>
              <w:rPr>
                <w:rFonts w:ascii="宋体" w:cs="宋体"/>
              </w:rPr>
            </w:pPr>
          </w:p>
        </w:tc>
        <w:tc>
          <w:tcPr>
            <w:tcW w:w="1715" w:type="dxa"/>
            <w:vAlign w:val="center"/>
          </w:tcPr>
          <w:p w14:paraId="16A937E6">
            <w:pPr>
              <w:keepNext w:val="0"/>
              <w:keepLines w:val="0"/>
              <w:suppressLineNumbers w:val="0"/>
              <w:spacing w:before="0" w:beforeAutospacing="0" w:after="0" w:afterAutospacing="0"/>
              <w:ind w:left="0" w:right="0"/>
              <w:rPr>
                <w:rFonts w:ascii="宋体" w:cs="宋体"/>
              </w:rPr>
            </w:pPr>
          </w:p>
        </w:tc>
        <w:tc>
          <w:tcPr>
            <w:tcW w:w="1858" w:type="dxa"/>
            <w:vAlign w:val="center"/>
          </w:tcPr>
          <w:p w14:paraId="7E67D3CB">
            <w:pPr>
              <w:keepNext w:val="0"/>
              <w:keepLines w:val="0"/>
              <w:suppressLineNumbers w:val="0"/>
              <w:spacing w:before="0" w:beforeAutospacing="0" w:after="0" w:afterAutospacing="0"/>
              <w:ind w:left="0" w:right="0"/>
              <w:rPr>
                <w:rFonts w:ascii="宋体" w:cs="宋体"/>
              </w:rPr>
            </w:pPr>
          </w:p>
        </w:tc>
      </w:tr>
      <w:tr w14:paraId="29A8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91" w:type="dxa"/>
            <w:vAlign w:val="center"/>
          </w:tcPr>
          <w:p w14:paraId="495ABD01">
            <w:pPr>
              <w:keepNext w:val="0"/>
              <w:keepLines w:val="0"/>
              <w:suppressLineNumbers w:val="0"/>
              <w:spacing w:before="0" w:beforeAutospacing="0" w:after="0" w:afterAutospacing="0"/>
              <w:ind w:left="0" w:right="0"/>
              <w:jc w:val="center"/>
              <w:rPr>
                <w:rFonts w:ascii="宋体" w:cs="宋体"/>
              </w:rPr>
            </w:pPr>
            <w:r>
              <w:rPr>
                <w:rFonts w:ascii="宋体" w:hAnsi="宋体" w:cs="宋体"/>
              </w:rPr>
              <w:t>4</w:t>
            </w:r>
          </w:p>
        </w:tc>
        <w:tc>
          <w:tcPr>
            <w:tcW w:w="3346" w:type="dxa"/>
            <w:vAlign w:val="center"/>
          </w:tcPr>
          <w:p w14:paraId="0544EFBB">
            <w:pPr>
              <w:keepNext w:val="0"/>
              <w:keepLines w:val="0"/>
              <w:suppressLineNumbers w:val="0"/>
              <w:spacing w:before="0" w:beforeAutospacing="0" w:after="0" w:afterAutospacing="0"/>
              <w:ind w:left="0" w:right="0"/>
              <w:rPr>
                <w:rFonts w:ascii="宋体" w:cs="宋体"/>
              </w:rPr>
            </w:pPr>
            <w:r>
              <w:rPr>
                <w:rFonts w:hint="eastAsia" w:ascii="宋体" w:hAnsi="宋体" w:cs="宋体"/>
              </w:rPr>
              <w:t>固定资产总值</w:t>
            </w:r>
          </w:p>
        </w:tc>
        <w:tc>
          <w:tcPr>
            <w:tcW w:w="1715" w:type="dxa"/>
            <w:vAlign w:val="center"/>
          </w:tcPr>
          <w:p w14:paraId="529D940B">
            <w:pPr>
              <w:keepNext w:val="0"/>
              <w:keepLines w:val="0"/>
              <w:suppressLineNumbers w:val="0"/>
              <w:spacing w:before="0" w:beforeAutospacing="0" w:after="0" w:afterAutospacing="0"/>
              <w:ind w:left="0" w:right="0"/>
              <w:rPr>
                <w:rFonts w:ascii="宋体" w:cs="宋体"/>
              </w:rPr>
            </w:pPr>
          </w:p>
        </w:tc>
        <w:tc>
          <w:tcPr>
            <w:tcW w:w="1715" w:type="dxa"/>
            <w:vAlign w:val="center"/>
          </w:tcPr>
          <w:p w14:paraId="7F56854D">
            <w:pPr>
              <w:keepNext w:val="0"/>
              <w:keepLines w:val="0"/>
              <w:suppressLineNumbers w:val="0"/>
              <w:spacing w:before="0" w:beforeAutospacing="0" w:after="0" w:afterAutospacing="0"/>
              <w:ind w:left="0" w:right="0"/>
              <w:rPr>
                <w:rFonts w:ascii="宋体" w:cs="宋体"/>
              </w:rPr>
            </w:pPr>
          </w:p>
        </w:tc>
        <w:tc>
          <w:tcPr>
            <w:tcW w:w="1858" w:type="dxa"/>
            <w:vAlign w:val="center"/>
          </w:tcPr>
          <w:p w14:paraId="6B4F7B1A">
            <w:pPr>
              <w:keepNext w:val="0"/>
              <w:keepLines w:val="0"/>
              <w:suppressLineNumbers w:val="0"/>
              <w:spacing w:before="0" w:beforeAutospacing="0" w:after="0" w:afterAutospacing="0"/>
              <w:ind w:left="0" w:right="0"/>
              <w:rPr>
                <w:rFonts w:ascii="宋体" w:cs="宋体"/>
              </w:rPr>
            </w:pPr>
          </w:p>
        </w:tc>
      </w:tr>
      <w:tr w14:paraId="0561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91" w:type="dxa"/>
            <w:vAlign w:val="center"/>
          </w:tcPr>
          <w:p w14:paraId="04EEEE4D">
            <w:pPr>
              <w:keepNext w:val="0"/>
              <w:keepLines w:val="0"/>
              <w:suppressLineNumbers w:val="0"/>
              <w:spacing w:before="0" w:beforeAutospacing="0" w:after="0" w:afterAutospacing="0"/>
              <w:ind w:left="0" w:right="0"/>
              <w:jc w:val="center"/>
              <w:rPr>
                <w:rFonts w:ascii="宋体" w:cs="宋体"/>
              </w:rPr>
            </w:pPr>
            <w:r>
              <w:rPr>
                <w:rFonts w:ascii="宋体" w:hAnsi="宋体" w:cs="宋体"/>
              </w:rPr>
              <w:t>5</w:t>
            </w:r>
          </w:p>
        </w:tc>
        <w:tc>
          <w:tcPr>
            <w:tcW w:w="3346" w:type="dxa"/>
            <w:vAlign w:val="center"/>
          </w:tcPr>
          <w:p w14:paraId="0AA9B95B">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p>
        </w:tc>
        <w:tc>
          <w:tcPr>
            <w:tcW w:w="1715" w:type="dxa"/>
            <w:vAlign w:val="center"/>
          </w:tcPr>
          <w:p w14:paraId="4B2AEE39">
            <w:pPr>
              <w:keepNext w:val="0"/>
              <w:keepLines w:val="0"/>
              <w:suppressLineNumbers w:val="0"/>
              <w:spacing w:before="0" w:beforeAutospacing="0" w:after="0" w:afterAutospacing="0"/>
              <w:ind w:left="0" w:right="0"/>
              <w:rPr>
                <w:rFonts w:ascii="宋体" w:cs="宋体"/>
              </w:rPr>
            </w:pPr>
          </w:p>
        </w:tc>
        <w:tc>
          <w:tcPr>
            <w:tcW w:w="1715" w:type="dxa"/>
            <w:vAlign w:val="center"/>
          </w:tcPr>
          <w:p w14:paraId="7E7CBED2">
            <w:pPr>
              <w:keepNext w:val="0"/>
              <w:keepLines w:val="0"/>
              <w:suppressLineNumbers w:val="0"/>
              <w:spacing w:before="0" w:beforeAutospacing="0" w:after="0" w:afterAutospacing="0"/>
              <w:ind w:left="0" w:right="0"/>
              <w:rPr>
                <w:rFonts w:ascii="宋体" w:cs="宋体"/>
              </w:rPr>
            </w:pPr>
          </w:p>
        </w:tc>
        <w:tc>
          <w:tcPr>
            <w:tcW w:w="1858" w:type="dxa"/>
            <w:vAlign w:val="center"/>
          </w:tcPr>
          <w:p w14:paraId="04BB3ED4">
            <w:pPr>
              <w:keepNext w:val="0"/>
              <w:keepLines w:val="0"/>
              <w:suppressLineNumbers w:val="0"/>
              <w:spacing w:before="0" w:beforeAutospacing="0" w:after="0" w:afterAutospacing="0"/>
              <w:ind w:left="0" w:right="0"/>
              <w:rPr>
                <w:rFonts w:ascii="宋体" w:cs="宋体"/>
              </w:rPr>
            </w:pPr>
          </w:p>
        </w:tc>
      </w:tr>
      <w:tr w14:paraId="6023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1" w:type="dxa"/>
            <w:vAlign w:val="center"/>
          </w:tcPr>
          <w:p w14:paraId="3EDD1C25">
            <w:pPr>
              <w:keepNext w:val="0"/>
              <w:keepLines w:val="0"/>
              <w:suppressLineNumbers w:val="0"/>
              <w:spacing w:before="0" w:beforeAutospacing="0" w:after="0" w:afterAutospacing="0"/>
              <w:ind w:left="0" w:right="0"/>
              <w:jc w:val="center"/>
              <w:rPr>
                <w:rFonts w:ascii="宋体" w:cs="宋体"/>
              </w:rPr>
            </w:pPr>
            <w:r>
              <w:rPr>
                <w:rFonts w:ascii="宋体" w:hAnsi="宋体" w:cs="宋体"/>
              </w:rPr>
              <w:t>6</w:t>
            </w:r>
          </w:p>
        </w:tc>
        <w:tc>
          <w:tcPr>
            <w:tcW w:w="3346" w:type="dxa"/>
            <w:vAlign w:val="center"/>
          </w:tcPr>
          <w:p w14:paraId="07AF9F68">
            <w:pPr>
              <w:keepNext w:val="0"/>
              <w:keepLines w:val="0"/>
              <w:suppressLineNumbers w:val="0"/>
              <w:spacing w:before="0" w:beforeAutospacing="0" w:after="0" w:afterAutospacing="0"/>
              <w:ind w:left="0" w:right="0"/>
              <w:rPr>
                <w:rFonts w:ascii="宋体" w:cs="宋体"/>
              </w:rPr>
            </w:pPr>
            <w:r>
              <w:rPr>
                <w:rFonts w:hint="eastAsia" w:ascii="宋体" w:hAnsi="宋体" w:cs="宋体"/>
              </w:rPr>
              <w:t>平均流动资产余额</w:t>
            </w:r>
          </w:p>
        </w:tc>
        <w:tc>
          <w:tcPr>
            <w:tcW w:w="1715" w:type="dxa"/>
            <w:vAlign w:val="center"/>
          </w:tcPr>
          <w:p w14:paraId="02851C2D">
            <w:pPr>
              <w:keepNext w:val="0"/>
              <w:keepLines w:val="0"/>
              <w:suppressLineNumbers w:val="0"/>
              <w:spacing w:before="0" w:beforeAutospacing="0" w:after="0" w:afterAutospacing="0"/>
              <w:ind w:left="0" w:right="0"/>
              <w:rPr>
                <w:rFonts w:ascii="宋体" w:cs="宋体"/>
              </w:rPr>
            </w:pPr>
          </w:p>
        </w:tc>
        <w:tc>
          <w:tcPr>
            <w:tcW w:w="1715" w:type="dxa"/>
            <w:vAlign w:val="center"/>
          </w:tcPr>
          <w:p w14:paraId="231E64EF">
            <w:pPr>
              <w:keepNext w:val="0"/>
              <w:keepLines w:val="0"/>
              <w:suppressLineNumbers w:val="0"/>
              <w:spacing w:before="0" w:beforeAutospacing="0" w:after="0" w:afterAutospacing="0"/>
              <w:ind w:left="0" w:right="0"/>
              <w:rPr>
                <w:rFonts w:ascii="宋体" w:cs="宋体"/>
              </w:rPr>
            </w:pPr>
          </w:p>
        </w:tc>
        <w:tc>
          <w:tcPr>
            <w:tcW w:w="1858" w:type="dxa"/>
            <w:vAlign w:val="center"/>
          </w:tcPr>
          <w:p w14:paraId="7FD2C188">
            <w:pPr>
              <w:keepNext w:val="0"/>
              <w:keepLines w:val="0"/>
              <w:suppressLineNumbers w:val="0"/>
              <w:spacing w:before="0" w:beforeAutospacing="0" w:after="0" w:afterAutospacing="0"/>
              <w:ind w:left="0" w:right="0"/>
              <w:rPr>
                <w:rFonts w:ascii="宋体" w:cs="宋体"/>
              </w:rPr>
            </w:pPr>
          </w:p>
        </w:tc>
      </w:tr>
      <w:tr w14:paraId="5FC3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91" w:type="dxa"/>
            <w:vAlign w:val="center"/>
          </w:tcPr>
          <w:p w14:paraId="4DA00DC7">
            <w:pPr>
              <w:keepNext w:val="0"/>
              <w:keepLines w:val="0"/>
              <w:suppressLineNumbers w:val="0"/>
              <w:spacing w:before="0" w:beforeAutospacing="0" w:after="0" w:afterAutospacing="0"/>
              <w:ind w:left="0" w:right="0"/>
              <w:jc w:val="center"/>
              <w:rPr>
                <w:rFonts w:ascii="宋体" w:cs="宋体"/>
              </w:rPr>
            </w:pPr>
            <w:r>
              <w:rPr>
                <w:rFonts w:ascii="宋体" w:hAnsi="宋体" w:cs="宋体"/>
              </w:rPr>
              <w:t>7</w:t>
            </w:r>
          </w:p>
        </w:tc>
        <w:tc>
          <w:tcPr>
            <w:tcW w:w="3346" w:type="dxa"/>
            <w:vAlign w:val="center"/>
          </w:tcPr>
          <w:p w14:paraId="440B8F22">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p>
        </w:tc>
        <w:tc>
          <w:tcPr>
            <w:tcW w:w="1715" w:type="dxa"/>
            <w:vAlign w:val="center"/>
          </w:tcPr>
          <w:p w14:paraId="3BA9A50E">
            <w:pPr>
              <w:keepNext w:val="0"/>
              <w:keepLines w:val="0"/>
              <w:suppressLineNumbers w:val="0"/>
              <w:spacing w:before="0" w:beforeAutospacing="0" w:after="0" w:afterAutospacing="0"/>
              <w:ind w:left="0" w:right="0"/>
              <w:rPr>
                <w:rFonts w:ascii="宋体" w:cs="宋体"/>
              </w:rPr>
            </w:pPr>
          </w:p>
        </w:tc>
        <w:tc>
          <w:tcPr>
            <w:tcW w:w="1715" w:type="dxa"/>
            <w:vAlign w:val="center"/>
          </w:tcPr>
          <w:p w14:paraId="100B6894">
            <w:pPr>
              <w:keepNext w:val="0"/>
              <w:keepLines w:val="0"/>
              <w:suppressLineNumbers w:val="0"/>
              <w:spacing w:before="0" w:beforeAutospacing="0" w:after="0" w:afterAutospacing="0"/>
              <w:ind w:left="0" w:right="0"/>
              <w:rPr>
                <w:rFonts w:ascii="宋体" w:cs="宋体"/>
              </w:rPr>
            </w:pPr>
          </w:p>
        </w:tc>
        <w:tc>
          <w:tcPr>
            <w:tcW w:w="1858" w:type="dxa"/>
            <w:vAlign w:val="center"/>
          </w:tcPr>
          <w:p w14:paraId="27B8E3E9">
            <w:pPr>
              <w:keepNext w:val="0"/>
              <w:keepLines w:val="0"/>
              <w:suppressLineNumbers w:val="0"/>
              <w:spacing w:before="0" w:beforeAutospacing="0" w:after="0" w:afterAutospacing="0"/>
              <w:ind w:left="0" w:right="0"/>
              <w:rPr>
                <w:rFonts w:ascii="宋体" w:cs="宋体"/>
              </w:rPr>
            </w:pPr>
          </w:p>
        </w:tc>
      </w:tr>
      <w:tr w14:paraId="50F5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1" w:type="dxa"/>
            <w:vAlign w:val="center"/>
          </w:tcPr>
          <w:p w14:paraId="602DCB0E">
            <w:pPr>
              <w:keepNext w:val="0"/>
              <w:keepLines w:val="0"/>
              <w:suppressLineNumbers w:val="0"/>
              <w:spacing w:before="0" w:beforeAutospacing="0" w:after="0" w:afterAutospacing="0"/>
              <w:ind w:left="0" w:right="0"/>
              <w:jc w:val="center"/>
              <w:rPr>
                <w:rFonts w:ascii="宋体" w:cs="宋体"/>
              </w:rPr>
            </w:pPr>
            <w:r>
              <w:rPr>
                <w:rFonts w:ascii="宋体" w:hAnsi="宋体" w:cs="宋体"/>
              </w:rPr>
              <w:t>8</w:t>
            </w:r>
          </w:p>
        </w:tc>
        <w:tc>
          <w:tcPr>
            <w:tcW w:w="3346" w:type="dxa"/>
            <w:vAlign w:val="center"/>
          </w:tcPr>
          <w:p w14:paraId="5354F0F2">
            <w:pPr>
              <w:keepNext w:val="0"/>
              <w:keepLines w:val="0"/>
              <w:suppressLineNumbers w:val="0"/>
              <w:spacing w:before="0" w:beforeAutospacing="0" w:after="0" w:afterAutospacing="0"/>
              <w:ind w:left="0" w:right="0"/>
              <w:rPr>
                <w:rFonts w:ascii="宋体" w:cs="宋体"/>
              </w:rPr>
            </w:pPr>
            <w:r>
              <w:rPr>
                <w:rFonts w:hint="eastAsia" w:ascii="宋体" w:hAnsi="宋体" w:cs="宋体"/>
              </w:rPr>
              <w:t>流动负债</w:t>
            </w:r>
          </w:p>
        </w:tc>
        <w:tc>
          <w:tcPr>
            <w:tcW w:w="1715" w:type="dxa"/>
            <w:vAlign w:val="center"/>
          </w:tcPr>
          <w:p w14:paraId="1CC4656A">
            <w:pPr>
              <w:keepNext w:val="0"/>
              <w:keepLines w:val="0"/>
              <w:suppressLineNumbers w:val="0"/>
              <w:spacing w:before="0" w:beforeAutospacing="0" w:after="0" w:afterAutospacing="0"/>
              <w:ind w:left="0" w:right="0"/>
              <w:rPr>
                <w:rFonts w:ascii="宋体" w:cs="宋体"/>
              </w:rPr>
            </w:pPr>
          </w:p>
        </w:tc>
        <w:tc>
          <w:tcPr>
            <w:tcW w:w="1715" w:type="dxa"/>
            <w:vAlign w:val="center"/>
          </w:tcPr>
          <w:p w14:paraId="759CDCA2">
            <w:pPr>
              <w:keepNext w:val="0"/>
              <w:keepLines w:val="0"/>
              <w:suppressLineNumbers w:val="0"/>
              <w:spacing w:before="0" w:beforeAutospacing="0" w:after="0" w:afterAutospacing="0"/>
              <w:ind w:left="0" w:right="0"/>
              <w:rPr>
                <w:rFonts w:ascii="宋体" w:cs="宋体"/>
              </w:rPr>
            </w:pPr>
          </w:p>
        </w:tc>
        <w:tc>
          <w:tcPr>
            <w:tcW w:w="1858" w:type="dxa"/>
            <w:vAlign w:val="center"/>
          </w:tcPr>
          <w:p w14:paraId="56B4C1C9">
            <w:pPr>
              <w:keepNext w:val="0"/>
              <w:keepLines w:val="0"/>
              <w:suppressLineNumbers w:val="0"/>
              <w:spacing w:before="0" w:beforeAutospacing="0" w:after="0" w:afterAutospacing="0"/>
              <w:ind w:left="0" w:right="0"/>
              <w:rPr>
                <w:rFonts w:ascii="宋体" w:cs="宋体"/>
              </w:rPr>
            </w:pPr>
          </w:p>
        </w:tc>
      </w:tr>
      <w:tr w14:paraId="60B8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14:paraId="3A7EA1EC">
            <w:pPr>
              <w:keepNext w:val="0"/>
              <w:keepLines w:val="0"/>
              <w:suppressLineNumbers w:val="0"/>
              <w:spacing w:before="0" w:beforeAutospacing="0" w:after="0" w:afterAutospacing="0"/>
              <w:ind w:left="0" w:right="0"/>
              <w:jc w:val="center"/>
              <w:rPr>
                <w:rFonts w:ascii="宋体" w:cs="宋体"/>
              </w:rPr>
            </w:pPr>
            <w:r>
              <w:rPr>
                <w:rFonts w:ascii="宋体" w:hAnsi="宋体" w:cs="宋体"/>
              </w:rPr>
              <w:t>9</w:t>
            </w:r>
          </w:p>
        </w:tc>
        <w:tc>
          <w:tcPr>
            <w:tcW w:w="3346" w:type="dxa"/>
            <w:vAlign w:val="center"/>
          </w:tcPr>
          <w:p w14:paraId="76E7DE24">
            <w:pPr>
              <w:keepNext w:val="0"/>
              <w:keepLines w:val="0"/>
              <w:suppressLineNumbers w:val="0"/>
              <w:spacing w:before="0" w:beforeAutospacing="0" w:after="0" w:afterAutospacing="0"/>
              <w:ind w:left="0" w:right="0"/>
              <w:rPr>
                <w:rFonts w:ascii="宋体" w:cs="宋体"/>
              </w:rPr>
            </w:pPr>
            <w:r>
              <w:rPr>
                <w:rFonts w:hint="eastAsia" w:ascii="宋体" w:hAnsi="宋体" w:cs="宋体"/>
              </w:rPr>
              <w:t>年末所有者权益</w:t>
            </w:r>
          </w:p>
        </w:tc>
        <w:tc>
          <w:tcPr>
            <w:tcW w:w="1715" w:type="dxa"/>
            <w:vAlign w:val="center"/>
          </w:tcPr>
          <w:p w14:paraId="749C54F4">
            <w:pPr>
              <w:keepNext w:val="0"/>
              <w:keepLines w:val="0"/>
              <w:suppressLineNumbers w:val="0"/>
              <w:spacing w:before="0" w:beforeAutospacing="0" w:after="0" w:afterAutospacing="0"/>
              <w:ind w:left="0" w:right="0"/>
              <w:rPr>
                <w:rFonts w:ascii="宋体" w:cs="宋体"/>
              </w:rPr>
            </w:pPr>
          </w:p>
        </w:tc>
        <w:tc>
          <w:tcPr>
            <w:tcW w:w="1715" w:type="dxa"/>
            <w:vAlign w:val="center"/>
          </w:tcPr>
          <w:p w14:paraId="6A7EE1E3">
            <w:pPr>
              <w:keepNext w:val="0"/>
              <w:keepLines w:val="0"/>
              <w:suppressLineNumbers w:val="0"/>
              <w:spacing w:before="0" w:beforeAutospacing="0" w:after="0" w:afterAutospacing="0"/>
              <w:ind w:left="0" w:right="0"/>
              <w:rPr>
                <w:rFonts w:ascii="宋体" w:cs="宋体"/>
              </w:rPr>
            </w:pPr>
          </w:p>
        </w:tc>
        <w:tc>
          <w:tcPr>
            <w:tcW w:w="1858" w:type="dxa"/>
            <w:vAlign w:val="center"/>
          </w:tcPr>
          <w:p w14:paraId="23FF8CF3">
            <w:pPr>
              <w:keepNext w:val="0"/>
              <w:keepLines w:val="0"/>
              <w:suppressLineNumbers w:val="0"/>
              <w:spacing w:before="0" w:beforeAutospacing="0" w:after="0" w:afterAutospacing="0"/>
              <w:ind w:left="0" w:right="0"/>
              <w:rPr>
                <w:rFonts w:ascii="宋体" w:cs="宋体"/>
              </w:rPr>
            </w:pPr>
          </w:p>
        </w:tc>
      </w:tr>
      <w:tr w14:paraId="6214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14:paraId="0EFFB1F9">
            <w:pPr>
              <w:keepNext w:val="0"/>
              <w:keepLines w:val="0"/>
              <w:suppressLineNumbers w:val="0"/>
              <w:spacing w:before="0" w:beforeAutospacing="0" w:after="0" w:afterAutospacing="0"/>
              <w:ind w:left="0" w:right="0"/>
              <w:jc w:val="center"/>
              <w:rPr>
                <w:rFonts w:ascii="宋体" w:cs="宋体"/>
              </w:rPr>
            </w:pPr>
            <w:r>
              <w:rPr>
                <w:rFonts w:ascii="宋体" w:hAnsi="宋体" w:cs="宋体"/>
              </w:rPr>
              <w:t>10</w:t>
            </w:r>
          </w:p>
        </w:tc>
        <w:tc>
          <w:tcPr>
            <w:tcW w:w="3346" w:type="dxa"/>
            <w:vAlign w:val="center"/>
          </w:tcPr>
          <w:p w14:paraId="48CECAAB">
            <w:pPr>
              <w:keepNext w:val="0"/>
              <w:keepLines w:val="0"/>
              <w:suppressLineNumbers w:val="0"/>
              <w:spacing w:before="0" w:beforeAutospacing="0" w:after="0" w:afterAutospacing="0"/>
              <w:ind w:left="0" w:right="0"/>
              <w:rPr>
                <w:rFonts w:ascii="宋体" w:cs="宋体"/>
              </w:rPr>
            </w:pPr>
            <w:r>
              <w:rPr>
                <w:rFonts w:hint="eastAsia" w:ascii="宋体" w:hAnsi="宋体" w:cs="宋体"/>
              </w:rPr>
              <w:t>营业收入</w:t>
            </w:r>
          </w:p>
        </w:tc>
        <w:tc>
          <w:tcPr>
            <w:tcW w:w="1715" w:type="dxa"/>
            <w:vAlign w:val="center"/>
          </w:tcPr>
          <w:p w14:paraId="388587E3">
            <w:pPr>
              <w:keepNext w:val="0"/>
              <w:keepLines w:val="0"/>
              <w:suppressLineNumbers w:val="0"/>
              <w:spacing w:before="0" w:beforeAutospacing="0" w:after="0" w:afterAutospacing="0"/>
              <w:ind w:left="0" w:right="0"/>
              <w:rPr>
                <w:rFonts w:ascii="宋体" w:cs="宋体"/>
              </w:rPr>
            </w:pPr>
          </w:p>
        </w:tc>
        <w:tc>
          <w:tcPr>
            <w:tcW w:w="1715" w:type="dxa"/>
            <w:vAlign w:val="center"/>
          </w:tcPr>
          <w:p w14:paraId="6BD70DBE">
            <w:pPr>
              <w:keepNext w:val="0"/>
              <w:keepLines w:val="0"/>
              <w:suppressLineNumbers w:val="0"/>
              <w:spacing w:before="0" w:beforeAutospacing="0" w:after="0" w:afterAutospacing="0"/>
              <w:ind w:left="0" w:right="0"/>
              <w:rPr>
                <w:rFonts w:ascii="宋体" w:cs="宋体"/>
              </w:rPr>
            </w:pPr>
          </w:p>
        </w:tc>
        <w:tc>
          <w:tcPr>
            <w:tcW w:w="1858" w:type="dxa"/>
            <w:vAlign w:val="center"/>
          </w:tcPr>
          <w:p w14:paraId="6593B9B2">
            <w:pPr>
              <w:keepNext w:val="0"/>
              <w:keepLines w:val="0"/>
              <w:suppressLineNumbers w:val="0"/>
              <w:spacing w:before="0" w:beforeAutospacing="0" w:after="0" w:afterAutospacing="0"/>
              <w:ind w:left="0" w:right="0"/>
              <w:rPr>
                <w:rFonts w:ascii="宋体" w:cs="宋体"/>
              </w:rPr>
            </w:pPr>
          </w:p>
        </w:tc>
      </w:tr>
      <w:tr w14:paraId="1BAA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91" w:type="dxa"/>
            <w:vAlign w:val="center"/>
          </w:tcPr>
          <w:p w14:paraId="3E4C1575">
            <w:pPr>
              <w:keepNext w:val="0"/>
              <w:keepLines w:val="0"/>
              <w:suppressLineNumbers w:val="0"/>
              <w:spacing w:before="0" w:beforeAutospacing="0" w:after="0" w:afterAutospacing="0"/>
              <w:ind w:left="0" w:right="0"/>
              <w:jc w:val="center"/>
              <w:rPr>
                <w:rFonts w:ascii="宋体" w:cs="宋体"/>
              </w:rPr>
            </w:pPr>
            <w:r>
              <w:rPr>
                <w:rFonts w:ascii="宋体" w:hAnsi="宋体" w:cs="宋体"/>
              </w:rPr>
              <w:t>11</w:t>
            </w:r>
          </w:p>
        </w:tc>
        <w:tc>
          <w:tcPr>
            <w:tcW w:w="3346" w:type="dxa"/>
            <w:vAlign w:val="center"/>
          </w:tcPr>
          <w:p w14:paraId="74D852A0">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p>
        </w:tc>
        <w:tc>
          <w:tcPr>
            <w:tcW w:w="1715" w:type="dxa"/>
            <w:vAlign w:val="center"/>
          </w:tcPr>
          <w:p w14:paraId="39728D1C">
            <w:pPr>
              <w:keepNext w:val="0"/>
              <w:keepLines w:val="0"/>
              <w:suppressLineNumbers w:val="0"/>
              <w:spacing w:before="0" w:beforeAutospacing="0" w:after="0" w:afterAutospacing="0"/>
              <w:ind w:left="0" w:right="0"/>
              <w:rPr>
                <w:rFonts w:ascii="宋体" w:cs="宋体"/>
              </w:rPr>
            </w:pPr>
          </w:p>
        </w:tc>
        <w:tc>
          <w:tcPr>
            <w:tcW w:w="1715" w:type="dxa"/>
            <w:vAlign w:val="center"/>
          </w:tcPr>
          <w:p w14:paraId="5BBE64F8">
            <w:pPr>
              <w:keepNext w:val="0"/>
              <w:keepLines w:val="0"/>
              <w:suppressLineNumbers w:val="0"/>
              <w:spacing w:before="0" w:beforeAutospacing="0" w:after="0" w:afterAutospacing="0"/>
              <w:ind w:left="0" w:right="0"/>
              <w:rPr>
                <w:rFonts w:ascii="宋体" w:cs="宋体"/>
              </w:rPr>
            </w:pPr>
          </w:p>
        </w:tc>
        <w:tc>
          <w:tcPr>
            <w:tcW w:w="1858" w:type="dxa"/>
            <w:vAlign w:val="center"/>
          </w:tcPr>
          <w:p w14:paraId="5B320650">
            <w:pPr>
              <w:keepNext w:val="0"/>
              <w:keepLines w:val="0"/>
              <w:suppressLineNumbers w:val="0"/>
              <w:spacing w:before="0" w:beforeAutospacing="0" w:after="0" w:afterAutospacing="0"/>
              <w:ind w:left="0" w:right="0"/>
              <w:rPr>
                <w:rFonts w:ascii="宋体" w:cs="宋体"/>
              </w:rPr>
            </w:pPr>
          </w:p>
        </w:tc>
      </w:tr>
      <w:tr w14:paraId="019F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91" w:type="dxa"/>
            <w:vAlign w:val="center"/>
          </w:tcPr>
          <w:p w14:paraId="198E802A">
            <w:pPr>
              <w:keepNext w:val="0"/>
              <w:keepLines w:val="0"/>
              <w:suppressLineNumbers w:val="0"/>
              <w:spacing w:before="0" w:beforeAutospacing="0" w:after="0" w:afterAutospacing="0"/>
              <w:ind w:left="0" w:right="0"/>
              <w:jc w:val="center"/>
              <w:rPr>
                <w:rFonts w:ascii="宋体" w:cs="宋体"/>
              </w:rPr>
            </w:pPr>
            <w:r>
              <w:rPr>
                <w:rFonts w:ascii="宋体" w:hAnsi="宋体" w:cs="宋体"/>
              </w:rPr>
              <w:t>12</w:t>
            </w:r>
          </w:p>
        </w:tc>
        <w:tc>
          <w:tcPr>
            <w:tcW w:w="3346" w:type="dxa"/>
            <w:vAlign w:val="center"/>
          </w:tcPr>
          <w:p w14:paraId="5B21D905">
            <w:pPr>
              <w:keepNext w:val="0"/>
              <w:keepLines w:val="0"/>
              <w:suppressLineNumbers w:val="0"/>
              <w:spacing w:before="0" w:beforeAutospacing="0" w:after="0" w:afterAutospacing="0"/>
              <w:ind w:left="0" w:right="0"/>
              <w:rPr>
                <w:rFonts w:ascii="宋体" w:cs="宋体"/>
              </w:rPr>
            </w:pPr>
            <w:r>
              <w:rPr>
                <w:rFonts w:hint="eastAsia" w:ascii="宋体" w:hAnsi="宋体" w:cs="宋体"/>
              </w:rPr>
              <w:t>现金净流量</w:t>
            </w:r>
          </w:p>
        </w:tc>
        <w:tc>
          <w:tcPr>
            <w:tcW w:w="1715" w:type="dxa"/>
            <w:vAlign w:val="center"/>
          </w:tcPr>
          <w:p w14:paraId="7CD4F1FE">
            <w:pPr>
              <w:keepNext w:val="0"/>
              <w:keepLines w:val="0"/>
              <w:suppressLineNumbers w:val="0"/>
              <w:spacing w:before="0" w:beforeAutospacing="0" w:after="0" w:afterAutospacing="0"/>
              <w:ind w:left="0" w:right="0"/>
              <w:rPr>
                <w:rFonts w:ascii="宋体" w:cs="宋体"/>
              </w:rPr>
            </w:pPr>
          </w:p>
        </w:tc>
        <w:tc>
          <w:tcPr>
            <w:tcW w:w="1715" w:type="dxa"/>
            <w:vAlign w:val="center"/>
          </w:tcPr>
          <w:p w14:paraId="64BE5DB8">
            <w:pPr>
              <w:keepNext w:val="0"/>
              <w:keepLines w:val="0"/>
              <w:suppressLineNumbers w:val="0"/>
              <w:spacing w:before="0" w:beforeAutospacing="0" w:after="0" w:afterAutospacing="0"/>
              <w:ind w:left="0" w:right="0"/>
              <w:rPr>
                <w:rFonts w:ascii="宋体" w:cs="宋体"/>
              </w:rPr>
            </w:pPr>
          </w:p>
        </w:tc>
        <w:tc>
          <w:tcPr>
            <w:tcW w:w="1858" w:type="dxa"/>
            <w:vAlign w:val="center"/>
          </w:tcPr>
          <w:p w14:paraId="4DB94451">
            <w:pPr>
              <w:keepNext w:val="0"/>
              <w:keepLines w:val="0"/>
              <w:suppressLineNumbers w:val="0"/>
              <w:spacing w:before="0" w:beforeAutospacing="0" w:after="0" w:afterAutospacing="0"/>
              <w:ind w:left="0" w:right="0"/>
              <w:rPr>
                <w:rFonts w:ascii="宋体" w:cs="宋体"/>
              </w:rPr>
            </w:pPr>
          </w:p>
        </w:tc>
      </w:tr>
      <w:tr w14:paraId="41C7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36C628AE">
            <w:pPr>
              <w:keepNext w:val="0"/>
              <w:keepLines w:val="0"/>
              <w:suppressLineNumbers w:val="0"/>
              <w:spacing w:before="0" w:beforeAutospacing="0" w:after="0" w:afterAutospacing="0"/>
              <w:ind w:left="0" w:right="0"/>
              <w:jc w:val="center"/>
              <w:rPr>
                <w:rFonts w:ascii="宋体" w:cs="宋体"/>
              </w:rPr>
            </w:pPr>
            <w:r>
              <w:rPr>
                <w:rFonts w:ascii="宋体" w:hAnsi="宋体" w:cs="宋体"/>
              </w:rPr>
              <w:t>13</w:t>
            </w:r>
          </w:p>
        </w:tc>
        <w:tc>
          <w:tcPr>
            <w:tcW w:w="3346" w:type="dxa"/>
            <w:vAlign w:val="center"/>
          </w:tcPr>
          <w:p w14:paraId="0597A363">
            <w:pPr>
              <w:keepNext w:val="0"/>
              <w:keepLines w:val="0"/>
              <w:suppressLineNumbers w:val="0"/>
              <w:spacing w:before="0" w:beforeAutospacing="0" w:after="0" w:afterAutospacing="0"/>
              <w:ind w:left="0" w:right="0"/>
              <w:rPr>
                <w:rFonts w:ascii="宋体" w:cs="宋体"/>
              </w:rPr>
            </w:pPr>
            <w:r>
              <w:rPr>
                <w:rFonts w:hint="eastAsia" w:ascii="宋体" w:hAnsi="宋体" w:cs="宋体"/>
              </w:rPr>
              <w:t>流动比率</w:t>
            </w:r>
            <w:r>
              <w:rPr>
                <w:rFonts w:ascii="宋体" w:hAnsi="宋体" w:cs="宋体"/>
              </w:rPr>
              <w:t>%</w:t>
            </w:r>
          </w:p>
          <w:p w14:paraId="505F7AE7">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r>
              <w:rPr>
                <w:rFonts w:ascii="宋体" w:hAnsi="宋体" w:cs="宋体"/>
              </w:rPr>
              <w:t>/</w:t>
            </w:r>
            <w:r>
              <w:rPr>
                <w:rFonts w:hint="eastAsia" w:ascii="宋体" w:hAnsi="宋体" w:cs="宋体"/>
              </w:rPr>
              <w:t>流动负债）</w:t>
            </w:r>
          </w:p>
        </w:tc>
        <w:tc>
          <w:tcPr>
            <w:tcW w:w="1715" w:type="dxa"/>
            <w:vAlign w:val="center"/>
          </w:tcPr>
          <w:p w14:paraId="13DB59E1">
            <w:pPr>
              <w:keepNext w:val="0"/>
              <w:keepLines w:val="0"/>
              <w:suppressLineNumbers w:val="0"/>
              <w:spacing w:before="0" w:beforeAutospacing="0" w:after="0" w:afterAutospacing="0"/>
              <w:ind w:left="0" w:right="0"/>
              <w:rPr>
                <w:rFonts w:ascii="宋体" w:cs="宋体"/>
              </w:rPr>
            </w:pPr>
          </w:p>
        </w:tc>
        <w:tc>
          <w:tcPr>
            <w:tcW w:w="1715" w:type="dxa"/>
            <w:vAlign w:val="center"/>
          </w:tcPr>
          <w:p w14:paraId="5EEB2D40">
            <w:pPr>
              <w:keepNext w:val="0"/>
              <w:keepLines w:val="0"/>
              <w:suppressLineNumbers w:val="0"/>
              <w:spacing w:before="0" w:beforeAutospacing="0" w:after="0" w:afterAutospacing="0"/>
              <w:ind w:left="0" w:right="0"/>
              <w:rPr>
                <w:rFonts w:ascii="宋体" w:cs="宋体"/>
              </w:rPr>
            </w:pPr>
          </w:p>
        </w:tc>
        <w:tc>
          <w:tcPr>
            <w:tcW w:w="1858" w:type="dxa"/>
            <w:vAlign w:val="center"/>
          </w:tcPr>
          <w:p w14:paraId="11CB36DA">
            <w:pPr>
              <w:keepNext w:val="0"/>
              <w:keepLines w:val="0"/>
              <w:suppressLineNumbers w:val="0"/>
              <w:spacing w:before="0" w:beforeAutospacing="0" w:after="0" w:afterAutospacing="0"/>
              <w:ind w:left="0" w:right="0"/>
              <w:rPr>
                <w:rFonts w:ascii="宋体" w:cs="宋体"/>
              </w:rPr>
            </w:pPr>
          </w:p>
        </w:tc>
      </w:tr>
      <w:tr w14:paraId="02F0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6AE5AD72">
            <w:pPr>
              <w:keepNext w:val="0"/>
              <w:keepLines w:val="0"/>
              <w:suppressLineNumbers w:val="0"/>
              <w:spacing w:before="0" w:beforeAutospacing="0" w:after="0" w:afterAutospacing="0"/>
              <w:ind w:left="0" w:right="0"/>
              <w:jc w:val="center"/>
              <w:rPr>
                <w:rFonts w:ascii="宋体" w:cs="宋体"/>
              </w:rPr>
            </w:pPr>
            <w:r>
              <w:rPr>
                <w:rFonts w:ascii="宋体" w:hAnsi="宋体" w:cs="宋体"/>
              </w:rPr>
              <w:t>14</w:t>
            </w:r>
          </w:p>
        </w:tc>
        <w:tc>
          <w:tcPr>
            <w:tcW w:w="3346" w:type="dxa"/>
            <w:vAlign w:val="center"/>
          </w:tcPr>
          <w:p w14:paraId="52A1D8A2">
            <w:pPr>
              <w:keepNext w:val="0"/>
              <w:keepLines w:val="0"/>
              <w:suppressLineNumbers w:val="0"/>
              <w:spacing w:before="0" w:beforeAutospacing="0" w:after="0" w:afterAutospacing="0"/>
              <w:ind w:left="0" w:right="0"/>
              <w:rPr>
                <w:rFonts w:ascii="宋体" w:cs="宋体"/>
              </w:rPr>
            </w:pPr>
            <w:r>
              <w:rPr>
                <w:rFonts w:hint="eastAsia" w:ascii="宋体" w:hAnsi="宋体" w:cs="宋体"/>
              </w:rPr>
              <w:t>速动比率</w:t>
            </w:r>
            <w:r>
              <w:rPr>
                <w:rFonts w:ascii="宋体" w:hAnsi="宋体" w:cs="宋体"/>
              </w:rPr>
              <w:t>%</w:t>
            </w:r>
          </w:p>
          <w:p w14:paraId="052CE078">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r>
              <w:rPr>
                <w:rFonts w:ascii="宋体" w:hAnsi="宋体" w:cs="宋体"/>
              </w:rPr>
              <w:t>/</w:t>
            </w:r>
            <w:r>
              <w:rPr>
                <w:rFonts w:hint="eastAsia" w:ascii="宋体" w:hAnsi="宋体" w:cs="宋体"/>
              </w:rPr>
              <w:t>流动负债）</w:t>
            </w:r>
          </w:p>
        </w:tc>
        <w:tc>
          <w:tcPr>
            <w:tcW w:w="1715" w:type="dxa"/>
            <w:vAlign w:val="center"/>
          </w:tcPr>
          <w:p w14:paraId="6211D99D">
            <w:pPr>
              <w:keepNext w:val="0"/>
              <w:keepLines w:val="0"/>
              <w:suppressLineNumbers w:val="0"/>
              <w:spacing w:before="0" w:beforeAutospacing="0" w:after="0" w:afterAutospacing="0"/>
              <w:ind w:left="0" w:right="0"/>
              <w:rPr>
                <w:rFonts w:ascii="宋体" w:cs="宋体"/>
              </w:rPr>
            </w:pPr>
          </w:p>
        </w:tc>
        <w:tc>
          <w:tcPr>
            <w:tcW w:w="1715" w:type="dxa"/>
            <w:vAlign w:val="center"/>
          </w:tcPr>
          <w:p w14:paraId="76818F94">
            <w:pPr>
              <w:keepNext w:val="0"/>
              <w:keepLines w:val="0"/>
              <w:suppressLineNumbers w:val="0"/>
              <w:spacing w:before="0" w:beforeAutospacing="0" w:after="0" w:afterAutospacing="0"/>
              <w:ind w:left="0" w:right="0"/>
              <w:rPr>
                <w:rFonts w:ascii="宋体" w:cs="宋体"/>
              </w:rPr>
            </w:pPr>
          </w:p>
        </w:tc>
        <w:tc>
          <w:tcPr>
            <w:tcW w:w="1858" w:type="dxa"/>
            <w:vAlign w:val="center"/>
          </w:tcPr>
          <w:p w14:paraId="74A9C4BE">
            <w:pPr>
              <w:keepNext w:val="0"/>
              <w:keepLines w:val="0"/>
              <w:suppressLineNumbers w:val="0"/>
              <w:spacing w:before="0" w:beforeAutospacing="0" w:after="0" w:afterAutospacing="0"/>
              <w:ind w:left="0" w:right="0"/>
              <w:rPr>
                <w:rFonts w:ascii="宋体" w:cs="宋体"/>
              </w:rPr>
            </w:pPr>
          </w:p>
        </w:tc>
      </w:tr>
      <w:tr w14:paraId="6B56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91" w:type="dxa"/>
            <w:vAlign w:val="center"/>
          </w:tcPr>
          <w:p w14:paraId="4F698374">
            <w:pPr>
              <w:keepNext w:val="0"/>
              <w:keepLines w:val="0"/>
              <w:suppressLineNumbers w:val="0"/>
              <w:spacing w:before="0" w:beforeAutospacing="0" w:after="0" w:afterAutospacing="0"/>
              <w:ind w:left="0" w:right="0"/>
              <w:jc w:val="center"/>
              <w:rPr>
                <w:rFonts w:ascii="宋体" w:cs="宋体"/>
              </w:rPr>
            </w:pPr>
            <w:r>
              <w:rPr>
                <w:rFonts w:ascii="宋体" w:hAnsi="宋体" w:cs="宋体"/>
              </w:rPr>
              <w:t>15</w:t>
            </w:r>
          </w:p>
        </w:tc>
        <w:tc>
          <w:tcPr>
            <w:tcW w:w="3346" w:type="dxa"/>
            <w:vAlign w:val="center"/>
          </w:tcPr>
          <w:p w14:paraId="5B5C3545">
            <w:pPr>
              <w:keepNext w:val="0"/>
              <w:keepLines w:val="0"/>
              <w:suppressLineNumbers w:val="0"/>
              <w:spacing w:before="0" w:beforeAutospacing="0" w:after="0" w:afterAutospacing="0"/>
              <w:ind w:left="0" w:right="0"/>
              <w:rPr>
                <w:rFonts w:ascii="宋体" w:cs="宋体"/>
              </w:rPr>
            </w:pPr>
            <w:r>
              <w:rPr>
                <w:rFonts w:hint="eastAsia" w:ascii="宋体" w:hAnsi="宋体" w:cs="宋体"/>
              </w:rPr>
              <w:t>资产负债率</w:t>
            </w:r>
            <w:r>
              <w:rPr>
                <w:rFonts w:ascii="宋体" w:hAnsi="宋体" w:cs="宋体"/>
              </w:rPr>
              <w:t>%</w:t>
            </w:r>
          </w:p>
          <w:p w14:paraId="01B7C861">
            <w:pPr>
              <w:keepNext w:val="0"/>
              <w:keepLines w:val="0"/>
              <w:suppressLineNumbers w:val="0"/>
              <w:spacing w:before="0" w:beforeAutospacing="0" w:after="0" w:afterAutospacing="0"/>
              <w:ind w:left="0" w:right="0"/>
              <w:rPr>
                <w:rFonts w:ascii="宋体" w:cs="宋体"/>
              </w:rPr>
            </w:pPr>
            <w:r>
              <w:rPr>
                <w:rFonts w:hint="eastAsia" w:ascii="宋体" w:hAnsi="宋体" w:cs="宋体"/>
              </w:rPr>
              <w:t>（总负债</w:t>
            </w:r>
            <w:r>
              <w:rPr>
                <w:rFonts w:ascii="宋体" w:hAnsi="宋体" w:cs="宋体"/>
              </w:rPr>
              <w:t>/</w:t>
            </w:r>
            <w:r>
              <w:rPr>
                <w:rFonts w:hint="eastAsia" w:ascii="宋体" w:hAnsi="宋体" w:cs="宋体"/>
              </w:rPr>
              <w:t>总资产）</w:t>
            </w:r>
          </w:p>
        </w:tc>
        <w:tc>
          <w:tcPr>
            <w:tcW w:w="1715" w:type="dxa"/>
            <w:vAlign w:val="center"/>
          </w:tcPr>
          <w:p w14:paraId="5BB68E02">
            <w:pPr>
              <w:keepNext w:val="0"/>
              <w:keepLines w:val="0"/>
              <w:suppressLineNumbers w:val="0"/>
              <w:spacing w:before="0" w:beforeAutospacing="0" w:after="0" w:afterAutospacing="0"/>
              <w:ind w:left="0" w:right="0"/>
              <w:rPr>
                <w:rFonts w:ascii="宋体" w:cs="宋体"/>
              </w:rPr>
            </w:pPr>
          </w:p>
        </w:tc>
        <w:tc>
          <w:tcPr>
            <w:tcW w:w="1715" w:type="dxa"/>
            <w:vAlign w:val="center"/>
          </w:tcPr>
          <w:p w14:paraId="42D4AFFB">
            <w:pPr>
              <w:keepNext w:val="0"/>
              <w:keepLines w:val="0"/>
              <w:suppressLineNumbers w:val="0"/>
              <w:spacing w:before="0" w:beforeAutospacing="0" w:after="0" w:afterAutospacing="0"/>
              <w:ind w:left="0" w:right="0"/>
              <w:rPr>
                <w:rFonts w:ascii="宋体" w:cs="宋体"/>
              </w:rPr>
            </w:pPr>
          </w:p>
        </w:tc>
        <w:tc>
          <w:tcPr>
            <w:tcW w:w="1858" w:type="dxa"/>
            <w:vAlign w:val="center"/>
          </w:tcPr>
          <w:p w14:paraId="5E907B3C">
            <w:pPr>
              <w:keepNext w:val="0"/>
              <w:keepLines w:val="0"/>
              <w:suppressLineNumbers w:val="0"/>
              <w:spacing w:before="0" w:beforeAutospacing="0" w:after="0" w:afterAutospacing="0"/>
              <w:ind w:left="0" w:right="0"/>
              <w:rPr>
                <w:rFonts w:ascii="宋体" w:cs="宋体"/>
              </w:rPr>
            </w:pPr>
          </w:p>
        </w:tc>
      </w:tr>
      <w:tr w14:paraId="0274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1F3BCBE3">
            <w:pPr>
              <w:keepNext w:val="0"/>
              <w:keepLines w:val="0"/>
              <w:suppressLineNumbers w:val="0"/>
              <w:spacing w:before="0" w:beforeAutospacing="0" w:after="0" w:afterAutospacing="0"/>
              <w:ind w:left="0" w:right="0"/>
              <w:jc w:val="center"/>
              <w:rPr>
                <w:rFonts w:ascii="宋体" w:cs="宋体"/>
              </w:rPr>
            </w:pPr>
            <w:r>
              <w:rPr>
                <w:rFonts w:ascii="宋体" w:hAnsi="宋体" w:cs="宋体"/>
              </w:rPr>
              <w:t>16</w:t>
            </w:r>
          </w:p>
        </w:tc>
        <w:tc>
          <w:tcPr>
            <w:tcW w:w="3346" w:type="dxa"/>
            <w:vAlign w:val="center"/>
          </w:tcPr>
          <w:p w14:paraId="4B1E2672">
            <w:pPr>
              <w:keepNext w:val="0"/>
              <w:keepLines w:val="0"/>
              <w:suppressLineNumbers w:val="0"/>
              <w:spacing w:before="0" w:beforeAutospacing="0" w:after="0" w:afterAutospacing="0"/>
              <w:ind w:left="0" w:right="0"/>
              <w:rPr>
                <w:rFonts w:ascii="宋体" w:cs="宋体"/>
              </w:rPr>
            </w:pPr>
            <w:r>
              <w:rPr>
                <w:rFonts w:hint="eastAsia" w:ascii="宋体" w:hAnsi="宋体" w:cs="宋体"/>
              </w:rPr>
              <w:t>应收账款周转率</w:t>
            </w:r>
            <w:r>
              <w:rPr>
                <w:rFonts w:ascii="宋体" w:hAnsi="宋体" w:cs="宋体"/>
              </w:rPr>
              <w:t>%</w:t>
            </w:r>
          </w:p>
          <w:p w14:paraId="1B45084B">
            <w:pPr>
              <w:keepNext w:val="0"/>
              <w:keepLines w:val="0"/>
              <w:suppressLineNumbers w:val="0"/>
              <w:spacing w:before="0" w:beforeAutospacing="0" w:after="0" w:afterAutospacing="0"/>
              <w:ind w:left="0" w:right="0"/>
              <w:rPr>
                <w:rFonts w:ascii="宋体" w:cs="宋体"/>
              </w:rPr>
            </w:pPr>
            <w:r>
              <w:rPr>
                <w:rFonts w:hint="eastAsia" w:ascii="宋体" w:hAnsi="宋体" w:cs="宋体"/>
              </w:rPr>
              <w:t>（收入总额</w:t>
            </w:r>
            <w:r>
              <w:rPr>
                <w:rFonts w:ascii="宋体" w:hAnsi="宋体" w:cs="宋体"/>
              </w:rPr>
              <w:t>/</w:t>
            </w:r>
            <w:r>
              <w:rPr>
                <w:rFonts w:hint="eastAsia" w:ascii="宋体" w:hAnsi="宋体" w:cs="宋体"/>
              </w:rPr>
              <w:t>平均应收账款）</w:t>
            </w:r>
          </w:p>
        </w:tc>
        <w:tc>
          <w:tcPr>
            <w:tcW w:w="1715" w:type="dxa"/>
            <w:vAlign w:val="center"/>
          </w:tcPr>
          <w:p w14:paraId="1FA9E83F">
            <w:pPr>
              <w:keepNext w:val="0"/>
              <w:keepLines w:val="0"/>
              <w:suppressLineNumbers w:val="0"/>
              <w:spacing w:before="0" w:beforeAutospacing="0" w:after="0" w:afterAutospacing="0"/>
              <w:ind w:left="0" w:right="0"/>
              <w:rPr>
                <w:rFonts w:ascii="宋体" w:cs="宋体"/>
              </w:rPr>
            </w:pPr>
          </w:p>
        </w:tc>
        <w:tc>
          <w:tcPr>
            <w:tcW w:w="1715" w:type="dxa"/>
            <w:vAlign w:val="center"/>
          </w:tcPr>
          <w:p w14:paraId="73F5914A">
            <w:pPr>
              <w:keepNext w:val="0"/>
              <w:keepLines w:val="0"/>
              <w:suppressLineNumbers w:val="0"/>
              <w:spacing w:before="0" w:beforeAutospacing="0" w:after="0" w:afterAutospacing="0"/>
              <w:ind w:left="0" w:right="0"/>
              <w:rPr>
                <w:rFonts w:ascii="宋体" w:cs="宋体"/>
              </w:rPr>
            </w:pPr>
          </w:p>
        </w:tc>
        <w:tc>
          <w:tcPr>
            <w:tcW w:w="1858" w:type="dxa"/>
            <w:vAlign w:val="center"/>
          </w:tcPr>
          <w:p w14:paraId="1692F229">
            <w:pPr>
              <w:keepNext w:val="0"/>
              <w:keepLines w:val="0"/>
              <w:suppressLineNumbers w:val="0"/>
              <w:spacing w:before="0" w:beforeAutospacing="0" w:after="0" w:afterAutospacing="0"/>
              <w:ind w:left="0" w:right="0"/>
              <w:rPr>
                <w:rFonts w:ascii="宋体" w:cs="宋体"/>
              </w:rPr>
            </w:pPr>
          </w:p>
        </w:tc>
      </w:tr>
      <w:tr w14:paraId="4C00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6CD8EE7D">
            <w:pPr>
              <w:keepNext w:val="0"/>
              <w:keepLines w:val="0"/>
              <w:suppressLineNumbers w:val="0"/>
              <w:spacing w:before="0" w:beforeAutospacing="0" w:after="0" w:afterAutospacing="0"/>
              <w:ind w:left="0" w:right="0"/>
              <w:jc w:val="center"/>
              <w:rPr>
                <w:rFonts w:ascii="宋体" w:cs="宋体"/>
              </w:rPr>
            </w:pPr>
            <w:r>
              <w:rPr>
                <w:rFonts w:ascii="宋体" w:hAnsi="宋体" w:cs="宋体"/>
              </w:rPr>
              <w:t>17</w:t>
            </w:r>
          </w:p>
        </w:tc>
        <w:tc>
          <w:tcPr>
            <w:tcW w:w="3346" w:type="dxa"/>
            <w:vAlign w:val="center"/>
          </w:tcPr>
          <w:p w14:paraId="3329D6E2">
            <w:pPr>
              <w:keepNext w:val="0"/>
              <w:keepLines w:val="0"/>
              <w:suppressLineNumbers w:val="0"/>
              <w:spacing w:before="0" w:beforeAutospacing="0" w:after="0" w:afterAutospacing="0"/>
              <w:ind w:left="0" w:right="0"/>
              <w:rPr>
                <w:rFonts w:ascii="宋体" w:cs="宋体"/>
              </w:rPr>
            </w:pPr>
            <w:r>
              <w:rPr>
                <w:rFonts w:hint="eastAsia" w:ascii="宋体" w:hAnsi="宋体" w:cs="宋体"/>
              </w:rPr>
              <w:t>存货周转率</w:t>
            </w:r>
            <w:r>
              <w:rPr>
                <w:rFonts w:ascii="宋体" w:hAnsi="宋体" w:cs="宋体"/>
              </w:rPr>
              <w:t>%</w:t>
            </w:r>
          </w:p>
          <w:p w14:paraId="773BD6EC">
            <w:pPr>
              <w:keepNext w:val="0"/>
              <w:keepLines w:val="0"/>
              <w:suppressLineNumbers w:val="0"/>
              <w:spacing w:before="0" w:beforeAutospacing="0" w:after="0" w:afterAutospacing="0"/>
              <w:ind w:left="0" w:right="0"/>
              <w:rPr>
                <w:rFonts w:ascii="宋体" w:cs="宋体"/>
              </w:rPr>
            </w:pPr>
            <w:r>
              <w:rPr>
                <w:rFonts w:hint="eastAsia" w:ascii="宋体" w:hAnsi="宋体" w:cs="宋体"/>
              </w:rPr>
              <w:t>（销售成本</w:t>
            </w:r>
            <w:r>
              <w:rPr>
                <w:rFonts w:ascii="宋体" w:hAnsi="宋体" w:cs="宋体"/>
              </w:rPr>
              <w:t>/</w:t>
            </w:r>
            <w:r>
              <w:rPr>
                <w:rFonts w:hint="eastAsia" w:ascii="宋体" w:hAnsi="宋体" w:cs="宋体"/>
              </w:rPr>
              <w:t>平均存货）</w:t>
            </w:r>
          </w:p>
        </w:tc>
        <w:tc>
          <w:tcPr>
            <w:tcW w:w="1715" w:type="dxa"/>
            <w:vAlign w:val="center"/>
          </w:tcPr>
          <w:p w14:paraId="1C80CE08">
            <w:pPr>
              <w:keepNext w:val="0"/>
              <w:keepLines w:val="0"/>
              <w:suppressLineNumbers w:val="0"/>
              <w:spacing w:before="0" w:beforeAutospacing="0" w:after="0" w:afterAutospacing="0"/>
              <w:ind w:left="0" w:right="0"/>
              <w:rPr>
                <w:rFonts w:ascii="宋体" w:cs="宋体"/>
              </w:rPr>
            </w:pPr>
          </w:p>
        </w:tc>
        <w:tc>
          <w:tcPr>
            <w:tcW w:w="1715" w:type="dxa"/>
            <w:vAlign w:val="center"/>
          </w:tcPr>
          <w:p w14:paraId="567F0BC1">
            <w:pPr>
              <w:keepNext w:val="0"/>
              <w:keepLines w:val="0"/>
              <w:suppressLineNumbers w:val="0"/>
              <w:spacing w:before="0" w:beforeAutospacing="0" w:after="0" w:afterAutospacing="0"/>
              <w:ind w:left="0" w:right="0"/>
              <w:rPr>
                <w:rFonts w:ascii="宋体" w:cs="宋体"/>
              </w:rPr>
            </w:pPr>
          </w:p>
        </w:tc>
        <w:tc>
          <w:tcPr>
            <w:tcW w:w="1858" w:type="dxa"/>
            <w:vAlign w:val="center"/>
          </w:tcPr>
          <w:p w14:paraId="61BEC9DE">
            <w:pPr>
              <w:keepNext w:val="0"/>
              <w:keepLines w:val="0"/>
              <w:suppressLineNumbers w:val="0"/>
              <w:spacing w:before="0" w:beforeAutospacing="0" w:after="0" w:afterAutospacing="0"/>
              <w:ind w:left="0" w:right="0"/>
              <w:rPr>
                <w:rFonts w:ascii="宋体" w:cs="宋体"/>
              </w:rPr>
            </w:pPr>
          </w:p>
        </w:tc>
      </w:tr>
      <w:tr w14:paraId="65D6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289F8853">
            <w:pPr>
              <w:keepNext w:val="0"/>
              <w:keepLines w:val="0"/>
              <w:suppressLineNumbers w:val="0"/>
              <w:spacing w:before="0" w:beforeAutospacing="0" w:after="0" w:afterAutospacing="0"/>
              <w:ind w:left="0" w:right="0"/>
              <w:jc w:val="center"/>
              <w:rPr>
                <w:rFonts w:ascii="宋体" w:cs="宋体"/>
              </w:rPr>
            </w:pPr>
            <w:r>
              <w:rPr>
                <w:rFonts w:ascii="宋体" w:hAnsi="宋体" w:cs="宋体"/>
              </w:rPr>
              <w:t>18</w:t>
            </w:r>
          </w:p>
        </w:tc>
        <w:tc>
          <w:tcPr>
            <w:tcW w:w="3346" w:type="dxa"/>
            <w:vAlign w:val="center"/>
          </w:tcPr>
          <w:p w14:paraId="46E94060">
            <w:pPr>
              <w:keepNext w:val="0"/>
              <w:keepLines w:val="0"/>
              <w:suppressLineNumbers w:val="0"/>
              <w:spacing w:before="0" w:beforeAutospacing="0" w:after="0" w:afterAutospacing="0"/>
              <w:ind w:left="0" w:right="0"/>
              <w:rPr>
                <w:rFonts w:ascii="宋体" w:cs="宋体"/>
              </w:rPr>
            </w:pPr>
            <w:r>
              <w:rPr>
                <w:rFonts w:hint="eastAsia" w:ascii="宋体" w:hAnsi="宋体" w:cs="宋体"/>
              </w:rPr>
              <w:t>资产报酬率</w:t>
            </w:r>
            <w:r>
              <w:rPr>
                <w:rFonts w:ascii="宋体" w:hAnsi="宋体" w:cs="宋体"/>
              </w:rPr>
              <w:t>%</w:t>
            </w:r>
          </w:p>
          <w:p w14:paraId="4F1407DF">
            <w:pPr>
              <w:keepNext w:val="0"/>
              <w:keepLines w:val="0"/>
              <w:suppressLineNumbers w:val="0"/>
              <w:spacing w:before="0" w:beforeAutospacing="0" w:after="0" w:afterAutospacing="0"/>
              <w:ind w:left="0" w:right="0"/>
              <w:rPr>
                <w:rFonts w:ascii="宋体" w:cs="宋体"/>
              </w:rPr>
            </w:pPr>
            <w:r>
              <w:rPr>
                <w:rFonts w:hint="eastAsia" w:ascii="宋体" w:hAnsi="宋体" w:cs="宋体"/>
              </w:rPr>
              <w:t>（收入</w:t>
            </w:r>
            <w:r>
              <w:rPr>
                <w:rFonts w:ascii="宋体" w:hAnsi="宋体" w:cs="宋体"/>
              </w:rPr>
              <w:t>/</w:t>
            </w:r>
            <w:r>
              <w:rPr>
                <w:rFonts w:hint="eastAsia" w:ascii="宋体" w:hAnsi="宋体" w:cs="宋体"/>
              </w:rPr>
              <w:t>资产）</w:t>
            </w:r>
          </w:p>
        </w:tc>
        <w:tc>
          <w:tcPr>
            <w:tcW w:w="1715" w:type="dxa"/>
            <w:vAlign w:val="center"/>
          </w:tcPr>
          <w:p w14:paraId="5876BB03">
            <w:pPr>
              <w:keepNext w:val="0"/>
              <w:keepLines w:val="0"/>
              <w:suppressLineNumbers w:val="0"/>
              <w:spacing w:before="0" w:beforeAutospacing="0" w:after="0" w:afterAutospacing="0"/>
              <w:ind w:left="0" w:right="0"/>
              <w:rPr>
                <w:rFonts w:ascii="宋体" w:cs="宋体"/>
              </w:rPr>
            </w:pPr>
          </w:p>
        </w:tc>
        <w:tc>
          <w:tcPr>
            <w:tcW w:w="1715" w:type="dxa"/>
            <w:vAlign w:val="center"/>
          </w:tcPr>
          <w:p w14:paraId="65BEFBEF">
            <w:pPr>
              <w:keepNext w:val="0"/>
              <w:keepLines w:val="0"/>
              <w:suppressLineNumbers w:val="0"/>
              <w:spacing w:before="0" w:beforeAutospacing="0" w:after="0" w:afterAutospacing="0"/>
              <w:ind w:left="0" w:right="0"/>
              <w:rPr>
                <w:rFonts w:ascii="宋体" w:cs="宋体"/>
              </w:rPr>
            </w:pPr>
          </w:p>
        </w:tc>
        <w:tc>
          <w:tcPr>
            <w:tcW w:w="1858" w:type="dxa"/>
            <w:vAlign w:val="center"/>
          </w:tcPr>
          <w:p w14:paraId="0AB0F454">
            <w:pPr>
              <w:keepNext w:val="0"/>
              <w:keepLines w:val="0"/>
              <w:suppressLineNumbers w:val="0"/>
              <w:spacing w:before="0" w:beforeAutospacing="0" w:after="0" w:afterAutospacing="0"/>
              <w:ind w:left="0" w:right="0"/>
              <w:rPr>
                <w:rFonts w:ascii="宋体" w:cs="宋体"/>
              </w:rPr>
            </w:pPr>
          </w:p>
        </w:tc>
      </w:tr>
      <w:tr w14:paraId="7B35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089A2DE3">
            <w:pPr>
              <w:keepNext w:val="0"/>
              <w:keepLines w:val="0"/>
              <w:suppressLineNumbers w:val="0"/>
              <w:spacing w:before="0" w:beforeAutospacing="0" w:after="0" w:afterAutospacing="0"/>
              <w:ind w:left="0" w:right="0"/>
              <w:jc w:val="center"/>
              <w:rPr>
                <w:rFonts w:ascii="宋体" w:cs="宋体"/>
              </w:rPr>
            </w:pPr>
            <w:r>
              <w:rPr>
                <w:rFonts w:ascii="宋体" w:hAnsi="宋体" w:cs="宋体"/>
              </w:rPr>
              <w:t>19</w:t>
            </w:r>
          </w:p>
        </w:tc>
        <w:tc>
          <w:tcPr>
            <w:tcW w:w="3346" w:type="dxa"/>
            <w:vAlign w:val="center"/>
          </w:tcPr>
          <w:p w14:paraId="54BE404A">
            <w:pPr>
              <w:keepNext w:val="0"/>
              <w:keepLines w:val="0"/>
              <w:suppressLineNumbers w:val="0"/>
              <w:spacing w:before="0" w:beforeAutospacing="0" w:after="0" w:afterAutospacing="0"/>
              <w:ind w:left="0" w:right="0"/>
              <w:rPr>
                <w:rFonts w:ascii="宋体" w:cs="宋体"/>
              </w:rPr>
            </w:pPr>
            <w:r>
              <w:rPr>
                <w:rFonts w:hint="eastAsia" w:ascii="宋体" w:hAnsi="宋体" w:cs="宋体"/>
              </w:rPr>
              <w:t>净资产收益率</w:t>
            </w:r>
          </w:p>
          <w:p w14:paraId="3F262254">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r>
              <w:rPr>
                <w:rFonts w:ascii="宋体" w:hAnsi="宋体" w:cs="宋体"/>
              </w:rPr>
              <w:t>/</w:t>
            </w:r>
            <w:r>
              <w:rPr>
                <w:rFonts w:hint="eastAsia" w:ascii="宋体" w:hAnsi="宋体" w:cs="宋体"/>
              </w:rPr>
              <w:t>平均净资产）</w:t>
            </w:r>
          </w:p>
        </w:tc>
        <w:tc>
          <w:tcPr>
            <w:tcW w:w="1715" w:type="dxa"/>
            <w:vAlign w:val="center"/>
          </w:tcPr>
          <w:p w14:paraId="3D318880">
            <w:pPr>
              <w:keepNext w:val="0"/>
              <w:keepLines w:val="0"/>
              <w:suppressLineNumbers w:val="0"/>
              <w:spacing w:before="0" w:beforeAutospacing="0" w:after="0" w:afterAutospacing="0"/>
              <w:ind w:left="0" w:right="0"/>
              <w:rPr>
                <w:rFonts w:ascii="宋体" w:cs="宋体"/>
              </w:rPr>
            </w:pPr>
          </w:p>
        </w:tc>
        <w:tc>
          <w:tcPr>
            <w:tcW w:w="1715" w:type="dxa"/>
            <w:vAlign w:val="center"/>
          </w:tcPr>
          <w:p w14:paraId="3E5C8F72">
            <w:pPr>
              <w:keepNext w:val="0"/>
              <w:keepLines w:val="0"/>
              <w:suppressLineNumbers w:val="0"/>
              <w:spacing w:before="0" w:beforeAutospacing="0" w:after="0" w:afterAutospacing="0"/>
              <w:ind w:left="0" w:right="0"/>
              <w:rPr>
                <w:rFonts w:ascii="宋体" w:cs="宋体"/>
              </w:rPr>
            </w:pPr>
          </w:p>
        </w:tc>
        <w:tc>
          <w:tcPr>
            <w:tcW w:w="1858" w:type="dxa"/>
            <w:vAlign w:val="center"/>
          </w:tcPr>
          <w:p w14:paraId="3AF71DC8">
            <w:pPr>
              <w:keepNext w:val="0"/>
              <w:keepLines w:val="0"/>
              <w:suppressLineNumbers w:val="0"/>
              <w:spacing w:before="0" w:beforeAutospacing="0" w:after="0" w:afterAutospacing="0"/>
              <w:ind w:left="0" w:right="0"/>
              <w:rPr>
                <w:rFonts w:ascii="宋体" w:cs="宋体"/>
              </w:rPr>
            </w:pPr>
          </w:p>
        </w:tc>
      </w:tr>
    </w:tbl>
    <w:p w14:paraId="05BA7910">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w:t>
      </w:r>
      <w:r>
        <w:rPr>
          <w:rFonts w:ascii="宋体" w:hAnsi="宋体" w:cs="宋体"/>
        </w:rPr>
        <w:t xml:space="preserve"> </w:t>
      </w:r>
    </w:p>
    <w:p w14:paraId="76B8D15B">
      <w:pPr>
        <w:pStyle w:val="2"/>
        <w:ind w:firstLine="480"/>
        <w:rPr>
          <w:rFonts w:ascii="宋体" w:cs="宋体"/>
        </w:rPr>
      </w:pPr>
      <w:r>
        <w:rPr>
          <w:rFonts w:hint="eastAsia" w:ascii="宋体" w:hAnsi="宋体" w:cs="宋体"/>
        </w:rPr>
        <w:t>（或近三年的财务资料）</w:t>
      </w:r>
    </w:p>
    <w:p w14:paraId="05492A86">
      <w:pPr>
        <w:pStyle w:val="2"/>
        <w:rPr>
          <w:rFonts w:ascii="宋体" w:cs="宋体"/>
          <w:u w:val="single"/>
        </w:rPr>
      </w:pPr>
      <w:r>
        <w:rPr>
          <w:rFonts w:hint="eastAsia" w:ascii="宋体" w:hAnsi="宋体" w:cs="宋体"/>
        </w:rPr>
        <w:t>投标人代表（签字）：</w:t>
      </w:r>
      <w:r>
        <w:rPr>
          <w:rFonts w:ascii="宋体" w:hAnsi="宋体" w:cs="宋体"/>
          <w:u w:val="single"/>
        </w:rPr>
        <w:t xml:space="preserve">             </w:t>
      </w:r>
    </w:p>
    <w:p w14:paraId="7C40A971">
      <w:pPr>
        <w:pStyle w:val="57"/>
      </w:pPr>
      <w:r>
        <w:rPr>
          <w:rFonts w:hint="eastAsia" w:ascii="宋体" w:hAnsi="宋体" w:cs="宋体"/>
        </w:rPr>
        <w:t>日期：</w:t>
      </w:r>
    </w:p>
    <w:p w14:paraId="5E5A4201">
      <w:pPr>
        <w:spacing w:line="500" w:lineRule="exact"/>
        <w:rPr>
          <w:rFonts w:ascii="宋体" w:cs="宋体"/>
        </w:rPr>
      </w:pPr>
      <w:r>
        <w:rPr>
          <w:rFonts w:ascii="宋体" w:hAnsi="宋体" w:cs="宋体"/>
        </w:rPr>
        <w:t xml:space="preserve">                                       </w:t>
      </w:r>
      <w:r>
        <w:rPr>
          <w:rFonts w:ascii="宋体" w:hAnsi="宋体" w:cs="宋体"/>
        </w:rPr>
        <w:tab/>
      </w:r>
      <w:r>
        <w:rPr>
          <w:rFonts w:ascii="宋体" w:hAnsi="宋体" w:cs="宋体"/>
        </w:rPr>
        <w:t xml:space="preserve">     </w:t>
      </w:r>
    </w:p>
    <w:p w14:paraId="2A4965EF">
      <w:pPr>
        <w:spacing w:line="500" w:lineRule="exact"/>
        <w:rPr>
          <w:rFonts w:ascii="宋体" w:cs="宋体"/>
          <w:b/>
          <w:bCs/>
          <w:sz w:val="30"/>
          <w:szCs w:val="30"/>
        </w:rPr>
      </w:pPr>
      <w:bookmarkStart w:id="17" w:name="_Toc7546"/>
      <w:r>
        <w:rPr>
          <w:rFonts w:hint="eastAsia" w:ascii="宋体" w:hAnsi="宋体" w:cs="宋体"/>
          <w:b/>
          <w:bCs/>
          <w:sz w:val="30"/>
          <w:szCs w:val="30"/>
        </w:rPr>
        <w:t>附件</w:t>
      </w:r>
      <w:r>
        <w:rPr>
          <w:rFonts w:hint="eastAsia" w:ascii="宋体" w:hAnsi="宋体" w:cs="宋体"/>
          <w:b/>
          <w:bCs/>
          <w:sz w:val="30"/>
          <w:szCs w:val="30"/>
          <w:lang w:val="en-US" w:eastAsia="zh-CN"/>
        </w:rPr>
        <w:t>4：</w:t>
      </w:r>
      <w:r>
        <w:rPr>
          <w:rFonts w:ascii="宋体" w:hAnsi="宋体" w:cs="宋体"/>
        </w:rPr>
        <w:t xml:space="preserve">                    </w:t>
      </w:r>
      <w:r>
        <w:rPr>
          <w:rFonts w:ascii="宋体" w:hAnsi="宋体" w:cs="宋体"/>
          <w:sz w:val="30"/>
          <w:szCs w:val="30"/>
        </w:rPr>
        <w:t xml:space="preserve"> </w:t>
      </w:r>
      <w:r>
        <w:rPr>
          <w:rFonts w:hint="eastAsia" w:ascii="宋体" w:hAnsi="宋体" w:cs="宋体"/>
          <w:sz w:val="30"/>
          <w:szCs w:val="30"/>
          <w:lang w:val="en-US" w:eastAsia="zh-CN"/>
        </w:rPr>
        <w:t xml:space="preserve">  </w:t>
      </w:r>
      <w:r>
        <w:rPr>
          <w:rFonts w:ascii="宋体" w:hAnsi="宋体" w:cs="宋体"/>
          <w:sz w:val="30"/>
          <w:szCs w:val="30"/>
        </w:rPr>
        <w:t xml:space="preserve"> </w:t>
      </w:r>
      <w:r>
        <w:rPr>
          <w:rFonts w:hint="eastAsia" w:ascii="宋体" w:hAnsi="宋体" w:cs="宋体"/>
          <w:b/>
          <w:bCs/>
          <w:sz w:val="30"/>
          <w:szCs w:val="30"/>
        </w:rPr>
        <w:t>业绩表</w:t>
      </w:r>
      <w:bookmarkEnd w:id="17"/>
    </w:p>
    <w:p w14:paraId="1AAC0690">
      <w:pPr>
        <w:pStyle w:val="19"/>
        <w:rPr>
          <w:rFonts w:ascii="宋体" w:cs="宋体"/>
        </w:rPr>
      </w:pPr>
    </w:p>
    <w:p w14:paraId="152EE973">
      <w:pPr>
        <w:pStyle w:val="19"/>
        <w:rPr>
          <w:rFonts w:ascii="宋体" w:cs="宋体"/>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14:paraId="760B8857">
      <w:pPr>
        <w:spacing w:line="360" w:lineRule="auto"/>
        <w:jc w:val="center"/>
        <w:rPr>
          <w:rFonts w:ascii="宋体" w:cs="宋体"/>
          <w:sz w:val="28"/>
          <w:szCs w:val="28"/>
        </w:rPr>
      </w:pPr>
    </w:p>
    <w:tbl>
      <w:tblPr>
        <w:tblStyle w:val="48"/>
        <w:tblW w:w="9456" w:type="dxa"/>
        <w:tblInd w:w="2" w:type="dxa"/>
        <w:tblLayout w:type="fixed"/>
        <w:tblCellMar>
          <w:top w:w="0" w:type="dxa"/>
          <w:left w:w="0" w:type="dxa"/>
          <w:bottom w:w="0" w:type="dxa"/>
          <w:right w:w="0" w:type="dxa"/>
        </w:tblCellMar>
      </w:tblPr>
      <w:tblGrid>
        <w:gridCol w:w="868"/>
        <w:gridCol w:w="1716"/>
        <w:gridCol w:w="1478"/>
        <w:gridCol w:w="2187"/>
        <w:gridCol w:w="1283"/>
        <w:gridCol w:w="1924"/>
      </w:tblGrid>
      <w:tr w14:paraId="4F01ACB1">
        <w:tblPrEx>
          <w:tblCellMar>
            <w:top w:w="0" w:type="dxa"/>
            <w:left w:w="0" w:type="dxa"/>
            <w:bottom w:w="0" w:type="dxa"/>
            <w:right w:w="0" w:type="dxa"/>
          </w:tblCellMar>
        </w:tblPrEx>
        <w:trPr>
          <w:trHeight w:val="1104" w:hRule="atLeast"/>
        </w:trPr>
        <w:tc>
          <w:tcPr>
            <w:tcW w:w="86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14:paraId="0412D0AA">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171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40E10756">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项目名称</w:t>
            </w:r>
          </w:p>
        </w:tc>
        <w:tc>
          <w:tcPr>
            <w:tcW w:w="147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75BB094F">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签约</w:t>
            </w:r>
          </w:p>
          <w:p w14:paraId="1791CD52">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日期</w:t>
            </w:r>
          </w:p>
        </w:tc>
        <w:tc>
          <w:tcPr>
            <w:tcW w:w="2187"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6D7C13B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同类或相似项目合同价</w:t>
            </w:r>
          </w:p>
        </w:tc>
        <w:tc>
          <w:tcPr>
            <w:tcW w:w="128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7422BF56">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业主</w:t>
            </w:r>
            <w:r>
              <w:rPr>
                <w:rFonts w:ascii="宋体" w:hAnsi="宋体" w:cs="宋体"/>
              </w:rPr>
              <w:t xml:space="preserve"> </w:t>
            </w:r>
            <w:r>
              <w:rPr>
                <w:rFonts w:hint="eastAsia" w:ascii="宋体" w:hAnsi="宋体" w:cs="宋体"/>
              </w:rPr>
              <w:t>名称</w:t>
            </w:r>
          </w:p>
        </w:tc>
        <w:tc>
          <w:tcPr>
            <w:tcW w:w="192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5580963A">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地址</w:t>
            </w:r>
            <w:r>
              <w:rPr>
                <w:rFonts w:ascii="宋体" w:hAnsi="宋体" w:cs="宋体"/>
              </w:rPr>
              <w:t>/</w:t>
            </w:r>
            <w:r>
              <w:rPr>
                <w:rFonts w:hint="eastAsia" w:ascii="宋体" w:hAnsi="宋体" w:cs="宋体"/>
              </w:rPr>
              <w:t>电话</w:t>
            </w:r>
            <w:r>
              <w:rPr>
                <w:rFonts w:ascii="宋体" w:hAnsi="宋体" w:cs="宋体"/>
              </w:rPr>
              <w:t>/</w:t>
            </w:r>
            <w:r>
              <w:rPr>
                <w:rFonts w:hint="eastAsia" w:ascii="宋体" w:hAnsi="宋体" w:cs="宋体"/>
              </w:rPr>
              <w:t>传真</w:t>
            </w:r>
          </w:p>
        </w:tc>
      </w:tr>
      <w:tr w14:paraId="1273FB2F">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415D99B2">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514B8623">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1E56361D">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06140482">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3AAF77D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27AB5173">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29F0CF17">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1F73A222">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4F285B83">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3D9A1900">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6BBA66C2">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37448869">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79E6809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429093E5">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5FC944AB">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1BBAD0DE">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30A307DC">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6B18E7B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5055C852">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514FB1DE">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07C728CE">
        <w:tblPrEx>
          <w:tblCellMar>
            <w:top w:w="0" w:type="dxa"/>
            <w:left w:w="0" w:type="dxa"/>
            <w:bottom w:w="0" w:type="dxa"/>
            <w:right w:w="0" w:type="dxa"/>
          </w:tblCellMar>
        </w:tblPrEx>
        <w:trPr>
          <w:trHeight w:val="66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7DFBA7F7">
            <w:pPr>
              <w:keepNext w:val="0"/>
              <w:keepLines w:val="0"/>
              <w:suppressLineNumbers w:val="0"/>
              <w:spacing w:before="0" w:beforeAutospacing="0" w:after="0" w:afterAutospacing="0"/>
              <w:ind w:left="0" w:right="0"/>
              <w:rPr>
                <w:rFonts w:ascii="宋体" w:cs="宋体"/>
              </w:rPr>
            </w:pPr>
            <w:r>
              <w:rPr>
                <w:rFonts w:hint="eastAsia" w:ascii="宋体" w:hAnsi="宋体" w:cs="宋体"/>
              </w:rPr>
              <w:t>……</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00F76650">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4E9E512E">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3C52E1E3">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0E58CD22">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6FB5C246">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bl>
    <w:p w14:paraId="6CD771AB">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0B4ABEB1">
      <w:pPr>
        <w:spacing w:line="500" w:lineRule="exact"/>
        <w:rPr>
          <w:rFonts w:ascii="宋体" w:cs="宋体"/>
        </w:rPr>
      </w:pPr>
      <w:r>
        <w:rPr>
          <w:rFonts w:hint="eastAsia" w:ascii="宋体" w:hAnsi="宋体" w:cs="宋体"/>
        </w:rPr>
        <w:t>日期：</w:t>
      </w:r>
      <w:r>
        <w:rPr>
          <w:rFonts w:ascii="宋体" w:hAnsi="宋体" w:cs="宋体"/>
        </w:rPr>
        <w:t xml:space="preserve">     </w:t>
      </w:r>
    </w:p>
    <w:p w14:paraId="745C198F">
      <w:pPr>
        <w:spacing w:line="500" w:lineRule="exact"/>
        <w:jc w:val="center"/>
        <w:rPr>
          <w:rFonts w:ascii="宋体" w:cs="宋体"/>
          <w:b/>
          <w:bCs/>
        </w:rPr>
      </w:pPr>
    </w:p>
    <w:p w14:paraId="3C6168C5">
      <w:pPr>
        <w:rPr>
          <w:rFonts w:hint="eastAsia" w:hAnsi="宋体" w:eastAsia="宋体" w:cs="宋体"/>
          <w:b/>
          <w:bCs/>
          <w:color w:val="000000"/>
          <w:sz w:val="24"/>
          <w:szCs w:val="24"/>
          <w:highlight w:val="none"/>
          <w:lang w:val="en-US" w:eastAsia="zh-CN"/>
        </w:rPr>
      </w:pPr>
    </w:p>
    <w:p w14:paraId="03934A33">
      <w:pPr>
        <w:rPr>
          <w:rFonts w:hint="eastAsia" w:ascii="宋体" w:hAnsi="宋体" w:cs="宋体"/>
          <w:b/>
          <w:bCs/>
        </w:rPr>
      </w:pPr>
      <w:r>
        <w:rPr>
          <w:rFonts w:hint="eastAsia" w:ascii="宋体" w:hAnsi="宋体" w:cs="宋体"/>
          <w:b/>
          <w:bCs/>
        </w:rPr>
        <w:br w:type="page"/>
      </w:r>
    </w:p>
    <w:p w14:paraId="2322810A">
      <w:pPr>
        <w:adjustRightInd w:val="0"/>
        <w:snapToGrid w:val="0"/>
        <w:spacing w:line="460" w:lineRule="exact"/>
        <w:rPr>
          <w:rFonts w:ascii="宋体" w:cs="宋体"/>
          <w:sz w:val="21"/>
          <w:szCs w:val="21"/>
        </w:rPr>
      </w:pPr>
      <w:r>
        <w:rPr>
          <w:rFonts w:hint="eastAsia" w:ascii="宋体" w:hAnsi="宋体" w:cs="宋体"/>
          <w:b/>
          <w:bCs/>
        </w:rPr>
        <w:t>附件</w:t>
      </w:r>
      <w:r>
        <w:rPr>
          <w:rFonts w:hint="eastAsia" w:ascii="宋体" w:hAnsi="宋体" w:cs="宋体"/>
          <w:b/>
          <w:bCs/>
          <w:sz w:val="21"/>
          <w:szCs w:val="21"/>
          <w:lang w:val="en-US" w:eastAsia="zh-CN"/>
        </w:rPr>
        <w:t>：</w:t>
      </w:r>
    </w:p>
    <w:p w14:paraId="327DC794">
      <w:pPr>
        <w:keepNext w:val="0"/>
        <w:keepLines w:val="0"/>
        <w:pageBreakBefore w:val="0"/>
        <w:numPr>
          <w:ilvl w:val="0"/>
          <w:numId w:val="0"/>
        </w:numPr>
        <w:kinsoku/>
        <w:wordWrap/>
        <w:overflowPunct/>
        <w:topLinePunct w:val="0"/>
        <w:autoSpaceDE/>
        <w:autoSpaceDN/>
        <w:bidi w:val="0"/>
        <w:adjustRightInd/>
        <w:spacing w:line="360" w:lineRule="auto"/>
        <w:rPr>
          <w:rFonts w:hint="eastAsia" w:ascii="宋体" w:hAnsi="宋体" w:cs="宋体"/>
          <w:b/>
          <w:bCs/>
          <w:sz w:val="32"/>
          <w:szCs w:val="32"/>
          <w:lang w:val="en-US" w:eastAsia="zh-CN"/>
        </w:rPr>
      </w:pPr>
      <w:r>
        <w:rPr>
          <w:rFonts w:hint="eastAsia" w:ascii="宋体" w:hAnsi="宋体" w:cs="宋体"/>
          <w:b/>
          <w:bCs/>
          <w:sz w:val="32"/>
          <w:szCs w:val="32"/>
          <w:lang w:val="en-US" w:eastAsia="zh-CN"/>
        </w:rPr>
        <w:t xml:space="preserve">     </w:t>
      </w:r>
    </w:p>
    <w:p w14:paraId="5545840E">
      <w:pPr>
        <w:keepNext w:val="0"/>
        <w:keepLines w:val="0"/>
        <w:pageBreakBefore w:val="0"/>
        <w:numPr>
          <w:ilvl w:val="0"/>
          <w:numId w:val="0"/>
        </w:numPr>
        <w:kinsoku/>
        <w:wordWrap/>
        <w:overflowPunct/>
        <w:topLinePunct w:val="0"/>
        <w:autoSpaceDE/>
        <w:autoSpaceDN/>
        <w:bidi w:val="0"/>
        <w:adjustRightInd/>
        <w:spacing w:line="360" w:lineRule="auto"/>
        <w:ind w:firstLine="2530" w:firstLineChars="700"/>
        <w:rPr>
          <w:rFonts w:ascii="宋体" w:cs="宋体"/>
          <w:sz w:val="36"/>
          <w:szCs w:val="36"/>
        </w:rPr>
      </w:pPr>
      <w:r>
        <w:rPr>
          <w:rFonts w:hint="eastAsia" w:ascii="宋体" w:hAnsi="宋体" w:cs="宋体"/>
          <w:b/>
          <w:bCs/>
          <w:sz w:val="36"/>
          <w:szCs w:val="36"/>
        </w:rPr>
        <w:t>开标一览表</w:t>
      </w:r>
    </w:p>
    <w:p w14:paraId="4135E939">
      <w:pPr>
        <w:keepNext w:val="0"/>
        <w:keepLines w:val="0"/>
        <w:pageBreakBefore w:val="0"/>
        <w:kinsoku/>
        <w:wordWrap/>
        <w:overflowPunct/>
        <w:topLinePunct w:val="0"/>
        <w:autoSpaceDE/>
        <w:autoSpaceDN/>
        <w:bidi w:val="0"/>
        <w:adjustRightInd/>
        <w:snapToGrid w:val="0"/>
        <w:spacing w:line="360" w:lineRule="auto"/>
        <w:ind w:firstLine="630" w:firstLineChars="300"/>
        <w:rPr>
          <w:rFonts w:ascii="宋体" w:cs="宋体"/>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单位：人民币（元）</w:t>
      </w:r>
    </w:p>
    <w:p w14:paraId="786F25DC">
      <w:pPr>
        <w:bidi w:val="0"/>
        <w:ind w:firstLine="3150" w:firstLineChars="1500"/>
        <w:jc w:val="left"/>
        <w:rPr>
          <w:rFonts w:hint="default"/>
          <w:lang w:val="en-US" w:eastAsia="zh-CN"/>
        </w:rPr>
      </w:pPr>
    </w:p>
    <w:tbl>
      <w:tblPr>
        <w:tblStyle w:val="48"/>
        <w:tblW w:w="97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
        <w:gridCol w:w="905"/>
        <w:gridCol w:w="992"/>
        <w:gridCol w:w="2045"/>
        <w:gridCol w:w="805"/>
        <w:gridCol w:w="560"/>
        <w:gridCol w:w="817"/>
        <w:gridCol w:w="968"/>
        <w:gridCol w:w="806"/>
        <w:gridCol w:w="1328"/>
      </w:tblGrid>
      <w:tr w14:paraId="151D8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F13DC8">
            <w:pPr>
              <w:spacing w:beforeLines="0" w:afterLines="0"/>
              <w:jc w:val="center"/>
              <w:rPr>
                <w:rFonts w:hint="eastAsia" w:ascii="宋体" w:hAnsi="宋体"/>
                <w:color w:val="000000"/>
                <w:sz w:val="18"/>
                <w:szCs w:val="24"/>
              </w:rPr>
            </w:pPr>
            <w:r>
              <w:rPr>
                <w:rFonts w:hint="eastAsia" w:ascii="宋体" w:hAnsi="宋体"/>
                <w:color w:val="000000"/>
                <w:sz w:val="18"/>
                <w:szCs w:val="24"/>
              </w:rPr>
              <w:t>序号</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9313D9">
            <w:pPr>
              <w:spacing w:beforeLines="0" w:afterLines="0"/>
              <w:jc w:val="center"/>
              <w:rPr>
                <w:rFonts w:hint="eastAsia" w:ascii="宋体" w:hAnsi="宋体"/>
                <w:b/>
                <w:color w:val="000000"/>
                <w:sz w:val="18"/>
                <w:szCs w:val="24"/>
              </w:rPr>
            </w:pPr>
            <w:r>
              <w:rPr>
                <w:rFonts w:hint="eastAsia" w:ascii="宋体" w:hAnsi="宋体"/>
                <w:b/>
                <w:color w:val="000000"/>
                <w:sz w:val="18"/>
                <w:szCs w:val="24"/>
              </w:rPr>
              <w:t>名称</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72F7F15">
            <w:pPr>
              <w:spacing w:beforeLines="0" w:afterLines="0"/>
              <w:jc w:val="center"/>
              <w:rPr>
                <w:rFonts w:hint="eastAsia" w:ascii="宋体" w:hAnsi="宋体"/>
                <w:b/>
                <w:color w:val="000000"/>
                <w:sz w:val="18"/>
                <w:szCs w:val="24"/>
              </w:rPr>
            </w:pPr>
            <w:r>
              <w:rPr>
                <w:rFonts w:hint="eastAsia" w:ascii="宋体" w:hAnsi="宋体"/>
                <w:b/>
                <w:color w:val="000000"/>
                <w:sz w:val="18"/>
                <w:szCs w:val="24"/>
              </w:rPr>
              <w:t>规格型号</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570927">
            <w:pPr>
              <w:spacing w:beforeLines="0" w:afterLines="0"/>
              <w:jc w:val="center"/>
              <w:rPr>
                <w:rFonts w:hint="eastAsia" w:ascii="宋体" w:hAnsi="宋体"/>
                <w:b/>
                <w:color w:val="000000"/>
                <w:sz w:val="18"/>
                <w:szCs w:val="24"/>
              </w:rPr>
            </w:pPr>
            <w:r>
              <w:rPr>
                <w:rFonts w:hint="eastAsia" w:ascii="宋体" w:hAnsi="宋体"/>
                <w:b/>
                <w:color w:val="000000"/>
                <w:sz w:val="18"/>
                <w:szCs w:val="24"/>
              </w:rPr>
              <w:t>材料</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3389AA">
            <w:pPr>
              <w:keepNext w:val="0"/>
              <w:keepLines w:val="0"/>
              <w:widowControl/>
              <w:suppressLineNumbers w:val="0"/>
              <w:jc w:val="center"/>
              <w:textAlignment w:val="center"/>
              <w:rPr>
                <w:rFonts w:hint="eastAsia" w:ascii="宋体" w:hAnsi="宋体"/>
                <w:b/>
                <w:color w:val="000000"/>
                <w:sz w:val="18"/>
                <w:szCs w:val="24"/>
              </w:rPr>
            </w:pPr>
            <w:r>
              <w:rPr>
                <w:rFonts w:hint="eastAsia" w:ascii="宋体" w:hAnsi="宋体" w:eastAsia="宋体" w:cs="宋体"/>
                <w:b/>
                <w:bCs/>
                <w:i w:val="0"/>
                <w:iCs w:val="0"/>
                <w:color w:val="000000"/>
                <w:kern w:val="0"/>
                <w:sz w:val="18"/>
                <w:szCs w:val="18"/>
                <w:u w:val="none"/>
                <w:lang w:val="en-US" w:eastAsia="zh-CN" w:bidi="ar"/>
              </w:rPr>
              <w:t>参考品牌</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941CC6">
            <w:pPr>
              <w:spacing w:beforeLines="0" w:afterLines="0"/>
              <w:jc w:val="center"/>
              <w:rPr>
                <w:rFonts w:hint="eastAsia" w:ascii="宋体" w:hAnsi="宋体"/>
                <w:b/>
                <w:color w:val="000000"/>
                <w:sz w:val="18"/>
                <w:szCs w:val="24"/>
              </w:rPr>
            </w:pPr>
            <w:r>
              <w:rPr>
                <w:rFonts w:hint="eastAsia" w:ascii="宋体" w:hAnsi="宋体"/>
                <w:b/>
                <w:color w:val="000000"/>
                <w:sz w:val="18"/>
                <w:szCs w:val="24"/>
              </w:rPr>
              <w:t>单位</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ED9152">
            <w:pPr>
              <w:spacing w:beforeLines="0" w:afterLines="0"/>
              <w:jc w:val="center"/>
              <w:rPr>
                <w:rFonts w:hint="eastAsia" w:ascii="宋体" w:hAnsi="宋体"/>
                <w:b/>
                <w:color w:val="000000"/>
                <w:sz w:val="18"/>
                <w:szCs w:val="24"/>
              </w:rPr>
            </w:pPr>
            <w:r>
              <w:rPr>
                <w:rFonts w:hint="eastAsia" w:ascii="宋体" w:hAnsi="宋体"/>
                <w:b/>
                <w:color w:val="000000"/>
                <w:sz w:val="18"/>
                <w:szCs w:val="24"/>
              </w:rPr>
              <w:t>预估数量</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E9DE3F">
            <w:pPr>
              <w:spacing w:beforeLines="0" w:afterLines="0"/>
              <w:jc w:val="center"/>
              <w:rPr>
                <w:rFonts w:hint="eastAsia" w:ascii="宋体" w:hAnsi="宋体"/>
                <w:b/>
                <w:color w:val="000000"/>
                <w:sz w:val="18"/>
                <w:szCs w:val="24"/>
              </w:rPr>
            </w:pPr>
            <w:r>
              <w:rPr>
                <w:rFonts w:hint="eastAsia" w:ascii="宋体" w:hAnsi="宋体"/>
                <w:b/>
                <w:color w:val="000000"/>
                <w:sz w:val="18"/>
                <w:szCs w:val="24"/>
              </w:rPr>
              <w:t>未税综合单价（元）</w:t>
            </w: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86DE9BD">
            <w:pPr>
              <w:spacing w:beforeLines="0" w:afterLines="0"/>
              <w:jc w:val="center"/>
              <w:rPr>
                <w:rFonts w:hint="eastAsia" w:ascii="宋体" w:hAnsi="宋体"/>
                <w:b/>
                <w:color w:val="000000"/>
                <w:sz w:val="18"/>
                <w:szCs w:val="24"/>
              </w:rPr>
            </w:pPr>
            <w:r>
              <w:rPr>
                <w:rFonts w:hint="eastAsia" w:ascii="宋体" w:hAnsi="宋体"/>
                <w:b/>
                <w:color w:val="000000"/>
                <w:sz w:val="18"/>
                <w:szCs w:val="24"/>
              </w:rPr>
              <w:t>合计（元）</w:t>
            </w: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1B64CE">
            <w:pPr>
              <w:spacing w:beforeLines="0" w:afterLines="0"/>
              <w:jc w:val="center"/>
              <w:rPr>
                <w:rFonts w:hint="eastAsia" w:ascii="宋体" w:hAnsi="宋体"/>
                <w:b/>
                <w:color w:val="000000"/>
                <w:sz w:val="18"/>
                <w:szCs w:val="24"/>
              </w:rPr>
            </w:pPr>
            <w:r>
              <w:rPr>
                <w:rFonts w:hint="eastAsia" w:ascii="宋体" w:hAnsi="宋体"/>
                <w:b/>
                <w:color w:val="000000"/>
                <w:sz w:val="18"/>
                <w:szCs w:val="24"/>
              </w:rPr>
              <w:t>备注</w:t>
            </w:r>
          </w:p>
        </w:tc>
      </w:tr>
      <w:tr w14:paraId="069DD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B9C5CA1">
            <w:pPr>
              <w:spacing w:beforeLines="0" w:afterLines="0"/>
              <w:jc w:val="center"/>
              <w:rPr>
                <w:rFonts w:hint="eastAsia" w:ascii="宋体" w:hAnsi="宋体"/>
                <w:color w:val="000000"/>
                <w:sz w:val="18"/>
                <w:szCs w:val="24"/>
              </w:rPr>
            </w:pPr>
            <w:r>
              <w:rPr>
                <w:rFonts w:hint="eastAsia" w:ascii="宋体" w:hAnsi="宋体"/>
                <w:color w:val="000000"/>
                <w:sz w:val="18"/>
                <w:szCs w:val="24"/>
              </w:rPr>
              <w:t>1</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4B4C783">
            <w:pPr>
              <w:spacing w:beforeLines="0" w:afterLines="0"/>
              <w:jc w:val="center"/>
              <w:rPr>
                <w:rFonts w:hint="eastAsia" w:ascii="宋体" w:hAnsi="宋体"/>
                <w:color w:val="000000"/>
                <w:sz w:val="18"/>
                <w:szCs w:val="24"/>
              </w:rPr>
            </w:pPr>
            <w:r>
              <w:rPr>
                <w:rFonts w:hint="eastAsia" w:ascii="宋体" w:hAnsi="宋体"/>
                <w:color w:val="000000"/>
                <w:sz w:val="18"/>
                <w:szCs w:val="24"/>
              </w:rPr>
              <w:t>铜电缆</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61BC88B">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VVR4*70+1*35㎡</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81BC9B4">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3925252">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联达</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757096">
            <w:pPr>
              <w:spacing w:beforeLines="0" w:afterLines="0"/>
              <w:jc w:val="center"/>
              <w:rPr>
                <w:rFonts w:hint="eastAsia" w:ascii="宋体" w:hAnsi="宋体"/>
                <w:color w:val="000000"/>
                <w:sz w:val="18"/>
                <w:szCs w:val="24"/>
              </w:rPr>
            </w:pPr>
            <w:r>
              <w:rPr>
                <w:rFonts w:hint="eastAsia" w:ascii="宋体" w:hAnsi="宋体"/>
                <w:color w:val="000000"/>
                <w:sz w:val="18"/>
                <w:szCs w:val="24"/>
              </w:rPr>
              <w:t>米</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612906">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20</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F952022">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A60EED3">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3220A4">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6D451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861C6D">
            <w:pPr>
              <w:spacing w:beforeLines="0" w:afterLines="0"/>
              <w:jc w:val="center"/>
              <w:rPr>
                <w:rFonts w:hint="eastAsia" w:ascii="宋体" w:hAnsi="宋体"/>
                <w:color w:val="000000"/>
                <w:sz w:val="18"/>
                <w:szCs w:val="24"/>
              </w:rPr>
            </w:pPr>
            <w:r>
              <w:rPr>
                <w:rFonts w:hint="eastAsia" w:ascii="宋体" w:hAnsi="宋体"/>
                <w:color w:val="000000"/>
                <w:sz w:val="18"/>
                <w:szCs w:val="24"/>
              </w:rPr>
              <w:t>2</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EEAAFC0">
            <w:pPr>
              <w:spacing w:beforeLines="0" w:afterLines="0"/>
              <w:jc w:val="center"/>
              <w:rPr>
                <w:rFonts w:hint="eastAsia" w:ascii="宋体" w:hAnsi="宋体"/>
                <w:color w:val="000000"/>
                <w:sz w:val="18"/>
                <w:szCs w:val="24"/>
              </w:rPr>
            </w:pPr>
            <w:r>
              <w:rPr>
                <w:rFonts w:hint="eastAsia" w:ascii="宋体" w:hAnsi="宋体"/>
                <w:color w:val="000000"/>
                <w:sz w:val="18"/>
                <w:szCs w:val="24"/>
              </w:rPr>
              <w:t>铜塑线</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70A68D4">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BVR16²</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6378556">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238FA0">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广州坚宝</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7E9BC2">
            <w:pPr>
              <w:spacing w:beforeLines="0" w:afterLines="0"/>
              <w:jc w:val="center"/>
              <w:rPr>
                <w:rFonts w:hint="eastAsia" w:ascii="宋体" w:hAnsi="宋体"/>
                <w:color w:val="000000"/>
                <w:sz w:val="18"/>
                <w:szCs w:val="24"/>
              </w:rPr>
            </w:pPr>
            <w:r>
              <w:rPr>
                <w:rFonts w:hint="eastAsia" w:ascii="宋体" w:hAnsi="宋体"/>
                <w:color w:val="000000"/>
                <w:sz w:val="18"/>
                <w:szCs w:val="24"/>
              </w:rPr>
              <w:t>米</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9AE6B0">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1800</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7D8F36">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213FDE">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1A7FE2">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04DE1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9F2C3F0">
            <w:pPr>
              <w:spacing w:beforeLines="0" w:afterLines="0"/>
              <w:jc w:val="center"/>
              <w:rPr>
                <w:rFonts w:hint="eastAsia" w:ascii="宋体" w:hAnsi="宋体"/>
                <w:color w:val="000000"/>
                <w:sz w:val="18"/>
                <w:szCs w:val="24"/>
              </w:rPr>
            </w:pPr>
            <w:r>
              <w:rPr>
                <w:rFonts w:hint="eastAsia" w:ascii="宋体" w:hAnsi="宋体"/>
                <w:color w:val="000000"/>
                <w:sz w:val="18"/>
                <w:szCs w:val="24"/>
              </w:rPr>
              <w:t>3</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6755B8">
            <w:pPr>
              <w:spacing w:beforeLines="0" w:afterLines="0"/>
              <w:jc w:val="center"/>
              <w:rPr>
                <w:rFonts w:hint="eastAsia" w:ascii="宋体" w:hAnsi="宋体"/>
                <w:color w:val="000000"/>
                <w:sz w:val="18"/>
                <w:szCs w:val="24"/>
              </w:rPr>
            </w:pPr>
            <w:r>
              <w:rPr>
                <w:rFonts w:hint="eastAsia" w:ascii="宋体" w:hAnsi="宋体"/>
                <w:color w:val="000000"/>
                <w:sz w:val="18"/>
                <w:szCs w:val="24"/>
              </w:rPr>
              <w:t>铜塑线</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B5BD239">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BVR10²</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5BA4F41">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58A5ED">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广州坚宝</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B22C20A">
            <w:pPr>
              <w:spacing w:beforeLines="0" w:afterLines="0"/>
              <w:jc w:val="center"/>
              <w:rPr>
                <w:rFonts w:hint="eastAsia" w:ascii="宋体" w:hAnsi="宋体"/>
                <w:color w:val="000000"/>
                <w:sz w:val="18"/>
                <w:szCs w:val="24"/>
              </w:rPr>
            </w:pPr>
            <w:r>
              <w:rPr>
                <w:rFonts w:hint="eastAsia" w:ascii="宋体" w:hAnsi="宋体"/>
                <w:color w:val="000000"/>
                <w:sz w:val="18"/>
                <w:szCs w:val="24"/>
              </w:rPr>
              <w:t>米</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F99A414">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1700</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003F69">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605805">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52F03E">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0CA32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F1AAE03">
            <w:pPr>
              <w:spacing w:beforeLines="0" w:afterLines="0"/>
              <w:jc w:val="center"/>
              <w:rPr>
                <w:rFonts w:hint="eastAsia" w:ascii="宋体" w:hAnsi="宋体"/>
                <w:color w:val="000000"/>
                <w:sz w:val="18"/>
                <w:szCs w:val="24"/>
              </w:rPr>
            </w:pPr>
            <w:r>
              <w:rPr>
                <w:rFonts w:hint="eastAsia" w:ascii="宋体" w:hAnsi="宋体"/>
                <w:color w:val="000000"/>
                <w:sz w:val="18"/>
                <w:szCs w:val="24"/>
              </w:rPr>
              <w:t>4</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24B44F">
            <w:pPr>
              <w:spacing w:beforeLines="0" w:afterLines="0"/>
              <w:jc w:val="center"/>
              <w:rPr>
                <w:rFonts w:hint="eastAsia" w:ascii="宋体" w:hAnsi="宋体"/>
                <w:color w:val="000000"/>
                <w:sz w:val="18"/>
                <w:szCs w:val="24"/>
              </w:rPr>
            </w:pPr>
            <w:r>
              <w:rPr>
                <w:rFonts w:hint="eastAsia" w:ascii="宋体" w:hAnsi="宋体"/>
                <w:color w:val="000000"/>
                <w:sz w:val="18"/>
                <w:szCs w:val="24"/>
              </w:rPr>
              <w:t>铜塑线</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0A38EB">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BVR6²</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0024BD1">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BCEFC0">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广州坚宝</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2C0CC24">
            <w:pPr>
              <w:spacing w:beforeLines="0" w:afterLines="0"/>
              <w:jc w:val="center"/>
              <w:rPr>
                <w:rFonts w:hint="eastAsia" w:ascii="宋体" w:hAnsi="宋体"/>
                <w:color w:val="000000"/>
                <w:sz w:val="18"/>
                <w:szCs w:val="24"/>
              </w:rPr>
            </w:pPr>
            <w:r>
              <w:rPr>
                <w:rFonts w:hint="eastAsia" w:ascii="宋体" w:hAnsi="宋体"/>
                <w:color w:val="000000"/>
                <w:sz w:val="18"/>
                <w:szCs w:val="24"/>
              </w:rPr>
              <w:t>米</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B188BF">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500</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72FF12">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3197C93">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852B68">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2328D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56C16CF">
            <w:pPr>
              <w:spacing w:beforeLines="0" w:afterLines="0"/>
              <w:jc w:val="center"/>
              <w:rPr>
                <w:rFonts w:hint="eastAsia" w:ascii="宋体" w:hAnsi="宋体"/>
                <w:color w:val="000000"/>
                <w:sz w:val="18"/>
                <w:szCs w:val="24"/>
              </w:rPr>
            </w:pPr>
            <w:r>
              <w:rPr>
                <w:rFonts w:hint="eastAsia" w:ascii="宋体" w:hAnsi="宋体"/>
                <w:color w:val="000000"/>
                <w:sz w:val="18"/>
                <w:szCs w:val="24"/>
              </w:rPr>
              <w:t>5</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EB08BD">
            <w:pPr>
              <w:spacing w:beforeLines="0" w:afterLines="0"/>
              <w:jc w:val="center"/>
              <w:rPr>
                <w:rFonts w:hint="eastAsia" w:ascii="宋体" w:hAnsi="宋体"/>
                <w:color w:val="000000"/>
                <w:sz w:val="18"/>
                <w:szCs w:val="24"/>
              </w:rPr>
            </w:pPr>
            <w:r>
              <w:rPr>
                <w:rFonts w:hint="eastAsia" w:ascii="宋体" w:hAnsi="宋体"/>
                <w:color w:val="000000"/>
                <w:sz w:val="18"/>
                <w:szCs w:val="24"/>
              </w:rPr>
              <w:t>铜塑线</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C67292">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BVR4²</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A7E798">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989AE2C">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广州坚宝</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4E885E5">
            <w:pPr>
              <w:spacing w:beforeLines="0" w:afterLines="0"/>
              <w:jc w:val="center"/>
              <w:rPr>
                <w:rFonts w:hint="eastAsia" w:ascii="宋体" w:hAnsi="宋体"/>
                <w:color w:val="000000"/>
                <w:sz w:val="18"/>
                <w:szCs w:val="24"/>
              </w:rPr>
            </w:pPr>
            <w:r>
              <w:rPr>
                <w:rFonts w:hint="eastAsia" w:ascii="宋体" w:hAnsi="宋体"/>
                <w:color w:val="000000"/>
                <w:sz w:val="18"/>
                <w:szCs w:val="24"/>
              </w:rPr>
              <w:t>米</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41B188F">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3600</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F12AF7">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372BB87">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E4E55D0">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772EB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C2817AE">
            <w:pPr>
              <w:spacing w:beforeLines="0" w:afterLines="0"/>
              <w:jc w:val="center"/>
              <w:rPr>
                <w:rFonts w:hint="eastAsia" w:ascii="宋体" w:hAnsi="宋体"/>
                <w:color w:val="000000"/>
                <w:sz w:val="18"/>
                <w:szCs w:val="24"/>
              </w:rPr>
            </w:pPr>
            <w:r>
              <w:rPr>
                <w:rFonts w:hint="eastAsia" w:ascii="宋体" w:hAnsi="宋体"/>
                <w:color w:val="000000"/>
                <w:sz w:val="18"/>
                <w:szCs w:val="24"/>
              </w:rPr>
              <w:t>6</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8A04A6B">
            <w:pPr>
              <w:spacing w:beforeLines="0" w:afterLines="0"/>
              <w:jc w:val="center"/>
              <w:rPr>
                <w:rFonts w:hint="eastAsia" w:ascii="宋体" w:hAnsi="宋体"/>
                <w:color w:val="000000"/>
                <w:sz w:val="18"/>
                <w:szCs w:val="24"/>
              </w:rPr>
            </w:pPr>
            <w:r>
              <w:rPr>
                <w:rFonts w:hint="eastAsia" w:ascii="宋体" w:hAnsi="宋体"/>
                <w:color w:val="000000"/>
                <w:sz w:val="18"/>
                <w:szCs w:val="24"/>
              </w:rPr>
              <w:t>铜塑线</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3AD3FA7">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BVR2.5²</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C2D465">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A360AC">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广州坚宝</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3D1257">
            <w:pPr>
              <w:spacing w:beforeLines="0" w:afterLines="0"/>
              <w:jc w:val="center"/>
              <w:rPr>
                <w:rFonts w:hint="eastAsia" w:ascii="宋体" w:hAnsi="宋体"/>
                <w:color w:val="000000"/>
                <w:sz w:val="18"/>
                <w:szCs w:val="24"/>
              </w:rPr>
            </w:pPr>
            <w:r>
              <w:rPr>
                <w:rFonts w:hint="eastAsia" w:ascii="宋体" w:hAnsi="宋体"/>
                <w:color w:val="000000"/>
                <w:sz w:val="18"/>
                <w:szCs w:val="24"/>
              </w:rPr>
              <w:t>米</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9F61A6">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1600</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D170659">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AC1AF2">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D4064ED">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35978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D3DE278">
            <w:pPr>
              <w:spacing w:beforeLines="0" w:afterLines="0"/>
              <w:jc w:val="center"/>
              <w:rPr>
                <w:rFonts w:hint="eastAsia" w:ascii="宋体" w:hAnsi="宋体"/>
                <w:color w:val="000000"/>
                <w:sz w:val="18"/>
                <w:szCs w:val="24"/>
              </w:rPr>
            </w:pPr>
            <w:r>
              <w:rPr>
                <w:rFonts w:hint="eastAsia" w:ascii="宋体" w:hAnsi="宋体"/>
                <w:color w:val="000000"/>
                <w:sz w:val="18"/>
                <w:szCs w:val="24"/>
              </w:rPr>
              <w:t>7</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7F3413">
            <w:pPr>
              <w:spacing w:beforeLines="0" w:afterLines="0"/>
              <w:jc w:val="center"/>
              <w:rPr>
                <w:rFonts w:hint="eastAsia" w:ascii="宋体" w:hAnsi="宋体"/>
                <w:color w:val="000000"/>
                <w:sz w:val="18"/>
                <w:szCs w:val="24"/>
              </w:rPr>
            </w:pPr>
            <w:r>
              <w:rPr>
                <w:rFonts w:hint="eastAsia" w:ascii="宋体" w:hAnsi="宋体"/>
                <w:color w:val="000000"/>
                <w:sz w:val="18"/>
                <w:szCs w:val="24"/>
              </w:rPr>
              <w:t>配电箱</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115C513">
            <w:pPr>
              <w:spacing w:beforeLines="0" w:afterLines="0"/>
              <w:jc w:val="center"/>
              <w:rPr>
                <w:rFonts w:hint="default" w:ascii="Calibri" w:hAnsi="Calibri" w:eastAsia="宋体"/>
                <w:color w:val="000000"/>
                <w:sz w:val="18"/>
                <w:szCs w:val="24"/>
                <w:lang w:val="en-US" w:eastAsia="zh-CN"/>
              </w:rPr>
            </w:pPr>
            <w:r>
              <w:rPr>
                <w:rFonts w:hint="eastAsia" w:ascii="Calibri" w:hAnsi="Calibri" w:eastAsia="Calibri"/>
                <w:color w:val="000000"/>
                <w:sz w:val="18"/>
                <w:szCs w:val="24"/>
              </w:rPr>
              <w:t>6路</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3615DB4">
            <w:pPr>
              <w:spacing w:beforeLines="0" w:afterLines="0"/>
              <w:jc w:val="center"/>
              <w:rPr>
                <w:rFonts w:hint="eastAsia" w:ascii="宋体" w:hAnsi="宋体"/>
                <w:color w:val="000000"/>
                <w:sz w:val="18"/>
                <w:szCs w:val="24"/>
              </w:rPr>
            </w:pPr>
            <w:r>
              <w:rPr>
                <w:rFonts w:hint="eastAsia" w:ascii="宋体" w:hAnsi="宋体"/>
                <w:color w:val="000000"/>
                <w:sz w:val="18"/>
                <w:szCs w:val="24"/>
              </w:rPr>
              <w:t>内含：1P20A漏电开关一个、16A三孔插座一个及相关配线</w:t>
            </w:r>
            <w:r>
              <w:rPr>
                <w:rFonts w:hint="eastAsia" w:ascii="Calibri" w:hAnsi="Calibri" w:eastAsia="宋体"/>
                <w:color w:val="000000"/>
                <w:sz w:val="18"/>
                <w:szCs w:val="24"/>
                <w:lang w:eastAsia="zh-CN"/>
              </w:rPr>
              <w:t>（</w:t>
            </w:r>
            <w:r>
              <w:rPr>
                <w:rFonts w:hint="eastAsia" w:ascii="Calibri" w:hAnsi="Calibri" w:eastAsia="宋体"/>
                <w:color w:val="000000"/>
                <w:sz w:val="18"/>
                <w:szCs w:val="24"/>
                <w:lang w:val="en-US" w:eastAsia="zh-CN"/>
              </w:rPr>
              <w:t>附件2-1)</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D310388">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天正</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497DAC">
            <w:pPr>
              <w:spacing w:beforeLines="0" w:afterLines="0"/>
              <w:jc w:val="center"/>
              <w:rPr>
                <w:rFonts w:hint="eastAsia" w:ascii="宋体" w:hAnsi="宋体"/>
                <w:color w:val="000000"/>
                <w:sz w:val="18"/>
                <w:szCs w:val="24"/>
              </w:rPr>
            </w:pPr>
            <w:r>
              <w:rPr>
                <w:rFonts w:hint="eastAsia" w:ascii="宋体" w:hAnsi="宋体"/>
                <w:color w:val="000000"/>
                <w:sz w:val="18"/>
                <w:szCs w:val="24"/>
              </w:rPr>
              <w:t>台</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2F65E02">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126</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9A813F">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342F6E">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D67075">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75FAA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CEDDC3">
            <w:pPr>
              <w:spacing w:beforeLines="0" w:afterLines="0"/>
              <w:jc w:val="center"/>
              <w:rPr>
                <w:rFonts w:hint="eastAsia" w:ascii="宋体" w:hAnsi="宋体"/>
                <w:color w:val="000000"/>
                <w:sz w:val="18"/>
                <w:szCs w:val="24"/>
              </w:rPr>
            </w:pPr>
            <w:r>
              <w:rPr>
                <w:rFonts w:hint="eastAsia" w:ascii="宋体" w:hAnsi="宋体"/>
                <w:color w:val="000000"/>
                <w:sz w:val="18"/>
                <w:szCs w:val="24"/>
              </w:rPr>
              <w:t>8</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C0BDA2">
            <w:pPr>
              <w:spacing w:beforeLines="0" w:afterLines="0"/>
              <w:jc w:val="center"/>
              <w:rPr>
                <w:rFonts w:hint="eastAsia" w:ascii="宋体" w:hAnsi="宋体"/>
                <w:color w:val="000000"/>
                <w:sz w:val="18"/>
                <w:szCs w:val="24"/>
              </w:rPr>
            </w:pPr>
            <w:r>
              <w:rPr>
                <w:rFonts w:hint="eastAsia" w:ascii="宋体" w:hAnsi="宋体"/>
                <w:color w:val="000000"/>
                <w:sz w:val="18"/>
                <w:szCs w:val="24"/>
              </w:rPr>
              <w:t>镀锌桥架</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643E6C">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50*50</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600995">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B92B65D">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航丰</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948656">
            <w:pPr>
              <w:spacing w:beforeLines="0" w:afterLines="0"/>
              <w:jc w:val="center"/>
              <w:rPr>
                <w:rFonts w:hint="eastAsia" w:ascii="宋体" w:hAnsi="宋体"/>
                <w:color w:val="000000"/>
                <w:sz w:val="18"/>
                <w:szCs w:val="24"/>
              </w:rPr>
            </w:pPr>
            <w:r>
              <w:rPr>
                <w:rFonts w:hint="eastAsia" w:ascii="宋体" w:hAnsi="宋体"/>
                <w:color w:val="000000"/>
                <w:sz w:val="18"/>
                <w:szCs w:val="24"/>
              </w:rPr>
              <w:t>米</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65E1B2B">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712</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8A1A55">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9E44968">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33897F">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4EFED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050802">
            <w:pPr>
              <w:spacing w:beforeLines="0" w:afterLines="0"/>
              <w:jc w:val="center"/>
              <w:rPr>
                <w:rFonts w:hint="eastAsia" w:ascii="宋体" w:hAnsi="宋体"/>
                <w:color w:val="000000"/>
                <w:sz w:val="18"/>
                <w:szCs w:val="24"/>
              </w:rPr>
            </w:pPr>
            <w:r>
              <w:rPr>
                <w:rFonts w:hint="eastAsia" w:ascii="宋体" w:hAnsi="宋体"/>
                <w:color w:val="000000"/>
                <w:sz w:val="18"/>
                <w:szCs w:val="24"/>
              </w:rPr>
              <w:t>9</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C6317A2">
            <w:pPr>
              <w:spacing w:beforeLines="0" w:afterLines="0"/>
              <w:jc w:val="center"/>
              <w:rPr>
                <w:rFonts w:hint="eastAsia" w:ascii="宋体" w:hAnsi="宋体"/>
                <w:color w:val="000000"/>
                <w:sz w:val="18"/>
                <w:szCs w:val="24"/>
              </w:rPr>
            </w:pPr>
            <w:r>
              <w:rPr>
                <w:rFonts w:hint="eastAsia" w:ascii="宋体" w:hAnsi="宋体"/>
                <w:color w:val="000000"/>
                <w:sz w:val="18"/>
                <w:szCs w:val="24"/>
              </w:rPr>
              <w:t>镀锌桥架</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A00AC2">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100*50</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778414">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686881">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航丰</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E3B4C4">
            <w:pPr>
              <w:spacing w:beforeLines="0" w:afterLines="0"/>
              <w:jc w:val="center"/>
              <w:rPr>
                <w:rFonts w:hint="eastAsia" w:ascii="宋体" w:hAnsi="宋体"/>
                <w:color w:val="000000"/>
                <w:sz w:val="18"/>
                <w:szCs w:val="24"/>
              </w:rPr>
            </w:pPr>
            <w:r>
              <w:rPr>
                <w:rFonts w:hint="eastAsia" w:ascii="宋体" w:hAnsi="宋体"/>
                <w:color w:val="000000"/>
                <w:sz w:val="18"/>
                <w:szCs w:val="24"/>
              </w:rPr>
              <w:t>米</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B7A668">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20</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7F20BFB">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365F6B">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14091B5">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146CC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BF05710">
            <w:pPr>
              <w:spacing w:beforeLines="0" w:afterLines="0"/>
              <w:jc w:val="center"/>
              <w:rPr>
                <w:rFonts w:hint="eastAsia" w:ascii="宋体" w:hAnsi="宋体"/>
                <w:color w:val="000000"/>
                <w:sz w:val="18"/>
                <w:szCs w:val="24"/>
              </w:rPr>
            </w:pPr>
            <w:r>
              <w:rPr>
                <w:rFonts w:hint="eastAsia" w:ascii="宋体" w:hAnsi="宋体"/>
                <w:color w:val="000000"/>
                <w:sz w:val="18"/>
                <w:szCs w:val="24"/>
              </w:rPr>
              <w:t>10</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37711C">
            <w:pPr>
              <w:spacing w:beforeLines="0" w:afterLines="0"/>
              <w:jc w:val="center"/>
              <w:rPr>
                <w:rFonts w:hint="eastAsia" w:ascii="宋体" w:hAnsi="宋体"/>
                <w:color w:val="000000"/>
                <w:sz w:val="18"/>
                <w:szCs w:val="24"/>
              </w:rPr>
            </w:pPr>
            <w:r>
              <w:rPr>
                <w:rFonts w:hint="eastAsia" w:ascii="宋体" w:hAnsi="宋体"/>
                <w:color w:val="000000"/>
                <w:sz w:val="18"/>
                <w:szCs w:val="24"/>
              </w:rPr>
              <w:t>塑料线槽</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7E06893">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3*30</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5D1BAA">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D19536">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国标</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F26DC5">
            <w:pPr>
              <w:spacing w:beforeLines="0" w:afterLines="0"/>
              <w:jc w:val="center"/>
              <w:rPr>
                <w:rFonts w:hint="eastAsia" w:ascii="宋体" w:hAnsi="宋体"/>
                <w:color w:val="000000"/>
                <w:sz w:val="18"/>
                <w:szCs w:val="24"/>
              </w:rPr>
            </w:pPr>
            <w:r>
              <w:rPr>
                <w:rFonts w:hint="eastAsia" w:ascii="宋体" w:hAnsi="宋体"/>
                <w:color w:val="000000"/>
                <w:sz w:val="18"/>
                <w:szCs w:val="24"/>
              </w:rPr>
              <w:t>米</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01EFB1">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1520</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C2D2AF">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31E98F6">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836C3F">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494DC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E1FF76">
            <w:pPr>
              <w:spacing w:beforeLines="0" w:afterLines="0"/>
              <w:jc w:val="center"/>
              <w:rPr>
                <w:rFonts w:hint="eastAsia" w:ascii="宋体" w:hAnsi="宋体"/>
                <w:color w:val="000000"/>
                <w:sz w:val="18"/>
                <w:szCs w:val="24"/>
              </w:rPr>
            </w:pPr>
            <w:r>
              <w:rPr>
                <w:rFonts w:hint="eastAsia" w:ascii="宋体" w:hAnsi="宋体"/>
                <w:color w:val="000000"/>
                <w:sz w:val="18"/>
                <w:szCs w:val="24"/>
              </w:rPr>
              <w:t>11</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C72942C">
            <w:pPr>
              <w:spacing w:beforeLines="0" w:afterLines="0"/>
              <w:jc w:val="center"/>
              <w:rPr>
                <w:rFonts w:hint="eastAsia" w:ascii="宋体" w:hAnsi="宋体"/>
                <w:color w:val="000000"/>
                <w:sz w:val="18"/>
                <w:szCs w:val="24"/>
              </w:rPr>
            </w:pPr>
            <w:r>
              <w:rPr>
                <w:rFonts w:hint="eastAsia" w:ascii="宋体" w:hAnsi="宋体"/>
                <w:color w:val="000000"/>
                <w:sz w:val="18"/>
                <w:szCs w:val="24"/>
              </w:rPr>
              <w:t>电缆终端接头</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543178">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2号</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EAD89C6">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2A2F1D">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太湖</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0BC0DF5">
            <w:pPr>
              <w:spacing w:beforeLines="0" w:afterLines="0"/>
              <w:jc w:val="center"/>
              <w:rPr>
                <w:rFonts w:hint="eastAsia" w:ascii="宋体" w:hAnsi="宋体"/>
                <w:color w:val="000000"/>
                <w:sz w:val="18"/>
                <w:szCs w:val="24"/>
              </w:rPr>
            </w:pPr>
            <w:r>
              <w:rPr>
                <w:rFonts w:hint="eastAsia" w:ascii="宋体" w:hAnsi="宋体"/>
                <w:color w:val="000000"/>
                <w:sz w:val="18"/>
                <w:szCs w:val="24"/>
              </w:rPr>
              <w:t>个</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82570D3">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4</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EBC8F7">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8BD804B">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CA4C4B">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31BBF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92E0EEF">
            <w:pPr>
              <w:spacing w:beforeLines="0" w:afterLines="0"/>
              <w:jc w:val="center"/>
              <w:rPr>
                <w:rFonts w:hint="eastAsia" w:ascii="宋体" w:hAnsi="宋体"/>
                <w:color w:val="000000"/>
                <w:sz w:val="18"/>
                <w:szCs w:val="24"/>
              </w:rPr>
            </w:pPr>
            <w:r>
              <w:rPr>
                <w:rFonts w:hint="eastAsia" w:ascii="宋体" w:hAnsi="宋体"/>
                <w:color w:val="000000"/>
                <w:sz w:val="18"/>
                <w:szCs w:val="24"/>
              </w:rPr>
              <w:t>12</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FE16B9">
            <w:pPr>
              <w:spacing w:beforeLines="0" w:afterLines="0"/>
              <w:jc w:val="center"/>
              <w:rPr>
                <w:rFonts w:hint="eastAsia" w:ascii="宋体" w:hAnsi="宋体"/>
                <w:color w:val="000000"/>
                <w:sz w:val="18"/>
                <w:szCs w:val="24"/>
              </w:rPr>
            </w:pPr>
            <w:r>
              <w:rPr>
                <w:rFonts w:hint="eastAsia" w:ascii="宋体" w:hAnsi="宋体"/>
                <w:color w:val="000000"/>
                <w:sz w:val="18"/>
                <w:szCs w:val="24"/>
              </w:rPr>
              <w:t>配电箱</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607D6ED">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 xml:space="preserve">600*800*200 </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CE1070">
            <w:pPr>
              <w:spacing w:beforeLines="0" w:afterLines="0"/>
              <w:jc w:val="center"/>
              <w:rPr>
                <w:rFonts w:hint="eastAsia" w:ascii="宋体" w:hAnsi="宋体"/>
                <w:color w:val="000000"/>
                <w:sz w:val="18"/>
                <w:szCs w:val="24"/>
              </w:rPr>
            </w:pPr>
            <w:r>
              <w:rPr>
                <w:rFonts w:hint="eastAsia" w:ascii="宋体" w:hAnsi="宋体"/>
                <w:color w:val="000000"/>
                <w:sz w:val="18"/>
                <w:szCs w:val="24"/>
              </w:rPr>
              <w:t>3P250A空气开关一个（塑壳）、4个4P100A漏电开关（塑壳）、零地接地铜排两根，电表3*6A一个，互感器250：5的三个，加相关配线</w:t>
            </w:r>
            <w:r>
              <w:rPr>
                <w:rFonts w:hint="eastAsia" w:ascii="Calibri" w:hAnsi="Calibri" w:eastAsia="宋体"/>
                <w:color w:val="000000"/>
                <w:sz w:val="18"/>
                <w:szCs w:val="24"/>
                <w:lang w:eastAsia="zh-CN"/>
              </w:rPr>
              <w:t>（</w:t>
            </w:r>
            <w:r>
              <w:rPr>
                <w:rFonts w:hint="eastAsia" w:ascii="Calibri" w:hAnsi="Calibri" w:eastAsia="宋体"/>
                <w:color w:val="000000"/>
                <w:sz w:val="18"/>
                <w:szCs w:val="24"/>
                <w:lang w:val="en-US" w:eastAsia="zh-CN"/>
              </w:rPr>
              <w:t>附件2-2)</w:t>
            </w:r>
            <w:r>
              <w:rPr>
                <w:rFonts w:hint="eastAsia" w:ascii="宋体" w:hAnsi="宋体"/>
                <w:color w:val="000000"/>
                <w:sz w:val="18"/>
                <w:szCs w:val="24"/>
              </w:rPr>
              <w:t>。</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9FB0F99">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天正</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BC33BA4">
            <w:pPr>
              <w:spacing w:beforeLines="0" w:afterLines="0"/>
              <w:jc w:val="center"/>
              <w:rPr>
                <w:rFonts w:hint="eastAsia" w:ascii="宋体" w:hAnsi="宋体"/>
                <w:color w:val="000000"/>
                <w:sz w:val="18"/>
                <w:szCs w:val="24"/>
              </w:rPr>
            </w:pPr>
            <w:r>
              <w:rPr>
                <w:rFonts w:hint="eastAsia" w:ascii="宋体" w:hAnsi="宋体"/>
                <w:color w:val="000000"/>
                <w:sz w:val="18"/>
                <w:szCs w:val="24"/>
              </w:rPr>
              <w:t>台</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B2FDC7F">
            <w:pPr>
              <w:spacing w:beforeLines="0" w:afterLines="0"/>
              <w:jc w:val="center"/>
              <w:rPr>
                <w:rFonts w:hint="eastAsia" w:ascii="宋体" w:hAnsi="宋体"/>
                <w:color w:val="000000"/>
                <w:sz w:val="18"/>
                <w:szCs w:val="24"/>
              </w:rPr>
            </w:pPr>
            <w:r>
              <w:rPr>
                <w:rFonts w:hint="eastAsia" w:ascii="宋体" w:hAnsi="宋体"/>
                <w:color w:val="000000"/>
                <w:sz w:val="18"/>
                <w:szCs w:val="24"/>
              </w:rPr>
              <w:t>2</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732B9E1">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FEC113D">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808C78">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36057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42C058">
            <w:pPr>
              <w:spacing w:beforeLines="0" w:afterLines="0"/>
              <w:jc w:val="center"/>
              <w:rPr>
                <w:rFonts w:hint="eastAsia" w:ascii="宋体" w:hAnsi="宋体"/>
                <w:color w:val="000000"/>
                <w:sz w:val="18"/>
                <w:szCs w:val="24"/>
              </w:rPr>
            </w:pPr>
            <w:r>
              <w:rPr>
                <w:rFonts w:hint="eastAsia" w:ascii="宋体" w:hAnsi="宋体"/>
                <w:color w:val="000000"/>
                <w:sz w:val="18"/>
                <w:szCs w:val="24"/>
              </w:rPr>
              <w:t>13</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20F064">
            <w:pPr>
              <w:spacing w:beforeLines="0" w:afterLines="0"/>
              <w:jc w:val="center"/>
              <w:rPr>
                <w:rFonts w:hint="eastAsia" w:ascii="宋体" w:hAnsi="宋体"/>
                <w:color w:val="000000"/>
                <w:sz w:val="18"/>
                <w:szCs w:val="24"/>
              </w:rPr>
            </w:pPr>
            <w:r>
              <w:rPr>
                <w:rFonts w:hint="eastAsia" w:ascii="宋体" w:hAnsi="宋体"/>
                <w:color w:val="000000"/>
                <w:sz w:val="18"/>
                <w:szCs w:val="24"/>
              </w:rPr>
              <w:t>附件料</w:t>
            </w: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331367A">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w:t>
            </w: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E6D8682">
            <w:pPr>
              <w:spacing w:beforeLines="0" w:afterLines="0"/>
              <w:jc w:val="center"/>
              <w:rPr>
                <w:rFonts w:hint="eastAsia" w:ascii="宋体" w:hAnsi="宋体"/>
                <w:color w:val="000000"/>
                <w:sz w:val="18"/>
                <w:szCs w:val="24"/>
              </w:rPr>
            </w:pPr>
            <w:r>
              <w:rPr>
                <w:rFonts w:hint="eastAsia" w:ascii="宋体" w:hAnsi="宋体"/>
                <w:color w:val="000000"/>
                <w:sz w:val="18"/>
                <w:szCs w:val="24"/>
              </w:rPr>
              <w:t>膨胀螺丝、射钉、胶带、支架</w:t>
            </w: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AABBA6">
            <w:pPr>
              <w:keepNext w:val="0"/>
              <w:keepLines w:val="0"/>
              <w:widowControl/>
              <w:suppressLineNumbers w:val="0"/>
              <w:jc w:val="center"/>
              <w:textAlignment w:val="center"/>
              <w:rPr>
                <w:rFonts w:hint="eastAsia" w:ascii="宋体" w:hAnsi="宋体"/>
                <w:color w:val="000000"/>
                <w:sz w:val="18"/>
                <w:szCs w:val="24"/>
              </w:rPr>
            </w:pPr>
            <w:r>
              <w:rPr>
                <w:rFonts w:hint="eastAsia" w:ascii="宋体" w:hAnsi="宋体" w:eastAsia="宋体" w:cs="宋体"/>
                <w:i w:val="0"/>
                <w:iCs w:val="0"/>
                <w:color w:val="000000"/>
                <w:kern w:val="0"/>
                <w:sz w:val="18"/>
                <w:szCs w:val="18"/>
                <w:u w:val="none"/>
                <w:lang w:val="en-US" w:eastAsia="zh-CN" w:bidi="ar"/>
              </w:rPr>
              <w:t>国标</w:t>
            </w: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A416AB">
            <w:pPr>
              <w:spacing w:beforeLines="0" w:afterLines="0"/>
              <w:jc w:val="center"/>
              <w:rPr>
                <w:rFonts w:hint="eastAsia" w:ascii="宋体" w:hAnsi="宋体"/>
                <w:color w:val="000000"/>
                <w:sz w:val="18"/>
                <w:szCs w:val="24"/>
              </w:rPr>
            </w:pPr>
            <w:r>
              <w:rPr>
                <w:rFonts w:hint="eastAsia" w:ascii="宋体" w:hAnsi="宋体"/>
                <w:color w:val="000000"/>
                <w:sz w:val="18"/>
                <w:szCs w:val="24"/>
              </w:rPr>
              <w:t>项</w:t>
            </w: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D6A51FB">
            <w:pPr>
              <w:spacing w:beforeLines="0" w:afterLines="0"/>
              <w:jc w:val="center"/>
              <w:rPr>
                <w:rFonts w:hint="eastAsia" w:ascii="Calibri" w:hAnsi="Calibri" w:eastAsia="Calibri"/>
                <w:color w:val="000000"/>
                <w:sz w:val="18"/>
                <w:szCs w:val="24"/>
              </w:rPr>
            </w:pPr>
            <w:r>
              <w:rPr>
                <w:rFonts w:hint="eastAsia" w:ascii="Calibri" w:hAnsi="Calibri" w:eastAsia="Calibri"/>
                <w:color w:val="000000"/>
                <w:sz w:val="18"/>
                <w:szCs w:val="24"/>
              </w:rPr>
              <w:t>1</w:t>
            </w: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658317F">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888022">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D490AA7">
            <w:pPr>
              <w:spacing w:beforeLines="0" w:afterLines="0"/>
              <w:jc w:val="center"/>
              <w:rPr>
                <w:rFonts w:hint="eastAsia" w:ascii="宋体" w:hAnsi="宋体"/>
                <w:color w:val="000000"/>
                <w:sz w:val="18"/>
                <w:szCs w:val="24"/>
              </w:rPr>
            </w:pPr>
            <w:r>
              <w:rPr>
                <w:rFonts w:hint="eastAsia" w:ascii="宋体" w:hAnsi="宋体"/>
                <w:color w:val="000000"/>
                <w:sz w:val="18"/>
                <w:szCs w:val="24"/>
              </w:rPr>
              <w:t>施工完成后进行审计结算</w:t>
            </w:r>
          </w:p>
        </w:tc>
      </w:tr>
      <w:tr w14:paraId="23B67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3E37888">
            <w:pPr>
              <w:spacing w:beforeLines="0" w:afterLines="0"/>
              <w:jc w:val="center"/>
              <w:rPr>
                <w:rFonts w:hint="eastAsia" w:ascii="宋体" w:hAnsi="宋体" w:eastAsiaTheme="minorEastAsia"/>
                <w:color w:val="000000"/>
                <w:sz w:val="18"/>
                <w:szCs w:val="24"/>
                <w:lang w:val="en-US" w:eastAsia="zh-CN"/>
              </w:rPr>
            </w:pPr>
            <w:r>
              <w:rPr>
                <w:rFonts w:hint="eastAsia" w:ascii="宋体" w:hAnsi="宋体"/>
                <w:color w:val="000000"/>
                <w:sz w:val="18"/>
                <w:szCs w:val="24"/>
              </w:rPr>
              <w:t>1</w:t>
            </w:r>
            <w:r>
              <w:rPr>
                <w:rFonts w:hint="eastAsia" w:ascii="宋体" w:hAnsi="宋体"/>
                <w:color w:val="000000"/>
                <w:sz w:val="18"/>
                <w:szCs w:val="24"/>
                <w:lang w:val="en-US" w:eastAsia="zh-CN"/>
              </w:rPr>
              <w:t>4</w:t>
            </w:r>
          </w:p>
        </w:tc>
        <w:tc>
          <w:tcPr>
            <w:tcW w:w="9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E7893A9">
            <w:pPr>
              <w:spacing w:beforeLines="0" w:afterLines="0"/>
              <w:jc w:val="center"/>
              <w:rPr>
                <w:rFonts w:hint="eastAsia" w:ascii="宋体" w:hAnsi="宋体"/>
                <w:color w:val="000000"/>
                <w:sz w:val="18"/>
                <w:szCs w:val="24"/>
              </w:rPr>
            </w:pPr>
          </w:p>
        </w:tc>
        <w:tc>
          <w:tcPr>
            <w:tcW w:w="9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103E2E">
            <w:pPr>
              <w:spacing w:beforeLines="0" w:afterLines="0"/>
              <w:jc w:val="center"/>
              <w:rPr>
                <w:rFonts w:hint="eastAsia" w:ascii="Calibri" w:hAnsi="Calibri" w:eastAsia="Calibri"/>
                <w:color w:val="000000"/>
                <w:sz w:val="18"/>
                <w:szCs w:val="24"/>
              </w:rPr>
            </w:pPr>
          </w:p>
        </w:tc>
        <w:tc>
          <w:tcPr>
            <w:tcW w:w="20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0E27C3">
            <w:pPr>
              <w:spacing w:beforeLines="0" w:afterLines="0"/>
              <w:jc w:val="center"/>
              <w:rPr>
                <w:rFonts w:hint="eastAsia" w:ascii="Calibri" w:hAnsi="Calibri" w:eastAsia="Calibri"/>
                <w:color w:val="000000"/>
                <w:sz w:val="18"/>
                <w:szCs w:val="24"/>
              </w:rPr>
            </w:pPr>
          </w:p>
        </w:tc>
        <w:tc>
          <w:tcPr>
            <w:tcW w:w="8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D6675EC">
            <w:pPr>
              <w:spacing w:beforeLines="0" w:afterLines="0"/>
              <w:jc w:val="center"/>
              <w:rPr>
                <w:rFonts w:hint="eastAsia" w:ascii="宋体" w:hAnsi="宋体"/>
                <w:color w:val="000000"/>
                <w:sz w:val="18"/>
                <w:szCs w:val="24"/>
              </w:rPr>
            </w:pPr>
          </w:p>
        </w:tc>
        <w:tc>
          <w:tcPr>
            <w:tcW w:w="56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754BEE">
            <w:pPr>
              <w:spacing w:beforeLines="0" w:afterLines="0"/>
              <w:jc w:val="center"/>
              <w:rPr>
                <w:rFonts w:hint="eastAsia" w:ascii="宋体" w:hAnsi="宋体"/>
                <w:color w:val="000000"/>
                <w:sz w:val="18"/>
                <w:szCs w:val="24"/>
              </w:rPr>
            </w:pPr>
          </w:p>
        </w:tc>
        <w:tc>
          <w:tcPr>
            <w:tcW w:w="81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7BC158C">
            <w:pPr>
              <w:spacing w:beforeLines="0" w:afterLines="0"/>
              <w:jc w:val="center"/>
              <w:rPr>
                <w:rFonts w:hint="eastAsia" w:ascii="Calibri" w:hAnsi="Calibri" w:eastAsia="Calibri"/>
                <w:color w:val="000000"/>
                <w:sz w:val="18"/>
                <w:szCs w:val="24"/>
              </w:rPr>
            </w:pPr>
          </w:p>
        </w:tc>
        <w:tc>
          <w:tcPr>
            <w:tcW w:w="96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955CDE">
            <w:pPr>
              <w:spacing w:beforeLines="0" w:afterLines="0"/>
              <w:jc w:val="center"/>
              <w:rPr>
                <w:rFonts w:hint="eastAsia" w:ascii="Calibri" w:hAnsi="Calibri" w:eastAsia="Calibri"/>
                <w:color w:val="000000"/>
                <w:sz w:val="18"/>
                <w:szCs w:val="24"/>
              </w:rPr>
            </w:pP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2F87116">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28FF87">
            <w:pPr>
              <w:spacing w:beforeLines="0" w:afterLines="0"/>
              <w:jc w:val="center"/>
              <w:rPr>
                <w:rFonts w:hint="eastAsia" w:ascii="宋体" w:hAnsi="宋体"/>
                <w:color w:val="000000"/>
                <w:sz w:val="18"/>
                <w:szCs w:val="24"/>
              </w:rPr>
            </w:pPr>
          </w:p>
        </w:tc>
      </w:tr>
      <w:tr w14:paraId="3DD42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77F7937">
            <w:pPr>
              <w:spacing w:beforeLines="0" w:afterLines="0"/>
              <w:jc w:val="center"/>
              <w:rPr>
                <w:rFonts w:hint="eastAsia" w:ascii="宋体" w:hAnsi="宋体" w:eastAsiaTheme="minorEastAsia"/>
                <w:color w:val="000000"/>
                <w:sz w:val="18"/>
                <w:szCs w:val="24"/>
                <w:lang w:val="en-US" w:eastAsia="zh-CN"/>
              </w:rPr>
            </w:pPr>
            <w:r>
              <w:rPr>
                <w:rFonts w:hint="eastAsia" w:ascii="宋体" w:hAnsi="宋体"/>
                <w:color w:val="000000"/>
                <w:sz w:val="18"/>
                <w:szCs w:val="24"/>
              </w:rPr>
              <w:t>1</w:t>
            </w:r>
            <w:r>
              <w:rPr>
                <w:rFonts w:hint="eastAsia" w:ascii="宋体" w:hAnsi="宋体"/>
                <w:color w:val="000000"/>
                <w:sz w:val="18"/>
                <w:szCs w:val="24"/>
                <w:lang w:val="en-US" w:eastAsia="zh-CN"/>
              </w:rPr>
              <w:t>5</w:t>
            </w:r>
          </w:p>
        </w:tc>
        <w:tc>
          <w:tcPr>
            <w:tcW w:w="7092" w:type="dxa"/>
            <w:gridSpan w:val="7"/>
            <w:tcBorders>
              <w:top w:val="single" w:color="auto" w:sz="6" w:space="0"/>
              <w:left w:val="single" w:color="auto" w:sz="6" w:space="0"/>
              <w:bottom w:val="single" w:color="auto" w:sz="6" w:space="0"/>
              <w:right w:val="single" w:color="auto" w:sz="6" w:space="0"/>
              <w:tl2br w:val="nil"/>
              <w:tr2bl w:val="nil"/>
            </w:tcBorders>
            <w:noWrap w:val="0"/>
            <w:vAlign w:val="center"/>
          </w:tcPr>
          <w:p w14:paraId="60CE207C">
            <w:pPr>
              <w:spacing w:beforeLines="0" w:afterLines="0"/>
              <w:jc w:val="center"/>
              <w:rPr>
                <w:rFonts w:hint="eastAsia" w:ascii="宋体" w:hAnsi="宋体" w:eastAsiaTheme="minorEastAsia"/>
                <w:color w:val="000000"/>
                <w:sz w:val="18"/>
                <w:szCs w:val="24"/>
                <w:lang w:val="en-US" w:eastAsia="zh-CN"/>
              </w:rPr>
            </w:pPr>
            <w:r>
              <w:rPr>
                <w:rFonts w:hint="eastAsia" w:ascii="宋体" w:hAnsi="宋体"/>
                <w:color w:val="000000"/>
                <w:sz w:val="18"/>
                <w:szCs w:val="24"/>
              </w:rPr>
              <w:t xml:space="preserve">未税合计 </w:t>
            </w:r>
            <w:r>
              <w:rPr>
                <w:rFonts w:hint="eastAsia" w:ascii="宋体" w:hAnsi="宋体"/>
                <w:color w:val="000000"/>
                <w:sz w:val="18"/>
                <w:szCs w:val="24"/>
                <w:lang w:val="en-US" w:eastAsia="zh-CN"/>
              </w:rPr>
              <w:t>元</w:t>
            </w: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629698">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F8CA467">
            <w:pPr>
              <w:spacing w:beforeLines="0" w:afterLines="0"/>
              <w:jc w:val="center"/>
              <w:rPr>
                <w:rFonts w:hint="eastAsia" w:ascii="宋体" w:hAnsi="宋体"/>
                <w:color w:val="000000"/>
                <w:sz w:val="18"/>
                <w:szCs w:val="24"/>
              </w:rPr>
            </w:pPr>
          </w:p>
        </w:tc>
      </w:tr>
      <w:tr w14:paraId="366D3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1622F8A">
            <w:pPr>
              <w:spacing w:beforeLines="0" w:afterLines="0"/>
              <w:jc w:val="center"/>
              <w:rPr>
                <w:rFonts w:hint="default" w:ascii="宋体" w:hAnsi="宋体" w:eastAsiaTheme="minorEastAsia"/>
                <w:color w:val="000000"/>
                <w:sz w:val="18"/>
                <w:szCs w:val="24"/>
                <w:lang w:val="en-US" w:eastAsia="zh-CN"/>
              </w:rPr>
            </w:pPr>
            <w:r>
              <w:rPr>
                <w:rFonts w:hint="eastAsia" w:ascii="宋体" w:hAnsi="宋体"/>
                <w:color w:val="000000"/>
                <w:sz w:val="18"/>
                <w:szCs w:val="24"/>
                <w:lang w:val="en-US" w:eastAsia="zh-CN"/>
              </w:rPr>
              <w:t>16</w:t>
            </w:r>
          </w:p>
        </w:tc>
        <w:tc>
          <w:tcPr>
            <w:tcW w:w="7092" w:type="dxa"/>
            <w:gridSpan w:val="7"/>
            <w:tcBorders>
              <w:top w:val="single" w:color="auto" w:sz="6" w:space="0"/>
              <w:left w:val="single" w:color="auto" w:sz="6" w:space="0"/>
              <w:bottom w:val="single" w:color="auto" w:sz="6" w:space="0"/>
              <w:right w:val="single" w:color="auto" w:sz="6" w:space="0"/>
              <w:tl2br w:val="nil"/>
              <w:tr2bl w:val="nil"/>
            </w:tcBorders>
            <w:noWrap w:val="0"/>
            <w:vAlign w:val="center"/>
          </w:tcPr>
          <w:p w14:paraId="574FB7F0">
            <w:pPr>
              <w:spacing w:beforeLines="0" w:afterLines="0"/>
              <w:jc w:val="center"/>
              <w:rPr>
                <w:rFonts w:hint="default" w:ascii="宋体" w:hAnsi="宋体" w:eastAsiaTheme="minorEastAsia"/>
                <w:color w:val="000000"/>
                <w:sz w:val="18"/>
                <w:szCs w:val="24"/>
                <w:lang w:val="en-US" w:eastAsia="zh-CN"/>
              </w:rPr>
            </w:pPr>
            <w:r>
              <w:rPr>
                <w:rFonts w:hint="eastAsia" w:ascii="宋体" w:hAnsi="宋体"/>
                <w:color w:val="000000"/>
                <w:sz w:val="18"/>
                <w:szCs w:val="24"/>
                <w:lang w:val="en-US" w:eastAsia="zh-CN"/>
              </w:rPr>
              <w:t>税率9%</w:t>
            </w: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C8514A">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46588F">
            <w:pPr>
              <w:spacing w:beforeLines="0" w:afterLines="0"/>
              <w:jc w:val="center"/>
              <w:rPr>
                <w:rFonts w:hint="eastAsia" w:ascii="宋体" w:hAnsi="宋体"/>
                <w:color w:val="000000"/>
                <w:sz w:val="18"/>
                <w:szCs w:val="24"/>
              </w:rPr>
            </w:pPr>
          </w:p>
        </w:tc>
      </w:tr>
      <w:tr w14:paraId="56B6E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48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6697D86">
            <w:pPr>
              <w:spacing w:beforeLines="0" w:afterLines="0"/>
              <w:jc w:val="center"/>
              <w:rPr>
                <w:rFonts w:hint="eastAsia" w:ascii="宋体" w:hAnsi="宋体" w:eastAsiaTheme="minorEastAsia"/>
                <w:color w:val="000000"/>
                <w:sz w:val="18"/>
                <w:szCs w:val="24"/>
                <w:lang w:val="en-US" w:eastAsia="zh-CN"/>
              </w:rPr>
            </w:pPr>
            <w:r>
              <w:rPr>
                <w:rFonts w:hint="eastAsia" w:ascii="宋体" w:hAnsi="宋体"/>
                <w:color w:val="000000"/>
                <w:sz w:val="18"/>
                <w:szCs w:val="24"/>
              </w:rPr>
              <w:t>1</w:t>
            </w:r>
            <w:r>
              <w:rPr>
                <w:rFonts w:hint="eastAsia" w:ascii="宋体" w:hAnsi="宋体"/>
                <w:color w:val="000000"/>
                <w:sz w:val="18"/>
                <w:szCs w:val="24"/>
                <w:lang w:val="en-US" w:eastAsia="zh-CN"/>
              </w:rPr>
              <w:t>7</w:t>
            </w:r>
          </w:p>
        </w:tc>
        <w:tc>
          <w:tcPr>
            <w:tcW w:w="7092" w:type="dxa"/>
            <w:gridSpan w:val="7"/>
            <w:tcBorders>
              <w:top w:val="single" w:color="auto" w:sz="6" w:space="0"/>
              <w:left w:val="single" w:color="auto" w:sz="6" w:space="0"/>
              <w:bottom w:val="single" w:color="auto" w:sz="6" w:space="0"/>
              <w:right w:val="single" w:color="auto" w:sz="6" w:space="0"/>
              <w:tl2br w:val="nil"/>
              <w:tr2bl w:val="nil"/>
            </w:tcBorders>
            <w:noWrap w:val="0"/>
            <w:vAlign w:val="center"/>
          </w:tcPr>
          <w:p w14:paraId="27D54471">
            <w:pPr>
              <w:spacing w:beforeLines="0" w:afterLines="0"/>
              <w:jc w:val="center"/>
              <w:rPr>
                <w:rFonts w:hint="eastAsia" w:ascii="宋体" w:hAnsi="宋体"/>
                <w:color w:val="000000"/>
                <w:sz w:val="18"/>
                <w:szCs w:val="24"/>
              </w:rPr>
            </w:pPr>
            <w:r>
              <w:rPr>
                <w:rFonts w:hint="eastAsia" w:ascii="宋体" w:hAnsi="宋体"/>
                <w:color w:val="000000"/>
                <w:sz w:val="18"/>
                <w:szCs w:val="24"/>
              </w:rPr>
              <w:t>含税合计大写人民币 ：元</w:t>
            </w:r>
          </w:p>
        </w:tc>
        <w:tc>
          <w:tcPr>
            <w:tcW w:w="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D5F1C8B">
            <w:pPr>
              <w:spacing w:beforeLines="0" w:afterLines="0"/>
              <w:jc w:val="center"/>
              <w:rPr>
                <w:rFonts w:hint="eastAsia" w:ascii="Calibri" w:hAnsi="Calibri" w:eastAsia="Calibri"/>
                <w:color w:val="000000"/>
                <w:sz w:val="18"/>
                <w:szCs w:val="24"/>
              </w:rPr>
            </w:pPr>
          </w:p>
        </w:tc>
        <w:tc>
          <w:tcPr>
            <w:tcW w:w="132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986402">
            <w:pPr>
              <w:spacing w:beforeLines="0" w:afterLines="0"/>
              <w:jc w:val="center"/>
              <w:rPr>
                <w:rFonts w:hint="eastAsia" w:ascii="宋体" w:hAnsi="宋体"/>
                <w:color w:val="000000"/>
                <w:sz w:val="18"/>
                <w:szCs w:val="24"/>
              </w:rPr>
            </w:pPr>
          </w:p>
        </w:tc>
      </w:tr>
    </w:tbl>
    <w:p w14:paraId="2F7D97C9">
      <w:pPr>
        <w:bidi w:val="0"/>
        <w:jc w:val="left"/>
        <w:rPr>
          <w:rFonts w:hint="default"/>
          <w:lang w:val="en-US" w:eastAsia="zh-CN"/>
        </w:rPr>
      </w:pPr>
    </w:p>
    <w:p w14:paraId="2A89B87A">
      <w:pPr>
        <w:bidi w:val="0"/>
        <w:jc w:val="left"/>
        <w:rPr>
          <w:rFonts w:hint="default"/>
          <w:lang w:val="en-US" w:eastAsia="zh-CN"/>
        </w:rPr>
      </w:pPr>
      <w:r>
        <w:rPr>
          <w:rFonts w:hint="eastAsia"/>
          <w:lang w:val="en-US" w:eastAsia="zh-CN"/>
        </w:rPr>
        <w:t>附件2-1：</w:t>
      </w:r>
    </w:p>
    <w:tbl>
      <w:tblPr>
        <w:tblStyle w:val="48"/>
        <w:tblW w:w="870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1460"/>
        <w:gridCol w:w="1636"/>
        <w:gridCol w:w="982"/>
        <w:gridCol w:w="668"/>
        <w:gridCol w:w="491"/>
        <w:gridCol w:w="954"/>
        <w:gridCol w:w="914"/>
        <w:gridCol w:w="982"/>
      </w:tblGrid>
      <w:tr w14:paraId="5BF83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B6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25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分项</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86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83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参考品牌</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B9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5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3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未税单价（元）</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3E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总价（元）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031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未税综合单价（元）</w:t>
            </w:r>
          </w:p>
        </w:tc>
      </w:tr>
      <w:tr w14:paraId="54A15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E0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DD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配电箱（壳体）</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4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6路 200*200*70</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16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定制国标</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35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D5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B7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EE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7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1D57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C703">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D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漏电断路器</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B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1P20A</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C5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天正</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26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1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1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D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8599">
            <w:pPr>
              <w:jc w:val="center"/>
              <w:rPr>
                <w:rFonts w:hint="eastAsia" w:ascii="宋体" w:hAnsi="宋体" w:eastAsia="宋体" w:cs="宋体"/>
                <w:i w:val="0"/>
                <w:iCs w:val="0"/>
                <w:color w:val="000000"/>
                <w:sz w:val="18"/>
                <w:szCs w:val="18"/>
                <w:u w:val="none"/>
              </w:rPr>
            </w:pPr>
          </w:p>
        </w:tc>
      </w:tr>
      <w:tr w14:paraId="4C4A4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D08D">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CA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模数化插座</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C7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TG-AC30-16A</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7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天正</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8DE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4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4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F2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3641">
            <w:pPr>
              <w:jc w:val="center"/>
              <w:rPr>
                <w:rFonts w:hint="eastAsia" w:ascii="宋体" w:hAnsi="宋体" w:eastAsia="宋体" w:cs="宋体"/>
                <w:i w:val="0"/>
                <w:iCs w:val="0"/>
                <w:color w:val="000000"/>
                <w:sz w:val="18"/>
                <w:szCs w:val="18"/>
                <w:u w:val="none"/>
              </w:rPr>
            </w:pPr>
          </w:p>
        </w:tc>
      </w:tr>
      <w:tr w14:paraId="3008A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14BF">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61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零排、地排</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3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8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80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4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C9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6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0FA3B">
            <w:pPr>
              <w:jc w:val="center"/>
              <w:rPr>
                <w:rFonts w:hint="eastAsia" w:ascii="宋体" w:hAnsi="宋体" w:eastAsia="宋体" w:cs="宋体"/>
                <w:i w:val="0"/>
                <w:iCs w:val="0"/>
                <w:color w:val="000000"/>
                <w:sz w:val="18"/>
                <w:szCs w:val="18"/>
                <w:u w:val="none"/>
              </w:rPr>
            </w:pPr>
          </w:p>
        </w:tc>
      </w:tr>
      <w:tr w14:paraId="670D9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11027">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F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配线、辅材</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1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4B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CE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D7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49D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3BE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4179">
            <w:pPr>
              <w:jc w:val="center"/>
              <w:rPr>
                <w:rFonts w:hint="eastAsia" w:ascii="宋体" w:hAnsi="宋体" w:eastAsia="宋体" w:cs="宋体"/>
                <w:i w:val="0"/>
                <w:iCs w:val="0"/>
                <w:color w:val="000000"/>
                <w:sz w:val="18"/>
                <w:szCs w:val="18"/>
                <w:u w:val="none"/>
              </w:rPr>
            </w:pPr>
          </w:p>
        </w:tc>
      </w:tr>
      <w:tr w14:paraId="16766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E531">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5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运输费</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B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27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9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7E3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86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373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5D01">
            <w:pPr>
              <w:jc w:val="center"/>
              <w:rPr>
                <w:rFonts w:hint="eastAsia" w:ascii="宋体" w:hAnsi="宋体" w:eastAsia="宋体" w:cs="宋体"/>
                <w:i w:val="0"/>
                <w:iCs w:val="0"/>
                <w:color w:val="000000"/>
                <w:sz w:val="18"/>
                <w:szCs w:val="18"/>
                <w:u w:val="none"/>
              </w:rPr>
            </w:pPr>
          </w:p>
        </w:tc>
      </w:tr>
      <w:tr w14:paraId="19596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02117">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9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包装费</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7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2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A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AF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4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F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BFE63">
            <w:pPr>
              <w:jc w:val="center"/>
              <w:rPr>
                <w:rFonts w:hint="eastAsia" w:ascii="宋体" w:hAnsi="宋体" w:eastAsia="宋体" w:cs="宋体"/>
                <w:i w:val="0"/>
                <w:iCs w:val="0"/>
                <w:color w:val="000000"/>
                <w:sz w:val="18"/>
                <w:szCs w:val="18"/>
                <w:u w:val="none"/>
              </w:rPr>
            </w:pPr>
          </w:p>
        </w:tc>
      </w:tr>
      <w:tr w14:paraId="57157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DFFA">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1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柜内配装费</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E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5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C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93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85B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4E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AA498">
            <w:pPr>
              <w:jc w:val="center"/>
              <w:rPr>
                <w:rFonts w:hint="eastAsia" w:ascii="宋体" w:hAnsi="宋体" w:eastAsia="宋体" w:cs="宋体"/>
                <w:i w:val="0"/>
                <w:iCs w:val="0"/>
                <w:color w:val="000000"/>
                <w:sz w:val="18"/>
                <w:szCs w:val="18"/>
                <w:u w:val="none"/>
              </w:rPr>
            </w:pPr>
          </w:p>
        </w:tc>
      </w:tr>
      <w:tr w14:paraId="52736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90C89">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D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管理费</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8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B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BF4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B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DC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7D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176D">
            <w:pPr>
              <w:jc w:val="center"/>
              <w:rPr>
                <w:rFonts w:hint="eastAsia" w:ascii="宋体" w:hAnsi="宋体" w:eastAsia="宋体" w:cs="宋体"/>
                <w:i w:val="0"/>
                <w:iCs w:val="0"/>
                <w:color w:val="000000"/>
                <w:sz w:val="18"/>
                <w:szCs w:val="18"/>
                <w:u w:val="none"/>
              </w:rPr>
            </w:pPr>
          </w:p>
        </w:tc>
      </w:tr>
      <w:tr w14:paraId="1E4D1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8702" w:type="dxa"/>
            <w:gridSpan w:val="9"/>
            <w:tcBorders>
              <w:top w:val="nil"/>
              <w:left w:val="nil"/>
              <w:bottom w:val="nil"/>
              <w:right w:val="nil"/>
            </w:tcBorders>
            <w:shd w:val="clear" w:color="auto" w:fill="auto"/>
            <w:noWrap/>
            <w:vAlign w:val="center"/>
          </w:tcPr>
          <w:p w14:paraId="74AF9E58">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18"/>
                <w:szCs w:val="18"/>
                <w:u w:val="none"/>
                <w:lang w:val="en-US" w:eastAsia="zh-CN"/>
              </w:rPr>
              <w:t>附件2-2：</w:t>
            </w:r>
          </w:p>
        </w:tc>
      </w:tr>
      <w:tr w14:paraId="7150E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54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C1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分项</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37F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0FC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品牌</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2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2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24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单价（元）</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2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总价（元）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00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未税综合单价（元）</w:t>
            </w:r>
          </w:p>
        </w:tc>
      </w:tr>
      <w:tr w14:paraId="46B3F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6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配电柜</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2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配电箱（壳体）</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0D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600*800*200</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FBE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定制国标</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019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44B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3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EC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29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0B59B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DE7D7">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71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塑壳断路器</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C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TGM1-250-3P/250A</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1FA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天正</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4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5D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5A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0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AB87">
            <w:pPr>
              <w:jc w:val="center"/>
              <w:rPr>
                <w:rFonts w:hint="eastAsia" w:ascii="宋体" w:hAnsi="宋体" w:eastAsia="宋体" w:cs="宋体"/>
                <w:i w:val="0"/>
                <w:iCs w:val="0"/>
                <w:color w:val="000000"/>
                <w:sz w:val="18"/>
                <w:szCs w:val="18"/>
                <w:u w:val="none"/>
              </w:rPr>
            </w:pPr>
          </w:p>
        </w:tc>
      </w:tr>
      <w:tr w14:paraId="7E638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9CDB1">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443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塑壳漏电断路器</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3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TGM1L-4P/100A</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95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天正</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30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37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36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B40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AFD61">
            <w:pPr>
              <w:jc w:val="center"/>
              <w:rPr>
                <w:rFonts w:hint="eastAsia" w:ascii="宋体" w:hAnsi="宋体" w:eastAsia="宋体" w:cs="宋体"/>
                <w:i w:val="0"/>
                <w:iCs w:val="0"/>
                <w:color w:val="000000"/>
                <w:sz w:val="18"/>
                <w:szCs w:val="18"/>
                <w:u w:val="none"/>
              </w:rPr>
            </w:pPr>
          </w:p>
        </w:tc>
      </w:tr>
      <w:tr w14:paraId="0157F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4F93">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E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电流互感器</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E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250A/5A</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24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天正</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A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E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7D0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B4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84C6B">
            <w:pPr>
              <w:jc w:val="center"/>
              <w:rPr>
                <w:rFonts w:hint="eastAsia" w:ascii="宋体" w:hAnsi="宋体" w:eastAsia="宋体" w:cs="宋体"/>
                <w:i w:val="0"/>
                <w:iCs w:val="0"/>
                <w:color w:val="000000"/>
                <w:sz w:val="18"/>
                <w:szCs w:val="18"/>
                <w:u w:val="none"/>
              </w:rPr>
            </w:pPr>
          </w:p>
        </w:tc>
      </w:tr>
      <w:tr w14:paraId="5C15A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6F9EC">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53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电度表</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B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3*6A</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BA0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天正</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E0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D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D5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BE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33F2">
            <w:pPr>
              <w:jc w:val="center"/>
              <w:rPr>
                <w:rFonts w:hint="eastAsia" w:ascii="宋体" w:hAnsi="宋体" w:eastAsia="宋体" w:cs="宋体"/>
                <w:i w:val="0"/>
                <w:iCs w:val="0"/>
                <w:color w:val="000000"/>
                <w:sz w:val="18"/>
                <w:szCs w:val="18"/>
                <w:u w:val="none"/>
              </w:rPr>
            </w:pPr>
          </w:p>
        </w:tc>
      </w:tr>
      <w:tr w14:paraId="42E0E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8CEB">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E0F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零排、地排</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A52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AE3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3A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E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C6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1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5568F">
            <w:pPr>
              <w:jc w:val="center"/>
              <w:rPr>
                <w:rFonts w:hint="eastAsia" w:ascii="宋体" w:hAnsi="宋体" w:eastAsia="宋体" w:cs="宋体"/>
                <w:i w:val="0"/>
                <w:iCs w:val="0"/>
                <w:color w:val="000000"/>
                <w:sz w:val="18"/>
                <w:szCs w:val="18"/>
                <w:u w:val="none"/>
              </w:rPr>
            </w:pPr>
          </w:p>
        </w:tc>
      </w:tr>
      <w:tr w14:paraId="64481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A456">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F0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配线、辅材</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B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54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9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46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50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91E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9B156">
            <w:pPr>
              <w:jc w:val="center"/>
              <w:rPr>
                <w:rFonts w:hint="eastAsia" w:ascii="宋体" w:hAnsi="宋体" w:eastAsia="宋体" w:cs="宋体"/>
                <w:i w:val="0"/>
                <w:iCs w:val="0"/>
                <w:color w:val="000000"/>
                <w:sz w:val="18"/>
                <w:szCs w:val="18"/>
                <w:u w:val="none"/>
              </w:rPr>
            </w:pPr>
          </w:p>
        </w:tc>
      </w:tr>
      <w:tr w14:paraId="0B5D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DBA9B">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77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运输费</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B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2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0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B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0C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88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E1408">
            <w:pPr>
              <w:jc w:val="center"/>
              <w:rPr>
                <w:rFonts w:hint="eastAsia" w:ascii="宋体" w:hAnsi="宋体" w:eastAsia="宋体" w:cs="宋体"/>
                <w:i w:val="0"/>
                <w:iCs w:val="0"/>
                <w:color w:val="000000"/>
                <w:sz w:val="18"/>
                <w:szCs w:val="18"/>
                <w:u w:val="none"/>
              </w:rPr>
            </w:pPr>
          </w:p>
        </w:tc>
      </w:tr>
      <w:tr w14:paraId="5F2C6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80BF3">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E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包装费</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0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7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173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8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B1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46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C199">
            <w:pPr>
              <w:jc w:val="center"/>
              <w:rPr>
                <w:rFonts w:hint="eastAsia" w:ascii="宋体" w:hAnsi="宋体" w:eastAsia="宋体" w:cs="宋体"/>
                <w:i w:val="0"/>
                <w:iCs w:val="0"/>
                <w:color w:val="000000"/>
                <w:sz w:val="18"/>
                <w:szCs w:val="18"/>
                <w:u w:val="none"/>
              </w:rPr>
            </w:pPr>
          </w:p>
        </w:tc>
      </w:tr>
      <w:tr w14:paraId="1EF61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2252">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4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柜内配装费</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6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C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0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4D0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8EC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06C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DD674">
            <w:pPr>
              <w:jc w:val="center"/>
              <w:rPr>
                <w:rFonts w:hint="eastAsia" w:ascii="宋体" w:hAnsi="宋体" w:eastAsia="宋体" w:cs="宋体"/>
                <w:i w:val="0"/>
                <w:iCs w:val="0"/>
                <w:color w:val="000000"/>
                <w:sz w:val="18"/>
                <w:szCs w:val="18"/>
                <w:u w:val="none"/>
              </w:rPr>
            </w:pPr>
          </w:p>
        </w:tc>
      </w:tr>
      <w:tr w14:paraId="0A1D2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A317">
            <w:pPr>
              <w:jc w:val="center"/>
              <w:rPr>
                <w:rFonts w:hint="eastAsia" w:ascii="宋体" w:hAnsi="宋体" w:eastAsia="宋体" w:cs="宋体"/>
                <w:i w:val="0"/>
                <w:iCs w:val="0"/>
                <w:color w:val="000000"/>
                <w:sz w:val="18"/>
                <w:szCs w:val="18"/>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6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管理费</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6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7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F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5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C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4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F2B82">
            <w:pPr>
              <w:jc w:val="center"/>
              <w:rPr>
                <w:rFonts w:hint="eastAsia" w:ascii="宋体" w:hAnsi="宋体" w:eastAsia="宋体" w:cs="宋体"/>
                <w:i w:val="0"/>
                <w:iCs w:val="0"/>
                <w:color w:val="000000"/>
                <w:sz w:val="18"/>
                <w:szCs w:val="18"/>
                <w:u w:val="none"/>
              </w:rPr>
            </w:pPr>
          </w:p>
        </w:tc>
      </w:tr>
    </w:tbl>
    <w:p w14:paraId="7507F3F8">
      <w:pPr>
        <w:bidi w:val="0"/>
        <w:jc w:val="left"/>
        <w:rPr>
          <w:rFonts w:hint="default"/>
          <w:lang w:val="en-US" w:eastAsia="zh-CN"/>
        </w:rPr>
      </w:pPr>
    </w:p>
    <w:p w14:paraId="4523C07F">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4"/>
          <w:szCs w:val="24"/>
          <w:lang w:val="en-US" w:eastAsia="zh-CN" w:bidi="ar-SA"/>
        </w:rPr>
        <w:t>未税总计：                                 税率：                          含税总计：</w:t>
      </w:r>
    </w:p>
    <w:p w14:paraId="4BA6A2EE">
      <w:pPr>
        <w:bidi w:val="0"/>
        <w:rPr>
          <w:rFonts w:hint="default"/>
          <w:lang w:val="en-US" w:eastAsia="zh-CN"/>
        </w:rPr>
      </w:pPr>
    </w:p>
    <w:p w14:paraId="78D1DD8D">
      <w:pPr>
        <w:bidi w:val="0"/>
        <w:rPr>
          <w:rFonts w:hint="default"/>
          <w:lang w:val="en-US" w:eastAsia="zh-CN"/>
        </w:rPr>
      </w:pPr>
    </w:p>
    <w:p w14:paraId="7F47D08D">
      <w:pPr>
        <w:spacing w:line="500" w:lineRule="exact"/>
        <w:rPr>
          <w:rFonts w:hint="eastAsia" w:ascii="宋体" w:hAnsi="宋体" w:cs="宋体"/>
          <w:b/>
          <w:bCs/>
        </w:rPr>
      </w:pPr>
    </w:p>
    <w:p w14:paraId="331961D5">
      <w:pPr>
        <w:spacing w:line="500" w:lineRule="exact"/>
        <w:rPr>
          <w:rFonts w:hint="eastAsia" w:ascii="宋体" w:hAnsi="宋体" w:cs="宋体"/>
          <w:b/>
          <w:bCs/>
        </w:rPr>
      </w:pPr>
    </w:p>
    <w:p w14:paraId="6AB69B82">
      <w:pPr>
        <w:spacing w:line="500" w:lineRule="exact"/>
        <w:rPr>
          <w:rFonts w:hint="eastAsia" w:ascii="宋体" w:hAnsi="宋体" w:cs="宋体"/>
          <w:b/>
          <w:bCs/>
        </w:rPr>
      </w:pPr>
    </w:p>
    <w:p w14:paraId="1503E648">
      <w:pPr>
        <w:rPr>
          <w:rFonts w:hint="eastAsia" w:ascii="宋体" w:hAnsi="宋体" w:cs="宋体"/>
          <w:b/>
          <w:bCs/>
        </w:rPr>
      </w:pPr>
      <w:r>
        <w:rPr>
          <w:rFonts w:hint="eastAsia" w:ascii="宋体" w:hAnsi="宋体" w:cs="宋体"/>
          <w:b/>
          <w:bCs/>
        </w:rPr>
        <w:br w:type="page"/>
      </w:r>
    </w:p>
    <w:p w14:paraId="3A9485C3">
      <w:pPr>
        <w:spacing w:line="500" w:lineRule="exact"/>
        <w:rPr>
          <w:rFonts w:ascii="宋体" w:cs="宋体"/>
        </w:rPr>
      </w:pPr>
      <w:r>
        <w:rPr>
          <w:rFonts w:hint="eastAsia" w:ascii="宋体" w:hAnsi="宋体" w:cs="宋体"/>
          <w:b/>
          <w:bCs/>
        </w:rPr>
        <w:t>附件：</w:t>
      </w:r>
      <w:r>
        <w:rPr>
          <w:rFonts w:ascii="宋体" w:hAnsi="宋体" w:cs="宋体"/>
        </w:rPr>
        <w:t xml:space="preserve">                </w:t>
      </w:r>
    </w:p>
    <w:p w14:paraId="058C6066">
      <w:pPr>
        <w:spacing w:line="500" w:lineRule="exact"/>
        <w:jc w:val="center"/>
        <w:rPr>
          <w:rFonts w:ascii="宋体" w:cs="宋体"/>
          <w:sz w:val="36"/>
          <w:szCs w:val="36"/>
        </w:rPr>
      </w:pPr>
      <w:r>
        <w:rPr>
          <w:rFonts w:hint="eastAsia" w:ascii="宋体" w:hAnsi="宋体" w:cs="宋体"/>
          <w:b/>
          <w:bCs/>
          <w:sz w:val="36"/>
          <w:szCs w:val="36"/>
        </w:rPr>
        <w:t>商务条款偏离表</w:t>
      </w:r>
    </w:p>
    <w:p w14:paraId="1DBDC44A">
      <w:pPr>
        <w:ind w:left="420"/>
        <w:rPr>
          <w:rFonts w:ascii="宋体" w:cs="宋体"/>
        </w:rPr>
      </w:pPr>
    </w:p>
    <w:p w14:paraId="296D92CC">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14:paraId="62F28BB7">
      <w:pPr>
        <w:ind w:left="420"/>
        <w:rPr>
          <w:rFonts w:ascii="宋体" w:cs="宋体"/>
        </w:rPr>
      </w:pPr>
    </w:p>
    <w:tbl>
      <w:tblPr>
        <w:tblStyle w:val="48"/>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571"/>
        <w:gridCol w:w="2357"/>
        <w:gridCol w:w="2357"/>
        <w:gridCol w:w="2058"/>
      </w:tblGrid>
      <w:tr w14:paraId="5C1A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334" w:type="dxa"/>
            <w:vAlign w:val="center"/>
          </w:tcPr>
          <w:p w14:paraId="46866C21">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71" w:type="dxa"/>
            <w:vAlign w:val="center"/>
          </w:tcPr>
          <w:p w14:paraId="3A01C50F">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招标文件条目号</w:t>
            </w:r>
          </w:p>
        </w:tc>
        <w:tc>
          <w:tcPr>
            <w:tcW w:w="2357" w:type="dxa"/>
            <w:vAlign w:val="center"/>
          </w:tcPr>
          <w:p w14:paraId="289EF718">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招标文件的</w:t>
            </w:r>
          </w:p>
          <w:p w14:paraId="2FC71205">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商务条款</w:t>
            </w:r>
          </w:p>
        </w:tc>
        <w:tc>
          <w:tcPr>
            <w:tcW w:w="2357" w:type="dxa"/>
            <w:vAlign w:val="center"/>
          </w:tcPr>
          <w:p w14:paraId="4DE114F5">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投标文件的</w:t>
            </w:r>
          </w:p>
          <w:p w14:paraId="7E1F30DC">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商务条款</w:t>
            </w:r>
          </w:p>
        </w:tc>
        <w:tc>
          <w:tcPr>
            <w:tcW w:w="2058" w:type="dxa"/>
            <w:vAlign w:val="center"/>
          </w:tcPr>
          <w:p w14:paraId="3AE63646">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14:paraId="786E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310C7B36">
            <w:pPr>
              <w:keepNext w:val="0"/>
              <w:keepLines w:val="0"/>
              <w:suppressLineNumbers w:val="0"/>
              <w:spacing w:before="0" w:beforeAutospacing="0" w:after="0" w:afterAutospacing="0" w:line="800" w:lineRule="exact"/>
              <w:ind w:left="0" w:right="0"/>
              <w:rPr>
                <w:rFonts w:ascii="宋体" w:cs="宋体"/>
              </w:rPr>
            </w:pPr>
          </w:p>
        </w:tc>
        <w:tc>
          <w:tcPr>
            <w:tcW w:w="1571" w:type="dxa"/>
          </w:tcPr>
          <w:p w14:paraId="051680DE">
            <w:pPr>
              <w:keepNext w:val="0"/>
              <w:keepLines w:val="0"/>
              <w:suppressLineNumbers w:val="0"/>
              <w:spacing w:before="0" w:beforeAutospacing="0" w:after="0" w:afterAutospacing="0" w:line="800" w:lineRule="exact"/>
              <w:ind w:left="0" w:right="0"/>
              <w:rPr>
                <w:rFonts w:ascii="宋体" w:cs="宋体"/>
              </w:rPr>
            </w:pPr>
          </w:p>
        </w:tc>
        <w:tc>
          <w:tcPr>
            <w:tcW w:w="2357" w:type="dxa"/>
          </w:tcPr>
          <w:p w14:paraId="37C40EAD">
            <w:pPr>
              <w:keepNext w:val="0"/>
              <w:keepLines w:val="0"/>
              <w:suppressLineNumbers w:val="0"/>
              <w:spacing w:before="0" w:beforeAutospacing="0" w:after="0" w:afterAutospacing="0" w:line="800" w:lineRule="exact"/>
              <w:ind w:left="0" w:right="0"/>
              <w:rPr>
                <w:rFonts w:ascii="宋体" w:cs="宋体"/>
              </w:rPr>
            </w:pPr>
          </w:p>
        </w:tc>
        <w:tc>
          <w:tcPr>
            <w:tcW w:w="2357" w:type="dxa"/>
          </w:tcPr>
          <w:p w14:paraId="2F085761">
            <w:pPr>
              <w:keepNext w:val="0"/>
              <w:keepLines w:val="0"/>
              <w:suppressLineNumbers w:val="0"/>
              <w:spacing w:before="0" w:beforeAutospacing="0" w:after="0" w:afterAutospacing="0" w:line="800" w:lineRule="exact"/>
              <w:ind w:left="0" w:right="0"/>
              <w:rPr>
                <w:rFonts w:ascii="宋体" w:cs="宋体"/>
              </w:rPr>
            </w:pPr>
          </w:p>
        </w:tc>
        <w:tc>
          <w:tcPr>
            <w:tcW w:w="2058" w:type="dxa"/>
          </w:tcPr>
          <w:p w14:paraId="5894A7E8">
            <w:pPr>
              <w:keepNext w:val="0"/>
              <w:keepLines w:val="0"/>
              <w:suppressLineNumbers w:val="0"/>
              <w:spacing w:before="0" w:beforeAutospacing="0" w:after="0" w:afterAutospacing="0" w:line="800" w:lineRule="exact"/>
              <w:ind w:left="0" w:right="0"/>
              <w:rPr>
                <w:rFonts w:ascii="宋体" w:cs="宋体"/>
              </w:rPr>
            </w:pPr>
          </w:p>
        </w:tc>
      </w:tr>
      <w:tr w14:paraId="590C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7CC04A15">
            <w:pPr>
              <w:keepNext w:val="0"/>
              <w:keepLines w:val="0"/>
              <w:suppressLineNumbers w:val="0"/>
              <w:spacing w:before="0" w:beforeAutospacing="0" w:after="0" w:afterAutospacing="0" w:line="800" w:lineRule="exact"/>
              <w:ind w:left="0" w:right="0"/>
              <w:rPr>
                <w:rFonts w:ascii="宋体" w:cs="宋体"/>
              </w:rPr>
            </w:pPr>
          </w:p>
        </w:tc>
        <w:tc>
          <w:tcPr>
            <w:tcW w:w="1571" w:type="dxa"/>
          </w:tcPr>
          <w:p w14:paraId="537B0A30">
            <w:pPr>
              <w:keepNext w:val="0"/>
              <w:keepLines w:val="0"/>
              <w:suppressLineNumbers w:val="0"/>
              <w:spacing w:before="0" w:beforeAutospacing="0" w:after="0" w:afterAutospacing="0" w:line="800" w:lineRule="exact"/>
              <w:ind w:left="0" w:right="0"/>
              <w:rPr>
                <w:rFonts w:ascii="宋体" w:cs="宋体"/>
              </w:rPr>
            </w:pPr>
          </w:p>
        </w:tc>
        <w:tc>
          <w:tcPr>
            <w:tcW w:w="2357" w:type="dxa"/>
          </w:tcPr>
          <w:p w14:paraId="6B3AD0FA">
            <w:pPr>
              <w:keepNext w:val="0"/>
              <w:keepLines w:val="0"/>
              <w:suppressLineNumbers w:val="0"/>
              <w:spacing w:before="0" w:beforeAutospacing="0" w:after="0" w:afterAutospacing="0" w:line="800" w:lineRule="exact"/>
              <w:ind w:left="0" w:right="0"/>
              <w:rPr>
                <w:rFonts w:ascii="宋体" w:cs="宋体"/>
              </w:rPr>
            </w:pPr>
          </w:p>
        </w:tc>
        <w:tc>
          <w:tcPr>
            <w:tcW w:w="2357" w:type="dxa"/>
          </w:tcPr>
          <w:p w14:paraId="6F00C669">
            <w:pPr>
              <w:keepNext w:val="0"/>
              <w:keepLines w:val="0"/>
              <w:suppressLineNumbers w:val="0"/>
              <w:spacing w:before="0" w:beforeAutospacing="0" w:after="0" w:afterAutospacing="0" w:line="800" w:lineRule="exact"/>
              <w:ind w:left="0" w:right="0"/>
              <w:rPr>
                <w:rFonts w:ascii="宋体" w:cs="宋体"/>
              </w:rPr>
            </w:pPr>
          </w:p>
        </w:tc>
        <w:tc>
          <w:tcPr>
            <w:tcW w:w="2058" w:type="dxa"/>
          </w:tcPr>
          <w:p w14:paraId="0C95A7D1">
            <w:pPr>
              <w:keepNext w:val="0"/>
              <w:keepLines w:val="0"/>
              <w:suppressLineNumbers w:val="0"/>
              <w:spacing w:before="0" w:beforeAutospacing="0" w:after="0" w:afterAutospacing="0" w:line="800" w:lineRule="exact"/>
              <w:ind w:left="0" w:right="0"/>
              <w:rPr>
                <w:rFonts w:ascii="宋体" w:cs="宋体"/>
              </w:rPr>
            </w:pPr>
          </w:p>
        </w:tc>
      </w:tr>
      <w:tr w14:paraId="6F4B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7A12D647">
            <w:pPr>
              <w:keepNext w:val="0"/>
              <w:keepLines w:val="0"/>
              <w:suppressLineNumbers w:val="0"/>
              <w:spacing w:before="0" w:beforeAutospacing="0" w:after="0" w:afterAutospacing="0" w:line="800" w:lineRule="exact"/>
              <w:ind w:left="0" w:right="0"/>
              <w:rPr>
                <w:rFonts w:ascii="宋体" w:cs="宋体"/>
              </w:rPr>
            </w:pPr>
          </w:p>
        </w:tc>
        <w:tc>
          <w:tcPr>
            <w:tcW w:w="1571" w:type="dxa"/>
          </w:tcPr>
          <w:p w14:paraId="04E00424">
            <w:pPr>
              <w:keepNext w:val="0"/>
              <w:keepLines w:val="0"/>
              <w:suppressLineNumbers w:val="0"/>
              <w:spacing w:before="0" w:beforeAutospacing="0" w:after="0" w:afterAutospacing="0" w:line="800" w:lineRule="exact"/>
              <w:ind w:left="0" w:right="0"/>
              <w:rPr>
                <w:rFonts w:ascii="宋体" w:cs="宋体"/>
              </w:rPr>
            </w:pPr>
          </w:p>
        </w:tc>
        <w:tc>
          <w:tcPr>
            <w:tcW w:w="2357" w:type="dxa"/>
          </w:tcPr>
          <w:p w14:paraId="45B35BB6">
            <w:pPr>
              <w:keepNext w:val="0"/>
              <w:keepLines w:val="0"/>
              <w:suppressLineNumbers w:val="0"/>
              <w:spacing w:before="0" w:beforeAutospacing="0" w:after="0" w:afterAutospacing="0" w:line="800" w:lineRule="exact"/>
              <w:ind w:left="0" w:right="0"/>
              <w:rPr>
                <w:rFonts w:ascii="宋体" w:cs="宋体"/>
              </w:rPr>
            </w:pPr>
          </w:p>
        </w:tc>
        <w:tc>
          <w:tcPr>
            <w:tcW w:w="2357" w:type="dxa"/>
          </w:tcPr>
          <w:p w14:paraId="641E457D">
            <w:pPr>
              <w:keepNext w:val="0"/>
              <w:keepLines w:val="0"/>
              <w:suppressLineNumbers w:val="0"/>
              <w:spacing w:before="0" w:beforeAutospacing="0" w:after="0" w:afterAutospacing="0" w:line="800" w:lineRule="exact"/>
              <w:ind w:left="0" w:right="0"/>
              <w:rPr>
                <w:rFonts w:ascii="宋体" w:cs="宋体"/>
              </w:rPr>
            </w:pPr>
          </w:p>
        </w:tc>
        <w:tc>
          <w:tcPr>
            <w:tcW w:w="2058" w:type="dxa"/>
          </w:tcPr>
          <w:p w14:paraId="67951D12">
            <w:pPr>
              <w:keepNext w:val="0"/>
              <w:keepLines w:val="0"/>
              <w:suppressLineNumbers w:val="0"/>
              <w:spacing w:before="0" w:beforeAutospacing="0" w:after="0" w:afterAutospacing="0" w:line="800" w:lineRule="exact"/>
              <w:ind w:left="0" w:right="0"/>
              <w:rPr>
                <w:rFonts w:ascii="宋体" w:cs="宋体"/>
              </w:rPr>
            </w:pPr>
          </w:p>
        </w:tc>
      </w:tr>
      <w:tr w14:paraId="4D62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1EC6C954">
            <w:pPr>
              <w:keepNext w:val="0"/>
              <w:keepLines w:val="0"/>
              <w:suppressLineNumbers w:val="0"/>
              <w:spacing w:before="0" w:beforeAutospacing="0" w:after="0" w:afterAutospacing="0" w:line="800" w:lineRule="exact"/>
              <w:ind w:left="0" w:right="0"/>
              <w:rPr>
                <w:rFonts w:ascii="宋体" w:cs="宋体"/>
              </w:rPr>
            </w:pPr>
          </w:p>
        </w:tc>
        <w:tc>
          <w:tcPr>
            <w:tcW w:w="1571" w:type="dxa"/>
          </w:tcPr>
          <w:p w14:paraId="68946120">
            <w:pPr>
              <w:keepNext w:val="0"/>
              <w:keepLines w:val="0"/>
              <w:suppressLineNumbers w:val="0"/>
              <w:spacing w:before="0" w:beforeAutospacing="0" w:after="0" w:afterAutospacing="0" w:line="800" w:lineRule="exact"/>
              <w:ind w:left="0" w:right="0"/>
              <w:rPr>
                <w:rFonts w:ascii="宋体" w:cs="宋体"/>
              </w:rPr>
            </w:pPr>
          </w:p>
        </w:tc>
        <w:tc>
          <w:tcPr>
            <w:tcW w:w="2357" w:type="dxa"/>
          </w:tcPr>
          <w:p w14:paraId="6F86CBFB">
            <w:pPr>
              <w:keepNext w:val="0"/>
              <w:keepLines w:val="0"/>
              <w:suppressLineNumbers w:val="0"/>
              <w:spacing w:before="0" w:beforeAutospacing="0" w:after="0" w:afterAutospacing="0" w:line="800" w:lineRule="exact"/>
              <w:ind w:left="0" w:right="0"/>
              <w:rPr>
                <w:rFonts w:ascii="宋体" w:cs="宋体"/>
              </w:rPr>
            </w:pPr>
          </w:p>
        </w:tc>
        <w:tc>
          <w:tcPr>
            <w:tcW w:w="2357" w:type="dxa"/>
          </w:tcPr>
          <w:p w14:paraId="454DB6FB">
            <w:pPr>
              <w:keepNext w:val="0"/>
              <w:keepLines w:val="0"/>
              <w:suppressLineNumbers w:val="0"/>
              <w:spacing w:before="0" w:beforeAutospacing="0" w:after="0" w:afterAutospacing="0" w:line="800" w:lineRule="exact"/>
              <w:ind w:left="0" w:right="0"/>
              <w:rPr>
                <w:rFonts w:ascii="宋体" w:cs="宋体"/>
              </w:rPr>
            </w:pPr>
          </w:p>
        </w:tc>
        <w:tc>
          <w:tcPr>
            <w:tcW w:w="2058" w:type="dxa"/>
          </w:tcPr>
          <w:p w14:paraId="63B27422">
            <w:pPr>
              <w:keepNext w:val="0"/>
              <w:keepLines w:val="0"/>
              <w:suppressLineNumbers w:val="0"/>
              <w:spacing w:before="0" w:beforeAutospacing="0" w:after="0" w:afterAutospacing="0" w:line="800" w:lineRule="exact"/>
              <w:ind w:left="0" w:right="0"/>
              <w:rPr>
                <w:rFonts w:ascii="宋体" w:cs="宋体"/>
              </w:rPr>
            </w:pPr>
          </w:p>
        </w:tc>
      </w:tr>
      <w:tr w14:paraId="647F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7EB3AE3D">
            <w:pPr>
              <w:keepNext w:val="0"/>
              <w:keepLines w:val="0"/>
              <w:suppressLineNumbers w:val="0"/>
              <w:spacing w:before="0" w:beforeAutospacing="0" w:after="0" w:afterAutospacing="0" w:line="800" w:lineRule="exact"/>
              <w:ind w:left="0" w:right="0"/>
              <w:rPr>
                <w:rFonts w:ascii="宋体" w:cs="宋体"/>
              </w:rPr>
            </w:pPr>
          </w:p>
        </w:tc>
        <w:tc>
          <w:tcPr>
            <w:tcW w:w="1571" w:type="dxa"/>
          </w:tcPr>
          <w:p w14:paraId="4774E526">
            <w:pPr>
              <w:keepNext w:val="0"/>
              <w:keepLines w:val="0"/>
              <w:suppressLineNumbers w:val="0"/>
              <w:spacing w:before="0" w:beforeAutospacing="0" w:after="0" w:afterAutospacing="0" w:line="800" w:lineRule="exact"/>
              <w:ind w:left="0" w:right="0"/>
              <w:rPr>
                <w:rFonts w:ascii="宋体" w:cs="宋体"/>
              </w:rPr>
            </w:pPr>
          </w:p>
        </w:tc>
        <w:tc>
          <w:tcPr>
            <w:tcW w:w="2357" w:type="dxa"/>
          </w:tcPr>
          <w:p w14:paraId="473E429C">
            <w:pPr>
              <w:keepNext w:val="0"/>
              <w:keepLines w:val="0"/>
              <w:suppressLineNumbers w:val="0"/>
              <w:spacing w:before="0" w:beforeAutospacing="0" w:after="0" w:afterAutospacing="0" w:line="800" w:lineRule="exact"/>
              <w:ind w:left="0" w:right="0"/>
              <w:rPr>
                <w:rFonts w:ascii="宋体" w:cs="宋体"/>
              </w:rPr>
            </w:pPr>
          </w:p>
        </w:tc>
        <w:tc>
          <w:tcPr>
            <w:tcW w:w="2357" w:type="dxa"/>
          </w:tcPr>
          <w:p w14:paraId="19E2E346">
            <w:pPr>
              <w:keepNext w:val="0"/>
              <w:keepLines w:val="0"/>
              <w:suppressLineNumbers w:val="0"/>
              <w:spacing w:before="0" w:beforeAutospacing="0" w:after="0" w:afterAutospacing="0" w:line="800" w:lineRule="exact"/>
              <w:ind w:left="0" w:right="0"/>
              <w:rPr>
                <w:rFonts w:ascii="宋体" w:cs="宋体"/>
              </w:rPr>
            </w:pPr>
          </w:p>
        </w:tc>
        <w:tc>
          <w:tcPr>
            <w:tcW w:w="2058" w:type="dxa"/>
          </w:tcPr>
          <w:p w14:paraId="778A549C">
            <w:pPr>
              <w:keepNext w:val="0"/>
              <w:keepLines w:val="0"/>
              <w:suppressLineNumbers w:val="0"/>
              <w:spacing w:before="0" w:beforeAutospacing="0" w:after="0" w:afterAutospacing="0" w:line="800" w:lineRule="exact"/>
              <w:ind w:left="0" w:right="0"/>
              <w:rPr>
                <w:rFonts w:ascii="宋体" w:cs="宋体"/>
              </w:rPr>
            </w:pPr>
          </w:p>
        </w:tc>
      </w:tr>
    </w:tbl>
    <w:p w14:paraId="1D28B8BA">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62FFA33C">
      <w:pPr>
        <w:spacing w:line="500" w:lineRule="exact"/>
        <w:rPr>
          <w:rFonts w:ascii="宋体" w:cs="宋体"/>
        </w:rPr>
      </w:pPr>
      <w:r>
        <w:rPr>
          <w:rFonts w:hint="eastAsia" w:ascii="宋体" w:hAnsi="宋体" w:cs="宋体"/>
        </w:rPr>
        <w:t>日期：</w:t>
      </w:r>
    </w:p>
    <w:p w14:paraId="12601250">
      <w:pPr>
        <w:spacing w:line="500" w:lineRule="exact"/>
        <w:ind w:left="210" w:leftChars="100"/>
        <w:rPr>
          <w:rFonts w:ascii="宋体" w:cs="宋体"/>
        </w:rPr>
      </w:pPr>
      <w:r>
        <w:rPr>
          <w:rFonts w:hint="eastAsia" w:ascii="宋体" w:hAnsi="宋体" w:cs="宋体"/>
          <w:sz w:val="28"/>
          <w:szCs w:val="28"/>
        </w:rPr>
        <w:t>注：</w:t>
      </w:r>
      <w:r>
        <w:rPr>
          <w:rFonts w:ascii="宋体" w:hAnsi="宋体" w:cs="宋体"/>
          <w:sz w:val="28"/>
          <w:szCs w:val="28"/>
        </w:rPr>
        <w:t>1</w:t>
      </w:r>
      <w:r>
        <w:rPr>
          <w:rFonts w:hint="eastAsia" w:ascii="宋体" w:hAnsi="宋体" w:cs="宋体"/>
          <w:sz w:val="28"/>
          <w:szCs w:val="28"/>
        </w:rPr>
        <w:t>、</w:t>
      </w:r>
      <w:r>
        <w:rPr>
          <w:rFonts w:hint="eastAsia" w:ascii="宋体" w:hAnsi="宋体" w:cs="宋体"/>
        </w:rPr>
        <w:t>对招标文件的主要商务要求（如交货期、付款方式、履约保证、质保期等）须逐条作出响应，而不应以“全部符合”等字样来响应。</w:t>
      </w:r>
    </w:p>
    <w:p w14:paraId="3FB38104">
      <w:pPr>
        <w:numPr>
          <w:ilvl w:val="0"/>
          <w:numId w:val="10"/>
        </w:numPr>
        <w:spacing w:line="500" w:lineRule="exact"/>
        <w:rPr>
          <w:rFonts w:ascii="宋体" w:cs="宋体"/>
        </w:rPr>
      </w:pPr>
      <w:r>
        <w:rPr>
          <w:rFonts w:hint="eastAsia" w:ascii="宋体" w:hAnsi="宋体" w:cs="宋体"/>
        </w:rPr>
        <w:t>其他商务偏离也须在上表中逐条列明。</w:t>
      </w:r>
    </w:p>
    <w:p w14:paraId="11883006">
      <w:pPr>
        <w:numPr>
          <w:ilvl w:val="0"/>
          <w:numId w:val="10"/>
        </w:numPr>
        <w:spacing w:line="500" w:lineRule="exact"/>
        <w:rPr>
          <w:rFonts w:ascii="宋体" w:cs="宋体"/>
        </w:rPr>
      </w:pPr>
      <w:r>
        <w:rPr>
          <w:rFonts w:hint="eastAsia" w:ascii="宋体" w:hAnsi="宋体" w:cs="宋体"/>
        </w:rPr>
        <w:t>如投标文件不符合上述要求，投标人将承担其投标被拒绝的风险。</w:t>
      </w:r>
    </w:p>
    <w:p w14:paraId="37543BF7">
      <w:pPr>
        <w:spacing w:after="120" w:line="500" w:lineRule="exact"/>
        <w:rPr>
          <w:rFonts w:ascii="宋体" w:cs="宋体"/>
        </w:rPr>
      </w:pPr>
    </w:p>
    <w:p w14:paraId="453D40A1">
      <w:pPr>
        <w:bidi w:val="0"/>
        <w:jc w:val="left"/>
        <w:rPr>
          <w:rFonts w:hint="default"/>
          <w:lang w:val="en-US" w:eastAsia="zh-CN"/>
        </w:rPr>
      </w:pPr>
    </w:p>
    <w:p w14:paraId="0CC6CA2D">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619779B8">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建修服务</w:t>
      </w:r>
      <w:r>
        <w:rPr>
          <w:rFonts w:hint="eastAsia" w:ascii="宋体" w:hAnsi="宋体" w:eastAsia="宋体" w:cs="宋体"/>
          <w:b/>
          <w:bCs/>
          <w:color w:val="000000"/>
          <w:sz w:val="24"/>
          <w:szCs w:val="28"/>
          <w:highlight w:val="none"/>
        </w:rPr>
        <w:t>”，业务主管部门选择“</w:t>
      </w:r>
      <w:bookmarkStart w:id="18" w:name="_GoBack"/>
      <w:r>
        <w:rPr>
          <w:rFonts w:hint="eastAsia" w:ascii="宋体" w:hAnsi="宋体" w:eastAsia="宋体" w:cs="宋体"/>
          <w:b/>
          <w:bCs/>
          <w:color w:val="000000"/>
          <w:sz w:val="24"/>
          <w:szCs w:val="28"/>
          <w:highlight w:val="yellow"/>
        </w:rPr>
        <w:t>保卫保障部*</w:t>
      </w:r>
      <w:bookmarkEnd w:id="18"/>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7CF5224">
      <w:pPr>
        <w:outlineLvl w:val="9"/>
        <w:rPr>
          <w:rFonts w:hint="default"/>
          <w:lang w:val="en-US" w:eastAsia="zh-CN"/>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5B4E105"/>
    <w:multiLevelType w:val="singleLevel"/>
    <w:tmpl w:val="F5B4E105"/>
    <w:lvl w:ilvl="0" w:tentative="0">
      <w:start w:val="2"/>
      <w:numFmt w:val="decimal"/>
      <w:suff w:val="nothing"/>
      <w:lvlText w:val="%1、"/>
      <w:lvlJc w:val="left"/>
      <w:pPr>
        <w:ind w:left="21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0000007"/>
    <w:multiLevelType w:val="multilevel"/>
    <w:tmpl w:val="00000007"/>
    <w:lvl w:ilvl="0" w:tentative="0">
      <w:start w:val="1"/>
      <w:numFmt w:val="decimal"/>
      <w:lvlText w:val="%1、"/>
      <w:lvlJc w:val="left"/>
      <w:pPr>
        <w:tabs>
          <w:tab w:val="left" w:pos="1320"/>
        </w:tabs>
        <w:ind w:left="1320" w:hanging="720"/>
      </w:pPr>
      <w:rPr>
        <w:rFonts w:hint="default" w:ascii="Arial" w:hAnsi="Arial" w:cs="Arial"/>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5">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5"/>
  </w:num>
  <w:num w:numId="3">
    <w:abstractNumId w:val="10"/>
  </w:num>
  <w:num w:numId="4">
    <w:abstractNumId w:val="0"/>
  </w:num>
  <w:num w:numId="5">
    <w:abstractNumId w:val="12"/>
  </w:num>
  <w:num w:numId="6">
    <w:abstractNumId w:val="2"/>
  </w:num>
  <w:num w:numId="7">
    <w:abstractNumId w:val="7"/>
  </w:num>
  <w:num w:numId="8">
    <w:abstractNumId w:val="6"/>
  </w:num>
  <w:num w:numId="9">
    <w:abstractNumId w:val="11"/>
  </w:num>
  <w:num w:numId="10">
    <w:abstractNumId w:val="4"/>
  </w:num>
  <w:num w:numId="11">
    <w:abstractNumId w:val="3"/>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BEB0202"/>
    <w:rsid w:val="0D326CC2"/>
    <w:rsid w:val="0EA03360"/>
    <w:rsid w:val="1378147A"/>
    <w:rsid w:val="1868332D"/>
    <w:rsid w:val="1DA82577"/>
    <w:rsid w:val="1E1170AC"/>
    <w:rsid w:val="22A44CDF"/>
    <w:rsid w:val="235C3C4A"/>
    <w:rsid w:val="266805A0"/>
    <w:rsid w:val="26A26ABB"/>
    <w:rsid w:val="29C928E7"/>
    <w:rsid w:val="2A7C02EC"/>
    <w:rsid w:val="2A8F7CD5"/>
    <w:rsid w:val="2B3F4DD2"/>
    <w:rsid w:val="2B9654FA"/>
    <w:rsid w:val="2E7345D1"/>
    <w:rsid w:val="31C12FF6"/>
    <w:rsid w:val="353F5A8C"/>
    <w:rsid w:val="36DE1355"/>
    <w:rsid w:val="393D26BB"/>
    <w:rsid w:val="3A5B7C10"/>
    <w:rsid w:val="3D9C2881"/>
    <w:rsid w:val="3F801B0E"/>
    <w:rsid w:val="413C1020"/>
    <w:rsid w:val="41A55A6F"/>
    <w:rsid w:val="429D2840"/>
    <w:rsid w:val="48A82A9E"/>
    <w:rsid w:val="4A082E0A"/>
    <w:rsid w:val="4AC268B8"/>
    <w:rsid w:val="4CC51E60"/>
    <w:rsid w:val="4CD949FD"/>
    <w:rsid w:val="4CF57C60"/>
    <w:rsid w:val="4F4A4FC8"/>
    <w:rsid w:val="508341B3"/>
    <w:rsid w:val="51654692"/>
    <w:rsid w:val="53A37174"/>
    <w:rsid w:val="54D7260C"/>
    <w:rsid w:val="572A4F61"/>
    <w:rsid w:val="57441F3B"/>
    <w:rsid w:val="57E02431"/>
    <w:rsid w:val="58055C15"/>
    <w:rsid w:val="58AE4B70"/>
    <w:rsid w:val="5F377063"/>
    <w:rsid w:val="5FF411EE"/>
    <w:rsid w:val="62E50A5D"/>
    <w:rsid w:val="633A3E82"/>
    <w:rsid w:val="65E3187B"/>
    <w:rsid w:val="673F2C72"/>
    <w:rsid w:val="68C06BDA"/>
    <w:rsid w:val="69F8009E"/>
    <w:rsid w:val="6AB76068"/>
    <w:rsid w:val="6B5B5152"/>
    <w:rsid w:val="6C6C0665"/>
    <w:rsid w:val="6C9132F0"/>
    <w:rsid w:val="6D5B701C"/>
    <w:rsid w:val="736A2597"/>
    <w:rsid w:val="74995770"/>
    <w:rsid w:val="75CD3E17"/>
    <w:rsid w:val="79BB57C5"/>
    <w:rsid w:val="7A8F4EBB"/>
    <w:rsid w:val="7B802C44"/>
    <w:rsid w:val="7C9C6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7"/>
    <w:qFormat/>
    <w:uiPriority w:val="99"/>
    <w:rPr>
      <w:sz w:val="24"/>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character" w:customStyle="1" w:styleId="236">
    <w:name w:val="font41"/>
    <w:basedOn w:val="50"/>
    <w:qFormat/>
    <w:uiPriority w:val="0"/>
    <w:rPr>
      <w:rFonts w:hint="default" w:ascii="Calibri" w:hAnsi="Calibri" w:cs="Calibri"/>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9284</Words>
  <Characters>9726</Characters>
  <Lines>52</Lines>
  <Paragraphs>14</Paragraphs>
  <TotalTime>2</TotalTime>
  <ScaleCrop>false</ScaleCrop>
  <LinksUpToDate>false</LinksUpToDate>
  <CharactersWithSpaces>9829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2025-12-23T08:52:51Z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