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济南商用车有限公司</w:t>
      </w:r>
      <w:r>
        <w:rPr>
          <w:rFonts w:hint="eastAsia" w:ascii="楷体_GB2312" w:hAnsi="宋体" w:eastAsia="楷体_GB2312"/>
          <w:b w:val="0"/>
          <w:bCs w:val="0"/>
          <w:sz w:val="52"/>
          <w:szCs w:val="52"/>
          <w:highlight w:val="none"/>
          <w:lang w:val="en-US" w:eastAsia="zh-CN"/>
        </w:rPr>
        <w:t>涂三喷漆项目（二次公告）</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：FSCZB2025110114</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济南商用车有限公司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582BF911">
      <w:pPr>
        <w:pStyle w:val="15"/>
        <w:tabs>
          <w:tab w:val="left" w:pos="2940"/>
        </w:tabs>
        <w:spacing w:line="360" w:lineRule="auto"/>
      </w:pPr>
      <w:r>
        <w:tab/>
      </w:r>
    </w:p>
    <w:p w14:paraId="29FEE1FC">
      <w:pPr>
        <w:pStyle w:val="15"/>
        <w:spacing w:line="360" w:lineRule="auto"/>
        <w:jc w:val="center"/>
      </w:pPr>
    </w:p>
    <w:p w14:paraId="4E2AD2B5">
      <w:pPr>
        <w:pStyle w:val="15"/>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pPr>
      <w:bookmarkStart w:id="0" w:name="_Toc47976587"/>
      <w:bookmarkStart w:id="1" w:name="_Toc7104"/>
      <w:r>
        <w:rPr>
          <w:rFonts w:hint="eastAsia"/>
        </w:rPr>
        <w:t>招标公告</w:t>
      </w:r>
      <w:bookmarkEnd w:id="0"/>
      <w:bookmarkEnd w:id="1"/>
    </w:p>
    <w:p w14:paraId="22C6BEDA">
      <w:pPr>
        <w:pStyle w:val="72"/>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济南商用车有限公司涂三喷漆项目</w:t>
      </w:r>
      <w:r>
        <w:rPr>
          <w:rFonts w:hint="eastAsia"/>
          <w:sz w:val="28"/>
          <w:highlight w:val="none"/>
        </w:rPr>
        <w:t>招标公告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eastAsia="zh-CN"/>
        </w:rPr>
        <w:t>济南商用车有限公司涂三喷漆项目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FSCZB2025110114</w:t>
      </w:r>
    </w:p>
    <w:p w14:paraId="49F7A955">
      <w:pPr>
        <w:pStyle w:val="77"/>
        <w:numPr>
          <w:ilvl w:val="0"/>
          <w:numId w:val="10"/>
        </w:numPr>
        <w:ind w:left="425" w:leftChars="0" w:hanging="425" w:firstLineChars="0"/>
        <w:rPr>
          <w:rFonts w:hint="eastAsia"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54A8E680">
      <w:pPr>
        <w:pStyle w:val="77"/>
        <w:numPr>
          <w:ilvl w:val="0"/>
          <w:numId w:val="10"/>
        </w:numPr>
        <w:ind w:left="425" w:leftChars="0" w:hanging="425" w:firstLineChars="0"/>
        <w:rPr>
          <w:rFonts w:hint="eastAsia" w:ascii="宋体" w:hAnsi="宋体"/>
          <w:kern w:val="0"/>
          <w:szCs w:val="21"/>
        </w:rPr>
      </w:pPr>
      <w:r>
        <w:rPr>
          <w:rFonts w:hint="eastAsia"/>
          <w:b/>
          <w:bCs/>
          <w:lang w:val="en-US" w:eastAsia="zh-CN"/>
        </w:rPr>
        <w:t>项目概况</w:t>
      </w:r>
      <w:r>
        <w:rPr>
          <w:rFonts w:hint="eastAsia"/>
          <w:lang w:val="en-US" w:eastAsia="zh-CN"/>
        </w:rPr>
        <w:t>：</w:t>
      </w:r>
      <w:bookmarkStart w:id="5" w:name="_Hlk60819894"/>
      <w:r>
        <w:rPr>
          <w:rFonts w:hint="eastAsia"/>
          <w:highlight w:val="none"/>
          <w:lang w:val="en-US" w:eastAsia="zh-CN"/>
        </w:rPr>
        <w:t>涂装三现场分部驾驶室喷漆业务外包，主要涉及：汕德卡驾驶室、皮卡驾驶室及货箱、全新一代中重卡驾驶室等刮腻子、面漆前擦净、色漆检查及补漆、清漆检查及补漆、打磨精修抛光、面漆后点修补及返线驾驶室处理等业务内容。生产产品主要包含：汕德卡驾驶室、皮卡驾驶室及货箱。</w:t>
      </w:r>
    </w:p>
    <w:p w14:paraId="199838B3">
      <w:pPr>
        <w:pStyle w:val="77"/>
        <w:numPr>
          <w:ilvl w:val="0"/>
          <w:numId w:val="10"/>
        </w:numPr>
        <w:ind w:left="425" w:leftChars="0" w:hanging="425" w:firstLineChars="0"/>
        <w:rPr>
          <w:rFonts w:hint="eastAsia" w:ascii="宋体" w:hAnsi="宋体"/>
          <w:kern w:val="0"/>
          <w:szCs w:val="21"/>
        </w:rPr>
      </w:pPr>
      <w:r>
        <w:rPr>
          <w:rFonts w:hint="eastAsia" w:cs="Times New Roman"/>
          <w:b/>
          <w:bCs/>
          <w:highlight w:val="none"/>
          <w:lang w:val="en-US" w:eastAsia="zh-CN"/>
        </w:rPr>
        <w:t>投标限价</w:t>
      </w:r>
      <w:r>
        <w:rPr>
          <w:rFonts w:hint="eastAsia" w:cs="Times New Roman"/>
          <w:highlight w:val="none"/>
          <w:lang w:val="en-US" w:eastAsia="zh-CN"/>
        </w:rPr>
        <w:t>：本项目投标人的含税投标价不得超过613.74万元。</w:t>
      </w:r>
    </w:p>
    <w:bookmarkEnd w:id="5"/>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w:t>
      </w:r>
      <w:r>
        <w:rPr>
          <w:rFonts w:hint="eastAsia" w:ascii="宋体" w:hAnsi="Courier New" w:cs="Times New Roman"/>
          <w:kern w:val="2"/>
          <w:sz w:val="21"/>
          <w:highlight w:val="none"/>
          <w:lang w:val="en-US" w:eastAsia="zh-CN" w:bidi="ar-SA"/>
        </w:rPr>
        <w:t>济南商用车有限公司</w:t>
      </w:r>
      <w:r>
        <w:rPr>
          <w:rFonts w:hint="eastAsia" w:ascii="宋体" w:hAnsi="Courier New" w:eastAsia="宋体" w:cs="Times New Roman"/>
          <w:kern w:val="2"/>
          <w:sz w:val="21"/>
          <w:highlight w:val="none"/>
          <w:lang w:val="en-US" w:eastAsia="zh-CN" w:bidi="ar-SA"/>
        </w:rPr>
        <w:t xml:space="preserve">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8"/>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6EA3B494">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lang w:val="en-US" w:eastAsia="zh-CN" w:bidi="ar-SA"/>
        </w:rPr>
        <w:t>技</w:t>
      </w:r>
      <w:r>
        <w:rPr>
          <w:rFonts w:hint="eastAsia" w:ascii="宋体" w:hAnsi="Courier New" w:eastAsia="宋体" w:cs="Times New Roman"/>
          <w:kern w:val="2"/>
          <w:sz w:val="21"/>
          <w:lang w:val="en-US" w:eastAsia="zh-CN" w:bidi="ar-SA"/>
        </w:rPr>
        <w:t>术联系人</w:t>
      </w:r>
      <w:r>
        <w:rPr>
          <w:rFonts w:hint="eastAsia" w:ascii="宋体" w:hAnsi="Courier New" w:eastAsia="宋体" w:cs="Times New Roman"/>
          <w:kern w:val="2"/>
          <w:sz w:val="21"/>
          <w:highlight w:val="none"/>
          <w:lang w:val="en-US" w:eastAsia="zh-CN" w:bidi="ar-SA"/>
        </w:rPr>
        <w:t>：曹长路</w:t>
      </w:r>
    </w:p>
    <w:p w14:paraId="762793B7">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电话：19861850202</w:t>
      </w:r>
    </w:p>
    <w:p w14:paraId="736D8C07">
      <w:pPr>
        <w:ind w:firstLine="420" w:firstLineChars="200"/>
        <w:rPr>
          <w:rFonts w:hint="default"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邮箱：</w:t>
      </w:r>
      <w:r>
        <w:rPr>
          <w:rStyle w:val="38"/>
          <w:rFonts w:hint="eastAsia" w:ascii="宋体" w:hAnsi="Courier New" w:eastAsia="宋体" w:cs="Times New Roman"/>
          <w:kern w:val="2"/>
          <w:sz w:val="21"/>
          <w:lang w:val="en-US" w:eastAsia="zh-CN" w:bidi="ar-SA"/>
        </w:rPr>
        <w:t>caochanglu@sinotruk.com</w:t>
      </w:r>
    </w:p>
    <w:bookmarkEnd w:id="4"/>
    <w:p w14:paraId="50DC6C75">
      <w:pPr>
        <w:pStyle w:val="73"/>
      </w:pPr>
      <w:bookmarkStart w:id="6" w:name="_Toc47976598"/>
      <w:r>
        <w:rPr>
          <w:rFonts w:hint="eastAsia"/>
        </w:rPr>
        <w:t>投标人</w:t>
      </w:r>
      <w:bookmarkEnd w:id="6"/>
      <w:r>
        <w:rPr>
          <w:rFonts w:hint="eastAsia"/>
          <w:lang w:val="en-US" w:eastAsia="zh-CN"/>
        </w:rPr>
        <w:t>资质要求：</w:t>
      </w:r>
    </w:p>
    <w:p w14:paraId="2E420B85">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1.投标人须遵守《中华人民共和国招标投标法》《中华人民共和国民法典》及其它有关的法律和法规；为中华人民共和国境内注册的独立法人机构，具有独立承担民事责任能力。</w:t>
      </w:r>
    </w:p>
    <w:p w14:paraId="03A8A502">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2.公司成立三年以上（以营业执照成立日期到开标当日满三年为准）注册资金不能少于1000万（目前为中国重汽提供服务的供应商不受该条件限制）；经营范围满足招标项目需求；具有ISO9001或IATF16949质量体系认证证书，业务范围必须包含喷涂类生产。</w:t>
      </w:r>
    </w:p>
    <w:p w14:paraId="7AF101F0">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3.在社会上和重汽集团内的其它招标过程中没有不良行为记录；无招标违规、谎报年度报告信息、提供虚假资质资料等行为或其他行政处罚记录。</w:t>
      </w:r>
    </w:p>
    <w:p w14:paraId="7F9AD7AB">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4.具有健全的财务会计制度，财务状况和市场行为良好。没有处于被有权机关吊销营业执照、吊销资质、停业整顿、取消投标资格以及财产被接管、冻结或进入破产程序等。</w:t>
      </w:r>
    </w:p>
    <w:p w14:paraId="470E494C">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5.投标人的直接或间接股东、法定代表人、董事、监事、高管非重汽员工及其亲属。</w:t>
      </w:r>
    </w:p>
    <w:p w14:paraId="3AF9568A">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6.在“国家企业信用信息公示系统”、“中国执行信息公开网”、“信用中国”、“天眼查”“裁判文书网”等信息平台中，无行政处罚及失信记录等信息</w:t>
      </w:r>
    </w:p>
    <w:p w14:paraId="5B5F0F51">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7.投标人没有被列入招标人处《黑名单》（《黑名单》指投标人与招标人在以往或正在进行的合作中，存在招标人认为的违反合同约定或违反法律法规等的失信行为）的。</w:t>
      </w:r>
    </w:p>
    <w:p w14:paraId="29F5E056">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8.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需提供企业最近半年完税证明、信用证明材料（征信报告）；年度纳税信用评价信息（可从电子税务局查询截图，需加盖公章）；企业对外担保说明（写明贵单位对外有无对外担保和质押业务，需加盖公章）。</w:t>
      </w:r>
    </w:p>
    <w:p w14:paraId="45CAAE62">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9.投标人须具有履行合同所必须的设备、财务、技术、服务等方面的资质和能力。</w:t>
      </w:r>
    </w:p>
    <w:p w14:paraId="6674F942">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10.投标人须具有完全履行招标文件的所有要求的能力，需提供近几年类似项目业绩证明。</w:t>
      </w:r>
    </w:p>
    <w:p w14:paraId="2ED48675">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11.投标人须认可招标人的工作指令，包括节、假日能正常开展工作的要求。</w:t>
      </w:r>
    </w:p>
    <w:p w14:paraId="7C917556">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12.投标人必须是最终投标、签订合同的单位，不得以任何理由将已中标项目以任何形式分包或转包给其他单位。</w:t>
      </w:r>
    </w:p>
    <w:p w14:paraId="6D149FAC">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13. 禁止驾驶室面漆涉及的零部件、辅料的供应商参与所供货产品的外包服务。</w:t>
      </w:r>
    </w:p>
    <w:p w14:paraId="2F594EFB">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yellow"/>
          <w:lang w:val="en-US" w:eastAsia="zh-CN"/>
        </w:rPr>
      </w:pPr>
      <w:r>
        <w:rPr>
          <w:rFonts w:hint="eastAsia" w:hAnsi="宋体"/>
          <w:highlight w:val="none"/>
        </w:rPr>
        <w:t>14.本次招标项目不接受联合体投标。</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11</w:t>
      </w:r>
      <w:r>
        <w:rPr>
          <w:rFonts w:hint="eastAsia" w:ascii="宋体" w:hAnsi="Courier New" w:eastAsia="宋体" w:cs="Times New Roman"/>
          <w:highlight w:val="yellow"/>
          <w:lang w:val="en-US" w:eastAsia="zh-CN"/>
        </w:rPr>
        <w:t>日</w:t>
      </w:r>
    </w:p>
    <w:p w14:paraId="04ACA6F8">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r>
        <w:rPr>
          <w:rFonts w:hint="eastAsia" w:cs="Times New Roman"/>
          <w:highlight w:val="none"/>
          <w:lang w:val="en-US" w:eastAsia="zh-CN"/>
        </w:rPr>
        <w:t>、阳光采购平台</w:t>
      </w:r>
    </w:p>
    <w:p w14:paraId="4EA2CF3D">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7"/>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7"/>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11</w:t>
      </w:r>
      <w:r>
        <w:rPr>
          <w:rFonts w:hint="eastAsia" w:eastAsia="宋体" w:cs="宋体"/>
          <w:highlight w:val="yellow"/>
        </w:rPr>
        <w:t>月</w:t>
      </w:r>
      <w:r>
        <w:rPr>
          <w:rFonts w:hint="eastAsia" w:cs="宋体"/>
          <w:highlight w:val="yellow"/>
          <w:lang w:val="en-US" w:eastAsia="zh-CN"/>
        </w:rPr>
        <w:t>24</w:t>
      </w:r>
      <w:r>
        <w:rPr>
          <w:rFonts w:hint="eastAsia" w:eastAsia="宋体" w:cs="宋体"/>
          <w:highlight w:val="yellow"/>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007811BF">
      <w:pPr>
        <w:pStyle w:val="27"/>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kern w:val="2"/>
          <w:sz w:val="21"/>
          <w:szCs w:val="21"/>
          <w:highlight w:val="none"/>
        </w:rPr>
      </w:pPr>
      <w:bookmarkStart w:id="7" w:name="_Toc47976601"/>
      <w:r>
        <w:rPr>
          <w:rFonts w:hint="eastAsia" w:ascii="宋体" w:hAnsi="宋体" w:eastAsia="宋体" w:cs="宋体"/>
          <w:b/>
          <w:bCs/>
          <w:kern w:val="2"/>
          <w:sz w:val="21"/>
          <w:szCs w:val="21"/>
          <w:highlight w:val="none"/>
          <w:lang w:val="en-US" w:eastAsia="zh-CN" w:bidi="ar"/>
        </w:rPr>
        <w:t>1.投标人报名表；</w:t>
      </w:r>
    </w:p>
    <w:p w14:paraId="4A6E14F0">
      <w:pPr>
        <w:pStyle w:val="27"/>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kern w:val="2"/>
          <w:sz w:val="21"/>
          <w:szCs w:val="21"/>
          <w:highlight w:val="none"/>
        </w:rPr>
      </w:pPr>
      <w:r>
        <w:rPr>
          <w:rFonts w:hint="eastAsia" w:ascii="宋体" w:hAnsi="宋体" w:eastAsia="宋体" w:cs="宋体"/>
          <w:b/>
          <w:bCs/>
          <w:kern w:val="2"/>
          <w:sz w:val="21"/>
          <w:szCs w:val="21"/>
          <w:highlight w:val="none"/>
          <w:lang w:val="en-US" w:eastAsia="zh-CN" w:bidi="ar"/>
        </w:rPr>
        <w:t>2.营业执照副本及相关资质；</w:t>
      </w:r>
    </w:p>
    <w:p w14:paraId="455F5379">
      <w:pPr>
        <w:pStyle w:val="27"/>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kern w:val="2"/>
          <w:sz w:val="21"/>
          <w:szCs w:val="21"/>
          <w:highlight w:val="none"/>
        </w:rPr>
      </w:pPr>
      <w:r>
        <w:rPr>
          <w:rFonts w:hint="eastAsia" w:ascii="宋体" w:hAnsi="宋体" w:eastAsia="宋体" w:cs="宋体"/>
          <w:b/>
          <w:bCs/>
          <w:kern w:val="2"/>
          <w:sz w:val="21"/>
          <w:szCs w:val="21"/>
          <w:highlight w:val="none"/>
          <w:lang w:val="en-US" w:eastAsia="zh-CN" w:bidi="ar"/>
        </w:rPr>
        <w:t>3.公司简介和项目相关三年业绩；</w:t>
      </w:r>
    </w:p>
    <w:p w14:paraId="0ECCC257">
      <w:pPr>
        <w:pStyle w:val="27"/>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kern w:val="2"/>
          <w:sz w:val="21"/>
          <w:szCs w:val="21"/>
          <w:highlight w:val="none"/>
        </w:rPr>
      </w:pPr>
      <w:r>
        <w:rPr>
          <w:rFonts w:hint="eastAsia" w:ascii="宋体" w:hAnsi="宋体" w:eastAsia="宋体" w:cs="宋体"/>
          <w:b/>
          <w:bCs/>
          <w:kern w:val="2"/>
          <w:sz w:val="21"/>
          <w:szCs w:val="21"/>
          <w:highlight w:val="none"/>
          <w:lang w:val="en-US" w:eastAsia="zh-CN" w:bidi="ar"/>
        </w:rPr>
        <w:t>4.信用中国截图（报名日期当日“信用中国”网站(www.creditchina.gov.cn）查询本单位未被列入联合惩戒失信人名单的网页截图）。</w:t>
      </w:r>
    </w:p>
    <w:p w14:paraId="7C4DDE27">
      <w:pPr>
        <w:spacing w:line="360" w:lineRule="auto"/>
        <w:ind w:firstLine="422" w:firstLineChars="200"/>
        <w:rPr>
          <w:rFonts w:hint="eastAsia"/>
          <w:sz w:val="21"/>
          <w:szCs w:val="21"/>
          <w:highlight w:val="none"/>
          <w:lang w:val="en-US" w:eastAsia="zh-CN"/>
        </w:rPr>
      </w:pPr>
      <w:r>
        <w:rPr>
          <w:rFonts w:hint="eastAsia"/>
          <w:b/>
          <w:bCs/>
          <w:highlight w:val="none"/>
        </w:rPr>
        <w:t>保</w:t>
      </w:r>
      <w:r>
        <w:rPr>
          <w:rFonts w:hint="eastAsia"/>
          <w:b/>
          <w:bCs/>
          <w:sz w:val="21"/>
          <w:szCs w:val="21"/>
          <w:highlight w:val="none"/>
        </w:rPr>
        <w:t>证金缴纳凭证</w:t>
      </w:r>
      <w:r>
        <w:rPr>
          <w:rFonts w:hint="eastAsia"/>
          <w:sz w:val="21"/>
          <w:szCs w:val="21"/>
          <w:highlight w:val="none"/>
        </w:rPr>
        <w:t>。</w:t>
      </w:r>
      <w:r>
        <w:rPr>
          <w:rFonts w:hint="eastAsia"/>
          <w:sz w:val="21"/>
          <w:szCs w:val="21"/>
          <w:highlight w:val="none"/>
          <w:lang w:eastAsia="zh-CN"/>
        </w:rPr>
        <w:t>（</w:t>
      </w:r>
      <w:r>
        <w:rPr>
          <w:rFonts w:hint="eastAsia"/>
          <w:sz w:val="21"/>
          <w:szCs w:val="21"/>
          <w:highlight w:val="none"/>
          <w:lang w:val="en-US" w:eastAsia="zh-CN"/>
        </w:rPr>
        <w:t>应标时不做要求，投标时需随投标文件一起上传）</w:t>
      </w:r>
    </w:p>
    <w:p w14:paraId="3F5DD9A7">
      <w:pPr>
        <w:spacing w:line="360" w:lineRule="auto"/>
        <w:ind w:firstLine="422" w:firstLineChars="200"/>
        <w:rPr>
          <w:rFonts w:hint="eastAsia" w:hAnsi="宋体"/>
          <w:sz w:val="21"/>
          <w:szCs w:val="21"/>
          <w:highlight w:val="none"/>
        </w:rPr>
      </w:pPr>
      <w:r>
        <w:rPr>
          <w:rFonts w:hint="eastAsia" w:hAnsi="宋体"/>
          <w:b/>
          <w:bCs/>
          <w:sz w:val="21"/>
          <w:szCs w:val="21"/>
          <w:highlight w:val="none"/>
        </w:rPr>
        <w:t>其他</w:t>
      </w:r>
      <w:r>
        <w:rPr>
          <w:rFonts w:hint="eastAsia" w:hAnsi="宋体"/>
          <w:sz w:val="21"/>
          <w:szCs w:val="21"/>
          <w:highlight w:val="none"/>
        </w:rPr>
        <w:t>：</w:t>
      </w:r>
      <w:r>
        <w:rPr>
          <w:rFonts w:hint="eastAsia"/>
          <w:sz w:val="21"/>
          <w:szCs w:val="21"/>
          <w:highlight w:val="none"/>
        </w:rPr>
        <w:t>投标人可以证明企业实力的其他证明材料（可根据实际自行增加），</w:t>
      </w:r>
      <w:r>
        <w:rPr>
          <w:rFonts w:hint="eastAsia" w:hAnsi="宋体"/>
          <w:sz w:val="21"/>
          <w:szCs w:val="21"/>
          <w:highlight w:val="none"/>
        </w:rPr>
        <w:t>根据实际情况上传pdf文件版本</w:t>
      </w:r>
    </w:p>
    <w:p w14:paraId="3F588198">
      <w:pPr>
        <w:spacing w:line="360" w:lineRule="auto"/>
        <w:ind w:firstLine="422" w:firstLineChars="200"/>
        <w:rPr>
          <w:rFonts w:ascii="宋体" w:hAnsi="宋体" w:cs="宋体"/>
          <w:b/>
          <w:bCs/>
          <w:sz w:val="21"/>
          <w:szCs w:val="21"/>
        </w:rPr>
      </w:pPr>
      <w:r>
        <w:rPr>
          <w:rFonts w:hint="eastAsia" w:ascii="宋体" w:hAnsi="宋体" w:cs="宋体"/>
          <w:b/>
          <w:bCs/>
          <w:sz w:val="21"/>
          <w:szCs w:val="21"/>
        </w:rPr>
        <w:t>注意：本项目实行资格后审，报名成功不代表资格审查通过。</w:t>
      </w:r>
    </w:p>
    <w:p w14:paraId="06B88CE9">
      <w:pPr>
        <w:pStyle w:val="15"/>
        <w:spacing w:line="360" w:lineRule="auto"/>
        <w:ind w:firstLine="422" w:firstLineChars="200"/>
        <w:rPr>
          <w:rFonts w:hint="eastAsia"/>
          <w:b/>
          <w:bCs/>
          <w:sz w:val="21"/>
          <w:szCs w:val="21"/>
        </w:rPr>
      </w:pPr>
      <w:r>
        <w:rPr>
          <w:rFonts w:hint="eastAsia"/>
          <w:b/>
          <w:bCs/>
          <w:sz w:val="21"/>
          <w:szCs w:val="21"/>
        </w:rPr>
        <w:t>应标通过的投标人，在投标截止时间前在e采通上传标书要求的资质文件、技术标文件、商务标文件。</w:t>
      </w:r>
    </w:p>
    <w:p w14:paraId="132C1579">
      <w:pPr>
        <w:spacing w:line="360" w:lineRule="auto"/>
        <w:ind w:firstLine="422" w:firstLineChars="200"/>
        <w:rPr>
          <w:rFonts w:hint="default" w:hAnsi="宋体"/>
          <w:sz w:val="21"/>
          <w:szCs w:val="21"/>
          <w:highlight w:val="none"/>
          <w:lang w:val="en-US" w:eastAsia="zh-CN"/>
        </w:rPr>
      </w:pPr>
      <w:r>
        <w:rPr>
          <w:rFonts w:hint="eastAsia"/>
          <w:b/>
          <w:bCs/>
          <w:sz w:val="21"/>
          <w:szCs w:val="21"/>
        </w:rPr>
        <w:t>投标截止时间：</w:t>
      </w:r>
      <w:r>
        <w:rPr>
          <w:rFonts w:hint="eastAsia"/>
          <w:b/>
          <w:bCs/>
          <w:sz w:val="21"/>
          <w:szCs w:val="21"/>
          <w:highlight w:val="yellow"/>
        </w:rPr>
        <w:t>2025年</w:t>
      </w:r>
      <w:r>
        <w:rPr>
          <w:rFonts w:hint="eastAsia"/>
          <w:b/>
          <w:bCs/>
          <w:sz w:val="21"/>
          <w:szCs w:val="21"/>
          <w:highlight w:val="yellow"/>
          <w:lang w:val="en-US" w:eastAsia="zh-CN"/>
        </w:rPr>
        <w:t>11</w:t>
      </w:r>
      <w:r>
        <w:rPr>
          <w:rFonts w:hint="eastAsia"/>
          <w:b/>
          <w:bCs/>
          <w:sz w:val="21"/>
          <w:szCs w:val="21"/>
          <w:highlight w:val="yellow"/>
        </w:rPr>
        <w:t>月2</w:t>
      </w:r>
      <w:r>
        <w:rPr>
          <w:rFonts w:hint="eastAsia"/>
          <w:b/>
          <w:bCs/>
          <w:sz w:val="21"/>
          <w:szCs w:val="21"/>
          <w:highlight w:val="yellow"/>
          <w:lang w:val="en-US" w:eastAsia="zh-CN"/>
        </w:rPr>
        <w:t>8</w:t>
      </w:r>
      <w:r>
        <w:rPr>
          <w:rFonts w:hint="eastAsia"/>
          <w:b/>
          <w:bCs/>
          <w:sz w:val="21"/>
          <w:szCs w:val="21"/>
          <w:highlight w:val="yellow"/>
        </w:rPr>
        <w:t>日</w:t>
      </w:r>
      <w:r>
        <w:rPr>
          <w:rFonts w:hint="eastAsia"/>
          <w:b/>
          <w:bCs/>
          <w:sz w:val="21"/>
          <w:szCs w:val="21"/>
          <w:highlight w:val="yellow"/>
          <w:lang w:val="en-US" w:eastAsia="zh-CN"/>
        </w:rPr>
        <w:t>9：00</w:t>
      </w:r>
      <w:r>
        <w:rPr>
          <w:rFonts w:hint="eastAsia"/>
          <w:b/>
          <w:bCs/>
          <w:sz w:val="21"/>
          <w:szCs w:val="21"/>
        </w:rPr>
        <w:t>。</w:t>
      </w:r>
    </w:p>
    <w:bookmarkEnd w:id="7"/>
    <w:p w14:paraId="610E8BB3">
      <w:pPr>
        <w:pStyle w:val="73"/>
      </w:pPr>
      <w:r>
        <w:rPr>
          <w:rFonts w:hint="eastAsia"/>
          <w:lang w:val="en-US" w:eastAsia="zh-CN"/>
        </w:rPr>
        <w:t>交货及付款</w:t>
      </w:r>
    </w:p>
    <w:p w14:paraId="0DD46053">
      <w:pPr>
        <w:pStyle w:val="73"/>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Times New Roman" w:hAnsi="Times New Roman" w:eastAsia="宋体" w:cs="Times New Roman"/>
          <w:b w:val="0"/>
          <w:bCs w:val="0"/>
          <w:kern w:val="2"/>
          <w:sz w:val="21"/>
          <w:highlight w:val="yellow"/>
          <w:lang w:val="en-US" w:eastAsia="zh-CN" w:bidi="ar-SA"/>
        </w:rPr>
        <w:t>按照合同约定执行</w:t>
      </w:r>
    </w:p>
    <w:p w14:paraId="43B2BED5">
      <w:pPr>
        <w:pStyle w:val="73"/>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yellow"/>
          <w:lang w:eastAsia="zh-CN"/>
        </w:rPr>
        <w:t>半年期商业汇票</w:t>
      </w:r>
      <w:r>
        <w:rPr>
          <w:rFonts w:hint="eastAsia" w:ascii="宋体" w:hAnsi="宋体" w:eastAsia="宋体" w:cs="宋体"/>
          <w:b w:val="0"/>
          <w:bCs w:val="0"/>
          <w:sz w:val="21"/>
          <w:szCs w:val="21"/>
          <w:highlight w:val="yellow"/>
          <w:lang w:eastAsia="zh-CN"/>
        </w:rPr>
        <w:t>（包括银行承兑汇票和商业承兑汇票）；</w:t>
      </w:r>
    </w:p>
    <w:p w14:paraId="1300F0B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kern w:val="2"/>
          <w:sz w:val="21"/>
          <w:szCs w:val="21"/>
          <w:highlight w:val="none"/>
          <w:lang w:val="en-US" w:eastAsia="zh-CN" w:bidi="ar-SA"/>
        </w:rPr>
        <w:t>按月（每月最后一天为结点）结算上月外包费用，乙方每月10日前开具增值税专用发票，经甲方审核确认后挂账，挂账账期30天。</w:t>
      </w:r>
    </w:p>
    <w:p w14:paraId="05A608A1">
      <w:pPr>
        <w:snapToGrid w:val="0"/>
        <w:spacing w:line="360" w:lineRule="auto"/>
        <w:ind w:firstLine="422" w:firstLineChars="200"/>
        <w:jc w:val="left"/>
        <w:rPr>
          <w:rFonts w:hint="eastAsia" w:ascii="仿宋_GB2312" w:hAnsi="仿宋_GB2312" w:cs="仿宋_GB2312"/>
          <w:bCs/>
        </w:rPr>
      </w:pPr>
      <w:r>
        <w:rPr>
          <w:rFonts w:hint="eastAsia" w:ascii="仿宋_GB2312" w:hAnsi="仿宋_GB2312" w:cs="仿宋_GB2312"/>
          <w:b/>
          <w:bCs w:val="0"/>
          <w:lang w:val="en-US" w:eastAsia="zh-CN"/>
        </w:rPr>
        <w:t>保证金</w:t>
      </w:r>
      <w:r>
        <w:rPr>
          <w:rFonts w:hint="eastAsia" w:ascii="仿宋_GB2312" w:hAnsi="仿宋_GB2312" w:cs="仿宋_GB2312"/>
          <w:bCs/>
          <w:lang w:val="en-US" w:eastAsia="zh-CN"/>
        </w:rPr>
        <w:t>：</w:t>
      </w:r>
      <w:r>
        <w:rPr>
          <w:rFonts w:hint="eastAsia" w:ascii="仿宋_GB2312" w:hAnsi="仿宋_GB2312" w:cs="仿宋_GB2312"/>
          <w:bCs/>
        </w:rPr>
        <w:t>合同预计金额的5%作为本合同约定的保证金，保证金在质量保证期内不计利息。</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7F334810">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7"/>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7"/>
        <w:keepNext w:val="0"/>
        <w:keepLines w:val="0"/>
        <w:pageBreakBefore w:val="0"/>
        <w:widowControl w:val="0"/>
        <w:numPr>
          <w:ilvl w:val="0"/>
          <w:numId w:val="14"/>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2025年11月2</w:t>
      </w:r>
      <w:r>
        <w:rPr>
          <w:rFonts w:hint="eastAsia" w:cs="宋体"/>
          <w:b/>
          <w:bCs/>
          <w:color w:val="000000"/>
          <w:kern w:val="2"/>
          <w:sz w:val="21"/>
          <w:szCs w:val="21"/>
          <w:highlight w:val="yellow"/>
          <w:u w:val="single"/>
          <w:lang w:val="en-US" w:eastAsia="zh-CN" w:bidi="ar"/>
        </w:rPr>
        <w:t>8</w:t>
      </w:r>
      <w:r>
        <w:rPr>
          <w:rFonts w:hint="eastAsia" w:ascii="宋体" w:hAnsi="宋体" w:eastAsia="宋体" w:cs="宋体"/>
          <w:b/>
          <w:bCs/>
          <w:color w:val="000000"/>
          <w:kern w:val="2"/>
          <w:sz w:val="21"/>
          <w:szCs w:val="21"/>
          <w:highlight w:val="yellow"/>
          <w:u w:val="single"/>
          <w:lang w:val="en-US" w:eastAsia="zh-CN" w:bidi="ar"/>
        </w:rPr>
        <w:t>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bCs/>
          <w:kern w:val="2"/>
          <w:sz w:val="21"/>
          <w:szCs w:val="21"/>
          <w:highlight w:val="none"/>
          <w:lang w:val="en-US" w:eastAsia="zh-CN" w:bidi="ar"/>
        </w:rPr>
        <w:t>投标保证金的金额：</w:t>
      </w:r>
      <w:r>
        <w:rPr>
          <w:rFonts w:hint="eastAsia" w:ascii="宋体" w:hAnsi="宋体" w:eastAsia="宋体" w:cs="宋体"/>
          <w:b w:val="0"/>
          <w:bCs w:val="0"/>
          <w:kern w:val="2"/>
          <w:sz w:val="21"/>
          <w:szCs w:val="21"/>
          <w:highlight w:val="none"/>
          <w:lang w:val="en-US" w:eastAsia="zh-CN" w:bidi="ar"/>
        </w:rPr>
        <w:t>人民币</w:t>
      </w:r>
      <w:r>
        <w:rPr>
          <w:rFonts w:hint="eastAsia" w:ascii="宋体" w:hAnsi="宋体" w:cs="宋体"/>
          <w:b w:val="0"/>
          <w:bCs w:val="0"/>
          <w:kern w:val="2"/>
          <w:sz w:val="21"/>
          <w:szCs w:val="21"/>
          <w:highlight w:val="none"/>
          <w:lang w:val="en-US" w:eastAsia="zh-CN" w:bidi="ar"/>
        </w:rPr>
        <w:t>10</w:t>
      </w:r>
      <w:bookmarkStart w:id="8" w:name="_GoBack"/>
      <w:bookmarkEnd w:id="8"/>
      <w:r>
        <w:rPr>
          <w:rFonts w:hint="eastAsia" w:ascii="宋体" w:hAnsi="宋体" w:cs="宋体"/>
          <w:b w:val="0"/>
          <w:bCs w:val="0"/>
          <w:kern w:val="2"/>
          <w:sz w:val="21"/>
          <w:szCs w:val="21"/>
          <w:highlight w:val="none"/>
          <w:lang w:val="en-US" w:eastAsia="zh-CN" w:bidi="ar"/>
        </w:rPr>
        <w:t>0</w:t>
      </w:r>
      <w:r>
        <w:rPr>
          <w:rFonts w:hint="eastAsia" w:ascii="宋体" w:hAnsi="宋体" w:eastAsia="宋体" w:cs="宋体"/>
          <w:b w:val="0"/>
          <w:bCs w:val="0"/>
          <w:kern w:val="2"/>
          <w:sz w:val="21"/>
          <w:szCs w:val="21"/>
          <w:highlight w:val="none"/>
          <w:lang w:val="en-US" w:eastAsia="zh-CN" w:bidi="ar"/>
        </w:rPr>
        <w:t>000元</w:t>
      </w:r>
    </w:p>
    <w:p w14:paraId="6DFF55FE">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FF0000"/>
          <w:sz w:val="21"/>
          <w:szCs w:val="21"/>
          <w:highlight w:val="none"/>
        </w:rPr>
      </w:pPr>
      <w:r>
        <w:rPr>
          <w:rFonts w:hint="eastAsia" w:ascii="宋体" w:hAnsi="宋体" w:eastAsia="宋体" w:cs="宋体"/>
          <w:b/>
          <w:bCs/>
          <w:color w:val="auto"/>
          <w:sz w:val="21"/>
          <w:szCs w:val="21"/>
          <w:highlight w:val="none"/>
        </w:rPr>
        <w:t>招标单位开户名称：</w:t>
      </w:r>
      <w:r>
        <w:rPr>
          <w:rFonts w:hint="eastAsia" w:ascii="宋体" w:hAnsi="宋体" w:eastAsia="宋体" w:cs="宋体"/>
          <w:b/>
          <w:bCs/>
          <w:color w:val="FF0000"/>
          <w:sz w:val="21"/>
          <w:szCs w:val="21"/>
          <w:highlight w:val="none"/>
        </w:rPr>
        <w:t>中国重汽集团济南商用车有限公司</w:t>
      </w:r>
    </w:p>
    <w:p w14:paraId="7BC8855D">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FF0000"/>
          <w:sz w:val="21"/>
          <w:szCs w:val="21"/>
          <w:highlight w:val="none"/>
        </w:rPr>
      </w:pPr>
      <w:r>
        <w:rPr>
          <w:rFonts w:hint="eastAsia" w:ascii="宋体" w:hAnsi="宋体" w:eastAsia="宋体" w:cs="宋体"/>
          <w:b/>
          <w:bCs/>
          <w:color w:val="auto"/>
          <w:sz w:val="21"/>
          <w:szCs w:val="21"/>
          <w:highlight w:val="none"/>
        </w:rPr>
        <w:t>招标单位开户银行：</w:t>
      </w:r>
      <w:r>
        <w:rPr>
          <w:rFonts w:hint="eastAsia" w:ascii="宋体" w:hAnsi="宋体" w:eastAsia="宋体" w:cs="宋体"/>
          <w:b/>
          <w:bCs/>
          <w:color w:val="FF0000"/>
          <w:sz w:val="21"/>
          <w:szCs w:val="21"/>
          <w:highlight w:val="none"/>
        </w:rPr>
        <w:t>中国银行股份有限公司章丘支行</w:t>
      </w:r>
    </w:p>
    <w:p w14:paraId="549D6AB6">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sz w:val="21"/>
          <w:szCs w:val="21"/>
          <w:highlight w:val="none"/>
        </w:rPr>
      </w:pPr>
      <w:r>
        <w:rPr>
          <w:rFonts w:hint="eastAsia" w:ascii="宋体" w:hAnsi="宋体" w:eastAsia="宋体" w:cs="宋体"/>
          <w:b/>
          <w:bCs/>
          <w:color w:val="auto"/>
          <w:sz w:val="21"/>
          <w:szCs w:val="21"/>
          <w:highlight w:val="none"/>
        </w:rPr>
        <w:t>招标单位银行账号：</w:t>
      </w:r>
      <w:r>
        <w:rPr>
          <w:rFonts w:hint="eastAsia" w:ascii="宋体" w:hAnsi="宋体" w:eastAsia="宋体" w:cs="宋体"/>
          <w:b/>
          <w:bCs/>
          <w:color w:val="FF0000"/>
          <w:sz w:val="21"/>
          <w:szCs w:val="21"/>
          <w:highlight w:val="none"/>
        </w:rPr>
        <w:t>226005574527</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7"/>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7"/>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7"/>
        <w:keepNext w:val="0"/>
        <w:keepLines w:val="0"/>
        <w:widowControl w:val="0"/>
        <w:numPr>
          <w:ilvl w:val="0"/>
          <w:numId w:val="15"/>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4"/>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4"/>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4"/>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3C01F36B">
      <w:pPr>
        <w:rPr>
          <w:rFonts w:eastAsia="黑体"/>
          <w:b/>
          <w:bCs/>
          <w:sz w:val="28"/>
        </w:rPr>
      </w:pPr>
      <w:r>
        <w:rPr>
          <w:rFonts w:hint="eastAsia" w:eastAsia="黑体"/>
          <w:b/>
          <w:bCs/>
          <w:sz w:val="28"/>
        </w:rPr>
        <w:t>格式1</w:t>
      </w:r>
      <w:r>
        <w:rPr>
          <w:rFonts w:eastAsia="黑体"/>
          <w:b/>
          <w:bCs/>
          <w:sz w:val="28"/>
        </w:rPr>
        <w:t xml:space="preserve">                        </w:t>
      </w:r>
      <w:r>
        <w:rPr>
          <w:rFonts w:hint="eastAsia" w:eastAsia="黑体"/>
          <w:b/>
          <w:bCs/>
          <w:sz w:val="28"/>
        </w:rPr>
        <w:t>投标书</w:t>
      </w:r>
    </w:p>
    <w:p w14:paraId="553ADF98">
      <w:pPr>
        <w:spacing w:line="360" w:lineRule="auto"/>
        <w:rPr>
          <w:rFonts w:ascii="宋体" w:hAnsi="宋体"/>
          <w:u w:val="single"/>
        </w:rPr>
      </w:pPr>
      <w:r>
        <w:rPr>
          <w:rFonts w:hint="eastAsia" w:ascii="宋体" w:hAnsi="宋体"/>
        </w:rPr>
        <w:t>致</w:t>
      </w:r>
      <w:r>
        <w:rPr>
          <w:rFonts w:hint="eastAsia" w:ascii="宋体" w:hAnsi="宋体"/>
          <w:u w:val="single"/>
          <w:lang w:val="en-US" w:eastAsia="zh-CN"/>
        </w:rPr>
        <w:t>中国重汽集团</w:t>
      </w:r>
      <w:r>
        <w:rPr>
          <w:rFonts w:hint="eastAsia" w:ascii="宋体" w:hAnsi="宋体"/>
          <w:u w:val="single"/>
          <w:lang w:eastAsia="zh-CN"/>
        </w:rPr>
        <w:t>济南商用车有限公司</w:t>
      </w:r>
      <w:r>
        <w:rPr>
          <w:rFonts w:hint="eastAsia" w:ascii="宋体" w:hAnsi="宋体"/>
          <w:u w:val="single"/>
        </w:rPr>
        <w:t xml:space="preserve"> ：</w:t>
      </w:r>
    </w:p>
    <w:p w14:paraId="492B0A23">
      <w:pPr>
        <w:spacing w:line="360" w:lineRule="auto"/>
        <w:ind w:firstLine="645"/>
        <w:rPr>
          <w:rFonts w:ascii="宋体" w:hAnsi="宋体"/>
        </w:rPr>
      </w:pPr>
      <w:r>
        <w:rPr>
          <w:rFonts w:hint="eastAsia" w:ascii="宋体" w:hAnsi="宋体"/>
        </w:rPr>
        <w:t>根据贵方为</w:t>
      </w:r>
      <w:r>
        <w:rPr>
          <w:rFonts w:hint="eastAsia" w:ascii="宋体" w:hAnsi="宋体"/>
          <w:u w:val="single"/>
          <w:lang w:eastAsia="zh-CN"/>
        </w:rPr>
        <w:t>济南商用车有限公司涂三喷漆</w:t>
      </w:r>
      <w:r>
        <w:rPr>
          <w:rFonts w:hint="eastAsia" w:ascii="宋体" w:hAnsi="宋体"/>
          <w:lang w:eastAsia="zh-CN"/>
        </w:rPr>
        <w:t>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233C7D2E">
      <w:pPr>
        <w:spacing w:line="360" w:lineRule="auto"/>
        <w:rPr>
          <w:rFonts w:ascii="宋体" w:hAnsi="宋体"/>
        </w:rPr>
      </w:pPr>
      <w:r>
        <w:rPr>
          <w:rFonts w:hint="eastAsia" w:ascii="宋体" w:hAnsi="宋体"/>
        </w:rPr>
        <w:t>据此，签字代表宣布同意如下：</w:t>
      </w:r>
    </w:p>
    <w:p w14:paraId="759CAC1C">
      <w:pPr>
        <w:numPr>
          <w:ilvl w:val="0"/>
          <w:numId w:val="16"/>
        </w:numPr>
        <w:spacing w:line="360" w:lineRule="auto"/>
        <w:rPr>
          <w:rFonts w:ascii="宋体" w:hAnsi="宋体"/>
        </w:rPr>
      </w:pPr>
      <w:r>
        <w:rPr>
          <w:rFonts w:hint="eastAsia" w:ascii="宋体" w:hAnsi="宋体"/>
        </w:rPr>
        <w:t>投标人将按招标文件的规定履行合同责任和义务。</w:t>
      </w:r>
    </w:p>
    <w:p w14:paraId="2A0561FC">
      <w:pPr>
        <w:numPr>
          <w:ilvl w:val="0"/>
          <w:numId w:val="16"/>
        </w:numPr>
        <w:spacing w:line="360" w:lineRule="auto"/>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247C36DB">
      <w:pPr>
        <w:numPr>
          <w:ilvl w:val="0"/>
          <w:numId w:val="16"/>
        </w:numPr>
        <w:spacing w:line="360" w:lineRule="auto"/>
        <w:rPr>
          <w:rFonts w:ascii="宋体" w:hAnsi="宋体"/>
        </w:rPr>
      </w:pPr>
      <w:r>
        <w:rPr>
          <w:rFonts w:hint="eastAsia"/>
          <w:szCs w:val="21"/>
        </w:rPr>
        <w:t>投标有效期：自投标截止之日起至合同签署日一直有效</w:t>
      </w:r>
      <w:r>
        <w:rPr>
          <w:rFonts w:hint="eastAsia" w:ascii="宋体" w:hAnsi="宋体"/>
          <w:szCs w:val="21"/>
        </w:rPr>
        <w:t>。</w:t>
      </w:r>
    </w:p>
    <w:p w14:paraId="61297EC0">
      <w:pPr>
        <w:numPr>
          <w:ilvl w:val="0"/>
          <w:numId w:val="16"/>
        </w:numPr>
        <w:spacing w:line="360" w:lineRule="auto"/>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7005418">
      <w:pPr>
        <w:numPr>
          <w:ilvl w:val="0"/>
          <w:numId w:val="16"/>
        </w:numPr>
        <w:spacing w:line="360" w:lineRule="auto"/>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2E1B6201">
      <w:pPr>
        <w:numPr>
          <w:ilvl w:val="0"/>
          <w:numId w:val="16"/>
        </w:numPr>
        <w:spacing w:line="360" w:lineRule="auto"/>
        <w:rPr>
          <w:rFonts w:ascii="宋体" w:hAnsi="宋体"/>
        </w:rPr>
      </w:pPr>
      <w:r>
        <w:rPr>
          <w:rFonts w:hint="eastAsia" w:ascii="宋体" w:hAnsi="宋体"/>
        </w:rPr>
        <w:t>与本投标有关的一切正式往来通讯请寄：</w:t>
      </w:r>
    </w:p>
    <w:p w14:paraId="46DAECDE">
      <w:pPr>
        <w:spacing w:line="360" w:lineRule="auto"/>
        <w:ind w:left="795"/>
        <w:rPr>
          <w:rFonts w:ascii="宋体" w:hAnsi="宋体"/>
        </w:rPr>
      </w:pPr>
      <w:r>
        <w:rPr>
          <w:rFonts w:hint="eastAsia" w:ascii="宋体" w:hAnsi="宋体"/>
        </w:rPr>
        <w:t>地址：                                   邮编：</w:t>
      </w:r>
    </w:p>
    <w:p w14:paraId="3FF626D2">
      <w:pPr>
        <w:spacing w:line="360" w:lineRule="auto"/>
        <w:ind w:left="795"/>
        <w:rPr>
          <w:rFonts w:ascii="宋体" w:hAnsi="宋体"/>
        </w:rPr>
      </w:pPr>
      <w:r>
        <w:rPr>
          <w:rFonts w:hint="eastAsia" w:ascii="宋体" w:hAnsi="宋体"/>
        </w:rPr>
        <w:t>电话：                                   传真：</w:t>
      </w:r>
    </w:p>
    <w:p w14:paraId="44060816">
      <w:pPr>
        <w:spacing w:line="360" w:lineRule="auto"/>
        <w:ind w:left="795"/>
      </w:pPr>
    </w:p>
    <w:p w14:paraId="487C3C96">
      <w:pPr>
        <w:spacing w:line="360" w:lineRule="auto"/>
        <w:ind w:left="795"/>
      </w:pPr>
    </w:p>
    <w:p w14:paraId="0C228886">
      <w:pPr>
        <w:spacing w:line="360" w:lineRule="auto"/>
        <w:ind w:left="795"/>
      </w:pPr>
      <w:r>
        <w:rPr>
          <w:rFonts w:hint="eastAsia"/>
        </w:rPr>
        <w:t>投标人授权代表签字：                 职务：                 日期：</w:t>
      </w:r>
    </w:p>
    <w:p w14:paraId="2E75572A">
      <w:pPr>
        <w:spacing w:line="360" w:lineRule="auto"/>
        <w:ind w:left="795"/>
      </w:pPr>
      <w:r>
        <w:rPr>
          <w:rFonts w:hint="eastAsia"/>
        </w:rPr>
        <w:t>投标人授权代表姓名、职务：</w:t>
      </w:r>
    </w:p>
    <w:p w14:paraId="28C5485D">
      <w:pPr>
        <w:spacing w:line="360" w:lineRule="auto"/>
        <w:ind w:left="795"/>
      </w:pPr>
      <w:r>
        <w:rPr>
          <w:rFonts w:hint="eastAsia"/>
        </w:rPr>
        <w:t>投标人名称（及公章）：</w:t>
      </w:r>
    </w:p>
    <w:p w14:paraId="7169E382">
      <w:pPr>
        <w:spacing w:line="360" w:lineRule="auto"/>
        <w:ind w:left="795"/>
      </w:pPr>
      <w:r>
        <w:rPr>
          <w:rFonts w:hint="eastAsia"/>
        </w:rPr>
        <w:t>日期：        年       月       日</w:t>
      </w:r>
    </w:p>
    <w:p w14:paraId="3F409173">
      <w:pPr>
        <w:rPr>
          <w:rFonts w:ascii="黑体" w:eastAsia="黑体"/>
          <w:sz w:val="30"/>
        </w:rPr>
      </w:pPr>
    </w:p>
    <w:p w14:paraId="0451F86F">
      <w:pPr>
        <w:rPr>
          <w:rFonts w:ascii="黑体" w:eastAsia="黑体"/>
          <w:sz w:val="30"/>
        </w:rPr>
      </w:pPr>
    </w:p>
    <w:p w14:paraId="47131816">
      <w:pPr>
        <w:rPr>
          <w:rFonts w:ascii="黑体" w:eastAsia="黑体"/>
          <w:sz w:val="30"/>
        </w:rPr>
      </w:pPr>
    </w:p>
    <w:p w14:paraId="6664A8FD">
      <w:pPr>
        <w:rPr>
          <w:rFonts w:ascii="黑体" w:eastAsia="黑体"/>
          <w:sz w:val="30"/>
        </w:rPr>
      </w:pPr>
    </w:p>
    <w:p w14:paraId="33965D1B">
      <w:pPr>
        <w:rPr>
          <w:rFonts w:ascii="黑体" w:eastAsia="黑体"/>
          <w:sz w:val="30"/>
        </w:rPr>
      </w:pPr>
    </w:p>
    <w:p w14:paraId="111DDA06">
      <w:pPr>
        <w:rPr>
          <w:rFonts w:hint="eastAsia" w:eastAsia="黑体"/>
          <w:b/>
          <w:bCs/>
          <w:sz w:val="28"/>
        </w:rPr>
      </w:pPr>
      <w:r>
        <w:rPr>
          <w:rFonts w:hint="eastAsia" w:eastAsia="黑体"/>
          <w:b/>
          <w:bCs/>
          <w:sz w:val="28"/>
        </w:rPr>
        <w:br w:type="page"/>
      </w:r>
    </w:p>
    <w:p w14:paraId="3C48A21B">
      <w:pPr>
        <w:rPr>
          <w:rFonts w:eastAsia="黑体"/>
          <w:b/>
          <w:bCs/>
          <w:sz w:val="28"/>
        </w:rPr>
      </w:pPr>
      <w:r>
        <w:rPr>
          <w:rFonts w:hint="eastAsia" w:eastAsia="黑体"/>
          <w:b/>
          <w:bCs/>
          <w:sz w:val="28"/>
        </w:rPr>
        <w:t>格式2</w:t>
      </w:r>
    </w:p>
    <w:p w14:paraId="1DFF3E6B">
      <w:pPr>
        <w:rPr>
          <w:rFonts w:hint="default" w:ascii="宋体" w:hAnsi="宋体" w:eastAsia="宋体"/>
          <w:lang w:val="en-US" w:eastAsia="zh-CN"/>
        </w:rPr>
      </w:pPr>
      <w:r>
        <w:rPr>
          <w:rFonts w:hint="eastAsia" w:ascii="宋体" w:hAnsi="宋体"/>
        </w:rPr>
        <w:t>项目名称：</w:t>
      </w:r>
      <w:r>
        <w:rPr>
          <w:rFonts w:hint="eastAsia"/>
          <w:lang w:eastAsia="zh-CN"/>
        </w:rPr>
        <w:t>济南商用车有限公司涂三喷漆项目</w:t>
      </w:r>
    </w:p>
    <w:p w14:paraId="2C047E6A">
      <w:pPr>
        <w:rPr>
          <w:rFonts w:ascii="宋体" w:hAnsi="宋体"/>
        </w:rPr>
      </w:pPr>
    </w:p>
    <w:p w14:paraId="36B37081">
      <w:pPr>
        <w:rPr>
          <w:rFonts w:ascii="宋体" w:hAnsi="宋体"/>
          <w:szCs w:val="21"/>
        </w:rPr>
      </w:pPr>
      <w:r>
        <w:rPr>
          <w:rFonts w:hint="eastAsia" w:ascii="宋体" w:hAnsi="宋体"/>
          <w:szCs w:val="21"/>
        </w:rPr>
        <w:t>日期：  年   月   日</w:t>
      </w:r>
    </w:p>
    <w:p w14:paraId="531213E6">
      <w:pPr>
        <w:jc w:val="center"/>
        <w:rPr>
          <w:rFonts w:ascii="黑体" w:hAnsi="黑体" w:eastAsia="黑体"/>
          <w:b/>
          <w:bCs/>
          <w:sz w:val="28"/>
          <w:szCs w:val="28"/>
        </w:rPr>
      </w:pPr>
      <w:r>
        <w:rPr>
          <w:rFonts w:hint="eastAsia" w:ascii="黑体" w:hAnsi="黑体" w:eastAsia="黑体"/>
          <w:b/>
          <w:bCs/>
          <w:sz w:val="28"/>
          <w:szCs w:val="28"/>
        </w:rPr>
        <w:t>法人授权委托书</w:t>
      </w:r>
    </w:p>
    <w:p w14:paraId="290B7C53">
      <w:pPr>
        <w:rPr>
          <w:rFonts w:ascii="宋体" w:hAnsi="宋体"/>
          <w:szCs w:val="21"/>
        </w:rPr>
      </w:pPr>
      <w:r>
        <w:rPr>
          <w:rFonts w:hint="eastAsia" w:ascii="宋体" w:hAnsi="宋体"/>
          <w:szCs w:val="21"/>
        </w:rPr>
        <w:t>致</w:t>
      </w:r>
      <w:r>
        <w:rPr>
          <w:rFonts w:hint="eastAsia" w:ascii="宋体" w:hAnsi="宋体"/>
          <w:szCs w:val="21"/>
          <w:u w:val="single"/>
          <w:lang w:val="en-US" w:eastAsia="zh-CN"/>
        </w:rPr>
        <w:t>中国重汽集团济南商用车有限公司</w:t>
      </w:r>
      <w:r>
        <w:rPr>
          <w:rFonts w:hint="eastAsia" w:ascii="宋体" w:hAnsi="宋体"/>
          <w:szCs w:val="21"/>
          <w:u w:val="single"/>
        </w:rPr>
        <w:t xml:space="preserve">   ：</w:t>
      </w:r>
      <w:r>
        <w:rPr>
          <w:rFonts w:hint="eastAsia" w:ascii="宋体" w:hAnsi="宋体"/>
          <w:szCs w:val="21"/>
        </w:rPr>
        <w:t xml:space="preserve"> </w:t>
      </w:r>
    </w:p>
    <w:p w14:paraId="7124B32D">
      <w:pPr>
        <w:rPr>
          <w:rFonts w:ascii="宋体" w:hAnsi="宋体"/>
          <w:szCs w:val="21"/>
        </w:rPr>
      </w:pPr>
      <w:r>
        <w:rPr>
          <w:rFonts w:hint="eastAsia" w:ascii="宋体" w:hAnsi="宋体"/>
          <w:szCs w:val="21"/>
        </w:rPr>
        <w:t>本授权委托书声明：我</w:t>
      </w:r>
      <w:r>
        <w:rPr>
          <w:rFonts w:hint="eastAsia" w:ascii="宋体" w:hAnsi="宋体"/>
          <w:szCs w:val="21"/>
          <w:u w:val="single"/>
        </w:rPr>
        <w:t xml:space="preserve">（法人姓名）       </w:t>
      </w:r>
      <w:r>
        <w:rPr>
          <w:rFonts w:hint="eastAsia" w:ascii="宋体" w:hAnsi="宋体"/>
          <w:szCs w:val="21"/>
        </w:rPr>
        <w:t>系</w:t>
      </w:r>
      <w:r>
        <w:rPr>
          <w:rFonts w:hint="eastAsia" w:ascii="宋体" w:hAnsi="宋体"/>
          <w:szCs w:val="21"/>
          <w:u w:val="single"/>
        </w:rPr>
        <w:t xml:space="preserve">（投标人名称）                   </w:t>
      </w:r>
      <w:r>
        <w:rPr>
          <w:rFonts w:hint="eastAsia" w:ascii="宋体" w:hAnsi="宋体"/>
          <w:szCs w:val="21"/>
        </w:rPr>
        <w:t>的法定代</w:t>
      </w:r>
    </w:p>
    <w:p w14:paraId="6908C279">
      <w:pPr>
        <w:rPr>
          <w:rFonts w:ascii="宋体" w:hAnsi="宋体"/>
          <w:szCs w:val="21"/>
        </w:rPr>
      </w:pPr>
      <w:r>
        <w:rPr>
          <w:rFonts w:hint="eastAsia" w:ascii="宋体" w:hAnsi="宋体"/>
          <w:szCs w:val="21"/>
        </w:rPr>
        <w:t>表人，现授权委托</w:t>
      </w:r>
      <w:r>
        <w:rPr>
          <w:rFonts w:hint="eastAsia" w:ascii="宋体" w:hAnsi="宋体"/>
          <w:szCs w:val="21"/>
          <w:u w:val="single"/>
        </w:rPr>
        <w:t xml:space="preserve">（投标人名称）                    </w:t>
      </w:r>
      <w:r>
        <w:rPr>
          <w:rFonts w:hint="eastAsia" w:ascii="宋体" w:hAnsi="宋体"/>
          <w:szCs w:val="21"/>
        </w:rPr>
        <w:t>的</w:t>
      </w:r>
      <w:r>
        <w:rPr>
          <w:rFonts w:hint="eastAsia" w:ascii="宋体" w:hAnsi="宋体"/>
          <w:szCs w:val="21"/>
          <w:u w:val="single"/>
        </w:rPr>
        <w:t xml:space="preserve"> （授权委托代理人姓名）        </w:t>
      </w:r>
      <w:r>
        <w:rPr>
          <w:rFonts w:hint="eastAsia" w:ascii="宋体" w:hAnsi="宋体"/>
          <w:szCs w:val="21"/>
        </w:rPr>
        <w:t>为我</w:t>
      </w:r>
    </w:p>
    <w:p w14:paraId="18B52043">
      <w:pPr>
        <w:rPr>
          <w:rFonts w:ascii="宋体" w:hAnsi="宋体"/>
          <w:szCs w:val="21"/>
        </w:rPr>
      </w:pPr>
      <w:r>
        <w:rPr>
          <w:rFonts w:hint="eastAsia" w:ascii="宋体" w:hAnsi="宋体"/>
          <w:szCs w:val="21"/>
        </w:rPr>
        <w:t>公司参加贵方组织的</w:t>
      </w:r>
      <w:r>
        <w:rPr>
          <w:rFonts w:hint="eastAsia" w:ascii="宋体" w:hAnsi="宋体"/>
          <w:szCs w:val="21"/>
          <w:u w:val="single"/>
          <w:lang w:eastAsia="zh-CN"/>
        </w:rPr>
        <w:t>济南商用车有限公司涂三喷漆项目</w:t>
      </w:r>
      <w:r>
        <w:rPr>
          <w:rFonts w:hint="eastAsia" w:ascii="宋体" w:hAnsi="宋体"/>
          <w:szCs w:val="21"/>
        </w:rPr>
        <w:t>的法定代表人授权委托代理人，全权代表本公司处理投标过程的一切事宜，包括：投标、参与开标、谈判、签约等。</w:t>
      </w:r>
    </w:p>
    <w:p w14:paraId="5660A6D3">
      <w:pPr>
        <w:rPr>
          <w:rFonts w:ascii="宋体" w:hAnsi="宋体"/>
          <w:szCs w:val="21"/>
        </w:rPr>
      </w:pPr>
      <w:r>
        <w:rPr>
          <w:rFonts w:hint="eastAsia" w:ascii="宋体" w:hAnsi="宋体"/>
          <w:szCs w:val="21"/>
        </w:rPr>
        <w:t>投标人授权代表在投标过程中所签署的一切文件和处理与之有关的一切事务，我公司均予认可并对</w:t>
      </w:r>
    </w:p>
    <w:p w14:paraId="024D2A2C">
      <w:pPr>
        <w:rPr>
          <w:rFonts w:ascii="宋体" w:hAnsi="宋体"/>
          <w:szCs w:val="21"/>
        </w:rPr>
      </w:pPr>
      <w:r>
        <w:rPr>
          <w:rFonts w:hint="eastAsia" w:ascii="宋体" w:hAnsi="宋体"/>
          <w:szCs w:val="21"/>
        </w:rPr>
        <w:t xml:space="preserve">此承担全部责任。 </w:t>
      </w:r>
    </w:p>
    <w:p w14:paraId="5817ED13">
      <w:pPr>
        <w:rPr>
          <w:rFonts w:ascii="宋体" w:hAnsi="宋体"/>
          <w:szCs w:val="21"/>
          <w:u w:val="single"/>
        </w:rPr>
      </w:pPr>
      <w:r>
        <w:rPr>
          <w:rFonts w:hint="eastAsia" w:ascii="宋体" w:hAnsi="宋体"/>
          <w:szCs w:val="21"/>
        </w:rPr>
        <w:t>委托期限：</w:t>
      </w:r>
      <w:r>
        <w:rPr>
          <w:rFonts w:hint="eastAsia" w:ascii="宋体" w:hAnsi="宋体"/>
          <w:szCs w:val="21"/>
          <w:u w:val="single"/>
          <w:lang w:eastAsia="zh-CN"/>
        </w:rPr>
        <w:t>202</w:t>
      </w:r>
      <w:r>
        <w:rPr>
          <w:rFonts w:hint="eastAsia" w:ascii="宋体" w:hAnsi="宋体"/>
          <w:szCs w:val="21"/>
          <w:u w:val="single"/>
          <w:lang w:val="en-US" w:eastAsia="zh-CN"/>
        </w:rPr>
        <w:t>5</w:t>
      </w:r>
      <w:r>
        <w:rPr>
          <w:rFonts w:hint="eastAsia" w:ascii="宋体" w:hAnsi="宋体"/>
          <w:szCs w:val="21"/>
          <w:u w:val="single"/>
        </w:rPr>
        <w:t xml:space="preserve"> 年 X 月 X 日至 </w:t>
      </w:r>
      <w:r>
        <w:rPr>
          <w:rFonts w:hint="eastAsia" w:ascii="宋体" w:hAnsi="宋体"/>
          <w:szCs w:val="21"/>
          <w:u w:val="single"/>
          <w:lang w:eastAsia="zh-CN"/>
        </w:rPr>
        <w:t>202</w:t>
      </w:r>
      <w:r>
        <w:rPr>
          <w:rFonts w:hint="eastAsia" w:ascii="宋体" w:hAnsi="宋体"/>
          <w:szCs w:val="21"/>
          <w:u w:val="single"/>
          <w:lang w:val="en-US" w:eastAsia="zh-CN"/>
        </w:rPr>
        <w:t>6</w:t>
      </w:r>
      <w:r>
        <w:rPr>
          <w:rFonts w:hint="eastAsia" w:ascii="宋体" w:hAnsi="宋体"/>
          <w:szCs w:val="21"/>
          <w:u w:val="single"/>
        </w:rPr>
        <w:t>年 X 月 X 日</w:t>
      </w:r>
    </w:p>
    <w:p w14:paraId="1CBDB786">
      <w:pPr>
        <w:rPr>
          <w:rFonts w:ascii="宋体" w:hAnsi="宋体"/>
          <w:szCs w:val="21"/>
        </w:rPr>
      </w:pPr>
      <w:r>
        <w:rPr>
          <w:rFonts w:hint="eastAsia" w:ascii="宋体" w:hAnsi="宋体"/>
          <w:szCs w:val="21"/>
        </w:rPr>
        <w:t>全权代表无转委权。特此委托。</w:t>
      </w:r>
    </w:p>
    <w:p w14:paraId="459346B4">
      <w:pPr>
        <w:rPr>
          <w:rFonts w:ascii="宋体" w:hAnsi="宋体"/>
          <w:szCs w:val="21"/>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1D4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14:paraId="4E04C144">
            <w:pPr>
              <w:rPr>
                <w:rFonts w:ascii="宋体" w:hAnsi="宋体"/>
                <w:szCs w:val="21"/>
              </w:rPr>
            </w:pPr>
            <w:r>
              <w:rPr>
                <w:rFonts w:hint="eastAsia" w:ascii="宋体" w:hAnsi="宋体"/>
                <w:szCs w:val="21"/>
              </w:rPr>
              <w:t>法定代表人身份证复印件（正面）</w:t>
            </w:r>
          </w:p>
        </w:tc>
      </w:tr>
    </w:tbl>
    <w:p w14:paraId="44B93AE6">
      <w:pPr>
        <w:rPr>
          <w:vanish/>
        </w:rPr>
      </w:pPr>
    </w:p>
    <w:tbl>
      <w:tblPr>
        <w:tblStyle w:val="31"/>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14:paraId="4558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794" w:type="dxa"/>
          </w:tcPr>
          <w:p w14:paraId="02525374">
            <w:pPr>
              <w:rPr>
                <w:rFonts w:ascii="宋体" w:hAnsi="宋体"/>
                <w:szCs w:val="21"/>
              </w:rPr>
            </w:pPr>
            <w:r>
              <w:rPr>
                <w:rFonts w:ascii="宋体" w:hAnsi="宋体"/>
                <w:szCs w:val="21"/>
              </w:rPr>
              <w:softHyphen/>
            </w:r>
            <w:r>
              <w:rPr>
                <w:rFonts w:ascii="宋体" w:hAnsi="宋体"/>
                <w:szCs w:val="21"/>
              </w:rPr>
              <w:softHyphen/>
            </w:r>
            <w:r>
              <w:rPr>
                <w:rFonts w:ascii="宋体" w:hAnsi="宋体"/>
                <w:szCs w:val="21"/>
              </w:rPr>
              <w:softHyphen/>
            </w:r>
            <w:r>
              <w:rPr>
                <w:rFonts w:ascii="宋体" w:hAnsi="宋体"/>
                <w:szCs w:val="21"/>
              </w:rPr>
              <w:softHyphen/>
            </w:r>
            <w:r>
              <w:rPr>
                <w:rFonts w:hint="eastAsia" w:ascii="宋体" w:hAnsi="宋体"/>
                <w:szCs w:val="21"/>
              </w:rPr>
              <w:t>法定代表人身份证复印件（反面）</w:t>
            </w:r>
          </w:p>
        </w:tc>
      </w:tr>
    </w:tbl>
    <w:p w14:paraId="3749506F">
      <w:pPr>
        <w:rPr>
          <w:vanish/>
        </w:rPr>
      </w:pPr>
    </w:p>
    <w:tbl>
      <w:tblPr>
        <w:tblStyle w:val="31"/>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14:paraId="08E4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936" w:type="dxa"/>
          </w:tcPr>
          <w:p w14:paraId="63F9E55A">
            <w:pPr>
              <w:rPr>
                <w:rFonts w:ascii="宋体" w:hAnsi="宋体"/>
                <w:szCs w:val="21"/>
              </w:rPr>
            </w:pPr>
            <w:r>
              <w:rPr>
                <w:rFonts w:hint="eastAsia" w:ascii="宋体" w:hAnsi="宋体"/>
                <w:szCs w:val="21"/>
              </w:rPr>
              <w:t>授权代理人身份证复印件（反面）</w:t>
            </w:r>
          </w:p>
        </w:tc>
      </w:tr>
    </w:tbl>
    <w:p w14:paraId="4BC7D1B2">
      <w:pPr>
        <w:rPr>
          <w:rFonts w:ascii="宋体" w:hAnsi="宋体"/>
          <w:szCs w:val="21"/>
        </w:rPr>
      </w:pPr>
    </w:p>
    <w:p w14:paraId="34103582">
      <w:pPr>
        <w:rPr>
          <w:rFonts w:ascii="宋体" w:hAnsi="宋体"/>
          <w:szCs w:val="21"/>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E1D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14:paraId="21E821CB">
            <w:pPr>
              <w:rPr>
                <w:rFonts w:ascii="宋体" w:hAnsi="宋体"/>
                <w:szCs w:val="21"/>
              </w:rPr>
            </w:pPr>
            <w:r>
              <w:rPr>
                <w:rFonts w:hint="eastAsia" w:ascii="宋体" w:hAnsi="宋体"/>
                <w:szCs w:val="21"/>
              </w:rPr>
              <w:t>授权代理人身份证复印件（正面）</w:t>
            </w:r>
          </w:p>
        </w:tc>
      </w:tr>
    </w:tbl>
    <w:p w14:paraId="6ED6C81C">
      <w:pPr>
        <w:rPr>
          <w:rFonts w:ascii="宋体" w:hAnsi="宋体"/>
          <w:szCs w:val="21"/>
        </w:rPr>
      </w:pPr>
      <w:r>
        <w:rPr>
          <w:rFonts w:ascii="宋体" w:hAnsi="宋体"/>
          <w:szCs w:val="21"/>
        </w:rPr>
        <w:t xml:space="preserve">                                </w:t>
      </w:r>
    </w:p>
    <w:p w14:paraId="5068982A">
      <w:pPr>
        <w:rPr>
          <w:rFonts w:ascii="宋体" w:hAnsi="宋体"/>
          <w:szCs w:val="21"/>
          <w:u w:val="single"/>
        </w:rPr>
      </w:pPr>
      <w:r>
        <w:rPr>
          <w:rFonts w:hint="eastAsia" w:ascii="宋体" w:hAnsi="宋体"/>
          <w:szCs w:val="21"/>
        </w:rPr>
        <w:t>单位名称（公章）：</w:t>
      </w:r>
      <w:r>
        <w:rPr>
          <w:rFonts w:hint="eastAsia" w:ascii="宋体" w:hAnsi="宋体"/>
          <w:szCs w:val="21"/>
          <w:u w:val="single"/>
        </w:rPr>
        <w:t xml:space="preserve">                  </w:t>
      </w:r>
    </w:p>
    <w:p w14:paraId="70986AD0">
      <w:pPr>
        <w:rPr>
          <w:rFonts w:ascii="宋体" w:hAnsi="宋体"/>
          <w:szCs w:val="21"/>
          <w:u w:val="single"/>
        </w:rPr>
      </w:pPr>
      <w:r>
        <w:rPr>
          <w:rFonts w:hint="eastAsia" w:ascii="宋体" w:hAnsi="宋体"/>
          <w:szCs w:val="21"/>
        </w:rPr>
        <w:t xml:space="preserve">法定代表人签字： </w:t>
      </w:r>
      <w:r>
        <w:rPr>
          <w:rFonts w:hint="eastAsia" w:ascii="宋体" w:hAnsi="宋体"/>
          <w:szCs w:val="21"/>
          <w:u w:val="single"/>
        </w:rPr>
        <w:t xml:space="preserve">                  </w:t>
      </w:r>
    </w:p>
    <w:p w14:paraId="74A998D2">
      <w:pPr>
        <w:rPr>
          <w:rFonts w:ascii="宋体" w:hAnsi="宋体"/>
          <w:szCs w:val="21"/>
          <w:u w:val="single"/>
        </w:rPr>
      </w:pPr>
      <w:r>
        <w:rPr>
          <w:rFonts w:hint="eastAsia" w:ascii="宋体" w:hAnsi="宋体"/>
          <w:szCs w:val="21"/>
        </w:rPr>
        <w:t xml:space="preserve">授权代理人签字： </w:t>
      </w:r>
      <w:r>
        <w:rPr>
          <w:rFonts w:hint="eastAsia" w:ascii="宋体" w:hAnsi="宋体"/>
          <w:szCs w:val="21"/>
          <w:u w:val="single"/>
        </w:rPr>
        <w:t xml:space="preserve">                  </w:t>
      </w:r>
    </w:p>
    <w:p w14:paraId="72183C93">
      <w:pPr>
        <w:rPr>
          <w:rFonts w:hint="default" w:ascii="宋体" w:hAnsi="宋体" w:eastAsia="宋体"/>
          <w:szCs w:val="21"/>
          <w:u w:val="single"/>
          <w:lang w:val="en-US" w:eastAsia="zh-CN"/>
        </w:rPr>
      </w:pPr>
      <w:r>
        <w:rPr>
          <w:rFonts w:hint="eastAsia" w:ascii="宋体" w:hAnsi="宋体"/>
          <w:szCs w:val="21"/>
          <w:u w:val="none"/>
          <w:lang w:val="en-US" w:eastAsia="zh-CN"/>
        </w:rPr>
        <w:t>联系方式</w:t>
      </w:r>
      <w:r>
        <w:rPr>
          <w:rFonts w:hint="eastAsia" w:ascii="宋体" w:hAnsi="宋体"/>
          <w:szCs w:val="21"/>
          <w:u w:val="single"/>
          <w:lang w:val="en-US" w:eastAsia="zh-CN"/>
        </w:rPr>
        <w:t xml:space="preserve">：                  </w:t>
      </w:r>
    </w:p>
    <w:p w14:paraId="73413253">
      <w:pPr>
        <w:rPr>
          <w:rFonts w:eastAsia="黑体"/>
          <w:b/>
          <w:bCs/>
          <w:sz w:val="28"/>
        </w:rPr>
      </w:pPr>
    </w:p>
    <w:p w14:paraId="69374AF3">
      <w:pPr>
        <w:rPr>
          <w:rFonts w:eastAsia="黑体"/>
          <w:b/>
          <w:bCs/>
          <w:sz w:val="28"/>
        </w:rPr>
      </w:pPr>
    </w:p>
    <w:p w14:paraId="4AC28B77">
      <w:pPr>
        <w:rPr>
          <w:rFonts w:hint="eastAsia" w:eastAsia="黑体"/>
          <w:b/>
          <w:bCs/>
          <w:sz w:val="28"/>
        </w:rPr>
      </w:pPr>
      <w:r>
        <w:rPr>
          <w:rFonts w:hint="eastAsia" w:eastAsia="黑体"/>
          <w:b/>
          <w:bCs/>
          <w:sz w:val="28"/>
        </w:rPr>
        <w:br w:type="page"/>
      </w:r>
    </w:p>
    <w:p w14:paraId="4F291E54">
      <w:pPr>
        <w:rPr>
          <w:rFonts w:eastAsia="黑体"/>
          <w:b/>
          <w:bCs/>
          <w:sz w:val="28"/>
        </w:rPr>
      </w:pPr>
      <w:r>
        <w:rPr>
          <w:rFonts w:hint="eastAsia" w:eastAsia="黑体"/>
          <w:b/>
          <w:bCs/>
          <w:sz w:val="28"/>
        </w:rPr>
        <w:t>格式</w:t>
      </w:r>
      <w:r>
        <w:rPr>
          <w:rFonts w:eastAsia="黑体"/>
          <w:b/>
          <w:bCs/>
          <w:sz w:val="28"/>
        </w:rPr>
        <w:t>3</w:t>
      </w:r>
      <w:r>
        <w:rPr>
          <w:rFonts w:hint="eastAsia" w:eastAsia="黑体"/>
          <w:b/>
          <w:bCs/>
          <w:sz w:val="28"/>
        </w:rPr>
        <w:t xml:space="preserve"> </w:t>
      </w:r>
    </w:p>
    <w:p w14:paraId="0094491D">
      <w:pPr>
        <w:rPr>
          <w:rFonts w:hint="default" w:ascii="宋体" w:hAnsi="宋体" w:eastAsia="宋体"/>
          <w:lang w:val="en-US" w:eastAsia="zh-CN"/>
        </w:rPr>
      </w:pPr>
      <w:r>
        <w:rPr>
          <w:rFonts w:hint="eastAsia" w:ascii="宋体" w:hAnsi="宋体"/>
        </w:rPr>
        <w:t>项目名称：</w:t>
      </w:r>
      <w:r>
        <w:rPr>
          <w:rFonts w:hint="eastAsia"/>
          <w:lang w:eastAsia="zh-CN"/>
        </w:rPr>
        <w:t>济南商用车有限公司涂三喷漆项目</w:t>
      </w:r>
    </w:p>
    <w:p w14:paraId="385C0C64">
      <w:pPr>
        <w:pStyle w:val="15"/>
        <w:spacing w:line="360" w:lineRule="auto"/>
        <w:ind w:left="885" w:leftChars="-6" w:hanging="898" w:hangingChars="428"/>
        <w:rPr>
          <w:rFonts w:hAnsi="宋体"/>
          <w:szCs w:val="21"/>
        </w:rPr>
      </w:pPr>
      <w:r>
        <w:rPr>
          <w:rFonts w:hint="eastAsia" w:hAnsi="宋体"/>
          <w:szCs w:val="21"/>
        </w:rPr>
        <w:t>日期：  年   月   日</w:t>
      </w:r>
    </w:p>
    <w:p w14:paraId="77BD3B94">
      <w:pPr>
        <w:jc w:val="center"/>
        <w:rPr>
          <w:rFonts w:ascii="黑体" w:eastAsia="黑体"/>
          <w:color w:val="FF0000"/>
          <w:sz w:val="30"/>
        </w:rPr>
      </w:pPr>
      <w:r>
        <w:rPr>
          <w:rFonts w:hint="eastAsia" w:eastAsia="黑体"/>
          <w:b/>
          <w:bCs/>
          <w:sz w:val="28"/>
        </w:rPr>
        <w:t>企业情况一览表</w:t>
      </w:r>
    </w:p>
    <w:tbl>
      <w:tblPr>
        <w:tblStyle w:val="31"/>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276"/>
        <w:gridCol w:w="708"/>
        <w:gridCol w:w="568"/>
        <w:gridCol w:w="1400"/>
        <w:gridCol w:w="1293"/>
        <w:gridCol w:w="2263"/>
      </w:tblGrid>
      <w:tr w14:paraId="16BB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82C472D">
            <w:pPr>
              <w:jc w:val="center"/>
              <w:rPr>
                <w:rFonts w:ascii="宋体" w:hAnsi="宋体"/>
                <w:sz w:val="24"/>
              </w:rPr>
            </w:pPr>
            <w:r>
              <w:rPr>
                <w:rFonts w:hint="eastAsia" w:ascii="宋体" w:hAnsi="宋体"/>
                <w:sz w:val="24"/>
              </w:rPr>
              <w:t>公司名称</w:t>
            </w:r>
          </w:p>
        </w:tc>
        <w:tc>
          <w:tcPr>
            <w:tcW w:w="2269" w:type="dxa"/>
            <w:gridSpan w:val="2"/>
            <w:vAlign w:val="center"/>
          </w:tcPr>
          <w:p w14:paraId="6606512C">
            <w:pPr>
              <w:jc w:val="center"/>
              <w:rPr>
                <w:rFonts w:ascii="宋体" w:hAnsi="宋体"/>
                <w:sz w:val="24"/>
              </w:rPr>
            </w:pPr>
          </w:p>
        </w:tc>
        <w:tc>
          <w:tcPr>
            <w:tcW w:w="1276" w:type="dxa"/>
            <w:gridSpan w:val="2"/>
            <w:vAlign w:val="center"/>
          </w:tcPr>
          <w:p w14:paraId="310E0950">
            <w:pPr>
              <w:rPr>
                <w:rFonts w:ascii="宋体" w:hAnsi="宋体"/>
                <w:sz w:val="24"/>
              </w:rPr>
            </w:pPr>
            <w:r>
              <w:rPr>
                <w:rFonts w:hint="eastAsia" w:ascii="宋体" w:hAnsi="宋体"/>
                <w:sz w:val="24"/>
              </w:rPr>
              <w:t>成立时间</w:t>
            </w:r>
          </w:p>
        </w:tc>
        <w:tc>
          <w:tcPr>
            <w:tcW w:w="1400" w:type="dxa"/>
            <w:vAlign w:val="center"/>
          </w:tcPr>
          <w:p w14:paraId="08D169BA">
            <w:pPr>
              <w:rPr>
                <w:rFonts w:ascii="宋体" w:hAnsi="宋体"/>
                <w:sz w:val="24"/>
              </w:rPr>
            </w:pPr>
          </w:p>
        </w:tc>
        <w:tc>
          <w:tcPr>
            <w:tcW w:w="1293" w:type="dxa"/>
            <w:vAlign w:val="center"/>
          </w:tcPr>
          <w:p w14:paraId="6EB8BC50">
            <w:pPr>
              <w:rPr>
                <w:rFonts w:ascii="宋体" w:hAnsi="宋体"/>
                <w:sz w:val="24"/>
              </w:rPr>
            </w:pPr>
            <w:r>
              <w:rPr>
                <w:rFonts w:hint="eastAsia" w:ascii="宋体" w:hAnsi="宋体"/>
                <w:sz w:val="24"/>
              </w:rPr>
              <w:t>注册资本</w:t>
            </w:r>
          </w:p>
        </w:tc>
        <w:tc>
          <w:tcPr>
            <w:tcW w:w="2263" w:type="dxa"/>
            <w:vAlign w:val="center"/>
          </w:tcPr>
          <w:p w14:paraId="2C4141E2">
            <w:pPr>
              <w:jc w:val="right"/>
              <w:rPr>
                <w:rFonts w:ascii="宋体" w:hAnsi="宋体"/>
                <w:sz w:val="24"/>
              </w:rPr>
            </w:pPr>
            <w:r>
              <w:rPr>
                <w:rFonts w:hint="eastAsia" w:ascii="宋体" w:hAnsi="宋体"/>
                <w:sz w:val="24"/>
              </w:rPr>
              <w:t>万元</w:t>
            </w:r>
          </w:p>
        </w:tc>
      </w:tr>
      <w:tr w14:paraId="188C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vAlign w:val="center"/>
          </w:tcPr>
          <w:p w14:paraId="3D1BB31E">
            <w:pPr>
              <w:jc w:val="left"/>
              <w:rPr>
                <w:rFonts w:ascii="宋体" w:hAnsi="宋体"/>
                <w:sz w:val="24"/>
              </w:rPr>
            </w:pPr>
            <w:r>
              <w:rPr>
                <w:rFonts w:hint="eastAsia" w:ascii="宋体" w:hAnsi="宋体"/>
                <w:sz w:val="24"/>
              </w:rPr>
              <w:t>公司在册员工人数（缴纳社保人员）</w:t>
            </w:r>
          </w:p>
        </w:tc>
        <w:tc>
          <w:tcPr>
            <w:tcW w:w="1984" w:type="dxa"/>
            <w:gridSpan w:val="2"/>
            <w:vAlign w:val="center"/>
          </w:tcPr>
          <w:p w14:paraId="6A1C39A2">
            <w:pPr>
              <w:jc w:val="right"/>
              <w:rPr>
                <w:rFonts w:ascii="宋体" w:hAnsi="宋体"/>
                <w:sz w:val="24"/>
              </w:rPr>
            </w:pPr>
            <w:r>
              <w:rPr>
                <w:rFonts w:hint="eastAsia" w:ascii="宋体" w:hAnsi="宋体"/>
                <w:sz w:val="24"/>
              </w:rPr>
              <w:t>人</w:t>
            </w:r>
          </w:p>
        </w:tc>
        <w:tc>
          <w:tcPr>
            <w:tcW w:w="5524" w:type="dxa"/>
            <w:gridSpan w:val="4"/>
            <w:vAlign w:val="center"/>
          </w:tcPr>
          <w:p w14:paraId="1FEFCE9F">
            <w:pPr>
              <w:jc w:val="left"/>
              <w:rPr>
                <w:rFonts w:ascii="宋体" w:hAnsi="宋体"/>
                <w:sz w:val="24"/>
              </w:rPr>
            </w:pPr>
            <w:r>
              <w:rPr>
                <w:rFonts w:hint="eastAsia" w:ascii="宋体" w:hAnsi="宋体"/>
                <w:sz w:val="24"/>
              </w:rPr>
              <w:t>物料厂地址：</w:t>
            </w:r>
          </w:p>
        </w:tc>
      </w:tr>
      <w:tr w14:paraId="1343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916" w:type="dxa"/>
            <w:gridSpan w:val="8"/>
            <w:vAlign w:val="center"/>
          </w:tcPr>
          <w:p w14:paraId="1F76D9C5">
            <w:pPr>
              <w:rPr>
                <w:rFonts w:ascii="宋体" w:hAnsi="宋体"/>
                <w:sz w:val="24"/>
              </w:rPr>
            </w:pPr>
            <w:r>
              <w:rPr>
                <w:rFonts w:hint="eastAsia" w:ascii="宋体" w:hAnsi="宋体"/>
                <w:sz w:val="24"/>
                <w:lang w:val="en-US" w:eastAsia="zh-CN"/>
              </w:rPr>
              <w:t>公司简介、</w:t>
            </w:r>
            <w:r>
              <w:rPr>
                <w:rFonts w:hint="eastAsia" w:ascii="宋体" w:hAnsi="宋体"/>
                <w:sz w:val="24"/>
              </w:rPr>
              <w:t>工厂面积：</w:t>
            </w:r>
          </w:p>
        </w:tc>
      </w:tr>
      <w:tr w14:paraId="1C51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07557020">
            <w:pPr>
              <w:rPr>
                <w:rFonts w:ascii="宋体" w:hAnsi="宋体"/>
                <w:sz w:val="24"/>
              </w:rPr>
            </w:pPr>
            <w:r>
              <w:rPr>
                <w:rFonts w:hint="eastAsia" w:ascii="宋体" w:hAnsi="宋体"/>
                <w:sz w:val="24"/>
              </w:rPr>
              <w:t>现拥有物料设备型号及数量：</w:t>
            </w:r>
          </w:p>
          <w:p w14:paraId="5FA10720">
            <w:pPr>
              <w:rPr>
                <w:rFonts w:ascii="宋体" w:hAnsi="宋体"/>
                <w:sz w:val="24"/>
              </w:rPr>
            </w:pPr>
            <w:r>
              <w:rPr>
                <w:rFonts w:hint="eastAsia" w:ascii="宋体" w:hAnsi="宋体"/>
                <w:sz w:val="24"/>
              </w:rPr>
              <w:t>1、</w:t>
            </w:r>
          </w:p>
          <w:p w14:paraId="16E3E4E4">
            <w:pPr>
              <w:rPr>
                <w:rFonts w:ascii="宋体" w:hAnsi="宋体"/>
                <w:sz w:val="24"/>
              </w:rPr>
            </w:pPr>
            <w:r>
              <w:rPr>
                <w:rFonts w:hint="eastAsia" w:ascii="宋体" w:hAnsi="宋体"/>
                <w:sz w:val="24"/>
              </w:rPr>
              <w:t>2、</w:t>
            </w:r>
          </w:p>
          <w:p w14:paraId="701D4D6D">
            <w:pPr>
              <w:rPr>
                <w:rFonts w:ascii="宋体" w:hAnsi="宋体"/>
                <w:sz w:val="24"/>
              </w:rPr>
            </w:pPr>
            <w:r>
              <w:rPr>
                <w:rFonts w:ascii="宋体" w:hAnsi="宋体"/>
                <w:sz w:val="24"/>
              </w:rPr>
              <w:t>3</w:t>
            </w:r>
            <w:r>
              <w:rPr>
                <w:rFonts w:hint="eastAsia" w:ascii="宋体" w:hAnsi="宋体"/>
                <w:sz w:val="24"/>
              </w:rPr>
              <w:t>、</w:t>
            </w:r>
          </w:p>
          <w:p w14:paraId="79C60DFB">
            <w:pPr>
              <w:rPr>
                <w:rFonts w:ascii="宋体" w:hAnsi="宋体"/>
                <w:sz w:val="24"/>
              </w:rPr>
            </w:pPr>
            <w:r>
              <w:rPr>
                <w:rFonts w:hint="eastAsia" w:ascii="宋体" w:hAnsi="宋体"/>
                <w:sz w:val="24"/>
              </w:rPr>
              <w:t>4、</w:t>
            </w:r>
          </w:p>
          <w:p w14:paraId="2F8106F8">
            <w:pPr>
              <w:rPr>
                <w:rFonts w:ascii="宋体" w:hAnsi="宋体"/>
                <w:sz w:val="24"/>
              </w:rPr>
            </w:pPr>
          </w:p>
          <w:p w14:paraId="24163B0E">
            <w:pPr>
              <w:rPr>
                <w:rFonts w:ascii="宋体" w:hAnsi="宋体"/>
                <w:sz w:val="24"/>
              </w:rPr>
            </w:pPr>
          </w:p>
        </w:tc>
      </w:tr>
      <w:tr w14:paraId="3F20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2B9F394C">
            <w:pPr>
              <w:rPr>
                <w:rFonts w:ascii="宋体" w:hAnsi="宋体"/>
                <w:sz w:val="24"/>
              </w:rPr>
            </w:pPr>
            <w:r>
              <w:rPr>
                <w:rFonts w:hint="eastAsia" w:ascii="宋体" w:hAnsi="宋体"/>
                <w:sz w:val="24"/>
              </w:rPr>
              <w:t>其他物料周边设备及数量：</w:t>
            </w:r>
          </w:p>
          <w:p w14:paraId="6D90E6DF">
            <w:pPr>
              <w:rPr>
                <w:rFonts w:ascii="宋体" w:hAnsi="宋体"/>
                <w:sz w:val="24"/>
              </w:rPr>
            </w:pPr>
            <w:r>
              <w:rPr>
                <w:rFonts w:hint="eastAsia" w:ascii="宋体" w:hAnsi="宋体"/>
                <w:sz w:val="24"/>
              </w:rPr>
              <w:t>1、</w:t>
            </w:r>
          </w:p>
          <w:p w14:paraId="2A337481">
            <w:pPr>
              <w:rPr>
                <w:rFonts w:ascii="宋体" w:hAnsi="宋体"/>
                <w:sz w:val="24"/>
              </w:rPr>
            </w:pPr>
            <w:r>
              <w:rPr>
                <w:rFonts w:hint="eastAsia" w:ascii="宋体" w:hAnsi="宋体"/>
                <w:sz w:val="24"/>
              </w:rPr>
              <w:t>2、</w:t>
            </w:r>
          </w:p>
          <w:p w14:paraId="1B750CFE">
            <w:pPr>
              <w:rPr>
                <w:rFonts w:ascii="宋体" w:hAnsi="宋体"/>
                <w:sz w:val="24"/>
              </w:rPr>
            </w:pPr>
            <w:r>
              <w:rPr>
                <w:rFonts w:hint="eastAsia" w:ascii="宋体" w:hAnsi="宋体"/>
                <w:sz w:val="24"/>
              </w:rPr>
              <w:t>3、</w:t>
            </w:r>
          </w:p>
          <w:p w14:paraId="2B201417">
            <w:pPr>
              <w:rPr>
                <w:rFonts w:ascii="宋体" w:hAnsi="宋体"/>
                <w:sz w:val="24"/>
              </w:rPr>
            </w:pPr>
          </w:p>
          <w:p w14:paraId="3DA2AAFA">
            <w:pPr>
              <w:rPr>
                <w:rFonts w:ascii="宋体" w:hAnsi="宋体"/>
                <w:sz w:val="24"/>
              </w:rPr>
            </w:pPr>
          </w:p>
          <w:p w14:paraId="384672A0">
            <w:pPr>
              <w:rPr>
                <w:rFonts w:ascii="宋体" w:hAnsi="宋体"/>
                <w:sz w:val="24"/>
              </w:rPr>
            </w:pPr>
          </w:p>
          <w:p w14:paraId="58C2217C">
            <w:pPr>
              <w:rPr>
                <w:rFonts w:ascii="宋体" w:hAnsi="宋体"/>
                <w:sz w:val="24"/>
              </w:rPr>
            </w:pPr>
          </w:p>
        </w:tc>
      </w:tr>
    </w:tbl>
    <w:p w14:paraId="287C8C19">
      <w:pPr>
        <w:pStyle w:val="15"/>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65F181C5">
      <w:pPr>
        <w:pStyle w:val="15"/>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D49085A">
      <w:pPr>
        <w:pStyle w:val="15"/>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429565A4">
      <w:pPr>
        <w:pStyle w:val="15"/>
        <w:spacing w:line="360" w:lineRule="auto"/>
        <w:ind w:left="661" w:leftChars="315"/>
        <w:rPr>
          <w:rFonts w:hAnsi="宋体"/>
          <w:sz w:val="24"/>
        </w:rPr>
      </w:pPr>
      <w:r>
        <w:rPr>
          <w:rFonts w:hint="eastAsia" w:hAnsi="宋体"/>
          <w:sz w:val="24"/>
        </w:rPr>
        <w:t>3、附件提供员工的缴纳社保证明、购买操作设备的合同复印件、发票等，数量均需与表格内填报数量一致，原件请带到现场已备复核。</w:t>
      </w:r>
    </w:p>
    <w:p w14:paraId="6CBA3CC8">
      <w:pPr>
        <w:pStyle w:val="15"/>
        <w:spacing w:line="360" w:lineRule="auto"/>
        <w:ind w:left="661" w:leftChars="315"/>
        <w:rPr>
          <w:rFonts w:hAnsi="宋体"/>
          <w:sz w:val="24"/>
        </w:rPr>
      </w:pPr>
    </w:p>
    <w:p w14:paraId="46594FF5">
      <w:pPr>
        <w:pStyle w:val="15"/>
        <w:spacing w:line="360" w:lineRule="auto"/>
        <w:ind w:left="661" w:leftChars="315"/>
        <w:rPr>
          <w:rFonts w:hAnsi="宋体"/>
          <w:sz w:val="24"/>
        </w:rPr>
      </w:pPr>
    </w:p>
    <w:p w14:paraId="128E9E0C">
      <w:pPr>
        <w:pStyle w:val="15"/>
        <w:spacing w:line="360" w:lineRule="auto"/>
        <w:ind w:left="661" w:leftChars="315"/>
        <w:rPr>
          <w:rFonts w:hAnsi="宋体"/>
          <w:sz w:val="24"/>
        </w:rPr>
      </w:pPr>
    </w:p>
    <w:p w14:paraId="01D03541">
      <w:pPr>
        <w:pStyle w:val="15"/>
        <w:spacing w:line="360" w:lineRule="auto"/>
        <w:ind w:left="661" w:leftChars="315"/>
        <w:rPr>
          <w:rFonts w:hAnsi="宋体"/>
          <w:sz w:val="24"/>
        </w:rPr>
      </w:pPr>
    </w:p>
    <w:p w14:paraId="5A34A0D0">
      <w:pPr>
        <w:rPr>
          <w:rFonts w:hint="eastAsia" w:eastAsia="黑体"/>
          <w:b/>
          <w:bCs/>
          <w:sz w:val="28"/>
        </w:rPr>
      </w:pPr>
      <w:r>
        <w:rPr>
          <w:rFonts w:hint="eastAsia" w:eastAsia="黑体"/>
          <w:b/>
          <w:bCs/>
          <w:sz w:val="28"/>
        </w:rPr>
        <w:br w:type="page"/>
      </w:r>
    </w:p>
    <w:p w14:paraId="1DDC698C">
      <w:pPr>
        <w:rPr>
          <w:rFonts w:eastAsia="黑体"/>
          <w:b/>
          <w:bCs/>
          <w:sz w:val="28"/>
        </w:rPr>
      </w:pPr>
      <w:r>
        <w:rPr>
          <w:rFonts w:hint="eastAsia" w:eastAsia="黑体"/>
          <w:b/>
          <w:bCs/>
          <w:sz w:val="28"/>
        </w:rPr>
        <w:t>格式</w:t>
      </w:r>
      <w:r>
        <w:rPr>
          <w:rFonts w:eastAsia="黑体"/>
          <w:b/>
          <w:bCs/>
          <w:sz w:val="28"/>
        </w:rPr>
        <w:t>4</w:t>
      </w:r>
      <w:r>
        <w:rPr>
          <w:rFonts w:hint="eastAsia" w:eastAsia="黑体"/>
          <w:b/>
          <w:bCs/>
          <w:sz w:val="28"/>
        </w:rPr>
        <w:t xml:space="preserve"> </w:t>
      </w:r>
    </w:p>
    <w:p w14:paraId="734CA410">
      <w:pPr>
        <w:rPr>
          <w:rFonts w:hint="default" w:ascii="宋体" w:hAnsi="宋体" w:eastAsia="宋体"/>
          <w:lang w:val="en-US" w:eastAsia="zh-CN"/>
        </w:rPr>
      </w:pPr>
      <w:r>
        <w:rPr>
          <w:rFonts w:hint="eastAsia" w:ascii="宋体" w:hAnsi="宋体"/>
        </w:rPr>
        <w:t>项目名称：</w:t>
      </w:r>
      <w:r>
        <w:rPr>
          <w:rFonts w:hint="eastAsia"/>
          <w:lang w:eastAsia="zh-CN"/>
        </w:rPr>
        <w:t>济南商用车有限公司涂三喷漆项目</w:t>
      </w:r>
    </w:p>
    <w:p w14:paraId="76CAFD19">
      <w:pPr>
        <w:pStyle w:val="15"/>
        <w:spacing w:line="360" w:lineRule="auto"/>
        <w:ind w:left="885" w:leftChars="-6" w:hanging="898" w:hangingChars="428"/>
        <w:rPr>
          <w:rFonts w:hAnsi="宋体"/>
          <w:szCs w:val="21"/>
        </w:rPr>
      </w:pPr>
      <w:r>
        <w:rPr>
          <w:rFonts w:hint="eastAsia" w:hAnsi="宋体"/>
          <w:szCs w:val="21"/>
        </w:rPr>
        <w:t>日期：  年   月   日</w:t>
      </w:r>
    </w:p>
    <w:p w14:paraId="21B4116D">
      <w:pPr>
        <w:spacing w:line="500" w:lineRule="exact"/>
        <w:jc w:val="center"/>
        <w:rPr>
          <w:rFonts w:hint="eastAsia" w:ascii="宋体" w:hAnsi="宋体" w:cs="宋体"/>
          <w:b/>
          <w:sz w:val="24"/>
          <w:szCs w:val="24"/>
          <w:lang w:bidi="ar"/>
        </w:rPr>
      </w:pPr>
      <w:r>
        <w:rPr>
          <w:rFonts w:hint="eastAsia" w:ascii="宋体" w:hAnsi="宋体" w:cs="宋体"/>
          <w:b/>
          <w:sz w:val="24"/>
          <w:szCs w:val="24"/>
          <w:lang w:bidi="ar"/>
        </w:rPr>
        <w:t>经营业绩一览表</w:t>
      </w:r>
    </w:p>
    <w:p w14:paraId="3E7E6D55">
      <w:pPr>
        <w:pStyle w:val="11"/>
        <w:widowControl/>
        <w:spacing w:before="100" w:beforeAutospacing="1"/>
        <w:rPr>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14:paraId="17EE658A">
      <w:pPr>
        <w:spacing w:line="360" w:lineRule="auto"/>
        <w:jc w:val="center"/>
        <w:rPr>
          <w:rFonts w:hint="eastAsia" w:ascii="宋体"/>
          <w:sz w:val="28"/>
          <w:szCs w:val="28"/>
        </w:rPr>
      </w:pPr>
      <w:r>
        <w:rPr>
          <w:rFonts w:hint="eastAsia" w:ascii="宋体"/>
          <w:sz w:val="28"/>
          <w:szCs w:val="28"/>
          <w:lang w:bidi="ar"/>
        </w:rPr>
        <w:t xml:space="preserve"> </w:t>
      </w:r>
    </w:p>
    <w:tbl>
      <w:tblPr>
        <w:tblStyle w:val="31"/>
        <w:tblW w:w="0" w:type="auto"/>
        <w:tblInd w:w="88" w:type="dxa"/>
        <w:tblLayout w:type="fixed"/>
        <w:tblCellMar>
          <w:top w:w="0" w:type="dxa"/>
          <w:left w:w="0" w:type="dxa"/>
          <w:bottom w:w="0" w:type="dxa"/>
          <w:right w:w="0" w:type="dxa"/>
        </w:tblCellMar>
      </w:tblPr>
      <w:tblGrid>
        <w:gridCol w:w="799"/>
        <w:gridCol w:w="1579"/>
        <w:gridCol w:w="1360"/>
        <w:gridCol w:w="2012"/>
        <w:gridCol w:w="1180"/>
        <w:gridCol w:w="1770"/>
      </w:tblGrid>
      <w:tr w14:paraId="4F8CFF64">
        <w:tblPrEx>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32911815">
            <w:pPr>
              <w:jc w:val="center"/>
              <w:rPr>
                <w:rFonts w:hint="eastAsia" w:ascii="宋体" w:hAnsi="宋体" w:cs="Arial Unicode MS"/>
                <w:szCs w:val="21"/>
              </w:rPr>
            </w:pPr>
            <w:r>
              <w:rPr>
                <w:rFonts w:hint="eastAsia" w:ascii="宋体" w:hAnsi="宋体"/>
                <w:szCs w:val="21"/>
                <w:lang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26137B1C">
            <w:pPr>
              <w:jc w:val="center"/>
              <w:rPr>
                <w:rFonts w:hint="eastAsia" w:ascii="宋体" w:hAnsi="宋体" w:cs="Arial Unicode MS"/>
                <w:szCs w:val="21"/>
              </w:rPr>
            </w:pPr>
            <w:r>
              <w:rPr>
                <w:rFonts w:hint="eastAsia" w:ascii="宋体" w:hAnsi="宋体"/>
                <w:szCs w:val="21"/>
                <w:lang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8E54919">
            <w:pPr>
              <w:jc w:val="center"/>
              <w:rPr>
                <w:rFonts w:hint="eastAsia" w:ascii="宋体" w:hAnsi="宋体"/>
                <w:szCs w:val="21"/>
              </w:rPr>
            </w:pPr>
            <w:r>
              <w:rPr>
                <w:rFonts w:hint="eastAsia" w:ascii="宋体" w:hAnsi="宋体"/>
                <w:szCs w:val="21"/>
                <w:lang w:bidi="ar"/>
              </w:rPr>
              <w:t>签约</w:t>
            </w:r>
          </w:p>
          <w:p w14:paraId="00DE00E1">
            <w:pPr>
              <w:jc w:val="center"/>
              <w:rPr>
                <w:rFonts w:hint="eastAsia" w:ascii="宋体" w:hAnsi="宋体" w:cs="Arial Unicode MS"/>
                <w:szCs w:val="21"/>
              </w:rPr>
            </w:pPr>
            <w:r>
              <w:rPr>
                <w:rFonts w:hint="eastAsia" w:ascii="宋体" w:hAnsi="宋体"/>
                <w:szCs w:val="21"/>
                <w:lang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3B4D1B3D">
            <w:pPr>
              <w:jc w:val="center"/>
              <w:rPr>
                <w:rFonts w:hint="eastAsia" w:ascii="宋体" w:hAnsi="宋体"/>
                <w:szCs w:val="21"/>
              </w:rPr>
            </w:pPr>
            <w:r>
              <w:rPr>
                <w:rFonts w:hint="eastAsia" w:ascii="宋体" w:hAnsi="宋体"/>
                <w:szCs w:val="21"/>
                <w:lang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D5EDD60">
            <w:pPr>
              <w:jc w:val="center"/>
              <w:rPr>
                <w:rFonts w:hint="eastAsia" w:ascii="宋体" w:hAnsi="宋体"/>
                <w:szCs w:val="21"/>
              </w:rPr>
            </w:pPr>
            <w:r>
              <w:rPr>
                <w:rFonts w:hint="eastAsia" w:ascii="宋体" w:hAnsi="宋体"/>
                <w:szCs w:val="21"/>
                <w:lang w:bidi="ar"/>
              </w:rPr>
              <w:t>业主名称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709495D4">
            <w:pPr>
              <w:jc w:val="center"/>
              <w:rPr>
                <w:rFonts w:hint="eastAsia" w:ascii="宋体" w:hAnsi="宋体" w:cs="Arial Unicode MS"/>
                <w:szCs w:val="21"/>
              </w:rPr>
            </w:pPr>
            <w:r>
              <w:rPr>
                <w:rFonts w:hint="eastAsia" w:ascii="宋体" w:hAnsi="宋体"/>
                <w:szCs w:val="21"/>
                <w:lang w:bidi="ar"/>
              </w:rPr>
              <w:t>地址</w:t>
            </w:r>
            <w:r>
              <w:rPr>
                <w:szCs w:val="21"/>
                <w:lang w:bidi="ar"/>
              </w:rPr>
              <w:t>/</w:t>
            </w:r>
            <w:r>
              <w:rPr>
                <w:rFonts w:hint="eastAsia" w:ascii="宋体" w:hAnsi="宋体"/>
                <w:szCs w:val="21"/>
                <w:lang w:bidi="ar"/>
              </w:rPr>
              <w:t>电话</w:t>
            </w:r>
            <w:r>
              <w:rPr>
                <w:szCs w:val="21"/>
                <w:lang w:bidi="ar"/>
              </w:rPr>
              <w:t>/</w:t>
            </w:r>
            <w:r>
              <w:rPr>
                <w:rFonts w:hint="eastAsia" w:ascii="宋体" w:hAnsi="宋体"/>
                <w:szCs w:val="21"/>
                <w:lang w:bidi="ar"/>
              </w:rPr>
              <w:t>传真</w:t>
            </w:r>
          </w:p>
        </w:tc>
      </w:tr>
      <w:tr w14:paraId="40747AAD">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120E164">
            <w:pPr>
              <w:jc w:val="center"/>
              <w:rPr>
                <w:rFonts w:hint="eastAsia" w:ascii="宋体" w:hAnsi="宋体" w:cs="Arial Unicode MS"/>
                <w:szCs w:val="21"/>
              </w:rPr>
            </w:pPr>
            <w:r>
              <w:rPr>
                <w:rFonts w:hint="eastAsia" w:ascii="宋体" w:hAnsi="宋体"/>
                <w:szCs w:val="21"/>
                <w:lang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3C163FBC">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0F62ABF9">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1A1E931E">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24309582">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2C62A39">
            <w:pPr>
              <w:rPr>
                <w:rFonts w:hint="eastAsia" w:ascii="宋体" w:hAnsi="宋体" w:cs="Arial Unicode MS"/>
                <w:szCs w:val="21"/>
              </w:rPr>
            </w:pPr>
            <w:r>
              <w:rPr>
                <w:rFonts w:hint="eastAsia" w:ascii="宋体" w:hAnsi="宋体"/>
                <w:szCs w:val="21"/>
                <w:lang w:bidi="ar"/>
              </w:rPr>
              <w:t>　</w:t>
            </w:r>
          </w:p>
        </w:tc>
      </w:tr>
      <w:tr w14:paraId="4D89E0DE">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228C323B">
            <w:pPr>
              <w:jc w:val="center"/>
              <w:rPr>
                <w:rFonts w:hint="eastAsia" w:ascii="宋体" w:hAnsi="宋体" w:cs="Arial Unicode MS"/>
                <w:szCs w:val="21"/>
              </w:rPr>
            </w:pPr>
            <w:r>
              <w:rPr>
                <w:rFonts w:hint="eastAsia" w:ascii="宋体" w:hAnsi="宋体"/>
                <w:szCs w:val="21"/>
                <w:lang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C1A4A50">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76715DB7">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193B8D9F">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6011D8D3">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CEB0E47">
            <w:pPr>
              <w:rPr>
                <w:rFonts w:hint="eastAsia" w:ascii="宋体" w:hAnsi="宋体" w:cs="Arial Unicode MS"/>
                <w:szCs w:val="21"/>
              </w:rPr>
            </w:pPr>
            <w:r>
              <w:rPr>
                <w:rFonts w:hint="eastAsia" w:ascii="宋体" w:hAnsi="宋体"/>
                <w:szCs w:val="21"/>
                <w:lang w:bidi="ar"/>
              </w:rPr>
              <w:t>　</w:t>
            </w:r>
          </w:p>
        </w:tc>
      </w:tr>
      <w:tr w14:paraId="3E54D9EF">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60B1FC1C">
            <w:pPr>
              <w:jc w:val="center"/>
              <w:rPr>
                <w:rFonts w:hint="eastAsia" w:ascii="宋体" w:hAnsi="宋体" w:cs="Arial Unicode MS"/>
                <w:szCs w:val="21"/>
              </w:rPr>
            </w:pPr>
            <w:r>
              <w:rPr>
                <w:rFonts w:hint="eastAsia" w:ascii="宋体" w:hAnsi="宋体"/>
                <w:szCs w:val="21"/>
                <w:lang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559A38B9">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62F1461">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26C150CF">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5250FBEE">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7830EAE2">
            <w:pPr>
              <w:rPr>
                <w:rFonts w:hint="eastAsia" w:ascii="宋体" w:hAnsi="宋体" w:cs="Arial Unicode MS"/>
                <w:szCs w:val="21"/>
              </w:rPr>
            </w:pPr>
            <w:r>
              <w:rPr>
                <w:rFonts w:hint="eastAsia" w:ascii="宋体" w:hAnsi="宋体"/>
                <w:szCs w:val="21"/>
                <w:lang w:bidi="ar"/>
              </w:rPr>
              <w:t>　</w:t>
            </w:r>
          </w:p>
        </w:tc>
      </w:tr>
      <w:tr w14:paraId="2BA3D448">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289DCA05">
            <w:pPr>
              <w:rPr>
                <w:rFonts w:hint="eastAsia" w:ascii="宋体" w:hAnsi="宋体" w:cs="Arial Unicode MS"/>
                <w:szCs w:val="21"/>
              </w:rPr>
            </w:pPr>
            <w:r>
              <w:rPr>
                <w:rFonts w:hint="eastAsia" w:ascii="宋体" w:hAnsi="宋体" w:cs="宋体"/>
                <w:szCs w:val="21"/>
                <w:lang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013129C1">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69335CE4">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61A513F">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9DF9597">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6D1BA116">
            <w:pPr>
              <w:rPr>
                <w:rFonts w:hint="eastAsia" w:ascii="宋体" w:hAnsi="宋体" w:cs="Arial Unicode MS"/>
                <w:szCs w:val="21"/>
              </w:rPr>
            </w:pPr>
            <w:r>
              <w:rPr>
                <w:rFonts w:hint="eastAsia" w:ascii="宋体" w:hAnsi="宋体"/>
                <w:szCs w:val="21"/>
                <w:lang w:bidi="ar"/>
              </w:rPr>
              <w:t>　</w:t>
            </w:r>
          </w:p>
        </w:tc>
      </w:tr>
    </w:tbl>
    <w:p w14:paraId="356F87B1">
      <w:pPr>
        <w:spacing w:line="500" w:lineRule="exact"/>
        <w:rPr>
          <w:rFonts w:hint="eastAsia" w:eastAsia="黑体"/>
          <w:b/>
          <w:bCs/>
          <w:sz w:val="28"/>
        </w:rPr>
      </w:pPr>
    </w:p>
    <w:p w14:paraId="5C16D3CC">
      <w:pPr>
        <w:spacing w:line="500" w:lineRule="exact"/>
        <w:rPr>
          <w:rFonts w:hint="eastAsia" w:eastAsia="黑体"/>
          <w:b/>
          <w:bCs/>
          <w:sz w:val="28"/>
        </w:rPr>
      </w:pPr>
    </w:p>
    <w:p w14:paraId="1D57CEEB">
      <w:pPr>
        <w:spacing w:line="500" w:lineRule="exact"/>
        <w:rPr>
          <w:rFonts w:hint="eastAsia" w:eastAsia="黑体"/>
          <w:b/>
          <w:bCs/>
          <w:sz w:val="28"/>
        </w:rPr>
      </w:pPr>
    </w:p>
    <w:p w14:paraId="1C07BC08">
      <w:pPr>
        <w:pStyle w:val="15"/>
        <w:spacing w:line="360" w:lineRule="auto"/>
        <w:ind w:left="661" w:leftChars="315"/>
        <w:rPr>
          <w:rFonts w:hAnsi="宋体"/>
          <w:sz w:val="24"/>
        </w:rPr>
      </w:pPr>
      <w:r>
        <w:rPr>
          <w:rFonts w:hint="eastAsia" w:eastAsia="黑体"/>
          <w:b/>
          <w:bCs/>
          <w:sz w:val="28"/>
        </w:rPr>
        <w:br w:type="page"/>
      </w:r>
    </w:p>
    <w:p w14:paraId="0F7A129A">
      <w:pPr>
        <w:jc w:val="left"/>
        <w:rPr>
          <w:rFonts w:hint="eastAsia" w:ascii="宋体" w:hAnsi="宋体" w:cs="宋体"/>
          <w:b/>
          <w:sz w:val="24"/>
          <w:szCs w:val="24"/>
          <w:lang w:bidi="ar"/>
        </w:rPr>
      </w:pPr>
      <w:r>
        <w:rPr>
          <w:rFonts w:hint="eastAsia" w:eastAsia="黑体"/>
          <w:b/>
          <w:bCs/>
          <w:sz w:val="28"/>
        </w:rPr>
        <w:t>格式</w:t>
      </w:r>
      <w:r>
        <w:rPr>
          <w:rFonts w:eastAsia="黑体"/>
          <w:b/>
          <w:bCs/>
          <w:sz w:val="28"/>
        </w:rPr>
        <w:t>5</w:t>
      </w:r>
      <w:r>
        <w:rPr>
          <w:rFonts w:hint="eastAsia" w:eastAsia="黑体"/>
          <w:b/>
          <w:bCs/>
          <w:sz w:val="28"/>
          <w:lang w:val="en-US" w:eastAsia="zh-CN"/>
        </w:rPr>
        <w:t xml:space="preserve">                     </w:t>
      </w:r>
      <w:r>
        <w:rPr>
          <w:rFonts w:hint="eastAsia" w:ascii="宋体" w:hAnsi="宋体" w:cs="宋体"/>
          <w:b/>
          <w:sz w:val="24"/>
          <w:szCs w:val="24"/>
          <w:lang w:bidi="ar"/>
        </w:rPr>
        <w:t>近三年的财务报表</w:t>
      </w:r>
    </w:p>
    <w:p w14:paraId="39E025DD">
      <w:pPr>
        <w:jc w:val="right"/>
        <w:rPr>
          <w:rFonts w:hint="eastAsia" w:ascii="宋体"/>
          <w:bCs/>
          <w:szCs w:val="21"/>
        </w:rPr>
      </w:pPr>
      <w:r>
        <w:rPr>
          <w:rFonts w:hint="eastAsia" w:ascii="宋体" w:hAnsi="宋体" w:cs="宋体"/>
          <w:szCs w:val="21"/>
          <w:lang w:bidi="ar"/>
        </w:rPr>
        <w:t>单位：万元</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41BF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23E822B">
            <w:pPr>
              <w:jc w:val="center"/>
              <w:rPr>
                <w:szCs w:val="21"/>
              </w:rPr>
            </w:pPr>
            <w:r>
              <w:rPr>
                <w:rFonts w:hint="eastAsia"/>
                <w:szCs w:val="21"/>
                <w:lang w:bidi="ar"/>
              </w:rPr>
              <w:t>序号</w:t>
            </w:r>
          </w:p>
        </w:tc>
        <w:tc>
          <w:tcPr>
            <w:tcW w:w="3346" w:type="dxa"/>
            <w:tcBorders>
              <w:top w:val="single" w:color="auto" w:sz="4" w:space="0"/>
              <w:left w:val="nil"/>
              <w:bottom w:val="single" w:color="auto" w:sz="4" w:space="0"/>
              <w:right w:val="single" w:color="auto" w:sz="4" w:space="0"/>
            </w:tcBorders>
            <w:noWrap w:val="0"/>
            <w:vAlign w:val="center"/>
          </w:tcPr>
          <w:p w14:paraId="47D04940">
            <w:pPr>
              <w:jc w:val="center"/>
              <w:rPr>
                <w:szCs w:val="21"/>
              </w:rPr>
            </w:pPr>
            <w:r>
              <w:rPr>
                <w:rFonts w:hint="eastAsia"/>
                <w:szCs w:val="21"/>
                <w:lang w:bidi="ar"/>
              </w:rPr>
              <w:t>名称</w:t>
            </w:r>
          </w:p>
        </w:tc>
        <w:tc>
          <w:tcPr>
            <w:tcW w:w="1715" w:type="dxa"/>
            <w:tcBorders>
              <w:top w:val="single" w:color="auto" w:sz="4" w:space="0"/>
              <w:left w:val="nil"/>
              <w:bottom w:val="single" w:color="auto" w:sz="4" w:space="0"/>
              <w:right w:val="single" w:color="auto" w:sz="4" w:space="0"/>
            </w:tcBorders>
            <w:noWrap w:val="0"/>
            <w:vAlign w:val="center"/>
          </w:tcPr>
          <w:p w14:paraId="532A9442">
            <w:pPr>
              <w:jc w:val="cente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28E4705">
            <w:pPr>
              <w:jc w:val="cente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03116DC">
            <w:pPr>
              <w:jc w:val="center"/>
              <w:rPr>
                <w:szCs w:val="21"/>
              </w:rPr>
            </w:pPr>
          </w:p>
        </w:tc>
      </w:tr>
      <w:tr w14:paraId="06C2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C8C6446">
            <w:pPr>
              <w:rPr>
                <w:szCs w:val="21"/>
              </w:rPr>
            </w:pPr>
            <w:r>
              <w:rPr>
                <w:szCs w:val="21"/>
                <w:lang w:bidi="ar"/>
              </w:rPr>
              <w:t>1</w:t>
            </w:r>
          </w:p>
        </w:tc>
        <w:tc>
          <w:tcPr>
            <w:tcW w:w="3346" w:type="dxa"/>
            <w:tcBorders>
              <w:top w:val="single" w:color="auto" w:sz="4" w:space="0"/>
              <w:left w:val="nil"/>
              <w:bottom w:val="single" w:color="auto" w:sz="4" w:space="0"/>
              <w:right w:val="single" w:color="auto" w:sz="4" w:space="0"/>
            </w:tcBorders>
            <w:noWrap w:val="0"/>
            <w:vAlign w:val="center"/>
          </w:tcPr>
          <w:p w14:paraId="3670E9DC">
            <w:pPr>
              <w:rPr>
                <w:szCs w:val="21"/>
              </w:rPr>
            </w:pPr>
            <w:r>
              <w:rPr>
                <w:rFonts w:hint="eastAsia"/>
                <w:szCs w:val="21"/>
                <w:lang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6098DCF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F2F22C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FED7CA0">
            <w:pPr>
              <w:rPr>
                <w:szCs w:val="21"/>
              </w:rPr>
            </w:pPr>
          </w:p>
        </w:tc>
      </w:tr>
      <w:tr w14:paraId="3011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70A1322">
            <w:pPr>
              <w:rPr>
                <w:szCs w:val="21"/>
              </w:rPr>
            </w:pPr>
            <w:r>
              <w:rPr>
                <w:szCs w:val="21"/>
                <w:lang w:bidi="ar"/>
              </w:rPr>
              <w:t>2</w:t>
            </w:r>
          </w:p>
        </w:tc>
        <w:tc>
          <w:tcPr>
            <w:tcW w:w="3346" w:type="dxa"/>
            <w:tcBorders>
              <w:top w:val="single" w:color="auto" w:sz="4" w:space="0"/>
              <w:left w:val="nil"/>
              <w:bottom w:val="single" w:color="auto" w:sz="4" w:space="0"/>
              <w:right w:val="single" w:color="auto" w:sz="4" w:space="0"/>
            </w:tcBorders>
            <w:noWrap w:val="0"/>
            <w:vAlign w:val="center"/>
          </w:tcPr>
          <w:p w14:paraId="0E3FC47C">
            <w:pPr>
              <w:rPr>
                <w:szCs w:val="21"/>
              </w:rPr>
            </w:pPr>
            <w:r>
              <w:rPr>
                <w:rFonts w:hint="eastAsia"/>
                <w:szCs w:val="21"/>
                <w:lang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0EA9898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1159669">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295C1AE">
            <w:pPr>
              <w:rPr>
                <w:szCs w:val="21"/>
              </w:rPr>
            </w:pPr>
          </w:p>
        </w:tc>
      </w:tr>
      <w:tr w14:paraId="3075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E2AC411">
            <w:pPr>
              <w:rPr>
                <w:szCs w:val="21"/>
              </w:rPr>
            </w:pPr>
            <w:r>
              <w:rPr>
                <w:szCs w:val="21"/>
                <w:lang w:bidi="ar"/>
              </w:rPr>
              <w:t>3</w:t>
            </w:r>
          </w:p>
        </w:tc>
        <w:tc>
          <w:tcPr>
            <w:tcW w:w="3346" w:type="dxa"/>
            <w:tcBorders>
              <w:top w:val="single" w:color="auto" w:sz="4" w:space="0"/>
              <w:left w:val="nil"/>
              <w:bottom w:val="single" w:color="auto" w:sz="4" w:space="0"/>
              <w:right w:val="single" w:color="auto" w:sz="4" w:space="0"/>
            </w:tcBorders>
            <w:noWrap w:val="0"/>
            <w:vAlign w:val="center"/>
          </w:tcPr>
          <w:p w14:paraId="29E3BC7A">
            <w:pPr>
              <w:rPr>
                <w:szCs w:val="21"/>
              </w:rPr>
            </w:pPr>
            <w:r>
              <w:rPr>
                <w:rFonts w:hint="eastAsia"/>
                <w:szCs w:val="21"/>
                <w:lang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10BB2C6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315124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33BF229">
            <w:pPr>
              <w:rPr>
                <w:szCs w:val="21"/>
              </w:rPr>
            </w:pPr>
          </w:p>
        </w:tc>
      </w:tr>
      <w:tr w14:paraId="6595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E0FD8F3">
            <w:pPr>
              <w:rPr>
                <w:szCs w:val="21"/>
              </w:rPr>
            </w:pPr>
            <w:r>
              <w:rPr>
                <w:szCs w:val="21"/>
                <w:lang w:bidi="ar"/>
              </w:rPr>
              <w:t>4</w:t>
            </w:r>
          </w:p>
        </w:tc>
        <w:tc>
          <w:tcPr>
            <w:tcW w:w="3346" w:type="dxa"/>
            <w:tcBorders>
              <w:top w:val="single" w:color="auto" w:sz="4" w:space="0"/>
              <w:left w:val="nil"/>
              <w:bottom w:val="single" w:color="auto" w:sz="4" w:space="0"/>
              <w:right w:val="single" w:color="auto" w:sz="4" w:space="0"/>
            </w:tcBorders>
            <w:noWrap w:val="0"/>
            <w:vAlign w:val="center"/>
          </w:tcPr>
          <w:p w14:paraId="34E643D7">
            <w:pPr>
              <w:rPr>
                <w:szCs w:val="21"/>
              </w:rPr>
            </w:pPr>
            <w:r>
              <w:rPr>
                <w:rFonts w:hint="eastAsia"/>
                <w:szCs w:val="21"/>
                <w:lang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121F7C7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C991AE1">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F41E6A6">
            <w:pPr>
              <w:rPr>
                <w:szCs w:val="21"/>
              </w:rPr>
            </w:pPr>
          </w:p>
        </w:tc>
      </w:tr>
      <w:tr w14:paraId="1A1E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C39520E">
            <w:pPr>
              <w:rPr>
                <w:szCs w:val="21"/>
              </w:rPr>
            </w:pPr>
            <w:r>
              <w:rPr>
                <w:szCs w:val="21"/>
                <w:lang w:bidi="ar"/>
              </w:rPr>
              <w:t>5</w:t>
            </w:r>
          </w:p>
        </w:tc>
        <w:tc>
          <w:tcPr>
            <w:tcW w:w="3346" w:type="dxa"/>
            <w:tcBorders>
              <w:top w:val="single" w:color="auto" w:sz="4" w:space="0"/>
              <w:left w:val="nil"/>
              <w:bottom w:val="single" w:color="auto" w:sz="4" w:space="0"/>
              <w:right w:val="single" w:color="auto" w:sz="4" w:space="0"/>
            </w:tcBorders>
            <w:noWrap w:val="0"/>
            <w:vAlign w:val="center"/>
          </w:tcPr>
          <w:p w14:paraId="66A9FFA0">
            <w:pPr>
              <w:rPr>
                <w:szCs w:val="21"/>
              </w:rPr>
            </w:pPr>
            <w:r>
              <w:rPr>
                <w:rFonts w:hint="eastAsia"/>
                <w:szCs w:val="21"/>
                <w:lang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5FA1EEE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3D951A6">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4424378">
            <w:pPr>
              <w:rPr>
                <w:szCs w:val="21"/>
              </w:rPr>
            </w:pPr>
          </w:p>
        </w:tc>
      </w:tr>
      <w:tr w14:paraId="3553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9569BBC">
            <w:pPr>
              <w:rPr>
                <w:szCs w:val="21"/>
              </w:rPr>
            </w:pPr>
            <w:r>
              <w:rPr>
                <w:szCs w:val="21"/>
                <w:lang w:bidi="ar"/>
              </w:rPr>
              <w:t>6</w:t>
            </w:r>
          </w:p>
        </w:tc>
        <w:tc>
          <w:tcPr>
            <w:tcW w:w="3346" w:type="dxa"/>
            <w:tcBorders>
              <w:top w:val="single" w:color="auto" w:sz="4" w:space="0"/>
              <w:left w:val="nil"/>
              <w:bottom w:val="single" w:color="auto" w:sz="4" w:space="0"/>
              <w:right w:val="single" w:color="auto" w:sz="4" w:space="0"/>
            </w:tcBorders>
            <w:noWrap w:val="0"/>
            <w:vAlign w:val="center"/>
          </w:tcPr>
          <w:p w14:paraId="2CAFA813">
            <w:pPr>
              <w:rPr>
                <w:szCs w:val="21"/>
              </w:rPr>
            </w:pPr>
            <w:r>
              <w:rPr>
                <w:rFonts w:hint="eastAsia"/>
                <w:szCs w:val="21"/>
                <w:lang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455D628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EE128D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DFF88DB">
            <w:pPr>
              <w:rPr>
                <w:szCs w:val="21"/>
              </w:rPr>
            </w:pPr>
          </w:p>
        </w:tc>
      </w:tr>
      <w:tr w14:paraId="5DB5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83A4CBD">
            <w:pPr>
              <w:rPr>
                <w:szCs w:val="21"/>
              </w:rPr>
            </w:pPr>
            <w:r>
              <w:rPr>
                <w:szCs w:val="21"/>
                <w:lang w:bidi="ar"/>
              </w:rPr>
              <w:t>7</w:t>
            </w:r>
          </w:p>
        </w:tc>
        <w:tc>
          <w:tcPr>
            <w:tcW w:w="3346" w:type="dxa"/>
            <w:tcBorders>
              <w:top w:val="single" w:color="auto" w:sz="4" w:space="0"/>
              <w:left w:val="nil"/>
              <w:bottom w:val="single" w:color="auto" w:sz="4" w:space="0"/>
              <w:right w:val="single" w:color="auto" w:sz="4" w:space="0"/>
            </w:tcBorders>
            <w:noWrap w:val="0"/>
            <w:vAlign w:val="center"/>
          </w:tcPr>
          <w:p w14:paraId="2EE86E69">
            <w:pPr>
              <w:rPr>
                <w:szCs w:val="21"/>
              </w:rPr>
            </w:pPr>
            <w:r>
              <w:rPr>
                <w:rFonts w:hint="eastAsia"/>
                <w:szCs w:val="21"/>
                <w:lang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62FA8C2B">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A4D08AB">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D0AF2DE">
            <w:pPr>
              <w:rPr>
                <w:szCs w:val="21"/>
              </w:rPr>
            </w:pPr>
          </w:p>
        </w:tc>
      </w:tr>
      <w:tr w14:paraId="6C74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CF5FB27">
            <w:pPr>
              <w:rPr>
                <w:szCs w:val="21"/>
              </w:rPr>
            </w:pPr>
            <w:r>
              <w:rPr>
                <w:szCs w:val="21"/>
                <w:lang w:bidi="ar"/>
              </w:rPr>
              <w:t>8</w:t>
            </w:r>
          </w:p>
        </w:tc>
        <w:tc>
          <w:tcPr>
            <w:tcW w:w="3346" w:type="dxa"/>
            <w:tcBorders>
              <w:top w:val="single" w:color="auto" w:sz="4" w:space="0"/>
              <w:left w:val="nil"/>
              <w:bottom w:val="single" w:color="auto" w:sz="4" w:space="0"/>
              <w:right w:val="single" w:color="auto" w:sz="4" w:space="0"/>
            </w:tcBorders>
            <w:noWrap w:val="0"/>
            <w:vAlign w:val="center"/>
          </w:tcPr>
          <w:p w14:paraId="635B08DA">
            <w:pPr>
              <w:rPr>
                <w:szCs w:val="21"/>
              </w:rPr>
            </w:pPr>
            <w:r>
              <w:rPr>
                <w:rFonts w:hint="eastAsia"/>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14BFAA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3DC8DB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574989B">
            <w:pPr>
              <w:rPr>
                <w:szCs w:val="21"/>
              </w:rPr>
            </w:pPr>
          </w:p>
        </w:tc>
      </w:tr>
      <w:tr w14:paraId="0899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71F45DD">
            <w:pPr>
              <w:rPr>
                <w:szCs w:val="21"/>
              </w:rPr>
            </w:pPr>
            <w:r>
              <w:rPr>
                <w:szCs w:val="21"/>
                <w:lang w:bidi="ar"/>
              </w:rPr>
              <w:t>9</w:t>
            </w:r>
          </w:p>
        </w:tc>
        <w:tc>
          <w:tcPr>
            <w:tcW w:w="3346" w:type="dxa"/>
            <w:tcBorders>
              <w:top w:val="single" w:color="auto" w:sz="4" w:space="0"/>
              <w:left w:val="nil"/>
              <w:bottom w:val="single" w:color="auto" w:sz="4" w:space="0"/>
              <w:right w:val="single" w:color="auto" w:sz="4" w:space="0"/>
            </w:tcBorders>
            <w:noWrap w:val="0"/>
            <w:vAlign w:val="center"/>
          </w:tcPr>
          <w:p w14:paraId="37A6A58B">
            <w:pPr>
              <w:rPr>
                <w:szCs w:val="21"/>
              </w:rPr>
            </w:pPr>
            <w:r>
              <w:rPr>
                <w:rFonts w:hint="eastAsia"/>
                <w:szCs w:val="21"/>
                <w:lang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7BB998E1">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00191F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96F2C57">
            <w:pPr>
              <w:rPr>
                <w:szCs w:val="21"/>
              </w:rPr>
            </w:pPr>
          </w:p>
        </w:tc>
      </w:tr>
      <w:tr w14:paraId="36E5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78D359E">
            <w:pPr>
              <w:rPr>
                <w:szCs w:val="21"/>
              </w:rPr>
            </w:pPr>
            <w:r>
              <w:rPr>
                <w:szCs w:val="21"/>
                <w:lang w:bidi="ar"/>
              </w:rPr>
              <w:t>10</w:t>
            </w:r>
          </w:p>
        </w:tc>
        <w:tc>
          <w:tcPr>
            <w:tcW w:w="3346" w:type="dxa"/>
            <w:tcBorders>
              <w:top w:val="single" w:color="auto" w:sz="4" w:space="0"/>
              <w:left w:val="nil"/>
              <w:bottom w:val="single" w:color="auto" w:sz="4" w:space="0"/>
              <w:right w:val="single" w:color="auto" w:sz="4" w:space="0"/>
            </w:tcBorders>
            <w:noWrap w:val="0"/>
            <w:vAlign w:val="center"/>
          </w:tcPr>
          <w:p w14:paraId="745EC194">
            <w:pPr>
              <w:rPr>
                <w:szCs w:val="21"/>
              </w:rPr>
            </w:pPr>
            <w:r>
              <w:rPr>
                <w:rFonts w:hint="eastAsia"/>
                <w:szCs w:val="21"/>
                <w:lang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32E02B1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55A58A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C937E72">
            <w:pPr>
              <w:rPr>
                <w:szCs w:val="21"/>
              </w:rPr>
            </w:pPr>
          </w:p>
        </w:tc>
      </w:tr>
      <w:tr w14:paraId="0948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DC3B669">
            <w:pPr>
              <w:rPr>
                <w:szCs w:val="21"/>
              </w:rPr>
            </w:pPr>
            <w:r>
              <w:rPr>
                <w:szCs w:val="21"/>
                <w:lang w:bidi="ar"/>
              </w:rPr>
              <w:t>11</w:t>
            </w:r>
          </w:p>
        </w:tc>
        <w:tc>
          <w:tcPr>
            <w:tcW w:w="3346" w:type="dxa"/>
            <w:tcBorders>
              <w:top w:val="single" w:color="auto" w:sz="4" w:space="0"/>
              <w:left w:val="nil"/>
              <w:bottom w:val="single" w:color="auto" w:sz="4" w:space="0"/>
              <w:right w:val="single" w:color="auto" w:sz="4" w:space="0"/>
            </w:tcBorders>
            <w:noWrap w:val="0"/>
            <w:vAlign w:val="center"/>
          </w:tcPr>
          <w:p w14:paraId="56813C0B">
            <w:pPr>
              <w:rPr>
                <w:szCs w:val="21"/>
              </w:rPr>
            </w:pPr>
            <w:r>
              <w:rPr>
                <w:rFonts w:hint="eastAsia"/>
                <w:szCs w:val="21"/>
                <w:lang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3D28E2F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A00FB7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27EDE82">
            <w:pPr>
              <w:rPr>
                <w:szCs w:val="21"/>
              </w:rPr>
            </w:pPr>
          </w:p>
        </w:tc>
      </w:tr>
      <w:tr w14:paraId="1858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E2145D9">
            <w:pPr>
              <w:rPr>
                <w:szCs w:val="21"/>
              </w:rPr>
            </w:pPr>
            <w:r>
              <w:rPr>
                <w:szCs w:val="21"/>
                <w:lang w:bidi="ar"/>
              </w:rPr>
              <w:t>12</w:t>
            </w:r>
          </w:p>
        </w:tc>
        <w:tc>
          <w:tcPr>
            <w:tcW w:w="3346" w:type="dxa"/>
            <w:tcBorders>
              <w:top w:val="single" w:color="auto" w:sz="4" w:space="0"/>
              <w:left w:val="nil"/>
              <w:bottom w:val="single" w:color="auto" w:sz="4" w:space="0"/>
              <w:right w:val="single" w:color="auto" w:sz="4" w:space="0"/>
            </w:tcBorders>
            <w:noWrap w:val="0"/>
            <w:vAlign w:val="center"/>
          </w:tcPr>
          <w:p w14:paraId="4710270A">
            <w:pPr>
              <w:rPr>
                <w:szCs w:val="21"/>
              </w:rPr>
            </w:pPr>
            <w:r>
              <w:rPr>
                <w:rFonts w:hint="eastAsia"/>
                <w:szCs w:val="21"/>
                <w:lang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5D7EAB0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36DFA79">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9399B25">
            <w:pPr>
              <w:rPr>
                <w:szCs w:val="21"/>
              </w:rPr>
            </w:pPr>
          </w:p>
        </w:tc>
      </w:tr>
      <w:tr w14:paraId="151D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C91BD94">
            <w:pPr>
              <w:rPr>
                <w:szCs w:val="21"/>
              </w:rPr>
            </w:pPr>
            <w:r>
              <w:rPr>
                <w:szCs w:val="21"/>
                <w:lang w:bidi="ar"/>
              </w:rPr>
              <w:t>13</w:t>
            </w:r>
          </w:p>
        </w:tc>
        <w:tc>
          <w:tcPr>
            <w:tcW w:w="3346" w:type="dxa"/>
            <w:tcBorders>
              <w:top w:val="single" w:color="auto" w:sz="4" w:space="0"/>
              <w:left w:val="nil"/>
              <w:bottom w:val="single" w:color="auto" w:sz="4" w:space="0"/>
              <w:right w:val="single" w:color="auto" w:sz="4" w:space="0"/>
            </w:tcBorders>
            <w:noWrap w:val="0"/>
            <w:vAlign w:val="center"/>
          </w:tcPr>
          <w:p w14:paraId="7C389DC5">
            <w:pPr>
              <w:rPr>
                <w:szCs w:val="21"/>
              </w:rPr>
            </w:pPr>
            <w:r>
              <w:rPr>
                <w:rFonts w:hint="eastAsia"/>
                <w:szCs w:val="21"/>
                <w:lang w:bidi="ar"/>
              </w:rPr>
              <w:t>流动比率</w:t>
            </w:r>
            <w:r>
              <w:rPr>
                <w:szCs w:val="21"/>
                <w:lang w:bidi="ar"/>
              </w:rPr>
              <w:t>%</w:t>
            </w:r>
          </w:p>
          <w:p w14:paraId="10C0FF88">
            <w:pPr>
              <w:rPr>
                <w:szCs w:val="21"/>
              </w:rPr>
            </w:pPr>
            <w:r>
              <w:rPr>
                <w:rFonts w:hint="eastAsia"/>
                <w:szCs w:val="21"/>
                <w:lang w:bidi="ar"/>
              </w:rPr>
              <w:t>（流动资产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9DA00E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FDE4302">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4783D11">
            <w:pPr>
              <w:rPr>
                <w:szCs w:val="21"/>
              </w:rPr>
            </w:pPr>
          </w:p>
        </w:tc>
      </w:tr>
      <w:tr w14:paraId="55AC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912E9DC">
            <w:pPr>
              <w:rPr>
                <w:szCs w:val="21"/>
              </w:rPr>
            </w:pPr>
            <w:r>
              <w:rPr>
                <w:szCs w:val="21"/>
                <w:lang w:bidi="ar"/>
              </w:rPr>
              <w:t>14</w:t>
            </w:r>
          </w:p>
        </w:tc>
        <w:tc>
          <w:tcPr>
            <w:tcW w:w="3346" w:type="dxa"/>
            <w:tcBorders>
              <w:top w:val="single" w:color="auto" w:sz="4" w:space="0"/>
              <w:left w:val="nil"/>
              <w:bottom w:val="single" w:color="auto" w:sz="4" w:space="0"/>
              <w:right w:val="single" w:color="auto" w:sz="4" w:space="0"/>
            </w:tcBorders>
            <w:noWrap w:val="0"/>
            <w:vAlign w:val="center"/>
          </w:tcPr>
          <w:p w14:paraId="4B59E66D">
            <w:pPr>
              <w:rPr>
                <w:szCs w:val="21"/>
              </w:rPr>
            </w:pPr>
            <w:r>
              <w:rPr>
                <w:rFonts w:hint="eastAsia"/>
                <w:szCs w:val="21"/>
                <w:lang w:bidi="ar"/>
              </w:rPr>
              <w:t>速动比率</w:t>
            </w:r>
            <w:r>
              <w:rPr>
                <w:szCs w:val="21"/>
                <w:lang w:bidi="ar"/>
              </w:rPr>
              <w:t>%</w:t>
            </w:r>
          </w:p>
          <w:p w14:paraId="38EDBCBC">
            <w:pPr>
              <w:rPr>
                <w:szCs w:val="21"/>
              </w:rPr>
            </w:pPr>
            <w:r>
              <w:rPr>
                <w:rFonts w:hint="eastAsia"/>
                <w:szCs w:val="21"/>
                <w:lang w:bidi="ar"/>
              </w:rPr>
              <w:t>（速动资产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5B826EC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79496A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71927F1">
            <w:pPr>
              <w:rPr>
                <w:szCs w:val="21"/>
              </w:rPr>
            </w:pPr>
          </w:p>
        </w:tc>
      </w:tr>
      <w:tr w14:paraId="4257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37E402B">
            <w:pPr>
              <w:rPr>
                <w:szCs w:val="21"/>
              </w:rPr>
            </w:pPr>
            <w:r>
              <w:rPr>
                <w:szCs w:val="21"/>
                <w:lang w:bidi="ar"/>
              </w:rPr>
              <w:t>15</w:t>
            </w:r>
          </w:p>
        </w:tc>
        <w:tc>
          <w:tcPr>
            <w:tcW w:w="3346" w:type="dxa"/>
            <w:tcBorders>
              <w:top w:val="single" w:color="auto" w:sz="4" w:space="0"/>
              <w:left w:val="nil"/>
              <w:bottom w:val="single" w:color="auto" w:sz="4" w:space="0"/>
              <w:right w:val="single" w:color="auto" w:sz="4" w:space="0"/>
            </w:tcBorders>
            <w:noWrap w:val="0"/>
            <w:vAlign w:val="center"/>
          </w:tcPr>
          <w:p w14:paraId="67C155C3">
            <w:pPr>
              <w:rPr>
                <w:szCs w:val="21"/>
              </w:rPr>
            </w:pPr>
            <w:r>
              <w:rPr>
                <w:rFonts w:hint="eastAsia"/>
                <w:szCs w:val="21"/>
                <w:lang w:bidi="ar"/>
              </w:rPr>
              <w:t>资产负债率</w:t>
            </w:r>
            <w:r>
              <w:rPr>
                <w:szCs w:val="21"/>
                <w:lang w:bidi="ar"/>
              </w:rPr>
              <w:t>%</w:t>
            </w:r>
          </w:p>
          <w:p w14:paraId="663BD1E9">
            <w:pPr>
              <w:rPr>
                <w:szCs w:val="21"/>
              </w:rPr>
            </w:pPr>
            <w:r>
              <w:rPr>
                <w:rFonts w:hint="eastAsia"/>
                <w:szCs w:val="21"/>
                <w:lang w:bidi="ar"/>
              </w:rPr>
              <w:t>（总负债</w:t>
            </w:r>
            <w:r>
              <w:rPr>
                <w:szCs w:val="21"/>
                <w:lang w:bidi="ar"/>
              </w:rPr>
              <w:t>/</w:t>
            </w:r>
            <w:r>
              <w:rPr>
                <w:rFonts w:hint="eastAsia" w:ascii="宋体" w:hAnsi="宋体" w:cs="宋体"/>
                <w:szCs w:val="21"/>
                <w:lang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3BA0E29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E14B4F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918083E">
            <w:pPr>
              <w:rPr>
                <w:szCs w:val="21"/>
              </w:rPr>
            </w:pPr>
          </w:p>
        </w:tc>
      </w:tr>
      <w:tr w14:paraId="6616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5DDF5BA">
            <w:pPr>
              <w:rPr>
                <w:szCs w:val="21"/>
              </w:rPr>
            </w:pPr>
            <w:r>
              <w:rPr>
                <w:szCs w:val="21"/>
                <w:lang w:bidi="ar"/>
              </w:rPr>
              <w:t>16</w:t>
            </w:r>
          </w:p>
        </w:tc>
        <w:tc>
          <w:tcPr>
            <w:tcW w:w="3346" w:type="dxa"/>
            <w:tcBorders>
              <w:top w:val="single" w:color="auto" w:sz="4" w:space="0"/>
              <w:left w:val="nil"/>
              <w:bottom w:val="single" w:color="auto" w:sz="4" w:space="0"/>
              <w:right w:val="single" w:color="auto" w:sz="4" w:space="0"/>
            </w:tcBorders>
            <w:noWrap w:val="0"/>
            <w:vAlign w:val="center"/>
          </w:tcPr>
          <w:p w14:paraId="4E1352B6">
            <w:pPr>
              <w:rPr>
                <w:szCs w:val="21"/>
              </w:rPr>
            </w:pPr>
            <w:r>
              <w:rPr>
                <w:rFonts w:hint="eastAsia"/>
                <w:szCs w:val="21"/>
                <w:lang w:bidi="ar"/>
              </w:rPr>
              <w:t>应收账款周转率</w:t>
            </w:r>
            <w:r>
              <w:rPr>
                <w:szCs w:val="21"/>
                <w:lang w:bidi="ar"/>
              </w:rPr>
              <w:t>%</w:t>
            </w:r>
          </w:p>
          <w:p w14:paraId="3E40980B">
            <w:pPr>
              <w:rPr>
                <w:szCs w:val="21"/>
              </w:rPr>
            </w:pPr>
            <w:r>
              <w:rPr>
                <w:rFonts w:hint="eastAsia"/>
                <w:szCs w:val="21"/>
                <w:lang w:bidi="ar"/>
              </w:rPr>
              <w:t>（收入总额</w:t>
            </w:r>
            <w:r>
              <w:rPr>
                <w:szCs w:val="21"/>
                <w:lang w:bidi="ar"/>
              </w:rPr>
              <w:t>/</w:t>
            </w:r>
            <w:r>
              <w:rPr>
                <w:rFonts w:hint="eastAsia" w:ascii="宋体" w:hAnsi="宋体" w:cs="宋体"/>
                <w:szCs w:val="21"/>
                <w:lang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7532B51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4352EA2">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6EC880B">
            <w:pPr>
              <w:rPr>
                <w:szCs w:val="21"/>
              </w:rPr>
            </w:pPr>
          </w:p>
        </w:tc>
      </w:tr>
      <w:tr w14:paraId="3844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E9AEB17">
            <w:pPr>
              <w:rPr>
                <w:szCs w:val="21"/>
              </w:rPr>
            </w:pPr>
            <w:r>
              <w:rPr>
                <w:szCs w:val="21"/>
                <w:lang w:bidi="ar"/>
              </w:rPr>
              <w:t>17</w:t>
            </w:r>
          </w:p>
        </w:tc>
        <w:tc>
          <w:tcPr>
            <w:tcW w:w="3346" w:type="dxa"/>
            <w:tcBorders>
              <w:top w:val="single" w:color="auto" w:sz="4" w:space="0"/>
              <w:left w:val="nil"/>
              <w:bottom w:val="single" w:color="auto" w:sz="4" w:space="0"/>
              <w:right w:val="single" w:color="auto" w:sz="4" w:space="0"/>
            </w:tcBorders>
            <w:noWrap w:val="0"/>
            <w:vAlign w:val="center"/>
          </w:tcPr>
          <w:p w14:paraId="479BE36B">
            <w:pPr>
              <w:rPr>
                <w:szCs w:val="21"/>
              </w:rPr>
            </w:pPr>
            <w:r>
              <w:rPr>
                <w:rFonts w:hint="eastAsia"/>
                <w:szCs w:val="21"/>
                <w:lang w:bidi="ar"/>
              </w:rPr>
              <w:t>存货周转率</w:t>
            </w:r>
            <w:r>
              <w:rPr>
                <w:szCs w:val="21"/>
                <w:lang w:bidi="ar"/>
              </w:rPr>
              <w:t>%</w:t>
            </w:r>
          </w:p>
          <w:p w14:paraId="0D2537F6">
            <w:pPr>
              <w:rPr>
                <w:szCs w:val="21"/>
              </w:rPr>
            </w:pPr>
            <w:r>
              <w:rPr>
                <w:rFonts w:hint="eastAsia"/>
                <w:szCs w:val="21"/>
                <w:lang w:bidi="ar"/>
              </w:rPr>
              <w:t>（销售成本</w:t>
            </w:r>
            <w:r>
              <w:rPr>
                <w:szCs w:val="21"/>
                <w:lang w:bidi="ar"/>
              </w:rPr>
              <w:t>/</w:t>
            </w:r>
            <w:r>
              <w:rPr>
                <w:rFonts w:hint="eastAsia" w:ascii="宋体" w:hAnsi="宋体" w:cs="宋体"/>
                <w:szCs w:val="21"/>
                <w:lang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434686C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92F881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89F6E06">
            <w:pPr>
              <w:rPr>
                <w:szCs w:val="21"/>
              </w:rPr>
            </w:pPr>
          </w:p>
        </w:tc>
      </w:tr>
      <w:tr w14:paraId="5C99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AB7AB77">
            <w:pPr>
              <w:rPr>
                <w:szCs w:val="21"/>
              </w:rPr>
            </w:pPr>
            <w:r>
              <w:rPr>
                <w:szCs w:val="21"/>
                <w:lang w:bidi="ar"/>
              </w:rPr>
              <w:t>18</w:t>
            </w:r>
          </w:p>
        </w:tc>
        <w:tc>
          <w:tcPr>
            <w:tcW w:w="3346" w:type="dxa"/>
            <w:tcBorders>
              <w:top w:val="single" w:color="auto" w:sz="4" w:space="0"/>
              <w:left w:val="nil"/>
              <w:bottom w:val="single" w:color="auto" w:sz="4" w:space="0"/>
              <w:right w:val="single" w:color="auto" w:sz="4" w:space="0"/>
            </w:tcBorders>
            <w:noWrap w:val="0"/>
            <w:vAlign w:val="center"/>
          </w:tcPr>
          <w:p w14:paraId="7C8C975C">
            <w:pPr>
              <w:rPr>
                <w:szCs w:val="21"/>
              </w:rPr>
            </w:pPr>
            <w:r>
              <w:rPr>
                <w:rFonts w:hint="eastAsia"/>
                <w:szCs w:val="21"/>
                <w:lang w:bidi="ar"/>
              </w:rPr>
              <w:t>资产报酬率</w:t>
            </w:r>
            <w:r>
              <w:rPr>
                <w:szCs w:val="21"/>
                <w:lang w:bidi="ar"/>
              </w:rPr>
              <w:t>%</w:t>
            </w:r>
          </w:p>
          <w:p w14:paraId="758A4C29">
            <w:pPr>
              <w:rPr>
                <w:szCs w:val="21"/>
              </w:rPr>
            </w:pPr>
            <w:r>
              <w:rPr>
                <w:rFonts w:hint="eastAsia"/>
                <w:szCs w:val="21"/>
                <w:lang w:bidi="ar"/>
              </w:rPr>
              <w:t>（收入</w:t>
            </w:r>
            <w:r>
              <w:rPr>
                <w:szCs w:val="21"/>
                <w:lang w:bidi="ar"/>
              </w:rPr>
              <w:t>/</w:t>
            </w:r>
            <w:r>
              <w:rPr>
                <w:rFonts w:hint="eastAsia" w:ascii="宋体" w:hAnsi="宋体" w:cs="宋体"/>
                <w:szCs w:val="21"/>
                <w:lang w:bidi="ar"/>
              </w:rPr>
              <w:t>资产）</w:t>
            </w:r>
          </w:p>
        </w:tc>
        <w:tc>
          <w:tcPr>
            <w:tcW w:w="1715" w:type="dxa"/>
            <w:tcBorders>
              <w:top w:val="single" w:color="auto" w:sz="4" w:space="0"/>
              <w:left w:val="nil"/>
              <w:bottom w:val="single" w:color="auto" w:sz="4" w:space="0"/>
              <w:right w:val="single" w:color="auto" w:sz="4" w:space="0"/>
            </w:tcBorders>
            <w:noWrap w:val="0"/>
            <w:vAlign w:val="center"/>
          </w:tcPr>
          <w:p w14:paraId="4E6322E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3A0B44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01D42C0">
            <w:pPr>
              <w:rPr>
                <w:szCs w:val="21"/>
              </w:rPr>
            </w:pPr>
          </w:p>
        </w:tc>
      </w:tr>
      <w:tr w14:paraId="1969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C4F4D3B">
            <w:pPr>
              <w:rPr>
                <w:szCs w:val="21"/>
              </w:rPr>
            </w:pPr>
            <w:r>
              <w:rPr>
                <w:szCs w:val="21"/>
                <w:lang w:bidi="ar"/>
              </w:rPr>
              <w:t>19</w:t>
            </w:r>
          </w:p>
        </w:tc>
        <w:tc>
          <w:tcPr>
            <w:tcW w:w="3346" w:type="dxa"/>
            <w:tcBorders>
              <w:top w:val="single" w:color="auto" w:sz="4" w:space="0"/>
              <w:left w:val="nil"/>
              <w:bottom w:val="single" w:color="auto" w:sz="4" w:space="0"/>
              <w:right w:val="single" w:color="auto" w:sz="4" w:space="0"/>
            </w:tcBorders>
            <w:noWrap w:val="0"/>
            <w:vAlign w:val="center"/>
          </w:tcPr>
          <w:p w14:paraId="0F3C1283">
            <w:pPr>
              <w:rPr>
                <w:szCs w:val="21"/>
              </w:rPr>
            </w:pPr>
            <w:r>
              <w:rPr>
                <w:rFonts w:hint="eastAsia"/>
                <w:szCs w:val="21"/>
                <w:lang w:bidi="ar"/>
              </w:rPr>
              <w:t>净资产收益率</w:t>
            </w:r>
          </w:p>
          <w:p w14:paraId="2E0B7AD9">
            <w:pPr>
              <w:rPr>
                <w:szCs w:val="21"/>
              </w:rPr>
            </w:pPr>
            <w:r>
              <w:rPr>
                <w:rFonts w:hint="eastAsia"/>
                <w:szCs w:val="21"/>
                <w:lang w:bidi="ar"/>
              </w:rPr>
              <w:t>（净利润</w:t>
            </w:r>
            <w:r>
              <w:rPr>
                <w:szCs w:val="21"/>
                <w:lang w:bidi="ar"/>
              </w:rPr>
              <w:t>/</w:t>
            </w:r>
            <w:r>
              <w:rPr>
                <w:rFonts w:hint="eastAsia" w:ascii="宋体" w:hAnsi="宋体" w:cs="宋体"/>
                <w:szCs w:val="21"/>
                <w:lang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6CD3B92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BCEA16B">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B945830">
            <w:pPr>
              <w:rPr>
                <w:szCs w:val="21"/>
              </w:rPr>
            </w:pPr>
          </w:p>
        </w:tc>
      </w:tr>
    </w:tbl>
    <w:p w14:paraId="06F0267D">
      <w:pPr>
        <w:keepNext w:val="0"/>
        <w:keepLines w:val="0"/>
        <w:pageBreakBefore w:val="0"/>
        <w:widowControl w:val="0"/>
        <w:kinsoku/>
        <w:wordWrap/>
        <w:overflowPunct/>
        <w:topLinePunct w:val="0"/>
        <w:autoSpaceDE w:val="0"/>
        <w:autoSpaceDN w:val="0"/>
        <w:bidi w:val="0"/>
        <w:adjustRightInd/>
        <w:snapToGrid/>
        <w:spacing w:line="300" w:lineRule="auto"/>
        <w:ind w:right="-6"/>
        <w:textAlignment w:val="bottom"/>
        <w:rPr>
          <w:szCs w:val="21"/>
        </w:rPr>
      </w:pPr>
      <w:r>
        <w:rPr>
          <w:rFonts w:hint="eastAsia" w:ascii="宋体" w:hAnsi="宋体" w:cs="宋体"/>
          <w:szCs w:val="21"/>
          <w:lang w:bidi="ar"/>
        </w:rPr>
        <w:t>注：</w:t>
      </w:r>
      <w:r>
        <w:rPr>
          <w:rFonts w:hint="eastAsia" w:ascii="宋体" w:hAnsi="Courier New"/>
          <w:szCs w:val="21"/>
        </w:rPr>
        <w:t>需要提供经会计师事务所审计且出具 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0E58FCC">
      <w:pPr>
        <w:spacing w:line="500" w:lineRule="exact"/>
        <w:ind w:firstLine="4082" w:firstLineChars="1700"/>
        <w:rPr>
          <w:rFonts w:hint="eastAsia" w:ascii="宋体"/>
          <w:szCs w:val="21"/>
          <w:u w:val="single"/>
        </w:rPr>
      </w:pPr>
      <w:r>
        <w:rPr>
          <w:rFonts w:ascii="宋体" w:eastAsia="Times New Roman" w:cs="宋体"/>
          <w:b/>
          <w:kern w:val="0"/>
          <w:sz w:val="24"/>
          <w:szCs w:val="24"/>
          <w:lang w:bidi="ar"/>
        </w:rPr>
        <w:t xml:space="preserve"> </w:t>
      </w:r>
      <w:r>
        <w:rPr>
          <w:rFonts w:hint="eastAsia" w:ascii="宋体" w:hAnsi="宋体" w:cs="宋体"/>
          <w:szCs w:val="21"/>
          <w:lang w:bidi="ar"/>
        </w:rPr>
        <w:t>投标人代表（签字）：</w:t>
      </w:r>
      <w:r>
        <w:rPr>
          <w:rFonts w:hint="eastAsia" w:ascii="宋体"/>
          <w:szCs w:val="21"/>
          <w:u w:val="single"/>
          <w:lang w:bidi="ar"/>
        </w:rPr>
        <w:t xml:space="preserve">             </w:t>
      </w:r>
    </w:p>
    <w:p w14:paraId="62D74D97">
      <w:pPr>
        <w:spacing w:line="360" w:lineRule="auto"/>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1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7"/>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业务外包</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制造工程部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9"/>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DCE1690">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73"/>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15"/>
      </w:pPr>
    </w:p>
    <w:p w14:paraId="44F04E35">
      <w:pPr>
        <w:pStyle w:val="1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15"/>
        <w:rPr>
          <w:rFonts w:hAnsi="宋体" w:eastAsia="宋体" w:cs="Times New Roman"/>
          <w:b/>
          <w:color w:val="000000"/>
          <w:sz w:val="24"/>
          <w:szCs w:val="24"/>
        </w:rPr>
      </w:pPr>
    </w:p>
    <w:p w14:paraId="3CEE3B78">
      <w:pPr>
        <w:pStyle w:val="1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7"/>
        <w:rPr>
          <w:rFonts w:hint="default" w:hAnsi="宋体"/>
          <w:sz w:val="24"/>
          <w:lang w:val="en-US"/>
        </w:rPr>
      </w:pPr>
    </w:p>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20"/>
    </w:pPr>
  </w:p>
  <w:p w14:paraId="75DC59E1">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0">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1">
    <w:nsid w:val="4AF0723E"/>
    <w:multiLevelType w:val="singleLevel"/>
    <w:tmpl w:val="4AF0723E"/>
    <w:lvl w:ilvl="0" w:tentative="0">
      <w:start w:val="2"/>
      <w:numFmt w:val="chineseCounting"/>
      <w:suff w:val="nothing"/>
      <w:lvlText w:val="%1、"/>
      <w:lvlJc w:val="left"/>
      <w:rPr>
        <w:rFonts w:hint="eastAsia"/>
      </w:rPr>
    </w:lvl>
  </w:abstractNum>
  <w:abstractNum w:abstractNumId="1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6">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2"/>
  </w:num>
  <w:num w:numId="2">
    <w:abstractNumId w:val="16"/>
  </w:num>
  <w:num w:numId="3">
    <w:abstractNumId w:val="15"/>
  </w:num>
  <w:num w:numId="4">
    <w:abstractNumId w:val="13"/>
  </w:num>
  <w:num w:numId="5">
    <w:abstractNumId w:val="6"/>
  </w:num>
  <w:num w:numId="6">
    <w:abstractNumId w:val="7"/>
  </w:num>
  <w:num w:numId="7">
    <w:abstractNumId w:val="8"/>
  </w:num>
  <w:num w:numId="8">
    <w:abstractNumId w:val="1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10"/>
  </w:num>
  <w:num w:numId="14">
    <w:abstractNumId w:val="3"/>
  </w:num>
  <w:num w:numId="15">
    <w:abstractNumId w:val="17"/>
  </w:num>
  <w:num w:numId="16">
    <w:abstractNumId w:val="9"/>
  </w:num>
  <w:num w:numId="17">
    <w:abstractNumId w:val="5"/>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1B05050"/>
    <w:rsid w:val="02CC3DCA"/>
    <w:rsid w:val="02FE76EF"/>
    <w:rsid w:val="03F033B0"/>
    <w:rsid w:val="057C1D39"/>
    <w:rsid w:val="05891259"/>
    <w:rsid w:val="08633479"/>
    <w:rsid w:val="08641754"/>
    <w:rsid w:val="0CB51572"/>
    <w:rsid w:val="0E4D31E3"/>
    <w:rsid w:val="0FCF422E"/>
    <w:rsid w:val="10DC2AA3"/>
    <w:rsid w:val="10FA7C8C"/>
    <w:rsid w:val="130B198F"/>
    <w:rsid w:val="16133F57"/>
    <w:rsid w:val="16A918E4"/>
    <w:rsid w:val="17D966D6"/>
    <w:rsid w:val="1BC71D3B"/>
    <w:rsid w:val="1C59115B"/>
    <w:rsid w:val="1FB23E60"/>
    <w:rsid w:val="226C7852"/>
    <w:rsid w:val="22C5630B"/>
    <w:rsid w:val="23725E6A"/>
    <w:rsid w:val="23EC0BA6"/>
    <w:rsid w:val="24701A48"/>
    <w:rsid w:val="25DE1F42"/>
    <w:rsid w:val="268B0052"/>
    <w:rsid w:val="27743C90"/>
    <w:rsid w:val="287A719D"/>
    <w:rsid w:val="29CA2459"/>
    <w:rsid w:val="2B125E66"/>
    <w:rsid w:val="2B271A58"/>
    <w:rsid w:val="2B6304A7"/>
    <w:rsid w:val="2CF6734C"/>
    <w:rsid w:val="2D663463"/>
    <w:rsid w:val="2D687FBF"/>
    <w:rsid w:val="2E690790"/>
    <w:rsid w:val="2EF96EE4"/>
    <w:rsid w:val="32E5111C"/>
    <w:rsid w:val="34B63D06"/>
    <w:rsid w:val="34D85D0F"/>
    <w:rsid w:val="36254FE4"/>
    <w:rsid w:val="372F61E0"/>
    <w:rsid w:val="38992402"/>
    <w:rsid w:val="39322FCA"/>
    <w:rsid w:val="3AB90991"/>
    <w:rsid w:val="3AE656A7"/>
    <w:rsid w:val="3B706131"/>
    <w:rsid w:val="3E6F041E"/>
    <w:rsid w:val="3EEB4422"/>
    <w:rsid w:val="40464190"/>
    <w:rsid w:val="4275481E"/>
    <w:rsid w:val="428B617A"/>
    <w:rsid w:val="433D7BDC"/>
    <w:rsid w:val="437E1813"/>
    <w:rsid w:val="45BD47FC"/>
    <w:rsid w:val="45CC5FB2"/>
    <w:rsid w:val="469011FB"/>
    <w:rsid w:val="46B75BA8"/>
    <w:rsid w:val="488F2964"/>
    <w:rsid w:val="48C97955"/>
    <w:rsid w:val="49880C8F"/>
    <w:rsid w:val="4A8835F7"/>
    <w:rsid w:val="4B592E71"/>
    <w:rsid w:val="517610DB"/>
    <w:rsid w:val="51E25CE3"/>
    <w:rsid w:val="52B9239A"/>
    <w:rsid w:val="54885F3F"/>
    <w:rsid w:val="54BD78FD"/>
    <w:rsid w:val="58A86DDE"/>
    <w:rsid w:val="59154AD7"/>
    <w:rsid w:val="5ADF548D"/>
    <w:rsid w:val="5D5C60B4"/>
    <w:rsid w:val="5DF06513"/>
    <w:rsid w:val="63F04A69"/>
    <w:rsid w:val="64ED7AF8"/>
    <w:rsid w:val="64FF15A2"/>
    <w:rsid w:val="66A50B1E"/>
    <w:rsid w:val="67B2063C"/>
    <w:rsid w:val="67C97AC3"/>
    <w:rsid w:val="67E30EC1"/>
    <w:rsid w:val="6A4E3B2B"/>
    <w:rsid w:val="6A5823B1"/>
    <w:rsid w:val="6B481C3B"/>
    <w:rsid w:val="6C1331A3"/>
    <w:rsid w:val="6CA84BC1"/>
    <w:rsid w:val="6D3E4756"/>
    <w:rsid w:val="6D7E7E75"/>
    <w:rsid w:val="6E5E4F79"/>
    <w:rsid w:val="6F660474"/>
    <w:rsid w:val="6FC523EB"/>
    <w:rsid w:val="71C022DB"/>
    <w:rsid w:val="72895F2E"/>
    <w:rsid w:val="72C02EBE"/>
    <w:rsid w:val="72C507AD"/>
    <w:rsid w:val="72D028D8"/>
    <w:rsid w:val="745D47C3"/>
    <w:rsid w:val="75D84470"/>
    <w:rsid w:val="75E74C1F"/>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5"/>
    <w:semiHidden/>
    <w:qFormat/>
    <w:uiPriority w:val="0"/>
    <w:rPr>
      <w:rFonts w:ascii="Arial" w:hAnsi="Arial"/>
      <w:b/>
      <w:bCs/>
      <w:kern w:val="2"/>
      <w:sz w:val="21"/>
      <w:szCs w:val="28"/>
    </w:rPr>
  </w:style>
  <w:style w:type="character" w:customStyle="1" w:styleId="79">
    <w:name w:val="标题 5 字符"/>
    <w:basedOn w:val="33"/>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17</Pages>
  <Words>5535</Words>
  <Characters>5876</Characters>
  <Lines>1</Lines>
  <Paragraphs>1</Paragraphs>
  <TotalTime>19</TotalTime>
  <ScaleCrop>false</ScaleCrop>
  <LinksUpToDate>false</LinksUpToDate>
  <CharactersWithSpaces>6339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2025-11-17T09:22:09Z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