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615缸盖最终清洗机更新项目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FSCZB2025100187</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人：中国重汽集团杭州发动机有限公司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615缸盖最终清洗机更新项目招标公告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615缸盖最终清洗机更新项目</w:t>
      </w:r>
    </w:p>
    <w:p w14:paraId="15020D03">
      <w:pPr>
        <w:pStyle w:val="73"/>
      </w:pPr>
      <w:r>
        <w:rPr>
          <w:rFonts w:hint="eastAsia"/>
        </w:rPr>
        <w:t>项目编号：</w:t>
      </w:r>
      <w:r>
        <w:rPr>
          <w:rFonts w:hint="eastAsia"/>
          <w:highlight w:val="yellow"/>
        </w:rPr>
        <w:t xml:space="preserve"> FSCZB2025100187</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615缸盖最终清洗机更新项目</w:t>
      </w:r>
    </w:p>
    <w:p w14:paraId="59C93873">
      <w:pPr>
        <w:pStyle w:val="73"/>
        <w:rPr>
          <w:highlight w:val="yellow"/>
        </w:rPr>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bookmarkStart w:id="6" w:name="_Toc47976592"/>
      <w:r>
        <w:rPr>
          <w:rFonts w:hint="eastAsia"/>
          <w:highlight w:val="yellow"/>
        </w:rPr>
        <w:t>投标文件的递交</w:t>
      </w:r>
      <w:bookmarkEnd w:id="6"/>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bookmarkStart w:id="7" w:name="_Toc47976593"/>
      <w:r>
        <w:rPr>
          <w:rFonts w:hint="eastAsia"/>
        </w:rPr>
        <w:t>招标公告发布媒介</w:t>
      </w:r>
      <w:bookmarkEnd w:id="7"/>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bookmarkStart w:id="8" w:name="_Toc47976594"/>
      <w:r>
        <w:rPr>
          <w:rFonts w:hint="eastAsia"/>
          <w:highlight w:val="yellow"/>
        </w:rPr>
        <w:t>联系方式</w:t>
      </w:r>
      <w:bookmarkEnd w:id="8"/>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中国重汽集团杭州发动机有限公司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柳田</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电话：16611809221</w:t>
      </w:r>
    </w:p>
    <w:p w14:paraId="3251EA95">
      <w:pPr>
        <w:pStyle w:val="72"/>
        <w:numPr>
          <w:ilvl w:val="0"/>
          <w:numId w:val="0"/>
        </w:numPr>
        <w:ind w:leftChars="0" w:firstLine="422" w:firstLineChars="200"/>
        <w:rPr>
          <w:highlight w:val="yellow"/>
        </w:rPr>
      </w:pPr>
      <w:r>
        <w:rPr>
          <w:rFonts w:hint="eastAsia" w:ascii="宋体" w:hAnsi="宋体" w:eastAsia="宋体" w:cs="宋体"/>
          <w:b/>
          <w:bCs/>
          <w:sz w:val="21"/>
          <w:szCs w:val="21"/>
        </w:rPr>
        <w:t>邮箱：liutian@sinotruk.com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3</w:t>
      </w:r>
      <w:r>
        <w:rPr>
          <w:rFonts w:hint="eastAsia"/>
        </w:rPr>
        <w:t>日</w:t>
      </w:r>
    </w:p>
    <w:p w14:paraId="04C96706">
      <w:pPr>
        <w:pStyle w:val="76"/>
      </w:pPr>
    </w:p>
    <w:p w14:paraId="3D820EEC">
      <w:pPr>
        <w:pStyle w:val="71"/>
      </w:pPr>
      <w:bookmarkStart w:id="9" w:name="_Toc47976595"/>
      <w:bookmarkStart w:id="10" w:name="_Toc7753"/>
      <w:r>
        <w:rPr>
          <w:rFonts w:hint="eastAsia"/>
        </w:rPr>
        <w:t>第一部分  投标人须知</w:t>
      </w:r>
      <w:bookmarkEnd w:id="9"/>
      <w:bookmarkEnd w:id="10"/>
    </w:p>
    <w:p w14:paraId="418340FC">
      <w:pPr>
        <w:pStyle w:val="72"/>
        <w:numPr>
          <w:ilvl w:val="0"/>
          <w:numId w:val="12"/>
        </w:numPr>
        <w:ind w:left="420"/>
        <w:jc w:val="left"/>
      </w:pPr>
      <w:bookmarkStart w:id="11" w:name="_Toc47976596"/>
      <w:r>
        <w:rPr>
          <w:rFonts w:hint="eastAsia"/>
        </w:rPr>
        <w:t>项目介绍</w:t>
      </w:r>
      <w:bookmarkEnd w:id="11"/>
    </w:p>
    <w:p w14:paraId="6360E7CD">
      <w:pPr>
        <w:pStyle w:val="76"/>
        <w:numPr>
          <w:ilvl w:val="0"/>
          <w:numId w:val="13"/>
        </w:numPr>
        <w:ind w:left="425" w:leftChars="0" w:hanging="425" w:firstLineChars="0"/>
      </w:pPr>
      <w:r>
        <w:rPr>
          <w:rFonts w:hint="eastAsia"/>
        </w:rPr>
        <w:t>项目名称：</w:t>
      </w:r>
      <w:r>
        <w:rPr>
          <w:rFonts w:hint="eastAsia"/>
          <w:highlight w:val="yellow"/>
        </w:rPr>
        <w:t>615缸盖最终清洗机更新项目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FSCZB2025100187</w:t>
      </w:r>
    </w:p>
    <w:p w14:paraId="5C6CF568">
      <w:pPr>
        <w:pStyle w:val="76"/>
        <w:numPr>
          <w:ilvl w:val="0"/>
          <w:numId w:val="13"/>
        </w:numPr>
        <w:ind w:left="425" w:leftChars="0" w:hanging="425" w:firstLineChars="0"/>
      </w:pPr>
      <w:r>
        <w:rPr>
          <w:rFonts w:hint="eastAsia"/>
        </w:rPr>
        <w:t>招标形式：</w:t>
      </w:r>
      <w:bookmarkStart w:id="12"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通过实施615缸盖最终清洗机更新项目，满足615缸盖清洁度和干燥度质量要求，确保出口发动机的质量，保证615发动机耐久性和可靠性。</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6FFE1DC">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中国重汽集团杭州发动机有限公司</w:t>
      </w:r>
    </w:p>
    <w:p w14:paraId="243DC3D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36AE07FD">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235E4488">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844FBC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柳田</w:t>
      </w:r>
    </w:p>
    <w:p w14:paraId="5C61254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电话：16611809221</w:t>
      </w:r>
    </w:p>
    <w:p w14:paraId="23562F90">
      <w:pPr>
        <w:pStyle w:val="76"/>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邮箱：liutian@sinotruk.com</w:t>
      </w:r>
    </w:p>
    <w:bookmarkEnd w:id="12"/>
    <w:p w14:paraId="50DC6C75">
      <w:pPr>
        <w:pStyle w:val="72"/>
      </w:pPr>
      <w:bookmarkStart w:id="13" w:name="_Toc47976598"/>
      <w:r>
        <w:rPr>
          <w:rFonts w:hint="eastAsia"/>
        </w:rPr>
        <w:t>合格的投标人。</w:t>
      </w:r>
      <w:bookmarkEnd w:id="13"/>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4D8020B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rPr>
        <w:t>拟投标人有与本次招标内容相同或类似项目业绩，且近3年内无因服务不当而造成重大事故；</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3</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2CF54471">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r>
        <w:rPr>
          <w:rFonts w:hint="eastAsia" w:cs="Times New Roman"/>
          <w:b w:val="0"/>
          <w:bCs/>
          <w:highlight w:val="yellow"/>
          <w:lang w:eastAsia="zh-CN"/>
        </w:rPr>
        <w:t>（</w:t>
      </w:r>
      <w:r>
        <w:rPr>
          <w:rFonts w:hint="eastAsia" w:cs="Times New Roman"/>
          <w:b w:val="0"/>
          <w:bCs/>
          <w:highlight w:val="yellow"/>
          <w:lang w:val="en-US" w:eastAsia="zh-CN"/>
        </w:rPr>
        <w:t>供方需与技术联系人商议）</w:t>
      </w:r>
      <w:r>
        <w:rPr>
          <w:rFonts w:hint="eastAsia" w:cs="Times New Roman"/>
          <w:b w:val="0"/>
          <w:bCs/>
          <w:highlight w:val="yellow"/>
        </w:rPr>
        <w:t>：</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与技术联系人商议拟定）</w:t>
      </w:r>
      <w:r>
        <w:rPr>
          <w:rFonts w:hint="eastAsia"/>
          <w:b w:val="0"/>
          <w:bCs/>
          <w:highlight w:val="yellow"/>
        </w:rPr>
        <w:t>；</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284.76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5CCC5C62">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w:t>
      </w:r>
      <w:bookmarkStart w:id="42" w:name="_GoBack"/>
      <w:bookmarkEnd w:id="42"/>
      <w:r>
        <w:rPr>
          <w:rFonts w:hint="eastAsia"/>
          <w:bCs/>
          <w:highlight w:val="yellow"/>
        </w:rPr>
        <w:t>日9:00:00</w:t>
      </w:r>
    </w:p>
    <w:p w14:paraId="25974AAC">
      <w:pPr>
        <w:pStyle w:val="72"/>
        <w:rPr>
          <w:rFonts w:hint="eastAsia" w:hAnsi="Courier New" w:cs="Times New Roman"/>
          <w:highlight w:val="none"/>
        </w:rPr>
      </w:pPr>
      <w:bookmarkStart w:id="14"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163B6F83">
      <w:pPr>
        <w:pStyle w:val="72"/>
        <w:numPr>
          <w:ilvl w:val="0"/>
          <w:numId w:val="24"/>
        </w:numPr>
        <w:ind w:left="425" w:leftChars="0" w:hanging="425" w:firstLine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77A377B8">
      <w:pPr>
        <w:pStyle w:val="72"/>
        <w:numPr>
          <w:ilvl w:val="0"/>
          <w:numId w:val="24"/>
        </w:numPr>
        <w:ind w:left="425" w:leftChars="0" w:hanging="425" w:firstLine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开户名称：中国重汽集团杭州发动机有限公司</w:t>
      </w:r>
    </w:p>
    <w:p w14:paraId="064808BC">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开户银行：工行半道红支行</w:t>
      </w:r>
    </w:p>
    <w:p w14:paraId="7EE92C18">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银行帐号：1202051439900007785</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联行号：102331005147</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4"/>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日9:00:00</w:t>
      </w:r>
    </w:p>
    <w:p w14:paraId="63B4843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5E704A83">
      <w:pPr>
        <w:spacing w:line="28" w:lineRule="exact"/>
      </w:pPr>
    </w:p>
    <w:tbl>
      <w:tblPr>
        <w:tblStyle w:val="113"/>
        <w:tblW w:w="100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580"/>
        <w:gridCol w:w="599"/>
        <w:gridCol w:w="2737"/>
        <w:gridCol w:w="560"/>
        <w:gridCol w:w="4850"/>
      </w:tblGrid>
      <w:tr w14:paraId="70536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694" w:type="dxa"/>
          </w:tcPr>
          <w:p w14:paraId="315A4FF6">
            <w:pPr>
              <w:pStyle w:val="112"/>
              <w:spacing w:before="20" w:line="218" w:lineRule="auto"/>
              <w:ind w:left="155"/>
            </w:pPr>
            <w:r>
              <w:rPr>
                <w:spacing w:val="-2"/>
              </w:rPr>
              <w:t>评价</w:t>
            </w:r>
          </w:p>
          <w:p w14:paraId="46A50C20">
            <w:pPr>
              <w:pStyle w:val="112"/>
              <w:spacing w:before="109" w:line="219" w:lineRule="auto"/>
              <w:ind w:left="155"/>
            </w:pPr>
            <w:r>
              <w:rPr>
                <w:spacing w:val="-2"/>
              </w:rPr>
              <w:t>类型</w:t>
            </w:r>
          </w:p>
        </w:tc>
        <w:tc>
          <w:tcPr>
            <w:tcW w:w="580" w:type="dxa"/>
          </w:tcPr>
          <w:p w14:paraId="14EE00CB">
            <w:pPr>
              <w:pStyle w:val="112"/>
              <w:spacing w:before="23" w:line="220" w:lineRule="auto"/>
              <w:ind w:left="101"/>
            </w:pPr>
            <w:r>
              <w:rPr>
                <w:spacing w:val="7"/>
              </w:rPr>
              <w:t>评审</w:t>
            </w:r>
          </w:p>
          <w:p w14:paraId="4F688281">
            <w:pPr>
              <w:pStyle w:val="112"/>
              <w:spacing w:before="95" w:line="219" w:lineRule="auto"/>
              <w:ind w:left="101"/>
            </w:pPr>
            <w:r>
              <w:rPr>
                <w:spacing w:val="4"/>
              </w:rPr>
              <w:t>内容</w:t>
            </w:r>
          </w:p>
        </w:tc>
        <w:tc>
          <w:tcPr>
            <w:tcW w:w="599" w:type="dxa"/>
          </w:tcPr>
          <w:p w14:paraId="364F512E">
            <w:pPr>
              <w:pStyle w:val="112"/>
              <w:spacing w:before="223" w:line="221" w:lineRule="auto"/>
              <w:ind w:left="110"/>
            </w:pPr>
            <w:r>
              <w:rPr>
                <w:spacing w:val="-2"/>
              </w:rPr>
              <w:t>序号</w:t>
            </w:r>
          </w:p>
        </w:tc>
        <w:tc>
          <w:tcPr>
            <w:tcW w:w="2737" w:type="dxa"/>
          </w:tcPr>
          <w:p w14:paraId="7B99FC06">
            <w:pPr>
              <w:pStyle w:val="112"/>
              <w:spacing w:before="222" w:line="219" w:lineRule="auto"/>
              <w:ind w:left="1081"/>
            </w:pPr>
            <w:r>
              <w:rPr>
                <w:spacing w:val="-15"/>
              </w:rPr>
              <w:t>内</w:t>
            </w:r>
            <w:r>
              <w:rPr>
                <w:spacing w:val="47"/>
              </w:rPr>
              <w:t xml:space="preserve"> </w:t>
            </w:r>
            <w:r>
              <w:rPr>
                <w:spacing w:val="-15"/>
              </w:rPr>
              <w:t>容</w:t>
            </w:r>
          </w:p>
        </w:tc>
        <w:tc>
          <w:tcPr>
            <w:tcW w:w="560" w:type="dxa"/>
          </w:tcPr>
          <w:p w14:paraId="5298EADE">
            <w:pPr>
              <w:pStyle w:val="112"/>
              <w:spacing w:before="33" w:line="293" w:lineRule="auto"/>
              <w:ind w:left="184" w:right="102" w:hanging="90"/>
            </w:pPr>
            <w:r>
              <w:rPr>
                <w:spacing w:val="-4"/>
              </w:rPr>
              <w:t>标准</w:t>
            </w:r>
            <w:r>
              <w:t xml:space="preserve"> 分</w:t>
            </w:r>
          </w:p>
        </w:tc>
        <w:tc>
          <w:tcPr>
            <w:tcW w:w="4850" w:type="dxa"/>
          </w:tcPr>
          <w:p w14:paraId="5ECCB969">
            <w:pPr>
              <w:pStyle w:val="112"/>
              <w:spacing w:before="222" w:line="220" w:lineRule="auto"/>
              <w:ind w:left="2045"/>
            </w:pPr>
            <w:r>
              <w:rPr>
                <w:spacing w:val="-2"/>
              </w:rPr>
              <w:t>评分标准</w:t>
            </w:r>
          </w:p>
        </w:tc>
      </w:tr>
      <w:tr w14:paraId="799F7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trPr>
        <w:tc>
          <w:tcPr>
            <w:tcW w:w="694" w:type="dxa"/>
            <w:vMerge w:val="restart"/>
            <w:tcBorders>
              <w:bottom w:val="nil"/>
            </w:tcBorders>
            <w:vAlign w:val="center"/>
          </w:tcPr>
          <w:p w14:paraId="4552B21F">
            <w:pPr>
              <w:spacing w:line="243" w:lineRule="auto"/>
            </w:pPr>
          </w:p>
          <w:p w14:paraId="34BDE8DE">
            <w:pPr>
              <w:pStyle w:val="112"/>
              <w:spacing w:before="58" w:line="301" w:lineRule="auto"/>
              <w:ind w:left="245" w:right="176" w:hanging="90"/>
            </w:pPr>
            <w:r>
              <w:rPr>
                <w:spacing w:val="-4"/>
              </w:rPr>
              <w:t>技术</w:t>
            </w:r>
            <w:r>
              <w:t xml:space="preserve"> 标</w:t>
            </w:r>
          </w:p>
          <w:p w14:paraId="73956A05">
            <w:pPr>
              <w:pStyle w:val="112"/>
              <w:spacing w:before="34" w:line="220" w:lineRule="auto"/>
              <w:ind w:left="114"/>
            </w:pPr>
            <w:r>
              <w:rPr>
                <w:spacing w:val="1"/>
              </w:rPr>
              <w:t>100分</w:t>
            </w:r>
          </w:p>
        </w:tc>
        <w:tc>
          <w:tcPr>
            <w:tcW w:w="580" w:type="dxa"/>
          </w:tcPr>
          <w:p w14:paraId="3DC4E839">
            <w:pPr>
              <w:spacing w:line="317" w:lineRule="auto"/>
            </w:pPr>
          </w:p>
          <w:p w14:paraId="183D83A0">
            <w:pPr>
              <w:spacing w:line="318" w:lineRule="auto"/>
            </w:pPr>
          </w:p>
          <w:p w14:paraId="631C9A5D">
            <w:pPr>
              <w:pStyle w:val="112"/>
              <w:spacing w:before="59" w:line="220" w:lineRule="auto"/>
              <w:ind w:left="101"/>
            </w:pPr>
            <w:r>
              <w:rPr>
                <w:spacing w:val="-2"/>
              </w:rPr>
              <w:t>业绩</w:t>
            </w:r>
          </w:p>
        </w:tc>
        <w:tc>
          <w:tcPr>
            <w:tcW w:w="599" w:type="dxa"/>
          </w:tcPr>
          <w:p w14:paraId="149CD1E8">
            <w:pPr>
              <w:spacing w:line="326" w:lineRule="auto"/>
            </w:pPr>
          </w:p>
          <w:p w14:paraId="39E289EF">
            <w:pPr>
              <w:spacing w:line="326" w:lineRule="auto"/>
            </w:pPr>
          </w:p>
          <w:p w14:paraId="483FC0BF">
            <w:pPr>
              <w:pStyle w:val="112"/>
              <w:spacing w:before="59" w:line="241" w:lineRule="auto"/>
              <w:ind w:left="241"/>
            </w:pPr>
            <w:r>
              <w:t>1</w:t>
            </w:r>
          </w:p>
        </w:tc>
        <w:tc>
          <w:tcPr>
            <w:tcW w:w="2737" w:type="dxa"/>
          </w:tcPr>
          <w:p w14:paraId="4F90ED11">
            <w:pPr>
              <w:spacing w:line="317" w:lineRule="auto"/>
              <w:rPr>
                <w:lang w:eastAsia="zh-CN"/>
              </w:rPr>
            </w:pPr>
          </w:p>
          <w:p w14:paraId="01BCC60D">
            <w:pPr>
              <w:spacing w:line="318" w:lineRule="auto"/>
              <w:rPr>
                <w:lang w:eastAsia="zh-CN"/>
              </w:rPr>
            </w:pPr>
          </w:p>
          <w:p w14:paraId="1BC67E1C">
            <w:pPr>
              <w:pStyle w:val="112"/>
              <w:spacing w:before="58" w:line="219" w:lineRule="auto"/>
              <w:ind w:left="92"/>
              <w:rPr>
                <w:lang w:eastAsia="zh-CN"/>
              </w:rPr>
            </w:pPr>
            <w:r>
              <w:rPr>
                <w:spacing w:val="-1"/>
                <w:lang w:eastAsia="zh-CN"/>
              </w:rPr>
              <w:t>设备制造商同类型项目业绩</w:t>
            </w:r>
          </w:p>
        </w:tc>
        <w:tc>
          <w:tcPr>
            <w:tcW w:w="560" w:type="dxa"/>
          </w:tcPr>
          <w:p w14:paraId="05206CB6">
            <w:pPr>
              <w:spacing w:line="326" w:lineRule="auto"/>
              <w:rPr>
                <w:lang w:eastAsia="zh-CN"/>
              </w:rPr>
            </w:pPr>
          </w:p>
          <w:p w14:paraId="5DEDE145">
            <w:pPr>
              <w:spacing w:line="326" w:lineRule="auto"/>
              <w:rPr>
                <w:lang w:eastAsia="zh-CN"/>
              </w:rPr>
            </w:pPr>
          </w:p>
          <w:p w14:paraId="7ED84DEE">
            <w:pPr>
              <w:pStyle w:val="112"/>
              <w:spacing w:before="58"/>
              <w:ind w:left="185"/>
            </w:pPr>
            <w:r>
              <w:rPr>
                <w:spacing w:val="-6"/>
              </w:rPr>
              <w:t>10</w:t>
            </w:r>
          </w:p>
        </w:tc>
        <w:tc>
          <w:tcPr>
            <w:tcW w:w="4850" w:type="dxa"/>
          </w:tcPr>
          <w:p w14:paraId="45F4B834">
            <w:pPr>
              <w:pStyle w:val="112"/>
              <w:spacing w:before="56" w:line="317" w:lineRule="auto"/>
              <w:ind w:left="55"/>
              <w:rPr>
                <w:lang w:eastAsia="zh-CN"/>
              </w:rPr>
            </w:pPr>
            <w:r>
              <w:rPr>
                <w:spacing w:val="-3"/>
                <w:lang w:eastAsia="zh-CN"/>
              </w:rPr>
              <w:t>由评标委员会成员独立进行客观、公正的评价，按照优、良、</w:t>
            </w:r>
            <w:r>
              <w:rPr>
                <w:spacing w:val="4"/>
                <w:lang w:eastAsia="zh-CN"/>
              </w:rPr>
              <w:t xml:space="preserve"> </w:t>
            </w:r>
            <w:r>
              <w:rPr>
                <w:lang w:eastAsia="zh-CN"/>
              </w:rPr>
              <w:t>一般进行赋分，最高10分(时间以签订日期为准),</w:t>
            </w:r>
          </w:p>
          <w:p w14:paraId="1217A3FB">
            <w:pPr>
              <w:pStyle w:val="112"/>
              <w:spacing w:before="33" w:line="291" w:lineRule="auto"/>
              <w:ind w:left="55" w:right="151"/>
              <w:rPr>
                <w:lang w:eastAsia="zh-CN"/>
              </w:rPr>
            </w:pPr>
            <w:r>
              <w:rPr>
                <w:lang w:eastAsia="zh-CN"/>
              </w:rPr>
              <w:t>投标人在2021年1月1日以来在中国与本标同类规格产品的</w:t>
            </w:r>
            <w:r>
              <w:rPr>
                <w:spacing w:val="6"/>
                <w:lang w:eastAsia="zh-CN"/>
              </w:rPr>
              <w:t xml:space="preserve">  </w:t>
            </w:r>
            <w:r>
              <w:rPr>
                <w:spacing w:val="1"/>
                <w:lang w:eastAsia="zh-CN"/>
              </w:rPr>
              <w:t>业绩，以合同复印件加盖公章为准(须有客户联系方式及联</w:t>
            </w:r>
            <w:r>
              <w:rPr>
                <w:spacing w:val="16"/>
                <w:lang w:eastAsia="zh-CN"/>
              </w:rPr>
              <w:t xml:space="preserve"> </w:t>
            </w:r>
            <w:r>
              <w:rPr>
                <w:spacing w:val="4"/>
                <w:lang w:eastAsia="zh-CN"/>
              </w:rPr>
              <w:t>系人以供招标人核实确认),</w:t>
            </w:r>
          </w:p>
        </w:tc>
      </w:tr>
      <w:tr w14:paraId="4690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94" w:type="dxa"/>
            <w:vMerge w:val="continue"/>
            <w:tcBorders>
              <w:top w:val="nil"/>
              <w:bottom w:val="nil"/>
            </w:tcBorders>
            <w:vAlign w:val="center"/>
          </w:tcPr>
          <w:p w14:paraId="0B2C35BA">
            <w:pPr>
              <w:rPr>
                <w:lang w:eastAsia="zh-CN"/>
              </w:rPr>
            </w:pPr>
          </w:p>
        </w:tc>
        <w:tc>
          <w:tcPr>
            <w:tcW w:w="580" w:type="dxa"/>
            <w:vMerge w:val="restart"/>
            <w:tcBorders>
              <w:bottom w:val="nil"/>
            </w:tcBorders>
          </w:tcPr>
          <w:p w14:paraId="74411FE2">
            <w:pPr>
              <w:spacing w:line="271" w:lineRule="auto"/>
              <w:rPr>
                <w:lang w:eastAsia="zh-CN"/>
              </w:rPr>
            </w:pPr>
          </w:p>
          <w:p w14:paraId="28583A2A">
            <w:pPr>
              <w:spacing w:line="271" w:lineRule="auto"/>
              <w:rPr>
                <w:lang w:eastAsia="zh-CN"/>
              </w:rPr>
            </w:pPr>
          </w:p>
          <w:p w14:paraId="44E76936">
            <w:pPr>
              <w:spacing w:line="272" w:lineRule="auto"/>
              <w:rPr>
                <w:lang w:eastAsia="zh-CN"/>
              </w:rPr>
            </w:pPr>
          </w:p>
          <w:p w14:paraId="23EC224A">
            <w:pPr>
              <w:pStyle w:val="112"/>
              <w:spacing w:before="59" w:line="320" w:lineRule="auto"/>
              <w:ind w:left="101" w:right="90"/>
            </w:pPr>
            <w:r>
              <w:rPr>
                <w:spacing w:val="9"/>
              </w:rPr>
              <w:t>产品</w:t>
            </w:r>
            <w:r>
              <w:t xml:space="preserve"> </w:t>
            </w:r>
            <w:r>
              <w:rPr>
                <w:spacing w:val="-2"/>
              </w:rPr>
              <w:t>技术</w:t>
            </w:r>
          </w:p>
        </w:tc>
        <w:tc>
          <w:tcPr>
            <w:tcW w:w="599" w:type="dxa"/>
          </w:tcPr>
          <w:p w14:paraId="09B7FE01">
            <w:pPr>
              <w:spacing w:line="256" w:lineRule="auto"/>
            </w:pPr>
          </w:p>
          <w:p w14:paraId="16C56D7C">
            <w:pPr>
              <w:pStyle w:val="112"/>
              <w:spacing w:before="58" w:line="241" w:lineRule="auto"/>
              <w:ind w:left="241"/>
            </w:pPr>
            <w:r>
              <w:t>2</w:t>
            </w:r>
          </w:p>
        </w:tc>
        <w:tc>
          <w:tcPr>
            <w:tcW w:w="2737" w:type="dxa"/>
          </w:tcPr>
          <w:p w14:paraId="0408E90B">
            <w:pPr>
              <w:pStyle w:val="112"/>
              <w:spacing w:before="58" w:line="279" w:lineRule="auto"/>
              <w:ind w:left="92" w:right="103"/>
              <w:rPr>
                <w:lang w:eastAsia="zh-CN"/>
              </w:rPr>
            </w:pPr>
            <w:r>
              <w:rPr>
                <w:lang w:eastAsia="zh-CN"/>
              </w:rPr>
              <w:t>设备制造商装备制造能力、生产</w:t>
            </w:r>
            <w:r>
              <w:rPr>
                <w:spacing w:val="10"/>
                <w:lang w:eastAsia="zh-CN"/>
              </w:rPr>
              <w:t xml:space="preserve"> </w:t>
            </w:r>
            <w:r>
              <w:rPr>
                <w:lang w:eastAsia="zh-CN"/>
              </w:rPr>
              <w:t>设备、加工工艺、完善程度</w:t>
            </w:r>
          </w:p>
        </w:tc>
        <w:tc>
          <w:tcPr>
            <w:tcW w:w="560" w:type="dxa"/>
          </w:tcPr>
          <w:p w14:paraId="6F2D0A5B">
            <w:pPr>
              <w:spacing w:line="245" w:lineRule="auto"/>
              <w:rPr>
                <w:lang w:eastAsia="zh-CN"/>
              </w:rPr>
            </w:pPr>
          </w:p>
          <w:p w14:paraId="0F550CBE">
            <w:pPr>
              <w:pStyle w:val="112"/>
              <w:spacing w:before="59"/>
              <w:ind w:left="185"/>
            </w:pPr>
            <w:r>
              <w:rPr>
                <w:spacing w:val="-6"/>
              </w:rPr>
              <w:t>15</w:t>
            </w:r>
          </w:p>
        </w:tc>
        <w:tc>
          <w:tcPr>
            <w:tcW w:w="4850" w:type="dxa"/>
          </w:tcPr>
          <w:p w14:paraId="12365517">
            <w:pPr>
              <w:pStyle w:val="112"/>
              <w:spacing w:before="57" w:line="288"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一般进行赋分，最高15分。</w:t>
            </w:r>
          </w:p>
        </w:tc>
      </w:tr>
      <w:tr w14:paraId="468FC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694" w:type="dxa"/>
            <w:vMerge w:val="continue"/>
            <w:tcBorders>
              <w:top w:val="nil"/>
              <w:bottom w:val="nil"/>
            </w:tcBorders>
            <w:vAlign w:val="center"/>
          </w:tcPr>
          <w:p w14:paraId="1E444B58">
            <w:pPr>
              <w:rPr>
                <w:lang w:eastAsia="zh-CN"/>
              </w:rPr>
            </w:pPr>
          </w:p>
        </w:tc>
        <w:tc>
          <w:tcPr>
            <w:tcW w:w="580" w:type="dxa"/>
            <w:vMerge w:val="continue"/>
            <w:tcBorders>
              <w:top w:val="nil"/>
            </w:tcBorders>
          </w:tcPr>
          <w:p w14:paraId="76449471">
            <w:pPr>
              <w:rPr>
                <w:lang w:eastAsia="zh-CN"/>
              </w:rPr>
            </w:pPr>
          </w:p>
        </w:tc>
        <w:tc>
          <w:tcPr>
            <w:tcW w:w="599" w:type="dxa"/>
          </w:tcPr>
          <w:p w14:paraId="4EFBE84C">
            <w:pPr>
              <w:spacing w:line="332" w:lineRule="auto"/>
              <w:rPr>
                <w:lang w:eastAsia="zh-CN"/>
              </w:rPr>
            </w:pPr>
          </w:p>
          <w:p w14:paraId="39EBCB3E">
            <w:pPr>
              <w:spacing w:line="332" w:lineRule="auto"/>
              <w:rPr>
                <w:lang w:eastAsia="zh-CN"/>
              </w:rPr>
            </w:pPr>
          </w:p>
          <w:p w14:paraId="1AD57C1C">
            <w:pPr>
              <w:pStyle w:val="112"/>
              <w:spacing w:before="58"/>
              <w:ind w:left="241"/>
            </w:pPr>
            <w:r>
              <w:t>3</w:t>
            </w:r>
          </w:p>
        </w:tc>
        <w:tc>
          <w:tcPr>
            <w:tcW w:w="2737" w:type="dxa"/>
          </w:tcPr>
          <w:p w14:paraId="35223B38">
            <w:pPr>
              <w:spacing w:line="298" w:lineRule="auto"/>
              <w:rPr>
                <w:lang w:eastAsia="zh-CN"/>
              </w:rPr>
            </w:pPr>
          </w:p>
          <w:p w14:paraId="6B05F7F0">
            <w:pPr>
              <w:pStyle w:val="112"/>
              <w:spacing w:before="59" w:line="318" w:lineRule="auto"/>
              <w:ind w:left="92"/>
              <w:rPr>
                <w:lang w:eastAsia="zh-CN"/>
              </w:rPr>
            </w:pPr>
            <w:r>
              <w:rPr>
                <w:spacing w:val="-5"/>
                <w:lang w:eastAsia="zh-CN"/>
              </w:rPr>
              <w:t>产品方案技术先进、各系统完善、</w:t>
            </w:r>
            <w:r>
              <w:rPr>
                <w:spacing w:val="8"/>
                <w:lang w:eastAsia="zh-CN"/>
              </w:rPr>
              <w:t xml:space="preserve"> </w:t>
            </w:r>
            <w:r>
              <w:rPr>
                <w:spacing w:val="-6"/>
                <w:lang w:eastAsia="zh-CN"/>
              </w:rPr>
              <w:t>性能可靠，设备主要核心部件</w:t>
            </w:r>
          </w:p>
          <w:p w14:paraId="25EC65E1">
            <w:pPr>
              <w:pStyle w:val="112"/>
              <w:spacing w:line="219" w:lineRule="auto"/>
              <w:ind w:left="92"/>
            </w:pPr>
            <w:r>
              <w:rPr>
                <w:spacing w:val="1"/>
              </w:rPr>
              <w:t>具备自身技术优势</w:t>
            </w:r>
          </w:p>
        </w:tc>
        <w:tc>
          <w:tcPr>
            <w:tcW w:w="560" w:type="dxa"/>
          </w:tcPr>
          <w:p w14:paraId="389B6153">
            <w:pPr>
              <w:spacing w:line="332" w:lineRule="auto"/>
            </w:pPr>
          </w:p>
          <w:p w14:paraId="31FA14D2">
            <w:pPr>
              <w:spacing w:line="332" w:lineRule="auto"/>
            </w:pPr>
          </w:p>
          <w:p w14:paraId="750714A0">
            <w:pPr>
              <w:pStyle w:val="112"/>
              <w:spacing w:before="58"/>
              <w:ind w:left="185"/>
            </w:pPr>
            <w:r>
              <w:rPr>
                <w:spacing w:val="-2"/>
              </w:rPr>
              <w:t>40</w:t>
            </w:r>
          </w:p>
        </w:tc>
        <w:tc>
          <w:tcPr>
            <w:tcW w:w="4850" w:type="dxa"/>
          </w:tcPr>
          <w:p w14:paraId="41C89D3B">
            <w:pPr>
              <w:pStyle w:val="112"/>
              <w:spacing w:before="58" w:line="312" w:lineRule="auto"/>
              <w:ind w:left="53" w:hanging="9"/>
              <w:jc w:val="both"/>
              <w:rPr>
                <w:lang w:eastAsia="zh-CN"/>
              </w:rPr>
            </w:pPr>
            <w:r>
              <w:rPr>
                <w:spacing w:val="-3"/>
                <w:lang w:eastAsia="zh-CN"/>
              </w:rPr>
              <w:t>以下各项由评标委员会成员独立进行客观、公正的评价打分。</w:t>
            </w:r>
            <w:r>
              <w:rPr>
                <w:spacing w:val="15"/>
                <w:lang w:eastAsia="zh-CN"/>
              </w:rPr>
              <w:t xml:space="preserve"> </w:t>
            </w:r>
            <w:r>
              <w:rPr>
                <w:spacing w:val="1"/>
                <w:lang w:eastAsia="zh-CN"/>
              </w:rPr>
              <w:t>投标文件中技术方案、软硬件配置、处理工艺、设施明细、</w:t>
            </w:r>
            <w:r>
              <w:rPr>
                <w:spacing w:val="10"/>
                <w:lang w:eastAsia="zh-CN"/>
              </w:rPr>
              <w:t xml:space="preserve"> </w:t>
            </w:r>
            <w:r>
              <w:rPr>
                <w:spacing w:val="-1"/>
                <w:lang w:eastAsia="zh-CN"/>
              </w:rPr>
              <w:t>技术参数、综合性能、控制方案等的先进性、符合性、适用</w:t>
            </w:r>
            <w:r>
              <w:rPr>
                <w:spacing w:val="1"/>
                <w:lang w:eastAsia="zh-CN"/>
              </w:rPr>
              <w:t xml:space="preserve">  </w:t>
            </w:r>
            <w:r>
              <w:rPr>
                <w:spacing w:val="-3"/>
                <w:lang w:eastAsia="zh-CN"/>
              </w:rPr>
              <w:t>性进行分析比较、评议、综合打分，按照优、良、一般进行</w:t>
            </w:r>
            <w:r>
              <w:rPr>
                <w:spacing w:val="5"/>
                <w:lang w:eastAsia="zh-CN"/>
              </w:rPr>
              <w:t xml:space="preserve">   </w:t>
            </w:r>
            <w:r>
              <w:rPr>
                <w:spacing w:val="-2"/>
                <w:lang w:eastAsia="zh-CN"/>
              </w:rPr>
              <w:t>赋分，最高40分。</w:t>
            </w:r>
          </w:p>
        </w:tc>
      </w:tr>
      <w:tr w14:paraId="2C793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694" w:type="dxa"/>
            <w:vMerge w:val="continue"/>
            <w:tcBorders>
              <w:top w:val="nil"/>
              <w:bottom w:val="nil"/>
            </w:tcBorders>
            <w:vAlign w:val="center"/>
          </w:tcPr>
          <w:p w14:paraId="67D22832">
            <w:pPr>
              <w:rPr>
                <w:lang w:eastAsia="zh-CN"/>
              </w:rPr>
            </w:pPr>
          </w:p>
        </w:tc>
        <w:tc>
          <w:tcPr>
            <w:tcW w:w="580" w:type="dxa"/>
          </w:tcPr>
          <w:p w14:paraId="672D29E4">
            <w:pPr>
              <w:pStyle w:val="112"/>
              <w:spacing w:before="220" w:line="220" w:lineRule="auto"/>
              <w:ind w:left="101"/>
            </w:pPr>
            <w:r>
              <w:rPr>
                <w:spacing w:val="-2"/>
              </w:rPr>
              <w:t>答疑</w:t>
            </w:r>
          </w:p>
        </w:tc>
        <w:tc>
          <w:tcPr>
            <w:tcW w:w="599" w:type="dxa"/>
          </w:tcPr>
          <w:p w14:paraId="6C44422E">
            <w:pPr>
              <w:pStyle w:val="112"/>
              <w:spacing w:before="238" w:line="241" w:lineRule="auto"/>
              <w:ind w:left="241"/>
            </w:pPr>
            <w:r>
              <w:t>4</w:t>
            </w:r>
          </w:p>
        </w:tc>
        <w:tc>
          <w:tcPr>
            <w:tcW w:w="2737" w:type="dxa"/>
          </w:tcPr>
          <w:p w14:paraId="1A9B7911">
            <w:pPr>
              <w:pStyle w:val="112"/>
              <w:spacing w:before="220" w:line="220" w:lineRule="auto"/>
              <w:ind w:left="92"/>
            </w:pPr>
            <w:r>
              <w:rPr>
                <w:spacing w:val="-2"/>
              </w:rPr>
              <w:t>现场答疑</w:t>
            </w:r>
          </w:p>
        </w:tc>
        <w:tc>
          <w:tcPr>
            <w:tcW w:w="560" w:type="dxa"/>
          </w:tcPr>
          <w:p w14:paraId="3EB5AC4B">
            <w:pPr>
              <w:pStyle w:val="112"/>
              <w:spacing w:before="237"/>
              <w:ind w:left="225"/>
            </w:pPr>
            <w:r>
              <w:t>5</w:t>
            </w:r>
          </w:p>
        </w:tc>
        <w:tc>
          <w:tcPr>
            <w:tcW w:w="4850" w:type="dxa"/>
          </w:tcPr>
          <w:p w14:paraId="39CC2E97">
            <w:pPr>
              <w:pStyle w:val="112"/>
              <w:spacing w:before="59" w:line="270" w:lineRule="auto"/>
              <w:ind w:left="55" w:right="65" w:firstLine="20"/>
              <w:rPr>
                <w:lang w:eastAsia="zh-CN"/>
              </w:rPr>
            </w:pPr>
            <w:r>
              <w:rPr>
                <w:lang w:eastAsia="zh-CN"/>
              </w:rPr>
              <w:t>投标人代表对方案、技术优势的讲解，以及就该项目难点回</w:t>
            </w:r>
            <w:r>
              <w:rPr>
                <w:spacing w:val="18"/>
                <w:lang w:eastAsia="zh-CN"/>
              </w:rPr>
              <w:t xml:space="preserve"> </w:t>
            </w:r>
            <w:r>
              <w:rPr>
                <w:lang w:eastAsia="zh-CN"/>
              </w:rPr>
              <w:t>答评标专家现场提问，打分0-5分。</w:t>
            </w:r>
          </w:p>
        </w:tc>
      </w:tr>
      <w:tr w14:paraId="48503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694" w:type="dxa"/>
            <w:vMerge w:val="continue"/>
            <w:tcBorders>
              <w:top w:val="nil"/>
              <w:bottom w:val="nil"/>
            </w:tcBorders>
            <w:vAlign w:val="center"/>
          </w:tcPr>
          <w:p w14:paraId="2578C500">
            <w:pPr>
              <w:rPr>
                <w:lang w:eastAsia="zh-CN"/>
              </w:rPr>
            </w:pPr>
          </w:p>
        </w:tc>
        <w:tc>
          <w:tcPr>
            <w:tcW w:w="580" w:type="dxa"/>
          </w:tcPr>
          <w:p w14:paraId="3DDBD454">
            <w:pPr>
              <w:spacing w:line="300" w:lineRule="auto"/>
              <w:rPr>
                <w:lang w:eastAsia="zh-CN"/>
              </w:rPr>
            </w:pPr>
          </w:p>
          <w:p w14:paraId="3A134093">
            <w:pPr>
              <w:pStyle w:val="112"/>
              <w:spacing w:before="58" w:line="219" w:lineRule="auto"/>
              <w:ind w:left="101"/>
            </w:pPr>
            <w:r>
              <w:rPr>
                <w:spacing w:val="-2"/>
              </w:rPr>
              <w:t>技术</w:t>
            </w:r>
          </w:p>
          <w:p w14:paraId="3019D184">
            <w:pPr>
              <w:pStyle w:val="112"/>
              <w:spacing w:before="116" w:line="219" w:lineRule="auto"/>
              <w:ind w:left="101"/>
            </w:pPr>
            <w:r>
              <w:rPr>
                <w:spacing w:val="-2"/>
              </w:rPr>
              <w:t>偏离</w:t>
            </w:r>
          </w:p>
        </w:tc>
        <w:tc>
          <w:tcPr>
            <w:tcW w:w="599" w:type="dxa"/>
          </w:tcPr>
          <w:p w14:paraId="6E93EB02">
            <w:pPr>
              <w:spacing w:line="248" w:lineRule="auto"/>
            </w:pPr>
          </w:p>
          <w:p w14:paraId="112A6576">
            <w:pPr>
              <w:spacing w:line="248" w:lineRule="auto"/>
            </w:pPr>
          </w:p>
          <w:p w14:paraId="76EA1E09">
            <w:pPr>
              <w:pStyle w:val="112"/>
              <w:spacing w:before="58"/>
              <w:ind w:left="241"/>
            </w:pPr>
            <w:r>
              <w:t>5</w:t>
            </w:r>
          </w:p>
        </w:tc>
        <w:tc>
          <w:tcPr>
            <w:tcW w:w="2737" w:type="dxa"/>
          </w:tcPr>
          <w:p w14:paraId="517CE7B6">
            <w:pPr>
              <w:spacing w:line="479" w:lineRule="auto"/>
            </w:pPr>
          </w:p>
          <w:p w14:paraId="7EBE7129">
            <w:pPr>
              <w:pStyle w:val="112"/>
              <w:spacing w:before="58" w:line="219" w:lineRule="auto"/>
              <w:ind w:left="92"/>
            </w:pPr>
            <w:r>
              <w:rPr>
                <w:spacing w:val="-2"/>
              </w:rPr>
              <w:t>技术偏离</w:t>
            </w:r>
          </w:p>
        </w:tc>
        <w:tc>
          <w:tcPr>
            <w:tcW w:w="560" w:type="dxa"/>
          </w:tcPr>
          <w:p w14:paraId="43B35302">
            <w:pPr>
              <w:spacing w:line="248" w:lineRule="auto"/>
            </w:pPr>
          </w:p>
          <w:p w14:paraId="5821A5AA">
            <w:pPr>
              <w:spacing w:line="248" w:lineRule="auto"/>
            </w:pPr>
          </w:p>
          <w:p w14:paraId="38D4458D">
            <w:pPr>
              <w:pStyle w:val="112"/>
              <w:spacing w:before="58"/>
              <w:ind w:left="185"/>
            </w:pPr>
            <w:r>
              <w:rPr>
                <w:spacing w:val="-6"/>
              </w:rPr>
              <w:t>15</w:t>
            </w:r>
          </w:p>
        </w:tc>
        <w:tc>
          <w:tcPr>
            <w:tcW w:w="4850" w:type="dxa"/>
          </w:tcPr>
          <w:p w14:paraId="72D875B6">
            <w:pPr>
              <w:pStyle w:val="112"/>
              <w:spacing w:before="59" w:line="305" w:lineRule="auto"/>
              <w:ind w:left="55" w:right="57" w:firstLine="39"/>
              <w:jc w:val="both"/>
              <w:rPr>
                <w:lang w:eastAsia="zh-CN"/>
              </w:rPr>
            </w:pPr>
            <w:r>
              <w:rPr>
                <w:lang w:eastAsia="zh-CN"/>
              </w:rPr>
              <w:t>由评标委员会成员独立进行客观、公正的评价，根据各投标</w:t>
            </w:r>
            <w:r>
              <w:rPr>
                <w:spacing w:val="6"/>
                <w:lang w:eastAsia="zh-CN"/>
              </w:rPr>
              <w:t xml:space="preserve"> </w:t>
            </w:r>
            <w:r>
              <w:rPr>
                <w:lang w:eastAsia="zh-CN"/>
              </w:rPr>
              <w:t>单位的核心产品的配置参数、技术偏离情况，在满足我司技</w:t>
            </w:r>
            <w:r>
              <w:rPr>
                <w:spacing w:val="10"/>
                <w:lang w:eastAsia="zh-CN"/>
              </w:rPr>
              <w:t xml:space="preserve"> </w:t>
            </w:r>
            <w:r>
              <w:rPr>
                <w:spacing w:val="-1"/>
                <w:lang w:eastAsia="zh-CN"/>
              </w:rPr>
              <w:t>术基本要求的前提下偏离，无偏离得满分15分，较大偏离每</w:t>
            </w:r>
            <w:r>
              <w:rPr>
                <w:spacing w:val="17"/>
                <w:lang w:eastAsia="zh-CN"/>
              </w:rPr>
              <w:t xml:space="preserve"> </w:t>
            </w:r>
            <w:r>
              <w:rPr>
                <w:lang w:eastAsia="zh-CN"/>
              </w:rPr>
              <w:t>一项扣3分，一般偏离每一项扣2分，最低得分0分。</w:t>
            </w:r>
          </w:p>
        </w:tc>
      </w:tr>
      <w:tr w14:paraId="603E7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94" w:type="dxa"/>
            <w:vMerge w:val="continue"/>
            <w:tcBorders>
              <w:top w:val="nil"/>
              <w:bottom w:val="nil"/>
            </w:tcBorders>
            <w:vAlign w:val="center"/>
          </w:tcPr>
          <w:p w14:paraId="186C5661">
            <w:pPr>
              <w:rPr>
                <w:lang w:eastAsia="zh-CN"/>
              </w:rPr>
            </w:pPr>
          </w:p>
        </w:tc>
        <w:tc>
          <w:tcPr>
            <w:tcW w:w="580" w:type="dxa"/>
            <w:vMerge w:val="restart"/>
            <w:tcBorders>
              <w:bottom w:val="nil"/>
            </w:tcBorders>
          </w:tcPr>
          <w:p w14:paraId="13479C2A">
            <w:pPr>
              <w:spacing w:line="242" w:lineRule="auto"/>
              <w:rPr>
                <w:lang w:eastAsia="zh-CN"/>
              </w:rPr>
            </w:pPr>
          </w:p>
          <w:p w14:paraId="757C1D8F">
            <w:pPr>
              <w:spacing w:line="242" w:lineRule="auto"/>
              <w:rPr>
                <w:lang w:eastAsia="zh-CN"/>
              </w:rPr>
            </w:pPr>
          </w:p>
          <w:p w14:paraId="49005C03">
            <w:pPr>
              <w:spacing w:line="242" w:lineRule="auto"/>
              <w:rPr>
                <w:lang w:eastAsia="zh-CN"/>
              </w:rPr>
            </w:pPr>
          </w:p>
          <w:p w14:paraId="7C6D411D">
            <w:pPr>
              <w:spacing w:line="242" w:lineRule="auto"/>
              <w:rPr>
                <w:lang w:eastAsia="zh-CN"/>
              </w:rPr>
            </w:pPr>
          </w:p>
          <w:p w14:paraId="4FEBD773">
            <w:pPr>
              <w:pStyle w:val="112"/>
              <w:spacing w:before="58" w:line="319" w:lineRule="auto"/>
              <w:ind w:left="101" w:right="95"/>
            </w:pPr>
            <w:r>
              <w:rPr>
                <w:spacing w:val="6"/>
              </w:rPr>
              <w:t>售后</w:t>
            </w:r>
            <w:r>
              <w:t xml:space="preserve"> </w:t>
            </w:r>
            <w:r>
              <w:rPr>
                <w:spacing w:val="-2"/>
              </w:rPr>
              <w:t>服务</w:t>
            </w:r>
          </w:p>
        </w:tc>
        <w:tc>
          <w:tcPr>
            <w:tcW w:w="599" w:type="dxa"/>
          </w:tcPr>
          <w:p w14:paraId="40057732">
            <w:pPr>
              <w:spacing w:line="338" w:lineRule="auto"/>
            </w:pPr>
          </w:p>
          <w:p w14:paraId="1BB97D47">
            <w:pPr>
              <w:pStyle w:val="112"/>
              <w:spacing w:before="58"/>
              <w:ind w:left="241"/>
            </w:pPr>
            <w:r>
              <w:t>6</w:t>
            </w:r>
          </w:p>
        </w:tc>
        <w:tc>
          <w:tcPr>
            <w:tcW w:w="2737" w:type="dxa"/>
          </w:tcPr>
          <w:p w14:paraId="576ECD0D">
            <w:pPr>
              <w:pStyle w:val="112"/>
              <w:spacing w:before="80" w:line="290" w:lineRule="auto"/>
              <w:ind w:left="92" w:right="24" w:hanging="20"/>
              <w:jc w:val="both"/>
              <w:rPr>
                <w:lang w:eastAsia="zh-CN"/>
              </w:rPr>
            </w:pPr>
            <w:r>
              <w:rPr>
                <w:spacing w:val="1"/>
                <w:lang w:eastAsia="zh-CN"/>
              </w:rPr>
              <w:t>技术培训方案：对采购方人员的</w:t>
            </w:r>
            <w:r>
              <w:rPr>
                <w:lang w:eastAsia="zh-CN"/>
              </w:rPr>
              <w:t xml:space="preserve">  </w:t>
            </w:r>
            <w:r>
              <w:rPr>
                <w:spacing w:val="6"/>
                <w:lang w:eastAsia="zh-CN"/>
              </w:rPr>
              <w:t>技术培训方案安排科学、合理、</w:t>
            </w:r>
            <w:r>
              <w:rPr>
                <w:spacing w:val="4"/>
                <w:lang w:eastAsia="zh-CN"/>
              </w:rPr>
              <w:t xml:space="preserve"> </w:t>
            </w:r>
            <w:r>
              <w:rPr>
                <w:spacing w:val="-3"/>
                <w:lang w:eastAsia="zh-CN"/>
              </w:rPr>
              <w:t>可行</w:t>
            </w:r>
          </w:p>
        </w:tc>
        <w:tc>
          <w:tcPr>
            <w:tcW w:w="560" w:type="dxa"/>
          </w:tcPr>
          <w:p w14:paraId="31FD8FE8">
            <w:pPr>
              <w:spacing w:line="417" w:lineRule="auto"/>
              <w:rPr>
                <w:lang w:eastAsia="zh-CN"/>
              </w:rPr>
            </w:pPr>
          </w:p>
          <w:p w14:paraId="71FC25C7">
            <w:pPr>
              <w:pStyle w:val="112"/>
              <w:spacing w:before="59"/>
              <w:ind w:left="225"/>
            </w:pPr>
            <w:r>
              <w:t>5</w:t>
            </w:r>
          </w:p>
        </w:tc>
        <w:tc>
          <w:tcPr>
            <w:tcW w:w="4850" w:type="dxa"/>
          </w:tcPr>
          <w:p w14:paraId="59A07D94">
            <w:pPr>
              <w:pStyle w:val="112"/>
              <w:spacing w:before="209" w:line="342"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一般进行赋分，最高5分。</w:t>
            </w:r>
          </w:p>
        </w:tc>
      </w:tr>
      <w:tr w14:paraId="51738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94" w:type="dxa"/>
            <w:vMerge w:val="continue"/>
            <w:tcBorders>
              <w:top w:val="nil"/>
              <w:bottom w:val="nil"/>
            </w:tcBorders>
            <w:vAlign w:val="center"/>
          </w:tcPr>
          <w:p w14:paraId="537D6FFC">
            <w:pPr>
              <w:rPr>
                <w:lang w:eastAsia="zh-CN"/>
              </w:rPr>
            </w:pPr>
          </w:p>
        </w:tc>
        <w:tc>
          <w:tcPr>
            <w:tcW w:w="580" w:type="dxa"/>
            <w:vMerge w:val="continue"/>
            <w:tcBorders>
              <w:top w:val="nil"/>
              <w:bottom w:val="nil"/>
            </w:tcBorders>
          </w:tcPr>
          <w:p w14:paraId="34F62139">
            <w:pPr>
              <w:rPr>
                <w:lang w:eastAsia="zh-CN"/>
              </w:rPr>
            </w:pPr>
          </w:p>
        </w:tc>
        <w:tc>
          <w:tcPr>
            <w:tcW w:w="599" w:type="dxa"/>
          </w:tcPr>
          <w:p w14:paraId="73A44E2F">
            <w:pPr>
              <w:spacing w:line="339" w:lineRule="auto"/>
              <w:rPr>
                <w:lang w:eastAsia="zh-CN"/>
              </w:rPr>
            </w:pPr>
          </w:p>
          <w:p w14:paraId="0072CDC4">
            <w:pPr>
              <w:pStyle w:val="112"/>
              <w:spacing w:before="58"/>
              <w:ind w:left="241"/>
            </w:pPr>
            <w:r>
              <w:t>7</w:t>
            </w:r>
          </w:p>
        </w:tc>
        <w:tc>
          <w:tcPr>
            <w:tcW w:w="2737" w:type="dxa"/>
          </w:tcPr>
          <w:p w14:paraId="0E44ACBD">
            <w:pPr>
              <w:pStyle w:val="112"/>
              <w:spacing w:before="71" w:line="293" w:lineRule="auto"/>
              <w:ind w:left="92" w:right="103" w:hanging="40"/>
              <w:jc w:val="both"/>
              <w:rPr>
                <w:lang w:eastAsia="zh-CN"/>
              </w:rPr>
            </w:pPr>
            <w:r>
              <w:rPr>
                <w:spacing w:val="-1"/>
                <w:lang w:eastAsia="zh-CN"/>
              </w:rPr>
              <w:t>投标人</w:t>
            </w:r>
            <w:r>
              <w:rPr>
                <w:rFonts w:hint="eastAsia"/>
                <w:spacing w:val="-1"/>
                <w:lang w:eastAsia="zh-CN"/>
              </w:rPr>
              <w:t>需有</w:t>
            </w:r>
            <w:r>
              <w:rPr>
                <w:spacing w:val="-1"/>
                <w:lang w:eastAsia="zh-CN"/>
              </w:rPr>
              <w:t>专业技术</w:t>
            </w:r>
            <w:r>
              <w:rPr>
                <w:lang w:eastAsia="zh-CN"/>
              </w:rPr>
              <w:t>力量的维保机构并具有实施本项</w:t>
            </w:r>
            <w:r>
              <w:rPr>
                <w:spacing w:val="-1"/>
                <w:lang w:eastAsia="zh-CN"/>
              </w:rPr>
              <w:t>目维保的专业技术人员：</w:t>
            </w:r>
          </w:p>
        </w:tc>
        <w:tc>
          <w:tcPr>
            <w:tcW w:w="560" w:type="dxa"/>
          </w:tcPr>
          <w:p w14:paraId="727A18EE">
            <w:pPr>
              <w:spacing w:line="339" w:lineRule="auto"/>
              <w:rPr>
                <w:lang w:eastAsia="zh-CN"/>
              </w:rPr>
            </w:pPr>
          </w:p>
          <w:p w14:paraId="3E5EA655">
            <w:pPr>
              <w:pStyle w:val="112"/>
              <w:spacing w:before="58"/>
              <w:ind w:left="225"/>
            </w:pPr>
            <w:r>
              <w:t>5</w:t>
            </w:r>
          </w:p>
        </w:tc>
        <w:tc>
          <w:tcPr>
            <w:tcW w:w="4850" w:type="dxa"/>
          </w:tcPr>
          <w:p w14:paraId="486A1B31">
            <w:pPr>
              <w:pStyle w:val="112"/>
              <w:spacing w:before="211" w:line="352"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一般进行赋分，最高5分。</w:t>
            </w:r>
          </w:p>
        </w:tc>
      </w:tr>
      <w:tr w14:paraId="3AD50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694" w:type="dxa"/>
            <w:vMerge w:val="continue"/>
            <w:tcBorders>
              <w:top w:val="nil"/>
            </w:tcBorders>
            <w:vAlign w:val="center"/>
          </w:tcPr>
          <w:p w14:paraId="5704D8FE">
            <w:pPr>
              <w:rPr>
                <w:lang w:eastAsia="zh-CN"/>
              </w:rPr>
            </w:pPr>
          </w:p>
        </w:tc>
        <w:tc>
          <w:tcPr>
            <w:tcW w:w="580" w:type="dxa"/>
            <w:vMerge w:val="continue"/>
            <w:tcBorders>
              <w:top w:val="nil"/>
            </w:tcBorders>
          </w:tcPr>
          <w:p w14:paraId="37C937B2">
            <w:pPr>
              <w:rPr>
                <w:lang w:eastAsia="zh-CN"/>
              </w:rPr>
            </w:pPr>
          </w:p>
        </w:tc>
        <w:tc>
          <w:tcPr>
            <w:tcW w:w="599" w:type="dxa"/>
          </w:tcPr>
          <w:p w14:paraId="504298A8">
            <w:pPr>
              <w:spacing w:line="260" w:lineRule="auto"/>
              <w:rPr>
                <w:lang w:eastAsia="zh-CN"/>
              </w:rPr>
            </w:pPr>
          </w:p>
          <w:p w14:paraId="400145C7">
            <w:pPr>
              <w:pStyle w:val="112"/>
              <w:spacing w:before="59"/>
              <w:ind w:left="241"/>
            </w:pPr>
            <w:r>
              <w:t>8</w:t>
            </w:r>
          </w:p>
        </w:tc>
        <w:tc>
          <w:tcPr>
            <w:tcW w:w="2737" w:type="dxa"/>
          </w:tcPr>
          <w:p w14:paraId="731A5969">
            <w:pPr>
              <w:pStyle w:val="112"/>
              <w:spacing w:before="63" w:line="290" w:lineRule="auto"/>
              <w:ind w:left="92" w:right="121"/>
              <w:rPr>
                <w:lang w:eastAsia="zh-CN"/>
              </w:rPr>
            </w:pPr>
            <w:r>
              <w:rPr>
                <w:spacing w:val="-1"/>
                <w:lang w:eastAsia="zh-CN"/>
              </w:rPr>
              <w:t>售后服务及时周到，有相应的服</w:t>
            </w:r>
            <w:r>
              <w:rPr>
                <w:spacing w:val="5"/>
                <w:lang w:eastAsia="zh-CN"/>
              </w:rPr>
              <w:t xml:space="preserve"> </w:t>
            </w:r>
            <w:r>
              <w:rPr>
                <w:spacing w:val="-1"/>
                <w:lang w:eastAsia="zh-CN"/>
              </w:rPr>
              <w:t>务承诺和具体的保证措施</w:t>
            </w:r>
          </w:p>
        </w:tc>
        <w:tc>
          <w:tcPr>
            <w:tcW w:w="560" w:type="dxa"/>
          </w:tcPr>
          <w:p w14:paraId="27784D21">
            <w:pPr>
              <w:spacing w:line="260" w:lineRule="auto"/>
              <w:rPr>
                <w:lang w:eastAsia="zh-CN"/>
              </w:rPr>
            </w:pPr>
          </w:p>
          <w:p w14:paraId="18AD1FAC">
            <w:pPr>
              <w:pStyle w:val="112"/>
              <w:spacing w:before="59"/>
              <w:ind w:left="225"/>
            </w:pPr>
            <w:r>
              <w:t>5</w:t>
            </w:r>
          </w:p>
        </w:tc>
        <w:tc>
          <w:tcPr>
            <w:tcW w:w="4850" w:type="dxa"/>
          </w:tcPr>
          <w:p w14:paraId="41CC6D9A">
            <w:pPr>
              <w:pStyle w:val="112"/>
              <w:spacing w:before="81" w:line="281"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一般进行赋分，最高5分。</w:t>
            </w:r>
          </w:p>
        </w:tc>
      </w:tr>
      <w:tr w14:paraId="523A5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694" w:type="dxa"/>
            <w:vAlign w:val="center"/>
          </w:tcPr>
          <w:p w14:paraId="1F12A7FD">
            <w:pPr>
              <w:spacing w:line="296" w:lineRule="auto"/>
              <w:rPr>
                <w:rFonts w:eastAsiaTheme="minorEastAsia"/>
                <w:sz w:val="24"/>
                <w:szCs w:val="24"/>
                <w:lang w:eastAsia="zh-CN"/>
              </w:rPr>
            </w:pPr>
          </w:p>
          <w:p w14:paraId="26AC91B9">
            <w:pPr>
              <w:pStyle w:val="112"/>
              <w:spacing w:before="58" w:line="219" w:lineRule="auto"/>
              <w:ind w:left="155"/>
            </w:pPr>
            <w:r>
              <w:rPr>
                <w:spacing w:val="-3"/>
              </w:rPr>
              <w:t>商务</w:t>
            </w:r>
          </w:p>
          <w:p w14:paraId="2D196EB1">
            <w:pPr>
              <w:pStyle w:val="112"/>
              <w:spacing w:before="167" w:line="279" w:lineRule="auto"/>
              <w:ind w:left="244" w:right="126" w:hanging="130"/>
              <w:rPr>
                <w:sz w:val="21"/>
                <w:szCs w:val="21"/>
              </w:rPr>
            </w:pPr>
            <w:r>
              <w:rPr>
                <w:spacing w:val="-2"/>
              </w:rPr>
              <w:t>标100</w:t>
            </w:r>
            <w:r>
              <w:t xml:space="preserve"> 分</w:t>
            </w:r>
          </w:p>
        </w:tc>
        <w:tc>
          <w:tcPr>
            <w:tcW w:w="9326" w:type="dxa"/>
            <w:gridSpan w:val="5"/>
          </w:tcPr>
          <w:p w14:paraId="4A51165C">
            <w:pPr>
              <w:pStyle w:val="112"/>
              <w:spacing w:before="112" w:line="160" w:lineRule="exact"/>
              <w:ind w:left="90"/>
              <w:rPr>
                <w:lang w:eastAsia="zh-CN"/>
              </w:rPr>
            </w:pPr>
            <w:r>
              <w:rPr>
                <w:spacing w:val="-7"/>
                <w:lang w:eastAsia="zh-CN"/>
              </w:rPr>
              <w:t>评 标 基</w:t>
            </w:r>
            <w:r>
              <w:rPr>
                <w:spacing w:val="-3"/>
                <w:lang w:eastAsia="zh-CN"/>
              </w:rPr>
              <w:t xml:space="preserve"> </w:t>
            </w:r>
            <w:r>
              <w:rPr>
                <w:spacing w:val="-7"/>
                <w:lang w:eastAsia="zh-CN"/>
              </w:rPr>
              <w:t>准 价</w:t>
            </w:r>
            <w:r>
              <w:rPr>
                <w:spacing w:val="-14"/>
                <w:lang w:eastAsia="zh-CN"/>
              </w:rPr>
              <w:t xml:space="preserve"> </w:t>
            </w:r>
            <w:r>
              <w:rPr>
                <w:spacing w:val="-7"/>
                <w:lang w:eastAsia="zh-CN"/>
              </w:rPr>
              <w:t>：</w:t>
            </w:r>
          </w:p>
          <w:p w14:paraId="54BEDB00">
            <w:pPr>
              <w:pStyle w:val="112"/>
              <w:spacing w:before="257" w:line="160" w:lineRule="exact"/>
              <w:ind w:firstLine="268" w:firstLineChars="168"/>
              <w:rPr>
                <w:lang w:eastAsia="zh-CN"/>
              </w:rPr>
            </w:pPr>
            <w:r>
              <w:rPr>
                <w:spacing w:val="-10"/>
                <w:lang w:eastAsia="zh-CN"/>
              </w:rPr>
              <w:t>1 、</w:t>
            </w:r>
            <w:r>
              <w:rPr>
                <w:spacing w:val="-25"/>
                <w:lang w:eastAsia="zh-CN"/>
              </w:rPr>
              <w:t xml:space="preserve"> </w:t>
            </w:r>
            <w:r>
              <w:rPr>
                <w:spacing w:val="-10"/>
                <w:lang w:eastAsia="zh-CN"/>
              </w:rPr>
              <w:t>评</w:t>
            </w:r>
            <w:r>
              <w:rPr>
                <w:spacing w:val="-22"/>
                <w:lang w:eastAsia="zh-CN"/>
              </w:rPr>
              <w:t xml:space="preserve"> </w:t>
            </w:r>
            <w:r>
              <w:rPr>
                <w:spacing w:val="-10"/>
                <w:lang w:eastAsia="zh-CN"/>
              </w:rPr>
              <w:t>标</w:t>
            </w:r>
            <w:r>
              <w:rPr>
                <w:spacing w:val="-24"/>
                <w:lang w:eastAsia="zh-CN"/>
              </w:rPr>
              <w:t xml:space="preserve"> </w:t>
            </w:r>
            <w:r>
              <w:rPr>
                <w:spacing w:val="-10"/>
                <w:lang w:eastAsia="zh-CN"/>
              </w:rPr>
              <w:t>基</w:t>
            </w:r>
            <w:r>
              <w:rPr>
                <w:spacing w:val="-22"/>
                <w:lang w:eastAsia="zh-CN"/>
              </w:rPr>
              <w:t xml:space="preserve"> </w:t>
            </w:r>
            <w:r>
              <w:rPr>
                <w:spacing w:val="-10"/>
                <w:lang w:eastAsia="zh-CN"/>
              </w:rPr>
              <w:t>准</w:t>
            </w:r>
            <w:r>
              <w:rPr>
                <w:spacing w:val="-23"/>
                <w:lang w:eastAsia="zh-CN"/>
              </w:rPr>
              <w:t xml:space="preserve"> </w:t>
            </w:r>
            <w:r>
              <w:rPr>
                <w:spacing w:val="-10"/>
                <w:lang w:eastAsia="zh-CN"/>
              </w:rPr>
              <w:t>价</w:t>
            </w:r>
            <w:r>
              <w:rPr>
                <w:spacing w:val="-21"/>
                <w:lang w:eastAsia="zh-CN"/>
              </w:rPr>
              <w:t xml:space="preserve"> </w:t>
            </w:r>
            <w:r>
              <w:rPr>
                <w:spacing w:val="-10"/>
                <w:lang w:eastAsia="zh-CN"/>
              </w:rPr>
              <w:t>为</w:t>
            </w:r>
            <w:r>
              <w:rPr>
                <w:spacing w:val="-24"/>
                <w:lang w:eastAsia="zh-CN"/>
              </w:rPr>
              <w:t xml:space="preserve"> </w:t>
            </w:r>
            <w:r>
              <w:rPr>
                <w:spacing w:val="-10"/>
                <w:lang w:eastAsia="zh-CN"/>
              </w:rPr>
              <w:t>所</w:t>
            </w:r>
            <w:r>
              <w:rPr>
                <w:spacing w:val="-23"/>
                <w:lang w:eastAsia="zh-CN"/>
              </w:rPr>
              <w:t xml:space="preserve"> </w:t>
            </w:r>
            <w:r>
              <w:rPr>
                <w:spacing w:val="-10"/>
                <w:lang w:eastAsia="zh-CN"/>
              </w:rPr>
              <w:t>有</w:t>
            </w:r>
            <w:r>
              <w:rPr>
                <w:spacing w:val="-22"/>
                <w:lang w:eastAsia="zh-CN"/>
              </w:rPr>
              <w:t xml:space="preserve"> </w:t>
            </w:r>
            <w:r>
              <w:rPr>
                <w:spacing w:val="-10"/>
                <w:lang w:eastAsia="zh-CN"/>
              </w:rPr>
              <w:t>合</w:t>
            </w:r>
            <w:r>
              <w:rPr>
                <w:spacing w:val="-22"/>
                <w:lang w:eastAsia="zh-CN"/>
              </w:rPr>
              <w:t xml:space="preserve"> </w:t>
            </w:r>
            <w:r>
              <w:rPr>
                <w:spacing w:val="-10"/>
                <w:lang w:eastAsia="zh-CN"/>
              </w:rPr>
              <w:t>理</w:t>
            </w:r>
            <w:r>
              <w:rPr>
                <w:spacing w:val="-22"/>
                <w:lang w:eastAsia="zh-CN"/>
              </w:rPr>
              <w:t xml:space="preserve"> </w:t>
            </w:r>
            <w:r>
              <w:rPr>
                <w:spacing w:val="-10"/>
                <w:lang w:eastAsia="zh-CN"/>
              </w:rPr>
              <w:t>有 效 的</w:t>
            </w:r>
            <w:r>
              <w:rPr>
                <w:spacing w:val="-22"/>
                <w:lang w:eastAsia="zh-CN"/>
              </w:rPr>
              <w:t xml:space="preserve"> </w:t>
            </w:r>
            <w:r>
              <w:rPr>
                <w:spacing w:val="-10"/>
                <w:lang w:eastAsia="zh-CN"/>
              </w:rPr>
              <w:t>最</w:t>
            </w:r>
            <w:r>
              <w:rPr>
                <w:spacing w:val="-20"/>
                <w:lang w:eastAsia="zh-CN"/>
              </w:rPr>
              <w:t xml:space="preserve"> </w:t>
            </w:r>
            <w:r>
              <w:rPr>
                <w:spacing w:val="-10"/>
                <w:lang w:eastAsia="zh-CN"/>
              </w:rPr>
              <w:t>终</w:t>
            </w:r>
            <w:r>
              <w:rPr>
                <w:spacing w:val="-22"/>
                <w:lang w:eastAsia="zh-CN"/>
              </w:rPr>
              <w:t xml:space="preserve"> </w:t>
            </w:r>
            <w:r>
              <w:rPr>
                <w:spacing w:val="-10"/>
                <w:lang w:eastAsia="zh-CN"/>
              </w:rPr>
              <w:t>投</w:t>
            </w:r>
            <w:r>
              <w:rPr>
                <w:spacing w:val="-23"/>
                <w:lang w:eastAsia="zh-CN"/>
              </w:rPr>
              <w:t xml:space="preserve"> </w:t>
            </w:r>
            <w:r>
              <w:rPr>
                <w:spacing w:val="-10"/>
                <w:lang w:eastAsia="zh-CN"/>
              </w:rPr>
              <w:t>标</w:t>
            </w:r>
            <w:r>
              <w:rPr>
                <w:spacing w:val="-25"/>
                <w:lang w:eastAsia="zh-CN"/>
              </w:rPr>
              <w:t xml:space="preserve"> </w:t>
            </w:r>
            <w:r>
              <w:rPr>
                <w:spacing w:val="-10"/>
                <w:lang w:eastAsia="zh-CN"/>
              </w:rPr>
              <w:t>报</w:t>
            </w:r>
            <w:r>
              <w:rPr>
                <w:spacing w:val="-22"/>
                <w:lang w:eastAsia="zh-CN"/>
              </w:rPr>
              <w:t xml:space="preserve"> </w:t>
            </w:r>
            <w:r>
              <w:rPr>
                <w:spacing w:val="-10"/>
                <w:lang w:eastAsia="zh-CN"/>
              </w:rPr>
              <w:t>价 的</w:t>
            </w:r>
            <w:r>
              <w:rPr>
                <w:spacing w:val="-22"/>
                <w:lang w:eastAsia="zh-CN"/>
              </w:rPr>
              <w:t xml:space="preserve"> </w:t>
            </w:r>
            <w:r>
              <w:rPr>
                <w:spacing w:val="-10"/>
                <w:lang w:eastAsia="zh-CN"/>
              </w:rPr>
              <w:t>最</w:t>
            </w:r>
            <w:r>
              <w:rPr>
                <w:spacing w:val="-24"/>
                <w:lang w:eastAsia="zh-CN"/>
              </w:rPr>
              <w:t xml:space="preserve"> </w:t>
            </w:r>
            <w:r>
              <w:rPr>
                <w:spacing w:val="-10"/>
                <w:lang w:eastAsia="zh-CN"/>
              </w:rPr>
              <w:t>低</w:t>
            </w:r>
            <w:r>
              <w:rPr>
                <w:spacing w:val="-23"/>
                <w:lang w:eastAsia="zh-CN"/>
              </w:rPr>
              <w:t xml:space="preserve"> </w:t>
            </w:r>
            <w:r>
              <w:rPr>
                <w:spacing w:val="-11"/>
                <w:lang w:eastAsia="zh-CN"/>
              </w:rPr>
              <w:t>价</w:t>
            </w:r>
            <w:r>
              <w:rPr>
                <w:spacing w:val="-30"/>
                <w:lang w:eastAsia="zh-CN"/>
              </w:rPr>
              <w:t xml:space="preserve"> </w:t>
            </w:r>
            <w:r>
              <w:rPr>
                <w:spacing w:val="-11"/>
                <w:lang w:eastAsia="zh-CN"/>
              </w:rPr>
              <w:t>。</w:t>
            </w:r>
          </w:p>
          <w:p w14:paraId="71D28444">
            <w:pPr>
              <w:pStyle w:val="112"/>
              <w:spacing w:before="227" w:line="160" w:lineRule="exact"/>
              <w:ind w:right="1352" w:firstLine="265" w:firstLineChars="168"/>
              <w:rPr>
                <w:spacing w:val="-38"/>
                <w:lang w:eastAsia="zh-CN"/>
              </w:rPr>
            </w:pPr>
            <w:r>
              <w:rPr>
                <w:spacing w:val="-11"/>
                <w:lang w:eastAsia="zh-CN"/>
              </w:rPr>
              <w:t>2</w:t>
            </w:r>
            <w:r>
              <w:rPr>
                <w:spacing w:val="-27"/>
                <w:lang w:eastAsia="zh-CN"/>
              </w:rPr>
              <w:t xml:space="preserve"> </w:t>
            </w:r>
            <w:r>
              <w:rPr>
                <w:spacing w:val="-11"/>
                <w:lang w:eastAsia="zh-CN"/>
              </w:rPr>
              <w:t>、</w:t>
            </w:r>
            <w:r>
              <w:rPr>
                <w:spacing w:val="-39"/>
                <w:lang w:eastAsia="zh-CN"/>
              </w:rPr>
              <w:t xml:space="preserve"> </w:t>
            </w:r>
            <w:r>
              <w:rPr>
                <w:spacing w:val="-11"/>
                <w:lang w:eastAsia="zh-CN"/>
              </w:rPr>
              <w:t>有</w:t>
            </w:r>
            <w:r>
              <w:rPr>
                <w:spacing w:val="-36"/>
                <w:lang w:eastAsia="zh-CN"/>
              </w:rPr>
              <w:t xml:space="preserve"> </w:t>
            </w:r>
            <w:r>
              <w:rPr>
                <w:spacing w:val="-11"/>
                <w:lang w:eastAsia="zh-CN"/>
              </w:rPr>
              <w:t>效</w:t>
            </w:r>
            <w:r>
              <w:rPr>
                <w:spacing w:val="-25"/>
                <w:lang w:eastAsia="zh-CN"/>
              </w:rPr>
              <w:t xml:space="preserve"> </w:t>
            </w:r>
            <w:r>
              <w:rPr>
                <w:spacing w:val="-11"/>
                <w:lang w:eastAsia="zh-CN"/>
              </w:rPr>
              <w:t>的</w:t>
            </w:r>
            <w:r>
              <w:rPr>
                <w:spacing w:val="-40"/>
                <w:lang w:eastAsia="zh-CN"/>
              </w:rPr>
              <w:t xml:space="preserve"> </w:t>
            </w:r>
            <w:r>
              <w:rPr>
                <w:spacing w:val="-11"/>
                <w:lang w:eastAsia="zh-CN"/>
              </w:rPr>
              <w:t>评</w:t>
            </w:r>
            <w:r>
              <w:rPr>
                <w:spacing w:val="-39"/>
                <w:lang w:eastAsia="zh-CN"/>
              </w:rPr>
              <w:t xml:space="preserve"> </w:t>
            </w:r>
            <w:r>
              <w:rPr>
                <w:spacing w:val="-11"/>
                <w:lang w:eastAsia="zh-CN"/>
              </w:rPr>
              <w:t>标</w:t>
            </w:r>
            <w:r>
              <w:rPr>
                <w:spacing w:val="-40"/>
                <w:lang w:eastAsia="zh-CN"/>
              </w:rPr>
              <w:t xml:space="preserve"> </w:t>
            </w:r>
            <w:r>
              <w:rPr>
                <w:spacing w:val="-11"/>
                <w:lang w:eastAsia="zh-CN"/>
              </w:rPr>
              <w:t>基</w:t>
            </w:r>
            <w:r>
              <w:rPr>
                <w:spacing w:val="-38"/>
                <w:lang w:eastAsia="zh-CN"/>
              </w:rPr>
              <w:t xml:space="preserve"> </w:t>
            </w:r>
            <w:r>
              <w:rPr>
                <w:spacing w:val="-11"/>
                <w:lang w:eastAsia="zh-CN"/>
              </w:rPr>
              <w:t>准</w:t>
            </w:r>
            <w:r>
              <w:rPr>
                <w:spacing w:val="-39"/>
                <w:lang w:eastAsia="zh-CN"/>
              </w:rPr>
              <w:t xml:space="preserve"> </w:t>
            </w:r>
            <w:r>
              <w:rPr>
                <w:spacing w:val="-11"/>
                <w:lang w:eastAsia="zh-CN"/>
              </w:rPr>
              <w:t>价</w:t>
            </w:r>
            <w:r>
              <w:rPr>
                <w:spacing w:val="-39"/>
                <w:lang w:eastAsia="zh-CN"/>
              </w:rPr>
              <w:t xml:space="preserve"> </w:t>
            </w:r>
            <w:r>
              <w:rPr>
                <w:spacing w:val="-11"/>
                <w:lang w:eastAsia="zh-CN"/>
              </w:rPr>
              <w:t>得</w:t>
            </w:r>
            <w:r>
              <w:rPr>
                <w:spacing w:val="-27"/>
                <w:lang w:eastAsia="zh-CN"/>
              </w:rPr>
              <w:t xml:space="preserve"> </w:t>
            </w:r>
            <w:r>
              <w:rPr>
                <w:spacing w:val="-11"/>
                <w:lang w:eastAsia="zh-CN"/>
              </w:rPr>
              <w:t>1</w:t>
            </w:r>
            <w:r>
              <w:rPr>
                <w:spacing w:val="-38"/>
                <w:lang w:eastAsia="zh-CN"/>
              </w:rPr>
              <w:t xml:space="preserve"> </w:t>
            </w:r>
            <w:r>
              <w:rPr>
                <w:spacing w:val="-11"/>
                <w:lang w:eastAsia="zh-CN"/>
              </w:rPr>
              <w:t>0</w:t>
            </w:r>
            <w:r>
              <w:rPr>
                <w:spacing w:val="-38"/>
                <w:lang w:eastAsia="zh-CN"/>
              </w:rPr>
              <w:t xml:space="preserve"> </w:t>
            </w:r>
            <w:r>
              <w:rPr>
                <w:spacing w:val="-11"/>
                <w:lang w:eastAsia="zh-CN"/>
              </w:rPr>
              <w:t>0</w:t>
            </w:r>
            <w:r>
              <w:rPr>
                <w:spacing w:val="-38"/>
                <w:lang w:eastAsia="zh-CN"/>
              </w:rPr>
              <w:t xml:space="preserve"> </w:t>
            </w:r>
            <w:r>
              <w:rPr>
                <w:spacing w:val="-11"/>
                <w:lang w:eastAsia="zh-CN"/>
              </w:rPr>
              <w:t>分</w:t>
            </w:r>
            <w:r>
              <w:rPr>
                <w:spacing w:val="-24"/>
                <w:lang w:eastAsia="zh-CN"/>
              </w:rPr>
              <w:t xml:space="preserve"> </w:t>
            </w:r>
            <w:r>
              <w:rPr>
                <w:spacing w:val="-11"/>
                <w:lang w:eastAsia="zh-CN"/>
              </w:rPr>
              <w:t>：</w:t>
            </w:r>
            <w:r>
              <w:rPr>
                <w:spacing w:val="-39"/>
                <w:lang w:eastAsia="zh-CN"/>
              </w:rPr>
              <w:t xml:space="preserve"> </w:t>
            </w:r>
            <w:r>
              <w:rPr>
                <w:spacing w:val="-11"/>
                <w:lang w:eastAsia="zh-CN"/>
              </w:rPr>
              <w:t>其</w:t>
            </w:r>
            <w:r>
              <w:rPr>
                <w:spacing w:val="-40"/>
                <w:lang w:eastAsia="zh-CN"/>
              </w:rPr>
              <w:t xml:space="preserve"> </w:t>
            </w:r>
            <w:r>
              <w:rPr>
                <w:spacing w:val="-11"/>
                <w:lang w:eastAsia="zh-CN"/>
              </w:rPr>
              <w:t>他</w:t>
            </w:r>
            <w:r>
              <w:rPr>
                <w:spacing w:val="-38"/>
                <w:lang w:eastAsia="zh-CN"/>
              </w:rPr>
              <w:t xml:space="preserve"> </w:t>
            </w:r>
            <w:r>
              <w:rPr>
                <w:spacing w:val="-11"/>
                <w:lang w:eastAsia="zh-CN"/>
              </w:rPr>
              <w:t>投</w:t>
            </w:r>
            <w:r>
              <w:rPr>
                <w:spacing w:val="-39"/>
                <w:lang w:eastAsia="zh-CN"/>
              </w:rPr>
              <w:t xml:space="preserve"> </w:t>
            </w:r>
            <w:r>
              <w:rPr>
                <w:spacing w:val="-11"/>
                <w:lang w:eastAsia="zh-CN"/>
              </w:rPr>
              <w:t>标</w:t>
            </w:r>
            <w:r>
              <w:rPr>
                <w:spacing w:val="-38"/>
                <w:lang w:eastAsia="zh-CN"/>
              </w:rPr>
              <w:t xml:space="preserve"> </w:t>
            </w:r>
            <w:r>
              <w:rPr>
                <w:spacing w:val="-11"/>
                <w:lang w:eastAsia="zh-CN"/>
              </w:rPr>
              <w:t>人</w:t>
            </w:r>
            <w:r>
              <w:rPr>
                <w:spacing w:val="-25"/>
                <w:lang w:eastAsia="zh-CN"/>
              </w:rPr>
              <w:t xml:space="preserve"> </w:t>
            </w:r>
            <w:r>
              <w:rPr>
                <w:spacing w:val="-11"/>
                <w:lang w:eastAsia="zh-CN"/>
              </w:rPr>
              <w:t>的</w:t>
            </w:r>
            <w:r>
              <w:rPr>
                <w:spacing w:val="-39"/>
                <w:lang w:eastAsia="zh-CN"/>
              </w:rPr>
              <w:t xml:space="preserve"> </w:t>
            </w:r>
            <w:r>
              <w:rPr>
                <w:spacing w:val="-11"/>
                <w:lang w:eastAsia="zh-CN"/>
              </w:rPr>
              <w:t>价</w:t>
            </w:r>
            <w:r>
              <w:rPr>
                <w:spacing w:val="-40"/>
                <w:lang w:eastAsia="zh-CN"/>
              </w:rPr>
              <w:t xml:space="preserve"> </w:t>
            </w:r>
            <w:r>
              <w:rPr>
                <w:spacing w:val="-11"/>
                <w:lang w:eastAsia="zh-CN"/>
              </w:rPr>
              <w:t>格</w:t>
            </w:r>
            <w:r>
              <w:rPr>
                <w:spacing w:val="-39"/>
                <w:lang w:eastAsia="zh-CN"/>
              </w:rPr>
              <w:t xml:space="preserve"> </w:t>
            </w:r>
            <w:r>
              <w:rPr>
                <w:spacing w:val="-11"/>
                <w:lang w:eastAsia="zh-CN"/>
              </w:rPr>
              <w:t>得</w:t>
            </w:r>
            <w:r>
              <w:rPr>
                <w:spacing w:val="-38"/>
                <w:lang w:eastAsia="zh-CN"/>
              </w:rPr>
              <w:t xml:space="preserve"> </w:t>
            </w:r>
            <w:r>
              <w:rPr>
                <w:spacing w:val="-11"/>
                <w:lang w:eastAsia="zh-CN"/>
              </w:rPr>
              <w:t>分</w:t>
            </w:r>
            <w:r>
              <w:rPr>
                <w:spacing w:val="-38"/>
                <w:lang w:eastAsia="zh-CN"/>
              </w:rPr>
              <w:t xml:space="preserve"> </w:t>
            </w:r>
            <w:r>
              <w:rPr>
                <w:spacing w:val="-11"/>
                <w:lang w:eastAsia="zh-CN"/>
              </w:rPr>
              <w:t>按</w:t>
            </w:r>
            <w:r>
              <w:rPr>
                <w:spacing w:val="-34"/>
                <w:lang w:eastAsia="zh-CN"/>
              </w:rPr>
              <w:t xml:space="preserve"> </w:t>
            </w:r>
            <w:r>
              <w:rPr>
                <w:spacing w:val="-11"/>
                <w:lang w:eastAsia="zh-CN"/>
              </w:rPr>
              <w:t>下</w:t>
            </w:r>
            <w:r>
              <w:rPr>
                <w:spacing w:val="-36"/>
                <w:lang w:eastAsia="zh-CN"/>
              </w:rPr>
              <w:t xml:space="preserve"> </w:t>
            </w:r>
            <w:r>
              <w:rPr>
                <w:spacing w:val="-11"/>
                <w:lang w:eastAsia="zh-CN"/>
              </w:rPr>
              <w:t>列</w:t>
            </w:r>
            <w:r>
              <w:rPr>
                <w:spacing w:val="-34"/>
                <w:lang w:eastAsia="zh-CN"/>
              </w:rPr>
              <w:t xml:space="preserve"> </w:t>
            </w:r>
            <w:r>
              <w:rPr>
                <w:spacing w:val="-11"/>
                <w:lang w:eastAsia="zh-CN"/>
              </w:rPr>
              <w:t>公</w:t>
            </w:r>
            <w:r>
              <w:rPr>
                <w:spacing w:val="-37"/>
                <w:lang w:eastAsia="zh-CN"/>
              </w:rPr>
              <w:t xml:space="preserve"> </w:t>
            </w:r>
            <w:r>
              <w:rPr>
                <w:spacing w:val="-11"/>
                <w:lang w:eastAsia="zh-CN"/>
              </w:rPr>
              <w:t>式</w:t>
            </w:r>
            <w:r>
              <w:rPr>
                <w:spacing w:val="-39"/>
                <w:lang w:eastAsia="zh-CN"/>
              </w:rPr>
              <w:t xml:space="preserve"> </w:t>
            </w:r>
            <w:r>
              <w:rPr>
                <w:spacing w:val="-11"/>
                <w:lang w:eastAsia="zh-CN"/>
              </w:rPr>
              <w:t>计</w:t>
            </w:r>
            <w:r>
              <w:rPr>
                <w:spacing w:val="-39"/>
                <w:lang w:eastAsia="zh-CN"/>
              </w:rPr>
              <w:t xml:space="preserve"> </w:t>
            </w:r>
            <w:r>
              <w:rPr>
                <w:spacing w:val="-11"/>
                <w:lang w:eastAsia="zh-CN"/>
              </w:rPr>
              <w:t>算</w:t>
            </w:r>
            <w:r>
              <w:rPr>
                <w:spacing w:val="-24"/>
                <w:lang w:eastAsia="zh-CN"/>
              </w:rPr>
              <w:t xml:space="preserve"> </w:t>
            </w:r>
            <w:r>
              <w:rPr>
                <w:spacing w:val="-11"/>
                <w:lang w:eastAsia="zh-CN"/>
              </w:rPr>
              <w:t>：</w:t>
            </w:r>
            <w:r>
              <w:rPr>
                <w:spacing w:val="-38"/>
                <w:lang w:eastAsia="zh-CN"/>
              </w:rPr>
              <w:t xml:space="preserve"> </w:t>
            </w:r>
          </w:p>
          <w:p w14:paraId="0E08233A">
            <w:pPr>
              <w:pStyle w:val="112"/>
              <w:spacing w:before="227" w:line="160" w:lineRule="exact"/>
              <w:ind w:right="1352" w:firstLine="265" w:firstLineChars="168"/>
              <w:rPr>
                <w:lang w:eastAsia="zh-CN"/>
              </w:rPr>
            </w:pPr>
            <w:r>
              <w:rPr>
                <w:spacing w:val="-11"/>
                <w:lang w:eastAsia="zh-CN"/>
              </w:rPr>
              <w:t>投</w:t>
            </w:r>
            <w:r>
              <w:rPr>
                <w:spacing w:val="-39"/>
                <w:lang w:eastAsia="zh-CN"/>
              </w:rPr>
              <w:t xml:space="preserve"> </w:t>
            </w:r>
            <w:r>
              <w:rPr>
                <w:spacing w:val="-12"/>
                <w:lang w:eastAsia="zh-CN"/>
              </w:rPr>
              <w:t>标</w:t>
            </w:r>
            <w:r>
              <w:rPr>
                <w:spacing w:val="-39"/>
                <w:lang w:eastAsia="zh-CN"/>
              </w:rPr>
              <w:t xml:space="preserve"> </w:t>
            </w:r>
            <w:r>
              <w:rPr>
                <w:spacing w:val="-12"/>
                <w:lang w:eastAsia="zh-CN"/>
              </w:rPr>
              <w:t>价</w:t>
            </w:r>
            <w:r>
              <w:rPr>
                <w:spacing w:val="-40"/>
                <w:lang w:eastAsia="zh-CN"/>
              </w:rPr>
              <w:t xml:space="preserve"> </w:t>
            </w:r>
            <w:r>
              <w:rPr>
                <w:spacing w:val="-12"/>
                <w:lang w:eastAsia="zh-CN"/>
              </w:rPr>
              <w:t>格</w:t>
            </w:r>
            <w:r>
              <w:rPr>
                <w:spacing w:val="-39"/>
                <w:lang w:eastAsia="zh-CN"/>
              </w:rPr>
              <w:t xml:space="preserve"> </w:t>
            </w:r>
            <w:r>
              <w:rPr>
                <w:spacing w:val="-12"/>
                <w:lang w:eastAsia="zh-CN"/>
              </w:rPr>
              <w:t>得</w:t>
            </w:r>
            <w:r>
              <w:rPr>
                <w:spacing w:val="-37"/>
                <w:lang w:eastAsia="zh-CN"/>
              </w:rPr>
              <w:t xml:space="preserve"> </w:t>
            </w:r>
            <w:r>
              <w:rPr>
                <w:spacing w:val="-12"/>
                <w:lang w:eastAsia="zh-CN"/>
              </w:rPr>
              <w:t>分</w:t>
            </w:r>
            <w:r>
              <w:rPr>
                <w:spacing w:val="-41"/>
                <w:lang w:eastAsia="zh-CN"/>
              </w:rPr>
              <w:t xml:space="preserve"> </w:t>
            </w:r>
            <w:r>
              <w:rPr>
                <w:spacing w:val="-12"/>
                <w:lang w:eastAsia="zh-CN"/>
              </w:rPr>
              <w:t>=1</w:t>
            </w:r>
            <w:r>
              <w:rPr>
                <w:spacing w:val="-38"/>
                <w:lang w:eastAsia="zh-CN"/>
              </w:rPr>
              <w:t xml:space="preserve"> </w:t>
            </w:r>
            <w:r>
              <w:rPr>
                <w:spacing w:val="-12"/>
                <w:lang w:eastAsia="zh-CN"/>
              </w:rPr>
              <w:t>0</w:t>
            </w:r>
            <w:r>
              <w:rPr>
                <w:spacing w:val="-39"/>
                <w:lang w:eastAsia="zh-CN"/>
              </w:rPr>
              <w:t xml:space="preserve"> </w:t>
            </w:r>
            <w:r>
              <w:rPr>
                <w:spacing w:val="-12"/>
                <w:lang w:eastAsia="zh-CN"/>
              </w:rPr>
              <w:t>0 ×</w:t>
            </w:r>
            <w:r>
              <w:rPr>
                <w:spacing w:val="-10"/>
                <w:lang w:eastAsia="zh-CN"/>
              </w:rPr>
              <w:t>(</w:t>
            </w:r>
            <w:r>
              <w:rPr>
                <w:spacing w:val="-15"/>
                <w:lang w:eastAsia="zh-CN"/>
              </w:rPr>
              <w:t xml:space="preserve"> </w:t>
            </w:r>
            <w:r>
              <w:rPr>
                <w:spacing w:val="-10"/>
                <w:lang w:eastAsia="zh-CN"/>
              </w:rPr>
              <w:t>评</w:t>
            </w:r>
            <w:r>
              <w:rPr>
                <w:spacing w:val="-22"/>
                <w:lang w:eastAsia="zh-CN"/>
              </w:rPr>
              <w:t xml:space="preserve"> </w:t>
            </w:r>
            <w:r>
              <w:rPr>
                <w:spacing w:val="-10"/>
                <w:lang w:eastAsia="zh-CN"/>
              </w:rPr>
              <w:t>标</w:t>
            </w:r>
            <w:r>
              <w:rPr>
                <w:spacing w:val="-22"/>
                <w:lang w:eastAsia="zh-CN"/>
              </w:rPr>
              <w:t xml:space="preserve"> </w:t>
            </w:r>
            <w:r>
              <w:rPr>
                <w:spacing w:val="-10"/>
                <w:lang w:eastAsia="zh-CN"/>
              </w:rPr>
              <w:t>基</w:t>
            </w:r>
            <w:r>
              <w:rPr>
                <w:spacing w:val="-22"/>
                <w:lang w:eastAsia="zh-CN"/>
              </w:rPr>
              <w:t xml:space="preserve"> </w:t>
            </w:r>
            <w:r>
              <w:rPr>
                <w:spacing w:val="-10"/>
                <w:lang w:eastAsia="zh-CN"/>
              </w:rPr>
              <w:t>准</w:t>
            </w:r>
            <w:r>
              <w:rPr>
                <w:spacing w:val="-21"/>
                <w:lang w:eastAsia="zh-CN"/>
              </w:rPr>
              <w:t xml:space="preserve"> </w:t>
            </w:r>
            <w:r>
              <w:rPr>
                <w:spacing w:val="-10"/>
                <w:lang w:eastAsia="zh-CN"/>
              </w:rPr>
              <w:t>价</w:t>
            </w:r>
            <w:r>
              <w:rPr>
                <w:spacing w:val="-24"/>
                <w:lang w:eastAsia="zh-CN"/>
              </w:rPr>
              <w:t xml:space="preserve"> </w:t>
            </w:r>
            <w:r>
              <w:rPr>
                <w:spacing w:val="-10"/>
                <w:lang w:eastAsia="zh-CN"/>
              </w:rPr>
              <w:t>/</w:t>
            </w:r>
            <w:r>
              <w:rPr>
                <w:spacing w:val="-20"/>
                <w:lang w:eastAsia="zh-CN"/>
              </w:rPr>
              <w:t xml:space="preserve"> </w:t>
            </w:r>
            <w:r>
              <w:rPr>
                <w:spacing w:val="-10"/>
                <w:lang w:eastAsia="zh-CN"/>
              </w:rPr>
              <w:t>投</w:t>
            </w:r>
            <w:r>
              <w:rPr>
                <w:spacing w:val="-22"/>
                <w:lang w:eastAsia="zh-CN"/>
              </w:rPr>
              <w:t xml:space="preserve"> </w:t>
            </w:r>
            <w:r>
              <w:rPr>
                <w:spacing w:val="-10"/>
                <w:lang w:eastAsia="zh-CN"/>
              </w:rPr>
              <w:t>标</w:t>
            </w:r>
            <w:r>
              <w:rPr>
                <w:spacing w:val="-24"/>
                <w:lang w:eastAsia="zh-CN"/>
              </w:rPr>
              <w:t xml:space="preserve"> </w:t>
            </w:r>
            <w:r>
              <w:rPr>
                <w:spacing w:val="-10"/>
                <w:lang w:eastAsia="zh-CN"/>
              </w:rPr>
              <w:t>报</w:t>
            </w:r>
            <w:r>
              <w:rPr>
                <w:spacing w:val="-22"/>
                <w:lang w:eastAsia="zh-CN"/>
              </w:rPr>
              <w:t xml:space="preserve"> </w:t>
            </w:r>
            <w:r>
              <w:rPr>
                <w:spacing w:val="-10"/>
                <w:lang w:eastAsia="zh-CN"/>
              </w:rPr>
              <w:t>价</w:t>
            </w:r>
            <w:r>
              <w:rPr>
                <w:spacing w:val="-22"/>
                <w:lang w:eastAsia="zh-CN"/>
              </w:rPr>
              <w:t xml:space="preserve"> </w:t>
            </w:r>
            <w:r>
              <w:rPr>
                <w:spacing w:val="-10"/>
                <w:lang w:eastAsia="zh-CN"/>
              </w:rPr>
              <w:t>)</w:t>
            </w:r>
            <w:r>
              <w:rPr>
                <w:spacing w:val="-29"/>
                <w:lang w:eastAsia="zh-CN"/>
              </w:rPr>
              <w:t xml:space="preserve"> </w:t>
            </w:r>
            <w:r>
              <w:rPr>
                <w:spacing w:val="-10"/>
                <w:lang w:eastAsia="zh-CN"/>
              </w:rPr>
              <w:t>。</w:t>
            </w:r>
          </w:p>
          <w:p w14:paraId="0C7E6C39">
            <w:pPr>
              <w:pStyle w:val="112"/>
              <w:spacing w:before="129" w:line="160" w:lineRule="exact"/>
              <w:ind w:firstLine="265" w:firstLineChars="168"/>
              <w:rPr>
                <w:sz w:val="21"/>
                <w:szCs w:val="21"/>
                <w:lang w:eastAsia="zh-CN"/>
              </w:rPr>
            </w:pPr>
            <w:r>
              <w:rPr>
                <w:spacing w:val="-11"/>
                <w:lang w:eastAsia="zh-CN"/>
              </w:rPr>
              <w:t>注 ：</w:t>
            </w:r>
            <w:r>
              <w:rPr>
                <w:spacing w:val="-22"/>
                <w:lang w:eastAsia="zh-CN"/>
              </w:rPr>
              <w:t xml:space="preserve"> </w:t>
            </w:r>
            <w:r>
              <w:rPr>
                <w:spacing w:val="-11"/>
                <w:lang w:eastAsia="zh-CN"/>
              </w:rPr>
              <w:t>得</w:t>
            </w:r>
            <w:r>
              <w:rPr>
                <w:spacing w:val="-21"/>
                <w:lang w:eastAsia="zh-CN"/>
              </w:rPr>
              <w:t xml:space="preserve"> </w:t>
            </w:r>
            <w:r>
              <w:rPr>
                <w:spacing w:val="-11"/>
                <w:lang w:eastAsia="zh-CN"/>
              </w:rPr>
              <w:t>分</w:t>
            </w:r>
            <w:r>
              <w:rPr>
                <w:spacing w:val="-23"/>
                <w:lang w:eastAsia="zh-CN"/>
              </w:rPr>
              <w:t xml:space="preserve"> </w:t>
            </w:r>
            <w:r>
              <w:rPr>
                <w:spacing w:val="-11"/>
                <w:lang w:eastAsia="zh-CN"/>
              </w:rPr>
              <w:t>值</w:t>
            </w:r>
            <w:r>
              <w:rPr>
                <w:spacing w:val="-20"/>
                <w:lang w:eastAsia="zh-CN"/>
              </w:rPr>
              <w:t xml:space="preserve"> </w:t>
            </w:r>
            <w:r>
              <w:rPr>
                <w:spacing w:val="-11"/>
                <w:lang w:eastAsia="zh-CN"/>
              </w:rPr>
              <w:t>取 小</w:t>
            </w:r>
            <w:r>
              <w:rPr>
                <w:spacing w:val="-22"/>
                <w:lang w:eastAsia="zh-CN"/>
              </w:rPr>
              <w:t xml:space="preserve"> </w:t>
            </w:r>
            <w:r>
              <w:rPr>
                <w:spacing w:val="-11"/>
                <w:lang w:eastAsia="zh-CN"/>
              </w:rPr>
              <w:t>数 点</w:t>
            </w:r>
            <w:r>
              <w:rPr>
                <w:spacing w:val="-21"/>
                <w:lang w:eastAsia="zh-CN"/>
              </w:rPr>
              <w:t xml:space="preserve"> </w:t>
            </w:r>
            <w:r>
              <w:rPr>
                <w:spacing w:val="-11"/>
                <w:lang w:eastAsia="zh-CN"/>
              </w:rPr>
              <w:t>后</w:t>
            </w:r>
            <w:r>
              <w:rPr>
                <w:spacing w:val="-22"/>
                <w:lang w:eastAsia="zh-CN"/>
              </w:rPr>
              <w:t xml:space="preserve"> </w:t>
            </w:r>
            <w:r>
              <w:rPr>
                <w:spacing w:val="-11"/>
                <w:lang w:eastAsia="zh-CN"/>
              </w:rPr>
              <w:t>两</w:t>
            </w:r>
            <w:r>
              <w:rPr>
                <w:spacing w:val="-23"/>
                <w:lang w:eastAsia="zh-CN"/>
              </w:rPr>
              <w:t xml:space="preserve"> </w:t>
            </w:r>
            <w:r>
              <w:rPr>
                <w:spacing w:val="-11"/>
                <w:lang w:eastAsia="zh-CN"/>
              </w:rPr>
              <w:t>位 ，</w:t>
            </w:r>
            <w:r>
              <w:rPr>
                <w:spacing w:val="-20"/>
                <w:lang w:eastAsia="zh-CN"/>
              </w:rPr>
              <w:t xml:space="preserve"> </w:t>
            </w:r>
            <w:r>
              <w:rPr>
                <w:spacing w:val="-11"/>
                <w:lang w:eastAsia="zh-CN"/>
              </w:rPr>
              <w:t>不</w:t>
            </w:r>
            <w:r>
              <w:rPr>
                <w:spacing w:val="-20"/>
                <w:lang w:eastAsia="zh-CN"/>
              </w:rPr>
              <w:t xml:space="preserve"> </w:t>
            </w:r>
            <w:r>
              <w:rPr>
                <w:spacing w:val="-11"/>
                <w:lang w:eastAsia="zh-CN"/>
              </w:rPr>
              <w:t>足</w:t>
            </w:r>
            <w:r>
              <w:rPr>
                <w:spacing w:val="-20"/>
                <w:lang w:eastAsia="zh-CN"/>
              </w:rPr>
              <w:t xml:space="preserve"> </w:t>
            </w:r>
            <w:r>
              <w:rPr>
                <w:spacing w:val="-11"/>
                <w:lang w:eastAsia="zh-CN"/>
              </w:rPr>
              <w:t>一</w:t>
            </w:r>
            <w:r>
              <w:rPr>
                <w:spacing w:val="-23"/>
                <w:lang w:eastAsia="zh-CN"/>
              </w:rPr>
              <w:t xml:space="preserve"> </w:t>
            </w:r>
            <w:r>
              <w:rPr>
                <w:spacing w:val="-11"/>
                <w:lang w:eastAsia="zh-CN"/>
              </w:rPr>
              <w:t>个</w:t>
            </w:r>
            <w:r>
              <w:rPr>
                <w:spacing w:val="-17"/>
                <w:lang w:eastAsia="zh-CN"/>
              </w:rPr>
              <w:t xml:space="preserve"> </w:t>
            </w:r>
            <w:r>
              <w:rPr>
                <w:spacing w:val="-11"/>
                <w:lang w:eastAsia="zh-CN"/>
              </w:rPr>
              <w:t>百</w:t>
            </w:r>
            <w:r>
              <w:rPr>
                <w:spacing w:val="-20"/>
                <w:lang w:eastAsia="zh-CN"/>
              </w:rPr>
              <w:t xml:space="preserve"> </w:t>
            </w:r>
            <w:r>
              <w:rPr>
                <w:spacing w:val="-11"/>
                <w:lang w:eastAsia="zh-CN"/>
              </w:rPr>
              <w:t>分 点</w:t>
            </w:r>
            <w:r>
              <w:rPr>
                <w:spacing w:val="-8"/>
                <w:lang w:eastAsia="zh-CN"/>
              </w:rPr>
              <w:t xml:space="preserve"> </w:t>
            </w:r>
            <w:r>
              <w:rPr>
                <w:spacing w:val="-11"/>
                <w:lang w:eastAsia="zh-CN"/>
              </w:rPr>
              <w:t>的</w:t>
            </w:r>
            <w:r>
              <w:rPr>
                <w:spacing w:val="-9"/>
                <w:lang w:eastAsia="zh-CN"/>
              </w:rPr>
              <w:t xml:space="preserve"> </w:t>
            </w:r>
            <w:r>
              <w:rPr>
                <w:spacing w:val="-11"/>
                <w:lang w:eastAsia="zh-CN"/>
              </w:rPr>
              <w:t>，</w:t>
            </w:r>
            <w:r>
              <w:rPr>
                <w:spacing w:val="-21"/>
                <w:lang w:eastAsia="zh-CN"/>
              </w:rPr>
              <w:t xml:space="preserve"> </w:t>
            </w:r>
            <w:r>
              <w:rPr>
                <w:spacing w:val="-11"/>
                <w:lang w:eastAsia="zh-CN"/>
              </w:rPr>
              <w:t>按</w:t>
            </w:r>
            <w:r>
              <w:rPr>
                <w:spacing w:val="-17"/>
                <w:lang w:eastAsia="zh-CN"/>
              </w:rPr>
              <w:t xml:space="preserve"> </w:t>
            </w:r>
            <w:r>
              <w:rPr>
                <w:spacing w:val="-11"/>
                <w:lang w:eastAsia="zh-CN"/>
              </w:rPr>
              <w:t>照 四</w:t>
            </w:r>
            <w:r>
              <w:rPr>
                <w:spacing w:val="-22"/>
                <w:lang w:eastAsia="zh-CN"/>
              </w:rPr>
              <w:t xml:space="preserve"> </w:t>
            </w:r>
            <w:r>
              <w:rPr>
                <w:spacing w:val="-11"/>
                <w:lang w:eastAsia="zh-CN"/>
              </w:rPr>
              <w:t>舍</w:t>
            </w:r>
            <w:r>
              <w:rPr>
                <w:spacing w:val="-20"/>
                <w:lang w:eastAsia="zh-CN"/>
              </w:rPr>
              <w:t xml:space="preserve"> </w:t>
            </w:r>
            <w:r>
              <w:rPr>
                <w:spacing w:val="-12"/>
                <w:lang w:eastAsia="zh-CN"/>
              </w:rPr>
              <w:t>五</w:t>
            </w:r>
            <w:r>
              <w:rPr>
                <w:spacing w:val="-24"/>
                <w:lang w:eastAsia="zh-CN"/>
              </w:rPr>
              <w:t xml:space="preserve"> </w:t>
            </w:r>
            <w:r>
              <w:rPr>
                <w:spacing w:val="-12"/>
                <w:lang w:eastAsia="zh-CN"/>
              </w:rPr>
              <w:t>入</w:t>
            </w:r>
            <w:r>
              <w:rPr>
                <w:spacing w:val="-22"/>
                <w:lang w:eastAsia="zh-CN"/>
              </w:rPr>
              <w:t xml:space="preserve"> </w:t>
            </w:r>
            <w:r>
              <w:rPr>
                <w:spacing w:val="-12"/>
                <w:lang w:eastAsia="zh-CN"/>
              </w:rPr>
              <w:t>法</w:t>
            </w:r>
            <w:r>
              <w:rPr>
                <w:spacing w:val="-23"/>
                <w:lang w:eastAsia="zh-CN"/>
              </w:rPr>
              <w:t xml:space="preserve"> </w:t>
            </w:r>
            <w:r>
              <w:rPr>
                <w:spacing w:val="-12"/>
                <w:lang w:eastAsia="zh-CN"/>
              </w:rPr>
              <w:t>计</w:t>
            </w:r>
            <w:r>
              <w:rPr>
                <w:spacing w:val="-22"/>
                <w:lang w:eastAsia="zh-CN"/>
              </w:rPr>
              <w:t xml:space="preserve"> </w:t>
            </w:r>
            <w:r>
              <w:rPr>
                <w:spacing w:val="-12"/>
                <w:lang w:eastAsia="zh-CN"/>
              </w:rPr>
              <w:t>算</w:t>
            </w:r>
            <w:r>
              <w:rPr>
                <w:spacing w:val="-29"/>
                <w:lang w:eastAsia="zh-CN"/>
              </w:rPr>
              <w:t xml:space="preserve"> </w:t>
            </w:r>
            <w:r>
              <w:rPr>
                <w:spacing w:val="-12"/>
                <w:lang w:eastAsia="zh-CN"/>
              </w:rPr>
              <w:t>。</w:t>
            </w:r>
          </w:p>
        </w:tc>
      </w:tr>
      <w:tr w14:paraId="592BF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94" w:type="dxa"/>
            <w:vAlign w:val="center"/>
          </w:tcPr>
          <w:p w14:paraId="13645CFA">
            <w:pPr>
              <w:pStyle w:val="112"/>
              <w:spacing w:before="237" w:line="220" w:lineRule="auto"/>
              <w:ind w:left="155"/>
            </w:pPr>
            <w:r>
              <w:rPr>
                <w:spacing w:val="-3"/>
              </w:rPr>
              <w:t>综合</w:t>
            </w:r>
          </w:p>
          <w:p w14:paraId="2143A310">
            <w:pPr>
              <w:pStyle w:val="112"/>
              <w:spacing w:before="95" w:line="219" w:lineRule="auto"/>
              <w:ind w:left="155"/>
            </w:pPr>
            <w:r>
              <w:rPr>
                <w:spacing w:val="-2"/>
              </w:rPr>
              <w:t>得分</w:t>
            </w:r>
          </w:p>
        </w:tc>
        <w:tc>
          <w:tcPr>
            <w:tcW w:w="9326" w:type="dxa"/>
            <w:gridSpan w:val="5"/>
          </w:tcPr>
          <w:p w14:paraId="4F5295DC">
            <w:pPr>
              <w:spacing w:line="355" w:lineRule="auto"/>
              <w:rPr>
                <w:lang w:eastAsia="zh-CN"/>
              </w:rPr>
            </w:pPr>
          </w:p>
          <w:p w14:paraId="38FF4BFE">
            <w:pPr>
              <w:pStyle w:val="112"/>
              <w:spacing w:before="59" w:line="219" w:lineRule="auto"/>
              <w:ind w:left="1691"/>
              <w:rPr>
                <w:lang w:eastAsia="zh-CN"/>
              </w:rPr>
            </w:pPr>
            <w:r>
              <w:rPr>
                <w:spacing w:val="-10"/>
                <w:sz w:val="21"/>
                <w:szCs w:val="21"/>
                <w:lang w:eastAsia="zh-CN"/>
              </w:rPr>
              <w:t>综</w:t>
            </w:r>
            <w:r>
              <w:rPr>
                <w:spacing w:val="-24"/>
                <w:sz w:val="21"/>
                <w:szCs w:val="21"/>
                <w:lang w:eastAsia="zh-CN"/>
              </w:rPr>
              <w:t xml:space="preserve"> </w:t>
            </w:r>
            <w:r>
              <w:rPr>
                <w:spacing w:val="-10"/>
                <w:sz w:val="21"/>
                <w:szCs w:val="21"/>
                <w:lang w:eastAsia="zh-CN"/>
              </w:rPr>
              <w:t>合</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w:t>
            </w:r>
            <w:r>
              <w:rPr>
                <w:spacing w:val="-33"/>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技</w:t>
            </w:r>
            <w:r>
              <w:rPr>
                <w:spacing w:val="-31"/>
                <w:sz w:val="21"/>
                <w:szCs w:val="21"/>
                <w:lang w:eastAsia="zh-CN"/>
              </w:rPr>
              <w:t xml:space="preserve"> </w:t>
            </w:r>
            <w:r>
              <w:rPr>
                <w:spacing w:val="-10"/>
                <w:sz w:val="21"/>
                <w:szCs w:val="21"/>
                <w:lang w:eastAsia="zh-CN"/>
              </w:rPr>
              <w:t>术</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3</w:t>
            </w:r>
            <w:r>
              <w:rPr>
                <w:spacing w:val="-31"/>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w:t>
            </w:r>
            <w:r>
              <w:rPr>
                <w:spacing w:val="-28"/>
                <w:sz w:val="21"/>
                <w:szCs w:val="21"/>
                <w:lang w:eastAsia="zh-CN"/>
              </w:rPr>
              <w:t xml:space="preserve"> </w:t>
            </w:r>
            <w:r>
              <w:rPr>
                <w:spacing w:val="-10"/>
                <w:sz w:val="21"/>
                <w:szCs w:val="21"/>
                <w:lang w:eastAsia="zh-CN"/>
              </w:rPr>
              <w:t>商</w:t>
            </w:r>
            <w:r>
              <w:rPr>
                <w:spacing w:val="-31"/>
                <w:sz w:val="21"/>
                <w:szCs w:val="21"/>
                <w:lang w:eastAsia="zh-CN"/>
              </w:rPr>
              <w:t xml:space="preserve"> </w:t>
            </w:r>
            <w:r>
              <w:rPr>
                <w:spacing w:val="-10"/>
                <w:sz w:val="21"/>
                <w:szCs w:val="21"/>
                <w:lang w:eastAsia="zh-CN"/>
              </w:rPr>
              <w:t>务</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7</w:t>
            </w:r>
            <w:r>
              <w:rPr>
                <w:spacing w:val="-30"/>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p>
        </w:tc>
      </w:tr>
    </w:tbl>
    <w:p w14:paraId="675DEDDB">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5" w:name="OLE_LINK29"/>
      <w:bookmarkStart w:id="16" w:name="OLE_LINK27"/>
      <w:bookmarkStart w:id="17" w:name="OLE_LINK26"/>
      <w:bookmarkStart w:id="18" w:name="OLE_LINK25"/>
      <w:bookmarkStart w:id="19" w:name="OLE_LINK28"/>
      <w:r>
        <w:rPr>
          <w:rFonts w:hint="eastAsia" w:ascii="宋体" w:hAnsi="宋体" w:eastAsia="宋体" w:cs="宋体"/>
          <w:bCs/>
          <w:sz w:val="21"/>
          <w:szCs w:val="21"/>
          <w:highlight w:val="none"/>
        </w:rPr>
        <w:t>；</w:t>
      </w:r>
      <w:bookmarkEnd w:id="15"/>
      <w:bookmarkEnd w:id="16"/>
      <w:bookmarkEnd w:id="17"/>
      <w:bookmarkEnd w:id="18"/>
      <w:bookmarkEnd w:id="19"/>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636829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③3:6:1 ：</w:t>
      </w:r>
    </w:p>
    <w:p w14:paraId="443CC84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14:paraId="6ADB209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737DCC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杭州发动机</w:t>
      </w:r>
      <w:r>
        <w:rPr>
          <w:rFonts w:hint="eastAsia"/>
          <w:lang w:val="en-US" w:eastAsia="zh-CN"/>
        </w:rPr>
        <w:t>有限公司。</w:t>
      </w:r>
    </w:p>
    <w:p w14:paraId="66BCACD8">
      <w:pPr>
        <w:pStyle w:val="76"/>
      </w:pPr>
    </w:p>
    <w:p w14:paraId="243FF35F">
      <w:pPr>
        <w:rPr>
          <w:rFonts w:hint="eastAsia"/>
        </w:rPr>
      </w:pPr>
      <w:bookmarkStart w:id="20" w:name="_Toc47976607"/>
      <w:r>
        <w:rPr>
          <w:rFonts w:hint="eastAsia"/>
        </w:rPr>
        <w:br w:type="page"/>
      </w:r>
    </w:p>
    <w:p w14:paraId="1FB6CA61">
      <w:pPr>
        <w:pStyle w:val="71"/>
        <w:jc w:val="center"/>
        <w:rPr>
          <w:rFonts w:hint="default" w:eastAsia="黑体"/>
          <w:lang w:val="en-US" w:eastAsia="zh-CN"/>
        </w:rPr>
      </w:pPr>
      <w:bookmarkStart w:id="21" w:name="_Toc1910"/>
      <w:r>
        <w:rPr>
          <w:rFonts w:hint="eastAsia"/>
        </w:rPr>
        <w:t>第二部分　</w:t>
      </w:r>
      <w:bookmarkEnd w:id="20"/>
      <w:r>
        <w:rPr>
          <w:rFonts w:hint="eastAsia"/>
          <w:lang w:val="en-US" w:eastAsia="zh-CN"/>
        </w:rPr>
        <w:t>技术标书</w:t>
      </w:r>
      <w:bookmarkEnd w:id="21"/>
    </w:p>
    <w:p w14:paraId="5944A749">
      <w:pPr>
        <w:spacing w:line="360" w:lineRule="auto"/>
        <w:jc w:val="both"/>
        <w:rPr>
          <w:b/>
          <w:sz w:val="32"/>
          <w:szCs w:val="32"/>
        </w:rPr>
      </w:pPr>
    </w:p>
    <w:p w14:paraId="5F8C9980">
      <w:pPr>
        <w:pStyle w:val="14"/>
        <w:jc w:val="center"/>
        <w:rPr>
          <w:rFonts w:ascii="Calibri" w:eastAsia="宋体" w:cs="Times New Roman"/>
          <w:b/>
          <w:bCs/>
          <w:color w:val="000000"/>
          <w:spacing w:val="-8"/>
          <w:sz w:val="52"/>
          <w:szCs w:val="52"/>
        </w:rPr>
      </w:pPr>
      <w:bookmarkStart w:id="22" w:name="_Toc169605877"/>
      <w:r>
        <w:rPr>
          <w:rFonts w:hint="eastAsia" w:ascii="Calibri" w:eastAsia="宋体" w:cs="Times New Roman"/>
          <w:b/>
          <w:bCs/>
          <w:color w:val="000000"/>
          <w:spacing w:val="-8"/>
          <w:sz w:val="52"/>
          <w:szCs w:val="52"/>
        </w:rPr>
        <w:t>中国重汽集团杭州发动机有限公司</w:t>
      </w:r>
    </w:p>
    <w:p w14:paraId="62E5FB14">
      <w:pPr>
        <w:pStyle w:val="14"/>
        <w:jc w:val="center"/>
        <w:rPr>
          <w:rFonts w:ascii="Calibri" w:eastAsia="宋体" w:cs="Times New Roman"/>
          <w:b/>
          <w:bCs/>
          <w:color w:val="000000"/>
          <w:spacing w:val="-8"/>
          <w:sz w:val="52"/>
          <w:szCs w:val="52"/>
        </w:rPr>
      </w:pPr>
      <w:r>
        <w:rPr>
          <w:rFonts w:ascii="Calibri" w:eastAsia="宋体" w:cs="Times New Roman"/>
          <w:b/>
          <w:bCs/>
          <w:color w:val="000000"/>
          <w:spacing w:val="-8"/>
          <w:sz w:val="52"/>
          <w:szCs w:val="52"/>
        </w:rPr>
        <w:t>615</w:t>
      </w:r>
      <w:r>
        <w:rPr>
          <w:rFonts w:hint="eastAsia" w:ascii="Calibri" w:eastAsia="宋体" w:cs="Times New Roman"/>
          <w:b/>
          <w:bCs/>
          <w:color w:val="000000"/>
          <w:spacing w:val="-8"/>
          <w:sz w:val="52"/>
          <w:szCs w:val="52"/>
        </w:rPr>
        <w:t>缸盖最终清洗机更新项目</w:t>
      </w:r>
    </w:p>
    <w:p w14:paraId="40D80F38">
      <w:pPr>
        <w:pStyle w:val="14"/>
        <w:jc w:val="center"/>
        <w:rPr>
          <w:rFonts w:ascii="Calibri" w:eastAsia="宋体" w:cs="Times New Roman"/>
          <w:b/>
          <w:bCs/>
          <w:color w:val="000000"/>
          <w:spacing w:val="-8"/>
          <w:sz w:val="52"/>
          <w:szCs w:val="52"/>
        </w:rPr>
      </w:pPr>
    </w:p>
    <w:p w14:paraId="1D6FC8CD">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技</w:t>
      </w:r>
    </w:p>
    <w:p w14:paraId="3FBBF63E">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术</w:t>
      </w:r>
    </w:p>
    <w:p w14:paraId="78B59DF2">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标</w:t>
      </w:r>
    </w:p>
    <w:p w14:paraId="5D8020DF">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书</w:t>
      </w:r>
    </w:p>
    <w:p w14:paraId="6773966E">
      <w:pPr>
        <w:spacing w:line="860" w:lineRule="exact"/>
        <w:ind w:firstLine="1928" w:firstLineChars="600"/>
        <w:rPr>
          <w:rFonts w:hint="default" w:ascii="华文仿宋" w:hAnsi="华文仿宋" w:eastAsia="宋体"/>
          <w:b/>
          <w:bCs/>
          <w:sz w:val="32"/>
          <w:szCs w:val="28"/>
          <w:lang w:val="en-US" w:eastAsia="zh-CN"/>
        </w:rPr>
      </w:pPr>
      <w:r>
        <w:rPr>
          <w:rFonts w:hint="eastAsia" w:ascii="华文仿宋" w:hAnsi="华文仿宋" w:eastAsia="宋体"/>
          <w:b/>
          <w:bCs/>
          <w:sz w:val="32"/>
          <w:szCs w:val="28"/>
        </w:rPr>
        <w:t>编制：</w:t>
      </w:r>
      <w:r>
        <w:rPr>
          <w:rFonts w:hint="eastAsia" w:ascii="华文仿宋" w:hAnsi="华文仿宋" w:eastAsia="宋体"/>
          <w:b/>
          <w:bCs/>
          <w:sz w:val="32"/>
          <w:szCs w:val="28"/>
          <w:lang w:val="en-US" w:eastAsia="zh-CN"/>
        </w:rPr>
        <w:t>柳   田</w:t>
      </w:r>
    </w:p>
    <w:p w14:paraId="00EC87C1">
      <w:pPr>
        <w:spacing w:line="860" w:lineRule="exact"/>
        <w:ind w:left="1890" w:leftChars="900"/>
        <w:rPr>
          <w:rFonts w:hint="default" w:ascii="华文仿宋" w:hAnsi="华文仿宋" w:eastAsia="宋体"/>
          <w:b/>
          <w:bCs/>
          <w:sz w:val="32"/>
          <w:szCs w:val="28"/>
          <w:lang w:val="en-US" w:eastAsia="zh-CN"/>
        </w:rPr>
      </w:pPr>
      <w:r>
        <w:rPr>
          <w:rFonts w:hint="eastAsia" w:ascii="华文仿宋" w:hAnsi="华文仿宋" w:eastAsia="宋体"/>
          <w:b/>
          <w:bCs/>
          <w:sz w:val="32"/>
          <w:szCs w:val="28"/>
        </w:rPr>
        <w:t>校对</w:t>
      </w:r>
      <w:r>
        <w:rPr>
          <w:rFonts w:hint="eastAsia" w:ascii="华文仿宋" w:hAnsi="华文仿宋" w:eastAsia="宋体"/>
          <w:b/>
          <w:bCs/>
          <w:sz w:val="32"/>
          <w:szCs w:val="28"/>
          <w:lang w:eastAsia="zh-CN"/>
        </w:rPr>
        <w:t>：</w:t>
      </w:r>
      <w:r>
        <w:rPr>
          <w:rFonts w:hint="eastAsia" w:ascii="华文仿宋" w:hAnsi="华文仿宋" w:eastAsia="宋体"/>
          <w:b/>
          <w:bCs/>
          <w:sz w:val="32"/>
          <w:szCs w:val="28"/>
          <w:lang w:val="en-US" w:eastAsia="zh-CN"/>
        </w:rPr>
        <w:t>夏利舟</w:t>
      </w:r>
    </w:p>
    <w:p w14:paraId="191B2D4C">
      <w:pPr>
        <w:spacing w:line="860" w:lineRule="exact"/>
        <w:ind w:left="1890" w:leftChars="900"/>
        <w:rPr>
          <w:rFonts w:hint="default" w:ascii="华文仿宋" w:hAnsi="华文仿宋" w:eastAsia="宋体"/>
          <w:sz w:val="32"/>
          <w:szCs w:val="28"/>
          <w:lang w:val="en-US" w:eastAsia="zh-CN"/>
        </w:rPr>
      </w:pPr>
      <w:r>
        <w:rPr>
          <w:rFonts w:hint="eastAsia" w:ascii="华文仿宋" w:hAnsi="华文仿宋" w:eastAsia="宋体"/>
          <w:b/>
          <w:bCs/>
          <w:sz w:val="32"/>
          <w:szCs w:val="28"/>
        </w:rPr>
        <w:t>会签：</w:t>
      </w:r>
      <w:r>
        <w:rPr>
          <w:rFonts w:hint="eastAsia" w:ascii="华文仿宋" w:hAnsi="华文仿宋" w:eastAsia="宋体"/>
          <w:b/>
          <w:bCs/>
          <w:sz w:val="32"/>
          <w:szCs w:val="28"/>
          <w:lang w:val="en-US" w:eastAsia="zh-CN"/>
        </w:rPr>
        <w:t>朱留成</w:t>
      </w:r>
    </w:p>
    <w:p w14:paraId="48C80D23">
      <w:pPr>
        <w:spacing w:line="860" w:lineRule="exact"/>
        <w:ind w:left="1890" w:leftChars="900"/>
        <w:rPr>
          <w:rFonts w:hint="eastAsia" w:ascii="华文仿宋" w:hAnsi="华文仿宋" w:eastAsia="宋体"/>
          <w:b/>
          <w:bCs/>
          <w:sz w:val="32"/>
          <w:szCs w:val="28"/>
          <w:lang w:val="en-US" w:eastAsia="zh-CN"/>
        </w:rPr>
      </w:pPr>
      <w:r>
        <w:rPr>
          <w:rFonts w:hint="eastAsia" w:ascii="华文仿宋" w:hAnsi="华文仿宋" w:eastAsia="宋体"/>
          <w:b/>
          <w:bCs/>
          <w:sz w:val="32"/>
          <w:szCs w:val="28"/>
        </w:rPr>
        <w:t>审核：</w:t>
      </w:r>
      <w:r>
        <w:rPr>
          <w:rFonts w:hint="eastAsia" w:ascii="华文仿宋" w:hAnsi="华文仿宋" w:eastAsia="宋体"/>
          <w:b/>
          <w:bCs/>
          <w:sz w:val="32"/>
          <w:szCs w:val="28"/>
          <w:lang w:val="en-US" w:eastAsia="zh-CN"/>
        </w:rPr>
        <w:t>钟晓渝</w:t>
      </w:r>
    </w:p>
    <w:p w14:paraId="5A4F1677">
      <w:pPr>
        <w:spacing w:line="860" w:lineRule="exact"/>
        <w:ind w:left="1890" w:leftChars="900"/>
        <w:rPr>
          <w:rFonts w:hint="default" w:ascii="华文仿宋" w:hAnsi="华文仿宋" w:eastAsia="宋体"/>
          <w:b/>
          <w:bCs/>
          <w:sz w:val="32"/>
          <w:szCs w:val="28"/>
          <w:lang w:val="en-US" w:eastAsia="zh-CN"/>
        </w:rPr>
      </w:pPr>
      <w:r>
        <w:rPr>
          <w:rFonts w:hint="eastAsia" w:ascii="华文仿宋" w:hAnsi="华文仿宋" w:eastAsia="宋体"/>
          <w:b/>
          <w:bCs/>
          <w:sz w:val="32"/>
          <w:szCs w:val="28"/>
        </w:rPr>
        <w:t>批准：</w:t>
      </w:r>
      <w:r>
        <w:rPr>
          <w:rFonts w:hint="eastAsia" w:ascii="华文仿宋" w:hAnsi="华文仿宋" w:eastAsia="宋体"/>
          <w:b/>
          <w:bCs/>
          <w:sz w:val="32"/>
          <w:szCs w:val="28"/>
          <w:lang w:val="en-US" w:eastAsia="zh-CN"/>
        </w:rPr>
        <w:t>姜爱良</w:t>
      </w:r>
    </w:p>
    <w:p w14:paraId="56AAF9F1">
      <w:pPr>
        <w:pStyle w:val="14"/>
        <w:rPr>
          <w:rFonts w:ascii="华文仿宋" w:hAnsi="华文仿宋" w:eastAsia="华文仿宋"/>
          <w:b/>
          <w:bCs/>
          <w:sz w:val="32"/>
          <w:szCs w:val="28"/>
        </w:rPr>
      </w:pPr>
    </w:p>
    <w:p w14:paraId="6679F3DD">
      <w:pPr>
        <w:pStyle w:val="14"/>
        <w:rPr>
          <w:b/>
          <w:bCs/>
        </w:rPr>
      </w:pPr>
    </w:p>
    <w:p w14:paraId="71D0A3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招标人：中国重汽集团杭州发动机有限公司</w:t>
      </w:r>
    </w:p>
    <w:p w14:paraId="46271EC8">
      <w:pPr>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fmt="numberInDash"/>
          <w:cols w:space="720" w:num="1"/>
          <w:docGrid w:linePitch="290" w:charSpace="-3931"/>
        </w:sect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4ACE7911">
      <w:pPr>
        <w:spacing w:line="360" w:lineRule="auto"/>
        <w:rPr>
          <w:rFonts w:ascii="仿宋" w:hAnsi="仿宋" w:eastAsia="仿宋"/>
          <w:sz w:val="24"/>
          <w:szCs w:val="24"/>
        </w:rPr>
      </w:pPr>
      <w:r>
        <w:rPr>
          <w:rFonts w:hint="eastAsia" w:ascii="仿宋" w:hAnsi="仿宋" w:eastAsia="仿宋"/>
          <w:sz w:val="24"/>
          <w:szCs w:val="24"/>
        </w:rPr>
        <w:t>第一章采购货物概况</w:t>
      </w:r>
    </w:p>
    <w:p w14:paraId="4DDAF295">
      <w:pPr>
        <w:spacing w:line="360" w:lineRule="auto"/>
        <w:rPr>
          <w:rFonts w:ascii="仿宋" w:hAnsi="仿宋" w:eastAsia="仿宋"/>
          <w:sz w:val="24"/>
          <w:szCs w:val="24"/>
        </w:rPr>
      </w:pPr>
      <w:r>
        <w:rPr>
          <w:rFonts w:hint="eastAsia" w:ascii="仿宋" w:hAnsi="仿宋" w:eastAsia="仿宋"/>
          <w:sz w:val="24"/>
          <w:szCs w:val="24"/>
        </w:rPr>
        <w:t>第一节  使用环境</w:t>
      </w:r>
    </w:p>
    <w:p w14:paraId="37C55135">
      <w:pPr>
        <w:spacing w:line="360" w:lineRule="auto"/>
        <w:rPr>
          <w:rFonts w:ascii="仿宋" w:hAnsi="仿宋" w:eastAsia="仿宋"/>
          <w:sz w:val="24"/>
          <w:szCs w:val="24"/>
        </w:rPr>
      </w:pPr>
      <w:r>
        <w:rPr>
          <w:rFonts w:hint="eastAsia" w:ascii="仿宋" w:hAnsi="仿宋" w:eastAsia="仿宋"/>
          <w:sz w:val="24"/>
          <w:szCs w:val="24"/>
        </w:rPr>
        <w:t>一、项目名称：</w:t>
      </w:r>
      <w:r>
        <w:rPr>
          <w:rFonts w:ascii="仿宋" w:hAnsi="仿宋" w:eastAsia="仿宋"/>
          <w:sz w:val="24"/>
          <w:szCs w:val="24"/>
          <w:u w:val="single"/>
        </w:rPr>
        <w:t>615</w:t>
      </w:r>
      <w:r>
        <w:rPr>
          <w:rFonts w:hint="eastAsia" w:ascii="仿宋" w:hAnsi="仿宋" w:eastAsia="仿宋"/>
          <w:sz w:val="24"/>
          <w:szCs w:val="24"/>
          <w:u w:val="single"/>
        </w:rPr>
        <w:t>缸盖最终清洗机更新项目</w:t>
      </w:r>
    </w:p>
    <w:p w14:paraId="73D38BBC">
      <w:pPr>
        <w:spacing w:line="360" w:lineRule="auto"/>
        <w:rPr>
          <w:rFonts w:ascii="仿宋" w:hAnsi="仿宋" w:eastAsia="仿宋"/>
          <w:sz w:val="24"/>
          <w:szCs w:val="24"/>
        </w:rPr>
      </w:pPr>
      <w:r>
        <w:rPr>
          <w:rFonts w:hint="eastAsia" w:ascii="仿宋" w:hAnsi="仿宋" w:eastAsia="仿宋"/>
          <w:sz w:val="24"/>
          <w:szCs w:val="24"/>
        </w:rPr>
        <w:t>二、建设地点：</w:t>
      </w:r>
      <w:r>
        <w:rPr>
          <w:rFonts w:hint="eastAsia" w:ascii="仿宋" w:hAnsi="仿宋" w:eastAsia="仿宋" w:cs="Times New Roman"/>
          <w:sz w:val="24"/>
          <w:szCs w:val="24"/>
          <w:u w:val="single"/>
        </w:rPr>
        <w:t>杭州市萧山经济技术开发区红泰六路699号</w:t>
      </w:r>
    </w:p>
    <w:p w14:paraId="69FE459D">
      <w:pPr>
        <w:spacing w:line="360" w:lineRule="auto"/>
        <w:rPr>
          <w:rFonts w:ascii="仿宋" w:hAnsi="仿宋" w:eastAsia="仿宋"/>
          <w:sz w:val="24"/>
          <w:szCs w:val="24"/>
          <w:u w:val="single"/>
        </w:rPr>
      </w:pPr>
      <w:r>
        <w:rPr>
          <w:rFonts w:hint="eastAsia" w:ascii="仿宋" w:hAnsi="仿宋" w:eastAsia="仿宋"/>
          <w:sz w:val="24"/>
          <w:szCs w:val="24"/>
        </w:rPr>
        <w:t>三、使用地点：</w:t>
      </w:r>
      <w:r>
        <w:rPr>
          <w:rFonts w:hint="eastAsia" w:ascii="仿宋" w:hAnsi="仿宋" w:eastAsia="仿宋"/>
          <w:sz w:val="24"/>
          <w:szCs w:val="24"/>
          <w:u w:val="single"/>
        </w:rPr>
        <w:t>中国重汽集团杭州发动机有限公司6</w:t>
      </w:r>
      <w:r>
        <w:rPr>
          <w:rFonts w:ascii="仿宋" w:hAnsi="仿宋" w:eastAsia="仿宋"/>
          <w:sz w:val="24"/>
          <w:szCs w:val="24"/>
          <w:u w:val="single"/>
        </w:rPr>
        <w:t>15</w:t>
      </w:r>
      <w:r>
        <w:rPr>
          <w:rFonts w:hint="eastAsia" w:ascii="仿宋" w:hAnsi="仿宋" w:eastAsia="仿宋"/>
          <w:sz w:val="24"/>
          <w:szCs w:val="24"/>
          <w:u w:val="single"/>
        </w:rPr>
        <w:t>缸盖加工线</w:t>
      </w:r>
    </w:p>
    <w:p w14:paraId="383FBAF6">
      <w:pPr>
        <w:spacing w:line="360" w:lineRule="auto"/>
        <w:rPr>
          <w:rFonts w:ascii="仿宋" w:hAnsi="仿宋" w:eastAsia="仿宋" w:cs="Times New Roman"/>
          <w:sz w:val="24"/>
          <w:szCs w:val="24"/>
        </w:rPr>
      </w:pPr>
      <w:r>
        <w:rPr>
          <w:rFonts w:hint="eastAsia" w:ascii="仿宋" w:hAnsi="仿宋" w:eastAsia="仿宋"/>
          <w:sz w:val="24"/>
          <w:szCs w:val="24"/>
        </w:rPr>
        <w:t>四、工作制度：全年工作</w:t>
      </w:r>
      <w:r>
        <w:rPr>
          <w:rFonts w:hint="eastAsia" w:ascii="仿宋" w:hAnsi="仿宋" w:eastAsia="仿宋" w:cs="仿宋"/>
          <w:sz w:val="24"/>
          <w:szCs w:val="24"/>
        </w:rPr>
        <w:t>≥</w:t>
      </w:r>
      <w:r>
        <w:rPr>
          <w:rFonts w:hint="eastAsia" w:ascii="仿宋" w:hAnsi="仿宋" w:eastAsia="仿宋" w:cs="Times New Roman"/>
          <w:sz w:val="24"/>
          <w:szCs w:val="24"/>
        </w:rPr>
        <w:t>250天</w:t>
      </w:r>
    </w:p>
    <w:p w14:paraId="318F80EA">
      <w:pPr>
        <w:spacing w:line="360" w:lineRule="auto"/>
        <w:rPr>
          <w:rFonts w:ascii="仿宋" w:hAnsi="仿宋" w:eastAsia="仿宋"/>
          <w:color w:val="FF0000"/>
          <w:sz w:val="24"/>
          <w:szCs w:val="24"/>
        </w:rPr>
      </w:pPr>
      <w:r>
        <w:rPr>
          <w:rFonts w:hint="eastAsia" w:ascii="仿宋" w:hAnsi="仿宋" w:eastAsia="仿宋"/>
          <w:sz w:val="24"/>
          <w:szCs w:val="24"/>
        </w:rPr>
        <w:t>五、使用地点区域自然环境：</w:t>
      </w:r>
    </w:p>
    <w:p w14:paraId="60600459">
      <w:pPr>
        <w:pStyle w:val="62"/>
        <w:spacing w:line="360" w:lineRule="auto"/>
        <w:ind w:firstLine="0"/>
        <w:rPr>
          <w:rFonts w:ascii="仿宋" w:hAnsi="仿宋" w:eastAsia="仿宋"/>
          <w:sz w:val="24"/>
          <w:szCs w:val="24"/>
        </w:rPr>
      </w:pPr>
      <w:r>
        <w:rPr>
          <w:rFonts w:ascii="仿宋" w:hAnsi="仿宋" w:eastAsia="仿宋"/>
          <w:sz w:val="24"/>
          <w:szCs w:val="24"/>
        </w:rPr>
        <w:t>1、海拨高度：1000m以下</w:t>
      </w:r>
      <w:r>
        <w:rPr>
          <w:rFonts w:ascii="仿宋" w:hAnsi="仿宋" w:eastAsia="仿宋"/>
          <w:sz w:val="24"/>
          <w:szCs w:val="24"/>
        </w:rPr>
        <w:br w:type="textWrapping"/>
      </w:r>
      <w:r>
        <w:rPr>
          <w:rFonts w:ascii="仿宋" w:hAnsi="仿宋" w:eastAsia="仿宋"/>
          <w:sz w:val="24"/>
          <w:szCs w:val="24"/>
        </w:rPr>
        <w:t>2、环境温度：室外极端最低温度-1</w:t>
      </w:r>
      <w:r>
        <w:rPr>
          <w:rFonts w:hint="eastAsia" w:ascii="仿宋" w:hAnsi="仿宋" w:eastAsia="仿宋"/>
          <w:sz w:val="24"/>
          <w:szCs w:val="24"/>
          <w:lang w:val="en-US" w:eastAsia="zh-CN"/>
        </w:rPr>
        <w:t>7</w:t>
      </w:r>
      <w:r>
        <w:rPr>
          <w:rFonts w:ascii="仿宋" w:hAnsi="仿宋" w:eastAsia="仿宋"/>
          <w:sz w:val="24"/>
          <w:szCs w:val="24"/>
        </w:rPr>
        <w:t>.</w:t>
      </w:r>
      <w:r>
        <w:rPr>
          <w:rFonts w:hint="eastAsia" w:ascii="仿宋" w:hAnsi="仿宋" w:eastAsia="仿宋"/>
          <w:sz w:val="24"/>
          <w:szCs w:val="24"/>
          <w:lang w:val="en-US" w:eastAsia="zh-CN"/>
        </w:rPr>
        <w:t>4</w:t>
      </w:r>
      <w:r>
        <w:rPr>
          <w:rFonts w:ascii="仿宋" w:hAnsi="仿宋" w:eastAsia="仿宋"/>
          <w:sz w:val="24"/>
          <w:szCs w:val="24"/>
        </w:rPr>
        <w:t>℃、极端最高温度42℃，昼夜最大温差25℃；室内温度5～45℃。</w:t>
      </w:r>
      <w:r>
        <w:rPr>
          <w:rFonts w:ascii="仿宋" w:hAnsi="仿宋" w:eastAsia="仿宋"/>
          <w:sz w:val="24"/>
          <w:szCs w:val="24"/>
        </w:rPr>
        <w:br w:type="textWrapping"/>
      </w:r>
      <w:r>
        <w:rPr>
          <w:rFonts w:ascii="仿宋" w:hAnsi="仿宋" w:eastAsia="仿宋"/>
          <w:sz w:val="24"/>
          <w:szCs w:val="24"/>
        </w:rPr>
        <w:t>3、相对湿度：年平均59%，最大95%、最小15%。</w:t>
      </w:r>
      <w:r>
        <w:rPr>
          <w:rFonts w:ascii="仿宋" w:hAnsi="仿宋" w:eastAsia="仿宋"/>
          <w:sz w:val="24"/>
          <w:szCs w:val="24"/>
        </w:rPr>
        <w:br w:type="textWrapping"/>
      </w:r>
      <w:r>
        <w:rPr>
          <w:rFonts w:ascii="仿宋" w:hAnsi="仿宋" w:eastAsia="仿宋"/>
          <w:sz w:val="24"/>
          <w:szCs w:val="24"/>
        </w:rPr>
        <w:t>4、降雨量：日最大降雨量300mm、时最大降雨量100mm。</w:t>
      </w:r>
      <w:r>
        <w:rPr>
          <w:rFonts w:ascii="仿宋" w:hAnsi="仿宋" w:eastAsia="仿宋"/>
          <w:sz w:val="24"/>
          <w:szCs w:val="24"/>
        </w:rPr>
        <w:br w:type="textWrapping"/>
      </w:r>
      <w:r>
        <w:rPr>
          <w:rFonts w:ascii="仿宋" w:hAnsi="仿宋" w:eastAsia="仿宋"/>
          <w:sz w:val="24"/>
          <w:szCs w:val="24"/>
        </w:rPr>
        <w:t xml:space="preserve">5、最大风速：33.3m/s。 </w:t>
      </w:r>
      <w:r>
        <w:rPr>
          <w:rFonts w:ascii="仿宋" w:hAnsi="仿宋" w:eastAsia="仿宋"/>
          <w:sz w:val="24"/>
          <w:szCs w:val="24"/>
        </w:rPr>
        <w:br w:type="textWrapping"/>
      </w:r>
      <w:r>
        <w:rPr>
          <w:rFonts w:hint="eastAsia" w:ascii="仿宋" w:hAnsi="仿宋" w:eastAsia="仿宋"/>
          <w:sz w:val="24"/>
          <w:szCs w:val="24"/>
        </w:rPr>
        <w:t>六、能源环境：</w:t>
      </w:r>
    </w:p>
    <w:p w14:paraId="64902B07">
      <w:pPr>
        <w:pStyle w:val="62"/>
        <w:spacing w:line="360" w:lineRule="auto"/>
        <w:rPr>
          <w:rFonts w:ascii="仿宋" w:hAnsi="仿宋" w:eastAsia="仿宋"/>
          <w:sz w:val="24"/>
          <w:szCs w:val="24"/>
        </w:rPr>
      </w:pPr>
      <w:r>
        <w:rPr>
          <w:rFonts w:hint="eastAsia" w:ascii="仿宋" w:hAnsi="仿宋" w:eastAsia="仿宋"/>
          <w:sz w:val="24"/>
          <w:szCs w:val="24"/>
        </w:rPr>
        <w:t>1、电力：</w:t>
      </w:r>
      <w:r>
        <w:rPr>
          <w:rFonts w:ascii="仿宋" w:hAnsi="仿宋" w:eastAsia="仿宋"/>
          <w:sz w:val="24"/>
          <w:szCs w:val="24"/>
        </w:rPr>
        <w:t>中国制式，供电电压380V±15%/220V±15%，供电频率50Hz±2%，三相五线。</w:t>
      </w:r>
    </w:p>
    <w:p w14:paraId="17288B07">
      <w:pPr>
        <w:pStyle w:val="62"/>
        <w:spacing w:line="360" w:lineRule="auto"/>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供水条件：</w:t>
      </w:r>
      <w:r>
        <w:rPr>
          <w:rFonts w:hint="eastAsia" w:ascii="仿宋" w:hAnsi="仿宋" w:eastAsia="仿宋"/>
          <w:sz w:val="24"/>
          <w:szCs w:val="24"/>
        </w:rPr>
        <w:t>自来水。</w:t>
      </w:r>
    </w:p>
    <w:p w14:paraId="364F0E1E">
      <w:pPr>
        <w:spacing w:line="360" w:lineRule="auto"/>
        <w:rPr>
          <w:rFonts w:ascii="仿宋" w:hAnsi="仿宋" w:eastAsia="仿宋"/>
          <w:sz w:val="24"/>
          <w:szCs w:val="24"/>
        </w:rPr>
      </w:pPr>
      <w:bookmarkStart w:id="23" w:name="_Toc27088"/>
      <w:bookmarkStart w:id="24" w:name="_Toc137705867"/>
      <w:bookmarkStart w:id="25" w:name="_Toc9838"/>
      <w:bookmarkStart w:id="26" w:name="_Toc13018"/>
      <w:bookmarkStart w:id="27" w:name="_Toc19068"/>
      <w:r>
        <w:rPr>
          <w:rFonts w:hint="eastAsia" w:ascii="仿宋" w:hAnsi="仿宋" w:eastAsia="仿宋"/>
          <w:sz w:val="24"/>
          <w:szCs w:val="24"/>
        </w:rPr>
        <w:t>第二节  采购货物概况</w:t>
      </w:r>
      <w:bookmarkEnd w:id="23"/>
      <w:bookmarkEnd w:id="24"/>
      <w:bookmarkEnd w:id="25"/>
      <w:bookmarkEnd w:id="26"/>
      <w:bookmarkEnd w:id="27"/>
    </w:p>
    <w:p w14:paraId="44BEF0EC">
      <w:pPr>
        <w:spacing w:line="360" w:lineRule="auto"/>
        <w:rPr>
          <w:rFonts w:ascii="仿宋" w:hAnsi="仿宋" w:eastAsia="仿宋"/>
          <w:sz w:val="24"/>
          <w:szCs w:val="24"/>
        </w:rPr>
      </w:pPr>
      <w:r>
        <w:rPr>
          <w:rFonts w:hint="eastAsia" w:ascii="仿宋" w:hAnsi="仿宋" w:eastAsia="仿宋"/>
          <w:sz w:val="24"/>
          <w:szCs w:val="24"/>
        </w:rPr>
        <w:t>一、货物名称：</w:t>
      </w:r>
      <w:r>
        <w:rPr>
          <w:rFonts w:ascii="仿宋" w:hAnsi="仿宋" w:eastAsia="仿宋"/>
          <w:sz w:val="24"/>
          <w:szCs w:val="24"/>
        </w:rPr>
        <w:t>615</w:t>
      </w:r>
      <w:r>
        <w:rPr>
          <w:rFonts w:hint="eastAsia" w:ascii="仿宋" w:hAnsi="仿宋" w:eastAsia="仿宋"/>
          <w:sz w:val="24"/>
          <w:szCs w:val="24"/>
        </w:rPr>
        <w:t>缸盖最终清洗机（详见下表）</w:t>
      </w:r>
    </w:p>
    <w:p w14:paraId="69BA961F">
      <w:pPr>
        <w:spacing w:line="360" w:lineRule="auto"/>
        <w:rPr>
          <w:rFonts w:ascii="仿宋" w:hAnsi="仿宋" w:eastAsia="仿宋" w:cs="宋体"/>
          <w:sz w:val="24"/>
          <w:szCs w:val="24"/>
        </w:rPr>
      </w:pPr>
      <w:r>
        <w:rPr>
          <w:rFonts w:hint="eastAsia" w:ascii="仿宋" w:hAnsi="仿宋" w:eastAsia="仿宋"/>
          <w:sz w:val="24"/>
          <w:szCs w:val="24"/>
        </w:rPr>
        <w:t>二、货物数量：</w:t>
      </w:r>
      <w:r>
        <w:rPr>
          <w:rFonts w:hint="eastAsia" w:ascii="仿宋" w:hAnsi="仿宋" w:eastAsia="仿宋" w:cs="宋体"/>
          <w:sz w:val="24"/>
          <w:szCs w:val="24"/>
        </w:rPr>
        <w:t>1台（详见下表）</w:t>
      </w:r>
    </w:p>
    <w:p w14:paraId="1A8BE03D">
      <w:pPr>
        <w:spacing w:line="360" w:lineRule="auto"/>
        <w:rPr>
          <w:rFonts w:ascii="仿宋" w:hAnsi="仿宋" w:eastAsia="仿宋" w:cs="宋体"/>
          <w:sz w:val="24"/>
          <w:szCs w:val="24"/>
        </w:rPr>
      </w:pPr>
      <w:r>
        <w:rPr>
          <w:rFonts w:hint="eastAsia" w:ascii="仿宋" w:hAnsi="仿宋" w:eastAsia="仿宋"/>
          <w:sz w:val="24"/>
          <w:szCs w:val="24"/>
        </w:rPr>
        <w:t>三、分投分中：</w:t>
      </w:r>
      <w:r>
        <w:rPr>
          <w:rFonts w:hint="eastAsia" w:ascii="仿宋" w:hAnsi="仿宋" w:eastAsia="仿宋" w:cs="宋体"/>
          <w:sz w:val="24"/>
          <w:szCs w:val="24"/>
        </w:rPr>
        <w:t>不允许。</w:t>
      </w:r>
    </w:p>
    <w:p w14:paraId="424653D7">
      <w:pPr>
        <w:pStyle w:val="14"/>
        <w:spacing w:line="360" w:lineRule="auto"/>
        <w:rPr>
          <w:rFonts w:ascii="仿宋" w:hAnsi="仿宋" w:eastAsia="仿宋"/>
          <w:sz w:val="24"/>
          <w:szCs w:val="24"/>
        </w:rPr>
      </w:pPr>
      <w:r>
        <w:rPr>
          <w:rFonts w:hint="eastAsia" w:ascii="仿宋" w:hAnsi="仿宋" w:eastAsia="仿宋"/>
          <w:sz w:val="24"/>
          <w:szCs w:val="24"/>
        </w:rPr>
        <w:t>四、采购货物主要构成一览表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68"/>
        <w:gridCol w:w="1567"/>
        <w:gridCol w:w="3138"/>
        <w:gridCol w:w="565"/>
        <w:gridCol w:w="570"/>
        <w:gridCol w:w="2424"/>
        <w:gridCol w:w="853"/>
        <w:gridCol w:w="662"/>
      </w:tblGrid>
      <w:tr w14:paraId="4CF0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659A426C">
            <w:pPr>
              <w:spacing w:line="360" w:lineRule="auto"/>
              <w:jc w:val="center"/>
              <w:rPr>
                <w:rFonts w:ascii="仿宋" w:hAnsi="仿宋" w:eastAsia="仿宋"/>
                <w:sz w:val="24"/>
                <w:szCs w:val="24"/>
              </w:rPr>
            </w:pPr>
            <w:r>
              <w:rPr>
                <w:rFonts w:hint="eastAsia" w:ascii="仿宋" w:hAnsi="仿宋" w:eastAsia="仿宋"/>
                <w:sz w:val="24"/>
                <w:szCs w:val="24"/>
              </w:rPr>
              <w:t>序号</w:t>
            </w:r>
          </w:p>
        </w:tc>
        <w:tc>
          <w:tcPr>
            <w:tcW w:w="757" w:type="pct"/>
            <w:vAlign w:val="center"/>
          </w:tcPr>
          <w:p w14:paraId="59EDB8A1">
            <w:pPr>
              <w:spacing w:line="360" w:lineRule="auto"/>
              <w:jc w:val="center"/>
              <w:rPr>
                <w:rFonts w:ascii="仿宋" w:hAnsi="仿宋" w:eastAsia="仿宋"/>
                <w:sz w:val="24"/>
                <w:szCs w:val="24"/>
              </w:rPr>
            </w:pPr>
            <w:r>
              <w:rPr>
                <w:rFonts w:hint="eastAsia" w:ascii="仿宋" w:hAnsi="仿宋" w:eastAsia="仿宋"/>
                <w:sz w:val="24"/>
                <w:szCs w:val="24"/>
              </w:rPr>
              <w:t>名称</w:t>
            </w:r>
          </w:p>
        </w:tc>
        <w:tc>
          <w:tcPr>
            <w:tcW w:w="1516" w:type="pct"/>
            <w:vAlign w:val="center"/>
          </w:tcPr>
          <w:p w14:paraId="081AC285">
            <w:pPr>
              <w:spacing w:line="360" w:lineRule="auto"/>
              <w:jc w:val="center"/>
              <w:rPr>
                <w:rFonts w:ascii="仿宋" w:hAnsi="仿宋" w:eastAsia="仿宋"/>
                <w:sz w:val="24"/>
                <w:szCs w:val="24"/>
              </w:rPr>
            </w:pPr>
            <w:r>
              <w:rPr>
                <w:rFonts w:hint="eastAsia" w:ascii="仿宋" w:hAnsi="仿宋" w:eastAsia="仿宋"/>
                <w:sz w:val="24"/>
                <w:szCs w:val="24"/>
              </w:rPr>
              <w:t>要求</w:t>
            </w:r>
          </w:p>
        </w:tc>
        <w:tc>
          <w:tcPr>
            <w:tcW w:w="273" w:type="pct"/>
            <w:vAlign w:val="center"/>
          </w:tcPr>
          <w:p w14:paraId="018D44D3">
            <w:pPr>
              <w:spacing w:line="360" w:lineRule="auto"/>
              <w:jc w:val="center"/>
              <w:rPr>
                <w:rFonts w:ascii="仿宋" w:hAnsi="仿宋" w:eastAsia="仿宋"/>
                <w:sz w:val="24"/>
                <w:szCs w:val="24"/>
              </w:rPr>
            </w:pPr>
            <w:r>
              <w:rPr>
                <w:rFonts w:hint="eastAsia" w:ascii="仿宋" w:hAnsi="仿宋" w:eastAsia="仿宋"/>
                <w:sz w:val="24"/>
                <w:szCs w:val="24"/>
              </w:rPr>
              <w:t>单位</w:t>
            </w:r>
          </w:p>
        </w:tc>
        <w:tc>
          <w:tcPr>
            <w:tcW w:w="276" w:type="pct"/>
            <w:vAlign w:val="center"/>
          </w:tcPr>
          <w:p w14:paraId="4E78700C">
            <w:pPr>
              <w:spacing w:line="360" w:lineRule="auto"/>
              <w:jc w:val="center"/>
              <w:rPr>
                <w:rFonts w:ascii="仿宋" w:hAnsi="仿宋" w:eastAsia="仿宋"/>
                <w:sz w:val="24"/>
                <w:szCs w:val="24"/>
              </w:rPr>
            </w:pPr>
            <w:r>
              <w:rPr>
                <w:rFonts w:hint="eastAsia" w:ascii="仿宋" w:hAnsi="仿宋" w:eastAsia="仿宋"/>
                <w:sz w:val="24"/>
                <w:szCs w:val="24"/>
              </w:rPr>
              <w:t>数量</w:t>
            </w:r>
          </w:p>
        </w:tc>
        <w:tc>
          <w:tcPr>
            <w:tcW w:w="1171" w:type="pct"/>
            <w:vAlign w:val="center"/>
          </w:tcPr>
          <w:p w14:paraId="52A96CF9">
            <w:pPr>
              <w:spacing w:line="360" w:lineRule="auto"/>
              <w:jc w:val="center"/>
              <w:rPr>
                <w:rFonts w:ascii="仿宋" w:hAnsi="仿宋" w:eastAsia="仿宋"/>
                <w:sz w:val="24"/>
                <w:szCs w:val="24"/>
              </w:rPr>
            </w:pPr>
            <w:r>
              <w:rPr>
                <w:rFonts w:hint="eastAsia" w:ascii="仿宋" w:hAnsi="仿宋" w:eastAsia="仿宋"/>
                <w:sz w:val="24"/>
                <w:szCs w:val="24"/>
              </w:rPr>
              <w:t>安装地点/服务对象</w:t>
            </w:r>
          </w:p>
        </w:tc>
        <w:tc>
          <w:tcPr>
            <w:tcW w:w="412" w:type="pct"/>
            <w:vAlign w:val="center"/>
          </w:tcPr>
          <w:p w14:paraId="6BDF3CDA">
            <w:pPr>
              <w:spacing w:line="360" w:lineRule="auto"/>
              <w:jc w:val="center"/>
              <w:rPr>
                <w:rFonts w:ascii="仿宋" w:hAnsi="仿宋" w:eastAsia="仿宋"/>
                <w:sz w:val="24"/>
                <w:szCs w:val="24"/>
              </w:rPr>
            </w:pPr>
            <w:r>
              <w:rPr>
                <w:rFonts w:hint="eastAsia" w:ascii="仿宋" w:hAnsi="仿宋" w:eastAsia="仿宋"/>
                <w:sz w:val="24"/>
                <w:szCs w:val="24"/>
              </w:rPr>
              <w:t>供货方式</w:t>
            </w:r>
          </w:p>
        </w:tc>
        <w:tc>
          <w:tcPr>
            <w:tcW w:w="320" w:type="pct"/>
            <w:vAlign w:val="center"/>
          </w:tcPr>
          <w:p w14:paraId="13029A4F">
            <w:pPr>
              <w:spacing w:line="360" w:lineRule="auto"/>
              <w:jc w:val="center"/>
              <w:rPr>
                <w:rFonts w:ascii="仿宋" w:hAnsi="仿宋" w:eastAsia="仿宋"/>
                <w:sz w:val="24"/>
                <w:szCs w:val="24"/>
              </w:rPr>
            </w:pPr>
            <w:r>
              <w:rPr>
                <w:rFonts w:hint="eastAsia" w:ascii="仿宋" w:hAnsi="仿宋" w:eastAsia="仿宋"/>
                <w:sz w:val="24"/>
                <w:szCs w:val="24"/>
              </w:rPr>
              <w:t>备注</w:t>
            </w:r>
          </w:p>
        </w:tc>
      </w:tr>
      <w:tr w14:paraId="0C86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70DCAFA1">
            <w:pPr>
              <w:spacing w:line="360" w:lineRule="auto"/>
              <w:jc w:val="center"/>
              <w:rPr>
                <w:rFonts w:ascii="仿宋" w:hAnsi="仿宋" w:eastAsia="仿宋"/>
                <w:sz w:val="24"/>
                <w:szCs w:val="24"/>
              </w:rPr>
            </w:pPr>
            <w:r>
              <w:rPr>
                <w:rFonts w:hint="eastAsia" w:ascii="仿宋" w:hAnsi="仿宋" w:eastAsia="仿宋"/>
                <w:sz w:val="24"/>
                <w:szCs w:val="24"/>
              </w:rPr>
              <w:t>1</w:t>
            </w:r>
          </w:p>
        </w:tc>
        <w:tc>
          <w:tcPr>
            <w:tcW w:w="757" w:type="pct"/>
            <w:vAlign w:val="center"/>
          </w:tcPr>
          <w:p w14:paraId="4A719E7E">
            <w:pPr>
              <w:spacing w:line="360" w:lineRule="auto"/>
              <w:jc w:val="center"/>
              <w:rPr>
                <w:rFonts w:ascii="仿宋" w:hAnsi="仿宋" w:eastAsia="仿宋"/>
                <w:sz w:val="24"/>
                <w:szCs w:val="24"/>
              </w:rPr>
            </w:pPr>
            <w:r>
              <w:rPr>
                <w:rFonts w:hint="eastAsia" w:ascii="仿宋" w:hAnsi="仿宋" w:eastAsia="仿宋"/>
                <w:sz w:val="24"/>
                <w:szCs w:val="24"/>
              </w:rPr>
              <w:t>清洗机主体</w:t>
            </w:r>
          </w:p>
        </w:tc>
        <w:tc>
          <w:tcPr>
            <w:tcW w:w="1516" w:type="pct"/>
            <w:vAlign w:val="center"/>
          </w:tcPr>
          <w:p w14:paraId="1184EC1F">
            <w:pPr>
              <w:spacing w:line="360" w:lineRule="auto"/>
              <w:jc w:val="center"/>
              <w:rPr>
                <w:rFonts w:ascii="仿宋" w:hAnsi="仿宋" w:eastAsia="仿宋"/>
                <w:sz w:val="24"/>
                <w:szCs w:val="24"/>
              </w:rPr>
            </w:pPr>
            <w:r>
              <w:rPr>
                <w:rFonts w:hint="eastAsia" w:ascii="仿宋" w:hAnsi="仿宋" w:eastAsia="仿宋"/>
                <w:sz w:val="24"/>
                <w:szCs w:val="24"/>
              </w:rPr>
              <w:t>钢焊接结构；接触清洗液、清洗液蒸汽的区域由3</w:t>
            </w:r>
            <w:r>
              <w:rPr>
                <w:rFonts w:ascii="仿宋" w:hAnsi="仿宋" w:eastAsia="仿宋"/>
                <w:sz w:val="24"/>
                <w:szCs w:val="24"/>
              </w:rPr>
              <w:t>04</w:t>
            </w:r>
            <w:r>
              <w:rPr>
                <w:rFonts w:hint="eastAsia" w:ascii="仿宋" w:hAnsi="仿宋" w:eastAsia="仿宋"/>
                <w:sz w:val="24"/>
                <w:szCs w:val="24"/>
              </w:rPr>
              <w:t>不锈钢板制作；</w:t>
            </w:r>
          </w:p>
        </w:tc>
        <w:tc>
          <w:tcPr>
            <w:tcW w:w="273" w:type="pct"/>
            <w:vAlign w:val="center"/>
          </w:tcPr>
          <w:p w14:paraId="0196EB7E">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25ECE25A">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509A12DA">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51127E6B">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32A05D55">
            <w:pPr>
              <w:spacing w:line="360" w:lineRule="auto"/>
              <w:jc w:val="center"/>
              <w:rPr>
                <w:rFonts w:ascii="仿宋" w:hAnsi="仿宋" w:eastAsia="仿宋"/>
                <w:sz w:val="24"/>
                <w:szCs w:val="24"/>
              </w:rPr>
            </w:pPr>
          </w:p>
        </w:tc>
      </w:tr>
      <w:tr w14:paraId="59EC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586B2DAE">
            <w:pPr>
              <w:spacing w:line="360" w:lineRule="auto"/>
              <w:jc w:val="center"/>
              <w:rPr>
                <w:rFonts w:ascii="仿宋" w:hAnsi="仿宋" w:eastAsia="仿宋"/>
                <w:sz w:val="24"/>
                <w:szCs w:val="24"/>
              </w:rPr>
            </w:pPr>
            <w:r>
              <w:rPr>
                <w:rFonts w:hint="eastAsia" w:ascii="仿宋" w:hAnsi="仿宋" w:eastAsia="仿宋"/>
                <w:sz w:val="24"/>
                <w:szCs w:val="24"/>
              </w:rPr>
              <w:t>2</w:t>
            </w:r>
          </w:p>
        </w:tc>
        <w:tc>
          <w:tcPr>
            <w:tcW w:w="757" w:type="pct"/>
            <w:vAlign w:val="center"/>
          </w:tcPr>
          <w:p w14:paraId="54B914BB">
            <w:pPr>
              <w:spacing w:line="360" w:lineRule="auto"/>
              <w:jc w:val="center"/>
              <w:rPr>
                <w:rFonts w:ascii="仿宋" w:hAnsi="仿宋" w:eastAsia="仿宋"/>
                <w:sz w:val="24"/>
                <w:szCs w:val="24"/>
              </w:rPr>
            </w:pPr>
            <w:r>
              <w:rPr>
                <w:rFonts w:hint="eastAsia" w:ascii="仿宋" w:hAnsi="仿宋" w:eastAsia="仿宋"/>
                <w:sz w:val="24"/>
                <w:szCs w:val="24"/>
              </w:rPr>
              <w:t>输送系统</w:t>
            </w:r>
          </w:p>
        </w:tc>
        <w:tc>
          <w:tcPr>
            <w:tcW w:w="1516" w:type="pct"/>
          </w:tcPr>
          <w:p w14:paraId="5578FF7F">
            <w:pPr>
              <w:spacing w:line="360" w:lineRule="auto"/>
              <w:jc w:val="center"/>
              <w:rPr>
                <w:rFonts w:ascii="仿宋" w:hAnsi="仿宋" w:eastAsia="仿宋"/>
                <w:sz w:val="24"/>
                <w:szCs w:val="24"/>
              </w:rPr>
            </w:pPr>
            <w:r>
              <w:rPr>
                <w:rFonts w:hint="eastAsia" w:ascii="仿宋" w:hAnsi="仿宋" w:eastAsia="仿宋"/>
                <w:sz w:val="24"/>
                <w:szCs w:val="24"/>
              </w:rPr>
              <w:t>人工段利用现有辊道，其余用自动辊道。上料处配缸盖姿态识别；</w:t>
            </w:r>
          </w:p>
        </w:tc>
        <w:tc>
          <w:tcPr>
            <w:tcW w:w="273" w:type="pct"/>
            <w:vAlign w:val="center"/>
          </w:tcPr>
          <w:p w14:paraId="53B4E793">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59D3739A">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2FF9B2F8">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51360001">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13A5C5EC">
            <w:pPr>
              <w:spacing w:line="360" w:lineRule="auto"/>
              <w:jc w:val="center"/>
              <w:rPr>
                <w:rFonts w:ascii="仿宋" w:hAnsi="仿宋" w:eastAsia="仿宋"/>
                <w:sz w:val="24"/>
                <w:szCs w:val="24"/>
              </w:rPr>
            </w:pPr>
          </w:p>
        </w:tc>
      </w:tr>
      <w:tr w14:paraId="128F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21AC57B0">
            <w:pPr>
              <w:spacing w:line="360" w:lineRule="auto"/>
              <w:jc w:val="center"/>
              <w:rPr>
                <w:rFonts w:ascii="仿宋" w:hAnsi="仿宋" w:eastAsia="仿宋"/>
                <w:sz w:val="24"/>
                <w:szCs w:val="24"/>
              </w:rPr>
            </w:pPr>
            <w:r>
              <w:rPr>
                <w:rFonts w:hint="eastAsia" w:ascii="仿宋" w:hAnsi="仿宋" w:eastAsia="仿宋"/>
                <w:sz w:val="24"/>
                <w:szCs w:val="24"/>
              </w:rPr>
              <w:t>3</w:t>
            </w:r>
          </w:p>
        </w:tc>
        <w:tc>
          <w:tcPr>
            <w:tcW w:w="757" w:type="pct"/>
            <w:vAlign w:val="center"/>
          </w:tcPr>
          <w:p w14:paraId="392B16DC">
            <w:pPr>
              <w:spacing w:line="360" w:lineRule="auto"/>
              <w:jc w:val="center"/>
              <w:rPr>
                <w:rFonts w:ascii="仿宋" w:hAnsi="仿宋" w:eastAsia="仿宋"/>
                <w:sz w:val="24"/>
                <w:szCs w:val="24"/>
              </w:rPr>
            </w:pPr>
            <w:r>
              <w:rPr>
                <w:rFonts w:hint="eastAsia" w:ascii="仿宋" w:hAnsi="仿宋" w:eastAsia="仿宋"/>
                <w:sz w:val="24"/>
                <w:szCs w:val="24"/>
              </w:rPr>
              <w:t>清洗机器人</w:t>
            </w:r>
          </w:p>
        </w:tc>
        <w:tc>
          <w:tcPr>
            <w:tcW w:w="1516" w:type="pct"/>
          </w:tcPr>
          <w:p w14:paraId="36B45B63">
            <w:pPr>
              <w:spacing w:line="360" w:lineRule="auto"/>
              <w:jc w:val="center"/>
              <w:rPr>
                <w:rFonts w:ascii="仿宋" w:hAnsi="仿宋" w:eastAsia="仿宋"/>
                <w:sz w:val="24"/>
                <w:szCs w:val="24"/>
              </w:rPr>
            </w:pPr>
            <w:r>
              <w:rPr>
                <w:rFonts w:hint="eastAsia" w:ascii="仿宋" w:hAnsi="仿宋" w:eastAsia="仿宋"/>
                <w:sz w:val="24"/>
                <w:szCs w:val="24"/>
              </w:rPr>
              <w:t>有效载荷≥1</w:t>
            </w:r>
            <w:r>
              <w:rPr>
                <w:rFonts w:ascii="仿宋" w:hAnsi="仿宋" w:eastAsia="仿宋"/>
                <w:sz w:val="24"/>
                <w:szCs w:val="24"/>
              </w:rPr>
              <w:t>0</w:t>
            </w:r>
            <w:r>
              <w:rPr>
                <w:rFonts w:hint="eastAsia" w:ascii="仿宋" w:hAnsi="仿宋" w:eastAsia="仿宋"/>
                <w:sz w:val="24"/>
                <w:szCs w:val="24"/>
              </w:rPr>
              <w:t>0 kg，有效半径≥2</w:t>
            </w:r>
            <w:r>
              <w:rPr>
                <w:rFonts w:ascii="仿宋" w:hAnsi="仿宋" w:eastAsia="仿宋"/>
                <w:sz w:val="24"/>
                <w:szCs w:val="24"/>
              </w:rPr>
              <w:t>0</w:t>
            </w:r>
            <w:r>
              <w:rPr>
                <w:rFonts w:hint="eastAsia" w:ascii="仿宋" w:hAnsi="仿宋" w:eastAsia="仿宋"/>
                <w:sz w:val="24"/>
                <w:szCs w:val="24"/>
              </w:rPr>
              <w:t>00mm，防护等级≥IP67，用K</w:t>
            </w:r>
            <w:r>
              <w:rPr>
                <w:rFonts w:ascii="仿宋" w:hAnsi="仿宋" w:eastAsia="仿宋"/>
                <w:sz w:val="24"/>
                <w:szCs w:val="24"/>
              </w:rPr>
              <w:t>UKA</w:t>
            </w:r>
            <w:r>
              <w:rPr>
                <w:rFonts w:hint="eastAsia" w:ascii="仿宋" w:hAnsi="仿宋" w:eastAsia="仿宋"/>
                <w:sz w:val="24"/>
                <w:szCs w:val="24"/>
              </w:rPr>
              <w:t>/</w:t>
            </w:r>
            <w:r>
              <w:rPr>
                <w:rFonts w:ascii="仿宋" w:hAnsi="仿宋" w:eastAsia="仿宋"/>
                <w:sz w:val="24"/>
                <w:szCs w:val="24"/>
              </w:rPr>
              <w:t>ABB/FANNC</w:t>
            </w:r>
            <w:r>
              <w:rPr>
                <w:rFonts w:hint="eastAsia" w:ascii="仿宋" w:hAnsi="仿宋" w:eastAsia="仿宋"/>
                <w:sz w:val="24"/>
                <w:szCs w:val="24"/>
                <w:lang w:val="en-US" w:eastAsia="zh-CN"/>
              </w:rPr>
              <w:t>品</w:t>
            </w:r>
            <w:r>
              <w:rPr>
                <w:rFonts w:hint="eastAsia" w:ascii="仿宋" w:hAnsi="仿宋" w:eastAsia="仿宋"/>
                <w:sz w:val="24"/>
                <w:szCs w:val="24"/>
              </w:rPr>
              <w:t>牌；夹具用碳钢镀铬、不锈钢、航空铝及铝型材设计；</w:t>
            </w:r>
          </w:p>
        </w:tc>
        <w:tc>
          <w:tcPr>
            <w:tcW w:w="273" w:type="pct"/>
            <w:vAlign w:val="center"/>
          </w:tcPr>
          <w:p w14:paraId="7DD48915">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71C72959">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7DF96843">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003FAFA1">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7D8B24D2">
            <w:pPr>
              <w:spacing w:line="360" w:lineRule="auto"/>
              <w:jc w:val="center"/>
              <w:rPr>
                <w:rFonts w:ascii="仿宋" w:hAnsi="仿宋" w:eastAsia="仿宋"/>
                <w:sz w:val="24"/>
                <w:szCs w:val="24"/>
              </w:rPr>
            </w:pPr>
          </w:p>
        </w:tc>
      </w:tr>
      <w:tr w14:paraId="4DAB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4D242B8B">
            <w:pPr>
              <w:spacing w:line="360" w:lineRule="auto"/>
              <w:jc w:val="center"/>
              <w:rPr>
                <w:rFonts w:ascii="仿宋" w:hAnsi="仿宋" w:eastAsia="仿宋"/>
                <w:sz w:val="24"/>
                <w:szCs w:val="24"/>
              </w:rPr>
            </w:pPr>
            <w:r>
              <w:rPr>
                <w:rFonts w:ascii="仿宋" w:hAnsi="仿宋" w:eastAsia="仿宋"/>
                <w:sz w:val="24"/>
                <w:szCs w:val="24"/>
              </w:rPr>
              <w:t>4</w:t>
            </w:r>
          </w:p>
        </w:tc>
        <w:tc>
          <w:tcPr>
            <w:tcW w:w="757" w:type="pct"/>
            <w:vAlign w:val="center"/>
          </w:tcPr>
          <w:p w14:paraId="4EEC0ADD">
            <w:pPr>
              <w:spacing w:line="360" w:lineRule="auto"/>
              <w:jc w:val="center"/>
              <w:rPr>
                <w:rFonts w:ascii="仿宋" w:hAnsi="仿宋" w:eastAsia="仿宋"/>
                <w:sz w:val="24"/>
                <w:szCs w:val="24"/>
              </w:rPr>
            </w:pPr>
            <w:r>
              <w:rPr>
                <w:rFonts w:hint="eastAsia" w:ascii="仿宋" w:hAnsi="仿宋" w:eastAsia="仿宋"/>
                <w:sz w:val="24"/>
                <w:szCs w:val="24"/>
              </w:rPr>
              <w:t>清洗液过滤</w:t>
            </w:r>
          </w:p>
        </w:tc>
        <w:tc>
          <w:tcPr>
            <w:tcW w:w="1516" w:type="pct"/>
          </w:tcPr>
          <w:p w14:paraId="2FF8FADC">
            <w:pPr>
              <w:spacing w:line="360" w:lineRule="auto"/>
              <w:jc w:val="center"/>
              <w:rPr>
                <w:rFonts w:ascii="仿宋" w:hAnsi="仿宋" w:eastAsia="仿宋"/>
                <w:sz w:val="24"/>
                <w:szCs w:val="24"/>
              </w:rPr>
            </w:pPr>
            <w:r>
              <w:rPr>
                <w:rFonts w:hint="eastAsia" w:ascii="仿宋" w:hAnsi="仿宋" w:eastAsia="仿宋"/>
                <w:sz w:val="24"/>
                <w:szCs w:val="24"/>
              </w:rPr>
              <w:t>一级过滤精度≤</w:t>
            </w:r>
            <w:r>
              <w:rPr>
                <w:rFonts w:ascii="仿宋" w:hAnsi="仿宋" w:eastAsia="仿宋"/>
                <w:sz w:val="24"/>
                <w:szCs w:val="24"/>
              </w:rPr>
              <w:t>100</w:t>
            </w:r>
            <w:r>
              <w:rPr>
                <w:rFonts w:hint="eastAsia" w:ascii="仿宋" w:hAnsi="仿宋" w:eastAsia="仿宋"/>
                <w:sz w:val="24"/>
                <w:szCs w:val="24"/>
              </w:rPr>
              <w:t>um，二级过滤精度≤</w:t>
            </w:r>
            <w:r>
              <w:rPr>
                <w:rFonts w:ascii="仿宋" w:hAnsi="仿宋" w:eastAsia="仿宋"/>
                <w:sz w:val="24"/>
                <w:szCs w:val="24"/>
              </w:rPr>
              <w:t>20</w:t>
            </w:r>
            <w:r>
              <w:rPr>
                <w:rFonts w:hint="eastAsia" w:ascii="仿宋" w:hAnsi="仿宋" w:eastAsia="仿宋"/>
                <w:sz w:val="24"/>
                <w:szCs w:val="24"/>
              </w:rPr>
              <w:t>um，三级过滤精度≤</w:t>
            </w:r>
            <w:r>
              <w:rPr>
                <w:rFonts w:ascii="仿宋" w:hAnsi="仿宋" w:eastAsia="仿宋"/>
                <w:sz w:val="24"/>
                <w:szCs w:val="24"/>
              </w:rPr>
              <w:t>10</w:t>
            </w:r>
            <w:r>
              <w:rPr>
                <w:rFonts w:hint="eastAsia" w:ascii="仿宋" w:hAnsi="仿宋" w:eastAsia="仿宋"/>
                <w:sz w:val="24"/>
                <w:szCs w:val="24"/>
              </w:rPr>
              <w:t>um；配油水分离机、刮渣机；配电加热及液位检测、温度检测；</w:t>
            </w:r>
          </w:p>
        </w:tc>
        <w:tc>
          <w:tcPr>
            <w:tcW w:w="273" w:type="pct"/>
            <w:vAlign w:val="center"/>
          </w:tcPr>
          <w:p w14:paraId="3237F5A2">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2E491C95">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4F039460">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469E1F9E">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1B400B16">
            <w:pPr>
              <w:spacing w:line="360" w:lineRule="auto"/>
              <w:jc w:val="center"/>
              <w:rPr>
                <w:rFonts w:ascii="仿宋" w:hAnsi="仿宋" w:eastAsia="仿宋"/>
                <w:sz w:val="24"/>
                <w:szCs w:val="24"/>
              </w:rPr>
            </w:pPr>
          </w:p>
        </w:tc>
      </w:tr>
      <w:tr w14:paraId="5FEB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6C4AFB52">
            <w:pPr>
              <w:spacing w:line="360" w:lineRule="auto"/>
              <w:jc w:val="center"/>
              <w:rPr>
                <w:rFonts w:ascii="仿宋" w:hAnsi="仿宋" w:eastAsia="仿宋"/>
                <w:sz w:val="24"/>
                <w:szCs w:val="24"/>
              </w:rPr>
            </w:pPr>
            <w:r>
              <w:rPr>
                <w:rFonts w:ascii="仿宋" w:hAnsi="仿宋" w:eastAsia="仿宋"/>
                <w:sz w:val="24"/>
                <w:szCs w:val="24"/>
              </w:rPr>
              <w:t>5</w:t>
            </w:r>
          </w:p>
        </w:tc>
        <w:tc>
          <w:tcPr>
            <w:tcW w:w="757" w:type="pct"/>
            <w:vAlign w:val="center"/>
          </w:tcPr>
          <w:p w14:paraId="2409ED47">
            <w:pPr>
              <w:spacing w:line="360" w:lineRule="auto"/>
              <w:jc w:val="center"/>
              <w:rPr>
                <w:rFonts w:ascii="仿宋" w:hAnsi="仿宋" w:eastAsia="仿宋"/>
                <w:sz w:val="24"/>
                <w:szCs w:val="24"/>
              </w:rPr>
            </w:pPr>
            <w:r>
              <w:rPr>
                <w:rFonts w:hint="eastAsia" w:ascii="仿宋" w:hAnsi="仿宋" w:eastAsia="仿宋"/>
                <w:sz w:val="24"/>
                <w:szCs w:val="24"/>
              </w:rPr>
              <w:t>紊流清洗系统</w:t>
            </w:r>
          </w:p>
        </w:tc>
        <w:tc>
          <w:tcPr>
            <w:tcW w:w="1516" w:type="pct"/>
          </w:tcPr>
          <w:p w14:paraId="19FECA91">
            <w:pPr>
              <w:spacing w:line="360" w:lineRule="auto"/>
              <w:jc w:val="center"/>
              <w:rPr>
                <w:rFonts w:ascii="仿宋" w:hAnsi="仿宋" w:eastAsia="仿宋"/>
                <w:sz w:val="24"/>
                <w:szCs w:val="24"/>
              </w:rPr>
            </w:pPr>
            <w:r>
              <w:rPr>
                <w:rFonts w:hint="eastAsia" w:ascii="仿宋" w:hAnsi="仿宋" w:eastAsia="仿宋"/>
                <w:sz w:val="24"/>
                <w:szCs w:val="24"/>
              </w:rPr>
              <w:t>紊流清洗泵流量≥1</w:t>
            </w:r>
            <w:r>
              <w:rPr>
                <w:rFonts w:ascii="仿宋" w:hAnsi="仿宋" w:eastAsia="仿宋"/>
                <w:sz w:val="24"/>
                <w:szCs w:val="24"/>
              </w:rPr>
              <w:t>5</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清洗压力≥</w:t>
            </w:r>
            <w:r>
              <w:rPr>
                <w:rFonts w:ascii="仿宋" w:hAnsi="仿宋" w:eastAsia="仿宋"/>
                <w:sz w:val="24"/>
                <w:szCs w:val="24"/>
              </w:rPr>
              <w:t>7bar</w:t>
            </w:r>
            <w:r>
              <w:rPr>
                <w:rFonts w:hint="eastAsia" w:ascii="仿宋" w:hAnsi="仿宋" w:eastAsia="仿宋"/>
                <w:sz w:val="24"/>
                <w:szCs w:val="24"/>
              </w:rPr>
              <w:t>，用南方牌或同水平产品；配紊流水槽及紊流清洗装置；</w:t>
            </w:r>
          </w:p>
        </w:tc>
        <w:tc>
          <w:tcPr>
            <w:tcW w:w="273" w:type="pct"/>
            <w:vAlign w:val="center"/>
          </w:tcPr>
          <w:p w14:paraId="1626FC91">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0EC9AFA8">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38E45D2D">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57CE8B2F">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78B0E0CF">
            <w:pPr>
              <w:spacing w:line="360" w:lineRule="auto"/>
              <w:jc w:val="center"/>
              <w:rPr>
                <w:rFonts w:ascii="仿宋" w:hAnsi="仿宋" w:eastAsia="仿宋"/>
                <w:sz w:val="24"/>
                <w:szCs w:val="24"/>
              </w:rPr>
            </w:pPr>
          </w:p>
        </w:tc>
      </w:tr>
      <w:tr w14:paraId="559A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1A3FB1AA">
            <w:pPr>
              <w:spacing w:line="360" w:lineRule="auto"/>
              <w:jc w:val="center"/>
              <w:rPr>
                <w:rFonts w:ascii="仿宋" w:hAnsi="仿宋" w:eastAsia="仿宋"/>
                <w:sz w:val="24"/>
                <w:szCs w:val="24"/>
              </w:rPr>
            </w:pPr>
            <w:r>
              <w:rPr>
                <w:rFonts w:ascii="仿宋" w:hAnsi="仿宋" w:eastAsia="仿宋"/>
                <w:sz w:val="24"/>
                <w:szCs w:val="24"/>
              </w:rPr>
              <w:t>6</w:t>
            </w:r>
          </w:p>
        </w:tc>
        <w:tc>
          <w:tcPr>
            <w:tcW w:w="757" w:type="pct"/>
            <w:vAlign w:val="center"/>
          </w:tcPr>
          <w:p w14:paraId="68D41CD1">
            <w:pPr>
              <w:spacing w:line="360" w:lineRule="auto"/>
              <w:jc w:val="center"/>
              <w:rPr>
                <w:rFonts w:ascii="仿宋" w:hAnsi="仿宋" w:eastAsia="仿宋"/>
                <w:sz w:val="24"/>
                <w:szCs w:val="24"/>
              </w:rPr>
            </w:pPr>
            <w:r>
              <w:rPr>
                <w:rFonts w:hint="eastAsia" w:ascii="仿宋" w:hAnsi="仿宋" w:eastAsia="仿宋"/>
                <w:sz w:val="24"/>
                <w:szCs w:val="24"/>
              </w:rPr>
              <w:t>高压清洗系统</w:t>
            </w:r>
          </w:p>
        </w:tc>
        <w:tc>
          <w:tcPr>
            <w:tcW w:w="1516" w:type="pct"/>
          </w:tcPr>
          <w:p w14:paraId="0427691A">
            <w:pPr>
              <w:spacing w:line="360" w:lineRule="auto"/>
              <w:jc w:val="center"/>
              <w:rPr>
                <w:rFonts w:ascii="仿宋" w:hAnsi="仿宋" w:eastAsia="仿宋"/>
                <w:sz w:val="24"/>
                <w:szCs w:val="24"/>
              </w:rPr>
            </w:pPr>
            <w:r>
              <w:rPr>
                <w:rFonts w:hint="eastAsia" w:ascii="仿宋" w:hAnsi="仿宋" w:eastAsia="仿宋"/>
                <w:sz w:val="24"/>
                <w:szCs w:val="24"/>
              </w:rPr>
              <w:t>高压清洗泵流量≥</w:t>
            </w:r>
            <w:r>
              <w:rPr>
                <w:rFonts w:ascii="仿宋" w:hAnsi="仿宋" w:eastAsia="仿宋"/>
                <w:sz w:val="24"/>
                <w:szCs w:val="24"/>
              </w:rPr>
              <w:t>3</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，清洗压力≥</w:t>
            </w:r>
            <w:r>
              <w:rPr>
                <w:rFonts w:ascii="仿宋" w:hAnsi="仿宋" w:eastAsia="仿宋"/>
                <w:sz w:val="24"/>
                <w:szCs w:val="24"/>
              </w:rPr>
              <w:t>125bar</w:t>
            </w:r>
            <w:r>
              <w:rPr>
                <w:rFonts w:hint="eastAsia" w:ascii="仿宋" w:hAnsi="仿宋" w:eastAsia="仿宋"/>
                <w:sz w:val="24"/>
                <w:szCs w:val="24"/>
              </w:rPr>
              <w:t>，用乌拉卡或同水平产品；高压前置泵流量≥</w:t>
            </w:r>
            <w:r>
              <w:rPr>
                <w:rFonts w:ascii="仿宋" w:hAnsi="仿宋" w:eastAsia="仿宋"/>
                <w:sz w:val="24"/>
                <w:szCs w:val="24"/>
              </w:rPr>
              <w:t>5</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，压力≥</w:t>
            </w:r>
            <w:r>
              <w:rPr>
                <w:rFonts w:ascii="仿宋" w:hAnsi="仿宋" w:eastAsia="仿宋"/>
                <w:sz w:val="24"/>
                <w:szCs w:val="24"/>
              </w:rPr>
              <w:t>3bar</w:t>
            </w:r>
            <w:r>
              <w:rPr>
                <w:rFonts w:hint="eastAsia" w:ascii="仿宋" w:hAnsi="仿宋" w:eastAsia="仿宋"/>
                <w:sz w:val="24"/>
                <w:szCs w:val="24"/>
              </w:rPr>
              <w:t>用南方牌或同水平产品；配高压清洗装置；</w:t>
            </w:r>
          </w:p>
        </w:tc>
        <w:tc>
          <w:tcPr>
            <w:tcW w:w="273" w:type="pct"/>
            <w:vAlign w:val="center"/>
          </w:tcPr>
          <w:p w14:paraId="31869099">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078FA20D">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30F685FD">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50B03255">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1770B64C">
            <w:pPr>
              <w:spacing w:line="360" w:lineRule="auto"/>
              <w:jc w:val="center"/>
              <w:rPr>
                <w:rFonts w:ascii="仿宋" w:hAnsi="仿宋" w:eastAsia="仿宋"/>
                <w:sz w:val="24"/>
                <w:szCs w:val="24"/>
              </w:rPr>
            </w:pPr>
          </w:p>
        </w:tc>
      </w:tr>
      <w:tr w14:paraId="38E9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3BE1BB9D">
            <w:pPr>
              <w:spacing w:line="360" w:lineRule="auto"/>
              <w:jc w:val="center"/>
              <w:rPr>
                <w:rFonts w:ascii="仿宋" w:hAnsi="仿宋" w:eastAsia="仿宋"/>
                <w:sz w:val="24"/>
                <w:szCs w:val="24"/>
              </w:rPr>
            </w:pPr>
            <w:r>
              <w:rPr>
                <w:rFonts w:ascii="仿宋" w:hAnsi="仿宋" w:eastAsia="仿宋"/>
                <w:sz w:val="24"/>
                <w:szCs w:val="24"/>
              </w:rPr>
              <w:t>7</w:t>
            </w:r>
          </w:p>
        </w:tc>
        <w:tc>
          <w:tcPr>
            <w:tcW w:w="757" w:type="pct"/>
            <w:vAlign w:val="center"/>
          </w:tcPr>
          <w:p w14:paraId="6A34E835">
            <w:pPr>
              <w:spacing w:line="360" w:lineRule="auto"/>
              <w:jc w:val="center"/>
              <w:rPr>
                <w:rFonts w:ascii="仿宋" w:hAnsi="仿宋" w:eastAsia="仿宋"/>
                <w:sz w:val="24"/>
                <w:szCs w:val="24"/>
              </w:rPr>
            </w:pPr>
            <w:r>
              <w:rPr>
                <w:rFonts w:hint="eastAsia" w:ascii="仿宋" w:hAnsi="仿宋" w:eastAsia="仿宋"/>
                <w:sz w:val="24"/>
                <w:szCs w:val="24"/>
              </w:rPr>
              <w:t>定点定位清洗系统</w:t>
            </w:r>
          </w:p>
        </w:tc>
        <w:tc>
          <w:tcPr>
            <w:tcW w:w="1516" w:type="pct"/>
          </w:tcPr>
          <w:p w14:paraId="16A23ED8">
            <w:pPr>
              <w:spacing w:line="360" w:lineRule="auto"/>
              <w:jc w:val="center"/>
              <w:rPr>
                <w:rFonts w:ascii="仿宋" w:hAnsi="仿宋" w:eastAsia="仿宋"/>
                <w:sz w:val="24"/>
                <w:szCs w:val="24"/>
              </w:rPr>
            </w:pPr>
            <w:r>
              <w:rPr>
                <w:rFonts w:hint="eastAsia" w:ascii="仿宋" w:hAnsi="仿宋" w:eastAsia="仿宋"/>
                <w:sz w:val="24"/>
                <w:szCs w:val="24"/>
              </w:rPr>
              <w:t>定点定位清洗泵流量≥</w:t>
            </w:r>
            <w:r>
              <w:rPr>
                <w:rFonts w:ascii="仿宋" w:hAnsi="仿宋" w:eastAsia="仿宋"/>
                <w:sz w:val="24"/>
                <w:szCs w:val="24"/>
              </w:rPr>
              <w:t>25</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清洗压力≥</w:t>
            </w:r>
            <w:r>
              <w:rPr>
                <w:rFonts w:ascii="仿宋" w:hAnsi="仿宋" w:eastAsia="仿宋"/>
                <w:sz w:val="24"/>
                <w:szCs w:val="24"/>
              </w:rPr>
              <w:t>10bar</w:t>
            </w:r>
            <w:r>
              <w:rPr>
                <w:rFonts w:hint="eastAsia" w:ascii="仿宋" w:hAnsi="仿宋" w:eastAsia="仿宋"/>
                <w:sz w:val="24"/>
                <w:szCs w:val="24"/>
              </w:rPr>
              <w:t>，用南方牌或同水平产品；配定点定位清洗装置；</w:t>
            </w:r>
          </w:p>
        </w:tc>
        <w:tc>
          <w:tcPr>
            <w:tcW w:w="273" w:type="pct"/>
            <w:vAlign w:val="center"/>
          </w:tcPr>
          <w:p w14:paraId="10BEFC05">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79BB1115">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2C6BEF32">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4E282C7A">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11EA58EB">
            <w:pPr>
              <w:spacing w:line="360" w:lineRule="auto"/>
              <w:jc w:val="center"/>
              <w:rPr>
                <w:rFonts w:ascii="仿宋" w:hAnsi="仿宋" w:eastAsia="仿宋"/>
                <w:sz w:val="24"/>
                <w:szCs w:val="24"/>
              </w:rPr>
            </w:pPr>
          </w:p>
        </w:tc>
      </w:tr>
      <w:tr w14:paraId="5CB5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1075BB78">
            <w:pPr>
              <w:spacing w:line="360" w:lineRule="auto"/>
              <w:jc w:val="center"/>
              <w:rPr>
                <w:rFonts w:ascii="仿宋" w:hAnsi="仿宋" w:eastAsia="仿宋"/>
                <w:sz w:val="24"/>
                <w:szCs w:val="24"/>
              </w:rPr>
            </w:pPr>
            <w:r>
              <w:rPr>
                <w:rFonts w:ascii="仿宋" w:hAnsi="仿宋" w:eastAsia="仿宋"/>
                <w:sz w:val="24"/>
                <w:szCs w:val="24"/>
              </w:rPr>
              <w:t>8</w:t>
            </w:r>
          </w:p>
        </w:tc>
        <w:tc>
          <w:tcPr>
            <w:tcW w:w="757" w:type="pct"/>
            <w:vAlign w:val="center"/>
          </w:tcPr>
          <w:p w14:paraId="260F7498">
            <w:pPr>
              <w:spacing w:line="360" w:lineRule="auto"/>
              <w:jc w:val="center"/>
              <w:rPr>
                <w:rFonts w:ascii="仿宋" w:hAnsi="仿宋" w:eastAsia="仿宋"/>
                <w:sz w:val="24"/>
                <w:szCs w:val="24"/>
              </w:rPr>
            </w:pPr>
            <w:r>
              <w:rPr>
                <w:rFonts w:hint="eastAsia" w:ascii="仿宋" w:hAnsi="仿宋" w:eastAsia="仿宋"/>
                <w:sz w:val="24"/>
                <w:szCs w:val="24"/>
              </w:rPr>
              <w:t>漂洗系统</w:t>
            </w:r>
          </w:p>
        </w:tc>
        <w:tc>
          <w:tcPr>
            <w:tcW w:w="1516" w:type="pct"/>
          </w:tcPr>
          <w:p w14:paraId="07FA129B">
            <w:pPr>
              <w:spacing w:line="360" w:lineRule="auto"/>
              <w:jc w:val="center"/>
              <w:rPr>
                <w:rFonts w:ascii="仿宋" w:hAnsi="仿宋" w:eastAsia="仿宋"/>
                <w:sz w:val="24"/>
                <w:szCs w:val="24"/>
              </w:rPr>
            </w:pPr>
            <w:r>
              <w:rPr>
                <w:rFonts w:hint="eastAsia" w:ascii="仿宋" w:hAnsi="仿宋" w:eastAsia="仿宋"/>
                <w:sz w:val="24"/>
                <w:szCs w:val="24"/>
              </w:rPr>
              <w:t>漂洗泵流量≥</w:t>
            </w:r>
            <w:r>
              <w:rPr>
                <w:rFonts w:ascii="仿宋" w:hAnsi="仿宋" w:eastAsia="仿宋"/>
                <w:sz w:val="24"/>
                <w:szCs w:val="24"/>
              </w:rPr>
              <w:t>25</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清洗压力≥</w:t>
            </w:r>
            <w:r>
              <w:rPr>
                <w:rFonts w:ascii="仿宋" w:hAnsi="仿宋" w:eastAsia="仿宋"/>
                <w:sz w:val="24"/>
                <w:szCs w:val="24"/>
              </w:rPr>
              <w:t>10bar</w:t>
            </w:r>
            <w:r>
              <w:rPr>
                <w:rFonts w:hint="eastAsia" w:ascii="仿宋" w:hAnsi="仿宋" w:eastAsia="仿宋"/>
                <w:sz w:val="24"/>
                <w:szCs w:val="24"/>
              </w:rPr>
              <w:t xml:space="preserve">，用南方牌或同水平产品；配漂洗装置； </w:t>
            </w:r>
          </w:p>
        </w:tc>
        <w:tc>
          <w:tcPr>
            <w:tcW w:w="273" w:type="pct"/>
            <w:vAlign w:val="center"/>
          </w:tcPr>
          <w:p w14:paraId="186E1F44">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624C0545">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6EDEE493">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601A444A">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203EEF0B">
            <w:pPr>
              <w:spacing w:line="360" w:lineRule="auto"/>
              <w:jc w:val="center"/>
              <w:rPr>
                <w:rFonts w:ascii="仿宋" w:hAnsi="仿宋" w:eastAsia="仿宋"/>
                <w:sz w:val="24"/>
                <w:szCs w:val="24"/>
              </w:rPr>
            </w:pPr>
          </w:p>
        </w:tc>
      </w:tr>
      <w:tr w14:paraId="07BC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5790F02D">
            <w:pPr>
              <w:spacing w:line="360" w:lineRule="auto"/>
              <w:jc w:val="center"/>
              <w:rPr>
                <w:rFonts w:ascii="仿宋" w:hAnsi="仿宋" w:eastAsia="仿宋"/>
                <w:sz w:val="24"/>
                <w:szCs w:val="24"/>
              </w:rPr>
            </w:pPr>
            <w:r>
              <w:rPr>
                <w:rFonts w:ascii="仿宋" w:hAnsi="仿宋" w:eastAsia="仿宋"/>
                <w:sz w:val="24"/>
                <w:szCs w:val="24"/>
              </w:rPr>
              <w:t>9</w:t>
            </w:r>
          </w:p>
        </w:tc>
        <w:tc>
          <w:tcPr>
            <w:tcW w:w="757" w:type="pct"/>
            <w:vAlign w:val="center"/>
          </w:tcPr>
          <w:p w14:paraId="6A48575A">
            <w:pPr>
              <w:spacing w:line="360" w:lineRule="auto"/>
              <w:jc w:val="center"/>
              <w:rPr>
                <w:rFonts w:ascii="仿宋" w:hAnsi="仿宋" w:eastAsia="仿宋"/>
                <w:sz w:val="24"/>
                <w:szCs w:val="24"/>
              </w:rPr>
            </w:pPr>
            <w:r>
              <w:rPr>
                <w:rFonts w:hint="eastAsia" w:ascii="仿宋" w:hAnsi="仿宋" w:eastAsia="仿宋"/>
                <w:sz w:val="24"/>
                <w:szCs w:val="24"/>
              </w:rPr>
              <w:t>雾气处理系统</w:t>
            </w:r>
          </w:p>
        </w:tc>
        <w:tc>
          <w:tcPr>
            <w:tcW w:w="1516" w:type="pct"/>
          </w:tcPr>
          <w:p w14:paraId="32A6FBA9">
            <w:pPr>
              <w:spacing w:line="360" w:lineRule="auto"/>
              <w:jc w:val="center"/>
              <w:rPr>
                <w:rFonts w:ascii="仿宋" w:hAnsi="仿宋" w:eastAsia="仿宋"/>
                <w:sz w:val="24"/>
                <w:szCs w:val="24"/>
              </w:rPr>
            </w:pPr>
            <w:r>
              <w:rPr>
                <w:rFonts w:hint="eastAsia" w:ascii="仿宋" w:hAnsi="仿宋" w:eastAsia="仿宋"/>
                <w:sz w:val="24"/>
                <w:szCs w:val="24"/>
              </w:rPr>
              <w:t>蒸汽处理器处理风量≥</w:t>
            </w:r>
            <w:r>
              <w:rPr>
                <w:rFonts w:ascii="仿宋" w:hAnsi="仿宋" w:eastAsia="仿宋"/>
                <w:sz w:val="24"/>
                <w:szCs w:val="24"/>
              </w:rPr>
              <w:t>2400</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；配吸风道、消音器等；</w:t>
            </w:r>
          </w:p>
        </w:tc>
        <w:tc>
          <w:tcPr>
            <w:tcW w:w="273" w:type="pct"/>
            <w:vAlign w:val="center"/>
          </w:tcPr>
          <w:p w14:paraId="45525D1B">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0E059010">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36DAF40A">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7B18B559">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34F6E5EC">
            <w:pPr>
              <w:spacing w:line="360" w:lineRule="auto"/>
              <w:jc w:val="center"/>
              <w:rPr>
                <w:rFonts w:ascii="仿宋" w:hAnsi="仿宋" w:eastAsia="仿宋"/>
                <w:sz w:val="24"/>
                <w:szCs w:val="24"/>
              </w:rPr>
            </w:pPr>
          </w:p>
        </w:tc>
      </w:tr>
      <w:tr w14:paraId="56FC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0977B65E">
            <w:pPr>
              <w:spacing w:line="360" w:lineRule="auto"/>
              <w:jc w:val="center"/>
              <w:rPr>
                <w:rFonts w:ascii="仿宋" w:hAnsi="仿宋" w:eastAsia="仿宋"/>
                <w:sz w:val="24"/>
                <w:szCs w:val="24"/>
              </w:rPr>
            </w:pPr>
            <w:r>
              <w:rPr>
                <w:rFonts w:ascii="仿宋" w:hAnsi="仿宋" w:eastAsia="仿宋"/>
                <w:sz w:val="24"/>
                <w:szCs w:val="24"/>
              </w:rPr>
              <w:t>10</w:t>
            </w:r>
          </w:p>
        </w:tc>
        <w:tc>
          <w:tcPr>
            <w:tcW w:w="757" w:type="pct"/>
            <w:vAlign w:val="center"/>
          </w:tcPr>
          <w:p w14:paraId="7E387AC8">
            <w:pPr>
              <w:spacing w:line="360" w:lineRule="auto"/>
              <w:jc w:val="center"/>
              <w:rPr>
                <w:rFonts w:ascii="仿宋" w:hAnsi="仿宋" w:eastAsia="仿宋"/>
                <w:sz w:val="24"/>
                <w:szCs w:val="24"/>
              </w:rPr>
            </w:pPr>
            <w:r>
              <w:rPr>
                <w:rFonts w:hint="eastAsia" w:ascii="仿宋" w:hAnsi="仿宋" w:eastAsia="仿宋"/>
                <w:sz w:val="24"/>
                <w:szCs w:val="24"/>
              </w:rPr>
              <w:t>吹干系统</w:t>
            </w:r>
          </w:p>
        </w:tc>
        <w:tc>
          <w:tcPr>
            <w:tcW w:w="1516" w:type="pct"/>
            <w:vAlign w:val="center"/>
          </w:tcPr>
          <w:p w14:paraId="1BB47D90">
            <w:pPr>
              <w:spacing w:line="360" w:lineRule="auto"/>
              <w:jc w:val="center"/>
              <w:rPr>
                <w:rFonts w:ascii="仿宋" w:hAnsi="仿宋" w:eastAsia="仿宋"/>
                <w:sz w:val="24"/>
                <w:szCs w:val="24"/>
              </w:rPr>
            </w:pPr>
            <w:r>
              <w:rPr>
                <w:rFonts w:hint="eastAsia" w:ascii="仿宋" w:hAnsi="仿宋" w:eastAsia="仿宋"/>
                <w:sz w:val="24"/>
                <w:szCs w:val="24"/>
              </w:rPr>
              <w:t>配定点吹干、扫描吹干；</w:t>
            </w:r>
          </w:p>
        </w:tc>
        <w:tc>
          <w:tcPr>
            <w:tcW w:w="273" w:type="pct"/>
            <w:vAlign w:val="center"/>
          </w:tcPr>
          <w:p w14:paraId="34881A27">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664C9891">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5E0C6601">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374FC0D2">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489287A7">
            <w:pPr>
              <w:spacing w:line="360" w:lineRule="auto"/>
              <w:jc w:val="center"/>
              <w:rPr>
                <w:rFonts w:ascii="仿宋" w:hAnsi="仿宋" w:eastAsia="仿宋"/>
                <w:sz w:val="24"/>
                <w:szCs w:val="24"/>
              </w:rPr>
            </w:pPr>
          </w:p>
        </w:tc>
      </w:tr>
      <w:tr w14:paraId="58FF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49AE8C5F">
            <w:pPr>
              <w:spacing w:line="360" w:lineRule="auto"/>
              <w:jc w:val="center"/>
              <w:rPr>
                <w:rFonts w:ascii="仿宋" w:hAnsi="仿宋" w:eastAsia="仿宋"/>
                <w:sz w:val="24"/>
                <w:szCs w:val="24"/>
              </w:rPr>
            </w:pPr>
            <w:r>
              <w:rPr>
                <w:rFonts w:ascii="仿宋" w:hAnsi="仿宋" w:eastAsia="仿宋"/>
                <w:sz w:val="24"/>
                <w:szCs w:val="24"/>
              </w:rPr>
              <w:t>11</w:t>
            </w:r>
          </w:p>
        </w:tc>
        <w:tc>
          <w:tcPr>
            <w:tcW w:w="757" w:type="pct"/>
            <w:vAlign w:val="center"/>
          </w:tcPr>
          <w:p w14:paraId="131F1A36">
            <w:pPr>
              <w:spacing w:line="360" w:lineRule="auto"/>
              <w:jc w:val="center"/>
              <w:rPr>
                <w:rFonts w:ascii="仿宋" w:hAnsi="仿宋" w:eastAsia="仿宋"/>
                <w:sz w:val="24"/>
                <w:szCs w:val="24"/>
              </w:rPr>
            </w:pPr>
            <w:r>
              <w:rPr>
                <w:rFonts w:hint="eastAsia" w:ascii="仿宋" w:hAnsi="仿宋" w:eastAsia="仿宋"/>
                <w:sz w:val="24"/>
                <w:szCs w:val="24"/>
              </w:rPr>
              <w:t>真空干燥系统</w:t>
            </w:r>
          </w:p>
        </w:tc>
        <w:tc>
          <w:tcPr>
            <w:tcW w:w="1516" w:type="pct"/>
          </w:tcPr>
          <w:p w14:paraId="114769A9">
            <w:pPr>
              <w:spacing w:line="360" w:lineRule="auto"/>
              <w:jc w:val="center"/>
              <w:rPr>
                <w:rFonts w:ascii="仿宋" w:hAnsi="仿宋" w:eastAsia="仿宋"/>
                <w:sz w:val="24"/>
                <w:szCs w:val="24"/>
              </w:rPr>
            </w:pPr>
            <w:r>
              <w:rPr>
                <w:rFonts w:hint="eastAsia" w:ascii="仿宋" w:hAnsi="仿宋" w:eastAsia="仿宋"/>
                <w:sz w:val="24"/>
                <w:szCs w:val="24"/>
              </w:rPr>
              <w:t>真空泵抽速≥</w:t>
            </w:r>
            <w:r>
              <w:rPr>
                <w:rFonts w:ascii="仿宋" w:hAnsi="仿宋" w:eastAsia="仿宋"/>
                <w:sz w:val="24"/>
                <w:szCs w:val="24"/>
              </w:rPr>
              <w:t>300</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w:t>
            </w:r>
            <w:r>
              <w:rPr>
                <w:rFonts w:hint="eastAsia" w:ascii="仿宋" w:hAnsi="仿宋" w:eastAsia="仿宋"/>
                <w:color w:val="auto"/>
                <w:sz w:val="24"/>
                <w:szCs w:val="24"/>
                <w:lang w:val="en-US" w:eastAsia="zh-CN"/>
              </w:rPr>
              <w:t>绝对</w:t>
            </w:r>
            <w:r>
              <w:rPr>
                <w:rFonts w:hint="eastAsia" w:ascii="仿宋" w:hAnsi="仿宋" w:eastAsia="仿宋"/>
                <w:sz w:val="24"/>
                <w:szCs w:val="24"/>
              </w:rPr>
              <w:t>真空度≤5mbar；配真空抽干室；</w:t>
            </w:r>
          </w:p>
        </w:tc>
        <w:tc>
          <w:tcPr>
            <w:tcW w:w="273" w:type="pct"/>
            <w:vAlign w:val="center"/>
          </w:tcPr>
          <w:p w14:paraId="32479502">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20C283F7">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1F9E4A0E">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500D3D1E">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59252FEE">
            <w:pPr>
              <w:spacing w:line="360" w:lineRule="auto"/>
              <w:jc w:val="center"/>
              <w:rPr>
                <w:rFonts w:ascii="仿宋" w:hAnsi="仿宋" w:eastAsia="仿宋"/>
                <w:sz w:val="24"/>
                <w:szCs w:val="24"/>
              </w:rPr>
            </w:pPr>
          </w:p>
        </w:tc>
      </w:tr>
      <w:tr w14:paraId="59B4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2F91351A">
            <w:pPr>
              <w:spacing w:line="360" w:lineRule="auto"/>
              <w:jc w:val="center"/>
              <w:rPr>
                <w:rFonts w:ascii="仿宋" w:hAnsi="仿宋" w:eastAsia="仿宋"/>
                <w:sz w:val="24"/>
                <w:szCs w:val="24"/>
              </w:rPr>
            </w:pPr>
            <w:r>
              <w:rPr>
                <w:rFonts w:ascii="仿宋" w:hAnsi="仿宋" w:eastAsia="仿宋"/>
                <w:sz w:val="24"/>
                <w:szCs w:val="24"/>
              </w:rPr>
              <w:t>12</w:t>
            </w:r>
          </w:p>
        </w:tc>
        <w:tc>
          <w:tcPr>
            <w:tcW w:w="757" w:type="pct"/>
            <w:vAlign w:val="center"/>
          </w:tcPr>
          <w:p w14:paraId="1F712CCE">
            <w:pPr>
              <w:spacing w:line="360" w:lineRule="auto"/>
              <w:jc w:val="center"/>
              <w:rPr>
                <w:rFonts w:ascii="仿宋" w:hAnsi="仿宋" w:eastAsia="仿宋"/>
                <w:sz w:val="24"/>
                <w:szCs w:val="24"/>
              </w:rPr>
            </w:pPr>
            <w:r>
              <w:rPr>
                <w:rFonts w:hint="eastAsia" w:ascii="仿宋" w:hAnsi="仿宋" w:eastAsia="仿宋"/>
                <w:sz w:val="24"/>
                <w:szCs w:val="24"/>
              </w:rPr>
              <w:t>工件冷却降温</w:t>
            </w:r>
          </w:p>
        </w:tc>
        <w:tc>
          <w:tcPr>
            <w:tcW w:w="1516" w:type="pct"/>
            <w:vAlign w:val="center"/>
          </w:tcPr>
          <w:p w14:paraId="060115A8">
            <w:pPr>
              <w:spacing w:line="360" w:lineRule="auto"/>
              <w:jc w:val="center"/>
              <w:rPr>
                <w:rFonts w:ascii="仿宋" w:hAnsi="仿宋" w:eastAsia="仿宋"/>
                <w:sz w:val="24"/>
                <w:szCs w:val="24"/>
              </w:rPr>
            </w:pPr>
            <w:r>
              <w:rPr>
                <w:rFonts w:hint="eastAsia" w:ascii="仿宋" w:hAnsi="仿宋" w:eastAsia="仿宋"/>
                <w:sz w:val="24"/>
                <w:szCs w:val="24"/>
              </w:rPr>
              <w:t>风量≥</w:t>
            </w:r>
            <w:r>
              <w:rPr>
                <w:rFonts w:ascii="仿宋" w:hAnsi="仿宋" w:eastAsia="仿宋"/>
                <w:sz w:val="24"/>
                <w:szCs w:val="24"/>
              </w:rPr>
              <w:t>1900</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w:t>
            </w:r>
          </w:p>
        </w:tc>
        <w:tc>
          <w:tcPr>
            <w:tcW w:w="273" w:type="pct"/>
            <w:vAlign w:val="center"/>
          </w:tcPr>
          <w:p w14:paraId="0E04BB47">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1CAEF39F">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6DB34555">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49BE09E1">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502B211C">
            <w:pPr>
              <w:spacing w:line="360" w:lineRule="auto"/>
              <w:jc w:val="center"/>
              <w:rPr>
                <w:rFonts w:ascii="仿宋" w:hAnsi="仿宋" w:eastAsia="仿宋"/>
                <w:sz w:val="24"/>
                <w:szCs w:val="24"/>
              </w:rPr>
            </w:pPr>
          </w:p>
        </w:tc>
      </w:tr>
      <w:tr w14:paraId="511B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48E88994">
            <w:pPr>
              <w:spacing w:line="360" w:lineRule="auto"/>
              <w:jc w:val="center"/>
              <w:rPr>
                <w:rFonts w:ascii="仿宋" w:hAnsi="仿宋" w:eastAsia="仿宋"/>
                <w:sz w:val="24"/>
                <w:szCs w:val="24"/>
              </w:rPr>
            </w:pPr>
            <w:r>
              <w:rPr>
                <w:rFonts w:ascii="仿宋" w:hAnsi="仿宋" w:eastAsia="仿宋"/>
                <w:sz w:val="24"/>
                <w:szCs w:val="24"/>
              </w:rPr>
              <w:t>13</w:t>
            </w:r>
          </w:p>
        </w:tc>
        <w:tc>
          <w:tcPr>
            <w:tcW w:w="757" w:type="pct"/>
            <w:vAlign w:val="center"/>
          </w:tcPr>
          <w:p w14:paraId="513FFB75">
            <w:pPr>
              <w:spacing w:line="360" w:lineRule="auto"/>
              <w:jc w:val="center"/>
              <w:rPr>
                <w:rFonts w:ascii="仿宋" w:hAnsi="仿宋" w:eastAsia="仿宋"/>
                <w:sz w:val="24"/>
                <w:szCs w:val="24"/>
              </w:rPr>
            </w:pPr>
            <w:r>
              <w:rPr>
                <w:rFonts w:hint="eastAsia" w:ascii="仿宋" w:hAnsi="仿宋" w:eastAsia="仿宋"/>
                <w:sz w:val="24"/>
                <w:szCs w:val="24"/>
              </w:rPr>
              <w:t>下料机器人</w:t>
            </w:r>
          </w:p>
        </w:tc>
        <w:tc>
          <w:tcPr>
            <w:tcW w:w="1516" w:type="pct"/>
          </w:tcPr>
          <w:p w14:paraId="54FEB4C2">
            <w:pPr>
              <w:spacing w:line="360" w:lineRule="auto"/>
              <w:jc w:val="center"/>
              <w:rPr>
                <w:rFonts w:ascii="仿宋" w:hAnsi="仿宋" w:eastAsia="仿宋"/>
                <w:sz w:val="24"/>
                <w:szCs w:val="24"/>
              </w:rPr>
            </w:pPr>
            <w:r>
              <w:rPr>
                <w:rFonts w:hint="eastAsia" w:ascii="仿宋" w:hAnsi="仿宋" w:eastAsia="仿宋"/>
                <w:sz w:val="24"/>
                <w:szCs w:val="24"/>
              </w:rPr>
              <w:t>有效载荷≥</w:t>
            </w:r>
            <w:r>
              <w:rPr>
                <w:rFonts w:ascii="仿宋" w:hAnsi="仿宋" w:eastAsia="仿宋"/>
                <w:sz w:val="24"/>
                <w:szCs w:val="24"/>
              </w:rPr>
              <w:t>60</w:t>
            </w:r>
            <w:r>
              <w:rPr>
                <w:rFonts w:hint="eastAsia" w:ascii="仿宋" w:hAnsi="仿宋" w:eastAsia="仿宋"/>
                <w:sz w:val="24"/>
                <w:szCs w:val="24"/>
              </w:rPr>
              <w:t xml:space="preserve"> kg，有效半径≥2</w:t>
            </w:r>
            <w:r>
              <w:rPr>
                <w:rFonts w:ascii="仿宋" w:hAnsi="仿宋" w:eastAsia="仿宋"/>
                <w:sz w:val="24"/>
                <w:szCs w:val="24"/>
              </w:rPr>
              <w:t>0</w:t>
            </w:r>
            <w:r>
              <w:rPr>
                <w:rFonts w:hint="eastAsia" w:ascii="仿宋" w:hAnsi="仿宋" w:eastAsia="仿宋"/>
                <w:sz w:val="24"/>
                <w:szCs w:val="24"/>
              </w:rPr>
              <w:t>00mm，碗部防护等级≥IP6</w:t>
            </w:r>
            <w:r>
              <w:rPr>
                <w:rFonts w:ascii="仿宋" w:hAnsi="仿宋" w:eastAsia="仿宋"/>
                <w:sz w:val="24"/>
                <w:szCs w:val="24"/>
              </w:rPr>
              <w:t>5</w:t>
            </w:r>
            <w:r>
              <w:rPr>
                <w:rFonts w:hint="eastAsia" w:ascii="仿宋" w:hAnsi="仿宋" w:eastAsia="仿宋"/>
                <w:sz w:val="24"/>
                <w:szCs w:val="24"/>
              </w:rPr>
              <w:t>，用埃斯顿牌或同水平产品；配视觉定位；夹具用碳钢镀铬、不锈钢、航空铝及铝型材设计；</w:t>
            </w:r>
          </w:p>
        </w:tc>
        <w:tc>
          <w:tcPr>
            <w:tcW w:w="273" w:type="pct"/>
            <w:vAlign w:val="center"/>
          </w:tcPr>
          <w:p w14:paraId="6CFFE50A">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5E490DD6">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48CD2D5C">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196EF72D">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71D89988">
            <w:pPr>
              <w:spacing w:line="360" w:lineRule="auto"/>
              <w:jc w:val="center"/>
              <w:rPr>
                <w:rFonts w:ascii="仿宋" w:hAnsi="仿宋" w:eastAsia="仿宋"/>
                <w:sz w:val="24"/>
                <w:szCs w:val="24"/>
              </w:rPr>
            </w:pPr>
          </w:p>
        </w:tc>
      </w:tr>
      <w:tr w14:paraId="352B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334E469D">
            <w:pPr>
              <w:spacing w:line="360" w:lineRule="auto"/>
              <w:jc w:val="center"/>
              <w:rPr>
                <w:rFonts w:ascii="仿宋" w:hAnsi="仿宋" w:eastAsia="仿宋"/>
                <w:sz w:val="24"/>
                <w:szCs w:val="24"/>
              </w:rPr>
            </w:pPr>
            <w:r>
              <w:rPr>
                <w:rFonts w:ascii="仿宋" w:hAnsi="仿宋" w:eastAsia="仿宋"/>
                <w:sz w:val="24"/>
                <w:szCs w:val="24"/>
              </w:rPr>
              <w:t>14</w:t>
            </w:r>
          </w:p>
        </w:tc>
        <w:tc>
          <w:tcPr>
            <w:tcW w:w="757" w:type="pct"/>
            <w:vAlign w:val="center"/>
          </w:tcPr>
          <w:p w14:paraId="541E548C">
            <w:pPr>
              <w:spacing w:line="360" w:lineRule="auto"/>
              <w:jc w:val="center"/>
              <w:rPr>
                <w:rFonts w:ascii="仿宋" w:hAnsi="仿宋" w:eastAsia="仿宋"/>
                <w:sz w:val="24"/>
                <w:szCs w:val="24"/>
              </w:rPr>
            </w:pPr>
            <w:r>
              <w:rPr>
                <w:rFonts w:hint="eastAsia" w:ascii="仿宋" w:hAnsi="仿宋" w:eastAsia="仿宋"/>
                <w:sz w:val="24"/>
                <w:szCs w:val="24"/>
              </w:rPr>
              <w:t>气动系统</w:t>
            </w:r>
          </w:p>
        </w:tc>
        <w:tc>
          <w:tcPr>
            <w:tcW w:w="1516" w:type="pct"/>
          </w:tcPr>
          <w:p w14:paraId="1C40510A">
            <w:pPr>
              <w:spacing w:line="360" w:lineRule="auto"/>
              <w:jc w:val="center"/>
              <w:rPr>
                <w:rFonts w:ascii="仿宋" w:hAnsi="仿宋" w:eastAsia="仿宋"/>
                <w:sz w:val="24"/>
                <w:szCs w:val="24"/>
              </w:rPr>
            </w:pPr>
            <w:r>
              <w:rPr>
                <w:rFonts w:hint="eastAsia" w:ascii="仿宋" w:hAnsi="仿宋" w:eastAsia="仿宋"/>
                <w:sz w:val="24"/>
                <w:szCs w:val="24"/>
              </w:rPr>
              <w:t>气缸、阀岛、管路过滤器等均用S</w:t>
            </w:r>
            <w:r>
              <w:rPr>
                <w:rFonts w:ascii="仿宋" w:hAnsi="仿宋" w:eastAsia="仿宋"/>
                <w:sz w:val="24"/>
                <w:szCs w:val="24"/>
              </w:rPr>
              <w:t>MC</w:t>
            </w:r>
            <w:r>
              <w:rPr>
                <w:rFonts w:hint="eastAsia" w:ascii="仿宋" w:hAnsi="仿宋" w:eastAsia="仿宋"/>
                <w:sz w:val="24"/>
                <w:szCs w:val="24"/>
              </w:rPr>
              <w:t>牌或同类水平产品；</w:t>
            </w:r>
          </w:p>
        </w:tc>
        <w:tc>
          <w:tcPr>
            <w:tcW w:w="273" w:type="pct"/>
            <w:vAlign w:val="center"/>
          </w:tcPr>
          <w:p w14:paraId="70BDC2BB">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6DFA3EB9">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203FFD19">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769C8708">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7EDA2C00">
            <w:pPr>
              <w:spacing w:line="360" w:lineRule="auto"/>
              <w:jc w:val="center"/>
              <w:rPr>
                <w:rFonts w:ascii="仿宋" w:hAnsi="仿宋" w:eastAsia="仿宋"/>
                <w:sz w:val="24"/>
                <w:szCs w:val="24"/>
              </w:rPr>
            </w:pPr>
          </w:p>
        </w:tc>
      </w:tr>
      <w:tr w14:paraId="153B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4F8CB285">
            <w:pPr>
              <w:spacing w:line="360" w:lineRule="auto"/>
              <w:jc w:val="center"/>
              <w:rPr>
                <w:rFonts w:ascii="仿宋" w:hAnsi="仿宋" w:eastAsia="仿宋"/>
                <w:sz w:val="24"/>
                <w:szCs w:val="24"/>
              </w:rPr>
            </w:pPr>
            <w:r>
              <w:rPr>
                <w:rFonts w:ascii="仿宋" w:hAnsi="仿宋" w:eastAsia="仿宋"/>
                <w:sz w:val="24"/>
                <w:szCs w:val="24"/>
              </w:rPr>
              <w:t>15</w:t>
            </w:r>
          </w:p>
        </w:tc>
        <w:tc>
          <w:tcPr>
            <w:tcW w:w="757" w:type="pct"/>
            <w:vAlign w:val="center"/>
          </w:tcPr>
          <w:p w14:paraId="58610507">
            <w:pPr>
              <w:spacing w:line="360" w:lineRule="auto"/>
              <w:jc w:val="center"/>
              <w:rPr>
                <w:rFonts w:ascii="仿宋" w:hAnsi="仿宋" w:eastAsia="仿宋"/>
                <w:sz w:val="24"/>
                <w:szCs w:val="24"/>
              </w:rPr>
            </w:pPr>
            <w:r>
              <w:rPr>
                <w:rFonts w:hint="eastAsia" w:ascii="仿宋" w:hAnsi="仿宋" w:eastAsia="仿宋"/>
                <w:sz w:val="24"/>
                <w:szCs w:val="24"/>
              </w:rPr>
              <w:t>电气控制系统</w:t>
            </w:r>
          </w:p>
        </w:tc>
        <w:tc>
          <w:tcPr>
            <w:tcW w:w="1516" w:type="pct"/>
          </w:tcPr>
          <w:p w14:paraId="18B95C62">
            <w:pPr>
              <w:spacing w:line="360" w:lineRule="auto"/>
              <w:jc w:val="center"/>
              <w:rPr>
                <w:rFonts w:ascii="仿宋" w:hAnsi="仿宋" w:eastAsia="仿宋"/>
                <w:sz w:val="24"/>
                <w:szCs w:val="24"/>
              </w:rPr>
            </w:pPr>
            <w:r>
              <w:rPr>
                <w:rFonts w:hint="eastAsia" w:ascii="仿宋" w:hAnsi="仿宋" w:eastAsia="仿宋"/>
                <w:sz w:val="24"/>
                <w:szCs w:val="24"/>
              </w:rPr>
              <w:t>P</w:t>
            </w:r>
            <w:r>
              <w:rPr>
                <w:rFonts w:ascii="仿宋" w:hAnsi="仿宋" w:eastAsia="仿宋"/>
                <w:sz w:val="24"/>
                <w:szCs w:val="24"/>
              </w:rPr>
              <w:t>LC</w:t>
            </w:r>
            <w:r>
              <w:rPr>
                <w:rFonts w:hint="eastAsia" w:ascii="仿宋" w:hAnsi="仿宋" w:eastAsia="仿宋"/>
                <w:sz w:val="24"/>
                <w:szCs w:val="24"/>
              </w:rPr>
              <w:t>控制模块、触摸屏、伺服驱动用西门子或同类水平产品；控制总线用I</w:t>
            </w:r>
            <w:r>
              <w:rPr>
                <w:rFonts w:ascii="仿宋" w:hAnsi="仿宋" w:eastAsia="仿宋"/>
                <w:sz w:val="24"/>
                <w:szCs w:val="24"/>
              </w:rPr>
              <w:t>FM</w:t>
            </w:r>
            <w:r>
              <w:rPr>
                <w:rFonts w:hint="eastAsia" w:ascii="仿宋" w:hAnsi="仿宋" w:eastAsia="仿宋"/>
                <w:sz w:val="24"/>
                <w:szCs w:val="24"/>
              </w:rPr>
              <w:t>或同类水平产品；变频器用汇川或同类水平产品；低压电气用施耐德、正泰或同类水平产品；</w:t>
            </w:r>
          </w:p>
        </w:tc>
        <w:tc>
          <w:tcPr>
            <w:tcW w:w="273" w:type="pct"/>
            <w:vAlign w:val="center"/>
          </w:tcPr>
          <w:p w14:paraId="05262195">
            <w:pPr>
              <w:spacing w:line="360" w:lineRule="auto"/>
              <w:jc w:val="center"/>
              <w:rPr>
                <w:rFonts w:ascii="仿宋" w:hAnsi="仿宋" w:eastAsia="仿宋"/>
                <w:sz w:val="24"/>
                <w:szCs w:val="24"/>
              </w:rPr>
            </w:pPr>
            <w:r>
              <w:rPr>
                <w:rFonts w:hint="eastAsia" w:ascii="仿宋" w:hAnsi="仿宋" w:eastAsia="仿宋"/>
                <w:sz w:val="24"/>
                <w:szCs w:val="24"/>
              </w:rPr>
              <w:t>套</w:t>
            </w:r>
          </w:p>
        </w:tc>
        <w:tc>
          <w:tcPr>
            <w:tcW w:w="276" w:type="pct"/>
            <w:vAlign w:val="center"/>
          </w:tcPr>
          <w:p w14:paraId="1667B179">
            <w:pPr>
              <w:spacing w:line="360" w:lineRule="auto"/>
              <w:jc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28FA1544">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7185D490">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69945809">
            <w:pPr>
              <w:spacing w:line="360" w:lineRule="auto"/>
              <w:jc w:val="center"/>
              <w:rPr>
                <w:rFonts w:ascii="仿宋" w:hAnsi="仿宋" w:eastAsia="仿宋"/>
                <w:sz w:val="24"/>
                <w:szCs w:val="24"/>
              </w:rPr>
            </w:pPr>
          </w:p>
        </w:tc>
      </w:tr>
      <w:tr w14:paraId="00BC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7CFFC22C">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6</w:t>
            </w:r>
          </w:p>
        </w:tc>
        <w:tc>
          <w:tcPr>
            <w:tcW w:w="757" w:type="pct"/>
            <w:vAlign w:val="center"/>
          </w:tcPr>
          <w:p w14:paraId="79AC313F">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基础设施</w:t>
            </w:r>
          </w:p>
          <w:p w14:paraId="7C4B74A4">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改造材料</w:t>
            </w:r>
          </w:p>
        </w:tc>
        <w:tc>
          <w:tcPr>
            <w:tcW w:w="1516" w:type="pct"/>
            <w:vAlign w:val="center"/>
          </w:tcPr>
          <w:p w14:paraId="30E1F3B9">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按买方所列清单提供材料</w:t>
            </w:r>
          </w:p>
        </w:tc>
        <w:tc>
          <w:tcPr>
            <w:tcW w:w="273" w:type="pct"/>
            <w:vAlign w:val="center"/>
          </w:tcPr>
          <w:p w14:paraId="39EE2F35">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项</w:t>
            </w:r>
          </w:p>
        </w:tc>
        <w:tc>
          <w:tcPr>
            <w:tcW w:w="276" w:type="pct"/>
            <w:vAlign w:val="center"/>
          </w:tcPr>
          <w:p w14:paraId="52EB1AA8">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77D8C83C">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0CAD7243">
            <w:pPr>
              <w:spacing w:line="360" w:lineRule="auto"/>
              <w:jc w:val="center"/>
              <w:rPr>
                <w:rFonts w:ascii="仿宋" w:hAnsi="仿宋" w:eastAsia="仿宋"/>
                <w:sz w:val="24"/>
                <w:szCs w:val="24"/>
              </w:rPr>
            </w:pPr>
            <w:r>
              <w:rPr>
                <w:rFonts w:hint="eastAsia" w:ascii="仿宋" w:hAnsi="仿宋" w:eastAsia="仿宋"/>
                <w:sz w:val="24"/>
                <w:szCs w:val="24"/>
              </w:rPr>
              <w:t>仅提供材料</w:t>
            </w:r>
          </w:p>
        </w:tc>
        <w:tc>
          <w:tcPr>
            <w:tcW w:w="320" w:type="pct"/>
            <w:vAlign w:val="center"/>
          </w:tcPr>
          <w:p w14:paraId="02AB28C2">
            <w:pPr>
              <w:spacing w:line="360" w:lineRule="auto"/>
              <w:jc w:val="center"/>
              <w:rPr>
                <w:rFonts w:ascii="仿宋" w:hAnsi="仿宋" w:eastAsia="仿宋"/>
                <w:sz w:val="24"/>
                <w:szCs w:val="24"/>
              </w:rPr>
            </w:pPr>
          </w:p>
        </w:tc>
      </w:tr>
      <w:tr w14:paraId="2119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0A5B7C37">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7</w:t>
            </w:r>
          </w:p>
        </w:tc>
        <w:tc>
          <w:tcPr>
            <w:tcW w:w="757" w:type="pct"/>
            <w:vAlign w:val="center"/>
          </w:tcPr>
          <w:p w14:paraId="42AFA8A4">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安装调试</w:t>
            </w:r>
          </w:p>
        </w:tc>
        <w:tc>
          <w:tcPr>
            <w:tcW w:w="1516" w:type="pct"/>
            <w:vAlign w:val="center"/>
          </w:tcPr>
          <w:p w14:paraId="1A07F654">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完成设备安装调试</w:t>
            </w:r>
          </w:p>
        </w:tc>
        <w:tc>
          <w:tcPr>
            <w:tcW w:w="273" w:type="pct"/>
            <w:vAlign w:val="center"/>
          </w:tcPr>
          <w:p w14:paraId="4FADC01E">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项</w:t>
            </w:r>
          </w:p>
        </w:tc>
        <w:tc>
          <w:tcPr>
            <w:tcW w:w="276" w:type="pct"/>
            <w:vAlign w:val="center"/>
          </w:tcPr>
          <w:p w14:paraId="3323D731">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1CAF699B">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6CB7A12F">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21CAFB5F">
            <w:pPr>
              <w:spacing w:line="360" w:lineRule="auto"/>
              <w:jc w:val="center"/>
              <w:rPr>
                <w:rFonts w:ascii="仿宋" w:hAnsi="仿宋" w:eastAsia="仿宋"/>
                <w:sz w:val="24"/>
                <w:szCs w:val="24"/>
              </w:rPr>
            </w:pPr>
          </w:p>
        </w:tc>
      </w:tr>
      <w:tr w14:paraId="09F6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07" w:hRule="atLeast"/>
          <w:jc w:val="center"/>
        </w:trPr>
        <w:tc>
          <w:tcPr>
            <w:tcW w:w="274" w:type="pct"/>
            <w:vAlign w:val="center"/>
          </w:tcPr>
          <w:p w14:paraId="16C5E177">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8</w:t>
            </w:r>
          </w:p>
        </w:tc>
        <w:tc>
          <w:tcPr>
            <w:tcW w:w="757" w:type="pct"/>
            <w:vAlign w:val="center"/>
          </w:tcPr>
          <w:p w14:paraId="005B68AC">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培训</w:t>
            </w:r>
          </w:p>
        </w:tc>
        <w:tc>
          <w:tcPr>
            <w:tcW w:w="1516" w:type="pct"/>
            <w:vAlign w:val="center"/>
          </w:tcPr>
          <w:p w14:paraId="1E756EE3">
            <w:pPr>
              <w:spacing w:line="360" w:lineRule="auto"/>
              <w:textAlignment w:val="center"/>
              <w:rPr>
                <w:rFonts w:ascii="仿宋" w:hAnsi="仿宋" w:eastAsia="仿宋"/>
                <w:sz w:val="24"/>
                <w:szCs w:val="24"/>
              </w:rPr>
            </w:pPr>
            <w:r>
              <w:rPr>
                <w:rFonts w:hint="eastAsia" w:ascii="仿宋" w:hAnsi="仿宋" w:eastAsia="仿宋"/>
                <w:sz w:val="24"/>
                <w:szCs w:val="24"/>
              </w:rPr>
              <w:t>负责对买方操作、维修人员进行培训</w:t>
            </w:r>
          </w:p>
        </w:tc>
        <w:tc>
          <w:tcPr>
            <w:tcW w:w="273" w:type="pct"/>
            <w:vAlign w:val="center"/>
          </w:tcPr>
          <w:p w14:paraId="291BA2CA">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项</w:t>
            </w:r>
          </w:p>
        </w:tc>
        <w:tc>
          <w:tcPr>
            <w:tcW w:w="276" w:type="pct"/>
            <w:vAlign w:val="center"/>
          </w:tcPr>
          <w:p w14:paraId="6DFF68A1">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3A41E40A">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36900672">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0E846B03">
            <w:pPr>
              <w:spacing w:line="360" w:lineRule="auto"/>
              <w:jc w:val="center"/>
              <w:rPr>
                <w:rFonts w:ascii="仿宋" w:hAnsi="仿宋" w:eastAsia="仿宋"/>
                <w:sz w:val="24"/>
                <w:szCs w:val="24"/>
              </w:rPr>
            </w:pPr>
          </w:p>
        </w:tc>
      </w:tr>
      <w:tr w14:paraId="1EF6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91" w:hRule="atLeast"/>
          <w:jc w:val="center"/>
        </w:trPr>
        <w:tc>
          <w:tcPr>
            <w:tcW w:w="274" w:type="pct"/>
            <w:vAlign w:val="center"/>
          </w:tcPr>
          <w:p w14:paraId="793DB19D">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9</w:t>
            </w:r>
          </w:p>
        </w:tc>
        <w:tc>
          <w:tcPr>
            <w:tcW w:w="757" w:type="pct"/>
            <w:vAlign w:val="center"/>
          </w:tcPr>
          <w:p w14:paraId="7414530F">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交接资料</w:t>
            </w:r>
          </w:p>
        </w:tc>
        <w:tc>
          <w:tcPr>
            <w:tcW w:w="1516" w:type="pct"/>
            <w:vAlign w:val="center"/>
          </w:tcPr>
          <w:p w14:paraId="144F00E3">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设备的全套电气、机械资料</w:t>
            </w:r>
          </w:p>
        </w:tc>
        <w:tc>
          <w:tcPr>
            <w:tcW w:w="273" w:type="pct"/>
            <w:vAlign w:val="center"/>
          </w:tcPr>
          <w:p w14:paraId="3584F52E">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项</w:t>
            </w:r>
          </w:p>
        </w:tc>
        <w:tc>
          <w:tcPr>
            <w:tcW w:w="276" w:type="pct"/>
            <w:vAlign w:val="center"/>
          </w:tcPr>
          <w:p w14:paraId="22AF7599">
            <w:pPr>
              <w:widowControl/>
              <w:spacing w:line="360" w:lineRule="auto"/>
              <w:jc w:val="center"/>
              <w:textAlignment w:val="center"/>
              <w:rPr>
                <w:rFonts w:ascii="仿宋" w:hAnsi="仿宋" w:eastAsia="仿宋"/>
                <w:sz w:val="24"/>
                <w:szCs w:val="24"/>
              </w:rPr>
            </w:pPr>
            <w:r>
              <w:rPr>
                <w:rFonts w:hint="eastAsia" w:ascii="仿宋" w:hAnsi="仿宋" w:eastAsia="仿宋"/>
                <w:sz w:val="24"/>
                <w:szCs w:val="24"/>
              </w:rPr>
              <w:t>1</w:t>
            </w:r>
          </w:p>
        </w:tc>
        <w:tc>
          <w:tcPr>
            <w:tcW w:w="1171" w:type="pct"/>
            <w:vAlign w:val="center"/>
          </w:tcPr>
          <w:p w14:paraId="1E0E437D">
            <w:pPr>
              <w:spacing w:line="360" w:lineRule="auto"/>
              <w:jc w:val="center"/>
              <w:rPr>
                <w:rFonts w:ascii="仿宋" w:hAnsi="仿宋" w:eastAsia="仿宋"/>
                <w:sz w:val="24"/>
                <w:szCs w:val="24"/>
              </w:rPr>
            </w:pPr>
            <w:r>
              <w:rPr>
                <w:rFonts w:hint="eastAsia" w:ascii="仿宋" w:hAnsi="仿宋" w:eastAsia="仿宋"/>
                <w:sz w:val="24"/>
                <w:szCs w:val="24"/>
              </w:rPr>
              <w:t>杭州发动机有限公司</w:t>
            </w:r>
          </w:p>
        </w:tc>
        <w:tc>
          <w:tcPr>
            <w:tcW w:w="412" w:type="pct"/>
            <w:vAlign w:val="center"/>
          </w:tcPr>
          <w:p w14:paraId="5DEC17C4">
            <w:pPr>
              <w:spacing w:line="360" w:lineRule="auto"/>
              <w:jc w:val="center"/>
              <w:rPr>
                <w:rFonts w:ascii="仿宋" w:hAnsi="仿宋" w:eastAsia="仿宋"/>
                <w:sz w:val="24"/>
                <w:szCs w:val="24"/>
              </w:rPr>
            </w:pPr>
            <w:r>
              <w:rPr>
                <w:rFonts w:hint="eastAsia" w:ascii="仿宋" w:hAnsi="仿宋" w:eastAsia="仿宋"/>
                <w:sz w:val="24"/>
                <w:szCs w:val="24"/>
              </w:rPr>
              <w:t>交钥匙</w:t>
            </w:r>
          </w:p>
        </w:tc>
        <w:tc>
          <w:tcPr>
            <w:tcW w:w="320" w:type="pct"/>
            <w:vAlign w:val="center"/>
          </w:tcPr>
          <w:p w14:paraId="0AF6E796">
            <w:pPr>
              <w:spacing w:line="360" w:lineRule="auto"/>
              <w:jc w:val="center"/>
              <w:rPr>
                <w:rFonts w:ascii="仿宋" w:hAnsi="仿宋" w:eastAsia="仿宋"/>
                <w:sz w:val="24"/>
                <w:szCs w:val="24"/>
              </w:rPr>
            </w:pPr>
          </w:p>
        </w:tc>
      </w:tr>
    </w:tbl>
    <w:p w14:paraId="6D5B8ACC">
      <w:pPr>
        <w:spacing w:line="360" w:lineRule="auto"/>
        <w:rPr>
          <w:rFonts w:ascii="仿宋" w:hAnsi="仿宋" w:eastAsia="仿宋"/>
          <w:sz w:val="24"/>
          <w:szCs w:val="24"/>
        </w:rPr>
      </w:pPr>
    </w:p>
    <w:p w14:paraId="7A06BF69">
      <w:pPr>
        <w:spacing w:line="360" w:lineRule="auto"/>
        <w:rPr>
          <w:rFonts w:ascii="仿宋" w:hAnsi="仿宋" w:eastAsia="仿宋"/>
          <w:sz w:val="24"/>
          <w:szCs w:val="24"/>
        </w:rPr>
      </w:pPr>
      <w:r>
        <w:rPr>
          <w:rFonts w:hint="eastAsia" w:ascii="仿宋" w:hAnsi="仿宋" w:eastAsia="仿宋"/>
          <w:sz w:val="24"/>
          <w:szCs w:val="24"/>
        </w:rPr>
        <w:t>备注：</w:t>
      </w:r>
    </w:p>
    <w:p w14:paraId="0010B039">
      <w:pPr>
        <w:spacing w:line="360" w:lineRule="auto"/>
        <w:rPr>
          <w:rFonts w:ascii="仿宋" w:hAnsi="仿宋" w:eastAsia="仿宋"/>
          <w:sz w:val="24"/>
          <w:szCs w:val="24"/>
        </w:rPr>
      </w:pPr>
      <w:r>
        <w:rPr>
          <w:rFonts w:hint="eastAsia" w:ascii="仿宋" w:hAnsi="仿宋" w:eastAsia="仿宋"/>
          <w:sz w:val="24"/>
          <w:szCs w:val="24"/>
        </w:rPr>
        <w:t>1、本表所列采购货物仅为货物的主要构成部分，应配套供货以及招标人所列其他货物（或设备）和服务，请投标人认真阅读“供货范围”。若有异议，不管是多么微小，都应在投标档“商务偏离”章节中予以详细说明。</w:t>
      </w:r>
    </w:p>
    <w:p w14:paraId="72B25833">
      <w:pPr>
        <w:spacing w:line="360" w:lineRule="auto"/>
        <w:rPr>
          <w:rFonts w:ascii="仿宋" w:hAnsi="仿宋" w:eastAsia="仿宋"/>
          <w:sz w:val="24"/>
          <w:szCs w:val="24"/>
        </w:rPr>
      </w:pPr>
      <w:r>
        <w:rPr>
          <w:rFonts w:hint="eastAsia" w:ascii="仿宋" w:hAnsi="仿宋" w:eastAsia="仿宋"/>
          <w:sz w:val="24"/>
          <w:szCs w:val="24"/>
        </w:rPr>
        <w:t>2、本表“供货方式”指：交钥匙方式——包括制造、运输、定点卸货、安装、调试和协助验收以及约定培训等。</w:t>
      </w:r>
    </w:p>
    <w:p w14:paraId="1B21ED7E">
      <w:pPr>
        <w:spacing w:line="360" w:lineRule="auto"/>
        <w:rPr>
          <w:rFonts w:ascii="仿宋" w:hAnsi="仿宋" w:eastAsia="仿宋"/>
          <w:sz w:val="24"/>
          <w:szCs w:val="24"/>
        </w:rPr>
      </w:pPr>
      <w:r>
        <w:rPr>
          <w:rFonts w:hint="eastAsia" w:ascii="仿宋" w:hAnsi="仿宋" w:eastAsia="仿宋"/>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0316045B">
      <w:pPr>
        <w:spacing w:line="360" w:lineRule="auto"/>
        <w:rPr>
          <w:rFonts w:ascii="仿宋" w:hAnsi="仿宋" w:eastAsia="仿宋"/>
          <w:sz w:val="24"/>
          <w:szCs w:val="24"/>
        </w:rPr>
      </w:pPr>
      <w:r>
        <w:rPr>
          <w:rFonts w:hint="eastAsia" w:ascii="仿宋" w:hAnsi="仿宋" w:eastAsia="仿宋"/>
          <w:sz w:val="24"/>
          <w:szCs w:val="24"/>
        </w:rPr>
        <w:t>四、采购货物特别说明</w:t>
      </w:r>
    </w:p>
    <w:p w14:paraId="17A24297">
      <w:pPr>
        <w:spacing w:line="360" w:lineRule="auto"/>
        <w:rPr>
          <w:rFonts w:ascii="仿宋" w:hAnsi="仿宋" w:eastAsia="仿宋"/>
          <w:sz w:val="24"/>
          <w:szCs w:val="24"/>
        </w:rPr>
      </w:pPr>
      <w:r>
        <w:rPr>
          <w:rFonts w:hint="eastAsia" w:ascii="仿宋" w:hAnsi="仿宋" w:eastAsia="仿宋"/>
          <w:sz w:val="24"/>
          <w:szCs w:val="24"/>
        </w:rPr>
        <w:t>招标人所列货物的名称和规格型号，如为某一供应商所特有，则该名称和规格型号可作参考，但要求投标人所提供的货物必须满足本技术标书实质性要求</w:t>
      </w:r>
      <w:r>
        <w:rPr>
          <w:rFonts w:hint="eastAsia" w:ascii="仿宋" w:hAnsi="仿宋" w:eastAsia="仿宋" w:cs="Times New Roman"/>
          <w:sz w:val="24"/>
          <w:szCs w:val="24"/>
        </w:rPr>
        <w:t>。</w:t>
      </w:r>
    </w:p>
    <w:p w14:paraId="5B77DCA9">
      <w:pPr>
        <w:spacing w:line="360" w:lineRule="auto"/>
        <w:rPr>
          <w:rFonts w:ascii="仿宋" w:hAnsi="仿宋" w:eastAsia="仿宋"/>
          <w:sz w:val="24"/>
          <w:szCs w:val="24"/>
        </w:rPr>
      </w:pPr>
      <w:r>
        <w:rPr>
          <w:rFonts w:hint="eastAsia" w:ascii="仿宋" w:hAnsi="仿宋" w:eastAsia="仿宋"/>
          <w:sz w:val="24"/>
          <w:szCs w:val="24"/>
        </w:rPr>
        <w:t>第二章技术要求</w:t>
      </w:r>
    </w:p>
    <w:p w14:paraId="6EF41E50">
      <w:pPr>
        <w:spacing w:line="360" w:lineRule="auto"/>
        <w:rPr>
          <w:rFonts w:ascii="仿宋" w:hAnsi="仿宋" w:eastAsia="仿宋"/>
          <w:sz w:val="24"/>
          <w:szCs w:val="24"/>
        </w:rPr>
      </w:pPr>
      <w:r>
        <w:rPr>
          <w:rFonts w:hint="eastAsia" w:ascii="仿宋" w:hAnsi="仿宋" w:eastAsia="仿宋"/>
          <w:sz w:val="24"/>
          <w:szCs w:val="24"/>
        </w:rPr>
        <w:t>一、基本要求</w:t>
      </w:r>
    </w:p>
    <w:p w14:paraId="03A3C0BB">
      <w:pPr>
        <w:spacing w:line="360" w:lineRule="auto"/>
        <w:rPr>
          <w:rFonts w:ascii="仿宋" w:hAnsi="仿宋" w:eastAsia="仿宋"/>
          <w:sz w:val="24"/>
          <w:szCs w:val="24"/>
        </w:rPr>
      </w:pPr>
      <w:r>
        <w:rPr>
          <w:rFonts w:hint="eastAsia" w:ascii="仿宋" w:hAnsi="仿宋" w:eastAsia="仿宋"/>
          <w:sz w:val="24"/>
          <w:szCs w:val="24"/>
        </w:rPr>
        <w:t>1、本章技术要求，仅对功能、设计、结构、性能、安装和试验检验等方面，提出了最低和一般性的技术要求，并未对一切技术细节作出规定。</w:t>
      </w:r>
    </w:p>
    <w:p w14:paraId="0D293919">
      <w:pPr>
        <w:spacing w:line="360" w:lineRule="auto"/>
        <w:rPr>
          <w:rFonts w:ascii="仿宋" w:hAnsi="仿宋" w:eastAsia="仿宋"/>
          <w:sz w:val="24"/>
          <w:szCs w:val="24"/>
        </w:rPr>
      </w:pPr>
      <w:r>
        <w:rPr>
          <w:rFonts w:hint="eastAsia" w:ascii="仿宋" w:hAnsi="仿宋" w:eastAsia="仿宋"/>
          <w:sz w:val="24"/>
          <w:szCs w:val="24"/>
        </w:rPr>
        <w:t>2、本技术要求所使用的标准、规范等，如与投标人所执行的标准、规范不一致时，应按高于本技术要求所列的标准、规范执行。</w:t>
      </w:r>
    </w:p>
    <w:p w14:paraId="111CC2D9">
      <w:pPr>
        <w:spacing w:line="360" w:lineRule="auto"/>
        <w:rPr>
          <w:rFonts w:ascii="仿宋" w:hAnsi="仿宋" w:eastAsia="仿宋"/>
          <w:sz w:val="24"/>
          <w:szCs w:val="24"/>
        </w:rPr>
      </w:pPr>
      <w:r>
        <w:rPr>
          <w:rFonts w:hint="eastAsia" w:ascii="仿宋" w:hAnsi="仿宋" w:eastAsia="仿宋"/>
          <w:sz w:val="24"/>
          <w:szCs w:val="24"/>
        </w:rPr>
        <w:t>3、投标人认为所供货物必需由招标人配备、解决或提供的其他要求，如设备基础隔振和减振设施、软化水、洁净气源等，均应在投标档“技术偏离”中予以充分说明。</w:t>
      </w:r>
    </w:p>
    <w:p w14:paraId="58830843">
      <w:pPr>
        <w:spacing w:line="360" w:lineRule="auto"/>
        <w:rPr>
          <w:rFonts w:ascii="仿宋" w:hAnsi="仿宋" w:eastAsia="仿宋"/>
          <w:sz w:val="24"/>
          <w:szCs w:val="24"/>
        </w:rPr>
      </w:pPr>
      <w:r>
        <w:rPr>
          <w:rFonts w:hint="eastAsia" w:ascii="仿宋" w:hAnsi="仿宋" w:eastAsia="仿宋"/>
          <w:sz w:val="24"/>
          <w:szCs w:val="24"/>
        </w:rPr>
        <w:t>4、投标人应根据招投标货物具体要求，提出对厂房、设备基础（或安装平台）、公用设施、消防、环保等超出招标档、投标档、答疑档、技术交流档、技术协议书和合同等规定的、有特殊需要的解释、说明和要求。</w:t>
      </w:r>
    </w:p>
    <w:p w14:paraId="112F42E8">
      <w:pPr>
        <w:spacing w:line="360" w:lineRule="auto"/>
        <w:rPr>
          <w:rFonts w:ascii="仿宋" w:hAnsi="仿宋" w:eastAsia="仿宋"/>
          <w:sz w:val="24"/>
          <w:szCs w:val="24"/>
        </w:rPr>
      </w:pPr>
      <w:r>
        <w:rPr>
          <w:rFonts w:hint="eastAsia" w:ascii="仿宋" w:hAnsi="仿宋" w:eastAsia="仿宋"/>
          <w:sz w:val="24"/>
          <w:szCs w:val="24"/>
        </w:rPr>
        <w:t>5、无论是否有技术偏离，投标人均应在投标档“技术偏离”中明确作出有无说明。若有异议，不管是多么微小，投标人必须予以明确和详细的说明或澄清。</w:t>
      </w:r>
    </w:p>
    <w:p w14:paraId="7B771266">
      <w:pPr>
        <w:spacing w:line="360" w:lineRule="auto"/>
        <w:rPr>
          <w:rFonts w:ascii="仿宋" w:hAnsi="仿宋" w:eastAsia="仿宋"/>
          <w:sz w:val="24"/>
          <w:szCs w:val="24"/>
        </w:rPr>
      </w:pPr>
      <w:r>
        <w:rPr>
          <w:rFonts w:hint="eastAsia" w:ascii="仿宋" w:hAnsi="仿宋" w:eastAsia="仿宋"/>
          <w:sz w:val="24"/>
          <w:szCs w:val="24"/>
        </w:rPr>
        <w:t>6、为避免投标人优势在招标评审时漏项，质保期超出本技术标书要求的，应当在投标档“技术偏离”中特别注明。</w:t>
      </w:r>
    </w:p>
    <w:p w14:paraId="05B86462">
      <w:pPr>
        <w:spacing w:line="360" w:lineRule="auto"/>
        <w:rPr>
          <w:rFonts w:ascii="仿宋" w:hAnsi="仿宋" w:eastAsia="仿宋"/>
          <w:sz w:val="24"/>
          <w:szCs w:val="24"/>
        </w:rPr>
      </w:pPr>
      <w:r>
        <w:rPr>
          <w:rFonts w:hint="eastAsia" w:ascii="仿宋" w:hAnsi="仿宋" w:eastAsia="仿宋"/>
          <w:sz w:val="24"/>
          <w:szCs w:val="24"/>
        </w:rPr>
        <w:t>7、投标档中，针对“特别提示”条款所做的回应，将作为投标人能否中标的重要依据之一。</w:t>
      </w:r>
    </w:p>
    <w:p w14:paraId="01BF9D34">
      <w:pPr>
        <w:spacing w:line="360" w:lineRule="auto"/>
        <w:rPr>
          <w:rFonts w:ascii="仿宋" w:hAnsi="仿宋" w:eastAsia="仿宋"/>
          <w:sz w:val="24"/>
          <w:szCs w:val="24"/>
        </w:rPr>
      </w:pPr>
      <w:r>
        <w:rPr>
          <w:rFonts w:hint="eastAsia" w:ascii="仿宋" w:hAnsi="仿宋" w:eastAsia="仿宋"/>
          <w:sz w:val="24"/>
          <w:szCs w:val="24"/>
        </w:rPr>
        <w:t>二、执行标准</w:t>
      </w:r>
    </w:p>
    <w:p w14:paraId="32B29E32">
      <w:pPr>
        <w:spacing w:line="360" w:lineRule="auto"/>
        <w:rPr>
          <w:rFonts w:ascii="仿宋" w:hAnsi="仿宋" w:eastAsia="仿宋"/>
          <w:sz w:val="24"/>
          <w:szCs w:val="24"/>
        </w:rPr>
      </w:pPr>
      <w:r>
        <w:rPr>
          <w:rFonts w:hint="eastAsia" w:ascii="仿宋" w:hAnsi="仿宋" w:eastAsia="仿宋"/>
          <w:sz w:val="24"/>
          <w:szCs w:val="24"/>
        </w:rPr>
        <w:t>1、投标人所供的货物，必须符合中国最新版的法律、法规和相关标准、规范的要求，符合项目所在地政府有关特殊要求。</w:t>
      </w:r>
    </w:p>
    <w:p w14:paraId="014E1E4E">
      <w:pPr>
        <w:spacing w:line="360" w:lineRule="auto"/>
        <w:rPr>
          <w:rFonts w:ascii="仿宋" w:hAnsi="仿宋" w:eastAsia="仿宋"/>
          <w:sz w:val="24"/>
          <w:szCs w:val="24"/>
        </w:rPr>
      </w:pPr>
      <w:r>
        <w:rPr>
          <w:rFonts w:hint="eastAsia" w:ascii="仿宋" w:hAnsi="仿宋" w:eastAsia="仿宋"/>
          <w:sz w:val="24"/>
          <w:szCs w:val="24"/>
        </w:rPr>
        <w:t>2、投标人所供货物涉及的专利权技术以及知识产权保护的其他技术等，应保证招标人不因此受到任何侵权指控以及实际损失。</w:t>
      </w:r>
    </w:p>
    <w:p w14:paraId="32209283">
      <w:pPr>
        <w:spacing w:line="360" w:lineRule="auto"/>
        <w:rPr>
          <w:rFonts w:ascii="仿宋" w:hAnsi="仿宋" w:eastAsia="仿宋"/>
          <w:sz w:val="24"/>
          <w:szCs w:val="24"/>
        </w:rPr>
      </w:pPr>
      <w:r>
        <w:rPr>
          <w:rFonts w:hint="eastAsia" w:ascii="仿宋" w:hAnsi="仿宋" w:eastAsia="仿宋"/>
          <w:sz w:val="24"/>
          <w:szCs w:val="24"/>
        </w:rPr>
        <w:t>3、投标人应保证所供货物的先进性、可靠性、经济性和实用性，并为全新货物（或设备）。</w:t>
      </w:r>
    </w:p>
    <w:p w14:paraId="35FFFAE6">
      <w:pPr>
        <w:spacing w:line="360" w:lineRule="auto"/>
        <w:rPr>
          <w:rFonts w:ascii="仿宋" w:hAnsi="仿宋" w:eastAsia="仿宋"/>
          <w:sz w:val="24"/>
          <w:szCs w:val="24"/>
        </w:rPr>
      </w:pPr>
      <w:r>
        <w:rPr>
          <w:rFonts w:hint="eastAsia" w:ascii="仿宋" w:hAnsi="仿宋" w:eastAsia="仿宋"/>
          <w:sz w:val="24"/>
          <w:szCs w:val="24"/>
        </w:rPr>
        <w:t>4、投标人应满足招标人提出的各项技术要求，必要时应当免费提供技术承诺或担保。</w:t>
      </w:r>
    </w:p>
    <w:p w14:paraId="4E2EF7F6">
      <w:pPr>
        <w:spacing w:line="360" w:lineRule="auto"/>
        <w:rPr>
          <w:rFonts w:ascii="仿宋" w:hAnsi="仿宋" w:eastAsia="仿宋"/>
          <w:sz w:val="24"/>
          <w:szCs w:val="24"/>
        </w:rPr>
      </w:pPr>
      <w:r>
        <w:rPr>
          <w:rFonts w:hint="eastAsia" w:ascii="仿宋" w:hAnsi="仿宋" w:eastAsia="仿宋"/>
          <w:sz w:val="24"/>
          <w:szCs w:val="24"/>
        </w:rPr>
        <w:t>5、投标人应保证所供货物（或设备）为中国政府指定或规定的主管部门公布的非淘汰货物（或设备）。</w:t>
      </w:r>
    </w:p>
    <w:p w14:paraId="19DA2F6F">
      <w:pPr>
        <w:spacing w:line="360" w:lineRule="auto"/>
        <w:rPr>
          <w:rFonts w:ascii="仿宋" w:hAnsi="仿宋" w:eastAsia="仿宋"/>
          <w:sz w:val="24"/>
          <w:szCs w:val="24"/>
        </w:rPr>
      </w:pPr>
      <w:r>
        <w:rPr>
          <w:rFonts w:hint="eastAsia" w:ascii="仿宋" w:hAnsi="仿宋" w:eastAsia="仿宋"/>
          <w:sz w:val="24"/>
          <w:szCs w:val="24"/>
        </w:rPr>
        <w:t>6、投标人应保证所供货物的完整性和成套性，能保证货物的正常运行、使用。</w:t>
      </w:r>
    </w:p>
    <w:p w14:paraId="14C552C2">
      <w:pPr>
        <w:spacing w:line="360" w:lineRule="auto"/>
        <w:rPr>
          <w:rFonts w:ascii="仿宋" w:hAnsi="仿宋" w:eastAsia="仿宋"/>
          <w:sz w:val="24"/>
          <w:szCs w:val="24"/>
        </w:rPr>
      </w:pPr>
      <w:r>
        <w:rPr>
          <w:rFonts w:hint="eastAsia" w:ascii="仿宋" w:hAnsi="仿宋" w:eastAsia="仿宋"/>
          <w:sz w:val="24"/>
          <w:szCs w:val="24"/>
        </w:rPr>
        <w:t>7、投标人应对招标人采购的货物所涉及的技术、产能等信息负有保密义务，招标人拥有追究投标人泄密责任的权利；招标人如有需要，投标人应无条件签署保密协议。</w:t>
      </w:r>
    </w:p>
    <w:p w14:paraId="21AEC07E">
      <w:pPr>
        <w:spacing w:line="360" w:lineRule="auto"/>
        <w:rPr>
          <w:rFonts w:ascii="仿宋" w:hAnsi="仿宋" w:eastAsia="仿宋"/>
          <w:sz w:val="24"/>
          <w:szCs w:val="24"/>
        </w:rPr>
        <w:sectPr>
          <w:footerReference r:id="rId9" w:type="default"/>
          <w:pgSz w:w="11910" w:h="16840"/>
          <w:pgMar w:top="2180" w:right="680" w:bottom="2500" w:left="920" w:header="816" w:footer="2315" w:gutter="0"/>
          <w:cols w:space="720" w:num="1"/>
        </w:sectPr>
      </w:pPr>
    </w:p>
    <w:p w14:paraId="5358F514">
      <w:pPr>
        <w:spacing w:line="360" w:lineRule="auto"/>
        <w:rPr>
          <w:rFonts w:ascii="仿宋" w:hAnsi="仿宋" w:eastAsia="仿宋"/>
          <w:color w:val="0070C0"/>
          <w:sz w:val="24"/>
          <w:szCs w:val="24"/>
          <w:highlight w:val="yellow"/>
        </w:rPr>
      </w:pPr>
      <w:r>
        <w:rPr>
          <w:rFonts w:hint="eastAsia" w:ascii="仿宋" w:hAnsi="仿宋" w:eastAsia="仿宋"/>
          <w:sz w:val="24"/>
          <w:szCs w:val="24"/>
        </w:rPr>
        <w:t>三、技术要求概况：</w:t>
      </w:r>
    </w:p>
    <w:p w14:paraId="54455529">
      <w:pPr>
        <w:spacing w:line="360" w:lineRule="auto"/>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.1 </w:t>
      </w:r>
      <w:r>
        <w:rPr>
          <w:rFonts w:hint="eastAsia" w:ascii="仿宋" w:hAnsi="仿宋" w:eastAsia="仿宋"/>
          <w:sz w:val="24"/>
          <w:szCs w:val="24"/>
        </w:rPr>
        <w:t>清洗工件状态：</w:t>
      </w:r>
    </w:p>
    <w:p w14:paraId="382AF5F4">
      <w:pPr>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工件名称：WD615气缸盖；</w:t>
      </w:r>
    </w:p>
    <w:p w14:paraId="1C553115">
      <w:pPr>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工件图号：</w:t>
      </w:r>
      <w:r>
        <w:rPr>
          <w:rFonts w:ascii="仿宋" w:hAnsi="仿宋" w:eastAsia="仿宋"/>
          <w:bCs/>
          <w:color w:val="000000" w:themeColor="text1"/>
          <w:sz w:val="24"/>
          <w:szCs w:val="24"/>
          <w14:textFill>
            <w14:solidFill>
              <w14:schemeClr w14:val="tx1"/>
            </w14:solidFill>
          </w14:textFill>
        </w:rPr>
        <w:t>161560040058、AZ1034040068、AZ1096040028</w:t>
      </w:r>
      <w:r>
        <w:rPr>
          <w:rFonts w:hint="eastAsia" w:ascii="仿宋" w:hAnsi="仿宋" w:eastAsia="仿宋"/>
          <w:bCs/>
          <w:color w:val="000000" w:themeColor="text1"/>
          <w:sz w:val="24"/>
          <w:szCs w:val="24"/>
          <w14:textFill>
            <w14:solidFill>
              <w14:schemeClr w14:val="tx1"/>
            </w14:solidFill>
          </w14:textFill>
        </w:rPr>
        <w:t>、</w:t>
      </w:r>
      <w:r>
        <w:rPr>
          <w:rFonts w:ascii="仿宋" w:hAnsi="仿宋" w:eastAsia="仿宋"/>
          <w:bCs/>
          <w:color w:val="000000" w:themeColor="text1"/>
          <w:sz w:val="24"/>
          <w:szCs w:val="24"/>
          <w14:textFill>
            <w14:solidFill>
              <w14:schemeClr w14:val="tx1"/>
            </w14:solidFill>
          </w14:textFill>
        </w:rPr>
        <w:t>61560040068</w:t>
      </w:r>
      <w:r>
        <w:rPr>
          <w:rFonts w:hint="eastAsia" w:ascii="仿宋" w:hAnsi="仿宋" w:eastAsia="仿宋"/>
          <w:bCs/>
          <w:color w:val="000000" w:themeColor="text1"/>
          <w:sz w:val="24"/>
          <w:szCs w:val="24"/>
          <w14:textFill>
            <w14:solidFill>
              <w14:schemeClr w14:val="tx1"/>
            </w14:solidFill>
          </w14:textFill>
        </w:rPr>
        <w:t>。其中</w:t>
      </w:r>
      <w:r>
        <w:rPr>
          <w:rFonts w:ascii="仿宋" w:hAnsi="仿宋" w:eastAsia="仿宋"/>
          <w:bCs/>
          <w:color w:val="000000" w:themeColor="text1"/>
          <w:sz w:val="24"/>
          <w:szCs w:val="24"/>
          <w14:textFill>
            <w14:solidFill>
              <w14:schemeClr w14:val="tx1"/>
            </w14:solidFill>
          </w14:textFill>
        </w:rPr>
        <w:t>61560040068</w:t>
      </w:r>
      <w:r>
        <w:rPr>
          <w:rFonts w:hint="eastAsia" w:ascii="仿宋" w:hAnsi="仿宋" w:eastAsia="仿宋"/>
          <w:bCs/>
          <w:color w:val="000000" w:themeColor="text1"/>
          <w:sz w:val="24"/>
          <w:szCs w:val="24"/>
          <w14:textFill>
            <w14:solidFill>
              <w14:schemeClr w14:val="tx1"/>
            </w14:solidFill>
          </w14:textFill>
        </w:rPr>
        <w:t>的有油道孔，其余图号除</w:t>
      </w:r>
      <w:r>
        <w:rPr>
          <w:rFonts w:ascii="仿宋" w:hAnsi="仿宋" w:eastAsia="仿宋"/>
          <w:bCs/>
          <w:color w:val="000000" w:themeColor="text1"/>
          <w:sz w:val="24"/>
          <w:szCs w:val="24"/>
          <w14:textFill>
            <w14:solidFill>
              <w14:schemeClr w14:val="tx1"/>
            </w14:solidFill>
          </w14:textFill>
        </w:rPr>
        <w:t>喷油器孔的孔径</w:t>
      </w:r>
      <w:r>
        <w:rPr>
          <w:rFonts w:hint="eastAsia" w:ascii="仿宋" w:hAnsi="仿宋" w:eastAsia="仿宋"/>
          <w:bCs/>
          <w:color w:val="000000" w:themeColor="text1"/>
          <w:sz w:val="24"/>
          <w:szCs w:val="24"/>
          <w14:textFill>
            <w14:solidFill>
              <w14:schemeClr w14:val="tx1"/>
            </w14:solidFill>
          </w14:textFill>
        </w:rPr>
        <w:t>外无区别；</w:t>
      </w:r>
    </w:p>
    <w:p w14:paraId="5402778B">
      <w:pPr>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材料：珠光体合金铸铁；</w:t>
      </w:r>
    </w:p>
    <w:p w14:paraId="33870FD7">
      <w:pPr>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硬度：HB200-230；</w:t>
      </w:r>
    </w:p>
    <w:p w14:paraId="7031EBB7">
      <w:pPr>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重量及尺寸：15Kg、2</w:t>
      </w:r>
      <w:r>
        <w:rPr>
          <w:rFonts w:ascii="仿宋" w:hAnsi="仿宋" w:eastAsia="仿宋"/>
          <w:bCs/>
          <w:color w:val="000000" w:themeColor="text1"/>
          <w:sz w:val="24"/>
          <w:szCs w:val="24"/>
          <w14:textFill>
            <w14:solidFill>
              <w14:schemeClr w14:val="tx1"/>
            </w14:solidFill>
          </w14:textFill>
        </w:rPr>
        <w:t>25</w:t>
      </w:r>
      <w:r>
        <w:rPr>
          <w:rFonts w:hint="eastAsia" w:ascii="仿宋" w:hAnsi="仿宋" w:eastAsia="仿宋"/>
          <w:bCs/>
          <w:color w:val="000000" w:themeColor="text1"/>
          <w:sz w:val="24"/>
          <w:szCs w:val="24"/>
          <w14:textFill>
            <w14:solidFill>
              <w14:schemeClr w14:val="tx1"/>
            </w14:solidFill>
          </w14:textFill>
        </w:rPr>
        <w:t>×149×125</w:t>
      </w:r>
      <w:r>
        <w:rPr>
          <w:rFonts w:ascii="仿宋" w:hAnsi="仿宋" w:eastAsia="仿宋"/>
          <w:bCs/>
          <w:color w:val="000000" w:themeColor="text1"/>
          <w:sz w:val="24"/>
          <w:szCs w:val="24"/>
          <w14:textFill>
            <w14:solidFill>
              <w14:schemeClr w14:val="tx1"/>
            </w14:solidFill>
          </w14:textFill>
        </w:rPr>
        <w:t>mm</w:t>
      </w:r>
      <w:r>
        <w:rPr>
          <w:rFonts w:hint="eastAsia" w:ascii="仿宋" w:hAnsi="仿宋" w:eastAsia="仿宋"/>
          <w:bCs/>
          <w:color w:val="000000" w:themeColor="text1"/>
          <w:sz w:val="24"/>
          <w:szCs w:val="24"/>
          <w14:textFill>
            <w14:solidFill>
              <w14:schemeClr w14:val="tx1"/>
            </w14:solidFill>
          </w14:textFill>
        </w:rPr>
        <w:t>（二气门）；</w:t>
      </w:r>
    </w:p>
    <w:p w14:paraId="01AD4EF7">
      <w:pPr>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状态：全部机加工工序已经完成；</w:t>
      </w:r>
    </w:p>
    <w:p w14:paraId="56EDCD34">
      <w:pPr>
        <w:spacing w:line="360" w:lineRule="auto"/>
        <w:ind w:firstLine="480" w:firstLineChars="20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清洗部位：各面、各孔、各内腔</w:t>
      </w:r>
    </w:p>
    <w:p w14:paraId="54A68F82">
      <w:pPr>
        <w:pStyle w:val="14"/>
        <w:rPr>
          <w:rFonts w:hint="default" w:eastAsia="仿宋"/>
          <w:color w:val="auto"/>
          <w:lang w:val="en-US" w:eastAsia="zh-CN"/>
        </w:rPr>
      </w:pPr>
      <w:r>
        <w:rPr>
          <w:rFonts w:hint="eastAsia" w:ascii="仿宋" w:hAnsi="仿宋" w:eastAsia="仿宋"/>
          <w:bCs/>
          <w:color w:val="000000" w:themeColor="text1"/>
          <w:sz w:val="24"/>
          <w:szCs w:val="24"/>
          <w:lang w:val="en-US" w:eastAsia="zh-CN"/>
          <w14:textFill>
            <w14:solidFill>
              <w14:schemeClr w14:val="tx1"/>
            </w14:solidFill>
          </w14:textFill>
        </w:rPr>
        <w:t xml:space="preserve">   </w:t>
      </w:r>
      <w:r>
        <w:rPr>
          <w:rFonts w:hint="eastAsia" w:ascii="仿宋" w:hAnsi="仿宋" w:eastAsia="仿宋"/>
          <w:bCs/>
          <w:color w:val="auto"/>
          <w:sz w:val="24"/>
          <w:szCs w:val="24"/>
          <w:lang w:val="en-US" w:eastAsia="zh-CN"/>
        </w:rPr>
        <w:t xml:space="preserve"> 使用清洗液浓度与碱度：浓度3-5%、碱度PH9.5-10.5</w:t>
      </w:r>
    </w:p>
    <w:p w14:paraId="6BB89A0F">
      <w:pPr>
        <w:pStyle w:val="14"/>
        <w:spacing w:line="360" w:lineRule="auto"/>
        <w:ind w:firstLine="480" w:firstLineChars="200"/>
        <w:rPr>
          <w:rFonts w:ascii="仿宋" w:hAnsi="仿宋" w:eastAsia="仿宋"/>
          <w:bCs/>
          <w:color w:val="FF0000"/>
          <w:sz w:val="24"/>
          <w:szCs w:val="24"/>
        </w:rPr>
      </w:pPr>
      <w:r>
        <w:rPr>
          <w:rFonts w:hint="eastAsia" w:ascii="仿宋" w:hAnsi="仿宋" w:eastAsia="仿宋"/>
          <w:bCs/>
          <w:color w:val="000000" w:themeColor="text1"/>
          <w:sz w:val="24"/>
          <w:szCs w:val="24"/>
          <w14:textFill>
            <w14:solidFill>
              <w14:schemeClr w14:val="tx1"/>
            </w14:solidFill>
          </w14:textFill>
        </w:rPr>
        <w:t>前道上料姿态：进气侧向前、排气侧向后、缸体缸盖结合面向外。</w:t>
      </w:r>
    </w:p>
    <w:p w14:paraId="72657A2D">
      <w:pPr>
        <w:spacing w:line="360" w:lineRule="auto"/>
        <w:rPr>
          <w:rFonts w:ascii="仿宋" w:hAnsi="仿宋" w:eastAsia="仿宋"/>
          <w:sz w:val="24"/>
          <w:szCs w:val="24"/>
        </w:rPr>
      </w:pPr>
      <w:r>
        <w:rPr>
          <w:rFonts w:hint="eastAsia" w:ascii="仿宋" w:hAnsi="仿宋" w:eastAsia="仿宋"/>
          <w:sz w:val="24"/>
          <w:szCs w:val="24"/>
        </w:rPr>
        <w:t>3.2工艺要求：</w:t>
      </w:r>
    </w:p>
    <w:p w14:paraId="5F0B92D5">
      <w:pPr>
        <w:spacing w:line="360" w:lineRule="auto"/>
        <w:ind w:firstLine="480" w:firstLineChars="200"/>
        <w:rPr>
          <w:rFonts w:ascii="仿宋" w:hAnsi="仿宋" w:eastAsia="仿宋"/>
          <w:sz w:val="24"/>
          <w:szCs w:val="24"/>
        </w:rPr>
      </w:pPr>
      <w:r>
        <w:rPr>
          <w:rFonts w:hint="eastAsia" w:ascii="仿宋" w:hAnsi="仿宋" w:eastAsia="仿宋"/>
          <w:sz w:val="24"/>
          <w:szCs w:val="24"/>
        </w:rPr>
        <w:t>清洗节拍：≤</w:t>
      </w:r>
      <w:r>
        <w:rPr>
          <w:rFonts w:ascii="仿宋" w:hAnsi="仿宋" w:eastAsia="仿宋"/>
          <w:sz w:val="24"/>
          <w:szCs w:val="24"/>
        </w:rPr>
        <w:t>50S</w:t>
      </w:r>
      <w:r>
        <w:rPr>
          <w:rFonts w:hint="eastAsia" w:ascii="仿宋" w:hAnsi="仿宋" w:eastAsia="仿宋"/>
          <w:sz w:val="24"/>
          <w:szCs w:val="24"/>
        </w:rPr>
        <w:t>/件</w:t>
      </w:r>
    </w:p>
    <w:p w14:paraId="2F3E3AEB">
      <w:pPr>
        <w:spacing w:line="360" w:lineRule="auto"/>
        <w:ind w:firstLine="480" w:firstLineChars="200"/>
        <w:rPr>
          <w:rFonts w:ascii="仿宋" w:hAnsi="仿宋" w:eastAsia="仿宋"/>
          <w:sz w:val="24"/>
          <w:szCs w:val="24"/>
        </w:rPr>
      </w:pPr>
      <w:r>
        <w:rPr>
          <w:rFonts w:hint="eastAsia" w:ascii="仿宋" w:hAnsi="仿宋" w:eastAsia="仿宋"/>
          <w:sz w:val="24"/>
          <w:szCs w:val="24"/>
        </w:rPr>
        <w:t>清洁度：缸盖整体清洁度限值≤</w:t>
      </w:r>
      <w:r>
        <w:rPr>
          <w:rFonts w:hint="eastAsia" w:ascii="仿宋" w:hAnsi="仿宋" w:eastAsia="仿宋"/>
          <w:sz w:val="24"/>
          <w:szCs w:val="24"/>
          <w:lang w:val="en-US" w:eastAsia="zh-CN"/>
        </w:rPr>
        <w:t>30</w:t>
      </w:r>
      <w:r>
        <w:rPr>
          <w:rFonts w:hint="eastAsia" w:ascii="仿宋" w:hAnsi="仿宋" w:eastAsia="仿宋"/>
          <w:sz w:val="24"/>
          <w:szCs w:val="24"/>
        </w:rPr>
        <w:t>mg，其中气道≤</w:t>
      </w:r>
      <w:r>
        <w:rPr>
          <w:rFonts w:hint="eastAsia" w:ascii="仿宋" w:hAnsi="仿宋" w:eastAsia="仿宋"/>
          <w:sz w:val="24"/>
          <w:szCs w:val="24"/>
          <w:lang w:val="en-US" w:eastAsia="zh-CN"/>
        </w:rPr>
        <w:t>8</w:t>
      </w:r>
      <w:r>
        <w:rPr>
          <w:rFonts w:hint="eastAsia" w:ascii="仿宋" w:hAnsi="仿宋" w:eastAsia="仿宋"/>
          <w:sz w:val="24"/>
          <w:szCs w:val="24"/>
        </w:rPr>
        <w:t>mg；</w:t>
      </w:r>
    </w:p>
    <w:p w14:paraId="6FC89ED7">
      <w:pPr>
        <w:spacing w:line="360" w:lineRule="auto"/>
        <w:ind w:firstLine="480" w:firstLineChars="200"/>
        <w:rPr>
          <w:rFonts w:ascii="仿宋" w:hAnsi="仿宋" w:eastAsia="仿宋"/>
          <w:sz w:val="24"/>
          <w:szCs w:val="24"/>
        </w:rPr>
      </w:pPr>
      <w:r>
        <w:rPr>
          <w:rFonts w:hint="eastAsia" w:ascii="仿宋" w:hAnsi="仿宋" w:eastAsia="仿宋"/>
          <w:sz w:val="24"/>
          <w:szCs w:val="24"/>
        </w:rPr>
        <w:t>下线温度：工件连续下线温度≤</w:t>
      </w:r>
      <w:r>
        <w:rPr>
          <w:rFonts w:ascii="仿宋" w:hAnsi="仿宋" w:eastAsia="仿宋"/>
          <w:sz w:val="24"/>
          <w:szCs w:val="24"/>
        </w:rPr>
        <w:t>40</w:t>
      </w:r>
      <w:r>
        <w:rPr>
          <w:rFonts w:hint="eastAsia" w:ascii="仿宋" w:hAnsi="仿宋" w:eastAsia="仿宋"/>
          <w:sz w:val="24"/>
          <w:szCs w:val="24"/>
        </w:rPr>
        <w:t>℃</w:t>
      </w:r>
    </w:p>
    <w:p w14:paraId="46DF358F">
      <w:pPr>
        <w:spacing w:line="360" w:lineRule="auto"/>
        <w:rPr>
          <w:rFonts w:ascii="仿宋" w:hAnsi="仿宋" w:eastAsia="仿宋"/>
          <w:sz w:val="24"/>
          <w:szCs w:val="24"/>
        </w:rPr>
      </w:pPr>
      <w:r>
        <w:rPr>
          <w:rFonts w:hint="eastAsia" w:ascii="仿宋" w:hAnsi="仿宋" w:eastAsia="仿宋"/>
          <w:sz w:val="24"/>
          <w:szCs w:val="24"/>
        </w:rPr>
        <w:t>四、方案及设备主要技术规格</w:t>
      </w:r>
    </w:p>
    <w:p w14:paraId="593FD89C">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第一部分：</w:t>
      </w:r>
      <w:r>
        <w:rPr>
          <w:rFonts w:hint="eastAsia" w:ascii="仿宋" w:hAnsi="仿宋" w:eastAsia="仿宋"/>
          <w:bCs/>
          <w:color w:val="000000" w:themeColor="text1"/>
          <w:sz w:val="24"/>
          <w:szCs w:val="24"/>
          <w14:textFill>
            <w14:solidFill>
              <w14:schemeClr w14:val="tx1"/>
            </w14:solidFill>
          </w14:textFill>
        </w:rPr>
        <w:t>清洗流程：辊道自动上料→机器人抓料→紊流清洗→定点定位清洗、高压清洗→漂洗→机器人控水→吹干→机器人出料→真空干燥→冷却→人工检查（质量门）→自动码垛下料；</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01"/>
        <w:gridCol w:w="5812"/>
        <w:gridCol w:w="843"/>
      </w:tblGrid>
      <w:tr w14:paraId="53F3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6A960EE2">
            <w:pPr>
              <w:adjustRightInd w:val="0"/>
              <w:spacing w:line="360" w:lineRule="auto"/>
              <w:jc w:val="center"/>
              <w:rPr>
                <w:rFonts w:ascii="仿宋" w:hAnsi="仿宋" w:eastAsia="仿宋"/>
                <w:sz w:val="24"/>
                <w:szCs w:val="24"/>
              </w:rPr>
            </w:pPr>
            <w:r>
              <w:rPr>
                <w:rFonts w:hint="eastAsia" w:ascii="仿宋" w:hAnsi="仿宋" w:eastAsia="仿宋"/>
                <w:sz w:val="24"/>
                <w:szCs w:val="24"/>
              </w:rPr>
              <w:t>序号</w:t>
            </w:r>
          </w:p>
        </w:tc>
        <w:tc>
          <w:tcPr>
            <w:tcW w:w="1701" w:type="dxa"/>
            <w:vAlign w:val="center"/>
          </w:tcPr>
          <w:p w14:paraId="3436AC0C">
            <w:pPr>
              <w:adjustRightInd w:val="0"/>
              <w:spacing w:line="360" w:lineRule="auto"/>
              <w:jc w:val="center"/>
              <w:rPr>
                <w:rFonts w:ascii="仿宋" w:hAnsi="仿宋" w:eastAsia="仿宋"/>
                <w:sz w:val="24"/>
                <w:szCs w:val="24"/>
              </w:rPr>
            </w:pPr>
            <w:r>
              <w:rPr>
                <w:rFonts w:hint="eastAsia" w:ascii="仿宋" w:hAnsi="仿宋" w:eastAsia="仿宋"/>
                <w:sz w:val="24"/>
                <w:szCs w:val="24"/>
              </w:rPr>
              <w:t>工序</w:t>
            </w:r>
          </w:p>
        </w:tc>
        <w:tc>
          <w:tcPr>
            <w:tcW w:w="5812" w:type="dxa"/>
            <w:vAlign w:val="center"/>
          </w:tcPr>
          <w:p w14:paraId="196F2C03">
            <w:pPr>
              <w:adjustRightInd w:val="0"/>
              <w:spacing w:line="360" w:lineRule="auto"/>
              <w:ind w:firstLine="560"/>
              <w:rPr>
                <w:rFonts w:ascii="仿宋" w:hAnsi="仿宋" w:eastAsia="仿宋"/>
                <w:sz w:val="24"/>
                <w:szCs w:val="24"/>
              </w:rPr>
            </w:pPr>
            <w:r>
              <w:rPr>
                <w:rFonts w:hint="eastAsia" w:ascii="仿宋" w:hAnsi="仿宋" w:eastAsia="仿宋"/>
                <w:sz w:val="24"/>
                <w:szCs w:val="24"/>
              </w:rPr>
              <w:t>工序内容</w:t>
            </w:r>
          </w:p>
        </w:tc>
        <w:tc>
          <w:tcPr>
            <w:tcW w:w="843" w:type="dxa"/>
            <w:vAlign w:val="center"/>
          </w:tcPr>
          <w:p w14:paraId="73C1A092">
            <w:pPr>
              <w:adjustRightInd w:val="0"/>
              <w:spacing w:line="360" w:lineRule="auto"/>
              <w:jc w:val="center"/>
              <w:rPr>
                <w:rFonts w:ascii="仿宋" w:hAnsi="仿宋" w:eastAsia="仿宋"/>
                <w:sz w:val="24"/>
                <w:szCs w:val="24"/>
              </w:rPr>
            </w:pPr>
            <w:r>
              <w:rPr>
                <w:rFonts w:hint="eastAsia" w:ascii="仿宋" w:hAnsi="仿宋" w:eastAsia="仿宋"/>
                <w:sz w:val="24"/>
                <w:szCs w:val="24"/>
              </w:rPr>
              <w:t>备注</w:t>
            </w:r>
          </w:p>
        </w:tc>
      </w:tr>
      <w:tr w14:paraId="35D2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5F4F3C2">
            <w:pPr>
              <w:adjustRightInd w:val="0"/>
              <w:spacing w:line="360" w:lineRule="auto"/>
              <w:jc w:val="center"/>
              <w:rPr>
                <w:rFonts w:ascii="仿宋" w:hAnsi="仿宋" w:eastAsia="仿宋"/>
                <w:sz w:val="24"/>
                <w:szCs w:val="24"/>
              </w:rPr>
            </w:pPr>
            <w:r>
              <w:rPr>
                <w:rFonts w:hint="eastAsia" w:ascii="仿宋" w:hAnsi="仿宋" w:eastAsia="仿宋"/>
                <w:sz w:val="24"/>
                <w:szCs w:val="24"/>
              </w:rPr>
              <w:t>1</w:t>
            </w:r>
          </w:p>
        </w:tc>
        <w:tc>
          <w:tcPr>
            <w:tcW w:w="1701" w:type="dxa"/>
            <w:vAlign w:val="center"/>
          </w:tcPr>
          <w:p w14:paraId="59DA6820">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辊道自动上料</w:t>
            </w:r>
          </w:p>
        </w:tc>
        <w:tc>
          <w:tcPr>
            <w:tcW w:w="5812" w:type="dxa"/>
          </w:tcPr>
          <w:p w14:paraId="4D3B6043">
            <w:pPr>
              <w:adjustRightInd w:val="0"/>
              <w:spacing w:line="360" w:lineRule="auto"/>
              <w:rPr>
                <w:rFonts w:ascii="仿宋" w:hAnsi="仿宋" w:eastAsia="仿宋"/>
                <w:sz w:val="24"/>
                <w:szCs w:val="24"/>
              </w:rPr>
            </w:pPr>
            <w:r>
              <w:rPr>
                <w:rFonts w:hint="eastAsia" w:ascii="仿宋" w:hAnsi="仿宋" w:eastAsia="仿宋"/>
                <w:sz w:val="24"/>
                <w:szCs w:val="24"/>
              </w:rPr>
              <w:t>接收前端自动辊道（高1</w:t>
            </w:r>
            <w:r>
              <w:rPr>
                <w:rFonts w:ascii="仿宋" w:hAnsi="仿宋" w:eastAsia="仿宋"/>
                <w:sz w:val="24"/>
                <w:szCs w:val="24"/>
              </w:rPr>
              <w:t>20cm</w:t>
            </w:r>
            <w:r>
              <w:rPr>
                <w:rFonts w:hint="eastAsia" w:ascii="仿宋" w:hAnsi="仿宋" w:eastAsia="仿宋"/>
                <w:sz w:val="24"/>
                <w:szCs w:val="24"/>
              </w:rPr>
              <w:t>，宽1</w:t>
            </w:r>
            <w:r>
              <w:rPr>
                <w:rFonts w:ascii="仿宋" w:hAnsi="仿宋" w:eastAsia="仿宋"/>
                <w:sz w:val="24"/>
                <w:szCs w:val="24"/>
              </w:rPr>
              <w:t>28mm</w:t>
            </w:r>
            <w:r>
              <w:rPr>
                <w:rFonts w:hint="eastAsia" w:ascii="仿宋" w:hAnsi="仿宋" w:eastAsia="仿宋"/>
                <w:sz w:val="24"/>
                <w:szCs w:val="24"/>
              </w:rPr>
              <w:t>）输送的单个的工件。</w:t>
            </w:r>
          </w:p>
        </w:tc>
        <w:tc>
          <w:tcPr>
            <w:tcW w:w="843" w:type="dxa"/>
          </w:tcPr>
          <w:p w14:paraId="15304E6A">
            <w:pPr>
              <w:adjustRightInd w:val="0"/>
              <w:spacing w:line="360" w:lineRule="auto"/>
              <w:rPr>
                <w:rFonts w:ascii="仿宋" w:hAnsi="仿宋" w:eastAsia="仿宋"/>
                <w:sz w:val="24"/>
                <w:szCs w:val="24"/>
              </w:rPr>
            </w:pPr>
          </w:p>
        </w:tc>
      </w:tr>
      <w:tr w14:paraId="0755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D514A4C">
            <w:pPr>
              <w:adjustRightInd w:val="0"/>
              <w:spacing w:line="360" w:lineRule="auto"/>
              <w:jc w:val="center"/>
              <w:rPr>
                <w:rFonts w:ascii="仿宋" w:hAnsi="仿宋" w:eastAsia="仿宋"/>
                <w:sz w:val="24"/>
                <w:szCs w:val="24"/>
              </w:rPr>
            </w:pPr>
            <w:r>
              <w:rPr>
                <w:rFonts w:hint="eastAsia" w:ascii="仿宋" w:hAnsi="仿宋" w:eastAsia="仿宋"/>
                <w:sz w:val="24"/>
                <w:szCs w:val="24"/>
              </w:rPr>
              <w:t>2</w:t>
            </w:r>
          </w:p>
        </w:tc>
        <w:tc>
          <w:tcPr>
            <w:tcW w:w="1701" w:type="dxa"/>
            <w:vAlign w:val="center"/>
          </w:tcPr>
          <w:p w14:paraId="631B2A74">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机器人抓料</w:t>
            </w:r>
          </w:p>
        </w:tc>
        <w:tc>
          <w:tcPr>
            <w:tcW w:w="5812" w:type="dxa"/>
          </w:tcPr>
          <w:p w14:paraId="357284E0">
            <w:pPr>
              <w:adjustRightInd w:val="0"/>
              <w:spacing w:line="360" w:lineRule="auto"/>
              <w:rPr>
                <w:rFonts w:ascii="仿宋" w:hAnsi="仿宋" w:eastAsia="仿宋"/>
                <w:sz w:val="24"/>
                <w:szCs w:val="24"/>
              </w:rPr>
            </w:pPr>
            <w:r>
              <w:rPr>
                <w:rFonts w:hint="eastAsia" w:ascii="仿宋" w:hAnsi="仿宋" w:eastAsia="仿宋"/>
                <w:sz w:val="24"/>
                <w:szCs w:val="24"/>
              </w:rPr>
              <w:t>设置扫码识别，识别缸盖排气侧二维码以区分缸盖类别。将同类的缸盖按两个一组的模式抓取，进行后续清洗工作。无法配对的缸盖可单独抓取。</w:t>
            </w:r>
          </w:p>
        </w:tc>
        <w:tc>
          <w:tcPr>
            <w:tcW w:w="843" w:type="dxa"/>
          </w:tcPr>
          <w:p w14:paraId="15F36E97">
            <w:pPr>
              <w:adjustRightInd w:val="0"/>
              <w:spacing w:line="360" w:lineRule="auto"/>
              <w:rPr>
                <w:rFonts w:ascii="仿宋" w:hAnsi="仿宋" w:eastAsia="仿宋"/>
                <w:sz w:val="24"/>
                <w:szCs w:val="24"/>
              </w:rPr>
            </w:pPr>
          </w:p>
        </w:tc>
      </w:tr>
      <w:tr w14:paraId="0819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C711303">
            <w:pPr>
              <w:adjustRightInd w:val="0"/>
              <w:spacing w:line="360" w:lineRule="auto"/>
              <w:jc w:val="center"/>
              <w:rPr>
                <w:rFonts w:ascii="仿宋" w:hAnsi="仿宋" w:eastAsia="仿宋"/>
                <w:sz w:val="24"/>
                <w:szCs w:val="24"/>
              </w:rPr>
            </w:pPr>
            <w:r>
              <w:rPr>
                <w:rFonts w:hint="eastAsia" w:ascii="仿宋" w:hAnsi="仿宋" w:eastAsia="仿宋"/>
                <w:sz w:val="24"/>
                <w:szCs w:val="24"/>
              </w:rPr>
              <w:t>3</w:t>
            </w:r>
          </w:p>
        </w:tc>
        <w:tc>
          <w:tcPr>
            <w:tcW w:w="1701" w:type="dxa"/>
            <w:vAlign w:val="center"/>
          </w:tcPr>
          <w:p w14:paraId="0BECAAB1">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紊流清洗</w:t>
            </w:r>
          </w:p>
        </w:tc>
        <w:tc>
          <w:tcPr>
            <w:tcW w:w="5812" w:type="dxa"/>
          </w:tcPr>
          <w:p w14:paraId="52DEFD71">
            <w:pPr>
              <w:adjustRightInd w:val="0"/>
              <w:spacing w:line="360" w:lineRule="auto"/>
              <w:rPr>
                <w:rFonts w:ascii="仿宋" w:hAnsi="仿宋" w:eastAsia="仿宋"/>
                <w:sz w:val="24"/>
                <w:szCs w:val="24"/>
              </w:rPr>
            </w:pPr>
            <w:r>
              <w:rPr>
                <w:rFonts w:hint="eastAsia" w:ascii="仿宋" w:hAnsi="仿宋" w:eastAsia="仿宋"/>
                <w:sz w:val="24"/>
                <w:szCs w:val="24"/>
              </w:rPr>
              <w:t>对工件各表面进行紊流清洗。</w:t>
            </w:r>
          </w:p>
        </w:tc>
        <w:tc>
          <w:tcPr>
            <w:tcW w:w="843" w:type="dxa"/>
          </w:tcPr>
          <w:p w14:paraId="73458390">
            <w:pPr>
              <w:adjustRightInd w:val="0"/>
              <w:spacing w:line="360" w:lineRule="auto"/>
              <w:rPr>
                <w:rFonts w:ascii="仿宋" w:hAnsi="仿宋" w:eastAsia="仿宋"/>
                <w:sz w:val="24"/>
                <w:szCs w:val="24"/>
              </w:rPr>
            </w:pPr>
          </w:p>
        </w:tc>
      </w:tr>
      <w:tr w14:paraId="7BC7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BD3FC2C">
            <w:pPr>
              <w:adjustRightInd w:val="0"/>
              <w:spacing w:line="360" w:lineRule="auto"/>
              <w:jc w:val="center"/>
              <w:rPr>
                <w:rFonts w:ascii="仿宋" w:hAnsi="仿宋" w:eastAsia="仿宋"/>
                <w:sz w:val="24"/>
                <w:szCs w:val="24"/>
              </w:rPr>
            </w:pPr>
            <w:r>
              <w:rPr>
                <w:rFonts w:hint="eastAsia" w:ascii="仿宋" w:hAnsi="仿宋" w:eastAsia="仿宋"/>
                <w:sz w:val="24"/>
                <w:szCs w:val="24"/>
              </w:rPr>
              <w:t>4</w:t>
            </w:r>
          </w:p>
        </w:tc>
        <w:tc>
          <w:tcPr>
            <w:tcW w:w="1701" w:type="dxa"/>
            <w:vAlign w:val="center"/>
          </w:tcPr>
          <w:p w14:paraId="7DDFEAFA">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定点定位清洗、高压清洗</w:t>
            </w:r>
          </w:p>
        </w:tc>
        <w:tc>
          <w:tcPr>
            <w:tcW w:w="5812" w:type="dxa"/>
          </w:tcPr>
          <w:p w14:paraId="7B0EC325">
            <w:pPr>
              <w:adjustRightInd w:val="0"/>
              <w:spacing w:line="360" w:lineRule="auto"/>
              <w:rPr>
                <w:rFonts w:ascii="仿宋" w:hAnsi="仿宋" w:eastAsia="仿宋"/>
                <w:sz w:val="24"/>
                <w:szCs w:val="24"/>
              </w:rPr>
            </w:pPr>
            <w:r>
              <w:rPr>
                <w:rFonts w:hint="eastAsia" w:ascii="仿宋" w:hAnsi="仿宋" w:eastAsia="仿宋"/>
                <w:sz w:val="24"/>
                <w:szCs w:val="24"/>
              </w:rPr>
              <w:t>对工件各孔、各内腔进行定点定位、高压清洗。</w:t>
            </w:r>
          </w:p>
        </w:tc>
        <w:tc>
          <w:tcPr>
            <w:tcW w:w="843" w:type="dxa"/>
          </w:tcPr>
          <w:p w14:paraId="130EA907">
            <w:pPr>
              <w:adjustRightInd w:val="0"/>
              <w:spacing w:line="360" w:lineRule="auto"/>
              <w:rPr>
                <w:rFonts w:ascii="仿宋" w:hAnsi="仿宋" w:eastAsia="仿宋"/>
                <w:sz w:val="24"/>
                <w:szCs w:val="24"/>
              </w:rPr>
            </w:pPr>
          </w:p>
        </w:tc>
      </w:tr>
      <w:tr w14:paraId="1637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39EA4A9">
            <w:pPr>
              <w:adjustRightInd w:val="0"/>
              <w:spacing w:line="360" w:lineRule="auto"/>
              <w:jc w:val="center"/>
              <w:rPr>
                <w:rFonts w:ascii="仿宋" w:hAnsi="仿宋" w:eastAsia="仿宋"/>
                <w:sz w:val="24"/>
                <w:szCs w:val="24"/>
              </w:rPr>
            </w:pPr>
            <w:r>
              <w:rPr>
                <w:rFonts w:hint="eastAsia" w:ascii="仿宋" w:hAnsi="仿宋" w:eastAsia="仿宋"/>
                <w:sz w:val="24"/>
                <w:szCs w:val="24"/>
              </w:rPr>
              <w:t>5</w:t>
            </w:r>
          </w:p>
        </w:tc>
        <w:tc>
          <w:tcPr>
            <w:tcW w:w="1701" w:type="dxa"/>
            <w:vAlign w:val="center"/>
          </w:tcPr>
          <w:p w14:paraId="596DBC9C">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漂洗</w:t>
            </w:r>
          </w:p>
        </w:tc>
        <w:tc>
          <w:tcPr>
            <w:tcW w:w="5812" w:type="dxa"/>
          </w:tcPr>
          <w:p w14:paraId="72A53B65">
            <w:pPr>
              <w:adjustRightInd w:val="0"/>
              <w:spacing w:line="360" w:lineRule="auto"/>
              <w:rPr>
                <w:rFonts w:ascii="仿宋" w:hAnsi="仿宋" w:eastAsia="仿宋"/>
                <w:sz w:val="24"/>
                <w:szCs w:val="24"/>
              </w:rPr>
            </w:pPr>
            <w:r>
              <w:rPr>
                <w:rFonts w:hint="eastAsia" w:ascii="仿宋" w:hAnsi="仿宋" w:eastAsia="仿宋"/>
                <w:sz w:val="24"/>
                <w:szCs w:val="24"/>
              </w:rPr>
              <w:t>对工件进行漂洗。</w:t>
            </w:r>
          </w:p>
        </w:tc>
        <w:tc>
          <w:tcPr>
            <w:tcW w:w="843" w:type="dxa"/>
          </w:tcPr>
          <w:p w14:paraId="58758745">
            <w:pPr>
              <w:adjustRightInd w:val="0"/>
              <w:spacing w:line="360" w:lineRule="auto"/>
              <w:rPr>
                <w:rFonts w:ascii="仿宋" w:hAnsi="仿宋" w:eastAsia="仿宋"/>
                <w:sz w:val="24"/>
                <w:szCs w:val="24"/>
              </w:rPr>
            </w:pPr>
          </w:p>
        </w:tc>
      </w:tr>
      <w:tr w14:paraId="08B8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C426351">
            <w:pPr>
              <w:adjustRightInd w:val="0"/>
              <w:spacing w:line="360" w:lineRule="auto"/>
              <w:jc w:val="center"/>
              <w:rPr>
                <w:rFonts w:ascii="仿宋" w:hAnsi="仿宋" w:eastAsia="仿宋"/>
                <w:sz w:val="24"/>
                <w:szCs w:val="24"/>
              </w:rPr>
            </w:pPr>
            <w:r>
              <w:rPr>
                <w:rFonts w:hint="eastAsia" w:ascii="仿宋" w:hAnsi="仿宋" w:eastAsia="仿宋"/>
                <w:sz w:val="24"/>
                <w:szCs w:val="24"/>
              </w:rPr>
              <w:t>6</w:t>
            </w:r>
          </w:p>
        </w:tc>
        <w:tc>
          <w:tcPr>
            <w:tcW w:w="1701" w:type="dxa"/>
            <w:vAlign w:val="center"/>
          </w:tcPr>
          <w:p w14:paraId="4E5A76B4">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机器人控水</w:t>
            </w:r>
          </w:p>
        </w:tc>
        <w:tc>
          <w:tcPr>
            <w:tcW w:w="5812" w:type="dxa"/>
          </w:tcPr>
          <w:p w14:paraId="39E67C39">
            <w:pPr>
              <w:adjustRightInd w:val="0"/>
              <w:spacing w:line="360" w:lineRule="auto"/>
              <w:rPr>
                <w:rFonts w:ascii="仿宋" w:hAnsi="仿宋" w:eastAsia="仿宋"/>
                <w:sz w:val="24"/>
                <w:szCs w:val="24"/>
              </w:rPr>
            </w:pPr>
            <w:r>
              <w:rPr>
                <w:rFonts w:hint="eastAsia" w:ascii="仿宋" w:hAnsi="仿宋" w:eastAsia="仿宋"/>
                <w:sz w:val="24"/>
                <w:szCs w:val="24"/>
              </w:rPr>
              <w:t>根据缸盖内腔构造设置最佳倒水动作及翻转角度，倒净缸盖表面、各孔、各内腔积水</w:t>
            </w:r>
          </w:p>
        </w:tc>
        <w:tc>
          <w:tcPr>
            <w:tcW w:w="843" w:type="dxa"/>
          </w:tcPr>
          <w:p w14:paraId="44F4A14C">
            <w:pPr>
              <w:adjustRightInd w:val="0"/>
              <w:spacing w:line="360" w:lineRule="auto"/>
              <w:rPr>
                <w:rFonts w:ascii="仿宋" w:hAnsi="仿宋" w:eastAsia="仿宋"/>
                <w:sz w:val="24"/>
                <w:szCs w:val="24"/>
              </w:rPr>
            </w:pPr>
          </w:p>
        </w:tc>
      </w:tr>
      <w:tr w14:paraId="514E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C406966">
            <w:pPr>
              <w:adjustRightInd w:val="0"/>
              <w:spacing w:line="360" w:lineRule="auto"/>
              <w:jc w:val="center"/>
              <w:rPr>
                <w:rFonts w:ascii="仿宋" w:hAnsi="仿宋" w:eastAsia="仿宋"/>
                <w:sz w:val="24"/>
                <w:szCs w:val="24"/>
              </w:rPr>
            </w:pPr>
            <w:r>
              <w:rPr>
                <w:rFonts w:hint="eastAsia" w:ascii="仿宋" w:hAnsi="仿宋" w:eastAsia="仿宋"/>
                <w:sz w:val="24"/>
                <w:szCs w:val="24"/>
              </w:rPr>
              <w:t>7</w:t>
            </w:r>
          </w:p>
        </w:tc>
        <w:tc>
          <w:tcPr>
            <w:tcW w:w="1701" w:type="dxa"/>
            <w:vAlign w:val="center"/>
          </w:tcPr>
          <w:p w14:paraId="49E140ED">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吹干</w:t>
            </w:r>
          </w:p>
        </w:tc>
        <w:tc>
          <w:tcPr>
            <w:tcW w:w="5812" w:type="dxa"/>
          </w:tcPr>
          <w:p w14:paraId="710B4899">
            <w:pPr>
              <w:adjustRightInd w:val="0"/>
              <w:spacing w:line="360" w:lineRule="auto"/>
              <w:rPr>
                <w:rFonts w:ascii="仿宋" w:hAnsi="仿宋" w:eastAsia="仿宋"/>
                <w:sz w:val="24"/>
                <w:szCs w:val="24"/>
              </w:rPr>
            </w:pPr>
            <w:r>
              <w:rPr>
                <w:rFonts w:hint="eastAsia" w:ascii="仿宋" w:hAnsi="仿宋" w:eastAsia="仿宋"/>
                <w:sz w:val="24"/>
                <w:szCs w:val="24"/>
              </w:rPr>
              <w:t>利用压缩空气对缸盖表面、各孔、各内腔进行吹水。</w:t>
            </w:r>
          </w:p>
        </w:tc>
        <w:tc>
          <w:tcPr>
            <w:tcW w:w="843" w:type="dxa"/>
          </w:tcPr>
          <w:p w14:paraId="21BB20A7">
            <w:pPr>
              <w:adjustRightInd w:val="0"/>
              <w:spacing w:line="360" w:lineRule="auto"/>
              <w:rPr>
                <w:rFonts w:ascii="仿宋" w:hAnsi="仿宋" w:eastAsia="仿宋"/>
                <w:sz w:val="24"/>
                <w:szCs w:val="24"/>
              </w:rPr>
            </w:pPr>
          </w:p>
        </w:tc>
      </w:tr>
      <w:tr w14:paraId="3561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1034F54">
            <w:pPr>
              <w:adjustRightInd w:val="0"/>
              <w:spacing w:line="360" w:lineRule="auto"/>
              <w:jc w:val="center"/>
              <w:rPr>
                <w:rFonts w:ascii="仿宋" w:hAnsi="仿宋" w:eastAsia="仿宋"/>
                <w:sz w:val="24"/>
                <w:szCs w:val="24"/>
              </w:rPr>
            </w:pPr>
            <w:r>
              <w:rPr>
                <w:rFonts w:hint="eastAsia" w:ascii="仿宋" w:hAnsi="仿宋" w:eastAsia="仿宋"/>
                <w:sz w:val="24"/>
                <w:szCs w:val="24"/>
              </w:rPr>
              <w:t>8</w:t>
            </w:r>
          </w:p>
        </w:tc>
        <w:tc>
          <w:tcPr>
            <w:tcW w:w="1701" w:type="dxa"/>
            <w:vAlign w:val="center"/>
          </w:tcPr>
          <w:p w14:paraId="03928403">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机器人出料</w:t>
            </w:r>
          </w:p>
        </w:tc>
        <w:tc>
          <w:tcPr>
            <w:tcW w:w="5812" w:type="dxa"/>
          </w:tcPr>
          <w:p w14:paraId="44DAE70A">
            <w:pPr>
              <w:adjustRightInd w:val="0"/>
              <w:spacing w:line="360" w:lineRule="auto"/>
              <w:rPr>
                <w:rFonts w:ascii="仿宋" w:hAnsi="仿宋" w:eastAsia="仿宋"/>
                <w:sz w:val="24"/>
                <w:szCs w:val="24"/>
              </w:rPr>
            </w:pPr>
            <w:r>
              <w:rPr>
                <w:rFonts w:hint="eastAsia" w:ascii="仿宋" w:hAnsi="仿宋" w:eastAsia="仿宋"/>
                <w:sz w:val="24"/>
                <w:szCs w:val="24"/>
              </w:rPr>
              <w:t>将吹干后的缸盖放在输送辊道上。</w:t>
            </w:r>
          </w:p>
        </w:tc>
        <w:tc>
          <w:tcPr>
            <w:tcW w:w="843" w:type="dxa"/>
          </w:tcPr>
          <w:p w14:paraId="5E86234C">
            <w:pPr>
              <w:adjustRightInd w:val="0"/>
              <w:spacing w:line="360" w:lineRule="auto"/>
              <w:rPr>
                <w:rFonts w:ascii="仿宋" w:hAnsi="仿宋" w:eastAsia="仿宋"/>
                <w:sz w:val="24"/>
                <w:szCs w:val="24"/>
              </w:rPr>
            </w:pPr>
          </w:p>
        </w:tc>
      </w:tr>
      <w:tr w14:paraId="4085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0B86C7A">
            <w:pPr>
              <w:adjustRightInd w:val="0"/>
              <w:spacing w:line="360" w:lineRule="auto"/>
              <w:jc w:val="center"/>
              <w:rPr>
                <w:rFonts w:ascii="仿宋" w:hAnsi="仿宋" w:eastAsia="仿宋"/>
                <w:sz w:val="24"/>
                <w:szCs w:val="24"/>
              </w:rPr>
            </w:pPr>
            <w:r>
              <w:rPr>
                <w:rFonts w:hint="eastAsia" w:ascii="仿宋" w:hAnsi="仿宋" w:eastAsia="仿宋"/>
                <w:sz w:val="24"/>
                <w:szCs w:val="24"/>
              </w:rPr>
              <w:t>9</w:t>
            </w:r>
          </w:p>
        </w:tc>
        <w:tc>
          <w:tcPr>
            <w:tcW w:w="1701" w:type="dxa"/>
            <w:vAlign w:val="center"/>
          </w:tcPr>
          <w:p w14:paraId="3354E0E7">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真空干燥</w:t>
            </w:r>
          </w:p>
        </w:tc>
        <w:tc>
          <w:tcPr>
            <w:tcW w:w="5812" w:type="dxa"/>
          </w:tcPr>
          <w:p w14:paraId="244DFE02">
            <w:pPr>
              <w:adjustRightInd w:val="0"/>
              <w:spacing w:line="360" w:lineRule="auto"/>
              <w:rPr>
                <w:rFonts w:ascii="仿宋" w:hAnsi="仿宋" w:eastAsia="仿宋"/>
                <w:sz w:val="24"/>
                <w:szCs w:val="24"/>
              </w:rPr>
            </w:pPr>
            <w:r>
              <w:rPr>
                <w:rFonts w:hint="eastAsia" w:ascii="仿宋" w:hAnsi="仿宋" w:eastAsia="仿宋"/>
                <w:sz w:val="24"/>
                <w:szCs w:val="24"/>
              </w:rPr>
              <w:t>将缸盖放入真空干燥室，利用真空泵、真空室对缸盖进行真空干燥。</w:t>
            </w:r>
          </w:p>
        </w:tc>
        <w:tc>
          <w:tcPr>
            <w:tcW w:w="843" w:type="dxa"/>
          </w:tcPr>
          <w:p w14:paraId="4C6C3C1D">
            <w:pPr>
              <w:adjustRightInd w:val="0"/>
              <w:spacing w:line="360" w:lineRule="auto"/>
              <w:rPr>
                <w:rFonts w:ascii="仿宋" w:hAnsi="仿宋" w:eastAsia="仿宋"/>
                <w:sz w:val="24"/>
                <w:szCs w:val="24"/>
              </w:rPr>
            </w:pPr>
          </w:p>
        </w:tc>
      </w:tr>
      <w:tr w14:paraId="7C09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BC5E750">
            <w:pPr>
              <w:adjustRightInd w:val="0"/>
              <w:spacing w:line="360" w:lineRule="auto"/>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0</w:t>
            </w:r>
          </w:p>
        </w:tc>
        <w:tc>
          <w:tcPr>
            <w:tcW w:w="1701" w:type="dxa"/>
            <w:vAlign w:val="center"/>
          </w:tcPr>
          <w:p w14:paraId="5F3103AD">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冷却</w:t>
            </w:r>
          </w:p>
        </w:tc>
        <w:tc>
          <w:tcPr>
            <w:tcW w:w="5812" w:type="dxa"/>
          </w:tcPr>
          <w:p w14:paraId="655793F4">
            <w:pPr>
              <w:adjustRightInd w:val="0"/>
              <w:spacing w:line="360" w:lineRule="auto"/>
              <w:rPr>
                <w:rFonts w:ascii="仿宋" w:hAnsi="仿宋" w:eastAsia="仿宋"/>
                <w:sz w:val="24"/>
                <w:szCs w:val="24"/>
              </w:rPr>
            </w:pPr>
            <w:r>
              <w:rPr>
                <w:rFonts w:hint="eastAsia" w:ascii="仿宋" w:hAnsi="仿宋" w:eastAsia="仿宋"/>
                <w:sz w:val="24"/>
                <w:szCs w:val="24"/>
              </w:rPr>
              <w:t>利用风机对缸盖降温。</w:t>
            </w:r>
          </w:p>
        </w:tc>
        <w:tc>
          <w:tcPr>
            <w:tcW w:w="843" w:type="dxa"/>
          </w:tcPr>
          <w:p w14:paraId="18D35B2D">
            <w:pPr>
              <w:adjustRightInd w:val="0"/>
              <w:spacing w:line="360" w:lineRule="auto"/>
              <w:rPr>
                <w:rFonts w:ascii="仿宋" w:hAnsi="仿宋" w:eastAsia="仿宋"/>
                <w:sz w:val="24"/>
                <w:szCs w:val="24"/>
              </w:rPr>
            </w:pPr>
          </w:p>
        </w:tc>
      </w:tr>
      <w:tr w14:paraId="443E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E45C2AB">
            <w:pPr>
              <w:adjustRightInd w:val="0"/>
              <w:spacing w:line="360" w:lineRule="auto"/>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w:t>
            </w:r>
          </w:p>
        </w:tc>
        <w:tc>
          <w:tcPr>
            <w:tcW w:w="1701" w:type="dxa"/>
            <w:vAlign w:val="center"/>
          </w:tcPr>
          <w:p w14:paraId="1441C467">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人工检查</w:t>
            </w:r>
          </w:p>
        </w:tc>
        <w:tc>
          <w:tcPr>
            <w:tcW w:w="5812" w:type="dxa"/>
          </w:tcPr>
          <w:p w14:paraId="0D064BD0">
            <w:pPr>
              <w:adjustRightInd w:val="0"/>
              <w:spacing w:line="360" w:lineRule="auto"/>
              <w:rPr>
                <w:rFonts w:ascii="仿宋" w:hAnsi="仿宋" w:eastAsia="仿宋"/>
                <w:sz w:val="24"/>
                <w:szCs w:val="24"/>
              </w:rPr>
            </w:pPr>
            <w:r>
              <w:rPr>
                <w:rFonts w:hint="eastAsia" w:ascii="仿宋" w:hAnsi="仿宋" w:eastAsia="仿宋"/>
                <w:sz w:val="24"/>
                <w:szCs w:val="24"/>
              </w:rPr>
              <w:t>由人工对缸盖成品进行检查，人工检查段辊道利用现有旧辊道（高1</w:t>
            </w:r>
            <w:r>
              <w:rPr>
                <w:rFonts w:ascii="仿宋" w:hAnsi="仿宋" w:eastAsia="仿宋"/>
                <w:sz w:val="24"/>
                <w:szCs w:val="24"/>
              </w:rPr>
              <w:t>20cm</w:t>
            </w:r>
            <w:r>
              <w:rPr>
                <w:rFonts w:hint="eastAsia" w:ascii="仿宋" w:hAnsi="仿宋" w:eastAsia="仿宋"/>
                <w:sz w:val="24"/>
                <w:szCs w:val="24"/>
              </w:rPr>
              <w:t>，宽</w:t>
            </w:r>
            <w:r>
              <w:rPr>
                <w:rFonts w:ascii="仿宋" w:hAnsi="仿宋" w:eastAsia="仿宋"/>
                <w:sz w:val="24"/>
                <w:szCs w:val="24"/>
              </w:rPr>
              <w:t>79.5cm</w:t>
            </w:r>
            <w:r>
              <w:rPr>
                <w:rFonts w:hint="eastAsia" w:ascii="仿宋" w:hAnsi="仿宋" w:eastAsia="仿宋"/>
                <w:sz w:val="24"/>
                <w:szCs w:val="24"/>
              </w:rPr>
              <w:t>）</w:t>
            </w:r>
          </w:p>
        </w:tc>
        <w:tc>
          <w:tcPr>
            <w:tcW w:w="843" w:type="dxa"/>
          </w:tcPr>
          <w:p w14:paraId="2E245950">
            <w:pPr>
              <w:adjustRightInd w:val="0"/>
              <w:spacing w:line="360" w:lineRule="auto"/>
              <w:rPr>
                <w:rFonts w:ascii="仿宋" w:hAnsi="仿宋" w:eastAsia="仿宋"/>
                <w:sz w:val="24"/>
                <w:szCs w:val="24"/>
              </w:rPr>
            </w:pPr>
          </w:p>
        </w:tc>
      </w:tr>
      <w:tr w14:paraId="2745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7E552E6">
            <w:pPr>
              <w:adjustRightInd w:val="0"/>
              <w:spacing w:line="360" w:lineRule="auto"/>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2</w:t>
            </w:r>
          </w:p>
        </w:tc>
        <w:tc>
          <w:tcPr>
            <w:tcW w:w="1701" w:type="dxa"/>
            <w:vAlign w:val="center"/>
          </w:tcPr>
          <w:p w14:paraId="203E1089">
            <w:pPr>
              <w:adjustRightInd w:val="0"/>
              <w:spacing w:line="360" w:lineRule="auto"/>
              <w:jc w:val="center"/>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自动码垛下料</w:t>
            </w:r>
          </w:p>
        </w:tc>
        <w:tc>
          <w:tcPr>
            <w:tcW w:w="5812" w:type="dxa"/>
          </w:tcPr>
          <w:p w14:paraId="0EC880C5">
            <w:pPr>
              <w:adjustRightInd w:val="0"/>
              <w:spacing w:line="360" w:lineRule="auto"/>
              <w:rPr>
                <w:rFonts w:ascii="仿宋" w:hAnsi="仿宋" w:eastAsia="仿宋"/>
                <w:sz w:val="24"/>
                <w:szCs w:val="24"/>
              </w:rPr>
            </w:pPr>
            <w:r>
              <w:rPr>
                <w:rFonts w:hint="eastAsia" w:ascii="仿宋" w:hAnsi="仿宋" w:eastAsia="仿宋"/>
                <w:sz w:val="24"/>
                <w:szCs w:val="24"/>
              </w:rPr>
              <w:t>接收检查后的缸盖，设置防错识别装置识别缸盖姿态。下料机器人开始自动码垛，</w:t>
            </w:r>
            <w:r>
              <w:rPr>
                <w:rFonts w:hint="eastAsia" w:ascii="仿宋" w:hAnsi="仿宋" w:eastAsia="仿宋"/>
                <w:color w:val="auto"/>
                <w:sz w:val="24"/>
                <w:szCs w:val="24"/>
              </w:rPr>
              <w:t>每码垛一层</w:t>
            </w:r>
            <w:r>
              <w:rPr>
                <w:rFonts w:hint="eastAsia" w:ascii="仿宋" w:hAnsi="仿宋" w:eastAsia="仿宋"/>
                <w:color w:val="auto"/>
                <w:sz w:val="24"/>
                <w:szCs w:val="24"/>
                <w:lang w:val="en-US" w:eastAsia="zh-CN"/>
              </w:rPr>
              <w:t>后自动铺隔板，再进行下一层的码垛</w:t>
            </w:r>
            <w:r>
              <w:rPr>
                <w:rFonts w:hint="eastAsia" w:ascii="仿宋" w:hAnsi="仿宋" w:eastAsia="仿宋"/>
                <w:color w:val="auto"/>
                <w:sz w:val="24"/>
                <w:szCs w:val="24"/>
              </w:rPr>
              <w:t>，达到</w:t>
            </w:r>
            <w:r>
              <w:rPr>
                <w:rFonts w:hint="eastAsia" w:ascii="仿宋" w:hAnsi="仿宋" w:eastAsia="仿宋"/>
                <w:sz w:val="24"/>
                <w:szCs w:val="24"/>
              </w:rPr>
              <w:t>最大数量后提示人工铲运托盘。</w:t>
            </w:r>
          </w:p>
        </w:tc>
        <w:tc>
          <w:tcPr>
            <w:tcW w:w="843" w:type="dxa"/>
          </w:tcPr>
          <w:p w14:paraId="4873836A">
            <w:pPr>
              <w:adjustRightInd w:val="0"/>
              <w:spacing w:line="360" w:lineRule="auto"/>
              <w:rPr>
                <w:rFonts w:ascii="仿宋" w:hAnsi="仿宋" w:eastAsia="仿宋"/>
                <w:sz w:val="24"/>
                <w:szCs w:val="24"/>
              </w:rPr>
            </w:pPr>
          </w:p>
        </w:tc>
      </w:tr>
    </w:tbl>
    <w:p w14:paraId="7BB1CBEA">
      <w:pPr>
        <w:pStyle w:val="14"/>
        <w:spacing w:line="360" w:lineRule="auto"/>
        <w:rPr>
          <w:rFonts w:ascii="仿宋" w:hAnsi="仿宋" w:eastAsia="仿宋"/>
          <w:sz w:val="24"/>
          <w:szCs w:val="24"/>
        </w:rPr>
      </w:pPr>
    </w:p>
    <w:p w14:paraId="4CA810F2">
      <w:pPr>
        <w:spacing w:line="360" w:lineRule="auto"/>
        <w:rPr>
          <w:rFonts w:ascii="仿宋" w:hAnsi="仿宋" w:eastAsia="仿宋"/>
          <w:sz w:val="24"/>
          <w:szCs w:val="24"/>
        </w:rPr>
      </w:pPr>
      <w:r>
        <w:rPr>
          <w:rFonts w:hint="eastAsia" w:ascii="仿宋" w:hAnsi="仿宋" w:eastAsia="仿宋"/>
          <w:sz w:val="24"/>
          <w:szCs w:val="24"/>
        </w:rPr>
        <w:t>第二部分：产品的技术参数</w:t>
      </w:r>
    </w:p>
    <w:p w14:paraId="5335BED8">
      <w:pPr>
        <w:spacing w:line="360" w:lineRule="auto"/>
        <w:rPr>
          <w:rFonts w:ascii="仿宋" w:hAnsi="仿宋" w:eastAsia="仿宋"/>
          <w:sz w:val="24"/>
          <w:szCs w:val="24"/>
        </w:rPr>
      </w:pPr>
      <w:r>
        <w:rPr>
          <w:rFonts w:hint="eastAsia" w:ascii="仿宋" w:hAnsi="仿宋" w:eastAsia="仿宋"/>
          <w:sz w:val="24"/>
          <w:szCs w:val="24"/>
        </w:rPr>
        <w:t xml:space="preserve"> 新增</w:t>
      </w:r>
      <w:r>
        <w:rPr>
          <w:rFonts w:ascii="仿宋" w:hAnsi="仿宋" w:eastAsia="仿宋"/>
          <w:sz w:val="24"/>
          <w:szCs w:val="24"/>
        </w:rPr>
        <w:t>615</w:t>
      </w:r>
      <w:r>
        <w:rPr>
          <w:rFonts w:hint="eastAsia" w:ascii="仿宋" w:hAnsi="仿宋" w:eastAsia="仿宋"/>
          <w:sz w:val="24"/>
          <w:szCs w:val="24"/>
        </w:rPr>
        <w:t>缸盖最终清洗机，具体要求如下：</w:t>
      </w:r>
    </w:p>
    <w:p w14:paraId="384A1240">
      <w:pPr>
        <w:spacing w:line="360" w:lineRule="auto"/>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清洗机主体要求：</w:t>
      </w:r>
    </w:p>
    <w:p w14:paraId="439B7D1E">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w:t>
      </w:r>
      <w:r>
        <w:rPr>
          <w:rFonts w:hint="eastAsia" w:ascii="仿宋" w:hAnsi="仿宋" w:eastAsia="仿宋"/>
          <w:sz w:val="24"/>
          <w:szCs w:val="24"/>
        </w:rPr>
        <w:t>设备布局：以输送线为中心，输送方向左侧宽度≯</w:t>
      </w:r>
      <w:r>
        <w:rPr>
          <w:rFonts w:ascii="仿宋" w:hAnsi="仿宋" w:eastAsia="仿宋"/>
          <w:sz w:val="24"/>
          <w:szCs w:val="24"/>
        </w:rPr>
        <w:t>1</w:t>
      </w:r>
      <w:r>
        <w:rPr>
          <w:rFonts w:hint="eastAsia" w:ascii="仿宋" w:hAnsi="仿宋" w:eastAsia="仿宋"/>
          <w:sz w:val="24"/>
          <w:szCs w:val="24"/>
        </w:rPr>
        <w:t>m，总宽度≯</w:t>
      </w:r>
      <w:r>
        <w:rPr>
          <w:rFonts w:ascii="仿宋" w:hAnsi="仿宋" w:eastAsia="仿宋"/>
          <w:sz w:val="24"/>
          <w:szCs w:val="24"/>
        </w:rPr>
        <w:t>7</w:t>
      </w:r>
      <w:r>
        <w:rPr>
          <w:rFonts w:hint="eastAsia" w:ascii="仿宋" w:hAnsi="仿宋" w:eastAsia="仿宋"/>
          <w:sz w:val="24"/>
          <w:szCs w:val="24"/>
        </w:rPr>
        <w:t>m，总长度≯</w:t>
      </w:r>
      <w:r>
        <w:rPr>
          <w:rFonts w:ascii="仿宋" w:hAnsi="仿宋" w:eastAsia="仿宋"/>
          <w:sz w:val="24"/>
          <w:szCs w:val="24"/>
        </w:rPr>
        <w:t>14</w:t>
      </w:r>
      <w:r>
        <w:rPr>
          <w:rFonts w:hint="eastAsia" w:ascii="仿宋" w:hAnsi="仿宋" w:eastAsia="仿宋"/>
          <w:sz w:val="24"/>
          <w:szCs w:val="24"/>
        </w:rPr>
        <w:t>m（含上下料辊道）；设备上料辊道高度、宽度与现生产线保持一致；</w:t>
      </w:r>
    </w:p>
    <w:p w14:paraId="4659A8C2">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.2</w:t>
      </w:r>
      <w:r>
        <w:rPr>
          <w:rFonts w:hint="eastAsia" w:ascii="仿宋" w:hAnsi="仿宋" w:eastAsia="仿宋"/>
          <w:sz w:val="24"/>
          <w:szCs w:val="24"/>
        </w:rPr>
        <w:t>材质：清洗机主体采用钢焊接结构；接触清洗液、清洗液蒸汽的区域用3</w:t>
      </w:r>
      <w:r>
        <w:rPr>
          <w:rFonts w:ascii="仿宋" w:hAnsi="仿宋" w:eastAsia="仿宋"/>
          <w:sz w:val="24"/>
          <w:szCs w:val="24"/>
        </w:rPr>
        <w:t>04</w:t>
      </w:r>
      <w:r>
        <w:rPr>
          <w:rFonts w:hint="eastAsia" w:ascii="仿宋" w:hAnsi="仿宋" w:eastAsia="仿宋"/>
          <w:sz w:val="24"/>
          <w:szCs w:val="24"/>
        </w:rPr>
        <w:t>不锈钢制作；</w:t>
      </w:r>
    </w:p>
    <w:p w14:paraId="088A921B">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.3</w:t>
      </w:r>
      <w:r>
        <w:rPr>
          <w:rFonts w:hint="eastAsia" w:ascii="仿宋" w:hAnsi="仿宋" w:eastAsia="仿宋"/>
          <w:sz w:val="24"/>
          <w:szCs w:val="24"/>
        </w:rPr>
        <w:t>密封性清洗机密封效果须良好，清洗液不会飞溅、渗漏出机体外。</w:t>
      </w:r>
    </w:p>
    <w:p w14:paraId="0C29262E">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.4</w:t>
      </w:r>
      <w:r>
        <w:rPr>
          <w:rFonts w:hint="eastAsia" w:ascii="仿宋" w:hAnsi="仿宋" w:eastAsia="仿宋"/>
          <w:sz w:val="24"/>
          <w:szCs w:val="24"/>
        </w:rPr>
        <w:t>设置维修门、维修梯，便于人员检修；维修门上设置一定量的钢化玻璃观察窗。</w:t>
      </w:r>
    </w:p>
    <w:p w14:paraId="0031AD7C">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w:t>
      </w:r>
      <w:r>
        <w:rPr>
          <w:rFonts w:hint="eastAsia" w:ascii="仿宋" w:hAnsi="仿宋" w:eastAsia="仿宋"/>
          <w:sz w:val="24"/>
          <w:szCs w:val="24"/>
        </w:rPr>
        <w:t>设备机座、机架，用调整螺钉支撑在防震垫铁上，不采用地基固定</w:t>
      </w:r>
    </w:p>
    <w:p w14:paraId="37D23C99">
      <w:pPr>
        <w:spacing w:line="360" w:lineRule="auto"/>
        <w:rPr>
          <w:rFonts w:ascii="仿宋" w:hAnsi="仿宋" w:eastAsia="仿宋"/>
          <w:sz w:val="24"/>
          <w:szCs w:val="24"/>
        </w:rPr>
      </w:pPr>
      <w:r>
        <w:rPr>
          <w:rFonts w:ascii="仿宋" w:hAnsi="仿宋" w:eastAsia="仿宋"/>
          <w:sz w:val="24"/>
          <w:szCs w:val="24"/>
        </w:rPr>
        <w:t>⒉</w:t>
      </w:r>
      <w:r>
        <w:rPr>
          <w:rFonts w:hint="eastAsia" w:ascii="仿宋" w:hAnsi="仿宋" w:eastAsia="仿宋"/>
          <w:sz w:val="24"/>
          <w:szCs w:val="24"/>
        </w:rPr>
        <w:t>输送系统要求：</w:t>
      </w:r>
    </w:p>
    <w:p w14:paraId="6DB955C6">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.1</w:t>
      </w:r>
      <w:r>
        <w:rPr>
          <w:rFonts w:hint="eastAsia" w:ascii="仿宋" w:hAnsi="仿宋" w:eastAsia="仿宋"/>
          <w:sz w:val="24"/>
          <w:szCs w:val="24"/>
        </w:rPr>
        <w:t>上料辊道：上料辊道与前端自动辊道（高1</w:t>
      </w:r>
      <w:r>
        <w:rPr>
          <w:rFonts w:ascii="仿宋" w:hAnsi="仿宋" w:eastAsia="仿宋"/>
          <w:sz w:val="24"/>
          <w:szCs w:val="24"/>
        </w:rPr>
        <w:t>20cm</w:t>
      </w:r>
      <w:r>
        <w:rPr>
          <w:rFonts w:hint="eastAsia" w:ascii="仿宋" w:hAnsi="仿宋" w:eastAsia="仿宋"/>
          <w:sz w:val="24"/>
          <w:szCs w:val="24"/>
        </w:rPr>
        <w:t>，宽1</w:t>
      </w:r>
      <w:r>
        <w:rPr>
          <w:rFonts w:ascii="仿宋" w:hAnsi="仿宋" w:eastAsia="仿宋"/>
          <w:sz w:val="24"/>
          <w:szCs w:val="24"/>
        </w:rPr>
        <w:t>28mm</w:t>
      </w:r>
      <w:r>
        <w:rPr>
          <w:rFonts w:hint="eastAsia" w:ascii="仿宋" w:hAnsi="仿宋" w:eastAsia="仿宋"/>
          <w:sz w:val="24"/>
          <w:szCs w:val="24"/>
        </w:rPr>
        <w:t>）对接,可满足工件不连续的、逐个进入上料工位。对上料工件进行类别检测及姿态识别，便于后续清洗。上料工位设置急停按钮。</w:t>
      </w:r>
    </w:p>
    <w:p w14:paraId="23714427">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.2</w:t>
      </w:r>
      <w:r>
        <w:rPr>
          <w:rFonts w:hint="eastAsia" w:ascii="仿宋" w:hAnsi="仿宋" w:eastAsia="仿宋"/>
          <w:sz w:val="24"/>
          <w:szCs w:val="24"/>
        </w:rPr>
        <w:t>下料辊道：下料口有料满开关，料满后发出提醒，并停止设备运行。下料工位设置急停按钮。</w:t>
      </w:r>
    </w:p>
    <w:p w14:paraId="0556AF4A">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.3</w:t>
      </w:r>
      <w:r>
        <w:rPr>
          <w:rFonts w:hint="eastAsia" w:ascii="仿宋" w:hAnsi="仿宋" w:eastAsia="仿宋"/>
          <w:sz w:val="24"/>
          <w:szCs w:val="24"/>
        </w:rPr>
        <w:t>其他辊道：人工检查段利用现有旧辊道（高1</w:t>
      </w:r>
      <w:r>
        <w:rPr>
          <w:rFonts w:ascii="仿宋" w:hAnsi="仿宋" w:eastAsia="仿宋"/>
          <w:sz w:val="24"/>
          <w:szCs w:val="24"/>
        </w:rPr>
        <w:t>20cm</w:t>
      </w:r>
      <w:r>
        <w:rPr>
          <w:rFonts w:hint="eastAsia" w:ascii="仿宋" w:hAnsi="仿宋" w:eastAsia="仿宋"/>
          <w:sz w:val="24"/>
          <w:szCs w:val="24"/>
        </w:rPr>
        <w:t>，宽7</w:t>
      </w:r>
      <w:r>
        <w:rPr>
          <w:rFonts w:ascii="仿宋" w:hAnsi="仿宋" w:eastAsia="仿宋"/>
          <w:sz w:val="24"/>
          <w:szCs w:val="24"/>
        </w:rPr>
        <w:t>9.5cm</w:t>
      </w:r>
      <w:r>
        <w:rPr>
          <w:rFonts w:hint="eastAsia" w:ascii="仿宋" w:hAnsi="仿宋" w:eastAsia="仿宋"/>
          <w:sz w:val="24"/>
          <w:szCs w:val="24"/>
        </w:rPr>
        <w:t>，长3</w:t>
      </w:r>
      <w:r>
        <w:rPr>
          <w:rFonts w:ascii="仿宋" w:hAnsi="仿宋" w:eastAsia="仿宋"/>
          <w:sz w:val="24"/>
          <w:szCs w:val="24"/>
        </w:rPr>
        <w:t>.4m</w:t>
      </w:r>
      <w:r>
        <w:rPr>
          <w:rFonts w:hint="eastAsia" w:ascii="仿宋" w:hAnsi="仿宋" w:eastAsia="仿宋"/>
          <w:sz w:val="24"/>
          <w:szCs w:val="24"/>
        </w:rPr>
        <w:t>），前与冷却工位后端辊道连接，后与码垛机器人上料辊道前端连接。其余新增自动输送辊道，根据需要配备举升机构及挡料机构。输送方式应能确保工件表面的保护，不允许划伤工件表面。</w:t>
      </w:r>
    </w:p>
    <w:p w14:paraId="739EFBED">
      <w:pPr>
        <w:pStyle w:val="14"/>
        <w:spacing w:line="360" w:lineRule="auto"/>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清洗机器人要求：</w:t>
      </w:r>
    </w:p>
    <w:p w14:paraId="0CCB4E16">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.1</w:t>
      </w:r>
      <w:r>
        <w:rPr>
          <w:rFonts w:hint="eastAsia" w:ascii="仿宋" w:hAnsi="仿宋" w:eastAsia="仿宋"/>
          <w:sz w:val="24"/>
          <w:szCs w:val="24"/>
        </w:rPr>
        <w:t>清洗机器人主体：有效载荷≥1</w:t>
      </w:r>
      <w:r>
        <w:rPr>
          <w:rFonts w:ascii="仿宋" w:hAnsi="仿宋" w:eastAsia="仿宋"/>
          <w:sz w:val="24"/>
          <w:szCs w:val="24"/>
        </w:rPr>
        <w:t>0</w:t>
      </w:r>
      <w:r>
        <w:rPr>
          <w:rFonts w:hint="eastAsia" w:ascii="仿宋" w:hAnsi="仿宋" w:eastAsia="仿宋"/>
          <w:sz w:val="24"/>
          <w:szCs w:val="24"/>
        </w:rPr>
        <w:t>0 kg；有效半径≥2</w:t>
      </w:r>
      <w:r>
        <w:rPr>
          <w:rFonts w:ascii="仿宋" w:hAnsi="仿宋" w:eastAsia="仿宋"/>
          <w:sz w:val="24"/>
          <w:szCs w:val="24"/>
        </w:rPr>
        <w:t>0</w:t>
      </w:r>
      <w:r>
        <w:rPr>
          <w:rFonts w:hint="eastAsia" w:ascii="仿宋" w:hAnsi="仿宋" w:eastAsia="仿宋"/>
          <w:sz w:val="24"/>
          <w:szCs w:val="24"/>
        </w:rPr>
        <w:t>00mm；防水等级≥IP67可以满足清洗机高温、高湿度、碱性介质环境条件下长期稳定工作；</w:t>
      </w:r>
      <w:r>
        <w:rPr>
          <w:rFonts w:hint="eastAsia" w:ascii="仿宋" w:hAnsi="仿宋" w:eastAsia="仿宋"/>
          <w:color w:val="auto"/>
          <w:sz w:val="24"/>
          <w:szCs w:val="24"/>
        </w:rPr>
        <w:t>清洗机器人需要具备气密性保护、漏气检测功能</w:t>
      </w:r>
      <w:r>
        <w:rPr>
          <w:rFonts w:hint="eastAsia" w:ascii="仿宋" w:hAnsi="仿宋" w:eastAsia="仿宋"/>
          <w:color w:val="auto"/>
          <w:sz w:val="24"/>
          <w:szCs w:val="24"/>
          <w:lang w:eastAsia="zh-CN"/>
        </w:rPr>
        <w:t>；</w:t>
      </w:r>
      <w:r>
        <w:rPr>
          <w:rFonts w:hint="eastAsia" w:ascii="仿宋" w:hAnsi="仿宋" w:eastAsia="仿宋"/>
          <w:color w:val="auto"/>
          <w:sz w:val="24"/>
          <w:szCs w:val="24"/>
          <w:lang w:val="en-US" w:eastAsia="zh-CN"/>
        </w:rPr>
        <w:t>根据甲方需求情况，机器人需备有防水罩衣；</w:t>
      </w:r>
      <w:r>
        <w:rPr>
          <w:rFonts w:hint="eastAsia" w:ascii="仿宋" w:hAnsi="仿宋" w:eastAsia="仿宋"/>
          <w:color w:val="auto"/>
          <w:sz w:val="24"/>
          <w:szCs w:val="24"/>
        </w:rPr>
        <w:t>选用K</w:t>
      </w:r>
      <w:r>
        <w:rPr>
          <w:rFonts w:ascii="仿宋" w:hAnsi="仿宋" w:eastAsia="仿宋"/>
          <w:color w:val="auto"/>
          <w:sz w:val="24"/>
          <w:szCs w:val="24"/>
        </w:rPr>
        <w:t>UKA</w:t>
      </w:r>
      <w:r>
        <w:rPr>
          <w:rFonts w:hint="eastAsia" w:ascii="仿宋" w:hAnsi="仿宋" w:eastAsia="仿宋"/>
          <w:color w:val="auto"/>
          <w:sz w:val="24"/>
          <w:szCs w:val="24"/>
        </w:rPr>
        <w:t>/</w:t>
      </w:r>
      <w:r>
        <w:rPr>
          <w:rFonts w:ascii="仿宋" w:hAnsi="仿宋" w:eastAsia="仿宋"/>
          <w:color w:val="auto"/>
          <w:sz w:val="24"/>
          <w:szCs w:val="24"/>
        </w:rPr>
        <w:t>ABB/FANNC</w:t>
      </w:r>
      <w:r>
        <w:rPr>
          <w:rFonts w:hint="eastAsia" w:ascii="仿宋" w:hAnsi="仿宋" w:eastAsia="仿宋"/>
          <w:color w:val="auto"/>
          <w:sz w:val="24"/>
          <w:szCs w:val="24"/>
        </w:rPr>
        <w:t>牌6轴机器人；设备需设置机器人位置校准工位</w:t>
      </w:r>
      <w:r>
        <w:rPr>
          <w:rFonts w:ascii="仿宋" w:hAnsi="仿宋" w:eastAsia="仿宋"/>
          <w:color w:val="auto"/>
          <w:sz w:val="24"/>
          <w:szCs w:val="24"/>
        </w:rPr>
        <w:t>;</w:t>
      </w:r>
      <w:r>
        <w:rPr>
          <w:rFonts w:hint="eastAsia" w:ascii="仿宋" w:hAnsi="仿宋" w:eastAsia="仿宋"/>
          <w:color w:val="auto"/>
          <w:sz w:val="24"/>
          <w:szCs w:val="24"/>
        </w:rPr>
        <w:t>投标方案中</w:t>
      </w:r>
      <w:r>
        <w:rPr>
          <w:rFonts w:hint="eastAsia" w:ascii="仿宋" w:hAnsi="仿宋" w:eastAsia="仿宋"/>
          <w:sz w:val="24"/>
          <w:szCs w:val="24"/>
        </w:rPr>
        <w:t>应注明选用机器人的品牌型号、重复定位精度、额定载荷、移动速度、工作半径等，选定的机器人需经甲方确定；投标方案中应注明以往项目中清洗机器人的应用情况。</w:t>
      </w:r>
    </w:p>
    <w:p w14:paraId="6CBE6E9C">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.2</w:t>
      </w:r>
      <w:r>
        <w:rPr>
          <w:rFonts w:hint="eastAsia" w:ascii="仿宋" w:hAnsi="仿宋" w:eastAsia="仿宋"/>
          <w:sz w:val="24"/>
          <w:szCs w:val="24"/>
        </w:rPr>
        <w:t>清洗机夹具：夹紧器及夹具用碳钢镀铬、不锈钢、航空铝及铝型材等材料设计；抓举方式应能确保工件表面的保护，不允许划伤工件表面；</w:t>
      </w:r>
    </w:p>
    <w:p w14:paraId="4A3711AD">
      <w:pPr>
        <w:pStyle w:val="14"/>
        <w:spacing w:line="360" w:lineRule="auto"/>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紊流清洗系统要求：</w:t>
      </w:r>
    </w:p>
    <w:p w14:paraId="7236FE7D">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.1</w:t>
      </w:r>
      <w:r>
        <w:rPr>
          <w:rFonts w:hint="eastAsia" w:ascii="仿宋" w:hAnsi="仿宋" w:eastAsia="仿宋"/>
          <w:sz w:val="24"/>
          <w:szCs w:val="24"/>
        </w:rPr>
        <w:t>紊流清洗泵：紊流清洗泵流量≥1</w:t>
      </w:r>
      <w:r>
        <w:rPr>
          <w:rFonts w:ascii="仿宋" w:hAnsi="仿宋" w:eastAsia="仿宋"/>
          <w:sz w:val="24"/>
          <w:szCs w:val="24"/>
        </w:rPr>
        <w:t>5</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清洗压力≥</w:t>
      </w:r>
      <w:r>
        <w:rPr>
          <w:rFonts w:ascii="仿宋" w:hAnsi="仿宋" w:eastAsia="仿宋"/>
          <w:sz w:val="24"/>
          <w:szCs w:val="24"/>
        </w:rPr>
        <w:t>7bar</w:t>
      </w:r>
      <w:r>
        <w:rPr>
          <w:rFonts w:hint="eastAsia" w:ascii="仿宋" w:hAnsi="仿宋" w:eastAsia="仿宋"/>
          <w:sz w:val="24"/>
          <w:szCs w:val="24"/>
        </w:rPr>
        <w:t>，用南方牌或同水平产品；投标方案中应注明泵的品牌、系列、压力参数。</w:t>
      </w:r>
    </w:p>
    <w:p w14:paraId="0B80A018">
      <w:pPr>
        <w:pStyle w:val="14"/>
        <w:spacing w:line="360" w:lineRule="auto"/>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高压清洗系统要求：</w:t>
      </w:r>
    </w:p>
    <w:p w14:paraId="77C83AED">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5</w:t>
      </w:r>
      <w:r>
        <w:rPr>
          <w:rFonts w:ascii="仿宋" w:hAnsi="仿宋" w:eastAsia="仿宋"/>
          <w:sz w:val="24"/>
          <w:szCs w:val="24"/>
        </w:rPr>
        <w:t>.1</w:t>
      </w:r>
      <w:r>
        <w:rPr>
          <w:rFonts w:hint="eastAsia" w:ascii="仿宋" w:hAnsi="仿宋" w:eastAsia="仿宋"/>
          <w:sz w:val="24"/>
          <w:szCs w:val="24"/>
        </w:rPr>
        <w:t>清洗泵：高压清洗泵流量≥</w:t>
      </w:r>
      <w:r>
        <w:rPr>
          <w:rFonts w:ascii="仿宋" w:hAnsi="仿宋" w:eastAsia="仿宋"/>
          <w:sz w:val="24"/>
          <w:szCs w:val="24"/>
        </w:rPr>
        <w:t>3</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，清洗压力≥</w:t>
      </w:r>
      <w:r>
        <w:rPr>
          <w:rFonts w:ascii="仿宋" w:hAnsi="仿宋" w:eastAsia="仿宋"/>
          <w:sz w:val="24"/>
          <w:szCs w:val="24"/>
        </w:rPr>
        <w:t>125bar</w:t>
      </w:r>
      <w:r>
        <w:rPr>
          <w:rFonts w:hint="eastAsia" w:ascii="仿宋" w:hAnsi="仿宋" w:eastAsia="仿宋"/>
          <w:sz w:val="24"/>
          <w:szCs w:val="24"/>
        </w:rPr>
        <w:t>，用乌拉卡或同水平产品；高压前置泵流量≥</w:t>
      </w:r>
      <w:r>
        <w:rPr>
          <w:rFonts w:ascii="仿宋" w:hAnsi="仿宋" w:eastAsia="仿宋"/>
          <w:sz w:val="24"/>
          <w:szCs w:val="24"/>
        </w:rPr>
        <w:t>5</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，压力≥</w:t>
      </w:r>
      <w:r>
        <w:rPr>
          <w:rFonts w:ascii="仿宋" w:hAnsi="仿宋" w:eastAsia="仿宋"/>
          <w:sz w:val="24"/>
          <w:szCs w:val="24"/>
        </w:rPr>
        <w:t>3bar</w:t>
      </w:r>
      <w:r>
        <w:rPr>
          <w:rFonts w:hint="eastAsia" w:ascii="仿宋" w:hAnsi="仿宋" w:eastAsia="仿宋"/>
          <w:sz w:val="24"/>
          <w:szCs w:val="24"/>
        </w:rPr>
        <w:t>用南方牌或同水平产品；投标方案中应注明泵的品牌、系列、压力参数。</w:t>
      </w:r>
    </w:p>
    <w:p w14:paraId="7EA5DB49">
      <w:pPr>
        <w:pStyle w:val="14"/>
        <w:spacing w:line="360" w:lineRule="auto"/>
        <w:rPr>
          <w:rFonts w:ascii="仿宋" w:hAnsi="仿宋" w:eastAsia="仿宋"/>
          <w:sz w:val="24"/>
          <w:szCs w:val="24"/>
        </w:rPr>
      </w:pPr>
      <w:r>
        <w:rPr>
          <w:rFonts w:hint="eastAsia" w:ascii="仿宋" w:hAnsi="仿宋" w:eastAsia="仿宋"/>
          <w:sz w:val="24"/>
          <w:szCs w:val="24"/>
        </w:rPr>
        <w:t>6</w:t>
      </w:r>
      <w:r>
        <w:rPr>
          <w:rFonts w:ascii="仿宋" w:hAnsi="仿宋" w:eastAsia="仿宋"/>
          <w:sz w:val="24"/>
          <w:szCs w:val="24"/>
        </w:rPr>
        <w:t>.</w:t>
      </w:r>
      <w:r>
        <w:rPr>
          <w:rFonts w:hint="eastAsia" w:ascii="仿宋" w:hAnsi="仿宋" w:eastAsia="仿宋"/>
          <w:sz w:val="24"/>
          <w:szCs w:val="24"/>
        </w:rPr>
        <w:t>定点定位系统要求：</w:t>
      </w:r>
    </w:p>
    <w:p w14:paraId="37D87A7C">
      <w:pPr>
        <w:pStyle w:val="14"/>
        <w:spacing w:line="360" w:lineRule="auto"/>
        <w:ind w:firstLine="480" w:firstLineChars="200"/>
        <w:rPr>
          <w:rFonts w:ascii="仿宋" w:hAnsi="仿宋" w:eastAsia="仿宋"/>
          <w:sz w:val="24"/>
          <w:szCs w:val="24"/>
        </w:rPr>
      </w:pPr>
      <w:r>
        <w:rPr>
          <w:rFonts w:ascii="仿宋" w:hAnsi="仿宋" w:eastAsia="仿宋"/>
          <w:sz w:val="24"/>
          <w:szCs w:val="24"/>
        </w:rPr>
        <w:t>6.1</w:t>
      </w:r>
      <w:r>
        <w:rPr>
          <w:rFonts w:hint="eastAsia" w:ascii="仿宋" w:hAnsi="仿宋" w:eastAsia="仿宋"/>
          <w:sz w:val="24"/>
          <w:szCs w:val="24"/>
        </w:rPr>
        <w:t>清洗泵：定点定位清洗泵流量≥</w:t>
      </w:r>
      <w:r>
        <w:rPr>
          <w:rFonts w:ascii="仿宋" w:hAnsi="仿宋" w:eastAsia="仿宋"/>
          <w:sz w:val="24"/>
          <w:szCs w:val="24"/>
        </w:rPr>
        <w:t>25</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清洗压力≥</w:t>
      </w:r>
      <w:r>
        <w:rPr>
          <w:rFonts w:ascii="仿宋" w:hAnsi="仿宋" w:eastAsia="仿宋"/>
          <w:sz w:val="24"/>
          <w:szCs w:val="24"/>
        </w:rPr>
        <w:t>10bar</w:t>
      </w:r>
      <w:r>
        <w:rPr>
          <w:rFonts w:hint="eastAsia" w:ascii="仿宋" w:hAnsi="仿宋" w:eastAsia="仿宋"/>
          <w:sz w:val="24"/>
          <w:szCs w:val="24"/>
        </w:rPr>
        <w:t>，用南方牌或同水平产品。投标方案中应注明泵的品牌、系列、压力参数。</w:t>
      </w:r>
    </w:p>
    <w:p w14:paraId="0297307A">
      <w:pPr>
        <w:pStyle w:val="14"/>
        <w:spacing w:line="360" w:lineRule="auto"/>
        <w:rPr>
          <w:rFonts w:ascii="仿宋" w:hAnsi="仿宋" w:eastAsia="仿宋"/>
          <w:sz w:val="24"/>
          <w:szCs w:val="24"/>
        </w:rPr>
      </w:pPr>
      <w:r>
        <w:rPr>
          <w:rFonts w:ascii="仿宋" w:hAnsi="仿宋" w:eastAsia="仿宋"/>
          <w:sz w:val="24"/>
          <w:szCs w:val="24"/>
        </w:rPr>
        <w:t>7.</w:t>
      </w:r>
      <w:r>
        <w:rPr>
          <w:rFonts w:hint="eastAsia" w:ascii="仿宋" w:hAnsi="仿宋" w:eastAsia="仿宋"/>
          <w:sz w:val="24"/>
          <w:szCs w:val="24"/>
        </w:rPr>
        <w:t>漂洗系统要求：</w:t>
      </w:r>
    </w:p>
    <w:p w14:paraId="2043A668">
      <w:pPr>
        <w:pStyle w:val="14"/>
        <w:spacing w:line="360" w:lineRule="auto"/>
        <w:ind w:firstLine="480" w:firstLineChars="200"/>
        <w:rPr>
          <w:rFonts w:ascii="仿宋" w:hAnsi="仿宋" w:eastAsia="仿宋"/>
          <w:sz w:val="24"/>
          <w:szCs w:val="24"/>
        </w:rPr>
      </w:pPr>
      <w:r>
        <w:rPr>
          <w:rFonts w:ascii="仿宋" w:hAnsi="仿宋" w:eastAsia="仿宋"/>
          <w:sz w:val="24"/>
          <w:szCs w:val="24"/>
        </w:rPr>
        <w:t>7.1</w:t>
      </w:r>
      <w:r>
        <w:rPr>
          <w:rFonts w:hint="eastAsia" w:ascii="仿宋" w:hAnsi="仿宋" w:eastAsia="仿宋"/>
          <w:sz w:val="24"/>
          <w:szCs w:val="24"/>
        </w:rPr>
        <w:t>漂洗泵：漂洗泵流量≥</w:t>
      </w:r>
      <w:r>
        <w:rPr>
          <w:rFonts w:ascii="仿宋" w:hAnsi="仿宋" w:eastAsia="仿宋"/>
          <w:sz w:val="24"/>
          <w:szCs w:val="24"/>
        </w:rPr>
        <w:t>25</w:t>
      </w:r>
      <w:r>
        <w:rPr>
          <w:rFonts w:hint="eastAsia" w:ascii="仿宋" w:hAnsi="仿宋" w:eastAsia="仿宋"/>
          <w:sz w:val="24"/>
          <w:szCs w:val="24"/>
        </w:rPr>
        <w:t>m</w:t>
      </w:r>
      <w:r>
        <w:rPr>
          <w:rFonts w:ascii="Calibri" w:hAnsi="Calibri" w:eastAsia="仿宋" w:cs="Calibri"/>
          <w:sz w:val="24"/>
          <w:szCs w:val="24"/>
        </w:rPr>
        <w:t>³</w:t>
      </w:r>
      <w:r>
        <w:rPr>
          <w:rFonts w:hint="eastAsia" w:ascii="仿宋" w:hAnsi="仿宋" w:eastAsia="仿宋"/>
          <w:sz w:val="24"/>
          <w:szCs w:val="24"/>
        </w:rPr>
        <w:t>/</w:t>
      </w:r>
      <w:r>
        <w:rPr>
          <w:rFonts w:ascii="仿宋" w:hAnsi="仿宋" w:eastAsia="仿宋"/>
          <w:sz w:val="24"/>
          <w:szCs w:val="24"/>
        </w:rPr>
        <w:t>h,</w:t>
      </w:r>
      <w:r>
        <w:rPr>
          <w:rFonts w:hint="eastAsia" w:ascii="仿宋" w:hAnsi="仿宋" w:eastAsia="仿宋"/>
          <w:sz w:val="24"/>
          <w:szCs w:val="24"/>
        </w:rPr>
        <w:t>清洗压力≥</w:t>
      </w:r>
      <w:r>
        <w:rPr>
          <w:rFonts w:ascii="仿宋" w:hAnsi="仿宋" w:eastAsia="仿宋"/>
          <w:sz w:val="24"/>
          <w:szCs w:val="24"/>
        </w:rPr>
        <w:t>10bar</w:t>
      </w:r>
      <w:r>
        <w:rPr>
          <w:rFonts w:hint="eastAsia" w:ascii="仿宋" w:hAnsi="仿宋" w:eastAsia="仿宋"/>
          <w:sz w:val="24"/>
          <w:szCs w:val="24"/>
        </w:rPr>
        <w:t>，用南方牌或同水平产品；投标方案中应注明泵的品牌、系列、压力参数。</w:t>
      </w:r>
    </w:p>
    <w:p w14:paraId="2E1201BA">
      <w:pPr>
        <w:pStyle w:val="14"/>
        <w:spacing w:line="360" w:lineRule="auto"/>
        <w:rPr>
          <w:rFonts w:ascii="仿宋" w:hAnsi="仿宋" w:eastAsia="仿宋"/>
          <w:sz w:val="24"/>
          <w:szCs w:val="24"/>
        </w:rPr>
      </w:pPr>
      <w:r>
        <w:rPr>
          <w:rFonts w:ascii="仿宋" w:hAnsi="仿宋" w:eastAsia="仿宋"/>
          <w:sz w:val="24"/>
          <w:szCs w:val="24"/>
        </w:rPr>
        <w:t>8.</w:t>
      </w:r>
      <w:r>
        <w:rPr>
          <w:rFonts w:hint="eastAsia" w:ascii="仿宋" w:hAnsi="仿宋" w:eastAsia="仿宋"/>
          <w:sz w:val="24"/>
          <w:szCs w:val="24"/>
        </w:rPr>
        <w:t>清洗液处理系统要求：</w:t>
      </w:r>
    </w:p>
    <w:p w14:paraId="04D74EF1">
      <w:pPr>
        <w:pStyle w:val="14"/>
        <w:spacing w:line="360" w:lineRule="auto"/>
        <w:ind w:firstLine="480" w:firstLineChars="200"/>
        <w:rPr>
          <w:rFonts w:ascii="仿宋" w:hAnsi="仿宋" w:eastAsia="仿宋"/>
          <w:sz w:val="24"/>
          <w:szCs w:val="24"/>
        </w:rPr>
      </w:pPr>
      <w:r>
        <w:rPr>
          <w:rFonts w:ascii="仿宋" w:hAnsi="仿宋" w:eastAsia="仿宋"/>
          <w:sz w:val="24"/>
          <w:szCs w:val="24"/>
        </w:rPr>
        <w:t>8.1</w:t>
      </w:r>
      <w:r>
        <w:rPr>
          <w:rFonts w:hint="eastAsia" w:ascii="仿宋" w:hAnsi="仿宋" w:eastAsia="仿宋"/>
          <w:sz w:val="24"/>
          <w:szCs w:val="24"/>
        </w:rPr>
        <w:t>清洗水箱：外铺保温棉厚度≥5</w:t>
      </w:r>
      <w:r>
        <w:rPr>
          <w:rFonts w:ascii="仿宋" w:hAnsi="仿宋" w:eastAsia="仿宋"/>
          <w:sz w:val="24"/>
          <w:szCs w:val="24"/>
        </w:rPr>
        <w:t>0mm</w:t>
      </w:r>
      <w:r>
        <w:rPr>
          <w:rFonts w:hint="eastAsia" w:ascii="仿宋" w:hAnsi="仿宋" w:eastAsia="仿宋"/>
          <w:sz w:val="24"/>
          <w:szCs w:val="24"/>
        </w:rPr>
        <w:t>；</w:t>
      </w:r>
    </w:p>
    <w:p w14:paraId="506F615B">
      <w:pPr>
        <w:pStyle w:val="14"/>
        <w:spacing w:line="360" w:lineRule="auto"/>
        <w:ind w:firstLine="480" w:firstLineChars="200"/>
        <w:rPr>
          <w:rFonts w:ascii="仿宋" w:hAnsi="仿宋" w:eastAsia="仿宋"/>
          <w:color w:val="auto"/>
          <w:sz w:val="24"/>
          <w:szCs w:val="24"/>
        </w:rPr>
      </w:pPr>
      <w:r>
        <w:rPr>
          <w:rFonts w:ascii="仿宋" w:hAnsi="仿宋" w:eastAsia="仿宋"/>
          <w:sz w:val="24"/>
          <w:szCs w:val="24"/>
        </w:rPr>
        <w:t>8.2</w:t>
      </w:r>
      <w:r>
        <w:rPr>
          <w:rFonts w:hint="eastAsia" w:ascii="仿宋" w:hAnsi="仿宋" w:eastAsia="仿宋"/>
          <w:sz w:val="24"/>
          <w:szCs w:val="24"/>
        </w:rPr>
        <w:t>过滤泵：额定流量≥2</w:t>
      </w:r>
      <w:r>
        <w:rPr>
          <w:rFonts w:ascii="仿宋" w:hAnsi="仿宋" w:eastAsia="仿宋"/>
          <w:sz w:val="24"/>
          <w:szCs w:val="24"/>
        </w:rPr>
        <w:t>0</w:t>
      </w:r>
      <w:r>
        <w:rPr>
          <w:rFonts w:hint="eastAsia" w:ascii="仿宋" w:hAnsi="仿宋" w:eastAsia="仿宋"/>
          <w:sz w:val="24"/>
          <w:szCs w:val="24"/>
        </w:rPr>
        <w:t>m</w:t>
      </w:r>
      <w:r>
        <w:rPr>
          <w:rFonts w:ascii="Calibri" w:hAnsi="Calibri" w:eastAsia="仿宋" w:cs="Calibri"/>
          <w:sz w:val="24"/>
          <w:szCs w:val="24"/>
        </w:rPr>
        <w:t>³</w:t>
      </w:r>
      <w:r>
        <w:rPr>
          <w:rFonts w:ascii="仿宋" w:hAnsi="仿宋" w:eastAsia="仿宋"/>
          <w:sz w:val="24"/>
          <w:szCs w:val="24"/>
        </w:rPr>
        <w:t>/h</w:t>
      </w:r>
      <w:r>
        <w:rPr>
          <w:rFonts w:hint="eastAsia" w:ascii="仿宋" w:hAnsi="仿宋" w:eastAsia="仿宋"/>
          <w:sz w:val="24"/>
          <w:szCs w:val="24"/>
        </w:rPr>
        <w:t>，用南方牌或同水平产品；投标方案中应注明泵的品牌、系列、压力参数。</w:t>
      </w:r>
      <w:r>
        <w:rPr>
          <w:rFonts w:hint="eastAsia" w:ascii="仿宋" w:hAnsi="仿宋" w:eastAsia="仿宋"/>
          <w:color w:val="auto"/>
          <w:sz w:val="24"/>
          <w:szCs w:val="24"/>
        </w:rPr>
        <w:t>过滤泵要有压差报警功能，避免滤芯损坏之类的故障，导致过滤精度不合格，影响高压泵的寿命。</w:t>
      </w:r>
    </w:p>
    <w:p w14:paraId="51E6CCFF">
      <w:pPr>
        <w:pStyle w:val="14"/>
        <w:spacing w:line="360" w:lineRule="auto"/>
        <w:ind w:firstLine="480" w:firstLineChars="200"/>
        <w:rPr>
          <w:rFonts w:ascii="仿宋" w:hAnsi="仿宋" w:eastAsia="仿宋"/>
          <w:b/>
          <w:sz w:val="24"/>
          <w:szCs w:val="24"/>
        </w:rPr>
      </w:pPr>
      <w:r>
        <w:rPr>
          <w:rFonts w:ascii="仿宋" w:hAnsi="仿宋" w:eastAsia="仿宋"/>
          <w:sz w:val="24"/>
          <w:szCs w:val="24"/>
        </w:rPr>
        <w:t>8.3</w:t>
      </w:r>
      <w:r>
        <w:rPr>
          <w:rFonts w:hint="eastAsia" w:ascii="仿宋" w:hAnsi="仿宋" w:eastAsia="仿宋"/>
          <w:sz w:val="24"/>
          <w:szCs w:val="24"/>
        </w:rPr>
        <w:t>过滤装置：配反冲滚筒过滤器或涡旋过滤器；配袋式过滤器；采用多级过滤，</w:t>
      </w:r>
      <w:r>
        <w:rPr>
          <w:rFonts w:hint="eastAsia" w:ascii="仿宋" w:hAnsi="仿宋" w:eastAsia="仿宋"/>
          <w:bCs/>
          <w:color w:val="000000" w:themeColor="text1"/>
          <w:sz w:val="24"/>
          <w:szCs w:val="24"/>
          <w14:textFill>
            <w14:solidFill>
              <w14:schemeClr w14:val="tx1"/>
            </w14:solidFill>
          </w14:textFill>
        </w:rPr>
        <w:t>其中紊流清洗、定点定位清洗最终过滤精度≤2</w:t>
      </w:r>
      <w:r>
        <w:rPr>
          <w:rFonts w:ascii="仿宋" w:hAnsi="仿宋" w:eastAsia="仿宋"/>
          <w:bCs/>
          <w:color w:val="000000" w:themeColor="text1"/>
          <w:sz w:val="24"/>
          <w:szCs w:val="24"/>
          <w14:textFill>
            <w14:solidFill>
              <w14:schemeClr w14:val="tx1"/>
            </w14:solidFill>
          </w14:textFill>
        </w:rPr>
        <w:t>0</w:t>
      </w:r>
      <w:r>
        <w:rPr>
          <w:rFonts w:hint="eastAsia" w:ascii="仿宋" w:hAnsi="仿宋" w:eastAsia="仿宋"/>
          <w:bCs/>
          <w:color w:val="000000" w:themeColor="text1"/>
          <w:sz w:val="24"/>
          <w:szCs w:val="24"/>
          <w14:textFill>
            <w14:solidFill>
              <w14:schemeClr w14:val="tx1"/>
            </w14:solidFill>
          </w14:textFill>
        </w:rPr>
        <w:t>μm，高压清洗、漂洗最终过滤精度≤</w:t>
      </w:r>
      <w:r>
        <w:rPr>
          <w:rFonts w:ascii="仿宋" w:hAnsi="仿宋" w:eastAsia="仿宋"/>
          <w:bCs/>
          <w:color w:val="000000" w:themeColor="text1"/>
          <w:sz w:val="24"/>
          <w:szCs w:val="24"/>
          <w14:textFill>
            <w14:solidFill>
              <w14:schemeClr w14:val="tx1"/>
            </w14:solidFill>
          </w14:textFill>
        </w:rPr>
        <w:t>1</w:t>
      </w:r>
      <w:r>
        <w:rPr>
          <w:rFonts w:hint="eastAsia" w:ascii="仿宋" w:hAnsi="仿宋" w:eastAsia="仿宋"/>
          <w:bCs/>
          <w:color w:val="000000" w:themeColor="text1"/>
          <w:sz w:val="24"/>
          <w:szCs w:val="24"/>
          <w14:textFill>
            <w14:solidFill>
              <w14:schemeClr w14:val="tx1"/>
            </w14:solidFill>
          </w14:textFill>
        </w:rPr>
        <w:t>0um。</w:t>
      </w:r>
    </w:p>
    <w:p w14:paraId="20F0D432">
      <w:pPr>
        <w:pStyle w:val="14"/>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ascii="仿宋" w:hAnsi="仿宋" w:eastAsia="仿宋"/>
          <w:sz w:val="24"/>
          <w:szCs w:val="24"/>
        </w:rPr>
        <w:t>8.4</w:t>
      </w:r>
      <w:r>
        <w:rPr>
          <w:rFonts w:hint="eastAsia" w:ascii="仿宋" w:hAnsi="仿宋" w:eastAsia="仿宋"/>
          <w:sz w:val="24"/>
          <w:szCs w:val="24"/>
        </w:rPr>
        <w:t>排渣、排油装置：配排渣装置；</w:t>
      </w:r>
      <w:r>
        <w:rPr>
          <w:rFonts w:hint="eastAsia" w:ascii="仿宋" w:hAnsi="仿宋" w:eastAsia="仿宋"/>
          <w:bCs/>
          <w:color w:val="000000" w:themeColor="text1"/>
          <w:sz w:val="24"/>
          <w:szCs w:val="24"/>
          <w14:textFill>
            <w14:solidFill>
              <w14:schemeClr w14:val="tx1"/>
            </w14:solidFill>
          </w14:textFill>
        </w:rPr>
        <w:t>配油水分离装置。</w:t>
      </w:r>
    </w:p>
    <w:p w14:paraId="1F0A2BCA">
      <w:pPr>
        <w:pStyle w:val="14"/>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ascii="仿宋" w:hAnsi="仿宋" w:eastAsia="仿宋"/>
          <w:sz w:val="24"/>
          <w:szCs w:val="24"/>
        </w:rPr>
        <w:t>8.5</w:t>
      </w:r>
      <w:r>
        <w:rPr>
          <w:rFonts w:hint="eastAsia" w:ascii="仿宋" w:hAnsi="仿宋" w:eastAsia="仿宋"/>
          <w:sz w:val="24"/>
          <w:szCs w:val="24"/>
        </w:rPr>
        <w:t>清洗液加热装置：配温度检测及显示装置；配电加热系统，要求</w:t>
      </w:r>
      <w:r>
        <w:rPr>
          <w:rFonts w:hint="eastAsia" w:ascii="仿宋" w:hAnsi="仿宋" w:eastAsia="仿宋"/>
          <w:bCs/>
          <w:color w:val="000000" w:themeColor="text1"/>
          <w:sz w:val="24"/>
          <w:szCs w:val="24"/>
          <w14:textFill>
            <w14:solidFill>
              <w14:schemeClr w14:val="tx1"/>
            </w14:solidFill>
          </w14:textFill>
        </w:rPr>
        <w:t>加热温升2</w:t>
      </w:r>
      <w:r>
        <w:rPr>
          <w:rFonts w:ascii="仿宋" w:hAnsi="仿宋" w:eastAsia="仿宋"/>
          <w:bCs/>
          <w:color w:val="000000" w:themeColor="text1"/>
          <w:sz w:val="24"/>
          <w:szCs w:val="24"/>
          <w14:textFill>
            <w14:solidFill>
              <w14:schemeClr w14:val="tx1"/>
            </w14:solidFill>
          </w14:textFill>
        </w:rPr>
        <w:t>0</w:t>
      </w:r>
      <w:r>
        <w:rPr>
          <w:rFonts w:hint="eastAsia" w:ascii="仿宋" w:hAnsi="仿宋" w:eastAsia="仿宋"/>
          <w:bCs/>
          <w:color w:val="000000" w:themeColor="text1"/>
          <w:sz w:val="24"/>
          <w:szCs w:val="24"/>
          <w14:textFill>
            <w14:solidFill>
              <w14:schemeClr w14:val="tx1"/>
            </w14:solidFill>
          </w14:textFill>
        </w:rPr>
        <w:t>℃</w:t>
      </w:r>
      <w:r>
        <w:rPr>
          <w:rFonts w:ascii="仿宋" w:hAnsi="仿宋" w:eastAsia="仿宋"/>
          <w:bCs/>
          <w:color w:val="000000" w:themeColor="text1"/>
          <w:sz w:val="24"/>
          <w:szCs w:val="24"/>
          <w14:textFill>
            <w14:solidFill>
              <w14:schemeClr w14:val="tx1"/>
            </w14:solidFill>
          </w14:textFill>
        </w:rPr>
        <w:t>/H</w:t>
      </w:r>
      <w:r>
        <w:rPr>
          <w:rFonts w:hint="eastAsia" w:ascii="仿宋" w:hAnsi="仿宋" w:eastAsia="仿宋"/>
          <w:bCs/>
          <w:color w:val="000000" w:themeColor="text1"/>
          <w:sz w:val="24"/>
          <w:szCs w:val="24"/>
          <w14:textFill>
            <w14:solidFill>
              <w14:schemeClr w14:val="tx1"/>
            </w14:solidFill>
          </w14:textFill>
        </w:rPr>
        <w:t>以上。清洗液温度控制在5</w:t>
      </w:r>
      <w:r>
        <w:rPr>
          <w:rFonts w:ascii="仿宋" w:hAnsi="仿宋" w:eastAsia="仿宋"/>
          <w:bCs/>
          <w:color w:val="000000" w:themeColor="text1"/>
          <w:sz w:val="24"/>
          <w:szCs w:val="24"/>
          <w14:textFill>
            <w14:solidFill>
              <w14:schemeClr w14:val="tx1"/>
            </w14:solidFill>
          </w14:textFill>
        </w:rPr>
        <w:t>0-70</w:t>
      </w:r>
      <w:r>
        <w:rPr>
          <w:rFonts w:hint="eastAsia" w:ascii="仿宋" w:hAnsi="仿宋" w:eastAsia="仿宋"/>
          <w:bCs/>
          <w:color w:val="000000" w:themeColor="text1"/>
          <w:sz w:val="24"/>
          <w:szCs w:val="24"/>
          <w14:textFill>
            <w14:solidFill>
              <w14:schemeClr w14:val="tx1"/>
            </w14:solidFill>
          </w14:textFill>
        </w:rPr>
        <w:t>℃之间，并可调。</w:t>
      </w:r>
    </w:p>
    <w:p w14:paraId="442F70F5">
      <w:pPr>
        <w:pStyle w:val="14"/>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ascii="仿宋" w:hAnsi="仿宋" w:eastAsia="仿宋"/>
          <w:bCs/>
          <w:color w:val="000000" w:themeColor="text1"/>
          <w:sz w:val="24"/>
          <w:szCs w:val="24"/>
          <w14:textFill>
            <w14:solidFill>
              <w14:schemeClr w14:val="tx1"/>
            </w14:solidFill>
          </w14:textFill>
        </w:rPr>
        <w:t>8.6</w:t>
      </w:r>
      <w:r>
        <w:rPr>
          <w:rFonts w:hint="eastAsia" w:ascii="仿宋" w:hAnsi="仿宋" w:eastAsia="仿宋"/>
          <w:bCs/>
          <w:color w:val="000000" w:themeColor="text1"/>
          <w:sz w:val="24"/>
          <w:szCs w:val="24"/>
          <w14:textFill>
            <w14:solidFill>
              <w14:schemeClr w14:val="tx1"/>
            </w14:solidFill>
          </w14:textFill>
        </w:rPr>
        <w:t>液位控制装置：配液位计，当液位低于下限时自动补水。</w:t>
      </w:r>
    </w:p>
    <w:p w14:paraId="7066D143">
      <w:pPr>
        <w:pStyle w:val="14"/>
        <w:spacing w:line="360" w:lineRule="auto"/>
        <w:rPr>
          <w:rFonts w:ascii="仿宋" w:hAnsi="仿宋" w:eastAsia="仿宋"/>
          <w:bCs/>
          <w:color w:val="000000" w:themeColor="text1"/>
          <w:sz w:val="24"/>
          <w:szCs w:val="24"/>
          <w14:textFill>
            <w14:solidFill>
              <w14:schemeClr w14:val="tx1"/>
            </w14:solidFill>
          </w14:textFill>
        </w:rPr>
      </w:pPr>
      <w:r>
        <w:rPr>
          <w:rFonts w:ascii="仿宋" w:hAnsi="仿宋" w:eastAsia="仿宋"/>
          <w:bCs/>
          <w:color w:val="000000" w:themeColor="text1"/>
          <w:sz w:val="24"/>
          <w:szCs w:val="24"/>
          <w14:textFill>
            <w14:solidFill>
              <w14:schemeClr w14:val="tx1"/>
            </w14:solidFill>
          </w14:textFill>
        </w:rPr>
        <w:t>9</w:t>
      </w:r>
      <w:r>
        <w:rPr>
          <w:rFonts w:hint="eastAsia" w:ascii="仿宋" w:hAnsi="仿宋" w:eastAsia="仿宋"/>
          <w:bCs/>
          <w:color w:val="000000" w:themeColor="text1"/>
          <w:sz w:val="24"/>
          <w:szCs w:val="24"/>
          <w14:textFill>
            <w14:solidFill>
              <w14:schemeClr w14:val="tx1"/>
            </w14:solidFill>
          </w14:textFill>
        </w:rPr>
        <w:t>吹干系统</w:t>
      </w:r>
    </w:p>
    <w:p w14:paraId="6E524629">
      <w:pPr>
        <w:pStyle w:val="14"/>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ascii="仿宋" w:hAnsi="仿宋" w:eastAsia="仿宋"/>
          <w:bCs/>
          <w:color w:val="000000" w:themeColor="text1"/>
          <w:sz w:val="24"/>
          <w:szCs w:val="24"/>
          <w14:textFill>
            <w14:solidFill>
              <w14:schemeClr w14:val="tx1"/>
            </w14:solidFill>
          </w14:textFill>
        </w:rPr>
        <w:t>9.1</w:t>
      </w:r>
      <w:r>
        <w:rPr>
          <w:rFonts w:hint="eastAsia" w:ascii="仿宋" w:hAnsi="仿宋" w:eastAsia="仿宋"/>
          <w:bCs/>
          <w:color w:val="000000" w:themeColor="text1"/>
          <w:sz w:val="24"/>
          <w:szCs w:val="24"/>
          <w14:textFill>
            <w14:solidFill>
              <w14:schemeClr w14:val="tx1"/>
            </w14:solidFill>
          </w14:textFill>
        </w:rPr>
        <w:t xml:space="preserve">吹干装置: 吹干前现根据缸盖结构设置机器人控水角度；配定点吹干、扫描吹干装置； </w:t>
      </w:r>
    </w:p>
    <w:p w14:paraId="26EF8142">
      <w:pPr>
        <w:pStyle w:val="14"/>
        <w:spacing w:line="360" w:lineRule="auto"/>
        <w:rPr>
          <w:rFonts w:ascii="仿宋" w:hAnsi="仿宋" w:eastAsia="仿宋"/>
          <w:bCs/>
          <w:color w:val="000000" w:themeColor="text1"/>
          <w:sz w:val="24"/>
          <w:szCs w:val="24"/>
          <w14:textFill>
            <w14:solidFill>
              <w14:schemeClr w14:val="tx1"/>
            </w14:solidFill>
          </w14:textFill>
        </w:rPr>
      </w:pPr>
      <w:r>
        <w:rPr>
          <w:rFonts w:ascii="仿宋" w:hAnsi="仿宋" w:eastAsia="仿宋"/>
          <w:bCs/>
          <w:color w:val="000000" w:themeColor="text1"/>
          <w:sz w:val="24"/>
          <w:szCs w:val="24"/>
          <w14:textFill>
            <w14:solidFill>
              <w14:schemeClr w14:val="tx1"/>
            </w14:solidFill>
          </w14:textFill>
        </w:rPr>
        <w:t>10</w:t>
      </w:r>
      <w:r>
        <w:rPr>
          <w:rFonts w:hint="eastAsia" w:ascii="仿宋" w:hAnsi="仿宋" w:eastAsia="仿宋"/>
          <w:bCs/>
          <w:color w:val="000000" w:themeColor="text1"/>
          <w:sz w:val="24"/>
          <w:szCs w:val="24"/>
          <w14:textFill>
            <w14:solidFill>
              <w14:schemeClr w14:val="tx1"/>
            </w14:solidFill>
          </w14:textFill>
        </w:rPr>
        <w:t>雾气处理系统</w:t>
      </w:r>
    </w:p>
    <w:p w14:paraId="7512F67D">
      <w:pPr>
        <w:pStyle w:val="14"/>
        <w:spacing w:line="360" w:lineRule="auto"/>
        <w:ind w:firstLine="480" w:firstLineChars="200"/>
        <w:rPr>
          <w:rFonts w:ascii="仿宋" w:hAnsi="仿宋" w:eastAsia="仿宋"/>
          <w:sz w:val="24"/>
          <w:szCs w:val="24"/>
        </w:rPr>
      </w:pPr>
      <w:r>
        <w:rPr>
          <w:rFonts w:ascii="仿宋" w:hAnsi="仿宋" w:eastAsia="仿宋"/>
          <w:bCs/>
          <w:color w:val="000000" w:themeColor="text1"/>
          <w:sz w:val="24"/>
          <w:szCs w:val="24"/>
          <w14:textFill>
            <w14:solidFill>
              <w14:schemeClr w14:val="tx1"/>
            </w14:solidFill>
          </w14:textFill>
        </w:rPr>
        <w:t>10.1</w:t>
      </w:r>
      <w:r>
        <w:rPr>
          <w:rFonts w:hint="eastAsia" w:ascii="仿宋" w:hAnsi="仿宋" w:eastAsia="仿宋"/>
          <w:bCs/>
          <w:color w:val="000000" w:themeColor="text1"/>
          <w:sz w:val="24"/>
          <w:szCs w:val="24"/>
          <w14:textFill>
            <w14:solidFill>
              <w14:schemeClr w14:val="tx1"/>
            </w14:solidFill>
          </w14:textFill>
        </w:rPr>
        <w:t>雾气处理机：处理风量≥</w:t>
      </w:r>
      <w:r>
        <w:rPr>
          <w:rFonts w:ascii="仿宋" w:hAnsi="仿宋" w:eastAsia="仿宋"/>
          <w:bCs/>
          <w:color w:val="000000" w:themeColor="text1"/>
          <w:sz w:val="24"/>
          <w:szCs w:val="24"/>
          <w14:textFill>
            <w14:solidFill>
              <w14:schemeClr w14:val="tx1"/>
            </w14:solidFill>
          </w14:textFill>
        </w:rPr>
        <w:t>2400</w:t>
      </w:r>
      <w:r>
        <w:rPr>
          <w:rFonts w:hint="eastAsia" w:ascii="仿宋" w:hAnsi="仿宋" w:eastAsia="仿宋"/>
          <w:bCs/>
          <w:color w:val="000000" w:themeColor="text1"/>
          <w:sz w:val="24"/>
          <w:szCs w:val="24"/>
          <w14:textFill>
            <w14:solidFill>
              <w14:schemeClr w14:val="tx1"/>
            </w14:solidFill>
          </w14:textFill>
        </w:rPr>
        <w:t>m</w:t>
      </w:r>
      <w:r>
        <w:rPr>
          <w:rFonts w:ascii="Calibri" w:hAnsi="Calibri" w:eastAsia="仿宋" w:cs="Calibri"/>
          <w:bCs/>
          <w:color w:val="000000" w:themeColor="text1"/>
          <w:sz w:val="24"/>
          <w:szCs w:val="24"/>
          <w14:textFill>
            <w14:solidFill>
              <w14:schemeClr w14:val="tx1"/>
            </w14:solidFill>
          </w14:textFill>
        </w:rPr>
        <w:t>³</w:t>
      </w:r>
      <w:r>
        <w:rPr>
          <w:rFonts w:hint="eastAsia" w:ascii="仿宋" w:hAnsi="仿宋" w:eastAsia="仿宋"/>
          <w:bCs/>
          <w:color w:val="000000" w:themeColor="text1"/>
          <w:sz w:val="24"/>
          <w:szCs w:val="24"/>
          <w14:textFill>
            <w14:solidFill>
              <w14:schemeClr w14:val="tx1"/>
            </w14:solidFill>
          </w14:textFill>
        </w:rPr>
        <w:t>/</w:t>
      </w:r>
      <w:r>
        <w:rPr>
          <w:rFonts w:ascii="仿宋" w:hAnsi="仿宋" w:eastAsia="仿宋"/>
          <w:bCs/>
          <w:color w:val="000000" w:themeColor="text1"/>
          <w:sz w:val="24"/>
          <w:szCs w:val="24"/>
          <w14:textFill>
            <w14:solidFill>
              <w14:schemeClr w14:val="tx1"/>
            </w14:solidFill>
          </w14:textFill>
        </w:rPr>
        <w:t>h</w:t>
      </w:r>
      <w:r>
        <w:rPr>
          <w:rFonts w:hint="eastAsia" w:ascii="仿宋" w:hAnsi="仿宋" w:eastAsia="仿宋"/>
          <w:bCs/>
          <w:color w:val="000000" w:themeColor="text1"/>
          <w:sz w:val="24"/>
          <w:szCs w:val="24"/>
          <w14:textFill>
            <w14:solidFill>
              <w14:schemeClr w14:val="tx1"/>
            </w14:solidFill>
          </w14:textFill>
        </w:rPr>
        <w:t>，</w:t>
      </w:r>
      <w:r>
        <w:rPr>
          <w:rFonts w:hint="eastAsia" w:ascii="仿宋" w:hAnsi="仿宋" w:eastAsia="仿宋"/>
          <w:sz w:val="24"/>
          <w:szCs w:val="24"/>
        </w:rPr>
        <w:t>投标方案中应注明雾气处理机的品牌型号，主要性能参数。</w:t>
      </w:r>
    </w:p>
    <w:p w14:paraId="2C283EE9">
      <w:pPr>
        <w:pStyle w:val="14"/>
        <w:spacing w:line="360" w:lineRule="auto"/>
        <w:rPr>
          <w:rFonts w:ascii="仿宋" w:hAnsi="仿宋" w:eastAsia="仿宋"/>
          <w:sz w:val="24"/>
          <w:szCs w:val="24"/>
        </w:rPr>
      </w:pPr>
      <w:r>
        <w:rPr>
          <w:rFonts w:ascii="仿宋" w:hAnsi="仿宋" w:eastAsia="仿宋"/>
          <w:sz w:val="24"/>
          <w:szCs w:val="24"/>
        </w:rPr>
        <w:t>11</w:t>
      </w:r>
      <w:r>
        <w:rPr>
          <w:rFonts w:hint="eastAsia" w:ascii="仿宋" w:hAnsi="仿宋" w:eastAsia="仿宋"/>
          <w:sz w:val="24"/>
          <w:szCs w:val="24"/>
        </w:rPr>
        <w:t>真空干燥系统</w:t>
      </w:r>
    </w:p>
    <w:p w14:paraId="1BA5CE78">
      <w:pPr>
        <w:pStyle w:val="14"/>
        <w:spacing w:line="360" w:lineRule="auto"/>
        <w:ind w:firstLine="480" w:firstLineChars="200"/>
        <w:rPr>
          <w:rFonts w:ascii="仿宋" w:hAnsi="仿宋" w:eastAsia="仿宋"/>
          <w:sz w:val="24"/>
          <w:szCs w:val="24"/>
        </w:rPr>
      </w:pPr>
      <w:r>
        <w:rPr>
          <w:rFonts w:ascii="仿宋" w:hAnsi="仿宋" w:eastAsia="仿宋"/>
          <w:sz w:val="24"/>
          <w:szCs w:val="24"/>
        </w:rPr>
        <w:t>11.1</w:t>
      </w:r>
      <w:r>
        <w:rPr>
          <w:rFonts w:hint="eastAsia" w:ascii="仿宋" w:hAnsi="仿宋" w:eastAsia="仿宋"/>
          <w:sz w:val="24"/>
          <w:szCs w:val="24"/>
        </w:rPr>
        <w:t>真空泵：</w:t>
      </w:r>
      <w:r>
        <w:rPr>
          <w:rFonts w:hint="eastAsia" w:ascii="仿宋" w:hAnsi="仿宋" w:eastAsia="仿宋"/>
          <w:bCs/>
          <w:color w:val="000000" w:themeColor="text1"/>
          <w:sz w:val="24"/>
          <w:szCs w:val="24"/>
          <w14:textFill>
            <w14:solidFill>
              <w14:schemeClr w14:val="tx1"/>
            </w14:solidFill>
          </w14:textFill>
        </w:rPr>
        <w:t>抽速≥</w:t>
      </w:r>
      <w:r>
        <w:rPr>
          <w:rFonts w:ascii="仿宋" w:hAnsi="仿宋" w:eastAsia="仿宋"/>
          <w:bCs/>
          <w:color w:val="000000" w:themeColor="text1"/>
          <w:sz w:val="24"/>
          <w:szCs w:val="24"/>
          <w14:textFill>
            <w14:solidFill>
              <w14:schemeClr w14:val="tx1"/>
            </w14:solidFill>
          </w14:textFill>
        </w:rPr>
        <w:t>300</w:t>
      </w:r>
      <w:r>
        <w:rPr>
          <w:rFonts w:hint="eastAsia" w:ascii="仿宋" w:hAnsi="仿宋" w:eastAsia="仿宋"/>
          <w:bCs/>
          <w:color w:val="000000" w:themeColor="text1"/>
          <w:sz w:val="24"/>
          <w:szCs w:val="24"/>
          <w14:textFill>
            <w14:solidFill>
              <w14:schemeClr w14:val="tx1"/>
            </w14:solidFill>
          </w14:textFill>
        </w:rPr>
        <w:t>m</w:t>
      </w:r>
      <w:r>
        <w:rPr>
          <w:rFonts w:ascii="Calibri" w:hAnsi="Calibri" w:eastAsia="仿宋" w:cs="Calibri"/>
          <w:bCs/>
          <w:color w:val="000000" w:themeColor="text1"/>
          <w:sz w:val="24"/>
          <w:szCs w:val="24"/>
          <w14:textFill>
            <w14:solidFill>
              <w14:schemeClr w14:val="tx1"/>
            </w14:solidFill>
          </w14:textFill>
        </w:rPr>
        <w:t>³</w:t>
      </w:r>
      <w:r>
        <w:rPr>
          <w:rFonts w:hint="eastAsia" w:ascii="仿宋" w:hAnsi="仿宋" w:eastAsia="仿宋"/>
          <w:bCs/>
          <w:color w:val="000000" w:themeColor="text1"/>
          <w:sz w:val="24"/>
          <w:szCs w:val="24"/>
          <w14:textFill>
            <w14:solidFill>
              <w14:schemeClr w14:val="tx1"/>
            </w14:solidFill>
          </w14:textFill>
        </w:rPr>
        <w:t>/</w:t>
      </w:r>
      <w:r>
        <w:rPr>
          <w:rFonts w:ascii="仿宋" w:hAnsi="仿宋" w:eastAsia="仿宋"/>
          <w:bCs/>
          <w:color w:val="000000" w:themeColor="text1"/>
          <w:sz w:val="24"/>
          <w:szCs w:val="24"/>
          <w14:textFill>
            <w14:solidFill>
              <w14:schemeClr w14:val="tx1"/>
            </w14:solidFill>
          </w14:textFill>
        </w:rPr>
        <w:t>h</w:t>
      </w:r>
      <w:r>
        <w:rPr>
          <w:rFonts w:hint="eastAsia" w:ascii="仿宋" w:hAnsi="仿宋" w:eastAsia="仿宋"/>
          <w:bCs/>
          <w:color w:val="auto"/>
          <w:sz w:val="24"/>
          <w:szCs w:val="24"/>
        </w:rPr>
        <w:t>，</w:t>
      </w:r>
      <w:r>
        <w:rPr>
          <w:rFonts w:hint="eastAsia" w:ascii="仿宋" w:hAnsi="仿宋" w:eastAsia="仿宋"/>
          <w:bCs/>
          <w:color w:val="auto"/>
          <w:sz w:val="24"/>
          <w:szCs w:val="24"/>
          <w:lang w:val="en-US" w:eastAsia="zh-CN"/>
        </w:rPr>
        <w:t>绝对</w:t>
      </w:r>
      <w:r>
        <w:rPr>
          <w:rFonts w:hint="eastAsia" w:ascii="仿宋" w:hAnsi="仿宋" w:eastAsia="仿宋"/>
          <w:bCs/>
          <w:color w:val="auto"/>
          <w:sz w:val="24"/>
          <w:szCs w:val="24"/>
        </w:rPr>
        <w:t>真空</w:t>
      </w:r>
      <w:r>
        <w:rPr>
          <w:rFonts w:hint="eastAsia" w:ascii="仿宋" w:hAnsi="仿宋" w:eastAsia="仿宋"/>
          <w:bCs/>
          <w:color w:val="000000" w:themeColor="text1"/>
          <w:sz w:val="24"/>
          <w:szCs w:val="24"/>
          <w14:textFill>
            <w14:solidFill>
              <w14:schemeClr w14:val="tx1"/>
            </w14:solidFill>
          </w14:textFill>
        </w:rPr>
        <w:t>度≤5mbar，</w:t>
      </w:r>
      <w:r>
        <w:rPr>
          <w:rFonts w:hint="eastAsia" w:ascii="仿宋" w:hAnsi="仿宋" w:eastAsia="仿宋"/>
          <w:sz w:val="24"/>
          <w:szCs w:val="24"/>
        </w:rPr>
        <w:t>投标方案中应注明真空泵的品牌型号，主要性能参数。</w:t>
      </w:r>
    </w:p>
    <w:p w14:paraId="789287AB">
      <w:pPr>
        <w:pStyle w:val="14"/>
        <w:spacing w:line="360" w:lineRule="auto"/>
        <w:rPr>
          <w:rFonts w:ascii="仿宋" w:hAnsi="仿宋" w:eastAsia="仿宋"/>
          <w:sz w:val="24"/>
          <w:szCs w:val="24"/>
        </w:rPr>
      </w:pPr>
      <w:r>
        <w:rPr>
          <w:rFonts w:ascii="仿宋" w:hAnsi="仿宋" w:eastAsia="仿宋"/>
          <w:sz w:val="24"/>
          <w:szCs w:val="24"/>
        </w:rPr>
        <w:t>12</w:t>
      </w:r>
      <w:r>
        <w:rPr>
          <w:rFonts w:hint="eastAsia" w:ascii="仿宋" w:hAnsi="仿宋" w:eastAsia="仿宋"/>
          <w:sz w:val="24"/>
          <w:szCs w:val="24"/>
        </w:rPr>
        <w:t>冷却降温系统</w:t>
      </w:r>
    </w:p>
    <w:p w14:paraId="7EA0A58F">
      <w:pPr>
        <w:pStyle w:val="14"/>
        <w:spacing w:line="360" w:lineRule="auto"/>
        <w:ind w:firstLine="480" w:firstLineChars="200"/>
        <w:rPr>
          <w:rFonts w:ascii="仿宋" w:hAnsi="仿宋" w:eastAsia="仿宋"/>
          <w:sz w:val="24"/>
          <w:szCs w:val="24"/>
        </w:rPr>
      </w:pPr>
      <w:r>
        <w:rPr>
          <w:rFonts w:ascii="仿宋" w:hAnsi="仿宋" w:eastAsia="仿宋"/>
          <w:sz w:val="24"/>
          <w:szCs w:val="24"/>
        </w:rPr>
        <w:t>12.1</w:t>
      </w:r>
      <w:r>
        <w:rPr>
          <w:rFonts w:hint="eastAsia" w:ascii="仿宋" w:hAnsi="仿宋" w:eastAsia="仿宋"/>
          <w:sz w:val="24"/>
          <w:szCs w:val="24"/>
        </w:rPr>
        <w:t>风机：</w:t>
      </w:r>
      <w:r>
        <w:rPr>
          <w:rFonts w:hint="eastAsia" w:ascii="仿宋" w:hAnsi="仿宋" w:eastAsia="仿宋"/>
          <w:bCs/>
          <w:color w:val="000000" w:themeColor="text1"/>
          <w:sz w:val="24"/>
          <w:szCs w:val="24"/>
          <w14:textFill>
            <w14:solidFill>
              <w14:schemeClr w14:val="tx1"/>
            </w14:solidFill>
          </w14:textFill>
        </w:rPr>
        <w:t>风量≥</w:t>
      </w:r>
      <w:r>
        <w:rPr>
          <w:rFonts w:ascii="仿宋" w:hAnsi="仿宋" w:eastAsia="仿宋"/>
          <w:bCs/>
          <w:color w:val="000000" w:themeColor="text1"/>
          <w:sz w:val="24"/>
          <w:szCs w:val="24"/>
          <w14:textFill>
            <w14:solidFill>
              <w14:schemeClr w14:val="tx1"/>
            </w14:solidFill>
          </w14:textFill>
        </w:rPr>
        <w:t>1900</w:t>
      </w:r>
      <w:r>
        <w:rPr>
          <w:rFonts w:hint="eastAsia" w:ascii="仿宋" w:hAnsi="仿宋" w:eastAsia="仿宋"/>
          <w:bCs/>
          <w:color w:val="000000" w:themeColor="text1"/>
          <w:sz w:val="24"/>
          <w:szCs w:val="24"/>
          <w14:textFill>
            <w14:solidFill>
              <w14:schemeClr w14:val="tx1"/>
            </w14:solidFill>
          </w14:textFill>
        </w:rPr>
        <w:t>m</w:t>
      </w:r>
      <w:r>
        <w:rPr>
          <w:rFonts w:ascii="Calibri" w:hAnsi="Calibri" w:eastAsia="仿宋" w:cs="Calibri"/>
          <w:bCs/>
          <w:color w:val="000000" w:themeColor="text1"/>
          <w:sz w:val="24"/>
          <w:szCs w:val="24"/>
          <w14:textFill>
            <w14:solidFill>
              <w14:schemeClr w14:val="tx1"/>
            </w14:solidFill>
          </w14:textFill>
        </w:rPr>
        <w:t>³</w:t>
      </w:r>
      <w:r>
        <w:rPr>
          <w:rFonts w:hint="eastAsia" w:ascii="仿宋" w:hAnsi="仿宋" w:eastAsia="仿宋"/>
          <w:bCs/>
          <w:color w:val="000000" w:themeColor="text1"/>
          <w:sz w:val="24"/>
          <w:szCs w:val="24"/>
          <w14:textFill>
            <w14:solidFill>
              <w14:schemeClr w14:val="tx1"/>
            </w14:solidFill>
          </w14:textFill>
        </w:rPr>
        <w:t>/</w:t>
      </w:r>
      <w:r>
        <w:rPr>
          <w:rFonts w:ascii="仿宋" w:hAnsi="仿宋" w:eastAsia="仿宋"/>
          <w:bCs/>
          <w:color w:val="000000" w:themeColor="text1"/>
          <w:sz w:val="24"/>
          <w:szCs w:val="24"/>
          <w14:textFill>
            <w14:solidFill>
              <w14:schemeClr w14:val="tx1"/>
            </w14:solidFill>
          </w14:textFill>
        </w:rPr>
        <w:t>h</w:t>
      </w:r>
      <w:r>
        <w:rPr>
          <w:rFonts w:hint="eastAsia" w:ascii="仿宋" w:hAnsi="仿宋" w:eastAsia="仿宋"/>
          <w:bCs/>
          <w:color w:val="000000" w:themeColor="text1"/>
          <w:sz w:val="24"/>
          <w:szCs w:val="24"/>
          <w14:textFill>
            <w14:solidFill>
              <w14:schemeClr w14:val="tx1"/>
            </w14:solidFill>
          </w14:textFill>
        </w:rPr>
        <w:t>，</w:t>
      </w:r>
      <w:r>
        <w:rPr>
          <w:rFonts w:hint="eastAsia" w:ascii="仿宋" w:hAnsi="仿宋" w:eastAsia="仿宋"/>
          <w:sz w:val="24"/>
          <w:szCs w:val="24"/>
        </w:rPr>
        <w:t>投标方案中应注明冷风机的品牌型号，主要性能参数。工件连续下线温度≤4</w:t>
      </w:r>
      <w:r>
        <w:rPr>
          <w:rFonts w:ascii="仿宋" w:hAnsi="仿宋" w:eastAsia="仿宋"/>
          <w:sz w:val="24"/>
          <w:szCs w:val="24"/>
        </w:rPr>
        <w:t>0</w:t>
      </w:r>
      <w:r>
        <w:rPr>
          <w:rFonts w:hint="eastAsia" w:ascii="仿宋" w:hAnsi="仿宋" w:eastAsia="仿宋"/>
          <w:sz w:val="24"/>
          <w:szCs w:val="24"/>
        </w:rPr>
        <w:t>℃。</w:t>
      </w:r>
    </w:p>
    <w:p w14:paraId="202847ED">
      <w:pPr>
        <w:pStyle w:val="14"/>
        <w:spacing w:line="360" w:lineRule="auto"/>
        <w:ind w:firstLine="480" w:firstLineChars="200"/>
        <w:rPr>
          <w:rFonts w:ascii="仿宋" w:hAnsi="仿宋" w:eastAsia="仿宋"/>
          <w:sz w:val="24"/>
          <w:szCs w:val="24"/>
        </w:rPr>
      </w:pPr>
      <w:r>
        <w:rPr>
          <w:rFonts w:ascii="仿宋" w:hAnsi="仿宋" w:eastAsia="仿宋"/>
          <w:sz w:val="24"/>
          <w:szCs w:val="24"/>
        </w:rPr>
        <w:t>12.2</w:t>
      </w:r>
      <w:r>
        <w:rPr>
          <w:rFonts w:hint="eastAsia" w:ascii="仿宋" w:hAnsi="仿宋" w:eastAsia="仿宋"/>
          <w:sz w:val="24"/>
          <w:szCs w:val="24"/>
        </w:rPr>
        <w:t>冷却室：配冷却室，不锈钢骨架带玻璃观察窗。</w:t>
      </w:r>
    </w:p>
    <w:p w14:paraId="6B47A6A5">
      <w:pPr>
        <w:pStyle w:val="14"/>
        <w:spacing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3</w:t>
      </w:r>
      <w:r>
        <w:rPr>
          <w:rFonts w:hint="eastAsia" w:ascii="仿宋" w:hAnsi="仿宋" w:eastAsia="仿宋"/>
          <w:sz w:val="24"/>
          <w:szCs w:val="24"/>
        </w:rPr>
        <w:t>下料机器人系统</w:t>
      </w:r>
    </w:p>
    <w:p w14:paraId="31C07A49">
      <w:pPr>
        <w:pStyle w:val="14"/>
        <w:spacing w:line="360" w:lineRule="auto"/>
        <w:ind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sz w:val="24"/>
          <w:szCs w:val="24"/>
        </w:rPr>
        <w:t>1</w:t>
      </w:r>
      <w:r>
        <w:rPr>
          <w:rFonts w:ascii="仿宋" w:hAnsi="仿宋" w:eastAsia="仿宋"/>
          <w:sz w:val="24"/>
          <w:szCs w:val="24"/>
        </w:rPr>
        <w:t>3.1</w:t>
      </w:r>
      <w:r>
        <w:rPr>
          <w:rFonts w:hint="eastAsia" w:ascii="仿宋" w:hAnsi="仿宋" w:eastAsia="仿宋"/>
          <w:sz w:val="24"/>
          <w:szCs w:val="24"/>
        </w:rPr>
        <w:t>下料机器人：</w:t>
      </w:r>
      <w:r>
        <w:rPr>
          <w:rFonts w:hint="eastAsia" w:ascii="仿宋" w:hAnsi="仿宋" w:eastAsia="仿宋"/>
          <w:bCs/>
          <w:color w:val="000000" w:themeColor="text1"/>
          <w:sz w:val="24"/>
          <w:szCs w:val="24"/>
          <w14:textFill>
            <w14:solidFill>
              <w14:schemeClr w14:val="tx1"/>
            </w14:solidFill>
          </w14:textFill>
        </w:rPr>
        <w:t>有效载荷≥</w:t>
      </w:r>
      <w:r>
        <w:rPr>
          <w:rFonts w:ascii="仿宋" w:hAnsi="仿宋" w:eastAsia="仿宋"/>
          <w:bCs/>
          <w:color w:val="000000" w:themeColor="text1"/>
          <w:sz w:val="24"/>
          <w:szCs w:val="24"/>
          <w14:textFill>
            <w14:solidFill>
              <w14:schemeClr w14:val="tx1"/>
            </w14:solidFill>
          </w14:textFill>
        </w:rPr>
        <w:t>60</w:t>
      </w:r>
      <w:r>
        <w:rPr>
          <w:rFonts w:hint="eastAsia" w:ascii="仿宋" w:hAnsi="仿宋" w:eastAsia="仿宋"/>
          <w:bCs/>
          <w:color w:val="000000" w:themeColor="text1"/>
          <w:sz w:val="24"/>
          <w:szCs w:val="24"/>
          <w14:textFill>
            <w14:solidFill>
              <w14:schemeClr w14:val="tx1"/>
            </w14:solidFill>
          </w14:textFill>
        </w:rPr>
        <w:t xml:space="preserve"> kg，有效半径≥2</w:t>
      </w:r>
      <w:r>
        <w:rPr>
          <w:rFonts w:ascii="仿宋" w:hAnsi="仿宋" w:eastAsia="仿宋"/>
          <w:bCs/>
          <w:color w:val="000000" w:themeColor="text1"/>
          <w:sz w:val="24"/>
          <w:szCs w:val="24"/>
          <w14:textFill>
            <w14:solidFill>
              <w14:schemeClr w14:val="tx1"/>
            </w14:solidFill>
          </w14:textFill>
        </w:rPr>
        <w:t>0</w:t>
      </w:r>
      <w:r>
        <w:rPr>
          <w:rFonts w:hint="eastAsia" w:ascii="仿宋" w:hAnsi="仿宋" w:eastAsia="仿宋"/>
          <w:bCs/>
          <w:color w:val="000000" w:themeColor="text1"/>
          <w:sz w:val="24"/>
          <w:szCs w:val="24"/>
          <w14:textFill>
            <w14:solidFill>
              <w14:schemeClr w14:val="tx1"/>
            </w14:solidFill>
          </w14:textFill>
        </w:rPr>
        <w:t>00mm，碗部防护等级≥IP6</w:t>
      </w:r>
      <w:r>
        <w:rPr>
          <w:rFonts w:ascii="仿宋" w:hAnsi="仿宋" w:eastAsia="仿宋"/>
          <w:bCs/>
          <w:color w:val="000000" w:themeColor="text1"/>
          <w:sz w:val="24"/>
          <w:szCs w:val="24"/>
          <w14:textFill>
            <w14:solidFill>
              <w14:schemeClr w14:val="tx1"/>
            </w14:solidFill>
          </w14:textFill>
        </w:rPr>
        <w:t>5</w:t>
      </w:r>
      <w:r>
        <w:rPr>
          <w:rFonts w:hint="eastAsia" w:ascii="仿宋" w:hAnsi="仿宋" w:eastAsia="仿宋"/>
          <w:bCs/>
          <w:color w:val="000000" w:themeColor="text1"/>
          <w:sz w:val="24"/>
          <w:szCs w:val="24"/>
          <w14:textFill>
            <w14:solidFill>
              <w14:schemeClr w14:val="tx1"/>
            </w14:solidFill>
          </w14:textFill>
        </w:rPr>
        <w:t>，用埃斯顿牌或同水平产品，</w:t>
      </w:r>
      <w:r>
        <w:rPr>
          <w:rFonts w:hint="eastAsia" w:ascii="仿宋" w:hAnsi="仿宋" w:eastAsia="仿宋"/>
          <w:sz w:val="24"/>
          <w:szCs w:val="24"/>
        </w:rPr>
        <w:t>投标方案中应注明选用机器人的品牌型号、重复定位精度、额定载荷、移动速度、工作半径等，选定的机器人需经甲方确定。</w:t>
      </w:r>
      <w:r>
        <w:rPr>
          <w:rFonts w:hint="eastAsia" w:ascii="仿宋" w:hAnsi="仿宋" w:eastAsia="仿宋"/>
          <w:bCs/>
          <w:color w:val="000000" w:themeColor="text1"/>
          <w:sz w:val="24"/>
          <w:szCs w:val="24"/>
          <w14:textFill>
            <w14:solidFill>
              <w14:schemeClr w14:val="tx1"/>
            </w14:solidFill>
          </w14:textFill>
        </w:rPr>
        <w:t>配视觉定位；需设置机器人位置校准工位。</w:t>
      </w:r>
    </w:p>
    <w:p w14:paraId="1CE8FA9C">
      <w:pPr>
        <w:pStyle w:val="14"/>
        <w:spacing w:line="360" w:lineRule="auto"/>
        <w:ind w:firstLine="480" w:firstLineChars="200"/>
        <w:rPr>
          <w:rFonts w:ascii="仿宋" w:hAnsi="仿宋" w:eastAsia="仿宋"/>
          <w:sz w:val="24"/>
          <w:szCs w:val="24"/>
        </w:rPr>
      </w:pPr>
      <w:r>
        <w:rPr>
          <w:rFonts w:hint="eastAsia" w:ascii="仿宋" w:hAnsi="仿宋" w:eastAsia="仿宋"/>
          <w:bCs/>
          <w:color w:val="000000" w:themeColor="text1"/>
          <w:sz w:val="24"/>
          <w:szCs w:val="24"/>
          <w14:textFill>
            <w14:solidFill>
              <w14:schemeClr w14:val="tx1"/>
            </w14:solidFill>
          </w14:textFill>
        </w:rPr>
        <w:t>1</w:t>
      </w:r>
      <w:r>
        <w:rPr>
          <w:rFonts w:ascii="仿宋" w:hAnsi="仿宋" w:eastAsia="仿宋"/>
          <w:bCs/>
          <w:color w:val="000000" w:themeColor="text1"/>
          <w:sz w:val="24"/>
          <w:szCs w:val="24"/>
          <w14:textFill>
            <w14:solidFill>
              <w14:schemeClr w14:val="tx1"/>
            </w14:solidFill>
          </w14:textFill>
        </w:rPr>
        <w:t>3.2</w:t>
      </w:r>
      <w:r>
        <w:rPr>
          <w:rFonts w:hint="eastAsia" w:ascii="仿宋" w:hAnsi="仿宋" w:eastAsia="仿宋"/>
          <w:sz w:val="24"/>
          <w:szCs w:val="24"/>
        </w:rPr>
        <w:t>姿态识别：码垛前进行缸盖姿态识别（人工检查后可能误放导致缸盖姿态有误），便于后续码垛。</w:t>
      </w:r>
    </w:p>
    <w:p w14:paraId="67420208">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3.3</w:t>
      </w:r>
      <w:r>
        <w:rPr>
          <w:rFonts w:hint="eastAsia" w:ascii="仿宋" w:hAnsi="仿宋" w:eastAsia="仿宋"/>
          <w:bCs/>
          <w:color w:val="000000" w:themeColor="text1"/>
          <w:sz w:val="24"/>
          <w:szCs w:val="24"/>
          <w14:textFill>
            <w14:solidFill>
              <w14:schemeClr w14:val="tx1"/>
            </w14:solidFill>
          </w14:textFill>
        </w:rPr>
        <w:t>视觉定位：码垛时对缸盖进行定位，要求将缸盖放置在由叉车铲运来的托盘上，每码垛一层</w:t>
      </w:r>
      <w:r>
        <w:rPr>
          <w:rFonts w:hint="eastAsia" w:ascii="仿宋" w:hAnsi="仿宋" w:eastAsia="仿宋"/>
          <w:bCs/>
          <w:color w:val="auto"/>
          <w:sz w:val="24"/>
          <w:szCs w:val="24"/>
          <w:lang w:val="en-US" w:eastAsia="zh-CN"/>
        </w:rPr>
        <w:t>自动码垛缸盖隔板</w:t>
      </w:r>
      <w:r>
        <w:rPr>
          <w:rFonts w:hint="eastAsia" w:ascii="仿宋" w:hAnsi="仿宋" w:eastAsia="仿宋"/>
          <w:bCs/>
          <w:color w:val="auto"/>
          <w:sz w:val="24"/>
          <w:szCs w:val="24"/>
        </w:rPr>
        <w:t>。</w:t>
      </w:r>
      <w:r>
        <w:rPr>
          <w:rFonts w:hint="eastAsia" w:ascii="仿宋" w:hAnsi="仿宋" w:eastAsia="仿宋"/>
          <w:bCs/>
          <w:color w:val="000000" w:themeColor="text1"/>
          <w:sz w:val="24"/>
          <w:szCs w:val="24"/>
          <w14:textFill>
            <w14:solidFill>
              <w14:schemeClr w14:val="tx1"/>
            </w14:solidFill>
          </w14:textFill>
        </w:rPr>
        <w:t>机器人码垛工位设置急停按钮。</w:t>
      </w:r>
    </w:p>
    <w:p w14:paraId="76439FED">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3.4</w:t>
      </w:r>
      <w:r>
        <w:rPr>
          <w:rFonts w:hint="eastAsia" w:ascii="仿宋" w:hAnsi="仿宋" w:eastAsia="仿宋"/>
          <w:sz w:val="24"/>
          <w:szCs w:val="24"/>
        </w:rPr>
        <w:t>下料夹具：夹紧器及夹具用碳钢镀铬、不锈钢、航空铝及铝型材等材料设计；抓举方式应能确保工件表面的保护，不允许划伤工件表面；</w:t>
      </w:r>
    </w:p>
    <w:p w14:paraId="43D6A3C8">
      <w:pPr>
        <w:pStyle w:val="14"/>
        <w:spacing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4</w:t>
      </w:r>
      <w:r>
        <w:rPr>
          <w:rFonts w:hint="eastAsia" w:ascii="仿宋" w:hAnsi="仿宋" w:eastAsia="仿宋"/>
          <w:sz w:val="24"/>
          <w:szCs w:val="24"/>
        </w:rPr>
        <w:t>气动控制系统</w:t>
      </w:r>
    </w:p>
    <w:p w14:paraId="65934093">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4.1</w:t>
      </w:r>
      <w:r>
        <w:rPr>
          <w:rFonts w:hint="eastAsia" w:ascii="仿宋" w:hAnsi="仿宋" w:eastAsia="仿宋"/>
          <w:sz w:val="24"/>
          <w:szCs w:val="24"/>
        </w:rPr>
        <w:t>压缩空气处理装置：配冷干机；配储气罐及安全阀，储气罐优先选简单压力容器，安全阀一用一备。</w:t>
      </w:r>
    </w:p>
    <w:p w14:paraId="4F0C34F6">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4.2</w:t>
      </w:r>
      <w:r>
        <w:rPr>
          <w:rFonts w:hint="eastAsia" w:ascii="仿宋" w:hAnsi="仿宋" w:eastAsia="仿宋"/>
          <w:sz w:val="24"/>
          <w:szCs w:val="24"/>
        </w:rPr>
        <w:t>所有气动元件，如气缸、阀岛、管路过滤器等，必须使用S</w:t>
      </w:r>
      <w:r>
        <w:rPr>
          <w:rFonts w:ascii="仿宋" w:hAnsi="仿宋" w:eastAsia="仿宋"/>
          <w:sz w:val="24"/>
          <w:szCs w:val="24"/>
        </w:rPr>
        <w:t>MC</w:t>
      </w:r>
      <w:r>
        <w:rPr>
          <w:rFonts w:hint="eastAsia" w:ascii="仿宋" w:hAnsi="仿宋" w:eastAsia="仿宋"/>
          <w:sz w:val="24"/>
          <w:szCs w:val="24"/>
        </w:rPr>
        <w:t>及同水平产品，若因客观原因，需要使用自制或非标产品，乙方必须在技术交流时向甲方说明，并征得甲方的同意；</w:t>
      </w:r>
    </w:p>
    <w:p w14:paraId="47F348F3">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4.3</w:t>
      </w:r>
      <w:r>
        <w:rPr>
          <w:rFonts w:hint="eastAsia" w:ascii="仿宋" w:hAnsi="仿宋" w:eastAsia="仿宋"/>
          <w:sz w:val="24"/>
          <w:szCs w:val="24"/>
        </w:rPr>
        <w:t>气缸原则上要求带有缓冲功能，若乙方选定的产品不具备，则必须在技术交流时向甲方说明，并征得甲方的同意；气缸的两端与管路的联接处必须装有气缸限流器，可以调节气缸运动的速度；对于垂直安装的气缸，要断气保护功能。</w:t>
      </w:r>
    </w:p>
    <w:p w14:paraId="37563082">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4.4</w:t>
      </w:r>
      <w:r>
        <w:rPr>
          <w:rFonts w:hint="eastAsia" w:ascii="仿宋" w:hAnsi="仿宋" w:eastAsia="仿宋"/>
          <w:sz w:val="24"/>
          <w:szCs w:val="24"/>
        </w:rPr>
        <w:t>气动管路要求：气管接头原则上要求采用快插方式；除夹具上的管路以外，其余管路原则要求全部采用塑料气管；若管路与冷却水或其他介质相通，则必须装有单向阀，防止在气压降低的时候，其他介质进入气管内；管路上必须设有压力传感器，当压力低于设定值时进行报警。</w:t>
      </w:r>
    </w:p>
    <w:p w14:paraId="6B15DFDF">
      <w:pPr>
        <w:adjustRightInd w:val="0"/>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4.5</w:t>
      </w:r>
      <w:r>
        <w:rPr>
          <w:rFonts w:hint="eastAsia" w:ascii="仿宋" w:hAnsi="仿宋" w:eastAsia="仿宋"/>
          <w:sz w:val="24"/>
          <w:szCs w:val="24"/>
        </w:rPr>
        <w:t>气动原理图：必须画出设备上所有气动回路及气动元件；必须包含元器件清单，清单中必须标明所有气动元件的名称、标准型号、制造厂家、数量等信息；气源的管径信息必须在图纸上注明；动原理图上的电磁阀、压力开关等元件的代号必须与电气原理图上一致；</w:t>
      </w:r>
    </w:p>
    <w:p w14:paraId="1AEDD670">
      <w:pPr>
        <w:pStyle w:val="14"/>
        <w:spacing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w:t>
      </w:r>
      <w:r>
        <w:rPr>
          <w:rFonts w:hint="eastAsia" w:ascii="仿宋" w:hAnsi="仿宋" w:eastAsia="仿宋"/>
          <w:sz w:val="24"/>
          <w:szCs w:val="24"/>
        </w:rPr>
        <w:t>电气控制系统</w:t>
      </w:r>
    </w:p>
    <w:p w14:paraId="1161A803">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5.1</w:t>
      </w:r>
      <w:r>
        <w:rPr>
          <w:rFonts w:hint="eastAsia" w:ascii="仿宋" w:hAnsi="仿宋" w:eastAsia="仿宋"/>
          <w:sz w:val="24"/>
          <w:szCs w:val="24"/>
        </w:rPr>
        <w:t>控制装置：P</w:t>
      </w:r>
      <w:r>
        <w:rPr>
          <w:rFonts w:ascii="仿宋" w:hAnsi="仿宋" w:eastAsia="仿宋"/>
          <w:sz w:val="24"/>
          <w:szCs w:val="24"/>
        </w:rPr>
        <w:t>LC</w:t>
      </w:r>
      <w:r>
        <w:rPr>
          <w:rFonts w:hint="eastAsia" w:ascii="仿宋" w:hAnsi="仿宋" w:eastAsia="仿宋"/>
          <w:sz w:val="24"/>
          <w:szCs w:val="24"/>
        </w:rPr>
        <w:t>及触摸屏需用西门子或同水平产品；触摸屏位置应靠近人工检查工位，便于操作；触摸屏设有点动调整和自动工作两种工况，各动作均可在触摸屏上操作。</w:t>
      </w:r>
    </w:p>
    <w:p w14:paraId="52458CF5">
      <w:pPr>
        <w:adjustRightInd w:val="0"/>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5.2</w:t>
      </w:r>
      <w:r>
        <w:rPr>
          <w:rFonts w:hint="eastAsia" w:ascii="仿宋" w:hAnsi="仿宋" w:eastAsia="仿宋"/>
          <w:sz w:val="24"/>
          <w:szCs w:val="24"/>
        </w:rPr>
        <w:t>设备备用线不少于</w:t>
      </w:r>
      <w:r>
        <w:rPr>
          <w:rFonts w:ascii="仿宋" w:hAnsi="仿宋" w:eastAsia="仿宋"/>
          <w:sz w:val="24"/>
          <w:szCs w:val="24"/>
        </w:rPr>
        <w:t>1</w:t>
      </w:r>
      <w:r>
        <w:rPr>
          <w:rFonts w:hint="eastAsia" w:ascii="仿宋" w:hAnsi="仿宋" w:eastAsia="仿宋"/>
          <w:sz w:val="24"/>
          <w:szCs w:val="24"/>
        </w:rPr>
        <w:t>0％，端子排空余点不少于</w:t>
      </w:r>
      <w:r>
        <w:rPr>
          <w:rFonts w:ascii="仿宋" w:hAnsi="仿宋" w:eastAsia="仿宋"/>
          <w:sz w:val="24"/>
          <w:szCs w:val="24"/>
        </w:rPr>
        <w:t>1</w:t>
      </w:r>
      <w:r>
        <w:rPr>
          <w:rFonts w:hint="eastAsia" w:ascii="仿宋" w:hAnsi="仿宋" w:eastAsia="仿宋"/>
          <w:sz w:val="24"/>
          <w:szCs w:val="24"/>
        </w:rPr>
        <w:t>0％，</w:t>
      </w:r>
      <w:r>
        <w:rPr>
          <w:rFonts w:ascii="仿宋" w:hAnsi="仿宋" w:eastAsia="仿宋"/>
          <w:sz w:val="24"/>
          <w:szCs w:val="24"/>
        </w:rPr>
        <w:t>PLC</w:t>
      </w:r>
      <w:r>
        <w:rPr>
          <w:rFonts w:hint="eastAsia" w:ascii="仿宋" w:hAnsi="仿宋" w:eastAsia="仿宋"/>
          <w:sz w:val="24"/>
          <w:szCs w:val="24"/>
        </w:rPr>
        <w:t>的输入、输出空余点各不少于</w:t>
      </w:r>
      <w:r>
        <w:rPr>
          <w:rFonts w:ascii="仿宋" w:hAnsi="仿宋" w:eastAsia="仿宋"/>
          <w:sz w:val="24"/>
          <w:szCs w:val="24"/>
        </w:rPr>
        <w:t>1</w:t>
      </w:r>
      <w:r>
        <w:rPr>
          <w:rFonts w:hint="eastAsia" w:ascii="仿宋" w:hAnsi="仿宋" w:eastAsia="仿宋"/>
          <w:sz w:val="24"/>
          <w:szCs w:val="24"/>
        </w:rPr>
        <w:t>0％，备用电缆线必须连接到端子排上并对其做明显的标识；设备的电气原理图、接线图、位置图、</w:t>
      </w:r>
      <w:r>
        <w:rPr>
          <w:rFonts w:ascii="仿宋" w:hAnsi="仿宋" w:eastAsia="仿宋"/>
          <w:sz w:val="24"/>
          <w:szCs w:val="24"/>
        </w:rPr>
        <w:t>PLC</w:t>
      </w:r>
      <w:r>
        <w:rPr>
          <w:rFonts w:hint="eastAsia" w:ascii="仿宋" w:hAnsi="仿宋" w:eastAsia="仿宋"/>
          <w:sz w:val="24"/>
          <w:szCs w:val="24"/>
        </w:rPr>
        <w:t>程序等与设备的实际线路情况相吻合；所有线路连接可靠，标示清楚，便于维修。</w:t>
      </w:r>
    </w:p>
    <w:p w14:paraId="4B421A5F">
      <w:pPr>
        <w:adjustRightInd w:val="0"/>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5.3</w:t>
      </w:r>
      <w:r>
        <w:rPr>
          <w:rFonts w:hint="eastAsia" w:ascii="仿宋" w:hAnsi="仿宋" w:eastAsia="仿宋"/>
          <w:sz w:val="24"/>
          <w:szCs w:val="24"/>
        </w:rPr>
        <w:t>控制柜：控制柜应密封防尘，防护等级为</w:t>
      </w:r>
      <w:r>
        <w:rPr>
          <w:rFonts w:ascii="仿宋" w:hAnsi="仿宋" w:eastAsia="仿宋"/>
          <w:sz w:val="24"/>
          <w:szCs w:val="24"/>
        </w:rPr>
        <w:t>IP-54</w:t>
      </w:r>
      <w:r>
        <w:rPr>
          <w:rFonts w:hint="eastAsia" w:ascii="仿宋" w:hAnsi="仿宋" w:eastAsia="仿宋"/>
          <w:sz w:val="24"/>
          <w:szCs w:val="24"/>
        </w:rPr>
        <w:t>。采用空调制冷降温，柜内温度≤</w:t>
      </w:r>
      <w:r>
        <w:rPr>
          <w:rFonts w:ascii="仿宋" w:hAnsi="仿宋" w:eastAsia="仿宋"/>
          <w:sz w:val="24"/>
          <w:szCs w:val="24"/>
        </w:rPr>
        <w:t>40</w:t>
      </w:r>
      <w:r>
        <w:rPr>
          <w:rFonts w:hint="eastAsia" w:ascii="仿宋" w:hAnsi="仿宋" w:eastAsia="仿宋"/>
          <w:sz w:val="24"/>
          <w:szCs w:val="24"/>
        </w:rPr>
        <w:t>℃。电控柜内采用安全照明并随门开闭控制照明，备有维修用的</w:t>
      </w:r>
      <w:r>
        <w:rPr>
          <w:rFonts w:ascii="仿宋" w:hAnsi="仿宋" w:eastAsia="仿宋"/>
          <w:sz w:val="24"/>
          <w:szCs w:val="24"/>
        </w:rPr>
        <w:t>220V</w:t>
      </w:r>
      <w:r>
        <w:rPr>
          <w:rFonts w:hint="eastAsia" w:ascii="仿宋" w:hAnsi="仿宋" w:eastAsia="仿宋"/>
          <w:sz w:val="24"/>
          <w:szCs w:val="24"/>
        </w:rPr>
        <w:t>和</w:t>
      </w:r>
      <w:r>
        <w:rPr>
          <w:rFonts w:ascii="仿宋" w:hAnsi="仿宋" w:eastAsia="仿宋"/>
          <w:sz w:val="24"/>
          <w:szCs w:val="24"/>
        </w:rPr>
        <w:t>36V</w:t>
      </w:r>
      <w:r>
        <w:rPr>
          <w:rFonts w:hint="eastAsia" w:ascii="仿宋" w:hAnsi="仿宋" w:eastAsia="仿宋"/>
          <w:sz w:val="24"/>
          <w:szCs w:val="24"/>
        </w:rPr>
        <w:t>电源插座控制柜应有电源总开关，电源总开关设置在控制柜外边。控制电路为</w:t>
      </w:r>
      <w:r>
        <w:rPr>
          <w:rFonts w:ascii="仿宋" w:hAnsi="仿宋" w:eastAsia="仿宋"/>
          <w:sz w:val="24"/>
          <w:szCs w:val="24"/>
        </w:rPr>
        <w:t>DC24V</w:t>
      </w:r>
      <w:r>
        <w:rPr>
          <w:rFonts w:hint="eastAsia" w:ascii="仿宋" w:hAnsi="仿宋" w:eastAsia="仿宋"/>
          <w:sz w:val="24"/>
          <w:szCs w:val="24"/>
        </w:rPr>
        <w:t>。限位开关，接近开关，光电开关等使用带指示灯的产品。</w:t>
      </w:r>
    </w:p>
    <w:p w14:paraId="69C443FA">
      <w:pPr>
        <w:pStyle w:val="14"/>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5.4</w:t>
      </w:r>
      <w:r>
        <w:rPr>
          <w:rFonts w:hint="eastAsia" w:ascii="仿宋" w:hAnsi="仿宋" w:eastAsia="仿宋"/>
          <w:sz w:val="24"/>
          <w:szCs w:val="24"/>
        </w:rPr>
        <w:t>低压电气：低压电器用施耐德、正泰或同水平产品。</w:t>
      </w:r>
    </w:p>
    <w:p w14:paraId="07316771">
      <w:pPr>
        <w:adjustRightInd w:val="0"/>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5.5</w:t>
      </w:r>
      <w:r>
        <w:rPr>
          <w:rFonts w:hint="eastAsia" w:ascii="仿宋" w:hAnsi="仿宋" w:eastAsia="仿宋"/>
          <w:sz w:val="24"/>
          <w:szCs w:val="24"/>
        </w:rPr>
        <w:t>电气阀：所有阀的工作电压为24VDC；所有电控阀门插头电缆上套有PVC线管，标记与电气原理图和液压原理图相对应的标识符；所有电控阀门的接线方式必须为插头式，不允许直接接线，阀的插头上必须带有指示灯，可以实时显示阀的工作状态；所有阀必须使用推荐厂家的标准产品，如果是设备制造厂家从阀的制造厂家特殊定制的产品，则必须向甲方提供阀的原始厂家直接订货的型号，并进行授权；</w:t>
      </w:r>
    </w:p>
    <w:p w14:paraId="0A883691">
      <w:pPr>
        <w:pStyle w:val="14"/>
        <w:spacing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6</w:t>
      </w:r>
      <w:r>
        <w:rPr>
          <w:rFonts w:hint="eastAsia" w:ascii="仿宋" w:hAnsi="仿宋" w:eastAsia="仿宋"/>
          <w:sz w:val="24"/>
          <w:szCs w:val="24"/>
        </w:rPr>
        <w:t>买方基础设施改造所需材料</w:t>
      </w:r>
    </w:p>
    <w:p w14:paraId="3EE3BCF5">
      <w:pPr>
        <w:pStyle w:val="14"/>
        <w:spacing w:line="360" w:lineRule="auto"/>
        <w:ind w:firstLine="480" w:firstLineChars="200"/>
        <w:rPr>
          <w:rFonts w:ascii="仿宋" w:hAnsi="仿宋" w:eastAsia="仿宋"/>
          <w:sz w:val="24"/>
          <w:szCs w:val="24"/>
        </w:rPr>
      </w:pPr>
      <w:r>
        <w:rPr>
          <w:rFonts w:ascii="仿宋" w:hAnsi="仿宋" w:eastAsia="仿宋"/>
          <w:sz w:val="24"/>
          <w:szCs w:val="24"/>
        </w:rPr>
        <w:t>16.1</w:t>
      </w:r>
      <w:r>
        <w:rPr>
          <w:rFonts w:hint="eastAsia" w:ascii="仿宋" w:hAnsi="仿宋" w:eastAsia="仿宋"/>
          <w:sz w:val="24"/>
          <w:szCs w:val="24"/>
        </w:rPr>
        <w:t>材料清单：</w:t>
      </w:r>
      <w:r>
        <w:rPr>
          <w:rFonts w:ascii="仿宋" w:hAnsi="仿宋" w:eastAsia="仿宋"/>
          <w:sz w:val="24"/>
          <w:szCs w:val="24"/>
        </w:rPr>
        <w:t xml:space="preserve">240 </w:t>
      </w:r>
      <w:r>
        <w:rPr>
          <w:rFonts w:hint="eastAsia" w:ascii="仿宋" w:hAnsi="仿宋" w:eastAsia="仿宋"/>
          <w:sz w:val="24"/>
          <w:szCs w:val="24"/>
        </w:rPr>
        <w:t>米长的</w:t>
      </w:r>
      <w:r>
        <w:rPr>
          <w:rFonts w:ascii="仿宋" w:hAnsi="仿宋" w:eastAsia="仿宋"/>
          <w:sz w:val="24"/>
          <w:szCs w:val="24"/>
        </w:rPr>
        <w:t>YJV3×120+2×70</w:t>
      </w:r>
      <w:r>
        <w:rPr>
          <w:rFonts w:hint="eastAsia" w:ascii="仿宋" w:hAnsi="仿宋" w:eastAsia="仿宋"/>
          <w:sz w:val="24"/>
          <w:szCs w:val="24"/>
        </w:rPr>
        <w:t>电缆、</w:t>
      </w:r>
      <w:r>
        <w:rPr>
          <w:rFonts w:ascii="仿宋" w:hAnsi="仿宋" w:eastAsia="仿宋"/>
          <w:sz w:val="24"/>
          <w:szCs w:val="24"/>
        </w:rPr>
        <w:t>60</w:t>
      </w:r>
      <w:r>
        <w:rPr>
          <w:rFonts w:hint="eastAsia" w:ascii="仿宋" w:hAnsi="仿宋" w:eastAsia="仿宋"/>
          <w:sz w:val="24"/>
          <w:szCs w:val="24"/>
        </w:rPr>
        <w:t>米长的</w:t>
      </w:r>
      <w:r>
        <w:rPr>
          <w:rFonts w:ascii="仿宋" w:hAnsi="仿宋" w:eastAsia="仿宋"/>
          <w:sz w:val="24"/>
          <w:szCs w:val="24"/>
        </w:rPr>
        <w:t>300*200*1.2mm</w:t>
      </w:r>
      <w:r>
        <w:rPr>
          <w:rFonts w:hint="eastAsia" w:ascii="仿宋" w:hAnsi="仿宋" w:eastAsia="仿宋"/>
          <w:sz w:val="24"/>
          <w:szCs w:val="24"/>
        </w:rPr>
        <w:t>不锈钢桥架、2</w:t>
      </w:r>
      <w:r>
        <w:rPr>
          <w:rFonts w:ascii="仿宋" w:hAnsi="仿宋" w:eastAsia="仿宋"/>
          <w:sz w:val="24"/>
          <w:szCs w:val="24"/>
        </w:rPr>
        <w:t>.2</w:t>
      </w:r>
      <w:r>
        <w:rPr>
          <w:rFonts w:hint="eastAsia" w:ascii="仿宋" w:hAnsi="仿宋" w:eastAsia="仿宋"/>
          <w:sz w:val="24"/>
          <w:szCs w:val="24"/>
        </w:rPr>
        <w:t>米高1</w:t>
      </w:r>
      <w:r>
        <w:rPr>
          <w:rFonts w:ascii="仿宋" w:hAnsi="仿宋" w:eastAsia="仿宋"/>
          <w:sz w:val="24"/>
          <w:szCs w:val="24"/>
        </w:rPr>
        <w:t>.2</w:t>
      </w:r>
      <w:r>
        <w:rPr>
          <w:rFonts w:hint="eastAsia" w:ascii="仿宋" w:hAnsi="仿宋" w:eastAsia="仿宋"/>
          <w:sz w:val="24"/>
          <w:szCs w:val="24"/>
        </w:rPr>
        <w:t>米宽0</w:t>
      </w:r>
      <w:r>
        <w:rPr>
          <w:rFonts w:ascii="仿宋" w:hAnsi="仿宋" w:eastAsia="仿宋"/>
          <w:sz w:val="24"/>
          <w:szCs w:val="24"/>
        </w:rPr>
        <w:t>.4</w:t>
      </w:r>
      <w:r>
        <w:rPr>
          <w:rFonts w:hint="eastAsia" w:ascii="仿宋" w:hAnsi="仿宋" w:eastAsia="仿宋"/>
          <w:sz w:val="24"/>
          <w:szCs w:val="24"/>
        </w:rPr>
        <w:t>米深的电器柜一个、8</w:t>
      </w:r>
      <w:r>
        <w:rPr>
          <w:rFonts w:ascii="仿宋" w:hAnsi="仿宋" w:eastAsia="仿宋"/>
          <w:sz w:val="24"/>
          <w:szCs w:val="24"/>
        </w:rPr>
        <w:t>00A</w:t>
      </w:r>
      <w:r>
        <w:rPr>
          <w:rFonts w:hint="eastAsia" w:ascii="仿宋" w:hAnsi="仿宋" w:eastAsia="仿宋"/>
          <w:sz w:val="24"/>
          <w:szCs w:val="24"/>
        </w:rPr>
        <w:t>空气开关一个、8</w:t>
      </w:r>
      <w:r>
        <w:rPr>
          <w:rFonts w:ascii="仿宋" w:hAnsi="仿宋" w:eastAsia="仿宋"/>
          <w:sz w:val="24"/>
          <w:szCs w:val="24"/>
        </w:rPr>
        <w:t>00A</w:t>
      </w:r>
      <w:r>
        <w:rPr>
          <w:rFonts w:hint="eastAsia" w:ascii="仿宋" w:hAnsi="仿宋" w:eastAsia="仿宋"/>
          <w:sz w:val="24"/>
          <w:szCs w:val="24"/>
        </w:rPr>
        <w:t>断路器一个。</w:t>
      </w:r>
    </w:p>
    <w:p w14:paraId="3E883894">
      <w:pPr>
        <w:pStyle w:val="14"/>
        <w:spacing w:line="360" w:lineRule="auto"/>
        <w:rPr>
          <w:rFonts w:ascii="仿宋" w:hAnsi="仿宋" w:eastAsia="仿宋"/>
          <w:sz w:val="24"/>
          <w:szCs w:val="24"/>
        </w:rPr>
      </w:pPr>
      <w:r>
        <w:rPr>
          <w:rFonts w:ascii="仿宋" w:hAnsi="仿宋" w:eastAsia="仿宋"/>
          <w:sz w:val="24"/>
          <w:szCs w:val="24"/>
        </w:rPr>
        <w:t>17</w:t>
      </w:r>
      <w:r>
        <w:rPr>
          <w:rFonts w:hint="eastAsia" w:ascii="仿宋" w:hAnsi="仿宋" w:eastAsia="仿宋"/>
          <w:sz w:val="24"/>
          <w:szCs w:val="24"/>
        </w:rPr>
        <w:t>其他</w:t>
      </w:r>
    </w:p>
    <w:p w14:paraId="769DD374">
      <w:pPr>
        <w:pStyle w:val="14"/>
        <w:spacing w:line="360" w:lineRule="auto"/>
        <w:ind w:firstLine="480" w:firstLineChars="200"/>
        <w:rPr>
          <w:rFonts w:ascii="仿宋" w:hAnsi="仿宋" w:eastAsia="仿宋"/>
          <w:sz w:val="24"/>
          <w:szCs w:val="24"/>
        </w:rPr>
      </w:pPr>
      <w:r>
        <w:rPr>
          <w:rFonts w:ascii="仿宋" w:hAnsi="仿宋" w:eastAsia="仿宋"/>
          <w:sz w:val="24"/>
          <w:szCs w:val="24"/>
        </w:rPr>
        <w:t>17.1</w:t>
      </w:r>
      <w:r>
        <w:rPr>
          <w:rFonts w:hint="eastAsia" w:ascii="仿宋" w:hAnsi="仿宋" w:eastAsia="仿宋"/>
          <w:sz w:val="24"/>
          <w:szCs w:val="24"/>
        </w:rPr>
        <w:t>设备采用集中定时、定量自动润滑；</w:t>
      </w:r>
    </w:p>
    <w:p w14:paraId="5FC6311C">
      <w:pPr>
        <w:pStyle w:val="14"/>
        <w:spacing w:line="360" w:lineRule="auto"/>
        <w:ind w:firstLine="480" w:firstLineChars="200"/>
        <w:rPr>
          <w:rFonts w:ascii="仿宋" w:hAnsi="仿宋" w:eastAsia="仿宋"/>
          <w:sz w:val="24"/>
          <w:szCs w:val="24"/>
        </w:rPr>
      </w:pPr>
      <w:r>
        <w:rPr>
          <w:rFonts w:ascii="仿宋" w:hAnsi="仿宋" w:eastAsia="仿宋"/>
          <w:sz w:val="24"/>
          <w:szCs w:val="24"/>
        </w:rPr>
        <w:t>17.2</w:t>
      </w:r>
      <w:r>
        <w:rPr>
          <w:rFonts w:hint="eastAsia" w:ascii="仿宋" w:hAnsi="仿宋" w:eastAsia="仿宋"/>
          <w:sz w:val="24"/>
          <w:szCs w:val="24"/>
        </w:rPr>
        <w:t>所有与清洗液及清洗液蒸汽接触的区域均用耐腐蚀材料制作。区域包括但不限于清洗液处理系统、清洗装置、雾气处理装置；耐腐蚀材料包括但不限于不锈钢、钢化玻璃。</w:t>
      </w:r>
    </w:p>
    <w:p w14:paraId="0EFBD45B">
      <w:pPr>
        <w:pStyle w:val="14"/>
        <w:spacing w:line="360" w:lineRule="auto"/>
        <w:ind w:firstLine="480" w:firstLineChars="200"/>
        <w:rPr>
          <w:rFonts w:ascii="仿宋" w:hAnsi="仿宋" w:eastAsia="仿宋"/>
          <w:sz w:val="24"/>
          <w:szCs w:val="24"/>
        </w:rPr>
      </w:pPr>
      <w:r>
        <w:rPr>
          <w:rFonts w:ascii="仿宋" w:hAnsi="仿宋" w:eastAsia="仿宋"/>
          <w:sz w:val="24"/>
          <w:szCs w:val="24"/>
        </w:rPr>
        <w:t>17.3</w:t>
      </w:r>
      <w:r>
        <w:rPr>
          <w:rFonts w:hint="eastAsia" w:ascii="仿宋" w:hAnsi="仿宋" w:eastAsia="仿宋"/>
          <w:sz w:val="24"/>
          <w:szCs w:val="24"/>
        </w:rPr>
        <w:t>清洗机各运动部件间有互锁功能，防止运动部件间的相互干涉造成设备损坏。工作噪声不大于80dB，符合GB3096-</w:t>
      </w:r>
      <w:r>
        <w:rPr>
          <w:rFonts w:ascii="仿宋" w:hAnsi="仿宋" w:eastAsia="仿宋"/>
          <w:sz w:val="24"/>
          <w:szCs w:val="24"/>
        </w:rPr>
        <w:t>82国标要求</w:t>
      </w:r>
      <w:r>
        <w:rPr>
          <w:rFonts w:hint="eastAsia" w:ascii="仿宋" w:hAnsi="仿宋" w:eastAsia="仿宋"/>
          <w:sz w:val="24"/>
          <w:szCs w:val="24"/>
        </w:rPr>
        <w:t>。</w:t>
      </w:r>
    </w:p>
    <w:p w14:paraId="1437AFE8">
      <w:pPr>
        <w:pStyle w:val="14"/>
        <w:spacing w:line="360" w:lineRule="auto"/>
        <w:ind w:firstLine="480" w:firstLineChars="200"/>
        <w:rPr>
          <w:rFonts w:hint="default" w:ascii="仿宋" w:hAnsi="仿宋" w:eastAsia="仿宋"/>
          <w:sz w:val="24"/>
          <w:szCs w:val="24"/>
          <w:lang w:val="en-US" w:eastAsia="zh-CN"/>
        </w:rPr>
      </w:pPr>
      <w:r>
        <w:rPr>
          <w:rFonts w:ascii="仿宋" w:hAnsi="仿宋" w:eastAsia="仿宋"/>
          <w:sz w:val="24"/>
          <w:szCs w:val="24"/>
        </w:rPr>
        <w:t>17.4</w:t>
      </w:r>
      <w:r>
        <w:rPr>
          <w:rFonts w:hint="eastAsia" w:ascii="仿宋" w:hAnsi="仿宋" w:eastAsia="仿宋"/>
          <w:sz w:val="24"/>
          <w:szCs w:val="24"/>
        </w:rPr>
        <w:t>输送导向、机械手夹爪、喷嘴等方便调整，可快速更换。喷嘴</w:t>
      </w:r>
      <w:r>
        <w:rPr>
          <w:rFonts w:hint="eastAsia" w:ascii="仿宋" w:hAnsi="仿宋" w:eastAsia="仿宋"/>
          <w:sz w:val="24"/>
          <w:szCs w:val="24"/>
          <w:lang w:val="en-US" w:eastAsia="zh-CN"/>
        </w:rPr>
        <w:t>需要</w:t>
      </w:r>
      <w:r>
        <w:rPr>
          <w:rFonts w:hint="eastAsia" w:ascii="仿宋" w:hAnsi="仿宋" w:eastAsia="仿宋"/>
          <w:sz w:val="24"/>
          <w:szCs w:val="24"/>
        </w:rPr>
        <w:t>与泵配套，保证清洗压力</w:t>
      </w:r>
      <w:r>
        <w:rPr>
          <w:rFonts w:hint="eastAsia" w:ascii="仿宋" w:hAnsi="仿宋" w:eastAsia="仿宋"/>
          <w:sz w:val="24"/>
          <w:szCs w:val="24"/>
          <w:lang w:eastAsia="zh-CN"/>
        </w:rPr>
        <w:t>。</w:t>
      </w:r>
      <w:r>
        <w:rPr>
          <w:rFonts w:hint="eastAsia" w:ascii="仿宋" w:hAnsi="仿宋" w:eastAsia="仿宋"/>
          <w:sz w:val="24"/>
          <w:szCs w:val="24"/>
          <w:lang w:val="en-US" w:eastAsia="zh-CN"/>
        </w:rPr>
        <w:t>喷嘴</w:t>
      </w:r>
      <w:r>
        <w:rPr>
          <w:rFonts w:ascii="仿宋" w:hAnsi="仿宋" w:eastAsia="仿宋"/>
          <w:sz w:val="24"/>
          <w:szCs w:val="24"/>
        </w:rPr>
        <w:t>采用模块化设计，方便拆卸、维修、保养</w:t>
      </w:r>
      <w:r>
        <w:rPr>
          <w:rFonts w:hint="eastAsia" w:ascii="仿宋" w:hAnsi="仿宋" w:eastAsia="仿宋"/>
          <w:sz w:val="24"/>
          <w:szCs w:val="24"/>
          <w:lang w:eastAsia="zh-CN"/>
        </w:rPr>
        <w:t>，</w:t>
      </w:r>
      <w:r>
        <w:rPr>
          <w:rFonts w:hint="eastAsia" w:ascii="仿宋" w:hAnsi="仿宋" w:eastAsia="仿宋"/>
          <w:sz w:val="24"/>
          <w:szCs w:val="24"/>
          <w:lang w:val="en-US" w:eastAsia="zh-CN"/>
        </w:rPr>
        <w:t>喷嘴需要有备件进行更换。</w:t>
      </w:r>
    </w:p>
    <w:p w14:paraId="39EF0D4A">
      <w:pPr>
        <w:pStyle w:val="14"/>
        <w:spacing w:line="360" w:lineRule="auto"/>
        <w:ind w:firstLine="480" w:firstLineChars="200"/>
        <w:rPr>
          <w:rFonts w:ascii="仿宋" w:hAnsi="仿宋" w:eastAsia="仿宋"/>
          <w:sz w:val="24"/>
          <w:szCs w:val="24"/>
        </w:rPr>
      </w:pPr>
      <w:r>
        <w:rPr>
          <w:rFonts w:ascii="仿宋" w:hAnsi="仿宋" w:eastAsia="仿宋"/>
          <w:sz w:val="24"/>
          <w:szCs w:val="24"/>
        </w:rPr>
        <w:t>17.5</w:t>
      </w:r>
      <w:r>
        <w:rPr>
          <w:rFonts w:hint="eastAsia" w:ascii="仿宋" w:hAnsi="仿宋" w:eastAsia="仿宋"/>
          <w:sz w:val="24"/>
          <w:szCs w:val="24"/>
        </w:rPr>
        <w:t>投标方案中详细描述保证机体清洁度、颗粒度的措施，以及这些措施在以往项目中的应用情况。</w:t>
      </w:r>
    </w:p>
    <w:p w14:paraId="55994E15">
      <w:pPr>
        <w:pStyle w:val="14"/>
        <w:spacing w:line="360" w:lineRule="auto"/>
        <w:ind w:firstLine="480" w:firstLineChars="200"/>
        <w:rPr>
          <w:rFonts w:ascii="仿宋" w:hAnsi="仿宋" w:eastAsia="仿宋"/>
          <w:sz w:val="24"/>
          <w:szCs w:val="24"/>
        </w:rPr>
      </w:pPr>
      <w:r>
        <w:rPr>
          <w:rFonts w:ascii="仿宋" w:hAnsi="仿宋" w:eastAsia="仿宋"/>
          <w:sz w:val="24"/>
          <w:szCs w:val="24"/>
        </w:rPr>
        <w:t>17.6</w:t>
      </w:r>
      <w:r>
        <w:rPr>
          <w:rFonts w:hint="eastAsia" w:ascii="仿宋" w:hAnsi="仿宋" w:eastAsia="仿宋"/>
          <w:sz w:val="24"/>
          <w:szCs w:val="24"/>
        </w:rPr>
        <w:t>设备颜色：设备主机、电控柜、防护罩等外观表面颜色按重汽集团《Q</w:t>
      </w:r>
      <w:r>
        <w:rPr>
          <w:rFonts w:ascii="仿宋" w:hAnsi="仿宋" w:eastAsia="仿宋"/>
          <w:sz w:val="24"/>
          <w:szCs w:val="24"/>
        </w:rPr>
        <w:t>-ZZ 30070</w:t>
      </w:r>
      <w:r>
        <w:rPr>
          <w:rFonts w:hint="eastAsia" w:ascii="仿宋" w:hAnsi="仿宋" w:eastAsia="仿宋"/>
          <w:sz w:val="24"/>
          <w:szCs w:val="24"/>
        </w:rPr>
        <w:t>设备设施颜色标识》标准执行。(见附件一</w:t>
      </w:r>
      <w:r>
        <w:rPr>
          <w:rFonts w:ascii="仿宋" w:hAnsi="仿宋" w:eastAsia="仿宋"/>
          <w:sz w:val="24"/>
          <w:szCs w:val="24"/>
        </w:rPr>
        <w:t>)</w:t>
      </w:r>
    </w:p>
    <w:p w14:paraId="2BBF5C24">
      <w:pPr>
        <w:pStyle w:val="14"/>
        <w:spacing w:line="360" w:lineRule="auto"/>
        <w:ind w:firstLine="480" w:firstLineChars="200"/>
        <w:rPr>
          <w:rFonts w:ascii="仿宋" w:hAnsi="仿宋" w:eastAsia="仿宋"/>
          <w:sz w:val="24"/>
          <w:szCs w:val="24"/>
        </w:rPr>
      </w:pPr>
      <w:r>
        <w:rPr>
          <w:rFonts w:ascii="仿宋" w:hAnsi="仿宋" w:eastAsia="仿宋"/>
          <w:sz w:val="24"/>
          <w:szCs w:val="24"/>
        </w:rPr>
        <w:t>17.7</w:t>
      </w:r>
      <w:r>
        <w:rPr>
          <w:rFonts w:hint="eastAsia" w:ascii="仿宋" w:hAnsi="仿宋" w:eastAsia="仿宋"/>
          <w:sz w:val="24"/>
          <w:szCs w:val="24"/>
        </w:rPr>
        <w:t>质量门检查人员周围要有防护网，保证操作者的安全性。清洗机主体、下料码垛机器人应设置误闯入保护装置。</w:t>
      </w:r>
    </w:p>
    <w:p w14:paraId="1202FB60">
      <w:pPr>
        <w:pStyle w:val="14"/>
        <w:spacing w:line="360" w:lineRule="auto"/>
        <w:ind w:firstLine="480" w:firstLineChars="200"/>
        <w:rPr>
          <w:rFonts w:ascii="仿宋" w:hAnsi="仿宋" w:eastAsia="仿宋"/>
          <w:sz w:val="24"/>
          <w:szCs w:val="24"/>
        </w:rPr>
      </w:pPr>
      <w:r>
        <w:rPr>
          <w:rFonts w:ascii="仿宋" w:hAnsi="仿宋" w:eastAsia="仿宋"/>
          <w:sz w:val="24"/>
          <w:szCs w:val="24"/>
        </w:rPr>
        <w:t>17.8</w:t>
      </w:r>
      <w:r>
        <w:rPr>
          <w:rFonts w:hint="eastAsia" w:ascii="仿宋" w:hAnsi="仿宋" w:eastAsia="仿宋"/>
          <w:sz w:val="24"/>
          <w:szCs w:val="24"/>
        </w:rPr>
        <w:t>设备电气、液压、气动、润滑等系统的管路、接头应有良好的隔离和密封措施，管路接头牢固，布置安全美观，无漏电、漏油、漏水、漏气现象发生。优先采用空中走线、走管。</w:t>
      </w:r>
    </w:p>
    <w:p w14:paraId="6F69D2CA">
      <w:pPr>
        <w:adjustRightInd w:val="0"/>
        <w:snapToGrid w:val="0"/>
        <w:spacing w:line="360" w:lineRule="auto"/>
        <w:ind w:firstLine="480" w:firstLineChars="200"/>
        <w:rPr>
          <w:rFonts w:ascii="仿宋" w:hAnsi="仿宋" w:eastAsia="仿宋"/>
          <w:sz w:val="24"/>
          <w:szCs w:val="24"/>
        </w:rPr>
      </w:pPr>
      <w:r>
        <w:rPr>
          <w:rFonts w:ascii="仿宋" w:hAnsi="仿宋" w:eastAsia="仿宋"/>
          <w:sz w:val="24"/>
          <w:szCs w:val="24"/>
        </w:rPr>
        <w:t>17.9</w:t>
      </w:r>
      <w:r>
        <w:rPr>
          <w:rFonts w:hint="eastAsia" w:ascii="仿宋" w:hAnsi="仿宋" w:eastAsia="仿宋"/>
          <w:sz w:val="24"/>
          <w:szCs w:val="24"/>
        </w:rPr>
        <w:t>设备的计量单位采用公制的中国标准或国际标准；不采用英制和已淘汰的单位制。每个计量仪表必须随机提供合格证书和标明有效周期；合格证书随设备提供给甲方。</w:t>
      </w:r>
    </w:p>
    <w:p w14:paraId="28709CD7">
      <w:pPr>
        <w:pStyle w:val="14"/>
        <w:spacing w:line="360" w:lineRule="auto"/>
        <w:ind w:firstLine="480" w:firstLineChars="200"/>
        <w:rPr>
          <w:rFonts w:ascii="仿宋" w:hAnsi="仿宋" w:eastAsia="仿宋"/>
          <w:sz w:val="24"/>
          <w:szCs w:val="24"/>
        </w:rPr>
      </w:pPr>
      <w:r>
        <w:rPr>
          <w:rFonts w:ascii="仿宋" w:hAnsi="仿宋" w:eastAsia="仿宋"/>
          <w:sz w:val="24"/>
          <w:szCs w:val="24"/>
        </w:rPr>
        <w:t>17.10</w:t>
      </w:r>
      <w:r>
        <w:rPr>
          <w:rFonts w:hint="eastAsia" w:ascii="仿宋" w:hAnsi="仿宋" w:eastAsia="仿宋"/>
          <w:sz w:val="24"/>
          <w:szCs w:val="24"/>
        </w:rPr>
        <w:t>需进行定期校验的仪器、仪表（温度、压力）和传感器（温度、压力、转速等）的设计应考虑安装、拆卸方便的结构。</w:t>
      </w:r>
    </w:p>
    <w:p w14:paraId="4ADF6E31">
      <w:pPr>
        <w:pStyle w:val="14"/>
        <w:spacing w:line="360" w:lineRule="auto"/>
        <w:ind w:firstLine="480" w:firstLineChars="200"/>
        <w:rPr>
          <w:rFonts w:ascii="仿宋" w:hAnsi="仿宋" w:eastAsia="仿宋"/>
          <w:sz w:val="24"/>
          <w:szCs w:val="24"/>
        </w:rPr>
      </w:pPr>
      <w:r>
        <w:rPr>
          <w:rFonts w:ascii="仿宋" w:hAnsi="仿宋" w:eastAsia="仿宋"/>
          <w:sz w:val="24"/>
          <w:szCs w:val="24"/>
        </w:rPr>
        <w:t>17.11</w:t>
      </w:r>
      <w:r>
        <w:rPr>
          <w:rFonts w:hint="eastAsia" w:ascii="仿宋" w:hAnsi="仿宋" w:eastAsia="仿宋"/>
          <w:sz w:val="24"/>
          <w:szCs w:val="24"/>
        </w:rPr>
        <w:t>设备设计、制造除按本技术协议和相关技术文件等执行外，其它未提及的技术标准和要求按相关的中国国家标准、国际标准执行。</w:t>
      </w:r>
    </w:p>
    <w:p w14:paraId="743A236D">
      <w:pPr>
        <w:adjustRightInd w:val="0"/>
        <w:snapToGrid w:val="0"/>
        <w:spacing w:line="360" w:lineRule="auto"/>
        <w:ind w:firstLine="480" w:firstLineChars="200"/>
        <w:rPr>
          <w:rFonts w:ascii="仿宋" w:hAnsi="仿宋" w:eastAsia="仿宋"/>
          <w:sz w:val="24"/>
          <w:szCs w:val="24"/>
        </w:rPr>
      </w:pPr>
      <w:r>
        <w:rPr>
          <w:rFonts w:ascii="仿宋" w:hAnsi="仿宋" w:eastAsia="仿宋"/>
          <w:sz w:val="24"/>
          <w:szCs w:val="24"/>
        </w:rPr>
        <w:t>17.12</w:t>
      </w:r>
      <w:r>
        <w:rPr>
          <w:rFonts w:hint="eastAsia" w:ascii="仿宋" w:hAnsi="仿宋" w:eastAsia="仿宋"/>
          <w:sz w:val="24"/>
          <w:szCs w:val="24"/>
        </w:rPr>
        <w:t>标牌：在气动、润滑、冷却等元件的位置要安装金属标牌表示其功能。标牌上的符号要与机床资料中原理图相同。进口设备标牌文字语言使用中文。金属标牌文字采用刻印方式。</w:t>
      </w:r>
    </w:p>
    <w:p w14:paraId="0BCCDB88">
      <w:pPr>
        <w:pStyle w:val="14"/>
        <w:spacing w:line="360" w:lineRule="auto"/>
        <w:ind w:firstLine="480" w:firstLineChars="200"/>
        <w:rPr>
          <w:rFonts w:ascii="仿宋" w:hAnsi="仿宋" w:eastAsia="仿宋"/>
          <w:sz w:val="24"/>
          <w:szCs w:val="24"/>
        </w:rPr>
      </w:pPr>
      <w:r>
        <w:rPr>
          <w:rFonts w:ascii="仿宋" w:hAnsi="仿宋" w:eastAsia="仿宋"/>
          <w:sz w:val="24"/>
          <w:szCs w:val="24"/>
        </w:rPr>
        <w:t>第四部分：随机技术文档</w:t>
      </w:r>
    </w:p>
    <w:p w14:paraId="33789232">
      <w:pPr>
        <w:spacing w:line="360" w:lineRule="auto"/>
        <w:rPr>
          <w:rFonts w:ascii="仿宋" w:hAnsi="仿宋" w:eastAsia="仿宋"/>
          <w:sz w:val="24"/>
          <w:szCs w:val="24"/>
        </w:rPr>
      </w:pPr>
      <w:r>
        <w:rPr>
          <w:rFonts w:ascii="仿宋" w:hAnsi="仿宋" w:eastAsia="仿宋"/>
          <w:sz w:val="24"/>
          <w:szCs w:val="24"/>
        </w:rPr>
        <w:t>随机技术文件包含，</w:t>
      </w:r>
      <w:r>
        <w:rPr>
          <w:rFonts w:hint="eastAsia" w:ascii="仿宋" w:hAnsi="仿宋" w:eastAsia="仿宋"/>
          <w:sz w:val="24"/>
          <w:szCs w:val="24"/>
        </w:rPr>
        <w:t>设备</w:t>
      </w:r>
      <w:r>
        <w:rPr>
          <w:rFonts w:ascii="仿宋" w:hAnsi="仿宋" w:eastAsia="仿宋"/>
          <w:sz w:val="24"/>
          <w:szCs w:val="24"/>
        </w:rPr>
        <w:t>使用说明书，合格证，保修卡</w:t>
      </w:r>
    </w:p>
    <w:p w14:paraId="0FA97916">
      <w:pPr>
        <w:spacing w:line="360" w:lineRule="auto"/>
        <w:rPr>
          <w:rFonts w:ascii="仿宋" w:hAnsi="仿宋" w:eastAsia="仿宋"/>
          <w:sz w:val="24"/>
          <w:szCs w:val="24"/>
        </w:rPr>
      </w:pPr>
      <w:r>
        <w:rPr>
          <w:rFonts w:hint="eastAsia" w:ascii="仿宋" w:hAnsi="仿宋" w:eastAsia="仿宋"/>
          <w:sz w:val="24"/>
          <w:szCs w:val="24"/>
        </w:rPr>
        <w:t>第三章供货范围及供货方式</w:t>
      </w:r>
    </w:p>
    <w:p w14:paraId="1E61DB40">
      <w:pPr>
        <w:spacing w:line="360" w:lineRule="auto"/>
        <w:rPr>
          <w:rFonts w:ascii="仿宋" w:hAnsi="仿宋" w:eastAsia="仿宋"/>
          <w:sz w:val="24"/>
          <w:szCs w:val="24"/>
        </w:rPr>
      </w:pPr>
      <w:r>
        <w:rPr>
          <w:rFonts w:hint="eastAsia" w:ascii="仿宋" w:hAnsi="仿宋" w:eastAsia="仿宋"/>
          <w:sz w:val="24"/>
          <w:szCs w:val="24"/>
        </w:rPr>
        <w:t>第一节  供货范围</w:t>
      </w:r>
    </w:p>
    <w:p w14:paraId="6C7D8D64">
      <w:pPr>
        <w:pStyle w:val="62"/>
        <w:numPr>
          <w:ilvl w:val="0"/>
          <w:numId w:val="30"/>
        </w:numPr>
        <w:spacing w:line="360" w:lineRule="auto"/>
        <w:rPr>
          <w:rFonts w:ascii="仿宋" w:hAnsi="仿宋" w:eastAsia="仿宋"/>
          <w:sz w:val="24"/>
          <w:szCs w:val="24"/>
        </w:rPr>
      </w:pPr>
      <w:r>
        <w:rPr>
          <w:rFonts w:hint="eastAsia" w:ascii="仿宋" w:hAnsi="仿宋" w:eastAsia="仿宋"/>
          <w:sz w:val="24"/>
          <w:szCs w:val="24"/>
        </w:rPr>
        <w:t>供货范围（按照组成项目主要构成一览表的所有最小单元逐一列示，要涵盖培训等内容）</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04"/>
        <w:gridCol w:w="1960"/>
        <w:gridCol w:w="5238"/>
        <w:gridCol w:w="658"/>
        <w:gridCol w:w="656"/>
      </w:tblGrid>
      <w:tr w14:paraId="0D3C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6E1B1A94">
            <w:pPr>
              <w:spacing w:line="360" w:lineRule="auto"/>
              <w:rPr>
                <w:rFonts w:ascii="仿宋" w:hAnsi="仿宋" w:eastAsia="仿宋"/>
                <w:sz w:val="24"/>
                <w:szCs w:val="24"/>
              </w:rPr>
            </w:pPr>
            <w:r>
              <w:rPr>
                <w:rFonts w:hint="eastAsia" w:ascii="仿宋" w:hAnsi="仿宋" w:eastAsia="仿宋"/>
                <w:sz w:val="24"/>
                <w:szCs w:val="24"/>
              </w:rPr>
              <w:t>序号</w:t>
            </w:r>
          </w:p>
        </w:tc>
        <w:tc>
          <w:tcPr>
            <w:tcW w:w="1075" w:type="pct"/>
            <w:vAlign w:val="center"/>
          </w:tcPr>
          <w:p w14:paraId="048923D3">
            <w:pPr>
              <w:spacing w:line="360" w:lineRule="auto"/>
              <w:jc w:val="center"/>
              <w:rPr>
                <w:rFonts w:ascii="仿宋" w:hAnsi="仿宋" w:eastAsia="仿宋"/>
                <w:sz w:val="24"/>
                <w:szCs w:val="24"/>
              </w:rPr>
            </w:pPr>
            <w:r>
              <w:rPr>
                <w:rFonts w:hint="eastAsia" w:ascii="仿宋" w:hAnsi="仿宋" w:eastAsia="仿宋"/>
                <w:sz w:val="24"/>
                <w:szCs w:val="24"/>
              </w:rPr>
              <w:t>名称</w:t>
            </w:r>
          </w:p>
        </w:tc>
        <w:tc>
          <w:tcPr>
            <w:tcW w:w="2873" w:type="pct"/>
            <w:vAlign w:val="center"/>
          </w:tcPr>
          <w:p w14:paraId="150C174A">
            <w:pPr>
              <w:spacing w:line="360" w:lineRule="auto"/>
              <w:jc w:val="center"/>
              <w:rPr>
                <w:rFonts w:ascii="仿宋" w:hAnsi="仿宋" w:eastAsia="仿宋"/>
                <w:sz w:val="24"/>
                <w:szCs w:val="24"/>
              </w:rPr>
            </w:pPr>
            <w:r>
              <w:rPr>
                <w:rFonts w:hint="eastAsia" w:ascii="仿宋" w:hAnsi="仿宋" w:eastAsia="仿宋"/>
                <w:sz w:val="24"/>
                <w:szCs w:val="24"/>
              </w:rPr>
              <w:t>主要构成</w:t>
            </w:r>
          </w:p>
        </w:tc>
        <w:tc>
          <w:tcPr>
            <w:tcW w:w="361" w:type="pct"/>
            <w:vAlign w:val="center"/>
          </w:tcPr>
          <w:p w14:paraId="5039DEFC">
            <w:pPr>
              <w:spacing w:line="360" w:lineRule="auto"/>
              <w:jc w:val="center"/>
              <w:rPr>
                <w:rFonts w:ascii="仿宋" w:hAnsi="仿宋" w:eastAsia="仿宋"/>
                <w:sz w:val="24"/>
                <w:szCs w:val="24"/>
              </w:rPr>
            </w:pPr>
            <w:r>
              <w:rPr>
                <w:rFonts w:hint="eastAsia" w:ascii="仿宋" w:hAnsi="仿宋" w:eastAsia="仿宋"/>
                <w:sz w:val="24"/>
                <w:szCs w:val="24"/>
              </w:rPr>
              <w:t>数量</w:t>
            </w:r>
          </w:p>
        </w:tc>
        <w:tc>
          <w:tcPr>
            <w:tcW w:w="360" w:type="pct"/>
          </w:tcPr>
          <w:p w14:paraId="284300F4">
            <w:pPr>
              <w:spacing w:line="360" w:lineRule="auto"/>
              <w:jc w:val="center"/>
              <w:rPr>
                <w:rFonts w:ascii="仿宋" w:hAnsi="仿宋" w:eastAsia="仿宋"/>
                <w:sz w:val="24"/>
                <w:szCs w:val="24"/>
              </w:rPr>
            </w:pPr>
            <w:r>
              <w:rPr>
                <w:rFonts w:hint="eastAsia" w:ascii="仿宋" w:hAnsi="仿宋" w:eastAsia="仿宋"/>
                <w:sz w:val="24"/>
                <w:szCs w:val="24"/>
              </w:rPr>
              <w:t>单位</w:t>
            </w:r>
          </w:p>
        </w:tc>
      </w:tr>
      <w:tr w14:paraId="7956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18857D7A">
            <w:pPr>
              <w:spacing w:line="360" w:lineRule="auto"/>
              <w:jc w:val="center"/>
              <w:rPr>
                <w:rFonts w:ascii="仿宋" w:hAnsi="仿宋" w:eastAsia="仿宋"/>
                <w:sz w:val="24"/>
                <w:szCs w:val="24"/>
              </w:rPr>
            </w:pPr>
            <w:r>
              <w:rPr>
                <w:rFonts w:hint="eastAsia" w:ascii="仿宋" w:hAnsi="仿宋" w:eastAsia="仿宋"/>
                <w:sz w:val="24"/>
                <w:szCs w:val="24"/>
              </w:rPr>
              <w:t>1</w:t>
            </w:r>
          </w:p>
        </w:tc>
        <w:tc>
          <w:tcPr>
            <w:tcW w:w="1075" w:type="pct"/>
            <w:vAlign w:val="center"/>
          </w:tcPr>
          <w:p w14:paraId="35A15EBB">
            <w:pPr>
              <w:spacing w:line="360" w:lineRule="auto"/>
              <w:jc w:val="center"/>
              <w:rPr>
                <w:rFonts w:ascii="仿宋" w:hAnsi="仿宋" w:eastAsia="仿宋"/>
                <w:sz w:val="24"/>
                <w:szCs w:val="24"/>
              </w:rPr>
            </w:pPr>
            <w:r>
              <w:rPr>
                <w:rFonts w:hint="eastAsia" w:ascii="仿宋" w:hAnsi="仿宋" w:eastAsia="仿宋"/>
                <w:sz w:val="24"/>
                <w:szCs w:val="24"/>
              </w:rPr>
              <w:t>清洗机主体</w:t>
            </w:r>
          </w:p>
        </w:tc>
        <w:tc>
          <w:tcPr>
            <w:tcW w:w="2873" w:type="pct"/>
            <w:vAlign w:val="center"/>
          </w:tcPr>
          <w:p w14:paraId="774CA68D">
            <w:pPr>
              <w:spacing w:line="360" w:lineRule="auto"/>
              <w:rPr>
                <w:rFonts w:ascii="仿宋" w:hAnsi="仿宋" w:eastAsia="仿宋"/>
                <w:sz w:val="24"/>
                <w:szCs w:val="24"/>
              </w:rPr>
            </w:pPr>
            <w:r>
              <w:rPr>
                <w:rFonts w:hint="eastAsia" w:ascii="仿宋" w:hAnsi="仿宋" w:eastAsia="仿宋"/>
                <w:sz w:val="24"/>
                <w:szCs w:val="24"/>
              </w:rPr>
              <w:t>主机体、检修门、维修梯、接水盘等</w:t>
            </w:r>
          </w:p>
        </w:tc>
        <w:tc>
          <w:tcPr>
            <w:tcW w:w="361" w:type="pct"/>
            <w:vAlign w:val="center"/>
          </w:tcPr>
          <w:p w14:paraId="345BB054">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08F3ABA2">
            <w:pPr>
              <w:spacing w:line="360" w:lineRule="auto"/>
              <w:jc w:val="center"/>
              <w:rPr>
                <w:rFonts w:ascii="仿宋" w:hAnsi="仿宋" w:eastAsia="仿宋"/>
                <w:sz w:val="24"/>
                <w:szCs w:val="24"/>
              </w:rPr>
            </w:pPr>
            <w:r>
              <w:rPr>
                <w:rFonts w:hint="eastAsia" w:ascii="仿宋" w:hAnsi="仿宋" w:eastAsia="仿宋"/>
                <w:sz w:val="24"/>
                <w:szCs w:val="24"/>
              </w:rPr>
              <w:t>套</w:t>
            </w:r>
          </w:p>
        </w:tc>
      </w:tr>
      <w:tr w14:paraId="5880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1392C818">
            <w:pPr>
              <w:spacing w:line="360" w:lineRule="auto"/>
              <w:jc w:val="center"/>
              <w:rPr>
                <w:rFonts w:ascii="仿宋" w:hAnsi="仿宋" w:eastAsia="仿宋"/>
                <w:sz w:val="24"/>
                <w:szCs w:val="24"/>
              </w:rPr>
            </w:pPr>
            <w:r>
              <w:rPr>
                <w:rFonts w:hint="eastAsia" w:ascii="仿宋" w:hAnsi="仿宋" w:eastAsia="仿宋"/>
                <w:sz w:val="24"/>
                <w:szCs w:val="24"/>
              </w:rPr>
              <w:t>2</w:t>
            </w:r>
          </w:p>
        </w:tc>
        <w:tc>
          <w:tcPr>
            <w:tcW w:w="1075" w:type="pct"/>
            <w:vAlign w:val="center"/>
          </w:tcPr>
          <w:p w14:paraId="3B89DC98">
            <w:pPr>
              <w:spacing w:line="360" w:lineRule="auto"/>
              <w:jc w:val="center"/>
              <w:rPr>
                <w:rFonts w:ascii="仿宋" w:hAnsi="仿宋" w:eastAsia="仿宋"/>
                <w:sz w:val="24"/>
                <w:szCs w:val="24"/>
              </w:rPr>
            </w:pPr>
            <w:r>
              <w:rPr>
                <w:rFonts w:hint="eastAsia" w:ascii="仿宋" w:hAnsi="仿宋" w:eastAsia="仿宋"/>
                <w:sz w:val="24"/>
                <w:szCs w:val="24"/>
              </w:rPr>
              <w:t>输送系统</w:t>
            </w:r>
          </w:p>
        </w:tc>
        <w:tc>
          <w:tcPr>
            <w:tcW w:w="2873" w:type="pct"/>
            <w:vAlign w:val="center"/>
          </w:tcPr>
          <w:p w14:paraId="70155D82">
            <w:pPr>
              <w:spacing w:line="360" w:lineRule="auto"/>
              <w:rPr>
                <w:rFonts w:ascii="仿宋" w:hAnsi="仿宋" w:eastAsia="仿宋"/>
                <w:sz w:val="24"/>
                <w:szCs w:val="24"/>
              </w:rPr>
            </w:pPr>
            <w:r>
              <w:rPr>
                <w:rFonts w:hint="eastAsia" w:ascii="仿宋" w:hAnsi="仿宋" w:eastAsia="仿宋"/>
                <w:sz w:val="24"/>
                <w:szCs w:val="24"/>
              </w:rPr>
              <w:t>自动输送辊道、上下料工件检测及状态识别、举升机构、挡料机构等</w:t>
            </w:r>
          </w:p>
        </w:tc>
        <w:tc>
          <w:tcPr>
            <w:tcW w:w="361" w:type="pct"/>
            <w:vAlign w:val="center"/>
          </w:tcPr>
          <w:p w14:paraId="39A7CCB7">
            <w:pPr>
              <w:spacing w:line="360" w:lineRule="auto"/>
              <w:jc w:val="center"/>
              <w:rPr>
                <w:rFonts w:ascii="仿宋" w:hAnsi="仿宋" w:eastAsia="仿宋"/>
                <w:sz w:val="24"/>
                <w:szCs w:val="24"/>
              </w:rPr>
            </w:pPr>
            <w:r>
              <w:rPr>
                <w:rFonts w:ascii="仿宋" w:hAnsi="仿宋" w:eastAsia="仿宋"/>
                <w:sz w:val="24"/>
                <w:szCs w:val="24"/>
              </w:rPr>
              <w:t>1</w:t>
            </w:r>
          </w:p>
        </w:tc>
        <w:tc>
          <w:tcPr>
            <w:tcW w:w="360" w:type="pct"/>
          </w:tcPr>
          <w:p w14:paraId="3589516F">
            <w:pPr>
              <w:spacing w:line="360" w:lineRule="auto"/>
              <w:jc w:val="center"/>
              <w:rPr>
                <w:rFonts w:ascii="仿宋" w:hAnsi="仿宋" w:eastAsia="仿宋"/>
                <w:sz w:val="24"/>
                <w:szCs w:val="24"/>
              </w:rPr>
            </w:pPr>
          </w:p>
          <w:p w14:paraId="33286BB9">
            <w:pPr>
              <w:spacing w:line="360" w:lineRule="auto"/>
              <w:jc w:val="center"/>
              <w:rPr>
                <w:rFonts w:ascii="仿宋" w:hAnsi="仿宋" w:eastAsia="仿宋"/>
                <w:sz w:val="24"/>
                <w:szCs w:val="24"/>
              </w:rPr>
            </w:pPr>
            <w:r>
              <w:rPr>
                <w:rFonts w:hint="eastAsia" w:ascii="仿宋" w:hAnsi="仿宋" w:eastAsia="仿宋"/>
                <w:sz w:val="24"/>
                <w:szCs w:val="24"/>
              </w:rPr>
              <w:t>套</w:t>
            </w:r>
          </w:p>
        </w:tc>
      </w:tr>
      <w:tr w14:paraId="61E1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7F572B99">
            <w:pPr>
              <w:spacing w:line="360" w:lineRule="auto"/>
              <w:jc w:val="center"/>
              <w:rPr>
                <w:rFonts w:ascii="仿宋" w:hAnsi="仿宋" w:eastAsia="仿宋"/>
                <w:sz w:val="24"/>
                <w:szCs w:val="24"/>
              </w:rPr>
            </w:pPr>
            <w:r>
              <w:rPr>
                <w:rFonts w:hint="eastAsia" w:ascii="仿宋" w:hAnsi="仿宋" w:eastAsia="仿宋"/>
                <w:sz w:val="24"/>
                <w:szCs w:val="24"/>
              </w:rPr>
              <w:t>3</w:t>
            </w:r>
          </w:p>
        </w:tc>
        <w:tc>
          <w:tcPr>
            <w:tcW w:w="1075" w:type="pct"/>
            <w:vAlign w:val="center"/>
          </w:tcPr>
          <w:p w14:paraId="55FD9355">
            <w:pPr>
              <w:spacing w:line="360" w:lineRule="auto"/>
              <w:jc w:val="center"/>
              <w:rPr>
                <w:rFonts w:ascii="仿宋" w:hAnsi="仿宋" w:eastAsia="仿宋"/>
                <w:sz w:val="24"/>
                <w:szCs w:val="24"/>
              </w:rPr>
            </w:pPr>
            <w:r>
              <w:rPr>
                <w:rFonts w:hint="eastAsia" w:ascii="仿宋" w:hAnsi="仿宋" w:eastAsia="仿宋"/>
                <w:sz w:val="24"/>
                <w:szCs w:val="24"/>
              </w:rPr>
              <w:t>清洗机器人</w:t>
            </w:r>
          </w:p>
        </w:tc>
        <w:tc>
          <w:tcPr>
            <w:tcW w:w="2873" w:type="pct"/>
            <w:vAlign w:val="center"/>
          </w:tcPr>
          <w:p w14:paraId="350D86D4">
            <w:pPr>
              <w:spacing w:line="360" w:lineRule="auto"/>
              <w:rPr>
                <w:rFonts w:ascii="仿宋" w:hAnsi="仿宋" w:eastAsia="仿宋"/>
                <w:sz w:val="24"/>
                <w:szCs w:val="24"/>
              </w:rPr>
            </w:pPr>
            <w:r>
              <w:rPr>
                <w:rFonts w:hint="eastAsia" w:ascii="仿宋" w:hAnsi="仿宋" w:eastAsia="仿宋"/>
                <w:sz w:val="24"/>
                <w:szCs w:val="24"/>
              </w:rPr>
              <w:t>清洗机器人主体、工件夹紧器、夹具、管线包、机器人底座等</w:t>
            </w:r>
          </w:p>
        </w:tc>
        <w:tc>
          <w:tcPr>
            <w:tcW w:w="361" w:type="pct"/>
            <w:vAlign w:val="center"/>
          </w:tcPr>
          <w:p w14:paraId="0ACC2F75">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78EB5AEE">
            <w:pPr>
              <w:spacing w:line="360" w:lineRule="auto"/>
              <w:jc w:val="center"/>
              <w:rPr>
                <w:rFonts w:ascii="仿宋" w:hAnsi="仿宋" w:eastAsia="仿宋"/>
                <w:sz w:val="24"/>
                <w:szCs w:val="24"/>
              </w:rPr>
            </w:pPr>
          </w:p>
          <w:p w14:paraId="3B53D99F">
            <w:pPr>
              <w:spacing w:line="360" w:lineRule="auto"/>
              <w:jc w:val="center"/>
              <w:rPr>
                <w:rFonts w:ascii="仿宋" w:hAnsi="仿宋" w:eastAsia="仿宋"/>
                <w:sz w:val="24"/>
                <w:szCs w:val="24"/>
              </w:rPr>
            </w:pPr>
            <w:r>
              <w:rPr>
                <w:rFonts w:hint="eastAsia" w:ascii="仿宋" w:hAnsi="仿宋" w:eastAsia="仿宋"/>
                <w:sz w:val="24"/>
                <w:szCs w:val="24"/>
              </w:rPr>
              <w:t>套</w:t>
            </w:r>
          </w:p>
        </w:tc>
      </w:tr>
      <w:tr w14:paraId="3B40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4F1D84F6">
            <w:pPr>
              <w:spacing w:line="360" w:lineRule="auto"/>
              <w:jc w:val="center"/>
              <w:rPr>
                <w:rFonts w:ascii="仿宋" w:hAnsi="仿宋" w:eastAsia="仿宋"/>
                <w:sz w:val="24"/>
                <w:szCs w:val="24"/>
              </w:rPr>
            </w:pPr>
            <w:r>
              <w:rPr>
                <w:rFonts w:ascii="仿宋" w:hAnsi="仿宋" w:eastAsia="仿宋"/>
                <w:sz w:val="24"/>
                <w:szCs w:val="24"/>
              </w:rPr>
              <w:t>4</w:t>
            </w:r>
          </w:p>
        </w:tc>
        <w:tc>
          <w:tcPr>
            <w:tcW w:w="1075" w:type="pct"/>
            <w:vAlign w:val="center"/>
          </w:tcPr>
          <w:p w14:paraId="13D1A0AC">
            <w:pPr>
              <w:spacing w:line="360" w:lineRule="auto"/>
              <w:jc w:val="center"/>
              <w:rPr>
                <w:rFonts w:ascii="仿宋" w:hAnsi="仿宋" w:eastAsia="仿宋"/>
                <w:sz w:val="24"/>
                <w:szCs w:val="24"/>
              </w:rPr>
            </w:pPr>
            <w:r>
              <w:rPr>
                <w:rFonts w:hint="eastAsia" w:ascii="仿宋" w:hAnsi="仿宋" w:eastAsia="仿宋"/>
                <w:sz w:val="24"/>
                <w:szCs w:val="24"/>
              </w:rPr>
              <w:t>清洗液过滤</w:t>
            </w:r>
          </w:p>
        </w:tc>
        <w:tc>
          <w:tcPr>
            <w:tcW w:w="2873" w:type="pct"/>
            <w:vAlign w:val="center"/>
          </w:tcPr>
          <w:p w14:paraId="21FAD0FD">
            <w:pPr>
              <w:spacing w:line="360" w:lineRule="auto"/>
              <w:rPr>
                <w:rFonts w:ascii="仿宋" w:hAnsi="仿宋" w:eastAsia="仿宋"/>
                <w:sz w:val="24"/>
                <w:szCs w:val="24"/>
              </w:rPr>
            </w:pPr>
            <w:r>
              <w:rPr>
                <w:rFonts w:hint="eastAsia" w:ascii="仿宋" w:hAnsi="仿宋" w:eastAsia="仿宋"/>
                <w:sz w:val="24"/>
                <w:szCs w:val="24"/>
              </w:rPr>
              <w:t>各清洗水箱、过滤泵、反冲滚筒过滤器或涡旋过滤器、袋式过滤器、刮渣装置、油水分离、液位控制、温度检测、电加热装置、清洗管路及阀门等</w:t>
            </w:r>
          </w:p>
        </w:tc>
        <w:tc>
          <w:tcPr>
            <w:tcW w:w="361" w:type="pct"/>
            <w:vAlign w:val="center"/>
          </w:tcPr>
          <w:p w14:paraId="59C8E7D1">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77FE87EA">
            <w:pPr>
              <w:spacing w:line="360" w:lineRule="auto"/>
              <w:rPr>
                <w:rFonts w:ascii="仿宋" w:hAnsi="仿宋" w:eastAsia="仿宋"/>
                <w:sz w:val="24"/>
                <w:szCs w:val="24"/>
              </w:rPr>
            </w:pPr>
          </w:p>
          <w:p w14:paraId="38C91C27">
            <w:pPr>
              <w:spacing w:line="360" w:lineRule="auto"/>
              <w:jc w:val="center"/>
              <w:rPr>
                <w:rFonts w:ascii="仿宋" w:hAnsi="仿宋" w:eastAsia="仿宋"/>
                <w:sz w:val="24"/>
                <w:szCs w:val="24"/>
              </w:rPr>
            </w:pPr>
            <w:r>
              <w:rPr>
                <w:rFonts w:hint="eastAsia" w:ascii="仿宋" w:hAnsi="仿宋" w:eastAsia="仿宋"/>
                <w:sz w:val="24"/>
                <w:szCs w:val="24"/>
              </w:rPr>
              <w:t>套</w:t>
            </w:r>
          </w:p>
        </w:tc>
      </w:tr>
      <w:tr w14:paraId="227E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1B8F002B">
            <w:pPr>
              <w:spacing w:line="360" w:lineRule="auto"/>
              <w:jc w:val="center"/>
              <w:rPr>
                <w:rFonts w:ascii="仿宋" w:hAnsi="仿宋" w:eastAsia="仿宋"/>
                <w:sz w:val="24"/>
                <w:szCs w:val="24"/>
              </w:rPr>
            </w:pPr>
            <w:r>
              <w:rPr>
                <w:rFonts w:ascii="仿宋" w:hAnsi="仿宋" w:eastAsia="仿宋"/>
                <w:sz w:val="24"/>
                <w:szCs w:val="24"/>
              </w:rPr>
              <w:t>5</w:t>
            </w:r>
          </w:p>
        </w:tc>
        <w:tc>
          <w:tcPr>
            <w:tcW w:w="1075" w:type="pct"/>
            <w:vAlign w:val="center"/>
          </w:tcPr>
          <w:p w14:paraId="36E3B754">
            <w:pPr>
              <w:spacing w:line="360" w:lineRule="auto"/>
              <w:jc w:val="center"/>
              <w:rPr>
                <w:rFonts w:ascii="仿宋" w:hAnsi="仿宋" w:eastAsia="仿宋"/>
                <w:sz w:val="24"/>
                <w:szCs w:val="24"/>
              </w:rPr>
            </w:pPr>
            <w:r>
              <w:rPr>
                <w:rFonts w:hint="eastAsia" w:ascii="仿宋" w:hAnsi="仿宋" w:eastAsia="仿宋"/>
                <w:sz w:val="24"/>
                <w:szCs w:val="24"/>
              </w:rPr>
              <w:t>紊流清洗系统</w:t>
            </w:r>
          </w:p>
        </w:tc>
        <w:tc>
          <w:tcPr>
            <w:tcW w:w="2873" w:type="pct"/>
            <w:vAlign w:val="center"/>
          </w:tcPr>
          <w:p w14:paraId="785BCA1C">
            <w:pPr>
              <w:spacing w:line="360" w:lineRule="auto"/>
              <w:rPr>
                <w:rFonts w:ascii="仿宋" w:hAnsi="仿宋" w:eastAsia="仿宋"/>
                <w:sz w:val="24"/>
                <w:szCs w:val="24"/>
              </w:rPr>
            </w:pPr>
            <w:r>
              <w:rPr>
                <w:rFonts w:hint="eastAsia" w:ascii="仿宋" w:hAnsi="仿宋" w:eastAsia="仿宋"/>
                <w:sz w:val="24"/>
                <w:szCs w:val="24"/>
              </w:rPr>
              <w:t>紊流清洗泵、清洗水槽及封堵、清洗喷嘴及组件、清洗管路及阀门等</w:t>
            </w:r>
          </w:p>
        </w:tc>
        <w:tc>
          <w:tcPr>
            <w:tcW w:w="361" w:type="pct"/>
            <w:vAlign w:val="center"/>
          </w:tcPr>
          <w:p w14:paraId="319FC640">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2A30604A">
            <w:pPr>
              <w:spacing w:line="360" w:lineRule="auto"/>
              <w:jc w:val="center"/>
              <w:rPr>
                <w:rFonts w:ascii="仿宋" w:hAnsi="仿宋" w:eastAsia="仿宋"/>
                <w:sz w:val="24"/>
                <w:szCs w:val="24"/>
              </w:rPr>
            </w:pPr>
          </w:p>
          <w:p w14:paraId="60B76FD7">
            <w:pPr>
              <w:spacing w:line="360" w:lineRule="auto"/>
              <w:jc w:val="center"/>
              <w:rPr>
                <w:rFonts w:ascii="仿宋" w:hAnsi="仿宋" w:eastAsia="仿宋"/>
                <w:sz w:val="24"/>
                <w:szCs w:val="24"/>
              </w:rPr>
            </w:pPr>
            <w:r>
              <w:rPr>
                <w:rFonts w:hint="eastAsia" w:ascii="仿宋" w:hAnsi="仿宋" w:eastAsia="仿宋"/>
                <w:sz w:val="24"/>
                <w:szCs w:val="24"/>
              </w:rPr>
              <w:t>套</w:t>
            </w:r>
          </w:p>
        </w:tc>
      </w:tr>
      <w:tr w14:paraId="745B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0E64425F">
            <w:pPr>
              <w:spacing w:line="360" w:lineRule="auto"/>
              <w:jc w:val="center"/>
              <w:rPr>
                <w:rFonts w:ascii="仿宋" w:hAnsi="仿宋" w:eastAsia="仿宋"/>
                <w:sz w:val="24"/>
                <w:szCs w:val="24"/>
              </w:rPr>
            </w:pPr>
            <w:r>
              <w:rPr>
                <w:rFonts w:hint="eastAsia" w:ascii="仿宋" w:hAnsi="仿宋" w:eastAsia="仿宋"/>
                <w:sz w:val="24"/>
                <w:szCs w:val="24"/>
              </w:rPr>
              <w:t>6</w:t>
            </w:r>
          </w:p>
        </w:tc>
        <w:tc>
          <w:tcPr>
            <w:tcW w:w="1075" w:type="pct"/>
            <w:vAlign w:val="center"/>
          </w:tcPr>
          <w:p w14:paraId="39B5238B">
            <w:pPr>
              <w:spacing w:line="360" w:lineRule="auto"/>
              <w:jc w:val="center"/>
              <w:rPr>
                <w:rFonts w:ascii="仿宋" w:hAnsi="仿宋" w:eastAsia="仿宋"/>
                <w:sz w:val="24"/>
                <w:szCs w:val="24"/>
              </w:rPr>
            </w:pPr>
            <w:r>
              <w:rPr>
                <w:rFonts w:hint="eastAsia" w:ascii="仿宋" w:hAnsi="仿宋" w:eastAsia="仿宋"/>
                <w:sz w:val="24"/>
                <w:szCs w:val="24"/>
              </w:rPr>
              <w:t>高压清洗系统</w:t>
            </w:r>
          </w:p>
        </w:tc>
        <w:tc>
          <w:tcPr>
            <w:tcW w:w="2873" w:type="pct"/>
            <w:vAlign w:val="center"/>
          </w:tcPr>
          <w:p w14:paraId="541E809F">
            <w:pPr>
              <w:spacing w:line="360" w:lineRule="auto"/>
              <w:rPr>
                <w:rFonts w:ascii="仿宋" w:hAnsi="仿宋" w:eastAsia="仿宋"/>
                <w:sz w:val="24"/>
                <w:szCs w:val="24"/>
              </w:rPr>
            </w:pPr>
            <w:r>
              <w:rPr>
                <w:rFonts w:hint="eastAsia" w:ascii="仿宋" w:hAnsi="仿宋" w:eastAsia="仿宋"/>
                <w:sz w:val="24"/>
                <w:szCs w:val="24"/>
              </w:rPr>
              <w:t>高压清洗泵、高压前置泵、高压通断阀及管路、高压喷嘴组件等；</w:t>
            </w:r>
          </w:p>
        </w:tc>
        <w:tc>
          <w:tcPr>
            <w:tcW w:w="361" w:type="pct"/>
            <w:vAlign w:val="center"/>
          </w:tcPr>
          <w:p w14:paraId="3EC5B2FE">
            <w:pPr>
              <w:spacing w:line="360" w:lineRule="auto"/>
              <w:jc w:val="center"/>
              <w:rPr>
                <w:rFonts w:ascii="仿宋" w:hAnsi="仿宋" w:eastAsia="仿宋"/>
                <w:sz w:val="24"/>
                <w:szCs w:val="24"/>
              </w:rPr>
            </w:pPr>
          </w:p>
        </w:tc>
        <w:tc>
          <w:tcPr>
            <w:tcW w:w="360" w:type="pct"/>
          </w:tcPr>
          <w:p w14:paraId="615338AA">
            <w:pPr>
              <w:spacing w:line="360" w:lineRule="auto"/>
              <w:jc w:val="center"/>
              <w:rPr>
                <w:rFonts w:ascii="仿宋" w:hAnsi="仿宋" w:eastAsia="仿宋"/>
                <w:sz w:val="24"/>
                <w:szCs w:val="24"/>
              </w:rPr>
            </w:pPr>
          </w:p>
        </w:tc>
      </w:tr>
      <w:tr w14:paraId="3935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7F4EFAF0">
            <w:pPr>
              <w:spacing w:line="360" w:lineRule="auto"/>
              <w:jc w:val="center"/>
              <w:rPr>
                <w:rFonts w:ascii="仿宋" w:hAnsi="仿宋" w:eastAsia="仿宋"/>
                <w:sz w:val="24"/>
                <w:szCs w:val="24"/>
              </w:rPr>
            </w:pPr>
            <w:r>
              <w:rPr>
                <w:rFonts w:ascii="仿宋" w:hAnsi="仿宋" w:eastAsia="仿宋"/>
                <w:sz w:val="24"/>
                <w:szCs w:val="24"/>
              </w:rPr>
              <w:t>7</w:t>
            </w:r>
          </w:p>
        </w:tc>
        <w:tc>
          <w:tcPr>
            <w:tcW w:w="1075" w:type="pct"/>
            <w:vAlign w:val="center"/>
          </w:tcPr>
          <w:p w14:paraId="7F45CA0F">
            <w:pPr>
              <w:spacing w:line="360" w:lineRule="auto"/>
              <w:jc w:val="center"/>
              <w:rPr>
                <w:rFonts w:ascii="仿宋" w:hAnsi="仿宋" w:eastAsia="仿宋"/>
                <w:sz w:val="24"/>
                <w:szCs w:val="24"/>
              </w:rPr>
            </w:pPr>
            <w:r>
              <w:rPr>
                <w:rFonts w:hint="eastAsia" w:ascii="仿宋" w:hAnsi="仿宋" w:eastAsia="仿宋"/>
                <w:sz w:val="24"/>
                <w:szCs w:val="24"/>
              </w:rPr>
              <w:t>定点定位清洗系统</w:t>
            </w:r>
          </w:p>
        </w:tc>
        <w:tc>
          <w:tcPr>
            <w:tcW w:w="2873" w:type="pct"/>
            <w:vAlign w:val="center"/>
          </w:tcPr>
          <w:p w14:paraId="2BFF2A5B">
            <w:pPr>
              <w:spacing w:line="360" w:lineRule="auto"/>
              <w:rPr>
                <w:rFonts w:ascii="仿宋" w:hAnsi="仿宋" w:eastAsia="仿宋"/>
                <w:sz w:val="24"/>
                <w:szCs w:val="24"/>
              </w:rPr>
            </w:pPr>
            <w:r>
              <w:rPr>
                <w:rFonts w:hint="eastAsia" w:ascii="仿宋" w:hAnsi="仿宋" w:eastAsia="仿宋"/>
                <w:sz w:val="24"/>
                <w:szCs w:val="24"/>
              </w:rPr>
              <w:t>定点清洗泵、清洗喷嘴及组件、清洗管路及阀门等</w:t>
            </w:r>
          </w:p>
        </w:tc>
        <w:tc>
          <w:tcPr>
            <w:tcW w:w="361" w:type="pct"/>
            <w:vAlign w:val="center"/>
          </w:tcPr>
          <w:p w14:paraId="5EF39469">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7009BEDC">
            <w:pPr>
              <w:spacing w:line="360" w:lineRule="auto"/>
              <w:jc w:val="center"/>
              <w:rPr>
                <w:rFonts w:ascii="仿宋" w:hAnsi="仿宋" w:eastAsia="仿宋"/>
                <w:sz w:val="24"/>
                <w:szCs w:val="24"/>
              </w:rPr>
            </w:pPr>
          </w:p>
          <w:p w14:paraId="0E8C3597">
            <w:pPr>
              <w:spacing w:line="360" w:lineRule="auto"/>
              <w:jc w:val="center"/>
              <w:rPr>
                <w:rFonts w:ascii="仿宋" w:hAnsi="仿宋" w:eastAsia="仿宋"/>
                <w:sz w:val="24"/>
                <w:szCs w:val="24"/>
              </w:rPr>
            </w:pPr>
            <w:r>
              <w:rPr>
                <w:rFonts w:hint="eastAsia" w:ascii="仿宋" w:hAnsi="仿宋" w:eastAsia="仿宋"/>
                <w:sz w:val="24"/>
                <w:szCs w:val="24"/>
              </w:rPr>
              <w:t>套</w:t>
            </w:r>
          </w:p>
        </w:tc>
      </w:tr>
      <w:tr w14:paraId="663D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5E5BBFD6">
            <w:pPr>
              <w:spacing w:line="360" w:lineRule="auto"/>
              <w:jc w:val="center"/>
              <w:rPr>
                <w:rFonts w:ascii="仿宋" w:hAnsi="仿宋" w:eastAsia="仿宋"/>
                <w:sz w:val="24"/>
                <w:szCs w:val="24"/>
              </w:rPr>
            </w:pPr>
            <w:r>
              <w:rPr>
                <w:rFonts w:ascii="仿宋" w:hAnsi="仿宋" w:eastAsia="仿宋"/>
                <w:sz w:val="24"/>
                <w:szCs w:val="24"/>
              </w:rPr>
              <w:t>8</w:t>
            </w:r>
          </w:p>
        </w:tc>
        <w:tc>
          <w:tcPr>
            <w:tcW w:w="1075" w:type="pct"/>
            <w:vAlign w:val="center"/>
          </w:tcPr>
          <w:p w14:paraId="66D564E5">
            <w:pPr>
              <w:spacing w:line="360" w:lineRule="auto"/>
              <w:jc w:val="center"/>
              <w:rPr>
                <w:rFonts w:ascii="仿宋" w:hAnsi="仿宋" w:eastAsia="仿宋"/>
                <w:sz w:val="24"/>
                <w:szCs w:val="24"/>
              </w:rPr>
            </w:pPr>
            <w:r>
              <w:rPr>
                <w:rFonts w:hint="eastAsia" w:ascii="仿宋" w:hAnsi="仿宋" w:eastAsia="仿宋"/>
                <w:sz w:val="24"/>
                <w:szCs w:val="24"/>
              </w:rPr>
              <w:t>漂洗系统</w:t>
            </w:r>
          </w:p>
        </w:tc>
        <w:tc>
          <w:tcPr>
            <w:tcW w:w="2873" w:type="pct"/>
            <w:vAlign w:val="center"/>
          </w:tcPr>
          <w:p w14:paraId="6B1E3830">
            <w:pPr>
              <w:spacing w:line="360" w:lineRule="auto"/>
              <w:rPr>
                <w:rFonts w:ascii="仿宋" w:hAnsi="仿宋" w:eastAsia="仿宋"/>
                <w:sz w:val="24"/>
                <w:szCs w:val="24"/>
              </w:rPr>
            </w:pPr>
            <w:r>
              <w:rPr>
                <w:rFonts w:hint="eastAsia" w:ascii="仿宋" w:hAnsi="仿宋" w:eastAsia="仿宋"/>
                <w:sz w:val="24"/>
                <w:szCs w:val="24"/>
              </w:rPr>
              <w:t>漂洗泵、清洗喷嘴及组件、清洗管路及阀门等</w:t>
            </w:r>
          </w:p>
        </w:tc>
        <w:tc>
          <w:tcPr>
            <w:tcW w:w="361" w:type="pct"/>
            <w:vAlign w:val="center"/>
          </w:tcPr>
          <w:p w14:paraId="3C014DCE">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071211E1">
            <w:pPr>
              <w:spacing w:line="360" w:lineRule="auto"/>
              <w:jc w:val="center"/>
              <w:rPr>
                <w:rFonts w:ascii="仿宋" w:hAnsi="仿宋" w:eastAsia="仿宋"/>
                <w:sz w:val="24"/>
                <w:szCs w:val="24"/>
              </w:rPr>
            </w:pPr>
          </w:p>
          <w:p w14:paraId="6FAC9381">
            <w:pPr>
              <w:spacing w:line="360" w:lineRule="auto"/>
              <w:jc w:val="center"/>
              <w:rPr>
                <w:rFonts w:ascii="仿宋" w:hAnsi="仿宋" w:eastAsia="仿宋"/>
                <w:sz w:val="24"/>
                <w:szCs w:val="24"/>
              </w:rPr>
            </w:pPr>
            <w:r>
              <w:rPr>
                <w:rFonts w:hint="eastAsia" w:ascii="仿宋" w:hAnsi="仿宋" w:eastAsia="仿宋"/>
                <w:sz w:val="24"/>
                <w:szCs w:val="24"/>
              </w:rPr>
              <w:t>套</w:t>
            </w:r>
          </w:p>
        </w:tc>
      </w:tr>
      <w:tr w14:paraId="0B77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5AF4C2A2">
            <w:pPr>
              <w:spacing w:line="360" w:lineRule="auto"/>
              <w:jc w:val="center"/>
              <w:rPr>
                <w:rFonts w:ascii="仿宋" w:hAnsi="仿宋" w:eastAsia="仿宋"/>
                <w:sz w:val="24"/>
                <w:szCs w:val="24"/>
              </w:rPr>
            </w:pPr>
            <w:r>
              <w:rPr>
                <w:rFonts w:ascii="仿宋" w:hAnsi="仿宋" w:eastAsia="仿宋"/>
                <w:sz w:val="24"/>
                <w:szCs w:val="24"/>
              </w:rPr>
              <w:t>9</w:t>
            </w:r>
          </w:p>
        </w:tc>
        <w:tc>
          <w:tcPr>
            <w:tcW w:w="1075" w:type="pct"/>
            <w:vAlign w:val="center"/>
          </w:tcPr>
          <w:p w14:paraId="4C13D2E9">
            <w:pPr>
              <w:spacing w:line="360" w:lineRule="auto"/>
              <w:jc w:val="center"/>
              <w:rPr>
                <w:rFonts w:ascii="仿宋" w:hAnsi="仿宋" w:eastAsia="仿宋"/>
                <w:sz w:val="24"/>
                <w:szCs w:val="24"/>
              </w:rPr>
            </w:pPr>
            <w:r>
              <w:rPr>
                <w:rFonts w:hint="eastAsia" w:ascii="仿宋" w:hAnsi="仿宋" w:eastAsia="仿宋"/>
                <w:sz w:val="24"/>
                <w:szCs w:val="24"/>
              </w:rPr>
              <w:t>吹干系统</w:t>
            </w:r>
          </w:p>
        </w:tc>
        <w:tc>
          <w:tcPr>
            <w:tcW w:w="2873" w:type="pct"/>
            <w:vAlign w:val="center"/>
          </w:tcPr>
          <w:p w14:paraId="31B53CA5">
            <w:pPr>
              <w:spacing w:line="360" w:lineRule="auto"/>
              <w:rPr>
                <w:rFonts w:ascii="仿宋" w:hAnsi="仿宋" w:eastAsia="仿宋"/>
                <w:sz w:val="24"/>
                <w:szCs w:val="24"/>
              </w:rPr>
            </w:pPr>
            <w:r>
              <w:rPr>
                <w:rFonts w:hint="eastAsia" w:ascii="仿宋" w:hAnsi="仿宋" w:eastAsia="仿宋"/>
                <w:sz w:val="24"/>
                <w:szCs w:val="24"/>
              </w:rPr>
              <w:t>定点吹干、扫描吹干等</w:t>
            </w:r>
          </w:p>
        </w:tc>
        <w:tc>
          <w:tcPr>
            <w:tcW w:w="361" w:type="pct"/>
            <w:vAlign w:val="center"/>
          </w:tcPr>
          <w:p w14:paraId="47338AC3">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2FB32F7D">
            <w:pPr>
              <w:spacing w:line="360" w:lineRule="auto"/>
              <w:jc w:val="center"/>
              <w:rPr>
                <w:rFonts w:ascii="仿宋" w:hAnsi="仿宋" w:eastAsia="仿宋"/>
                <w:sz w:val="24"/>
                <w:szCs w:val="24"/>
              </w:rPr>
            </w:pPr>
            <w:r>
              <w:rPr>
                <w:rFonts w:hint="eastAsia" w:ascii="仿宋" w:hAnsi="仿宋" w:eastAsia="仿宋"/>
                <w:sz w:val="24"/>
                <w:szCs w:val="24"/>
              </w:rPr>
              <w:t>套</w:t>
            </w:r>
          </w:p>
        </w:tc>
      </w:tr>
      <w:tr w14:paraId="498C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494B7B27">
            <w:pPr>
              <w:spacing w:line="360" w:lineRule="auto"/>
              <w:jc w:val="center"/>
              <w:rPr>
                <w:rFonts w:ascii="仿宋" w:hAnsi="仿宋" w:eastAsia="仿宋"/>
                <w:sz w:val="24"/>
                <w:szCs w:val="24"/>
              </w:rPr>
            </w:pPr>
            <w:r>
              <w:rPr>
                <w:rFonts w:ascii="仿宋" w:hAnsi="仿宋" w:eastAsia="仿宋"/>
                <w:sz w:val="24"/>
                <w:szCs w:val="24"/>
              </w:rPr>
              <w:t>10</w:t>
            </w:r>
          </w:p>
        </w:tc>
        <w:tc>
          <w:tcPr>
            <w:tcW w:w="1075" w:type="pct"/>
            <w:vAlign w:val="center"/>
          </w:tcPr>
          <w:p w14:paraId="7F2ED27D">
            <w:pPr>
              <w:spacing w:line="360" w:lineRule="auto"/>
              <w:jc w:val="center"/>
              <w:rPr>
                <w:rFonts w:ascii="仿宋" w:hAnsi="仿宋" w:eastAsia="仿宋"/>
                <w:sz w:val="24"/>
                <w:szCs w:val="24"/>
              </w:rPr>
            </w:pPr>
            <w:r>
              <w:rPr>
                <w:rFonts w:hint="eastAsia" w:ascii="仿宋" w:hAnsi="仿宋" w:eastAsia="仿宋"/>
                <w:sz w:val="24"/>
                <w:szCs w:val="24"/>
              </w:rPr>
              <w:t>雾气处理系统</w:t>
            </w:r>
          </w:p>
        </w:tc>
        <w:tc>
          <w:tcPr>
            <w:tcW w:w="2873" w:type="pct"/>
            <w:vAlign w:val="center"/>
          </w:tcPr>
          <w:p w14:paraId="586F2A57">
            <w:pPr>
              <w:spacing w:line="360" w:lineRule="auto"/>
              <w:rPr>
                <w:rFonts w:ascii="仿宋" w:hAnsi="仿宋" w:eastAsia="仿宋"/>
                <w:sz w:val="24"/>
                <w:szCs w:val="24"/>
              </w:rPr>
            </w:pPr>
            <w:r>
              <w:rPr>
                <w:rFonts w:hint="eastAsia" w:ascii="仿宋" w:hAnsi="仿宋" w:eastAsia="仿宋"/>
                <w:sz w:val="24"/>
                <w:szCs w:val="24"/>
              </w:rPr>
              <w:t>雾气处理机、吸雾管道、消音器等</w:t>
            </w:r>
          </w:p>
        </w:tc>
        <w:tc>
          <w:tcPr>
            <w:tcW w:w="361" w:type="pct"/>
            <w:vAlign w:val="center"/>
          </w:tcPr>
          <w:p w14:paraId="46D74B08">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5F4D7D24">
            <w:pPr>
              <w:spacing w:line="360" w:lineRule="auto"/>
              <w:jc w:val="center"/>
              <w:rPr>
                <w:rFonts w:ascii="仿宋" w:hAnsi="仿宋" w:eastAsia="仿宋"/>
                <w:sz w:val="24"/>
                <w:szCs w:val="24"/>
              </w:rPr>
            </w:pPr>
            <w:r>
              <w:rPr>
                <w:rFonts w:hint="eastAsia" w:ascii="仿宋" w:hAnsi="仿宋" w:eastAsia="仿宋"/>
                <w:sz w:val="24"/>
                <w:szCs w:val="24"/>
              </w:rPr>
              <w:t>套</w:t>
            </w:r>
          </w:p>
        </w:tc>
      </w:tr>
      <w:tr w14:paraId="3BD1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7180ABC1">
            <w:pPr>
              <w:spacing w:line="360" w:lineRule="auto"/>
              <w:jc w:val="center"/>
              <w:rPr>
                <w:rFonts w:ascii="仿宋" w:hAnsi="仿宋" w:eastAsia="仿宋"/>
                <w:sz w:val="24"/>
                <w:szCs w:val="24"/>
              </w:rPr>
            </w:pPr>
            <w:r>
              <w:rPr>
                <w:rFonts w:ascii="仿宋" w:hAnsi="仿宋" w:eastAsia="仿宋"/>
                <w:sz w:val="24"/>
                <w:szCs w:val="24"/>
              </w:rPr>
              <w:t>11</w:t>
            </w:r>
          </w:p>
        </w:tc>
        <w:tc>
          <w:tcPr>
            <w:tcW w:w="1075" w:type="pct"/>
            <w:vAlign w:val="center"/>
          </w:tcPr>
          <w:p w14:paraId="09FEDCA9">
            <w:pPr>
              <w:spacing w:line="360" w:lineRule="auto"/>
              <w:jc w:val="center"/>
              <w:rPr>
                <w:rFonts w:ascii="仿宋" w:hAnsi="仿宋" w:eastAsia="仿宋"/>
                <w:sz w:val="24"/>
                <w:szCs w:val="24"/>
              </w:rPr>
            </w:pPr>
            <w:r>
              <w:rPr>
                <w:rFonts w:hint="eastAsia" w:ascii="仿宋" w:hAnsi="仿宋" w:eastAsia="仿宋"/>
                <w:sz w:val="24"/>
                <w:szCs w:val="24"/>
              </w:rPr>
              <w:t>真空干燥系统</w:t>
            </w:r>
          </w:p>
        </w:tc>
        <w:tc>
          <w:tcPr>
            <w:tcW w:w="2873" w:type="pct"/>
            <w:vAlign w:val="center"/>
          </w:tcPr>
          <w:p w14:paraId="31533CA4">
            <w:pPr>
              <w:spacing w:line="360" w:lineRule="auto"/>
              <w:rPr>
                <w:rFonts w:ascii="仿宋" w:hAnsi="仿宋" w:eastAsia="仿宋"/>
                <w:sz w:val="24"/>
                <w:szCs w:val="24"/>
              </w:rPr>
            </w:pPr>
            <w:r>
              <w:rPr>
                <w:rFonts w:hint="eastAsia" w:ascii="仿宋" w:hAnsi="仿宋" w:eastAsia="仿宋"/>
                <w:sz w:val="24"/>
                <w:szCs w:val="24"/>
              </w:rPr>
              <w:t>真空泵、真空室、升降及驱动装置、真空管路及阀门等</w:t>
            </w:r>
          </w:p>
        </w:tc>
        <w:tc>
          <w:tcPr>
            <w:tcW w:w="361" w:type="pct"/>
            <w:vAlign w:val="center"/>
          </w:tcPr>
          <w:p w14:paraId="04AB9834">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3AE5E9EB">
            <w:pPr>
              <w:spacing w:line="360" w:lineRule="auto"/>
              <w:jc w:val="center"/>
              <w:rPr>
                <w:rFonts w:ascii="仿宋" w:hAnsi="仿宋" w:eastAsia="仿宋"/>
                <w:sz w:val="24"/>
                <w:szCs w:val="24"/>
              </w:rPr>
            </w:pPr>
          </w:p>
          <w:p w14:paraId="78E6C58E">
            <w:pPr>
              <w:spacing w:line="360" w:lineRule="auto"/>
              <w:jc w:val="center"/>
              <w:rPr>
                <w:rFonts w:ascii="仿宋" w:hAnsi="仿宋" w:eastAsia="仿宋"/>
                <w:sz w:val="24"/>
                <w:szCs w:val="24"/>
              </w:rPr>
            </w:pPr>
            <w:r>
              <w:rPr>
                <w:rFonts w:hint="eastAsia" w:ascii="仿宋" w:hAnsi="仿宋" w:eastAsia="仿宋"/>
                <w:sz w:val="24"/>
                <w:szCs w:val="24"/>
              </w:rPr>
              <w:t>套</w:t>
            </w:r>
          </w:p>
        </w:tc>
      </w:tr>
      <w:tr w14:paraId="1B85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12D79436">
            <w:pPr>
              <w:spacing w:line="360" w:lineRule="auto"/>
              <w:jc w:val="center"/>
              <w:rPr>
                <w:rFonts w:ascii="仿宋" w:hAnsi="仿宋" w:eastAsia="仿宋"/>
                <w:sz w:val="24"/>
                <w:szCs w:val="24"/>
              </w:rPr>
            </w:pPr>
            <w:r>
              <w:rPr>
                <w:rFonts w:ascii="仿宋" w:hAnsi="仿宋" w:eastAsia="仿宋"/>
                <w:sz w:val="24"/>
                <w:szCs w:val="24"/>
              </w:rPr>
              <w:t>12</w:t>
            </w:r>
          </w:p>
        </w:tc>
        <w:tc>
          <w:tcPr>
            <w:tcW w:w="1075" w:type="pct"/>
            <w:vAlign w:val="center"/>
          </w:tcPr>
          <w:p w14:paraId="0FA17237">
            <w:pPr>
              <w:spacing w:line="360" w:lineRule="auto"/>
              <w:jc w:val="center"/>
              <w:rPr>
                <w:rFonts w:ascii="仿宋" w:hAnsi="仿宋" w:eastAsia="仿宋"/>
                <w:sz w:val="24"/>
                <w:szCs w:val="24"/>
              </w:rPr>
            </w:pPr>
            <w:r>
              <w:rPr>
                <w:rFonts w:hint="eastAsia" w:ascii="仿宋" w:hAnsi="仿宋" w:eastAsia="仿宋"/>
                <w:sz w:val="24"/>
                <w:szCs w:val="24"/>
              </w:rPr>
              <w:t>工件冷却降温</w:t>
            </w:r>
          </w:p>
        </w:tc>
        <w:tc>
          <w:tcPr>
            <w:tcW w:w="2873" w:type="pct"/>
            <w:vAlign w:val="center"/>
          </w:tcPr>
          <w:p w14:paraId="2AB72D74">
            <w:pPr>
              <w:spacing w:line="360" w:lineRule="auto"/>
              <w:rPr>
                <w:rFonts w:ascii="仿宋" w:hAnsi="仿宋" w:eastAsia="仿宋"/>
                <w:sz w:val="24"/>
                <w:szCs w:val="24"/>
              </w:rPr>
            </w:pPr>
            <w:r>
              <w:rPr>
                <w:rFonts w:hint="eastAsia" w:ascii="仿宋" w:hAnsi="仿宋" w:eastAsia="仿宋"/>
                <w:sz w:val="24"/>
                <w:szCs w:val="24"/>
              </w:rPr>
              <w:t>风机、冷却室、冷却管路等</w:t>
            </w:r>
          </w:p>
        </w:tc>
        <w:tc>
          <w:tcPr>
            <w:tcW w:w="361" w:type="pct"/>
            <w:vAlign w:val="center"/>
          </w:tcPr>
          <w:p w14:paraId="0BC33792">
            <w:pPr>
              <w:spacing w:line="360" w:lineRule="auto"/>
              <w:jc w:val="center"/>
              <w:rPr>
                <w:rFonts w:ascii="仿宋" w:hAnsi="仿宋" w:eastAsia="仿宋"/>
                <w:sz w:val="24"/>
                <w:szCs w:val="24"/>
              </w:rPr>
            </w:pPr>
            <w:r>
              <w:rPr>
                <w:rFonts w:ascii="仿宋" w:hAnsi="仿宋" w:eastAsia="仿宋"/>
                <w:sz w:val="24"/>
                <w:szCs w:val="24"/>
              </w:rPr>
              <w:t>1</w:t>
            </w:r>
          </w:p>
        </w:tc>
        <w:tc>
          <w:tcPr>
            <w:tcW w:w="360" w:type="pct"/>
          </w:tcPr>
          <w:p w14:paraId="1C2C6656">
            <w:pPr>
              <w:spacing w:line="360" w:lineRule="auto"/>
              <w:jc w:val="center"/>
              <w:rPr>
                <w:rFonts w:ascii="仿宋" w:hAnsi="仿宋" w:eastAsia="仿宋"/>
                <w:sz w:val="24"/>
                <w:szCs w:val="24"/>
              </w:rPr>
            </w:pPr>
            <w:r>
              <w:rPr>
                <w:rFonts w:hint="eastAsia" w:ascii="仿宋" w:hAnsi="仿宋" w:eastAsia="仿宋"/>
                <w:sz w:val="24"/>
                <w:szCs w:val="24"/>
              </w:rPr>
              <w:t>套</w:t>
            </w:r>
          </w:p>
        </w:tc>
      </w:tr>
      <w:tr w14:paraId="39FE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1503B676">
            <w:pPr>
              <w:spacing w:line="360" w:lineRule="auto"/>
              <w:jc w:val="center"/>
              <w:rPr>
                <w:rFonts w:ascii="仿宋" w:hAnsi="仿宋" w:eastAsia="仿宋"/>
                <w:sz w:val="24"/>
                <w:szCs w:val="24"/>
              </w:rPr>
            </w:pPr>
            <w:r>
              <w:rPr>
                <w:rFonts w:ascii="仿宋" w:hAnsi="仿宋" w:eastAsia="仿宋"/>
                <w:sz w:val="24"/>
                <w:szCs w:val="24"/>
              </w:rPr>
              <w:t>13</w:t>
            </w:r>
          </w:p>
        </w:tc>
        <w:tc>
          <w:tcPr>
            <w:tcW w:w="1075" w:type="pct"/>
            <w:vAlign w:val="center"/>
          </w:tcPr>
          <w:p w14:paraId="62CC3ABF">
            <w:pPr>
              <w:spacing w:line="360" w:lineRule="auto"/>
              <w:jc w:val="center"/>
              <w:rPr>
                <w:rFonts w:ascii="仿宋" w:hAnsi="仿宋" w:eastAsia="仿宋"/>
                <w:sz w:val="24"/>
                <w:szCs w:val="24"/>
              </w:rPr>
            </w:pPr>
            <w:r>
              <w:rPr>
                <w:rFonts w:hint="eastAsia" w:ascii="仿宋" w:hAnsi="仿宋" w:eastAsia="仿宋"/>
                <w:sz w:val="24"/>
                <w:szCs w:val="24"/>
              </w:rPr>
              <w:t>下料机器人</w:t>
            </w:r>
          </w:p>
        </w:tc>
        <w:tc>
          <w:tcPr>
            <w:tcW w:w="2873" w:type="pct"/>
            <w:vAlign w:val="center"/>
          </w:tcPr>
          <w:p w14:paraId="28CEE246">
            <w:pPr>
              <w:spacing w:line="360" w:lineRule="auto"/>
              <w:rPr>
                <w:rFonts w:ascii="仿宋" w:hAnsi="仿宋" w:eastAsia="仿宋"/>
                <w:sz w:val="24"/>
                <w:szCs w:val="24"/>
              </w:rPr>
            </w:pPr>
            <w:r>
              <w:rPr>
                <w:rFonts w:hint="eastAsia" w:ascii="仿宋" w:hAnsi="仿宋" w:eastAsia="仿宋"/>
                <w:sz w:val="24"/>
                <w:szCs w:val="24"/>
              </w:rPr>
              <w:t>下料机器人主体、夹具、管线包、机器人底座等</w:t>
            </w:r>
          </w:p>
        </w:tc>
        <w:tc>
          <w:tcPr>
            <w:tcW w:w="361" w:type="pct"/>
            <w:vAlign w:val="center"/>
          </w:tcPr>
          <w:p w14:paraId="426CA01F">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6B6010EA">
            <w:pPr>
              <w:spacing w:line="360" w:lineRule="auto"/>
              <w:jc w:val="center"/>
              <w:rPr>
                <w:rFonts w:ascii="仿宋" w:hAnsi="仿宋" w:eastAsia="仿宋"/>
                <w:sz w:val="24"/>
                <w:szCs w:val="24"/>
              </w:rPr>
            </w:pPr>
            <w:r>
              <w:rPr>
                <w:rFonts w:hint="eastAsia" w:ascii="仿宋" w:hAnsi="仿宋" w:eastAsia="仿宋"/>
                <w:sz w:val="24"/>
                <w:szCs w:val="24"/>
              </w:rPr>
              <w:t>套</w:t>
            </w:r>
          </w:p>
        </w:tc>
      </w:tr>
      <w:tr w14:paraId="1A9B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6580BD03">
            <w:pPr>
              <w:spacing w:line="360" w:lineRule="auto"/>
              <w:jc w:val="center"/>
              <w:rPr>
                <w:rFonts w:ascii="仿宋" w:hAnsi="仿宋" w:eastAsia="仿宋"/>
                <w:sz w:val="24"/>
                <w:szCs w:val="24"/>
              </w:rPr>
            </w:pPr>
            <w:r>
              <w:rPr>
                <w:rFonts w:ascii="仿宋" w:hAnsi="仿宋" w:eastAsia="仿宋"/>
                <w:sz w:val="24"/>
                <w:szCs w:val="24"/>
              </w:rPr>
              <w:t>14</w:t>
            </w:r>
          </w:p>
        </w:tc>
        <w:tc>
          <w:tcPr>
            <w:tcW w:w="1075" w:type="pct"/>
            <w:vAlign w:val="center"/>
          </w:tcPr>
          <w:p w14:paraId="5781E068">
            <w:pPr>
              <w:spacing w:line="360" w:lineRule="auto"/>
              <w:jc w:val="center"/>
              <w:rPr>
                <w:rFonts w:ascii="仿宋" w:hAnsi="仿宋" w:eastAsia="仿宋"/>
                <w:sz w:val="24"/>
                <w:szCs w:val="24"/>
              </w:rPr>
            </w:pPr>
            <w:r>
              <w:rPr>
                <w:rFonts w:hint="eastAsia" w:ascii="仿宋" w:hAnsi="仿宋" w:eastAsia="仿宋"/>
                <w:sz w:val="24"/>
                <w:szCs w:val="24"/>
              </w:rPr>
              <w:t>气动系统</w:t>
            </w:r>
          </w:p>
        </w:tc>
        <w:tc>
          <w:tcPr>
            <w:tcW w:w="2873" w:type="pct"/>
            <w:vAlign w:val="center"/>
          </w:tcPr>
          <w:p w14:paraId="7E720BA0">
            <w:pPr>
              <w:spacing w:line="360" w:lineRule="auto"/>
              <w:rPr>
                <w:rFonts w:ascii="仿宋" w:hAnsi="仿宋" w:eastAsia="仿宋"/>
                <w:sz w:val="24"/>
                <w:szCs w:val="24"/>
              </w:rPr>
            </w:pPr>
            <w:r>
              <w:rPr>
                <w:rFonts w:hint="eastAsia" w:ascii="仿宋" w:hAnsi="仿宋" w:eastAsia="仿宋"/>
                <w:sz w:val="24"/>
                <w:szCs w:val="24"/>
              </w:rPr>
              <w:t>冷干机、储气罐、气动三联件、电磁换向阀、流量控制阀、手动锁定阀、气动球阀、气动蝶阀等</w:t>
            </w:r>
          </w:p>
        </w:tc>
        <w:tc>
          <w:tcPr>
            <w:tcW w:w="361" w:type="pct"/>
            <w:vAlign w:val="center"/>
          </w:tcPr>
          <w:p w14:paraId="314BD966">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0CF7ED81">
            <w:pPr>
              <w:spacing w:line="360" w:lineRule="auto"/>
              <w:jc w:val="center"/>
              <w:rPr>
                <w:rFonts w:ascii="仿宋" w:hAnsi="仿宋" w:eastAsia="仿宋"/>
                <w:sz w:val="24"/>
                <w:szCs w:val="24"/>
              </w:rPr>
            </w:pPr>
          </w:p>
          <w:p w14:paraId="7625A59B">
            <w:pPr>
              <w:spacing w:line="360" w:lineRule="auto"/>
              <w:jc w:val="center"/>
              <w:rPr>
                <w:rFonts w:ascii="仿宋" w:hAnsi="仿宋" w:eastAsia="仿宋"/>
                <w:sz w:val="24"/>
                <w:szCs w:val="24"/>
              </w:rPr>
            </w:pPr>
            <w:r>
              <w:rPr>
                <w:rFonts w:hint="eastAsia" w:ascii="仿宋" w:hAnsi="仿宋" w:eastAsia="仿宋"/>
                <w:sz w:val="24"/>
                <w:szCs w:val="24"/>
              </w:rPr>
              <w:t>套</w:t>
            </w:r>
          </w:p>
        </w:tc>
      </w:tr>
      <w:tr w14:paraId="1441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1A777ADD">
            <w:pPr>
              <w:spacing w:line="360" w:lineRule="auto"/>
              <w:jc w:val="center"/>
              <w:rPr>
                <w:rFonts w:ascii="仿宋" w:hAnsi="仿宋" w:eastAsia="仿宋"/>
                <w:sz w:val="24"/>
                <w:szCs w:val="24"/>
              </w:rPr>
            </w:pPr>
            <w:r>
              <w:rPr>
                <w:rFonts w:ascii="仿宋" w:hAnsi="仿宋" w:eastAsia="仿宋"/>
                <w:sz w:val="24"/>
                <w:szCs w:val="24"/>
              </w:rPr>
              <w:t>15</w:t>
            </w:r>
          </w:p>
        </w:tc>
        <w:tc>
          <w:tcPr>
            <w:tcW w:w="1075" w:type="pct"/>
            <w:vAlign w:val="center"/>
          </w:tcPr>
          <w:p w14:paraId="254FB191">
            <w:pPr>
              <w:spacing w:line="360" w:lineRule="auto"/>
              <w:jc w:val="center"/>
              <w:rPr>
                <w:rFonts w:ascii="仿宋" w:hAnsi="仿宋" w:eastAsia="仿宋"/>
                <w:sz w:val="24"/>
                <w:szCs w:val="24"/>
              </w:rPr>
            </w:pPr>
            <w:r>
              <w:rPr>
                <w:rFonts w:hint="eastAsia" w:ascii="仿宋" w:hAnsi="仿宋" w:eastAsia="仿宋"/>
                <w:sz w:val="24"/>
                <w:szCs w:val="24"/>
              </w:rPr>
              <w:t>电气控制系统</w:t>
            </w:r>
          </w:p>
        </w:tc>
        <w:tc>
          <w:tcPr>
            <w:tcW w:w="2873" w:type="pct"/>
            <w:vAlign w:val="center"/>
          </w:tcPr>
          <w:p w14:paraId="5AACB3DD">
            <w:pPr>
              <w:spacing w:line="360" w:lineRule="auto"/>
              <w:rPr>
                <w:rFonts w:ascii="仿宋" w:hAnsi="仿宋" w:eastAsia="仿宋"/>
                <w:sz w:val="24"/>
                <w:szCs w:val="24"/>
              </w:rPr>
            </w:pPr>
            <w:r>
              <w:rPr>
                <w:rFonts w:hint="eastAsia" w:ascii="仿宋" w:hAnsi="仿宋" w:eastAsia="仿宋"/>
                <w:sz w:val="24"/>
                <w:szCs w:val="24"/>
              </w:rPr>
              <w:t>P</w:t>
            </w:r>
            <w:r>
              <w:rPr>
                <w:rFonts w:ascii="仿宋" w:hAnsi="仿宋" w:eastAsia="仿宋"/>
                <w:sz w:val="24"/>
                <w:szCs w:val="24"/>
              </w:rPr>
              <w:t>LC</w:t>
            </w:r>
            <w:r>
              <w:rPr>
                <w:rFonts w:hint="eastAsia" w:ascii="仿宋" w:hAnsi="仿宋" w:eastAsia="仿宋"/>
                <w:sz w:val="24"/>
                <w:szCs w:val="24"/>
              </w:rPr>
              <w:t>控制模块、触摸显示屏、低压电器、电器柜及空调、电缆等</w:t>
            </w:r>
          </w:p>
        </w:tc>
        <w:tc>
          <w:tcPr>
            <w:tcW w:w="361" w:type="pct"/>
            <w:vAlign w:val="center"/>
          </w:tcPr>
          <w:p w14:paraId="58564CBE">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06E2A0B0">
            <w:pPr>
              <w:spacing w:line="360" w:lineRule="auto"/>
              <w:jc w:val="center"/>
              <w:rPr>
                <w:rFonts w:ascii="仿宋" w:hAnsi="仿宋" w:eastAsia="仿宋"/>
                <w:sz w:val="24"/>
                <w:szCs w:val="24"/>
              </w:rPr>
            </w:pPr>
          </w:p>
          <w:p w14:paraId="13A52070">
            <w:pPr>
              <w:spacing w:line="360" w:lineRule="auto"/>
              <w:jc w:val="center"/>
              <w:rPr>
                <w:rFonts w:ascii="仿宋" w:hAnsi="仿宋" w:eastAsia="仿宋"/>
                <w:sz w:val="24"/>
                <w:szCs w:val="24"/>
              </w:rPr>
            </w:pPr>
            <w:r>
              <w:rPr>
                <w:rFonts w:hint="eastAsia" w:ascii="仿宋" w:hAnsi="仿宋" w:eastAsia="仿宋"/>
                <w:sz w:val="24"/>
                <w:szCs w:val="24"/>
              </w:rPr>
              <w:t>套</w:t>
            </w:r>
          </w:p>
        </w:tc>
      </w:tr>
      <w:tr w14:paraId="75AE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0121BBBD">
            <w:pPr>
              <w:spacing w:line="360" w:lineRule="auto"/>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6</w:t>
            </w:r>
          </w:p>
        </w:tc>
        <w:tc>
          <w:tcPr>
            <w:tcW w:w="1075" w:type="pct"/>
            <w:vAlign w:val="center"/>
          </w:tcPr>
          <w:p w14:paraId="7C771790">
            <w:pPr>
              <w:spacing w:line="360" w:lineRule="auto"/>
              <w:jc w:val="center"/>
              <w:rPr>
                <w:rFonts w:ascii="仿宋" w:hAnsi="仿宋" w:eastAsia="仿宋"/>
                <w:sz w:val="24"/>
                <w:szCs w:val="24"/>
              </w:rPr>
            </w:pPr>
            <w:r>
              <w:rPr>
                <w:rFonts w:hint="eastAsia" w:ascii="仿宋" w:hAnsi="仿宋" w:eastAsia="仿宋"/>
                <w:sz w:val="24"/>
                <w:szCs w:val="24"/>
              </w:rPr>
              <w:t>集中润滑系统</w:t>
            </w:r>
          </w:p>
        </w:tc>
        <w:tc>
          <w:tcPr>
            <w:tcW w:w="2873" w:type="pct"/>
            <w:vAlign w:val="center"/>
          </w:tcPr>
          <w:p w14:paraId="6828A6F1">
            <w:pPr>
              <w:spacing w:line="360" w:lineRule="auto"/>
              <w:rPr>
                <w:rFonts w:ascii="仿宋" w:hAnsi="仿宋" w:eastAsia="仿宋"/>
                <w:sz w:val="24"/>
                <w:szCs w:val="24"/>
              </w:rPr>
            </w:pPr>
            <w:r>
              <w:rPr>
                <w:rFonts w:hint="eastAsia" w:ascii="仿宋" w:hAnsi="仿宋" w:eastAsia="仿宋"/>
                <w:sz w:val="24"/>
                <w:szCs w:val="24"/>
              </w:rPr>
              <w:t>电动润滑泵等</w:t>
            </w:r>
          </w:p>
        </w:tc>
        <w:tc>
          <w:tcPr>
            <w:tcW w:w="361" w:type="pct"/>
            <w:vAlign w:val="center"/>
          </w:tcPr>
          <w:p w14:paraId="686F819A">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0B647AB0">
            <w:pPr>
              <w:spacing w:line="360" w:lineRule="auto"/>
              <w:jc w:val="center"/>
              <w:rPr>
                <w:rFonts w:ascii="仿宋" w:hAnsi="仿宋" w:eastAsia="仿宋"/>
                <w:sz w:val="24"/>
                <w:szCs w:val="24"/>
              </w:rPr>
            </w:pPr>
            <w:r>
              <w:rPr>
                <w:rFonts w:hint="eastAsia" w:ascii="仿宋" w:hAnsi="仿宋" w:eastAsia="仿宋"/>
                <w:sz w:val="24"/>
                <w:szCs w:val="24"/>
              </w:rPr>
              <w:t>套</w:t>
            </w:r>
          </w:p>
        </w:tc>
      </w:tr>
      <w:tr w14:paraId="4A86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3D817E33">
            <w:pPr>
              <w:spacing w:line="360" w:lineRule="auto"/>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7</w:t>
            </w:r>
          </w:p>
        </w:tc>
        <w:tc>
          <w:tcPr>
            <w:tcW w:w="1075" w:type="pct"/>
            <w:vAlign w:val="center"/>
          </w:tcPr>
          <w:p w14:paraId="0A980667">
            <w:pPr>
              <w:spacing w:line="360" w:lineRule="auto"/>
              <w:jc w:val="center"/>
              <w:rPr>
                <w:rFonts w:ascii="仿宋" w:hAnsi="仿宋" w:eastAsia="仿宋"/>
                <w:sz w:val="24"/>
                <w:szCs w:val="24"/>
              </w:rPr>
            </w:pPr>
            <w:r>
              <w:rPr>
                <w:rFonts w:hint="eastAsia" w:ascii="仿宋" w:hAnsi="仿宋" w:eastAsia="仿宋"/>
                <w:sz w:val="24"/>
                <w:szCs w:val="24"/>
              </w:rPr>
              <w:t>基础设施</w:t>
            </w:r>
          </w:p>
          <w:p w14:paraId="40B5EDB4">
            <w:pPr>
              <w:spacing w:line="360" w:lineRule="auto"/>
              <w:jc w:val="center"/>
              <w:rPr>
                <w:rFonts w:ascii="仿宋" w:hAnsi="仿宋" w:eastAsia="仿宋"/>
                <w:sz w:val="24"/>
                <w:szCs w:val="24"/>
              </w:rPr>
            </w:pPr>
            <w:r>
              <w:rPr>
                <w:rFonts w:hint="eastAsia" w:ascii="仿宋" w:hAnsi="仿宋" w:eastAsia="仿宋"/>
                <w:sz w:val="24"/>
                <w:szCs w:val="24"/>
              </w:rPr>
              <w:t>改造材料</w:t>
            </w:r>
          </w:p>
        </w:tc>
        <w:tc>
          <w:tcPr>
            <w:tcW w:w="2873" w:type="pct"/>
            <w:vAlign w:val="center"/>
          </w:tcPr>
          <w:p w14:paraId="7CD4CC4D">
            <w:pPr>
              <w:adjustRightInd w:val="0"/>
              <w:snapToGrid w:val="0"/>
              <w:spacing w:line="360" w:lineRule="auto"/>
              <w:rPr>
                <w:rFonts w:ascii="仿宋" w:hAnsi="仿宋" w:eastAsia="仿宋"/>
                <w:sz w:val="24"/>
                <w:szCs w:val="24"/>
              </w:rPr>
            </w:pPr>
            <w:r>
              <w:rPr>
                <w:rFonts w:hint="eastAsia" w:ascii="仿宋" w:hAnsi="仿宋" w:eastAsia="仿宋"/>
                <w:sz w:val="24"/>
                <w:szCs w:val="24"/>
              </w:rPr>
              <w:t>按买方所列出的清单提供额外材料</w:t>
            </w:r>
          </w:p>
        </w:tc>
        <w:tc>
          <w:tcPr>
            <w:tcW w:w="361" w:type="pct"/>
            <w:vAlign w:val="center"/>
          </w:tcPr>
          <w:p w14:paraId="5C365176">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6B4DBD38">
            <w:pPr>
              <w:spacing w:line="360" w:lineRule="auto"/>
              <w:jc w:val="center"/>
              <w:rPr>
                <w:rFonts w:ascii="仿宋" w:hAnsi="仿宋" w:eastAsia="仿宋"/>
                <w:sz w:val="24"/>
                <w:szCs w:val="24"/>
              </w:rPr>
            </w:pPr>
            <w:r>
              <w:rPr>
                <w:rFonts w:hint="eastAsia" w:ascii="仿宋" w:hAnsi="仿宋" w:eastAsia="仿宋"/>
                <w:sz w:val="24"/>
                <w:szCs w:val="24"/>
              </w:rPr>
              <w:t>套</w:t>
            </w:r>
          </w:p>
        </w:tc>
      </w:tr>
      <w:tr w14:paraId="1E7F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6FE2023E">
            <w:pPr>
              <w:spacing w:line="360" w:lineRule="auto"/>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8</w:t>
            </w:r>
          </w:p>
        </w:tc>
        <w:tc>
          <w:tcPr>
            <w:tcW w:w="1075" w:type="pct"/>
            <w:vAlign w:val="center"/>
          </w:tcPr>
          <w:p w14:paraId="7D70A1E1">
            <w:pPr>
              <w:spacing w:line="360" w:lineRule="auto"/>
              <w:jc w:val="center"/>
              <w:rPr>
                <w:rFonts w:ascii="仿宋" w:hAnsi="仿宋" w:eastAsia="仿宋"/>
                <w:sz w:val="24"/>
                <w:szCs w:val="24"/>
              </w:rPr>
            </w:pPr>
            <w:r>
              <w:rPr>
                <w:rFonts w:hint="eastAsia" w:ascii="仿宋" w:hAnsi="仿宋" w:eastAsia="仿宋"/>
                <w:sz w:val="24"/>
                <w:szCs w:val="24"/>
              </w:rPr>
              <w:t>运输、安装、</w:t>
            </w:r>
          </w:p>
          <w:p w14:paraId="1CB2026E">
            <w:pPr>
              <w:spacing w:line="360" w:lineRule="auto"/>
              <w:jc w:val="center"/>
              <w:rPr>
                <w:rFonts w:ascii="仿宋" w:hAnsi="仿宋" w:eastAsia="仿宋"/>
                <w:sz w:val="24"/>
                <w:szCs w:val="24"/>
              </w:rPr>
            </w:pPr>
            <w:r>
              <w:rPr>
                <w:rFonts w:hint="eastAsia" w:ascii="仿宋" w:hAnsi="仿宋" w:eastAsia="仿宋"/>
                <w:sz w:val="24"/>
                <w:szCs w:val="24"/>
              </w:rPr>
              <w:t>调试、培训</w:t>
            </w:r>
          </w:p>
        </w:tc>
        <w:tc>
          <w:tcPr>
            <w:tcW w:w="2873" w:type="pct"/>
            <w:vAlign w:val="center"/>
          </w:tcPr>
          <w:p w14:paraId="09D6F865">
            <w:pPr>
              <w:adjustRightInd w:val="0"/>
              <w:snapToGrid w:val="0"/>
              <w:spacing w:line="360" w:lineRule="auto"/>
              <w:rPr>
                <w:rFonts w:ascii="仿宋" w:hAnsi="仿宋" w:eastAsia="仿宋"/>
                <w:sz w:val="24"/>
                <w:szCs w:val="24"/>
              </w:rPr>
            </w:pPr>
            <w:r>
              <w:rPr>
                <w:rFonts w:hint="eastAsia" w:ascii="仿宋" w:hAnsi="仿宋" w:eastAsia="仿宋"/>
                <w:sz w:val="24"/>
                <w:szCs w:val="24"/>
              </w:rPr>
              <w:t>卖方负责设备的</w:t>
            </w:r>
            <w:r>
              <w:rPr>
                <w:rFonts w:ascii="仿宋" w:hAnsi="仿宋" w:eastAsia="仿宋"/>
                <w:sz w:val="24"/>
                <w:szCs w:val="24"/>
              </w:rPr>
              <w:t>设计、制造、运输、安装、卸货、调试</w:t>
            </w:r>
            <w:r>
              <w:rPr>
                <w:rFonts w:hint="eastAsia" w:ascii="仿宋" w:hAnsi="仿宋" w:eastAsia="仿宋"/>
                <w:sz w:val="24"/>
                <w:szCs w:val="24"/>
              </w:rPr>
              <w:t>、</w:t>
            </w:r>
            <w:r>
              <w:rPr>
                <w:rFonts w:ascii="仿宋" w:hAnsi="仿宋" w:eastAsia="仿宋"/>
                <w:sz w:val="24"/>
                <w:szCs w:val="24"/>
              </w:rPr>
              <w:t>培训</w:t>
            </w:r>
            <w:r>
              <w:rPr>
                <w:rFonts w:hint="eastAsia" w:ascii="仿宋" w:hAnsi="仿宋" w:eastAsia="仿宋"/>
                <w:sz w:val="24"/>
                <w:szCs w:val="24"/>
              </w:rPr>
              <w:t>、</w:t>
            </w:r>
            <w:r>
              <w:rPr>
                <w:rFonts w:ascii="仿宋" w:hAnsi="仿宋" w:eastAsia="仿宋"/>
                <w:sz w:val="24"/>
                <w:szCs w:val="24"/>
              </w:rPr>
              <w:t>验收直到交付</w:t>
            </w:r>
            <w:r>
              <w:rPr>
                <w:rFonts w:hint="eastAsia" w:ascii="仿宋" w:hAnsi="仿宋" w:eastAsia="仿宋"/>
                <w:sz w:val="24"/>
                <w:szCs w:val="24"/>
              </w:rPr>
              <w:t>。</w:t>
            </w:r>
          </w:p>
        </w:tc>
        <w:tc>
          <w:tcPr>
            <w:tcW w:w="361" w:type="pct"/>
            <w:vAlign w:val="center"/>
          </w:tcPr>
          <w:p w14:paraId="2C99B5D2">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6D7E73EB">
            <w:pPr>
              <w:spacing w:line="360" w:lineRule="auto"/>
              <w:jc w:val="center"/>
              <w:rPr>
                <w:rFonts w:ascii="仿宋" w:hAnsi="仿宋" w:eastAsia="仿宋"/>
                <w:sz w:val="24"/>
                <w:szCs w:val="24"/>
              </w:rPr>
            </w:pPr>
          </w:p>
          <w:p w14:paraId="5EB10F63">
            <w:pPr>
              <w:spacing w:line="360" w:lineRule="auto"/>
              <w:jc w:val="center"/>
              <w:rPr>
                <w:rFonts w:ascii="仿宋" w:hAnsi="仿宋" w:eastAsia="仿宋"/>
                <w:sz w:val="24"/>
                <w:szCs w:val="24"/>
              </w:rPr>
            </w:pPr>
            <w:r>
              <w:rPr>
                <w:rFonts w:hint="eastAsia" w:ascii="仿宋" w:hAnsi="仿宋" w:eastAsia="仿宋"/>
                <w:sz w:val="24"/>
                <w:szCs w:val="24"/>
              </w:rPr>
              <w:t>项</w:t>
            </w:r>
          </w:p>
        </w:tc>
      </w:tr>
      <w:tr w14:paraId="3742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724E5EF3">
            <w:pPr>
              <w:spacing w:line="360" w:lineRule="auto"/>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9</w:t>
            </w:r>
          </w:p>
        </w:tc>
        <w:tc>
          <w:tcPr>
            <w:tcW w:w="1075" w:type="pct"/>
            <w:vAlign w:val="center"/>
          </w:tcPr>
          <w:p w14:paraId="6CED831C">
            <w:pPr>
              <w:spacing w:line="360" w:lineRule="auto"/>
              <w:jc w:val="center"/>
              <w:rPr>
                <w:rFonts w:ascii="仿宋" w:hAnsi="仿宋" w:eastAsia="仿宋"/>
                <w:sz w:val="24"/>
                <w:szCs w:val="24"/>
              </w:rPr>
            </w:pPr>
            <w:r>
              <w:rPr>
                <w:rFonts w:hint="eastAsia" w:ascii="仿宋" w:hAnsi="仿宋" w:eastAsia="仿宋"/>
                <w:sz w:val="24"/>
                <w:szCs w:val="24"/>
              </w:rPr>
              <w:t>全套设备资料</w:t>
            </w:r>
          </w:p>
        </w:tc>
        <w:tc>
          <w:tcPr>
            <w:tcW w:w="2873" w:type="pct"/>
            <w:vAlign w:val="center"/>
          </w:tcPr>
          <w:p w14:paraId="27E36FEE">
            <w:pPr>
              <w:spacing w:line="360" w:lineRule="auto"/>
              <w:rPr>
                <w:rFonts w:ascii="仿宋" w:hAnsi="仿宋" w:eastAsia="仿宋"/>
                <w:sz w:val="24"/>
                <w:szCs w:val="24"/>
              </w:rPr>
            </w:pPr>
            <w:r>
              <w:rPr>
                <w:rFonts w:hint="eastAsia" w:ascii="仿宋" w:hAnsi="仿宋" w:eastAsia="仿宋"/>
                <w:sz w:val="24"/>
                <w:szCs w:val="24"/>
              </w:rPr>
              <w:t>按本招标文件第三章执行</w:t>
            </w:r>
          </w:p>
        </w:tc>
        <w:tc>
          <w:tcPr>
            <w:tcW w:w="361" w:type="pct"/>
            <w:vAlign w:val="center"/>
          </w:tcPr>
          <w:p w14:paraId="020D2718">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72094CDE">
            <w:pPr>
              <w:spacing w:line="360" w:lineRule="auto"/>
              <w:jc w:val="center"/>
              <w:rPr>
                <w:rFonts w:ascii="仿宋" w:hAnsi="仿宋" w:eastAsia="仿宋"/>
                <w:sz w:val="24"/>
                <w:szCs w:val="24"/>
              </w:rPr>
            </w:pPr>
            <w:r>
              <w:rPr>
                <w:rFonts w:hint="eastAsia" w:ascii="仿宋" w:hAnsi="仿宋" w:eastAsia="仿宋"/>
                <w:sz w:val="24"/>
                <w:szCs w:val="24"/>
              </w:rPr>
              <w:t>项</w:t>
            </w:r>
          </w:p>
        </w:tc>
      </w:tr>
      <w:tr w14:paraId="2AF5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2B5C14A7">
            <w:pPr>
              <w:spacing w:line="360" w:lineRule="auto"/>
              <w:jc w:val="center"/>
              <w:rPr>
                <w:rFonts w:ascii="仿宋" w:hAnsi="仿宋" w:eastAsia="仿宋"/>
                <w:sz w:val="24"/>
                <w:szCs w:val="24"/>
              </w:rPr>
            </w:pPr>
            <w:r>
              <w:rPr>
                <w:rFonts w:ascii="仿宋" w:hAnsi="仿宋" w:eastAsia="仿宋"/>
                <w:sz w:val="24"/>
                <w:szCs w:val="24"/>
              </w:rPr>
              <w:t>20</w:t>
            </w:r>
          </w:p>
        </w:tc>
        <w:tc>
          <w:tcPr>
            <w:tcW w:w="1075" w:type="pct"/>
            <w:vAlign w:val="center"/>
          </w:tcPr>
          <w:p w14:paraId="390C5D3F">
            <w:pPr>
              <w:spacing w:line="360" w:lineRule="auto"/>
              <w:jc w:val="center"/>
              <w:rPr>
                <w:rFonts w:ascii="仿宋" w:hAnsi="仿宋" w:eastAsia="仿宋"/>
                <w:sz w:val="24"/>
                <w:szCs w:val="24"/>
              </w:rPr>
            </w:pPr>
            <w:r>
              <w:rPr>
                <w:rFonts w:hint="eastAsia" w:ascii="仿宋" w:hAnsi="仿宋" w:eastAsia="仿宋"/>
                <w:sz w:val="24"/>
                <w:szCs w:val="24"/>
              </w:rPr>
              <w:t>质保、售后</w:t>
            </w:r>
          </w:p>
        </w:tc>
        <w:tc>
          <w:tcPr>
            <w:tcW w:w="2873" w:type="pct"/>
            <w:vAlign w:val="center"/>
          </w:tcPr>
          <w:p w14:paraId="59BB23BB">
            <w:pPr>
              <w:spacing w:line="360" w:lineRule="auto"/>
              <w:rPr>
                <w:rFonts w:ascii="仿宋" w:hAnsi="仿宋" w:eastAsia="仿宋"/>
                <w:sz w:val="24"/>
                <w:szCs w:val="24"/>
              </w:rPr>
            </w:pPr>
            <w:r>
              <w:rPr>
                <w:rFonts w:hint="eastAsia" w:ascii="仿宋" w:hAnsi="仿宋" w:eastAsia="仿宋"/>
                <w:sz w:val="24"/>
                <w:szCs w:val="24"/>
              </w:rPr>
              <w:t>按本招标文件第四章执行</w:t>
            </w:r>
          </w:p>
        </w:tc>
        <w:tc>
          <w:tcPr>
            <w:tcW w:w="361" w:type="pct"/>
            <w:vAlign w:val="center"/>
          </w:tcPr>
          <w:p w14:paraId="4B6FA990">
            <w:pPr>
              <w:spacing w:line="360" w:lineRule="auto"/>
              <w:jc w:val="center"/>
              <w:rPr>
                <w:rFonts w:ascii="仿宋" w:hAnsi="仿宋" w:eastAsia="仿宋"/>
                <w:sz w:val="24"/>
                <w:szCs w:val="24"/>
              </w:rPr>
            </w:pPr>
            <w:r>
              <w:rPr>
                <w:rFonts w:hint="eastAsia" w:ascii="仿宋" w:hAnsi="仿宋" w:eastAsia="仿宋"/>
                <w:sz w:val="24"/>
                <w:szCs w:val="24"/>
              </w:rPr>
              <w:t>1</w:t>
            </w:r>
          </w:p>
        </w:tc>
        <w:tc>
          <w:tcPr>
            <w:tcW w:w="360" w:type="pct"/>
          </w:tcPr>
          <w:p w14:paraId="4D5F61BE">
            <w:pPr>
              <w:spacing w:line="360" w:lineRule="auto"/>
              <w:jc w:val="center"/>
              <w:rPr>
                <w:rFonts w:ascii="仿宋" w:hAnsi="仿宋" w:eastAsia="仿宋"/>
                <w:sz w:val="24"/>
                <w:szCs w:val="24"/>
              </w:rPr>
            </w:pPr>
            <w:r>
              <w:rPr>
                <w:rFonts w:hint="eastAsia" w:ascii="仿宋" w:hAnsi="仿宋" w:eastAsia="仿宋"/>
                <w:sz w:val="24"/>
                <w:szCs w:val="24"/>
              </w:rPr>
              <w:t>项</w:t>
            </w:r>
          </w:p>
        </w:tc>
      </w:tr>
    </w:tbl>
    <w:p w14:paraId="17A57CF8">
      <w:pPr>
        <w:spacing w:line="360" w:lineRule="auto"/>
        <w:rPr>
          <w:rFonts w:ascii="仿宋" w:hAnsi="仿宋" w:eastAsia="仿宋"/>
          <w:sz w:val="24"/>
          <w:szCs w:val="24"/>
        </w:rPr>
      </w:pPr>
      <w:r>
        <w:rPr>
          <w:rFonts w:hint="eastAsia" w:ascii="仿宋" w:hAnsi="仿宋" w:eastAsia="仿宋"/>
          <w:sz w:val="24"/>
          <w:szCs w:val="24"/>
        </w:rPr>
        <w:t>二、一般界定</w:t>
      </w:r>
    </w:p>
    <w:p w14:paraId="0C6DD8D3">
      <w:pPr>
        <w:spacing w:line="360" w:lineRule="auto"/>
        <w:rPr>
          <w:rFonts w:ascii="仿宋" w:hAnsi="仿宋" w:eastAsia="仿宋"/>
          <w:sz w:val="24"/>
          <w:szCs w:val="24"/>
        </w:rPr>
      </w:pPr>
      <w:r>
        <w:rPr>
          <w:rFonts w:hint="eastAsia" w:ascii="仿宋" w:hAnsi="仿宋" w:eastAsia="仿宋"/>
          <w:sz w:val="24"/>
          <w:szCs w:val="24"/>
        </w:rPr>
        <w:t>1、供货范围包括本技术标书“采购货物概况” 所列及所要求的货物。供货范围清单仅为本次招标</w:t>
      </w:r>
      <w:r>
        <w:rPr>
          <w:rFonts w:ascii="仿宋" w:hAnsi="仿宋" w:eastAsia="仿宋"/>
          <w:sz w:val="24"/>
          <w:szCs w:val="24"/>
        </w:rPr>
        <w:t>货物</w:t>
      </w:r>
      <w:r>
        <w:rPr>
          <w:rFonts w:hint="eastAsia" w:ascii="仿宋" w:hAnsi="仿宋" w:eastAsia="仿宋"/>
          <w:sz w:val="24"/>
          <w:szCs w:val="24"/>
        </w:rPr>
        <w:t>的主要组成部分，并不限制投标方认为组成系统或为满足标书要求而必须配备的其它装置或配置。</w:t>
      </w:r>
    </w:p>
    <w:p w14:paraId="08C94259">
      <w:pPr>
        <w:spacing w:line="360" w:lineRule="auto"/>
        <w:rPr>
          <w:rFonts w:ascii="仿宋" w:hAnsi="仿宋" w:eastAsia="仿宋"/>
          <w:sz w:val="24"/>
          <w:szCs w:val="24"/>
        </w:rPr>
      </w:pPr>
      <w:r>
        <w:rPr>
          <w:rFonts w:hint="eastAsia" w:ascii="仿宋" w:hAnsi="仿宋" w:eastAsia="仿宋"/>
          <w:sz w:val="24"/>
          <w:szCs w:val="24"/>
        </w:rPr>
        <w:t>2、供货范围包括为保证货物（或生产线）正常安装、调试和验收完成及以前所必需的整套配件、附件及材料、油料、控制软件及程序或指令等。</w:t>
      </w:r>
    </w:p>
    <w:p w14:paraId="02D83E40">
      <w:pPr>
        <w:spacing w:line="360" w:lineRule="auto"/>
        <w:rPr>
          <w:rFonts w:ascii="仿宋" w:hAnsi="仿宋" w:eastAsia="仿宋"/>
          <w:sz w:val="24"/>
          <w:szCs w:val="24"/>
        </w:rPr>
      </w:pPr>
      <w:r>
        <w:rPr>
          <w:rFonts w:hint="eastAsia" w:ascii="仿宋" w:hAnsi="仿宋" w:eastAsia="仿宋"/>
          <w:sz w:val="24"/>
          <w:szCs w:val="24"/>
        </w:rPr>
        <w:t>如果终验收完成后，投标方有需要收回的配件、附件、材料、油料等，应当在投标档的技术偏离条款中，予以详细说明；否则视同包括在供货范围之内。</w:t>
      </w:r>
    </w:p>
    <w:p w14:paraId="2EC8E6A9">
      <w:pPr>
        <w:spacing w:line="360" w:lineRule="auto"/>
        <w:rPr>
          <w:rFonts w:ascii="仿宋" w:hAnsi="仿宋" w:eastAsia="仿宋"/>
          <w:sz w:val="24"/>
          <w:szCs w:val="24"/>
        </w:rPr>
      </w:pPr>
      <w:r>
        <w:rPr>
          <w:rFonts w:hint="eastAsia" w:ascii="仿宋" w:hAnsi="仿宋" w:eastAsia="仿宋"/>
          <w:sz w:val="24"/>
          <w:szCs w:val="24"/>
        </w:rPr>
        <w:t>3、供货范围包括货物（或生产线）维护维修所必需的专用工具。</w:t>
      </w:r>
    </w:p>
    <w:p w14:paraId="5CB995FA">
      <w:pPr>
        <w:spacing w:line="360" w:lineRule="auto"/>
        <w:rPr>
          <w:rFonts w:ascii="仿宋" w:hAnsi="仿宋" w:eastAsia="仿宋"/>
          <w:sz w:val="24"/>
          <w:szCs w:val="24"/>
        </w:rPr>
      </w:pPr>
      <w:r>
        <w:rPr>
          <w:rFonts w:hint="eastAsia" w:ascii="仿宋" w:hAnsi="仿宋" w:eastAsia="仿宋"/>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08E84DDC">
      <w:pPr>
        <w:spacing w:line="360" w:lineRule="auto"/>
        <w:rPr>
          <w:rFonts w:ascii="仿宋" w:hAnsi="仿宋" w:eastAsia="仿宋"/>
          <w:sz w:val="24"/>
          <w:szCs w:val="24"/>
        </w:rPr>
      </w:pPr>
      <w:r>
        <w:rPr>
          <w:rFonts w:hint="eastAsia" w:ascii="仿宋" w:hAnsi="仿宋" w:eastAsia="仿宋"/>
          <w:sz w:val="24"/>
          <w:szCs w:val="24"/>
        </w:rPr>
        <w:t>如投标方难以提供或无优势提供以及属于选用配置的，则应当在投标档的技术偏离条款中，予以详细说明并注明投标报价未包含该部分的货值。</w:t>
      </w:r>
    </w:p>
    <w:p w14:paraId="1581C584">
      <w:pPr>
        <w:spacing w:line="360" w:lineRule="auto"/>
        <w:rPr>
          <w:rFonts w:ascii="仿宋" w:hAnsi="仿宋" w:eastAsia="仿宋"/>
          <w:sz w:val="24"/>
          <w:szCs w:val="24"/>
        </w:rPr>
      </w:pPr>
      <w:r>
        <w:rPr>
          <w:rFonts w:hint="eastAsia" w:ascii="仿宋" w:hAnsi="仿宋" w:eastAsia="仿宋"/>
          <w:sz w:val="24"/>
          <w:szCs w:val="24"/>
        </w:rPr>
        <w:t>5、供货范围包括为保证货物（或生产线）自身正常运行所必需的、满足使用地点环境条件的通风、冷却、降温等必需设施。</w:t>
      </w:r>
    </w:p>
    <w:p w14:paraId="6A82301E">
      <w:pPr>
        <w:spacing w:line="360" w:lineRule="auto"/>
        <w:rPr>
          <w:rFonts w:ascii="仿宋" w:hAnsi="仿宋" w:eastAsia="仿宋"/>
          <w:sz w:val="24"/>
          <w:szCs w:val="24"/>
        </w:rPr>
      </w:pPr>
      <w:r>
        <w:rPr>
          <w:rFonts w:hint="eastAsia" w:ascii="仿宋" w:hAnsi="仿宋" w:eastAsia="仿宋"/>
          <w:sz w:val="24"/>
          <w:szCs w:val="24"/>
        </w:rPr>
        <w:t>6、以“交钥匙”方式采购的货物，在满足技术标书本节上述要求之外，供货范围还包括如下界定（货物）：</w:t>
      </w:r>
    </w:p>
    <w:p w14:paraId="0D880E2A">
      <w:pPr>
        <w:spacing w:line="360" w:lineRule="auto"/>
        <w:rPr>
          <w:rFonts w:ascii="仿宋" w:hAnsi="仿宋" w:eastAsia="仿宋"/>
          <w:sz w:val="24"/>
          <w:szCs w:val="24"/>
        </w:rPr>
      </w:pPr>
      <w:r>
        <w:rPr>
          <w:rFonts w:hint="eastAsia" w:ascii="仿宋" w:hAnsi="仿宋" w:eastAsia="仿宋"/>
          <w:sz w:val="24"/>
          <w:szCs w:val="24"/>
        </w:rPr>
        <w:t>① 招标方只提供货物（或生产线）所需的厂房以及砼基础（基础不含预埋螺栓、螺母及垫片）；只提供符合本技术标书中“采购货物概况”和“使用环境”章节所列明质量的电力、自来水、压缩空气、蒸汽、天然气（或煤气）管线至系统界面，如：系统电力界面的接线端，水、气、汽等外围管线端联接法兰外端面。投标方负责货物拆箱、货物到厂房的吊装、就位；</w:t>
      </w:r>
    </w:p>
    <w:p w14:paraId="5C6EC48B">
      <w:pPr>
        <w:spacing w:line="360" w:lineRule="auto"/>
        <w:rPr>
          <w:rFonts w:ascii="仿宋" w:hAnsi="仿宋" w:eastAsia="仿宋"/>
          <w:sz w:val="24"/>
          <w:szCs w:val="24"/>
        </w:rPr>
      </w:pPr>
      <w:r>
        <w:rPr>
          <w:rFonts w:hint="eastAsia" w:ascii="仿宋" w:hAnsi="仿宋" w:eastAsia="仿宋"/>
          <w:sz w:val="24"/>
          <w:szCs w:val="24"/>
        </w:rPr>
        <w:t>② 供货范围包括货物（或生产线）正常运行所必需的全套连线设备、材料等。如货物端联接法兰外端面之内的、电气系统界面压线板（插座等）之内的设备、材料、联接螺栓、垫片等。</w:t>
      </w:r>
    </w:p>
    <w:p w14:paraId="78A0D75B">
      <w:pPr>
        <w:spacing w:line="360" w:lineRule="auto"/>
        <w:rPr>
          <w:rFonts w:ascii="仿宋" w:hAnsi="仿宋" w:eastAsia="仿宋"/>
          <w:sz w:val="24"/>
          <w:szCs w:val="24"/>
        </w:rPr>
      </w:pPr>
      <w:r>
        <w:rPr>
          <w:rFonts w:hint="eastAsia" w:ascii="仿宋" w:hAnsi="仿宋" w:eastAsia="仿宋"/>
          <w:sz w:val="24"/>
          <w:szCs w:val="24"/>
        </w:rPr>
        <w:t>③ 供货范围包括货物（或生产线）正常运行、使用所需要的过桥、护栏、防护网、盖板等辅助设施。</w:t>
      </w:r>
    </w:p>
    <w:p w14:paraId="750C3258">
      <w:pPr>
        <w:spacing w:line="360" w:lineRule="auto"/>
        <w:rPr>
          <w:rFonts w:ascii="仿宋" w:hAnsi="仿宋" w:eastAsia="仿宋" w:cs="Times New Roman"/>
          <w:color w:val="000000"/>
          <w:sz w:val="24"/>
          <w:szCs w:val="24"/>
        </w:rPr>
      </w:pPr>
      <w:r>
        <w:rPr>
          <w:rFonts w:hint="eastAsia" w:ascii="仿宋" w:hAnsi="仿宋" w:eastAsia="仿宋"/>
          <w:sz w:val="24"/>
          <w:szCs w:val="24"/>
        </w:rPr>
        <w:t>④ 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ascii="仿宋" w:hAnsi="仿宋" w:eastAsia="仿宋" w:cs="Times New Roman"/>
          <w:color w:val="000000"/>
          <w:sz w:val="24"/>
          <w:szCs w:val="24"/>
        </w:rPr>
        <w:t>。</w:t>
      </w:r>
    </w:p>
    <w:p w14:paraId="1D3156ED">
      <w:pPr>
        <w:spacing w:line="360" w:lineRule="auto"/>
        <w:rPr>
          <w:rFonts w:ascii="仿宋" w:hAnsi="仿宋" w:eastAsia="仿宋"/>
          <w:sz w:val="24"/>
          <w:szCs w:val="24"/>
        </w:rPr>
      </w:pPr>
      <w:r>
        <w:rPr>
          <w:rFonts w:hint="eastAsia" w:ascii="仿宋" w:hAnsi="仿宋" w:eastAsia="仿宋"/>
          <w:sz w:val="24"/>
          <w:szCs w:val="24"/>
        </w:rPr>
        <w:t>三、备品备件、易损件和专用耗材供货范围</w:t>
      </w:r>
    </w:p>
    <w:p w14:paraId="090550BF">
      <w:pPr>
        <w:spacing w:line="360" w:lineRule="auto"/>
        <w:rPr>
          <w:rFonts w:ascii="仿宋" w:hAnsi="仿宋" w:eastAsia="仿宋"/>
          <w:sz w:val="24"/>
          <w:szCs w:val="24"/>
        </w:rPr>
      </w:pPr>
      <w:r>
        <w:rPr>
          <w:rFonts w:hint="eastAsia" w:ascii="仿宋" w:hAnsi="仿宋" w:eastAsia="仿宋"/>
          <w:sz w:val="24"/>
          <w:szCs w:val="24"/>
        </w:rPr>
        <w:t>1、招标方招标档所指备品备件、易损件和专用耗材，是招标方为保证设备质保期之后正常运行一年所自备自用的备品备件、易损件和专用耗材；</w:t>
      </w:r>
    </w:p>
    <w:p w14:paraId="4994904A">
      <w:pPr>
        <w:spacing w:line="360" w:lineRule="auto"/>
        <w:rPr>
          <w:rFonts w:ascii="仿宋" w:hAnsi="仿宋" w:eastAsia="仿宋"/>
          <w:sz w:val="24"/>
          <w:szCs w:val="24"/>
        </w:rPr>
      </w:pPr>
      <w:r>
        <w:rPr>
          <w:rFonts w:hint="eastAsia" w:ascii="仿宋" w:hAnsi="仿宋" w:eastAsia="仿宋"/>
          <w:sz w:val="24"/>
          <w:szCs w:val="24"/>
        </w:rPr>
        <w:t>2、投标方应提供设备维修所必需的专用工具，并附详细清单（包括名称、型号、规格、单位、数量、生产厂家、单价、总价等条目）；</w:t>
      </w:r>
    </w:p>
    <w:p w14:paraId="2E26FCE6">
      <w:pPr>
        <w:spacing w:line="360" w:lineRule="auto"/>
        <w:rPr>
          <w:rFonts w:ascii="仿宋" w:hAnsi="仿宋" w:eastAsia="仿宋"/>
          <w:sz w:val="24"/>
          <w:szCs w:val="24"/>
        </w:rPr>
      </w:pPr>
      <w:r>
        <w:rPr>
          <w:rFonts w:hint="eastAsia" w:ascii="仿宋" w:hAnsi="仿宋" w:eastAsia="仿宋"/>
          <w:sz w:val="24"/>
          <w:szCs w:val="24"/>
        </w:rPr>
        <w:t>3、投标方应提供易损件和专用耗材的制造图纸及其技术要求等资料；</w:t>
      </w:r>
    </w:p>
    <w:p w14:paraId="4A826620">
      <w:pPr>
        <w:spacing w:line="360" w:lineRule="auto"/>
        <w:rPr>
          <w:rFonts w:ascii="仿宋" w:hAnsi="仿宋" w:eastAsia="仿宋"/>
          <w:color w:val="auto"/>
          <w:sz w:val="24"/>
          <w:szCs w:val="24"/>
        </w:rPr>
      </w:pPr>
      <w:r>
        <w:rPr>
          <w:rFonts w:hint="eastAsia" w:ascii="仿宋" w:hAnsi="仿宋" w:eastAsia="仿宋"/>
          <w:sz w:val="24"/>
          <w:szCs w:val="24"/>
        </w:rPr>
        <w:t>4、</w:t>
      </w:r>
      <w:r>
        <w:rPr>
          <w:rFonts w:hint="eastAsia" w:ascii="仿宋" w:hAnsi="仿宋" w:eastAsia="仿宋"/>
          <w:color w:val="auto"/>
          <w:sz w:val="24"/>
          <w:szCs w:val="24"/>
        </w:rPr>
        <w:t>投标方须提供每个部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四个月内提交给招标方。</w:t>
      </w:r>
    </w:p>
    <w:p w14:paraId="5C705DEC">
      <w:pPr>
        <w:spacing w:line="360" w:lineRule="auto"/>
        <w:rPr>
          <w:rFonts w:ascii="仿宋" w:hAnsi="仿宋" w:eastAsia="仿宋"/>
          <w:sz w:val="24"/>
          <w:szCs w:val="24"/>
        </w:rPr>
      </w:pPr>
      <w:r>
        <w:rPr>
          <w:rFonts w:hint="eastAsia" w:ascii="仿宋" w:hAnsi="仿宋" w:eastAsia="仿宋"/>
          <w:sz w:val="24"/>
          <w:szCs w:val="24"/>
        </w:rPr>
        <w:t>5.备品备件、易损件和专用耗材，其费用应分类单列，并计入投标总报价之内。</w:t>
      </w:r>
    </w:p>
    <w:p w14:paraId="763DABDD">
      <w:pPr>
        <w:spacing w:line="360" w:lineRule="auto"/>
        <w:rPr>
          <w:rFonts w:ascii="仿宋" w:hAnsi="仿宋" w:eastAsia="仿宋"/>
          <w:sz w:val="24"/>
          <w:szCs w:val="24"/>
        </w:rPr>
      </w:pPr>
      <w:r>
        <w:rPr>
          <w:rFonts w:hint="eastAsia" w:ascii="仿宋" w:hAnsi="仿宋" w:eastAsia="仿宋"/>
          <w:sz w:val="24"/>
          <w:szCs w:val="24"/>
        </w:rPr>
        <w:t>四、技术资料供货范围</w:t>
      </w:r>
    </w:p>
    <w:p w14:paraId="557A76ED">
      <w:pPr>
        <w:spacing w:line="360" w:lineRule="auto"/>
        <w:rPr>
          <w:rFonts w:ascii="仿宋" w:hAnsi="仿宋" w:eastAsia="仿宋"/>
          <w:sz w:val="24"/>
          <w:szCs w:val="24"/>
        </w:rPr>
      </w:pPr>
      <w:r>
        <w:rPr>
          <w:rFonts w:hint="eastAsia" w:ascii="仿宋" w:hAnsi="仿宋" w:eastAsia="仿宋"/>
          <w:sz w:val="24"/>
          <w:szCs w:val="24"/>
        </w:rPr>
        <w:t>1、在终验收前，提供确定的维修所需要且招标方可以自行采购的外购件、外协件、电气元件及主要原材料的供货厂家明细表。</w:t>
      </w:r>
    </w:p>
    <w:p w14:paraId="4EBAF7C2">
      <w:pPr>
        <w:spacing w:line="360" w:lineRule="auto"/>
        <w:rPr>
          <w:rFonts w:ascii="仿宋" w:hAnsi="仿宋" w:eastAsia="仿宋"/>
          <w:sz w:val="24"/>
          <w:szCs w:val="24"/>
        </w:rPr>
      </w:pPr>
      <w:r>
        <w:rPr>
          <w:rFonts w:hint="eastAsia" w:ascii="仿宋" w:hAnsi="仿宋" w:eastAsia="仿宋"/>
          <w:sz w:val="24"/>
          <w:szCs w:val="24"/>
        </w:rPr>
        <w:t>2、在终验收后、终验收后的第一笔货款支付日之前，提供包括货物的备品备件、易损件和专用耗材的图纸及技术参数、技术要求等资料。</w:t>
      </w:r>
    </w:p>
    <w:p w14:paraId="5EE4105D">
      <w:pPr>
        <w:spacing w:line="360" w:lineRule="auto"/>
        <w:rPr>
          <w:rFonts w:ascii="仿宋" w:hAnsi="仿宋" w:eastAsia="仿宋"/>
          <w:sz w:val="24"/>
          <w:szCs w:val="24"/>
        </w:rPr>
      </w:pPr>
      <w:r>
        <w:rPr>
          <w:rFonts w:hint="eastAsia" w:ascii="仿宋" w:hAnsi="仿宋" w:eastAsia="仿宋"/>
          <w:sz w:val="24"/>
          <w:szCs w:val="24"/>
        </w:rPr>
        <w:t>3、在终验收后、终验收后的第一笔货款支付日之前，提供关于采购货物的使用说明书、合格证等技术资料。</w:t>
      </w:r>
    </w:p>
    <w:p w14:paraId="031FE282">
      <w:pPr>
        <w:spacing w:line="360" w:lineRule="auto"/>
        <w:rPr>
          <w:rFonts w:ascii="仿宋" w:hAnsi="仿宋" w:eastAsia="仿宋"/>
          <w:sz w:val="24"/>
          <w:szCs w:val="24"/>
        </w:rPr>
      </w:pPr>
      <w:r>
        <w:rPr>
          <w:rFonts w:hint="eastAsia" w:ascii="仿宋" w:hAnsi="仿宋" w:eastAsia="仿宋"/>
          <w:sz w:val="24"/>
          <w:szCs w:val="24"/>
        </w:rPr>
        <w:t>4、在终验收后、终验收后的第一笔货款支付日之前，提供关于采购货物（或生产线）的电气资料（包括接线图、原理图、布线图、梯形图等）。</w:t>
      </w:r>
    </w:p>
    <w:p w14:paraId="36190AFF">
      <w:pPr>
        <w:spacing w:line="360" w:lineRule="auto"/>
        <w:rPr>
          <w:rFonts w:ascii="仿宋" w:hAnsi="仿宋" w:eastAsia="仿宋"/>
          <w:sz w:val="24"/>
          <w:szCs w:val="24"/>
        </w:rPr>
      </w:pPr>
      <w:r>
        <w:rPr>
          <w:rFonts w:hint="eastAsia" w:ascii="仿宋" w:hAnsi="仿宋" w:eastAsia="仿宋"/>
          <w:sz w:val="24"/>
          <w:szCs w:val="24"/>
        </w:rPr>
        <w:t>5、本条款所列的技术资料、图片等，投标方应各</w:t>
      </w:r>
      <w:r>
        <w:rPr>
          <w:rFonts w:hint="eastAsia" w:ascii="仿宋" w:hAnsi="仿宋" w:eastAsia="仿宋"/>
          <w:color w:val="000000"/>
          <w:sz w:val="24"/>
          <w:szCs w:val="24"/>
        </w:rPr>
        <w:t>提供2套，其中1套</w:t>
      </w:r>
      <w:r>
        <w:rPr>
          <w:rFonts w:hint="eastAsia" w:ascii="仿宋" w:hAnsi="仿宋" w:eastAsia="仿宋"/>
          <w:sz w:val="24"/>
          <w:szCs w:val="24"/>
        </w:rPr>
        <w:t>为电子版光盘；每份技术档应装有目录清单，电子版及纸板内容编排一致，方便查阅。</w:t>
      </w:r>
    </w:p>
    <w:p w14:paraId="6D6B044F">
      <w:pPr>
        <w:spacing w:line="360" w:lineRule="auto"/>
        <w:rPr>
          <w:rFonts w:ascii="仿宋" w:hAnsi="仿宋" w:eastAsia="仿宋" w:cs="Times New Roman"/>
          <w:color w:val="000000"/>
          <w:sz w:val="24"/>
          <w:szCs w:val="24"/>
        </w:rPr>
      </w:pPr>
      <w:r>
        <w:rPr>
          <w:rFonts w:hint="eastAsia" w:ascii="仿宋" w:hAnsi="仿宋" w:eastAsia="仿宋"/>
          <w:sz w:val="24"/>
          <w:szCs w:val="24"/>
        </w:rPr>
        <w:t>6、本条款所列要求，如招标方认为投标方提供的资料不能满足要求时，有权要求投标方免费补充或增加。</w:t>
      </w:r>
    </w:p>
    <w:p w14:paraId="7FE87848">
      <w:pPr>
        <w:spacing w:line="360" w:lineRule="auto"/>
        <w:rPr>
          <w:rFonts w:ascii="仿宋" w:hAnsi="仿宋" w:eastAsia="仿宋"/>
          <w:sz w:val="24"/>
          <w:szCs w:val="24"/>
        </w:rPr>
      </w:pPr>
      <w:r>
        <w:rPr>
          <w:rFonts w:hint="eastAsia" w:ascii="仿宋" w:hAnsi="仿宋" w:eastAsia="仿宋"/>
          <w:sz w:val="24"/>
          <w:szCs w:val="24"/>
        </w:rPr>
        <w:t>五、供货范围特别提示</w:t>
      </w:r>
    </w:p>
    <w:p w14:paraId="10EB3ACA">
      <w:pPr>
        <w:spacing w:line="360" w:lineRule="auto"/>
        <w:rPr>
          <w:rFonts w:ascii="仿宋" w:hAnsi="仿宋" w:eastAsia="仿宋"/>
          <w:sz w:val="24"/>
          <w:szCs w:val="24"/>
        </w:rPr>
      </w:pPr>
      <w:r>
        <w:rPr>
          <w:rFonts w:ascii="仿宋" w:hAnsi="仿宋" w:eastAsia="仿宋"/>
          <w:sz w:val="24"/>
          <w:szCs w:val="24"/>
        </w:rPr>
        <w:t>如果投标方认为本节所列的供货范围难以满足，则仍需要按照本要求提供，但该部分货物应当在投标报价中单独列明货物名称及质量、货值。</w:t>
      </w:r>
    </w:p>
    <w:p w14:paraId="43787867">
      <w:pPr>
        <w:spacing w:line="360" w:lineRule="auto"/>
        <w:jc w:val="center"/>
        <w:rPr>
          <w:rFonts w:ascii="仿宋" w:hAnsi="仿宋" w:eastAsia="仿宋"/>
          <w:sz w:val="24"/>
          <w:szCs w:val="24"/>
        </w:rPr>
      </w:pPr>
      <w:r>
        <w:rPr>
          <w:rFonts w:hint="eastAsia" w:ascii="仿宋" w:hAnsi="仿宋" w:eastAsia="仿宋"/>
          <w:sz w:val="24"/>
          <w:szCs w:val="24"/>
        </w:rPr>
        <w:t>第二节  供货方式</w:t>
      </w:r>
    </w:p>
    <w:p w14:paraId="1E1B0A2E">
      <w:pPr>
        <w:spacing w:line="360" w:lineRule="auto"/>
        <w:rPr>
          <w:rFonts w:ascii="仿宋" w:hAnsi="仿宋" w:eastAsia="仿宋"/>
          <w:sz w:val="24"/>
          <w:szCs w:val="24"/>
        </w:rPr>
      </w:pPr>
      <w:r>
        <w:rPr>
          <w:rFonts w:hint="eastAsia" w:ascii="仿宋" w:hAnsi="仿宋" w:eastAsia="仿宋"/>
          <w:sz w:val="24"/>
          <w:szCs w:val="24"/>
        </w:rPr>
        <w:t>一、供货方式</w:t>
      </w:r>
    </w:p>
    <w:p w14:paraId="5E043575">
      <w:pPr>
        <w:spacing w:line="360" w:lineRule="auto"/>
        <w:rPr>
          <w:rFonts w:ascii="仿宋" w:hAnsi="仿宋" w:eastAsia="仿宋"/>
          <w:sz w:val="24"/>
          <w:szCs w:val="24"/>
        </w:rPr>
      </w:pPr>
      <w:r>
        <w:rPr>
          <w:rFonts w:ascii="仿宋" w:hAnsi="仿宋" w:eastAsia="仿宋"/>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0CF4D6D">
      <w:pPr>
        <w:spacing w:line="360" w:lineRule="auto"/>
        <w:rPr>
          <w:rFonts w:ascii="仿宋" w:hAnsi="仿宋" w:eastAsia="仿宋"/>
          <w:sz w:val="24"/>
          <w:szCs w:val="24"/>
        </w:rPr>
      </w:pPr>
      <w:r>
        <w:rPr>
          <w:rFonts w:hint="eastAsia" w:ascii="仿宋" w:hAnsi="仿宋" w:eastAsia="仿宋"/>
          <w:sz w:val="24"/>
          <w:szCs w:val="24"/>
        </w:rPr>
        <w:t>二、供货地点</w:t>
      </w:r>
    </w:p>
    <w:p w14:paraId="3C8D2B86">
      <w:pPr>
        <w:spacing w:line="360" w:lineRule="auto"/>
        <w:rPr>
          <w:rFonts w:ascii="仿宋" w:hAnsi="仿宋" w:eastAsia="仿宋"/>
          <w:sz w:val="24"/>
          <w:szCs w:val="24"/>
        </w:rPr>
      </w:pPr>
      <w:r>
        <w:rPr>
          <w:rFonts w:hint="eastAsia" w:ascii="仿宋" w:hAnsi="仿宋" w:eastAsia="仿宋"/>
          <w:sz w:val="24"/>
          <w:szCs w:val="24"/>
        </w:rPr>
        <w:t>中国重汽集团杭州发动机有限公司</w:t>
      </w:r>
      <w:r>
        <w:rPr>
          <w:rFonts w:ascii="仿宋" w:hAnsi="仿宋" w:eastAsia="仿宋"/>
          <w:sz w:val="24"/>
          <w:szCs w:val="24"/>
        </w:rPr>
        <w:t>。</w:t>
      </w:r>
    </w:p>
    <w:p w14:paraId="091E0C8F">
      <w:pPr>
        <w:spacing w:line="360" w:lineRule="auto"/>
        <w:rPr>
          <w:rFonts w:ascii="仿宋" w:hAnsi="仿宋" w:eastAsia="仿宋"/>
          <w:sz w:val="24"/>
          <w:szCs w:val="24"/>
        </w:rPr>
      </w:pPr>
      <w:r>
        <w:rPr>
          <w:rFonts w:hint="eastAsia" w:ascii="仿宋" w:hAnsi="仿宋" w:eastAsia="仿宋"/>
          <w:sz w:val="24"/>
          <w:szCs w:val="24"/>
        </w:rPr>
        <w:t>三、供货时间：</w:t>
      </w:r>
    </w:p>
    <w:p w14:paraId="73AF8432">
      <w:pPr>
        <w:spacing w:line="360" w:lineRule="auto"/>
        <w:rPr>
          <w:rFonts w:ascii="仿宋" w:hAnsi="仿宋" w:eastAsia="仿宋"/>
          <w:color w:val="auto"/>
          <w:sz w:val="24"/>
          <w:szCs w:val="24"/>
        </w:rPr>
      </w:pPr>
      <w:r>
        <w:rPr>
          <w:rFonts w:hint="eastAsia" w:ascii="仿宋" w:hAnsi="仿宋" w:eastAsia="仿宋"/>
          <w:sz w:val="24"/>
          <w:szCs w:val="24"/>
        </w:rPr>
        <w:t>自合同签定生效之日起</w:t>
      </w:r>
      <w:r>
        <w:rPr>
          <w:rFonts w:hint="eastAsia" w:ascii="仿宋" w:hAnsi="仿宋" w:eastAsia="仿宋"/>
          <w:color w:val="auto"/>
          <w:sz w:val="24"/>
          <w:szCs w:val="24"/>
        </w:rPr>
        <w:t>，</w:t>
      </w:r>
      <w:r>
        <w:rPr>
          <w:rFonts w:ascii="仿宋" w:hAnsi="仿宋" w:eastAsia="仿宋"/>
          <w:color w:val="auto"/>
          <w:sz w:val="24"/>
          <w:szCs w:val="24"/>
          <w:u w:val="single"/>
        </w:rPr>
        <w:t>180</w:t>
      </w:r>
      <w:r>
        <w:rPr>
          <w:rFonts w:hint="eastAsia" w:ascii="仿宋" w:hAnsi="仿宋" w:eastAsia="仿宋"/>
          <w:color w:val="auto"/>
          <w:sz w:val="24"/>
          <w:szCs w:val="24"/>
        </w:rPr>
        <w:t>个日历日之内交货至供货地点。</w:t>
      </w:r>
    </w:p>
    <w:p w14:paraId="5CA62631">
      <w:pPr>
        <w:spacing w:line="360" w:lineRule="auto"/>
        <w:rPr>
          <w:rFonts w:ascii="仿宋" w:hAnsi="仿宋" w:eastAsia="仿宋"/>
          <w:color w:val="auto"/>
          <w:sz w:val="24"/>
          <w:szCs w:val="24"/>
        </w:rPr>
      </w:pPr>
      <w:r>
        <w:rPr>
          <w:rFonts w:hint="eastAsia" w:ascii="仿宋" w:hAnsi="仿宋" w:eastAsia="仿宋"/>
          <w:color w:val="auto"/>
          <w:sz w:val="24"/>
          <w:szCs w:val="24"/>
        </w:rPr>
        <w:t>接续</w:t>
      </w:r>
      <w:r>
        <w:rPr>
          <w:rFonts w:ascii="仿宋" w:hAnsi="仿宋" w:eastAsia="仿宋"/>
          <w:color w:val="auto"/>
          <w:sz w:val="24"/>
          <w:szCs w:val="24"/>
          <w:u w:val="single"/>
        </w:rPr>
        <w:t>210</w:t>
      </w:r>
      <w:r>
        <w:rPr>
          <w:rFonts w:hint="eastAsia" w:ascii="仿宋" w:hAnsi="仿宋" w:eastAsia="仿宋"/>
          <w:color w:val="auto"/>
          <w:sz w:val="24"/>
          <w:szCs w:val="24"/>
        </w:rPr>
        <w:t>个日历日之内安装调试完毕。</w:t>
      </w:r>
    </w:p>
    <w:p w14:paraId="2DA39A8C">
      <w:pPr>
        <w:spacing w:line="360" w:lineRule="auto"/>
        <w:rPr>
          <w:rFonts w:ascii="仿宋" w:hAnsi="仿宋" w:eastAsia="仿宋"/>
          <w:sz w:val="24"/>
          <w:szCs w:val="24"/>
        </w:rPr>
      </w:pPr>
      <w:r>
        <w:rPr>
          <w:rFonts w:hint="eastAsia" w:ascii="仿宋" w:hAnsi="仿宋" w:eastAsia="仿宋"/>
          <w:color w:val="auto"/>
          <w:sz w:val="24"/>
          <w:szCs w:val="24"/>
        </w:rPr>
        <w:t>接续</w:t>
      </w:r>
      <w:r>
        <w:rPr>
          <w:rFonts w:ascii="仿宋" w:hAnsi="仿宋" w:eastAsia="仿宋"/>
          <w:color w:val="auto"/>
          <w:sz w:val="24"/>
          <w:szCs w:val="24"/>
          <w:u w:val="single"/>
        </w:rPr>
        <w:t>240</w:t>
      </w:r>
      <w:r>
        <w:rPr>
          <w:rFonts w:hint="eastAsia" w:ascii="仿宋" w:hAnsi="仿宋" w:eastAsia="仿宋"/>
          <w:color w:val="auto"/>
          <w:sz w:val="24"/>
          <w:szCs w:val="24"/>
        </w:rPr>
        <w:t>个日历日之内完成</w:t>
      </w:r>
      <w:r>
        <w:rPr>
          <w:rFonts w:hint="eastAsia" w:ascii="仿宋" w:hAnsi="仿宋" w:eastAsia="仿宋"/>
          <w:sz w:val="24"/>
          <w:szCs w:val="24"/>
        </w:rPr>
        <w:t>终验收。</w:t>
      </w:r>
    </w:p>
    <w:p w14:paraId="74CE60E4">
      <w:pPr>
        <w:spacing w:line="360" w:lineRule="auto"/>
        <w:rPr>
          <w:rFonts w:ascii="仿宋" w:hAnsi="仿宋" w:eastAsia="仿宋"/>
          <w:sz w:val="24"/>
          <w:szCs w:val="24"/>
        </w:rPr>
      </w:pPr>
      <w:r>
        <w:rPr>
          <w:rFonts w:hint="eastAsia" w:ascii="仿宋" w:hAnsi="仿宋" w:eastAsia="仿宋"/>
          <w:sz w:val="24"/>
          <w:szCs w:val="24"/>
        </w:rPr>
        <w:t>安装调试工期超过规定时间的，投标人应当随标书提供详细的工期计划。</w:t>
      </w:r>
    </w:p>
    <w:p w14:paraId="53514EBB">
      <w:pPr>
        <w:spacing w:line="360" w:lineRule="auto"/>
        <w:rPr>
          <w:rFonts w:ascii="仿宋" w:hAnsi="仿宋" w:eastAsia="仿宋"/>
          <w:sz w:val="24"/>
          <w:szCs w:val="24"/>
        </w:rPr>
      </w:pPr>
      <w:r>
        <w:rPr>
          <w:rFonts w:hint="eastAsia" w:ascii="仿宋" w:hAnsi="仿宋" w:eastAsia="仿宋"/>
          <w:sz w:val="24"/>
          <w:szCs w:val="24"/>
        </w:rPr>
        <w:t>四、包装</w:t>
      </w:r>
    </w:p>
    <w:p w14:paraId="1347E44C">
      <w:pPr>
        <w:spacing w:line="360" w:lineRule="auto"/>
        <w:rPr>
          <w:rFonts w:ascii="仿宋" w:hAnsi="仿宋" w:eastAsia="仿宋"/>
          <w:sz w:val="24"/>
          <w:szCs w:val="24"/>
        </w:rPr>
      </w:pPr>
      <w:r>
        <w:rPr>
          <w:rFonts w:ascii="仿宋" w:hAnsi="仿宋" w:eastAsia="仿宋"/>
          <w:sz w:val="24"/>
          <w:szCs w:val="24"/>
        </w:rPr>
        <w:t>1、所提供货物（或设备）的包装，应遵照国家标准和有关包装、包皮的技术条件，或按照最好的商业惯例进行包装。</w:t>
      </w:r>
    </w:p>
    <w:p w14:paraId="32660B07">
      <w:pPr>
        <w:spacing w:line="360" w:lineRule="auto"/>
        <w:rPr>
          <w:rFonts w:ascii="仿宋" w:hAnsi="仿宋" w:eastAsia="仿宋"/>
          <w:sz w:val="24"/>
          <w:szCs w:val="24"/>
        </w:rPr>
      </w:pPr>
      <w:r>
        <w:rPr>
          <w:rFonts w:ascii="仿宋" w:hAnsi="仿宋" w:eastAsia="仿宋"/>
          <w:sz w:val="24"/>
          <w:szCs w:val="24"/>
        </w:rPr>
        <w:t>2、包装应能满足所需要采取的运输方式（船运、汽运或铁路运输）、多次吊装卸装、卸货以及长期露天堆放要求，应能防止雨淋、受潮、生锈、腐蚀、受振、受磁以及机械和化学因素等引起的损坏。</w:t>
      </w:r>
    </w:p>
    <w:p w14:paraId="512034D7">
      <w:pPr>
        <w:spacing w:line="360" w:lineRule="auto"/>
        <w:rPr>
          <w:rFonts w:ascii="仿宋" w:hAnsi="仿宋" w:eastAsia="仿宋"/>
          <w:sz w:val="24"/>
          <w:szCs w:val="24"/>
        </w:rPr>
      </w:pPr>
      <w:r>
        <w:rPr>
          <w:rFonts w:ascii="仿宋" w:hAnsi="仿宋" w:eastAsia="仿宋"/>
          <w:sz w:val="24"/>
          <w:szCs w:val="24"/>
        </w:rPr>
        <w:t>3、所提供货物（或设备）的包装，应能防止其一般性被窃或受外力破坏；一般不得采用有大缝隙的板条包装。</w:t>
      </w:r>
    </w:p>
    <w:p w14:paraId="03768481">
      <w:pPr>
        <w:spacing w:line="360" w:lineRule="auto"/>
        <w:rPr>
          <w:rFonts w:ascii="仿宋" w:hAnsi="仿宋" w:eastAsia="仿宋"/>
          <w:sz w:val="24"/>
          <w:szCs w:val="24"/>
        </w:rPr>
      </w:pPr>
      <w:r>
        <w:rPr>
          <w:rFonts w:ascii="仿宋" w:hAnsi="仿宋" w:eastAsia="仿宋"/>
          <w:sz w:val="24"/>
          <w:szCs w:val="24"/>
        </w:rPr>
        <w:t>4、应对包装件做必要的加固和固定，以防止运输可能造成的损坏。</w:t>
      </w:r>
    </w:p>
    <w:p w14:paraId="55782FCF">
      <w:pPr>
        <w:spacing w:line="360" w:lineRule="auto"/>
        <w:rPr>
          <w:rFonts w:ascii="仿宋" w:hAnsi="仿宋" w:eastAsia="仿宋"/>
          <w:sz w:val="24"/>
          <w:szCs w:val="24"/>
        </w:rPr>
      </w:pPr>
      <w:r>
        <w:rPr>
          <w:rFonts w:ascii="仿宋" w:hAnsi="仿宋" w:eastAsia="仿宋"/>
          <w:sz w:val="24"/>
          <w:szCs w:val="24"/>
        </w:rPr>
        <w:t>5、每个包装件应有装箱单，并至少标明名称、型号规格、数量、净重和毛重、投标方（或供货商）名称和制造日期等相关内容。</w:t>
      </w:r>
    </w:p>
    <w:p w14:paraId="1C05363F">
      <w:pPr>
        <w:spacing w:line="360" w:lineRule="auto"/>
        <w:rPr>
          <w:rFonts w:ascii="仿宋" w:hAnsi="仿宋" w:eastAsia="仿宋"/>
          <w:sz w:val="24"/>
          <w:szCs w:val="24"/>
        </w:rPr>
      </w:pPr>
      <w:r>
        <w:rPr>
          <w:rFonts w:ascii="仿宋" w:hAnsi="仿宋" w:eastAsia="仿宋"/>
          <w:sz w:val="24"/>
          <w:szCs w:val="24"/>
        </w:rPr>
        <w:t>6、每个包装箱应有明显标志，并具有中文书写的合同号、装运标志、发货和到货地点名称、发货人和收货人名称、货物名称和项目号、箱号和外型尺寸等内容。</w:t>
      </w:r>
    </w:p>
    <w:p w14:paraId="531D68D4">
      <w:pPr>
        <w:spacing w:line="360" w:lineRule="auto"/>
        <w:rPr>
          <w:rFonts w:ascii="仿宋" w:hAnsi="仿宋" w:eastAsia="仿宋"/>
          <w:sz w:val="24"/>
          <w:szCs w:val="24"/>
        </w:rPr>
      </w:pPr>
      <w:r>
        <w:rPr>
          <w:rFonts w:ascii="仿宋" w:hAnsi="仿宋" w:eastAsia="仿宋"/>
          <w:sz w:val="24"/>
          <w:szCs w:val="24"/>
        </w:rPr>
        <w:t>7、应按照不同的装运要求在包装箱上标明“小心轻放”、“箭头向上”、“防潮”、“防磁”、“不准平放”等标志，以及其他适用的国标通用标志。</w:t>
      </w:r>
    </w:p>
    <w:p w14:paraId="7061AA1A">
      <w:pPr>
        <w:spacing w:line="360" w:lineRule="auto"/>
        <w:rPr>
          <w:rFonts w:ascii="仿宋" w:hAnsi="仿宋" w:eastAsia="仿宋"/>
          <w:sz w:val="24"/>
          <w:szCs w:val="24"/>
        </w:rPr>
      </w:pPr>
      <w:r>
        <w:rPr>
          <w:rFonts w:ascii="仿宋" w:hAnsi="仿宋" w:eastAsia="仿宋"/>
          <w:sz w:val="24"/>
          <w:szCs w:val="24"/>
        </w:rPr>
        <w:t>8、包装箱应连续编号，不应出现重复编号。</w:t>
      </w:r>
    </w:p>
    <w:p w14:paraId="2B281C37">
      <w:pPr>
        <w:spacing w:line="360" w:lineRule="auto"/>
        <w:rPr>
          <w:rFonts w:ascii="仿宋" w:hAnsi="仿宋" w:eastAsia="仿宋"/>
          <w:sz w:val="24"/>
          <w:szCs w:val="24"/>
        </w:rPr>
      </w:pPr>
      <w:r>
        <w:rPr>
          <w:rFonts w:ascii="仿宋" w:hAnsi="仿宋" w:eastAsia="仿宋"/>
          <w:sz w:val="24"/>
          <w:szCs w:val="24"/>
        </w:rPr>
        <w:t>9、在不受到外界破坏情况下，包装应保证自交货日起一年内货物（或设备）完好无损。</w:t>
      </w:r>
    </w:p>
    <w:p w14:paraId="23B065E0">
      <w:pPr>
        <w:spacing w:line="360" w:lineRule="auto"/>
        <w:rPr>
          <w:rFonts w:ascii="仿宋" w:hAnsi="仿宋" w:eastAsia="仿宋"/>
          <w:sz w:val="24"/>
          <w:szCs w:val="24"/>
        </w:rPr>
      </w:pPr>
      <w:r>
        <w:rPr>
          <w:rFonts w:hint="eastAsia" w:ascii="仿宋" w:hAnsi="仿宋" w:eastAsia="仿宋"/>
          <w:sz w:val="24"/>
          <w:szCs w:val="24"/>
        </w:rPr>
        <w:t>五、运输</w:t>
      </w:r>
    </w:p>
    <w:p w14:paraId="04529D8E">
      <w:pPr>
        <w:spacing w:line="360" w:lineRule="auto"/>
        <w:rPr>
          <w:rFonts w:ascii="仿宋" w:hAnsi="仿宋" w:eastAsia="仿宋"/>
          <w:sz w:val="24"/>
          <w:szCs w:val="24"/>
        </w:rPr>
      </w:pPr>
      <w:r>
        <w:rPr>
          <w:rFonts w:ascii="仿宋" w:hAnsi="仿宋" w:eastAsia="仿宋"/>
          <w:sz w:val="24"/>
          <w:szCs w:val="24"/>
        </w:rPr>
        <w:t>1、应负责将货物（或设备）运到目的地，并必须做到货物（或设备）在任何运输过程中不受损坏和遗失。</w:t>
      </w:r>
    </w:p>
    <w:p w14:paraId="31CB8810">
      <w:pPr>
        <w:spacing w:line="360" w:lineRule="auto"/>
        <w:rPr>
          <w:rFonts w:ascii="仿宋" w:hAnsi="仿宋" w:eastAsia="仿宋"/>
          <w:sz w:val="24"/>
          <w:szCs w:val="24"/>
        </w:rPr>
      </w:pPr>
      <w:r>
        <w:rPr>
          <w:rFonts w:ascii="仿宋" w:hAnsi="仿宋" w:eastAsia="仿宋"/>
          <w:sz w:val="24"/>
          <w:szCs w:val="24"/>
        </w:rPr>
        <w:t>2、一般情况下，经由铁路、公路运输的包装件尺寸和重量不应超过国家所规定的尺寸限制。特殊情况应予以说明。</w:t>
      </w:r>
    </w:p>
    <w:p w14:paraId="2A8658B9">
      <w:pPr>
        <w:spacing w:line="360" w:lineRule="auto"/>
        <w:rPr>
          <w:rFonts w:ascii="仿宋" w:hAnsi="仿宋" w:eastAsia="仿宋"/>
          <w:sz w:val="24"/>
          <w:szCs w:val="24"/>
        </w:rPr>
      </w:pPr>
      <w:r>
        <w:rPr>
          <w:rFonts w:ascii="仿宋" w:hAnsi="仿宋" w:eastAsia="仿宋"/>
          <w:sz w:val="24"/>
          <w:szCs w:val="24"/>
        </w:rPr>
        <w:t>3、在每批货物（或设备）发出后，应立即通知买方；通知中应指明：合同号、货运单号、件数、重量和货物（或设备）发出日期等相关内容。</w:t>
      </w:r>
    </w:p>
    <w:p w14:paraId="49AC5243">
      <w:pPr>
        <w:spacing w:line="360" w:lineRule="auto"/>
        <w:rPr>
          <w:rFonts w:ascii="仿宋" w:hAnsi="仿宋" w:eastAsia="仿宋"/>
          <w:sz w:val="24"/>
          <w:szCs w:val="24"/>
        </w:rPr>
      </w:pPr>
      <w:r>
        <w:rPr>
          <w:rFonts w:ascii="仿宋" w:hAnsi="仿宋" w:eastAsia="仿宋"/>
          <w:sz w:val="24"/>
          <w:szCs w:val="24"/>
        </w:rPr>
        <w:t>4、货物（或设备）运抵交货地点后，应负责货物（或设备）的卸货、搬运、保管等事宜；或按照合同约定。</w:t>
      </w:r>
    </w:p>
    <w:p w14:paraId="7375D53B">
      <w:pPr>
        <w:spacing w:line="360" w:lineRule="auto"/>
        <w:rPr>
          <w:rFonts w:ascii="仿宋" w:hAnsi="仿宋" w:eastAsia="仿宋"/>
          <w:sz w:val="24"/>
          <w:szCs w:val="24"/>
        </w:rPr>
      </w:pPr>
      <w:r>
        <w:rPr>
          <w:rFonts w:ascii="仿宋" w:hAnsi="仿宋" w:eastAsia="仿宋"/>
          <w:sz w:val="24"/>
          <w:szCs w:val="24"/>
        </w:rPr>
        <w:t>第</w:t>
      </w:r>
      <w:r>
        <w:rPr>
          <w:rFonts w:hint="eastAsia" w:ascii="仿宋" w:hAnsi="仿宋" w:eastAsia="仿宋"/>
          <w:sz w:val="24"/>
          <w:szCs w:val="24"/>
        </w:rPr>
        <w:t>四</w:t>
      </w:r>
      <w:r>
        <w:rPr>
          <w:rFonts w:ascii="仿宋" w:hAnsi="仿宋" w:eastAsia="仿宋"/>
          <w:sz w:val="24"/>
          <w:szCs w:val="24"/>
        </w:rPr>
        <w:t>章  质保期及售后服务</w:t>
      </w:r>
    </w:p>
    <w:p w14:paraId="72E4BD4A">
      <w:pPr>
        <w:spacing w:line="360" w:lineRule="auto"/>
        <w:rPr>
          <w:rFonts w:ascii="仿宋" w:hAnsi="仿宋" w:eastAsia="仿宋"/>
          <w:sz w:val="24"/>
          <w:szCs w:val="24"/>
        </w:rPr>
      </w:pPr>
      <w:r>
        <w:rPr>
          <w:rFonts w:hint="eastAsia" w:ascii="仿宋" w:hAnsi="仿宋" w:eastAsia="仿宋"/>
          <w:sz w:val="24"/>
          <w:szCs w:val="24"/>
        </w:rPr>
        <w:t>一、质保期及质保要求</w:t>
      </w:r>
    </w:p>
    <w:p w14:paraId="35C124C8">
      <w:pPr>
        <w:spacing w:line="360" w:lineRule="auto"/>
        <w:rPr>
          <w:rFonts w:ascii="仿宋" w:hAnsi="仿宋" w:eastAsia="仿宋"/>
          <w:sz w:val="24"/>
          <w:szCs w:val="24"/>
        </w:rPr>
      </w:pPr>
      <w:r>
        <w:rPr>
          <w:rFonts w:ascii="仿宋" w:hAnsi="仿宋" w:eastAsia="仿宋"/>
          <w:sz w:val="24"/>
          <w:szCs w:val="24"/>
        </w:rPr>
        <w:t>1、全部供货范围内的设备、材料、零配件和工器具等，除合同特别约定外，其质保期均自终验收签字生效之日起</w:t>
      </w:r>
      <w:r>
        <w:rPr>
          <w:rFonts w:ascii="仿宋" w:hAnsi="仿宋" w:eastAsia="仿宋"/>
          <w:sz w:val="24"/>
          <w:szCs w:val="24"/>
          <w:u w:val="single"/>
        </w:rPr>
        <w:t>12</w:t>
      </w:r>
      <w:r>
        <w:rPr>
          <w:rFonts w:ascii="仿宋" w:hAnsi="仿宋" w:eastAsia="仿宋"/>
          <w:sz w:val="24"/>
          <w:szCs w:val="24"/>
        </w:rPr>
        <w:t>个月。</w:t>
      </w:r>
    </w:p>
    <w:p w14:paraId="319BA421">
      <w:pPr>
        <w:spacing w:line="360" w:lineRule="auto"/>
        <w:rPr>
          <w:rFonts w:ascii="仿宋" w:hAnsi="仿宋" w:eastAsia="仿宋"/>
          <w:sz w:val="24"/>
          <w:szCs w:val="24"/>
        </w:rPr>
      </w:pPr>
      <w:r>
        <w:rPr>
          <w:rFonts w:ascii="仿宋" w:hAnsi="仿宋" w:eastAsia="仿宋"/>
          <w:sz w:val="24"/>
          <w:szCs w:val="24"/>
        </w:rPr>
        <w:t>投标货物或涉及的关键总成和零件，如果有更长时间质保期，允许更改并说明，此将有利于投标方。设计使用寿命短于质保期的易损件除外，但属于易损件的，应当有明确说明。</w:t>
      </w:r>
    </w:p>
    <w:p w14:paraId="064A3036">
      <w:pPr>
        <w:spacing w:line="360" w:lineRule="auto"/>
        <w:rPr>
          <w:rFonts w:ascii="仿宋" w:hAnsi="仿宋" w:eastAsia="仿宋"/>
          <w:sz w:val="24"/>
          <w:szCs w:val="24"/>
        </w:rPr>
      </w:pPr>
      <w:r>
        <w:rPr>
          <w:rFonts w:ascii="仿宋" w:hAnsi="仿宋" w:eastAsia="仿宋"/>
          <w:sz w:val="24"/>
          <w:szCs w:val="24"/>
        </w:rPr>
        <w:t>2、质保期之内，如果货物出现设备、总成、关键零部件或者多处一般零部件的二次以上的更换或维修行为，则质保期自更换或维修行为结束、货物重新正常运行使用之日起重新计算。</w:t>
      </w:r>
    </w:p>
    <w:p w14:paraId="6F19B25A">
      <w:pPr>
        <w:spacing w:line="360" w:lineRule="auto"/>
        <w:rPr>
          <w:rFonts w:ascii="仿宋" w:hAnsi="仿宋" w:eastAsia="仿宋"/>
          <w:sz w:val="24"/>
          <w:szCs w:val="24"/>
        </w:rPr>
      </w:pPr>
      <w:r>
        <w:rPr>
          <w:rFonts w:ascii="仿宋" w:hAnsi="仿宋" w:eastAsia="仿宋"/>
          <w:sz w:val="24"/>
          <w:szCs w:val="24"/>
        </w:rPr>
        <w:t>3、质保期内免费提供零部件和及时有效的服务。质保期内因货物本身缺陷造成的各种故障，卖方应负责免费维修和服务。</w:t>
      </w:r>
    </w:p>
    <w:p w14:paraId="6796B3EE">
      <w:pPr>
        <w:spacing w:line="360" w:lineRule="auto"/>
        <w:rPr>
          <w:rFonts w:ascii="仿宋" w:hAnsi="仿宋" w:eastAsia="仿宋"/>
          <w:sz w:val="24"/>
          <w:szCs w:val="24"/>
        </w:rPr>
      </w:pPr>
      <w:r>
        <w:rPr>
          <w:rFonts w:ascii="仿宋" w:hAnsi="仿宋" w:eastAsia="仿宋"/>
          <w:sz w:val="24"/>
          <w:szCs w:val="24"/>
        </w:rPr>
        <w:t>4、质保期终止之日起一年内重复出现的质保期之内出现的故障，仍属质保范围而且应当免费。</w:t>
      </w:r>
    </w:p>
    <w:p w14:paraId="72AD162E">
      <w:pPr>
        <w:spacing w:line="360" w:lineRule="auto"/>
        <w:rPr>
          <w:rFonts w:ascii="仿宋" w:hAnsi="仿宋" w:eastAsia="仿宋"/>
          <w:sz w:val="24"/>
          <w:szCs w:val="24"/>
        </w:rPr>
      </w:pPr>
      <w:r>
        <w:rPr>
          <w:rFonts w:hint="eastAsia" w:ascii="仿宋" w:hAnsi="仿宋" w:eastAsia="仿宋"/>
          <w:sz w:val="24"/>
          <w:szCs w:val="24"/>
        </w:rPr>
        <w:t>二、技术及培训服务</w:t>
      </w:r>
    </w:p>
    <w:p w14:paraId="7171609E">
      <w:pPr>
        <w:spacing w:line="360" w:lineRule="auto"/>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、应负责在买方货物使用现场，对技术、维修和操作人员提供免费的理论、技术和操作、维修等方面的技术指导和培训，并接受买方有关人员的技术咨询。培训工作日不少于</w:t>
      </w:r>
      <w:r>
        <w:rPr>
          <w:rFonts w:hint="eastAsia" w:ascii="仿宋" w:hAnsi="仿宋" w:eastAsia="仿宋"/>
          <w:sz w:val="24"/>
          <w:szCs w:val="24"/>
          <w:u w:val="single"/>
        </w:rPr>
        <w:t>3</w:t>
      </w:r>
      <w:r>
        <w:rPr>
          <w:rFonts w:hint="eastAsia" w:ascii="仿宋" w:hAnsi="仿宋" w:eastAsia="仿宋"/>
          <w:sz w:val="24"/>
          <w:szCs w:val="24"/>
        </w:rPr>
        <w:t>个工作日。</w:t>
      </w:r>
    </w:p>
    <w:p w14:paraId="0CF49C4B">
      <w:pPr>
        <w:spacing w:line="360" w:lineRule="auto"/>
        <w:rPr>
          <w:rFonts w:ascii="仿宋" w:hAnsi="仿宋" w:eastAsia="仿宋"/>
          <w:sz w:val="24"/>
          <w:szCs w:val="24"/>
        </w:rPr>
      </w:pPr>
      <w:r>
        <w:rPr>
          <w:rFonts w:ascii="仿宋" w:hAnsi="仿宋" w:eastAsia="仿宋"/>
          <w:sz w:val="24"/>
          <w:szCs w:val="24"/>
        </w:rPr>
        <w:t>2、应免费提供一定数量的培训资料。</w:t>
      </w:r>
    </w:p>
    <w:p w14:paraId="6153B002">
      <w:pPr>
        <w:spacing w:line="360" w:lineRule="auto"/>
        <w:rPr>
          <w:rFonts w:ascii="仿宋" w:hAnsi="仿宋" w:eastAsia="仿宋"/>
          <w:sz w:val="24"/>
          <w:szCs w:val="24"/>
        </w:rPr>
      </w:pPr>
      <w:r>
        <w:rPr>
          <w:rFonts w:ascii="仿宋" w:hAnsi="仿宋" w:eastAsia="仿宋"/>
          <w:sz w:val="24"/>
          <w:szCs w:val="24"/>
        </w:rPr>
        <w:t>3、应按要求免费积极协助和提供买方以及买方所委托的工程设计单位有关人员所需要的、与货物有关的工程设计资料、技术咨询等。</w:t>
      </w:r>
    </w:p>
    <w:p w14:paraId="2E3FBF99">
      <w:pPr>
        <w:spacing w:line="360" w:lineRule="auto"/>
        <w:rPr>
          <w:rFonts w:ascii="仿宋" w:hAnsi="仿宋" w:eastAsia="仿宋"/>
          <w:sz w:val="24"/>
          <w:szCs w:val="24"/>
        </w:rPr>
      </w:pPr>
      <w:r>
        <w:rPr>
          <w:rFonts w:ascii="仿宋" w:hAnsi="仿宋" w:eastAsia="仿宋"/>
          <w:sz w:val="24"/>
          <w:szCs w:val="24"/>
        </w:rPr>
        <w:t>4、若卖方提供货物涉及到外购外协货物、而且该货物的技术质量等较为关键时，卖方应能保证得到配套厂家的技术支持，并免费为买方提供技术服务。</w:t>
      </w:r>
    </w:p>
    <w:p w14:paraId="0FDFFC80">
      <w:pPr>
        <w:spacing w:line="360" w:lineRule="auto"/>
        <w:rPr>
          <w:rFonts w:ascii="仿宋" w:hAnsi="仿宋" w:eastAsia="仿宋"/>
          <w:sz w:val="24"/>
          <w:szCs w:val="24"/>
        </w:rPr>
      </w:pPr>
      <w:r>
        <w:rPr>
          <w:rFonts w:ascii="仿宋" w:hAnsi="仿宋" w:eastAsia="仿宋"/>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37EEB0B">
      <w:pPr>
        <w:spacing w:line="360" w:lineRule="auto"/>
        <w:rPr>
          <w:rFonts w:ascii="仿宋" w:hAnsi="仿宋" w:eastAsia="仿宋"/>
          <w:sz w:val="24"/>
          <w:szCs w:val="24"/>
        </w:rPr>
      </w:pPr>
      <w:r>
        <w:rPr>
          <w:rFonts w:hint="eastAsia" w:ascii="仿宋" w:hAnsi="仿宋" w:eastAsia="仿宋"/>
          <w:sz w:val="24"/>
          <w:szCs w:val="24"/>
        </w:rPr>
        <w:t>三、安装调试及验收服务</w:t>
      </w:r>
    </w:p>
    <w:p w14:paraId="03A583DD">
      <w:pPr>
        <w:spacing w:line="360" w:lineRule="auto"/>
        <w:rPr>
          <w:rFonts w:ascii="仿宋" w:hAnsi="仿宋" w:eastAsia="仿宋"/>
          <w:sz w:val="24"/>
          <w:szCs w:val="24"/>
        </w:rPr>
      </w:pPr>
      <w:r>
        <w:rPr>
          <w:rFonts w:ascii="仿宋" w:hAnsi="仿宋" w:eastAsia="仿宋"/>
          <w:sz w:val="24"/>
          <w:szCs w:val="24"/>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0BB8A37A">
      <w:pPr>
        <w:spacing w:line="360" w:lineRule="auto"/>
        <w:rPr>
          <w:rFonts w:ascii="仿宋" w:hAnsi="仿宋" w:eastAsia="仿宋"/>
          <w:sz w:val="24"/>
          <w:szCs w:val="24"/>
        </w:rPr>
      </w:pPr>
      <w:r>
        <w:rPr>
          <w:rFonts w:ascii="仿宋" w:hAnsi="仿宋" w:eastAsia="仿宋"/>
          <w:sz w:val="24"/>
          <w:szCs w:val="24"/>
        </w:rPr>
        <w:t>2、若卖方提供的货物涉及到外购外协货物、而且该货物的技术质量等较为关键时，应保证能得到供应商的技术支持，并免费为买方提供安装使用现场的指导与培训。</w:t>
      </w:r>
    </w:p>
    <w:p w14:paraId="0074824C">
      <w:pPr>
        <w:spacing w:line="360" w:lineRule="auto"/>
        <w:rPr>
          <w:rFonts w:ascii="仿宋" w:hAnsi="仿宋" w:eastAsia="仿宋"/>
          <w:sz w:val="24"/>
          <w:szCs w:val="24"/>
        </w:rPr>
      </w:pPr>
      <w:r>
        <w:rPr>
          <w:rFonts w:ascii="仿宋" w:hAnsi="仿宋" w:eastAsia="仿宋"/>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13C71DE">
      <w:pPr>
        <w:spacing w:line="360" w:lineRule="auto"/>
        <w:rPr>
          <w:rFonts w:ascii="仿宋" w:hAnsi="仿宋" w:eastAsia="仿宋"/>
          <w:sz w:val="24"/>
          <w:szCs w:val="24"/>
        </w:rPr>
      </w:pPr>
      <w:r>
        <w:rPr>
          <w:rFonts w:ascii="仿宋" w:hAnsi="仿宋" w:eastAsia="仿宋"/>
          <w:sz w:val="24"/>
          <w:szCs w:val="24"/>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3B04DE86">
      <w:pPr>
        <w:spacing w:line="360" w:lineRule="auto"/>
        <w:rPr>
          <w:rFonts w:ascii="仿宋" w:hAnsi="仿宋" w:eastAsia="仿宋"/>
          <w:sz w:val="24"/>
          <w:szCs w:val="24"/>
        </w:rPr>
      </w:pPr>
      <w:r>
        <w:rPr>
          <w:rFonts w:ascii="仿宋" w:hAnsi="仿宋" w:eastAsia="仿宋"/>
          <w:sz w:val="24"/>
          <w:szCs w:val="24"/>
        </w:rPr>
        <w:t>5、卖方应当向买方提供货物试验、验收的有关标准、规范和方法，同时提供货物涉及并使用的软件合法性证明。</w:t>
      </w:r>
    </w:p>
    <w:p w14:paraId="72C617DF">
      <w:pPr>
        <w:spacing w:line="360" w:lineRule="auto"/>
        <w:rPr>
          <w:rFonts w:ascii="仿宋" w:hAnsi="仿宋" w:eastAsia="仿宋"/>
          <w:sz w:val="24"/>
          <w:szCs w:val="24"/>
        </w:rPr>
      </w:pPr>
      <w:r>
        <w:rPr>
          <w:rFonts w:ascii="仿宋" w:hAnsi="仿宋" w:eastAsia="仿宋"/>
          <w:sz w:val="24"/>
          <w:szCs w:val="24"/>
        </w:rPr>
        <w:t>6、服务缺陷视同货物缺陷和履约延期。</w:t>
      </w:r>
    </w:p>
    <w:p w14:paraId="088B522D">
      <w:pPr>
        <w:spacing w:line="360" w:lineRule="auto"/>
        <w:rPr>
          <w:rFonts w:ascii="仿宋" w:hAnsi="仿宋" w:eastAsia="仿宋"/>
          <w:sz w:val="24"/>
          <w:szCs w:val="24"/>
        </w:rPr>
      </w:pPr>
      <w:r>
        <w:rPr>
          <w:rFonts w:hint="eastAsia" w:ascii="仿宋" w:hAnsi="仿宋" w:eastAsia="仿宋"/>
          <w:sz w:val="24"/>
          <w:szCs w:val="24"/>
        </w:rPr>
        <w:t>四、售后服务</w:t>
      </w:r>
    </w:p>
    <w:p w14:paraId="18459A6E">
      <w:pPr>
        <w:spacing w:line="360" w:lineRule="auto"/>
        <w:rPr>
          <w:rFonts w:ascii="仿宋" w:hAnsi="仿宋" w:eastAsia="仿宋"/>
          <w:sz w:val="24"/>
          <w:szCs w:val="24"/>
        </w:rPr>
      </w:pPr>
      <w:r>
        <w:rPr>
          <w:rFonts w:ascii="仿宋" w:hAnsi="仿宋" w:eastAsia="仿宋"/>
          <w:sz w:val="24"/>
          <w:szCs w:val="24"/>
        </w:rPr>
        <w:t>1、卖方提供的货物涉及的所有售后服务均由卖方负责。如果发生问题并且收到通知，卖方应当在2小时内予以答复。</w:t>
      </w:r>
    </w:p>
    <w:p w14:paraId="5830E131">
      <w:pPr>
        <w:spacing w:line="360" w:lineRule="auto"/>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仿宋" w:hAnsi="仿宋" w:eastAsia="仿宋"/>
          <w:sz w:val="24"/>
          <w:szCs w:val="24"/>
        </w:rPr>
        <w:t>。</w:t>
      </w:r>
    </w:p>
    <w:p w14:paraId="39A27489">
      <w:pPr>
        <w:spacing w:line="360" w:lineRule="auto"/>
        <w:rPr>
          <w:rFonts w:ascii="仿宋" w:hAnsi="仿宋" w:eastAsia="仿宋"/>
          <w:sz w:val="24"/>
          <w:szCs w:val="24"/>
        </w:rPr>
      </w:pPr>
      <w:r>
        <w:rPr>
          <w:rFonts w:ascii="仿宋" w:hAnsi="仿宋" w:eastAsia="仿宋"/>
          <w:sz w:val="24"/>
          <w:szCs w:val="24"/>
        </w:rPr>
        <w:t>3、卖方派往买方使用现场的人员，应具有较高的业务素质；现场解决问题时，不得无故拖延或推迟，应为买方提供最佳的服务。</w:t>
      </w:r>
    </w:p>
    <w:p w14:paraId="50B9C564">
      <w:pPr>
        <w:spacing w:line="360" w:lineRule="auto"/>
        <w:rPr>
          <w:rFonts w:ascii="仿宋" w:hAnsi="仿宋" w:eastAsia="仿宋"/>
          <w:sz w:val="24"/>
          <w:szCs w:val="24"/>
        </w:rPr>
      </w:pPr>
      <w:r>
        <w:rPr>
          <w:rFonts w:hint="eastAsia" w:ascii="仿宋" w:hAnsi="仿宋" w:eastAsia="仿宋"/>
          <w:sz w:val="24"/>
          <w:szCs w:val="24"/>
        </w:rPr>
        <w:t>五、其他服务</w:t>
      </w:r>
    </w:p>
    <w:p w14:paraId="14B5BD0A">
      <w:pPr>
        <w:spacing w:line="360" w:lineRule="auto"/>
        <w:rPr>
          <w:rFonts w:ascii="仿宋" w:hAnsi="仿宋" w:eastAsia="仿宋"/>
          <w:sz w:val="24"/>
          <w:szCs w:val="24"/>
        </w:rPr>
      </w:pPr>
      <w:r>
        <w:rPr>
          <w:rFonts w:ascii="仿宋" w:hAnsi="仿宋" w:eastAsia="仿宋"/>
          <w:sz w:val="24"/>
          <w:szCs w:val="24"/>
        </w:rPr>
        <w:t>1、若卖方所提供货物有需要进口的，卖方一般应自行、自费办理；必要时，买卖双方共同办理。</w:t>
      </w:r>
    </w:p>
    <w:p w14:paraId="36BD9E3B">
      <w:pPr>
        <w:spacing w:line="360" w:lineRule="auto"/>
        <w:rPr>
          <w:rFonts w:ascii="仿宋" w:hAnsi="仿宋" w:eastAsia="仿宋"/>
          <w:sz w:val="24"/>
          <w:szCs w:val="24"/>
        </w:rPr>
      </w:pPr>
      <w:r>
        <w:rPr>
          <w:rFonts w:ascii="仿宋" w:hAnsi="仿宋" w:eastAsia="仿宋"/>
          <w:sz w:val="24"/>
          <w:szCs w:val="24"/>
        </w:rPr>
        <w:t>2、除招标档、投标档、答疑档、技术协议、合同等约定之外，卖方应免费负责必要的或强制性的货物的检验、试验、化验等直接费用。</w:t>
      </w:r>
    </w:p>
    <w:p w14:paraId="0E29E108">
      <w:pPr>
        <w:spacing w:line="360" w:lineRule="auto"/>
        <w:rPr>
          <w:rFonts w:ascii="仿宋" w:hAnsi="仿宋" w:eastAsia="仿宋"/>
          <w:sz w:val="24"/>
          <w:szCs w:val="24"/>
        </w:rPr>
      </w:pPr>
      <w:r>
        <w:rPr>
          <w:rFonts w:ascii="仿宋" w:hAnsi="仿宋" w:eastAsia="仿宋"/>
          <w:sz w:val="24"/>
          <w:szCs w:val="24"/>
        </w:rPr>
        <w:t>3、本章节条款所列“免费”，并非指定不可收费，而是指招标档、投标档、答疑档、技术交流档、技术协议书和合同等范围之外，投标方不可另行收取的费用。</w:t>
      </w:r>
    </w:p>
    <w:p w14:paraId="5600D5C1">
      <w:pPr>
        <w:spacing w:line="360" w:lineRule="auto"/>
        <w:jc w:val="center"/>
        <w:rPr>
          <w:rFonts w:ascii="仿宋" w:hAnsi="仿宋" w:eastAsia="仿宋"/>
          <w:sz w:val="24"/>
          <w:szCs w:val="24"/>
        </w:rPr>
      </w:pPr>
      <w:r>
        <w:rPr>
          <w:rFonts w:ascii="仿宋" w:hAnsi="仿宋" w:eastAsia="仿宋"/>
          <w:bCs/>
          <w:sz w:val="24"/>
          <w:szCs w:val="24"/>
        </w:rPr>
        <w:br w:type="page"/>
      </w:r>
      <w:r>
        <w:rPr>
          <w:rFonts w:ascii="仿宋" w:hAnsi="仿宋" w:eastAsia="仿宋"/>
          <w:sz w:val="24"/>
          <w:szCs w:val="24"/>
        </w:rPr>
        <w:t>第</w:t>
      </w:r>
      <w:r>
        <w:rPr>
          <w:rFonts w:hint="eastAsia" w:ascii="仿宋" w:hAnsi="仿宋" w:eastAsia="仿宋"/>
          <w:sz w:val="24"/>
          <w:szCs w:val="24"/>
        </w:rPr>
        <w:t>五</w:t>
      </w:r>
      <w:r>
        <w:rPr>
          <w:rFonts w:ascii="仿宋" w:hAnsi="仿宋" w:eastAsia="仿宋"/>
          <w:sz w:val="24"/>
          <w:szCs w:val="24"/>
        </w:rPr>
        <w:t>章  预验收和终验收</w:t>
      </w:r>
    </w:p>
    <w:p w14:paraId="31303A22">
      <w:pPr>
        <w:spacing w:line="360" w:lineRule="auto"/>
        <w:rPr>
          <w:rFonts w:ascii="仿宋" w:hAnsi="仿宋" w:eastAsia="仿宋"/>
          <w:sz w:val="24"/>
          <w:szCs w:val="24"/>
        </w:rPr>
      </w:pPr>
      <w:r>
        <w:rPr>
          <w:rFonts w:hint="eastAsia" w:ascii="仿宋" w:hAnsi="仿宋" w:eastAsia="仿宋"/>
          <w:sz w:val="24"/>
          <w:szCs w:val="24"/>
        </w:rPr>
        <w:t>一、验收依据和验收标准</w:t>
      </w:r>
    </w:p>
    <w:p w14:paraId="1F899D7F">
      <w:pPr>
        <w:spacing w:line="360" w:lineRule="auto"/>
        <w:rPr>
          <w:rFonts w:ascii="仿宋" w:hAnsi="仿宋" w:eastAsia="仿宋"/>
          <w:sz w:val="24"/>
          <w:szCs w:val="24"/>
        </w:rPr>
      </w:pPr>
      <w:r>
        <w:rPr>
          <w:rFonts w:ascii="仿宋" w:hAnsi="仿宋" w:eastAsia="仿宋"/>
          <w:sz w:val="24"/>
          <w:szCs w:val="24"/>
        </w:rPr>
        <w:t>1、验收标准一般以技术协议书和合同规定验收。无论技术协议书和合同，是否全部并准确列明验收所涉及的相关标准，均作为验收标准之一。</w:t>
      </w:r>
    </w:p>
    <w:p w14:paraId="137A01AE">
      <w:pPr>
        <w:spacing w:line="360" w:lineRule="auto"/>
        <w:rPr>
          <w:rFonts w:ascii="仿宋" w:hAnsi="仿宋" w:eastAsia="仿宋"/>
          <w:sz w:val="24"/>
          <w:szCs w:val="24"/>
        </w:rPr>
      </w:pPr>
      <w:r>
        <w:rPr>
          <w:rFonts w:ascii="仿宋" w:hAnsi="仿宋" w:eastAsia="仿宋"/>
          <w:sz w:val="24"/>
          <w:szCs w:val="24"/>
        </w:rPr>
        <w:t>2、如果验收过程中，发现招标档、投标档、答疑档、技术交流档等与技术协议书、合同存在差异，原则上以涉及条款中对买方最有利条款为验收依据。</w:t>
      </w:r>
    </w:p>
    <w:p w14:paraId="77C29F42">
      <w:pPr>
        <w:spacing w:line="360" w:lineRule="auto"/>
        <w:rPr>
          <w:rFonts w:ascii="仿宋" w:hAnsi="仿宋" w:eastAsia="仿宋"/>
          <w:sz w:val="24"/>
          <w:szCs w:val="24"/>
        </w:rPr>
      </w:pPr>
      <w:r>
        <w:rPr>
          <w:rFonts w:hint="eastAsia" w:ascii="仿宋" w:hAnsi="仿宋" w:eastAsia="仿宋"/>
          <w:sz w:val="24"/>
          <w:szCs w:val="24"/>
        </w:rPr>
        <w:t>二、检验</w:t>
      </w:r>
    </w:p>
    <w:p w14:paraId="3F4AA94B">
      <w:pPr>
        <w:spacing w:line="360" w:lineRule="auto"/>
        <w:rPr>
          <w:rFonts w:ascii="仿宋" w:hAnsi="仿宋" w:eastAsia="仿宋"/>
          <w:sz w:val="24"/>
          <w:szCs w:val="24"/>
        </w:rPr>
      </w:pPr>
      <w:r>
        <w:rPr>
          <w:rFonts w:ascii="仿宋" w:hAnsi="仿宋" w:eastAsia="仿宋"/>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6FC60952">
      <w:pPr>
        <w:spacing w:line="360" w:lineRule="auto"/>
        <w:rPr>
          <w:rFonts w:ascii="仿宋" w:hAnsi="仿宋" w:eastAsia="仿宋"/>
          <w:sz w:val="24"/>
          <w:szCs w:val="24"/>
        </w:rPr>
      </w:pPr>
      <w:r>
        <w:rPr>
          <w:rFonts w:ascii="仿宋" w:hAnsi="仿宋" w:eastAsia="仿宋"/>
          <w:sz w:val="24"/>
          <w:szCs w:val="24"/>
        </w:rPr>
        <w:t>1、国产货物的检验一般由买卖双方共同进行或按照合同要求进行。</w:t>
      </w:r>
    </w:p>
    <w:p w14:paraId="275FEB51">
      <w:pPr>
        <w:spacing w:line="360" w:lineRule="auto"/>
        <w:rPr>
          <w:rFonts w:ascii="仿宋" w:hAnsi="仿宋" w:eastAsia="仿宋"/>
          <w:sz w:val="24"/>
          <w:szCs w:val="24"/>
        </w:rPr>
      </w:pPr>
      <w:r>
        <w:rPr>
          <w:rFonts w:ascii="仿宋" w:hAnsi="仿宋" w:eastAsia="仿宋"/>
          <w:sz w:val="24"/>
          <w:szCs w:val="24"/>
        </w:rPr>
        <w:t>2、进口货物的检验，卖方需要按照下述要求进行：</w:t>
      </w:r>
    </w:p>
    <w:p w14:paraId="61B87E79">
      <w:pPr>
        <w:spacing w:line="360" w:lineRule="auto"/>
        <w:rPr>
          <w:rFonts w:ascii="仿宋" w:hAnsi="仿宋" w:eastAsia="仿宋"/>
          <w:sz w:val="24"/>
          <w:szCs w:val="24"/>
        </w:rPr>
      </w:pPr>
      <w:r>
        <w:rPr>
          <w:rFonts w:ascii="仿宋" w:hAnsi="仿宋" w:eastAsia="仿宋"/>
          <w:sz w:val="24"/>
          <w:szCs w:val="24"/>
        </w:rPr>
        <w:t>2.1  进口货物发货前，应对货物的质量、型号、规格、性能和数量/重量作精密、全面的检验，并出具证明书，证明所供货物符合合同规定。</w:t>
      </w:r>
    </w:p>
    <w:p w14:paraId="1C3B74DF">
      <w:pPr>
        <w:spacing w:line="360" w:lineRule="auto"/>
        <w:rPr>
          <w:rFonts w:ascii="仿宋" w:hAnsi="仿宋" w:eastAsia="仿宋"/>
          <w:sz w:val="24"/>
          <w:szCs w:val="24"/>
        </w:rPr>
      </w:pPr>
      <w:r>
        <w:rPr>
          <w:rFonts w:ascii="仿宋" w:hAnsi="仿宋" w:eastAsia="仿宋"/>
          <w:sz w:val="24"/>
          <w:szCs w:val="24"/>
        </w:rPr>
        <w:t>2.2  应依据合同规定的要求，提供买卖双方达成一致的货物的验收标准和装箱单，作为买方检验的依据。</w:t>
      </w:r>
    </w:p>
    <w:p w14:paraId="2319F7B3">
      <w:pPr>
        <w:spacing w:line="360" w:lineRule="auto"/>
        <w:rPr>
          <w:rFonts w:ascii="仿宋" w:hAnsi="仿宋" w:eastAsia="仿宋"/>
          <w:sz w:val="24"/>
          <w:szCs w:val="24"/>
        </w:rPr>
      </w:pPr>
      <w:r>
        <w:rPr>
          <w:rFonts w:ascii="仿宋" w:hAnsi="仿宋" w:eastAsia="仿宋"/>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25F641AC">
      <w:pPr>
        <w:spacing w:line="360" w:lineRule="auto"/>
        <w:rPr>
          <w:rFonts w:ascii="仿宋" w:hAnsi="仿宋" w:eastAsia="仿宋"/>
          <w:sz w:val="24"/>
          <w:szCs w:val="24"/>
        </w:rPr>
      </w:pPr>
      <w:r>
        <w:rPr>
          <w:rFonts w:hint="eastAsia" w:ascii="仿宋" w:hAnsi="仿宋" w:eastAsia="仿宋"/>
          <w:sz w:val="24"/>
          <w:szCs w:val="24"/>
        </w:rPr>
        <w:t>三、验收基本条件</w:t>
      </w:r>
    </w:p>
    <w:p w14:paraId="4FB99EFF">
      <w:pPr>
        <w:spacing w:line="360" w:lineRule="auto"/>
        <w:rPr>
          <w:rFonts w:ascii="仿宋" w:hAnsi="仿宋" w:eastAsia="仿宋"/>
          <w:sz w:val="24"/>
          <w:szCs w:val="24"/>
        </w:rPr>
      </w:pPr>
      <w:r>
        <w:rPr>
          <w:rFonts w:hint="eastAsia" w:ascii="仿宋" w:hAnsi="仿宋" w:eastAsia="仿宋"/>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D50A7CA">
      <w:pPr>
        <w:spacing w:line="360" w:lineRule="auto"/>
        <w:rPr>
          <w:rFonts w:ascii="仿宋" w:hAnsi="仿宋" w:eastAsia="仿宋"/>
          <w:sz w:val="24"/>
          <w:szCs w:val="24"/>
        </w:rPr>
      </w:pPr>
      <w:r>
        <w:rPr>
          <w:rFonts w:hint="eastAsia" w:ascii="仿宋" w:hAnsi="仿宋" w:eastAsia="仿宋"/>
          <w:sz w:val="24"/>
          <w:szCs w:val="24"/>
        </w:rPr>
        <w:t>买卖双方按照合同约定执行了合同，同时货物完成了试运行并经检验合格，则具备验收条件。</w:t>
      </w:r>
    </w:p>
    <w:p w14:paraId="1C12D0E9">
      <w:pPr>
        <w:spacing w:line="360" w:lineRule="auto"/>
        <w:rPr>
          <w:rFonts w:ascii="仿宋" w:hAnsi="仿宋" w:eastAsia="仿宋"/>
          <w:sz w:val="24"/>
          <w:szCs w:val="24"/>
        </w:rPr>
      </w:pPr>
      <w:r>
        <w:rPr>
          <w:rFonts w:hint="eastAsia" w:ascii="仿宋" w:hAnsi="仿宋" w:eastAsia="仿宋"/>
          <w:sz w:val="24"/>
          <w:szCs w:val="24"/>
        </w:rPr>
        <w:t>1、预验收一般条件</w:t>
      </w:r>
    </w:p>
    <w:p w14:paraId="5ACBEF6A">
      <w:pPr>
        <w:spacing w:line="360" w:lineRule="auto"/>
        <w:rPr>
          <w:rFonts w:ascii="仿宋" w:hAnsi="仿宋" w:eastAsia="仿宋"/>
          <w:sz w:val="24"/>
          <w:szCs w:val="24"/>
        </w:rPr>
      </w:pPr>
      <w:r>
        <w:rPr>
          <w:rFonts w:hint="eastAsia" w:ascii="仿宋" w:hAnsi="仿宋" w:eastAsia="仿宋"/>
          <w:sz w:val="24"/>
          <w:szCs w:val="24"/>
        </w:rPr>
        <w:t>1.1  卖方已经按照“供货范围”要求提供了预验收资料，并且资料齐全、完整和有效。</w:t>
      </w:r>
    </w:p>
    <w:p w14:paraId="7B4AC008">
      <w:pPr>
        <w:spacing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2</w:t>
      </w:r>
      <w:r>
        <w:rPr>
          <w:rFonts w:hint="eastAsia" w:ascii="仿宋" w:hAnsi="仿宋" w:eastAsia="仿宋"/>
          <w:sz w:val="24"/>
          <w:szCs w:val="24"/>
        </w:rPr>
        <w:t xml:space="preserve">  货物应完整且所有的零部件应该安装牢固，外观无损伤，所有的焊缝饱满、无残渣等缺陷。</w:t>
      </w:r>
    </w:p>
    <w:p w14:paraId="7EFF44D1">
      <w:pPr>
        <w:spacing w:line="360"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3</w:t>
      </w:r>
      <w:r>
        <w:rPr>
          <w:rFonts w:hint="eastAsia" w:ascii="仿宋" w:hAnsi="仿宋" w:eastAsia="仿宋"/>
          <w:sz w:val="24"/>
          <w:szCs w:val="24"/>
        </w:rPr>
        <w:t xml:space="preserve">  一般情况下，所有的管路和线缆等，接头应完全正确、可靠地联接；应排列有序（正确、牢固、整齐），有必要的防护，无皱褶、收缩和裂缝等不良现象。</w:t>
      </w:r>
    </w:p>
    <w:p w14:paraId="58796563">
      <w:pPr>
        <w:spacing w:line="360" w:lineRule="auto"/>
        <w:rPr>
          <w:rFonts w:ascii="仿宋" w:hAnsi="仿宋" w:eastAsia="仿宋"/>
          <w:sz w:val="24"/>
          <w:szCs w:val="24"/>
        </w:rPr>
      </w:pPr>
      <w:r>
        <w:rPr>
          <w:rFonts w:hint="eastAsia" w:ascii="仿宋" w:hAnsi="仿宋" w:eastAsia="仿宋"/>
          <w:sz w:val="24"/>
          <w:szCs w:val="24"/>
        </w:rPr>
        <w:t>1.4  使用的压力容器、电气等应具备合格证（如果有压力容器）。</w:t>
      </w:r>
    </w:p>
    <w:p w14:paraId="30DA39AD">
      <w:pPr>
        <w:spacing w:line="360" w:lineRule="auto"/>
        <w:rPr>
          <w:rFonts w:ascii="仿宋" w:hAnsi="仿宋" w:eastAsia="仿宋"/>
          <w:sz w:val="24"/>
          <w:szCs w:val="24"/>
        </w:rPr>
      </w:pPr>
      <w:r>
        <w:rPr>
          <w:rFonts w:hint="eastAsia" w:ascii="仿宋" w:hAnsi="仿宋" w:eastAsia="仿宋"/>
          <w:sz w:val="24"/>
          <w:szCs w:val="24"/>
        </w:rPr>
        <w:t>1.5  货物的油漆质量应饱满、有光泽，无掉漆、无色差、无“桔皮”等不良现象（特殊标志除外）。</w:t>
      </w:r>
    </w:p>
    <w:p w14:paraId="18DDC4BC">
      <w:pPr>
        <w:spacing w:line="360" w:lineRule="auto"/>
        <w:rPr>
          <w:rFonts w:ascii="仿宋" w:hAnsi="仿宋" w:eastAsia="仿宋"/>
          <w:sz w:val="24"/>
          <w:szCs w:val="24"/>
        </w:rPr>
      </w:pPr>
      <w:r>
        <w:rPr>
          <w:rFonts w:hint="eastAsia" w:ascii="仿宋" w:hAnsi="仿宋" w:eastAsia="仿宋"/>
          <w:sz w:val="24"/>
          <w:szCs w:val="24"/>
        </w:rPr>
        <w:t>1.6  货物标牌完整、清晰、明确。</w:t>
      </w:r>
    </w:p>
    <w:p w14:paraId="5E01EBFD">
      <w:pPr>
        <w:spacing w:line="360" w:lineRule="auto"/>
        <w:rPr>
          <w:rFonts w:ascii="仿宋" w:hAnsi="仿宋" w:eastAsia="仿宋"/>
          <w:sz w:val="24"/>
          <w:szCs w:val="24"/>
        </w:rPr>
      </w:pPr>
      <w:r>
        <w:rPr>
          <w:rFonts w:hint="eastAsia" w:ascii="仿宋" w:hAnsi="仿宋" w:eastAsia="仿宋"/>
          <w:sz w:val="24"/>
          <w:szCs w:val="24"/>
        </w:rPr>
        <w:t>1.7  货物的安全要求符合中国最新的相关法律、法规、标准和规范以及合同要求。</w:t>
      </w:r>
    </w:p>
    <w:p w14:paraId="23DCC3C4">
      <w:pPr>
        <w:spacing w:line="360" w:lineRule="auto"/>
        <w:rPr>
          <w:rFonts w:ascii="仿宋" w:hAnsi="仿宋" w:eastAsia="仿宋"/>
          <w:sz w:val="24"/>
          <w:szCs w:val="24"/>
        </w:rPr>
      </w:pPr>
      <w:r>
        <w:rPr>
          <w:rFonts w:hint="eastAsia" w:ascii="仿宋" w:hAnsi="仿宋" w:eastAsia="仿宋"/>
          <w:sz w:val="24"/>
          <w:szCs w:val="24"/>
        </w:rPr>
        <w:t>1.8  设备（或材料）应运行灵活、稳定、可靠、安全，无异常声音和非正常振动，设备不允许出现漏水、漏液、漏气（汽）、漏电。</w:t>
      </w:r>
    </w:p>
    <w:p w14:paraId="4CFEDF08">
      <w:pPr>
        <w:spacing w:line="360" w:lineRule="auto"/>
        <w:rPr>
          <w:rFonts w:ascii="仿宋" w:hAnsi="仿宋" w:eastAsia="仿宋"/>
          <w:sz w:val="24"/>
          <w:szCs w:val="24"/>
        </w:rPr>
      </w:pPr>
      <w:r>
        <w:rPr>
          <w:rFonts w:hint="eastAsia" w:ascii="仿宋" w:hAnsi="仿宋" w:eastAsia="仿宋"/>
          <w:sz w:val="24"/>
          <w:szCs w:val="24"/>
        </w:rPr>
        <w:t>2、预验收基本要求</w:t>
      </w:r>
    </w:p>
    <w:p w14:paraId="4167292F">
      <w:pPr>
        <w:spacing w:line="360" w:lineRule="auto"/>
        <w:rPr>
          <w:rFonts w:ascii="仿宋" w:hAnsi="仿宋" w:eastAsia="仿宋"/>
          <w:sz w:val="24"/>
          <w:szCs w:val="24"/>
        </w:rPr>
      </w:pPr>
      <w:r>
        <w:rPr>
          <w:rFonts w:hint="eastAsia" w:ascii="仿宋" w:hAnsi="仿宋" w:eastAsia="仿宋"/>
          <w:sz w:val="24"/>
          <w:szCs w:val="24"/>
        </w:rPr>
        <w:t>2.1  设备构成、备件齐全</w:t>
      </w:r>
    </w:p>
    <w:p w14:paraId="732C7059">
      <w:pPr>
        <w:spacing w:line="360" w:lineRule="auto"/>
        <w:rPr>
          <w:rFonts w:ascii="仿宋" w:hAnsi="仿宋" w:eastAsia="仿宋"/>
          <w:sz w:val="24"/>
          <w:szCs w:val="24"/>
        </w:rPr>
      </w:pPr>
      <w:r>
        <w:rPr>
          <w:rFonts w:hint="eastAsia" w:ascii="仿宋" w:hAnsi="仿宋" w:eastAsia="仿宋"/>
          <w:sz w:val="24"/>
          <w:szCs w:val="24"/>
        </w:rPr>
        <w:t>2.2  设备技术原理符合标书要求</w:t>
      </w:r>
    </w:p>
    <w:p w14:paraId="4A2A7A19">
      <w:pPr>
        <w:spacing w:line="360" w:lineRule="auto"/>
        <w:rPr>
          <w:rFonts w:ascii="仿宋" w:hAnsi="仿宋" w:eastAsia="仿宋"/>
          <w:sz w:val="24"/>
          <w:szCs w:val="24"/>
        </w:rPr>
      </w:pPr>
      <w:r>
        <w:rPr>
          <w:rFonts w:hint="eastAsia" w:ascii="仿宋" w:hAnsi="仿宋" w:eastAsia="仿宋"/>
          <w:sz w:val="24"/>
          <w:szCs w:val="24"/>
        </w:rPr>
        <w:t>2.3  预验收原则上要求一次完成。若一次验收不成功，最多允许两次；如果出现第三次验收失败，重新作价或退货；</w:t>
      </w:r>
    </w:p>
    <w:p w14:paraId="4D3D025D">
      <w:pPr>
        <w:spacing w:line="360" w:lineRule="auto"/>
        <w:rPr>
          <w:rFonts w:ascii="仿宋" w:hAnsi="仿宋" w:eastAsia="仿宋"/>
          <w:sz w:val="24"/>
          <w:szCs w:val="24"/>
        </w:rPr>
      </w:pPr>
      <w:r>
        <w:rPr>
          <w:rFonts w:hint="eastAsia" w:ascii="仿宋" w:hAnsi="仿宋" w:eastAsia="仿宋"/>
          <w:sz w:val="24"/>
          <w:szCs w:val="24"/>
        </w:rPr>
        <w:t>3、终验收一般条件</w:t>
      </w:r>
    </w:p>
    <w:p w14:paraId="706D4BF9">
      <w:pPr>
        <w:spacing w:line="360" w:lineRule="auto"/>
        <w:rPr>
          <w:rFonts w:ascii="仿宋" w:hAnsi="仿宋" w:eastAsia="仿宋"/>
          <w:sz w:val="24"/>
          <w:szCs w:val="24"/>
        </w:rPr>
      </w:pPr>
      <w:r>
        <w:rPr>
          <w:rFonts w:hint="eastAsia" w:ascii="仿宋" w:hAnsi="仿宋" w:eastAsia="仿宋"/>
          <w:sz w:val="24"/>
          <w:szCs w:val="24"/>
        </w:rPr>
        <w:t>（1）依据招标档、投标档、答疑档、技术交流档等形成并达成一致的技术协议书和合同规定的终验收条件验收。</w:t>
      </w:r>
    </w:p>
    <w:p w14:paraId="7AE76E84">
      <w:pPr>
        <w:spacing w:line="360" w:lineRule="auto"/>
        <w:rPr>
          <w:rFonts w:ascii="仿宋" w:hAnsi="仿宋" w:eastAsia="仿宋"/>
          <w:sz w:val="24"/>
          <w:szCs w:val="24"/>
        </w:rPr>
      </w:pPr>
      <w:r>
        <w:rPr>
          <w:rFonts w:hint="eastAsia" w:ascii="仿宋" w:hAnsi="仿宋" w:eastAsia="仿宋"/>
          <w:sz w:val="24"/>
          <w:szCs w:val="24"/>
        </w:rPr>
        <w:t>（2）出现下列问题之一，视作验收失败：</w:t>
      </w:r>
    </w:p>
    <w:p w14:paraId="6E98B065">
      <w:pPr>
        <w:spacing w:line="360" w:lineRule="auto"/>
        <w:rPr>
          <w:rFonts w:ascii="仿宋" w:hAnsi="仿宋" w:eastAsia="仿宋"/>
          <w:sz w:val="24"/>
          <w:szCs w:val="24"/>
        </w:rPr>
      </w:pPr>
      <w:r>
        <w:rPr>
          <w:rFonts w:hint="eastAsia" w:ascii="仿宋" w:hAnsi="仿宋" w:eastAsia="仿宋"/>
          <w:sz w:val="24"/>
          <w:szCs w:val="24"/>
        </w:rPr>
        <w:t>3.2.1 设备验收时，其参数无法满足招标书中的技术要求。</w:t>
      </w:r>
    </w:p>
    <w:p w14:paraId="7414BAFF">
      <w:pPr>
        <w:spacing w:line="360" w:lineRule="auto"/>
        <w:rPr>
          <w:rFonts w:ascii="仿宋" w:hAnsi="仿宋" w:eastAsia="仿宋"/>
          <w:sz w:val="24"/>
          <w:szCs w:val="24"/>
        </w:rPr>
      </w:pPr>
      <w:r>
        <w:rPr>
          <w:rFonts w:hint="eastAsia" w:ascii="仿宋" w:hAnsi="仿宋" w:eastAsia="仿宋"/>
          <w:sz w:val="24"/>
          <w:szCs w:val="24"/>
        </w:rPr>
        <w:t>3.2.2 在整个验收过程中发生关键零部件损坏或重大故障；</w:t>
      </w:r>
    </w:p>
    <w:p w14:paraId="0E69E502">
      <w:pPr>
        <w:spacing w:line="360" w:lineRule="auto"/>
        <w:rPr>
          <w:rFonts w:ascii="仿宋" w:hAnsi="仿宋" w:eastAsia="仿宋"/>
          <w:sz w:val="24"/>
          <w:szCs w:val="24"/>
        </w:rPr>
      </w:pPr>
      <w:r>
        <w:rPr>
          <w:rFonts w:hint="eastAsia" w:ascii="仿宋" w:hAnsi="仿宋" w:eastAsia="仿宋"/>
          <w:sz w:val="24"/>
          <w:szCs w:val="24"/>
        </w:rPr>
        <w:t>3.2.3 更换的零部件货值超过总货值的1%。</w:t>
      </w:r>
    </w:p>
    <w:p w14:paraId="446AC0B3">
      <w:pPr>
        <w:spacing w:line="360" w:lineRule="auto"/>
        <w:rPr>
          <w:rFonts w:ascii="仿宋" w:hAnsi="仿宋" w:eastAsia="仿宋"/>
          <w:sz w:val="24"/>
          <w:szCs w:val="24"/>
        </w:rPr>
      </w:pPr>
      <w:r>
        <w:rPr>
          <w:rFonts w:hint="eastAsia" w:ascii="仿宋" w:hAnsi="仿宋" w:eastAsia="仿宋"/>
          <w:sz w:val="24"/>
          <w:szCs w:val="24"/>
        </w:rPr>
        <w:t>3.3 累计负载运行实际性能（或生产率）达不到合同规定；</w:t>
      </w:r>
    </w:p>
    <w:p w14:paraId="642E4882">
      <w:pPr>
        <w:spacing w:line="360" w:lineRule="auto"/>
        <w:rPr>
          <w:rFonts w:ascii="仿宋" w:hAnsi="仿宋" w:eastAsia="仿宋"/>
          <w:sz w:val="24"/>
          <w:szCs w:val="24"/>
        </w:rPr>
      </w:pPr>
      <w:r>
        <w:rPr>
          <w:rFonts w:hint="eastAsia" w:ascii="仿宋" w:hAnsi="仿宋" w:eastAsia="仿宋"/>
          <w:sz w:val="24"/>
          <w:szCs w:val="24"/>
        </w:rPr>
        <w:t>3.4 终验收原则上要求一次完成。若一次验收不成功，最多允许两次；如果出现第三次验收失败，重新作价或退货；</w:t>
      </w:r>
    </w:p>
    <w:p w14:paraId="2CDE84EA">
      <w:pPr>
        <w:spacing w:line="360" w:lineRule="auto"/>
        <w:rPr>
          <w:rFonts w:ascii="仿宋" w:hAnsi="仿宋" w:eastAsia="仿宋"/>
          <w:sz w:val="24"/>
          <w:szCs w:val="24"/>
        </w:rPr>
      </w:pPr>
      <w:r>
        <w:rPr>
          <w:rFonts w:hint="eastAsia" w:ascii="仿宋" w:hAnsi="仿宋" w:eastAsia="仿宋"/>
          <w:sz w:val="24"/>
          <w:szCs w:val="24"/>
        </w:rPr>
        <w:t>3.5 终验收通过后买卖双方共同签署终验收报告，并移交、核对全部供货范围内物品。</w:t>
      </w:r>
    </w:p>
    <w:p w14:paraId="59D445EB">
      <w:pPr>
        <w:spacing w:line="360" w:lineRule="auto"/>
        <w:rPr>
          <w:rFonts w:ascii="仿宋" w:hAnsi="仿宋" w:eastAsia="仿宋"/>
          <w:sz w:val="24"/>
          <w:szCs w:val="24"/>
        </w:rPr>
      </w:pPr>
      <w:r>
        <w:rPr>
          <w:rFonts w:ascii="仿宋" w:hAnsi="仿宋" w:eastAsia="仿宋"/>
          <w:sz w:val="24"/>
          <w:szCs w:val="24"/>
        </w:rPr>
        <w:t>第</w:t>
      </w:r>
      <w:r>
        <w:rPr>
          <w:rFonts w:hint="eastAsia" w:ascii="仿宋" w:hAnsi="仿宋" w:eastAsia="仿宋"/>
          <w:sz w:val="24"/>
          <w:szCs w:val="24"/>
        </w:rPr>
        <w:t>六</w:t>
      </w:r>
      <w:r>
        <w:rPr>
          <w:rFonts w:ascii="仿宋" w:hAnsi="仿宋" w:eastAsia="仿宋"/>
          <w:sz w:val="24"/>
          <w:szCs w:val="24"/>
        </w:rPr>
        <w:t>章  投标技术档一般要求</w:t>
      </w:r>
    </w:p>
    <w:p w14:paraId="08120685">
      <w:pPr>
        <w:spacing w:line="360" w:lineRule="auto"/>
        <w:rPr>
          <w:rFonts w:ascii="仿宋" w:hAnsi="仿宋" w:eastAsia="仿宋"/>
          <w:sz w:val="24"/>
          <w:szCs w:val="24"/>
        </w:rPr>
      </w:pPr>
      <w:r>
        <w:rPr>
          <w:rFonts w:hint="eastAsia" w:ascii="仿宋" w:hAnsi="仿宋" w:eastAsia="仿宋"/>
          <w:sz w:val="24"/>
          <w:szCs w:val="24"/>
        </w:rPr>
        <w:t>一、技术档一般内容要求</w:t>
      </w:r>
    </w:p>
    <w:p w14:paraId="76AF5B64">
      <w:pPr>
        <w:spacing w:line="360" w:lineRule="auto"/>
        <w:rPr>
          <w:rFonts w:ascii="仿宋" w:hAnsi="仿宋" w:eastAsia="仿宋"/>
          <w:sz w:val="24"/>
          <w:szCs w:val="24"/>
        </w:rPr>
      </w:pPr>
      <w:r>
        <w:rPr>
          <w:rFonts w:ascii="仿宋" w:hAnsi="仿宋" w:eastAsia="仿宋"/>
          <w:sz w:val="24"/>
          <w:szCs w:val="24"/>
        </w:rPr>
        <w:t>1、投标方应认真阅读招标档和本技术标书，并按要求编写投标技术档。</w:t>
      </w:r>
    </w:p>
    <w:p w14:paraId="1302E32F">
      <w:pPr>
        <w:spacing w:line="360" w:lineRule="auto"/>
        <w:rPr>
          <w:rFonts w:ascii="仿宋" w:hAnsi="仿宋" w:eastAsia="仿宋"/>
          <w:sz w:val="24"/>
          <w:szCs w:val="24"/>
        </w:rPr>
      </w:pPr>
      <w:r>
        <w:rPr>
          <w:rFonts w:ascii="仿宋" w:hAnsi="仿宋" w:eastAsia="仿宋"/>
          <w:sz w:val="24"/>
          <w:szCs w:val="24"/>
        </w:rPr>
        <w:t>2、投标技术档至少应对投标货物的功能用途、技术性能、质量标准、技术参数等作出详细说明。</w:t>
      </w:r>
    </w:p>
    <w:p w14:paraId="64FDDA9E">
      <w:pPr>
        <w:spacing w:line="360" w:lineRule="auto"/>
        <w:rPr>
          <w:rFonts w:ascii="仿宋" w:hAnsi="仿宋" w:eastAsia="仿宋"/>
          <w:sz w:val="24"/>
          <w:szCs w:val="24"/>
        </w:rPr>
      </w:pPr>
      <w:r>
        <w:rPr>
          <w:rFonts w:ascii="仿宋" w:hAnsi="仿宋" w:eastAsia="仿宋"/>
          <w:sz w:val="24"/>
          <w:szCs w:val="24"/>
        </w:rPr>
        <w:t>3、投标技术档至少应根据投标货物的关键设备、总成、零部件或系统作出满足或优于招标档要求的详细说明。</w:t>
      </w:r>
    </w:p>
    <w:p w14:paraId="6AA1B6EE">
      <w:pPr>
        <w:spacing w:line="360" w:lineRule="auto"/>
        <w:rPr>
          <w:rFonts w:ascii="仿宋" w:hAnsi="仿宋" w:eastAsia="仿宋"/>
          <w:sz w:val="24"/>
          <w:szCs w:val="24"/>
        </w:rPr>
      </w:pPr>
      <w:r>
        <w:rPr>
          <w:rFonts w:ascii="仿宋" w:hAnsi="仿宋" w:eastAsia="仿宋"/>
          <w:sz w:val="24"/>
          <w:szCs w:val="24"/>
        </w:rPr>
        <w:t>4、投标技术档至少应按照招标档要求（或投标方建议）列明备品备件、易损件和专用耗材明细。</w:t>
      </w:r>
    </w:p>
    <w:p w14:paraId="47A6E508">
      <w:pPr>
        <w:spacing w:line="360" w:lineRule="auto"/>
        <w:rPr>
          <w:rFonts w:ascii="仿宋" w:hAnsi="仿宋" w:eastAsia="仿宋"/>
          <w:sz w:val="24"/>
          <w:szCs w:val="24"/>
        </w:rPr>
      </w:pPr>
      <w:r>
        <w:rPr>
          <w:rFonts w:ascii="仿宋" w:hAnsi="仿宋" w:eastAsia="仿宋"/>
          <w:sz w:val="24"/>
          <w:szCs w:val="24"/>
        </w:rPr>
        <w:t>5、投标方应当而且必须分别说明所列备品备件、易损件和专用耗材的使用寿命（以有效工作小时数说明）。</w:t>
      </w:r>
    </w:p>
    <w:p w14:paraId="60E2B680">
      <w:pPr>
        <w:spacing w:line="360" w:lineRule="auto"/>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w:t>
      </w:r>
      <w:r>
        <w:rPr>
          <w:rFonts w:ascii="仿宋" w:hAnsi="仿宋" w:eastAsia="仿宋"/>
          <w:sz w:val="24"/>
          <w:szCs w:val="24"/>
        </w:rPr>
        <w:t>“开标一览表”和“明细表”仅作为投标方编制投标技术档的一般格式。其中序号编写应当便于招标方了解分类或分项货物之间的所属关系，如1、1.1、1.2。</w:t>
      </w:r>
    </w:p>
    <w:p w14:paraId="50D189FA">
      <w:pPr>
        <w:spacing w:line="360" w:lineRule="auto"/>
        <w:rPr>
          <w:rFonts w:ascii="仿宋" w:hAnsi="仿宋" w:eastAsia="仿宋"/>
          <w:sz w:val="24"/>
          <w:szCs w:val="24"/>
        </w:rPr>
      </w:pPr>
      <w:r>
        <w:rPr>
          <w:rFonts w:hint="eastAsia" w:ascii="仿宋" w:hAnsi="仿宋" w:eastAsia="仿宋"/>
          <w:sz w:val="24"/>
          <w:szCs w:val="24"/>
        </w:rPr>
        <w:t>7、</w:t>
      </w:r>
      <w:r>
        <w:rPr>
          <w:rFonts w:ascii="仿宋" w:hAnsi="仿宋" w:eastAsia="仿宋"/>
          <w:sz w:val="24"/>
          <w:szCs w:val="24"/>
        </w:rPr>
        <w:t>应当尽可能将货物的配置列全、列细，这将有助于投标方胜出。</w:t>
      </w:r>
    </w:p>
    <w:p w14:paraId="7B68C550">
      <w:pPr>
        <w:spacing w:line="360" w:lineRule="auto"/>
        <w:rPr>
          <w:rFonts w:ascii="仿宋" w:hAnsi="仿宋" w:eastAsia="仿宋"/>
          <w:sz w:val="24"/>
          <w:szCs w:val="24"/>
        </w:rPr>
      </w:pPr>
      <w:r>
        <w:rPr>
          <w:rFonts w:hint="eastAsia" w:ascii="仿宋" w:hAnsi="仿宋" w:eastAsia="仿宋"/>
          <w:sz w:val="24"/>
          <w:szCs w:val="24"/>
        </w:rPr>
        <w:t>8、</w:t>
      </w:r>
      <w:r>
        <w:rPr>
          <w:rFonts w:ascii="仿宋" w:hAnsi="仿宋" w:eastAsia="仿宋"/>
          <w:sz w:val="24"/>
          <w:szCs w:val="24"/>
        </w:rPr>
        <w:t>单价与总价之间、总价与分类小计价之间、分类小计价与合计价之间数据应当齐全而且准确。</w:t>
      </w:r>
    </w:p>
    <w:p w14:paraId="16D8AAE8">
      <w:pPr>
        <w:spacing w:line="360" w:lineRule="auto"/>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本条款表格中的制造商，应当为全称或公认的简称。</w:t>
      </w:r>
    </w:p>
    <w:p w14:paraId="50A3D53B">
      <w:pPr>
        <w:spacing w:line="360" w:lineRule="auto"/>
        <w:rPr>
          <w:rFonts w:ascii="仿宋" w:hAnsi="仿宋" w:eastAsia="仿宋"/>
          <w:sz w:val="24"/>
          <w:szCs w:val="24"/>
        </w:rPr>
      </w:pPr>
      <w:r>
        <w:rPr>
          <w:rFonts w:hint="eastAsia" w:ascii="仿宋" w:hAnsi="仿宋" w:eastAsia="仿宋"/>
          <w:sz w:val="24"/>
          <w:szCs w:val="24"/>
        </w:rPr>
        <w:t>二、技术档中货物报价格式要求</w:t>
      </w:r>
    </w:p>
    <w:p w14:paraId="0BC93FF9">
      <w:pPr>
        <w:spacing w:line="360" w:lineRule="auto"/>
        <w:rPr>
          <w:rFonts w:ascii="仿宋" w:hAnsi="仿宋" w:eastAsia="仿宋"/>
          <w:sz w:val="24"/>
          <w:szCs w:val="24"/>
        </w:rPr>
      </w:pPr>
      <w:r>
        <w:rPr>
          <w:rFonts w:ascii="仿宋" w:hAnsi="仿宋" w:eastAsia="仿宋"/>
          <w:sz w:val="24"/>
          <w:szCs w:val="24"/>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6863F4BE">
      <w:pPr>
        <w:spacing w:line="360" w:lineRule="auto"/>
        <w:rPr>
          <w:rFonts w:ascii="仿宋" w:hAnsi="仿宋" w:eastAsia="仿宋"/>
          <w:sz w:val="24"/>
          <w:szCs w:val="24"/>
        </w:rPr>
      </w:pPr>
      <w:r>
        <w:rPr>
          <w:rFonts w:ascii="仿宋" w:hAnsi="仿宋" w:eastAsia="仿宋"/>
          <w:sz w:val="24"/>
          <w:szCs w:val="24"/>
        </w:rPr>
        <w:t>2、如果投标总报价与其它价格出现错误或不一致，将有可能导致废标。</w:t>
      </w:r>
    </w:p>
    <w:p w14:paraId="3A40156F">
      <w:pPr>
        <w:spacing w:line="360" w:lineRule="auto"/>
        <w:rPr>
          <w:rFonts w:ascii="仿宋" w:hAnsi="仿宋" w:eastAsia="仿宋"/>
          <w:sz w:val="24"/>
          <w:szCs w:val="24"/>
        </w:rPr>
      </w:pPr>
      <w:r>
        <w:rPr>
          <w:rFonts w:ascii="仿宋" w:hAnsi="仿宋" w:eastAsia="仿宋"/>
          <w:sz w:val="24"/>
          <w:szCs w:val="24"/>
        </w:rPr>
        <w:t>3、投标总报价为自合同签定生效至合同无异议执行完毕涉及的买方需要支付的全部费用。如投标方认为本招标及投标货物涉及特需或专门的设计，应当单独列明设计费。</w:t>
      </w:r>
    </w:p>
    <w:p w14:paraId="5379877F">
      <w:pPr>
        <w:spacing w:line="360" w:lineRule="auto"/>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、要求投标总报价、分项报价、明细报价之间应当具有相互间对应关系以及填报分项和明细报价，仅为便于评标而不妨碍投标人以最合适的形式签署合同。</w:t>
      </w:r>
    </w:p>
    <w:p w14:paraId="05737F78">
      <w:pPr>
        <w:spacing w:line="360" w:lineRule="auto"/>
        <w:rPr>
          <w:rFonts w:ascii="仿宋" w:hAnsi="仿宋" w:eastAsia="仿宋"/>
          <w:sz w:val="24"/>
          <w:szCs w:val="24"/>
        </w:rPr>
      </w:pPr>
      <w:r>
        <w:rPr>
          <w:rFonts w:hint="eastAsia" w:ascii="仿宋" w:hAnsi="仿宋" w:eastAsia="仿宋"/>
          <w:sz w:val="24"/>
          <w:szCs w:val="24"/>
        </w:rPr>
        <w:t>三、验收标准及内容要求</w:t>
      </w:r>
    </w:p>
    <w:p w14:paraId="22A72AC7">
      <w:pPr>
        <w:spacing w:line="360" w:lineRule="auto"/>
        <w:rPr>
          <w:rFonts w:ascii="仿宋" w:hAnsi="仿宋" w:eastAsia="仿宋"/>
          <w:sz w:val="24"/>
          <w:szCs w:val="24"/>
        </w:rPr>
      </w:pPr>
      <w:r>
        <w:rPr>
          <w:rFonts w:hint="eastAsia" w:ascii="仿宋" w:hAnsi="仿宋" w:eastAsia="仿宋"/>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0AD57177">
      <w:pPr>
        <w:spacing w:line="360" w:lineRule="auto"/>
        <w:rPr>
          <w:rFonts w:ascii="仿宋" w:hAnsi="仿宋" w:eastAsia="仿宋"/>
          <w:sz w:val="24"/>
          <w:szCs w:val="24"/>
        </w:rPr>
      </w:pPr>
      <w:r>
        <w:rPr>
          <w:rFonts w:ascii="仿宋" w:hAnsi="仿宋" w:eastAsia="仿宋"/>
          <w:sz w:val="24"/>
          <w:szCs w:val="24"/>
        </w:rPr>
        <w:t>第</w:t>
      </w:r>
      <w:r>
        <w:rPr>
          <w:rFonts w:hint="eastAsia" w:ascii="仿宋" w:hAnsi="仿宋" w:eastAsia="仿宋"/>
          <w:sz w:val="24"/>
          <w:szCs w:val="24"/>
        </w:rPr>
        <w:t>七</w:t>
      </w:r>
      <w:r>
        <w:rPr>
          <w:rFonts w:ascii="仿宋" w:hAnsi="仿宋" w:eastAsia="仿宋"/>
          <w:sz w:val="24"/>
          <w:szCs w:val="24"/>
        </w:rPr>
        <w:t>章  其他要求及说明</w:t>
      </w:r>
    </w:p>
    <w:p w14:paraId="7368E3ED">
      <w:pPr>
        <w:spacing w:line="360" w:lineRule="auto"/>
        <w:rPr>
          <w:rFonts w:ascii="仿宋" w:hAnsi="仿宋" w:eastAsia="仿宋"/>
          <w:sz w:val="24"/>
          <w:szCs w:val="24"/>
        </w:rPr>
      </w:pPr>
      <w:r>
        <w:rPr>
          <w:rFonts w:hint="eastAsia" w:ascii="仿宋" w:hAnsi="仿宋" w:eastAsia="仿宋"/>
          <w:sz w:val="24"/>
          <w:szCs w:val="24"/>
        </w:rPr>
        <w:t>一、要求</w:t>
      </w:r>
    </w:p>
    <w:p w14:paraId="6FBCF24E">
      <w:pPr>
        <w:spacing w:line="360" w:lineRule="auto"/>
        <w:rPr>
          <w:rFonts w:ascii="仿宋" w:hAnsi="仿宋" w:eastAsia="仿宋"/>
          <w:sz w:val="24"/>
          <w:szCs w:val="24"/>
        </w:rPr>
      </w:pPr>
      <w:r>
        <w:rPr>
          <w:rFonts w:hint="eastAsia" w:ascii="仿宋" w:hAnsi="仿宋" w:eastAsia="仿宋"/>
          <w:sz w:val="24"/>
          <w:szCs w:val="24"/>
        </w:rPr>
        <w:t>为保证本技术标书所列采购货物的质量以及先进性、可靠性、经济性和实用性，要求投标方在投标档中，至少应具备以下资格证明档或资料：</w:t>
      </w:r>
    </w:p>
    <w:p w14:paraId="1FA248A0">
      <w:pPr>
        <w:spacing w:line="360" w:lineRule="auto"/>
        <w:rPr>
          <w:rFonts w:ascii="仿宋" w:hAnsi="仿宋" w:eastAsia="仿宋"/>
          <w:sz w:val="24"/>
          <w:szCs w:val="24"/>
        </w:rPr>
      </w:pPr>
      <w:r>
        <w:rPr>
          <w:rFonts w:hint="eastAsia" w:ascii="仿宋" w:hAnsi="仿宋" w:eastAsia="仿宋"/>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1BE1928D">
      <w:pPr>
        <w:spacing w:line="360" w:lineRule="auto"/>
        <w:rPr>
          <w:rFonts w:ascii="仿宋" w:hAnsi="仿宋" w:eastAsia="仿宋" w:cs="Times New Roman"/>
          <w:sz w:val="24"/>
          <w:szCs w:val="24"/>
        </w:rPr>
      </w:pPr>
      <w:r>
        <w:rPr>
          <w:rFonts w:hint="eastAsia" w:ascii="仿宋" w:hAnsi="仿宋" w:eastAsia="仿宋"/>
          <w:sz w:val="24"/>
          <w:szCs w:val="24"/>
        </w:rPr>
        <w:t>2、必须附有：2022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3771695B">
      <w:pPr>
        <w:spacing w:line="360" w:lineRule="auto"/>
        <w:rPr>
          <w:rFonts w:ascii="仿宋" w:hAnsi="仿宋" w:eastAsia="仿宋"/>
          <w:sz w:val="24"/>
          <w:szCs w:val="24"/>
        </w:rPr>
      </w:pPr>
      <w:r>
        <w:rPr>
          <w:rFonts w:hint="eastAsia" w:ascii="仿宋" w:hAnsi="仿宋" w:eastAsia="仿宋"/>
          <w:sz w:val="24"/>
          <w:szCs w:val="24"/>
        </w:rPr>
        <w:t>二、说明</w:t>
      </w:r>
    </w:p>
    <w:p w14:paraId="78398211">
      <w:pPr>
        <w:spacing w:line="360" w:lineRule="auto"/>
        <w:rPr>
          <w:rFonts w:ascii="仿宋" w:hAnsi="仿宋" w:eastAsia="仿宋"/>
          <w:sz w:val="24"/>
          <w:szCs w:val="24"/>
        </w:rPr>
      </w:pPr>
      <w:r>
        <w:rPr>
          <w:rFonts w:ascii="仿宋" w:hAnsi="仿宋" w:eastAsia="仿宋"/>
          <w:sz w:val="24"/>
          <w:szCs w:val="24"/>
        </w:rPr>
        <w:t>1、投标方可以根据自身的技术、经验等优势以及对招标档和本技术标书的理解，写明对招标方所采购货物的优化方案或建议意见。投标方的这些努力，招标方表示感谢，并将有助于投标方优先胜出。</w:t>
      </w:r>
    </w:p>
    <w:p w14:paraId="6C7D4D51">
      <w:pPr>
        <w:spacing w:line="360" w:lineRule="auto"/>
        <w:rPr>
          <w:rFonts w:ascii="仿宋" w:hAnsi="仿宋" w:eastAsia="仿宋"/>
          <w:sz w:val="24"/>
          <w:szCs w:val="24"/>
        </w:rPr>
      </w:pPr>
      <w:r>
        <w:rPr>
          <w:rFonts w:ascii="仿宋" w:hAnsi="仿宋" w:eastAsia="仿宋"/>
          <w:sz w:val="24"/>
          <w:szCs w:val="24"/>
        </w:rPr>
        <w:t>2、即使有建议意见或建议方案，仍应依据招标档和本技术标书要求，编写符合要求的投标档。建议方案或建议意见，应以单独篇章或档，予以说明和报价。</w:t>
      </w:r>
    </w:p>
    <w:p w14:paraId="5021D508">
      <w:pPr>
        <w:spacing w:line="360" w:lineRule="auto"/>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、招标档、投标档、答疑档、技术交流档、技术协议书等，在采购过程全部为有效档，如有差异，以对招标方最有利的条款为准。</w:t>
      </w:r>
    </w:p>
    <w:p w14:paraId="2242473A">
      <w:pPr>
        <w:spacing w:line="360" w:lineRule="auto"/>
        <w:rPr>
          <w:rFonts w:hint="eastAsia" w:ascii="仿宋" w:hAnsi="仿宋" w:eastAsia="仿宋"/>
          <w:sz w:val="24"/>
          <w:szCs w:val="24"/>
        </w:rPr>
      </w:pPr>
      <w:r>
        <w:rPr>
          <w:rFonts w:hint="eastAsia" w:ascii="仿宋" w:hAnsi="仿宋" w:eastAsia="仿宋"/>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bookmarkEnd w:id="22"/>
    </w:p>
    <w:p w14:paraId="67B9A403">
      <w:pPr>
        <w:pStyle w:val="14"/>
        <w:rPr>
          <w:rFonts w:hint="default" w:ascii="仿宋" w:hAnsi="仿宋" w:eastAsia="仿宋"/>
          <w:sz w:val="24"/>
          <w:szCs w:val="24"/>
          <w:lang w:val="en-US" w:eastAsia="zh-CN"/>
        </w:rPr>
      </w:pPr>
    </w:p>
    <w:p w14:paraId="49470CCD">
      <w:r>
        <w:br w:type="page"/>
      </w:r>
    </w:p>
    <w:p w14:paraId="5871DF53">
      <w:pPr>
        <w:pStyle w:val="71"/>
      </w:pPr>
      <w:bookmarkStart w:id="28" w:name="_Toc47976609"/>
      <w:bookmarkStart w:id="29" w:name="_Toc20595"/>
      <w:r>
        <w:rPr>
          <w:rFonts w:hint="eastAsia"/>
        </w:rPr>
        <w:t>第三部分　合同主要条款</w:t>
      </w:r>
      <w:bookmarkEnd w:id="28"/>
      <w:bookmarkEnd w:id="29"/>
    </w:p>
    <w:p w14:paraId="23914DBE">
      <w:pPr>
        <w:pStyle w:val="72"/>
        <w:numPr>
          <w:ilvl w:val="0"/>
          <w:numId w:val="31"/>
        </w:numPr>
        <w:ind w:left="420"/>
      </w:pPr>
      <w:bookmarkStart w:id="30" w:name="_Toc47976610"/>
      <w:r>
        <w:rPr>
          <w:rFonts w:hint="eastAsia"/>
          <w:lang w:val="en-US" w:eastAsia="zh-CN"/>
        </w:rPr>
        <w:t>标的、数量、</w:t>
      </w:r>
      <w:r>
        <w:rPr>
          <w:rFonts w:hint="eastAsia"/>
        </w:rPr>
        <w:t>交货期</w:t>
      </w:r>
      <w:bookmarkEnd w:id="30"/>
    </w:p>
    <w:p w14:paraId="18603CA8">
      <w:pPr>
        <w:pStyle w:val="72"/>
      </w:pPr>
      <w:bookmarkStart w:id="31" w:name="_Toc47976611"/>
      <w:r>
        <w:rPr>
          <w:rFonts w:hint="eastAsia"/>
        </w:rPr>
        <w:t>交货地点</w:t>
      </w:r>
      <w:bookmarkEnd w:id="31"/>
    </w:p>
    <w:p w14:paraId="3F03A936">
      <w:pPr>
        <w:pStyle w:val="72"/>
      </w:pPr>
      <w:bookmarkStart w:id="32" w:name="_Toc47976612"/>
      <w:r>
        <w:rPr>
          <w:rFonts w:hint="eastAsia"/>
          <w:lang w:val="en-US" w:eastAsia="zh-CN"/>
        </w:rPr>
        <w:t>价款及</w:t>
      </w:r>
      <w:r>
        <w:rPr>
          <w:rFonts w:hint="eastAsia"/>
        </w:rPr>
        <w:t>付款方式</w:t>
      </w:r>
      <w:bookmarkEnd w:id="32"/>
    </w:p>
    <w:p w14:paraId="0A7F4E98">
      <w:pPr>
        <w:pStyle w:val="72"/>
      </w:pPr>
      <w:bookmarkStart w:id="33" w:name="_Toc47976613"/>
      <w:r>
        <w:rPr>
          <w:rFonts w:hint="eastAsia"/>
          <w:lang w:val="en-US" w:eastAsia="zh-CN"/>
        </w:rPr>
        <w:t>质量要求、</w:t>
      </w:r>
      <w:r>
        <w:rPr>
          <w:rFonts w:hint="eastAsia"/>
        </w:rPr>
        <w:t>保修期及售后服务</w:t>
      </w:r>
      <w:bookmarkEnd w:id="33"/>
    </w:p>
    <w:p w14:paraId="50F6C5C1">
      <w:pPr>
        <w:pStyle w:val="72"/>
      </w:pPr>
      <w:bookmarkStart w:id="34" w:name="_Toc47976614"/>
      <w:r>
        <w:rPr>
          <w:rFonts w:hint="eastAsia"/>
        </w:rPr>
        <w:t>安装、调试及验收要求</w:t>
      </w:r>
      <w:bookmarkEnd w:id="34"/>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5" w:name="_Toc47976615"/>
      <w:bookmarkStart w:id="36" w:name="_Toc5925"/>
      <w:r>
        <w:rPr>
          <w:rFonts w:hint="eastAsia"/>
        </w:rPr>
        <w:t>第四部分　</w:t>
      </w:r>
      <w:bookmarkEnd w:id="35"/>
      <w:r>
        <w:rPr>
          <w:rFonts w:hint="eastAsia"/>
          <w:lang w:val="en-US" w:eastAsia="zh-CN"/>
        </w:rPr>
        <w:t>投标文件附件</w:t>
      </w:r>
      <w:bookmarkEnd w:id="36"/>
    </w:p>
    <w:p w14:paraId="600DE1DD">
      <w:pPr>
        <w:pStyle w:val="71"/>
        <w:jc w:val="left"/>
        <w:rPr>
          <w:rFonts w:hint="eastAsia" w:ascii="宋体" w:hAnsi="宋体" w:eastAsia="宋体" w:cs="宋体"/>
          <w:sz w:val="32"/>
          <w:szCs w:val="32"/>
          <w:highlight w:val="yellow"/>
          <w:lang w:eastAsia="zh-CN"/>
        </w:rPr>
      </w:pPr>
      <w:bookmarkStart w:id="37" w:name="_Toc4225"/>
      <w:bookmarkStart w:id="38" w:name="_Toc47976616"/>
      <w:r>
        <w:rPr>
          <w:rFonts w:hint="eastAsia" w:ascii="宋体" w:hAnsi="宋体" w:eastAsia="宋体" w:cs="宋体"/>
          <w:sz w:val="32"/>
          <w:szCs w:val="32"/>
          <w:highlight w:val="yellow"/>
        </w:rPr>
        <w:t>附件</w:t>
      </w:r>
      <w:bookmarkEnd w:id="37"/>
      <w:bookmarkEnd w:id="3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9" w:name="_Toc47976618"/>
      <w:bookmarkStart w:id="40" w:name="_Toc29366865"/>
      <w:bookmarkStart w:id="41" w:name="_Toc29366869"/>
      <w:r>
        <w:rPr>
          <w:rFonts w:hint="eastAsia" w:ascii="宋体" w:hAnsi="宋体" w:eastAsia="宋体" w:cs="宋体"/>
          <w:sz w:val="32"/>
          <w:szCs w:val="32"/>
          <w:highlight w:val="yellow"/>
          <w:lang w:val="en-US" w:eastAsia="zh-CN"/>
        </w:rPr>
        <w:t>附件2</w:t>
      </w:r>
    </w:p>
    <w:bookmarkEnd w:id="3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0"/>
    <w:bookmarkEnd w:id="4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CA9A866">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395E4E0B">
      <w:pPr>
        <w:rPr>
          <w:rFonts w:hint="eastAsia"/>
        </w:rPr>
      </w:pPr>
      <w:r>
        <w:rPr>
          <w:rFonts w:hint="eastAsia"/>
        </w:rPr>
        <w:br w:type="page"/>
      </w: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38632A3C">
      <w:pPr>
        <w:rPr>
          <w:rFonts w:hint="eastAsia" w:ascii="宋体" w:hAnsi="宋体"/>
        </w:rPr>
      </w:pPr>
      <w:r>
        <w:rPr>
          <w:rFonts w:hint="eastAsia" w:ascii="宋体" w:hAnsi="宋体"/>
        </w:rPr>
        <w:t>项目名称：</w:t>
      </w:r>
      <w:r>
        <w:rPr>
          <w:rFonts w:hint="eastAsia" w:ascii="宋体" w:hAnsi="宋体"/>
          <w:u w:val="single"/>
        </w:rPr>
        <w:t xml:space="preserve">  </w:t>
      </w:r>
    </w:p>
    <w:p w14:paraId="4EAF8557">
      <w:pPr>
        <w:rPr>
          <w:rFonts w:hint="eastAsia" w:ascii="宋体" w:hAnsi="宋体"/>
          <w:szCs w:val="21"/>
        </w:rPr>
      </w:pPr>
    </w:p>
    <w:p w14:paraId="2C80767E">
      <w:pPr>
        <w:rPr>
          <w:rFonts w:hint="eastAsia" w:ascii="宋体" w:hAnsi="宋体"/>
          <w:szCs w:val="21"/>
        </w:rPr>
      </w:pPr>
      <w:r>
        <w:rPr>
          <w:rFonts w:hint="eastAsia" w:ascii="宋体" w:hAnsi="宋体"/>
          <w:szCs w:val="21"/>
        </w:rPr>
        <w:t>日期：  年   月   日</w:t>
      </w:r>
    </w:p>
    <w:p w14:paraId="0F9D09EB">
      <w:pPr>
        <w:jc w:val="center"/>
        <w:rPr>
          <w:rFonts w:hint="eastAsia" w:eastAsia="黑体"/>
          <w:b/>
          <w:bCs/>
          <w:sz w:val="28"/>
        </w:rPr>
      </w:pPr>
    </w:p>
    <w:p w14:paraId="79CDF784">
      <w:pPr>
        <w:jc w:val="center"/>
        <w:rPr>
          <w:rFonts w:hint="eastAsia"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4A69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52EC83EB">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57913BC5">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56A90390">
            <w:pPr>
              <w:jc w:val="center"/>
              <w:rPr>
                <w:rFonts w:hint="eastAsia" w:ascii="宋体" w:hAnsi="宋体"/>
                <w:sz w:val="24"/>
              </w:rPr>
            </w:pPr>
            <w:r>
              <w:rPr>
                <w:rFonts w:hint="eastAsia" w:ascii="宋体" w:hAnsi="宋体"/>
                <w:sz w:val="24"/>
              </w:rPr>
              <w:t>偏离内容</w:t>
            </w:r>
          </w:p>
        </w:tc>
      </w:tr>
      <w:tr w14:paraId="2A36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3A1EF752">
            <w:pPr>
              <w:rPr>
                <w:rFonts w:hint="eastAsia" w:ascii="宋体" w:hAnsi="宋体"/>
                <w:sz w:val="24"/>
              </w:rPr>
            </w:pPr>
          </w:p>
        </w:tc>
        <w:tc>
          <w:tcPr>
            <w:tcW w:w="1080" w:type="dxa"/>
            <w:noWrap w:val="0"/>
            <w:vAlign w:val="center"/>
          </w:tcPr>
          <w:p w14:paraId="1D750576">
            <w:pPr>
              <w:jc w:val="center"/>
              <w:rPr>
                <w:rFonts w:hint="eastAsia" w:ascii="宋体" w:hAnsi="宋体"/>
                <w:sz w:val="24"/>
              </w:rPr>
            </w:pPr>
            <w:r>
              <w:rPr>
                <w:rFonts w:hint="eastAsia" w:ascii="宋体" w:hAnsi="宋体"/>
                <w:sz w:val="24"/>
              </w:rPr>
              <w:t>条款号</w:t>
            </w:r>
          </w:p>
        </w:tc>
        <w:tc>
          <w:tcPr>
            <w:tcW w:w="3060" w:type="dxa"/>
            <w:noWrap w:val="0"/>
            <w:vAlign w:val="center"/>
          </w:tcPr>
          <w:p w14:paraId="0E395C52">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02A80D40">
            <w:pPr>
              <w:jc w:val="center"/>
              <w:rPr>
                <w:rFonts w:hint="eastAsia" w:ascii="宋体" w:hAnsi="宋体"/>
                <w:sz w:val="24"/>
              </w:rPr>
            </w:pPr>
          </w:p>
        </w:tc>
      </w:tr>
      <w:tr w14:paraId="46C0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10C49FC">
            <w:pPr>
              <w:jc w:val="center"/>
              <w:rPr>
                <w:rFonts w:hint="eastAsia" w:ascii="宋体" w:hAnsi="宋体"/>
                <w:sz w:val="24"/>
              </w:rPr>
            </w:pPr>
            <w:r>
              <w:rPr>
                <w:rFonts w:hint="eastAsia" w:ascii="宋体" w:hAnsi="宋体"/>
                <w:sz w:val="24"/>
              </w:rPr>
              <w:t>1</w:t>
            </w:r>
          </w:p>
        </w:tc>
        <w:tc>
          <w:tcPr>
            <w:tcW w:w="1080" w:type="dxa"/>
            <w:noWrap w:val="0"/>
            <w:vAlign w:val="center"/>
          </w:tcPr>
          <w:p w14:paraId="09BBF33E">
            <w:pPr>
              <w:rPr>
                <w:rFonts w:hint="eastAsia" w:ascii="宋体" w:hAnsi="宋体"/>
                <w:sz w:val="24"/>
              </w:rPr>
            </w:pPr>
          </w:p>
        </w:tc>
        <w:tc>
          <w:tcPr>
            <w:tcW w:w="3060" w:type="dxa"/>
            <w:noWrap w:val="0"/>
            <w:vAlign w:val="center"/>
          </w:tcPr>
          <w:p w14:paraId="36D6F0E3">
            <w:pPr>
              <w:rPr>
                <w:rFonts w:hint="eastAsia" w:ascii="宋体" w:hAnsi="宋体"/>
                <w:sz w:val="24"/>
              </w:rPr>
            </w:pPr>
          </w:p>
        </w:tc>
        <w:tc>
          <w:tcPr>
            <w:tcW w:w="3554" w:type="dxa"/>
            <w:noWrap w:val="0"/>
            <w:vAlign w:val="center"/>
          </w:tcPr>
          <w:p w14:paraId="6C5A1D2D">
            <w:pPr>
              <w:rPr>
                <w:rFonts w:hint="eastAsia" w:ascii="宋体" w:hAnsi="宋体"/>
                <w:sz w:val="24"/>
              </w:rPr>
            </w:pPr>
          </w:p>
        </w:tc>
      </w:tr>
      <w:tr w14:paraId="154B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0FA5BB8">
            <w:pPr>
              <w:jc w:val="center"/>
              <w:rPr>
                <w:rFonts w:hint="eastAsia" w:ascii="宋体" w:hAnsi="宋体"/>
                <w:sz w:val="24"/>
              </w:rPr>
            </w:pPr>
            <w:r>
              <w:rPr>
                <w:rFonts w:hint="eastAsia" w:ascii="宋体" w:hAnsi="宋体"/>
                <w:sz w:val="24"/>
              </w:rPr>
              <w:t>2</w:t>
            </w:r>
          </w:p>
        </w:tc>
        <w:tc>
          <w:tcPr>
            <w:tcW w:w="1080" w:type="dxa"/>
            <w:noWrap w:val="0"/>
            <w:vAlign w:val="center"/>
          </w:tcPr>
          <w:p w14:paraId="42A0E897">
            <w:pPr>
              <w:rPr>
                <w:rFonts w:hint="eastAsia" w:ascii="宋体" w:hAnsi="宋体"/>
                <w:sz w:val="24"/>
              </w:rPr>
            </w:pPr>
          </w:p>
        </w:tc>
        <w:tc>
          <w:tcPr>
            <w:tcW w:w="3060" w:type="dxa"/>
            <w:noWrap w:val="0"/>
            <w:vAlign w:val="center"/>
          </w:tcPr>
          <w:p w14:paraId="7D728756">
            <w:pPr>
              <w:rPr>
                <w:rFonts w:hint="eastAsia" w:ascii="宋体" w:hAnsi="宋体"/>
                <w:sz w:val="24"/>
              </w:rPr>
            </w:pPr>
          </w:p>
        </w:tc>
        <w:tc>
          <w:tcPr>
            <w:tcW w:w="3554" w:type="dxa"/>
            <w:noWrap w:val="0"/>
            <w:vAlign w:val="center"/>
          </w:tcPr>
          <w:p w14:paraId="40CEADAC">
            <w:pPr>
              <w:rPr>
                <w:rFonts w:hint="eastAsia" w:ascii="宋体" w:hAnsi="宋体"/>
                <w:sz w:val="24"/>
              </w:rPr>
            </w:pPr>
          </w:p>
        </w:tc>
      </w:tr>
      <w:tr w14:paraId="7A3D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6DDD6CD">
            <w:pPr>
              <w:jc w:val="center"/>
              <w:rPr>
                <w:rFonts w:hint="eastAsia" w:ascii="宋体" w:hAnsi="宋体"/>
                <w:sz w:val="24"/>
              </w:rPr>
            </w:pPr>
            <w:r>
              <w:rPr>
                <w:rFonts w:hint="eastAsia" w:ascii="宋体" w:hAnsi="宋体"/>
                <w:sz w:val="24"/>
              </w:rPr>
              <w:t>3</w:t>
            </w:r>
          </w:p>
        </w:tc>
        <w:tc>
          <w:tcPr>
            <w:tcW w:w="1080" w:type="dxa"/>
            <w:noWrap w:val="0"/>
            <w:vAlign w:val="center"/>
          </w:tcPr>
          <w:p w14:paraId="19FF2301">
            <w:pPr>
              <w:rPr>
                <w:rFonts w:hint="eastAsia" w:ascii="宋体" w:hAnsi="宋体"/>
                <w:sz w:val="24"/>
              </w:rPr>
            </w:pPr>
          </w:p>
        </w:tc>
        <w:tc>
          <w:tcPr>
            <w:tcW w:w="3060" w:type="dxa"/>
            <w:noWrap w:val="0"/>
            <w:vAlign w:val="center"/>
          </w:tcPr>
          <w:p w14:paraId="6133324F">
            <w:pPr>
              <w:rPr>
                <w:rFonts w:hint="eastAsia" w:ascii="宋体" w:hAnsi="宋体"/>
                <w:sz w:val="24"/>
              </w:rPr>
            </w:pPr>
          </w:p>
        </w:tc>
        <w:tc>
          <w:tcPr>
            <w:tcW w:w="3554" w:type="dxa"/>
            <w:noWrap w:val="0"/>
            <w:vAlign w:val="center"/>
          </w:tcPr>
          <w:p w14:paraId="0522A5BA">
            <w:pPr>
              <w:rPr>
                <w:rFonts w:hint="eastAsia" w:ascii="宋体" w:hAnsi="宋体"/>
                <w:sz w:val="24"/>
              </w:rPr>
            </w:pPr>
          </w:p>
        </w:tc>
      </w:tr>
      <w:tr w14:paraId="125D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061DE5">
            <w:pPr>
              <w:jc w:val="center"/>
              <w:rPr>
                <w:rFonts w:hint="eastAsia" w:ascii="宋体" w:hAnsi="宋体"/>
                <w:sz w:val="24"/>
              </w:rPr>
            </w:pPr>
            <w:r>
              <w:rPr>
                <w:rFonts w:hint="eastAsia" w:ascii="宋体" w:hAnsi="宋体"/>
                <w:sz w:val="24"/>
              </w:rPr>
              <w:t>4</w:t>
            </w:r>
          </w:p>
        </w:tc>
        <w:tc>
          <w:tcPr>
            <w:tcW w:w="1080" w:type="dxa"/>
            <w:noWrap w:val="0"/>
            <w:vAlign w:val="center"/>
          </w:tcPr>
          <w:p w14:paraId="5B868030">
            <w:pPr>
              <w:rPr>
                <w:rFonts w:hint="eastAsia" w:ascii="宋体" w:hAnsi="宋体"/>
                <w:sz w:val="24"/>
              </w:rPr>
            </w:pPr>
          </w:p>
        </w:tc>
        <w:tc>
          <w:tcPr>
            <w:tcW w:w="3060" w:type="dxa"/>
            <w:noWrap w:val="0"/>
            <w:vAlign w:val="center"/>
          </w:tcPr>
          <w:p w14:paraId="7C905CBD">
            <w:pPr>
              <w:rPr>
                <w:rFonts w:hint="eastAsia" w:ascii="宋体" w:hAnsi="宋体"/>
                <w:sz w:val="24"/>
              </w:rPr>
            </w:pPr>
          </w:p>
        </w:tc>
        <w:tc>
          <w:tcPr>
            <w:tcW w:w="3554" w:type="dxa"/>
            <w:noWrap w:val="0"/>
            <w:vAlign w:val="center"/>
          </w:tcPr>
          <w:p w14:paraId="02375B1D">
            <w:pPr>
              <w:rPr>
                <w:rFonts w:hint="eastAsia" w:ascii="宋体" w:hAnsi="宋体"/>
                <w:sz w:val="24"/>
              </w:rPr>
            </w:pPr>
          </w:p>
        </w:tc>
      </w:tr>
      <w:tr w14:paraId="61E2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289FC2A">
            <w:pPr>
              <w:jc w:val="center"/>
              <w:rPr>
                <w:rFonts w:hint="eastAsia" w:ascii="宋体" w:hAnsi="宋体"/>
                <w:sz w:val="24"/>
              </w:rPr>
            </w:pPr>
            <w:r>
              <w:rPr>
                <w:rFonts w:hint="eastAsia" w:ascii="宋体" w:hAnsi="宋体"/>
                <w:sz w:val="24"/>
              </w:rPr>
              <w:t>5</w:t>
            </w:r>
          </w:p>
        </w:tc>
        <w:tc>
          <w:tcPr>
            <w:tcW w:w="1080" w:type="dxa"/>
            <w:noWrap w:val="0"/>
            <w:vAlign w:val="center"/>
          </w:tcPr>
          <w:p w14:paraId="74C68011">
            <w:pPr>
              <w:rPr>
                <w:rFonts w:hint="eastAsia" w:ascii="宋体" w:hAnsi="宋体"/>
                <w:sz w:val="24"/>
              </w:rPr>
            </w:pPr>
          </w:p>
        </w:tc>
        <w:tc>
          <w:tcPr>
            <w:tcW w:w="3060" w:type="dxa"/>
            <w:noWrap w:val="0"/>
            <w:vAlign w:val="center"/>
          </w:tcPr>
          <w:p w14:paraId="7F820A9B">
            <w:pPr>
              <w:rPr>
                <w:rFonts w:hint="eastAsia" w:ascii="宋体" w:hAnsi="宋体"/>
                <w:sz w:val="24"/>
              </w:rPr>
            </w:pPr>
          </w:p>
        </w:tc>
        <w:tc>
          <w:tcPr>
            <w:tcW w:w="3554" w:type="dxa"/>
            <w:noWrap w:val="0"/>
            <w:vAlign w:val="center"/>
          </w:tcPr>
          <w:p w14:paraId="4437FA2C">
            <w:pPr>
              <w:rPr>
                <w:rFonts w:hint="eastAsia" w:ascii="宋体" w:hAnsi="宋体"/>
                <w:sz w:val="24"/>
              </w:rPr>
            </w:pPr>
          </w:p>
        </w:tc>
      </w:tr>
      <w:tr w14:paraId="4C18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1DE6FC5">
            <w:pPr>
              <w:jc w:val="center"/>
              <w:rPr>
                <w:rFonts w:hint="eastAsia" w:ascii="宋体" w:hAnsi="宋体"/>
                <w:sz w:val="24"/>
              </w:rPr>
            </w:pPr>
            <w:r>
              <w:rPr>
                <w:rFonts w:hint="eastAsia" w:ascii="宋体" w:hAnsi="宋体"/>
                <w:sz w:val="24"/>
              </w:rPr>
              <w:t>6</w:t>
            </w:r>
          </w:p>
        </w:tc>
        <w:tc>
          <w:tcPr>
            <w:tcW w:w="1080" w:type="dxa"/>
            <w:noWrap w:val="0"/>
            <w:vAlign w:val="center"/>
          </w:tcPr>
          <w:p w14:paraId="1EB3863C">
            <w:pPr>
              <w:rPr>
                <w:rFonts w:hint="eastAsia" w:ascii="宋体" w:hAnsi="宋体"/>
                <w:sz w:val="24"/>
              </w:rPr>
            </w:pPr>
          </w:p>
        </w:tc>
        <w:tc>
          <w:tcPr>
            <w:tcW w:w="3060" w:type="dxa"/>
            <w:noWrap w:val="0"/>
            <w:vAlign w:val="center"/>
          </w:tcPr>
          <w:p w14:paraId="685333BE">
            <w:pPr>
              <w:rPr>
                <w:rFonts w:hint="eastAsia" w:ascii="宋体" w:hAnsi="宋体"/>
                <w:sz w:val="24"/>
              </w:rPr>
            </w:pPr>
          </w:p>
        </w:tc>
        <w:tc>
          <w:tcPr>
            <w:tcW w:w="3554" w:type="dxa"/>
            <w:noWrap w:val="0"/>
            <w:vAlign w:val="center"/>
          </w:tcPr>
          <w:p w14:paraId="7467E54B">
            <w:pPr>
              <w:rPr>
                <w:rFonts w:hint="eastAsia" w:ascii="宋体" w:hAnsi="宋体"/>
                <w:sz w:val="24"/>
              </w:rPr>
            </w:pPr>
          </w:p>
        </w:tc>
      </w:tr>
      <w:tr w14:paraId="04D8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C75BCEA">
            <w:pPr>
              <w:jc w:val="center"/>
              <w:rPr>
                <w:rFonts w:hint="eastAsia" w:ascii="宋体" w:hAnsi="宋体"/>
                <w:sz w:val="24"/>
              </w:rPr>
            </w:pPr>
            <w:r>
              <w:rPr>
                <w:rFonts w:hint="eastAsia" w:ascii="宋体" w:hAnsi="宋体"/>
                <w:sz w:val="24"/>
              </w:rPr>
              <w:t>7</w:t>
            </w:r>
          </w:p>
        </w:tc>
        <w:tc>
          <w:tcPr>
            <w:tcW w:w="1080" w:type="dxa"/>
            <w:noWrap w:val="0"/>
            <w:vAlign w:val="center"/>
          </w:tcPr>
          <w:p w14:paraId="3ED7594E">
            <w:pPr>
              <w:rPr>
                <w:rFonts w:hint="eastAsia" w:ascii="宋体" w:hAnsi="宋体"/>
                <w:sz w:val="24"/>
              </w:rPr>
            </w:pPr>
          </w:p>
        </w:tc>
        <w:tc>
          <w:tcPr>
            <w:tcW w:w="3060" w:type="dxa"/>
            <w:noWrap w:val="0"/>
            <w:vAlign w:val="center"/>
          </w:tcPr>
          <w:p w14:paraId="66C3CBDE">
            <w:pPr>
              <w:rPr>
                <w:rFonts w:hint="eastAsia" w:ascii="宋体" w:hAnsi="宋体"/>
                <w:sz w:val="24"/>
              </w:rPr>
            </w:pPr>
          </w:p>
        </w:tc>
        <w:tc>
          <w:tcPr>
            <w:tcW w:w="3554" w:type="dxa"/>
            <w:noWrap w:val="0"/>
            <w:vAlign w:val="center"/>
          </w:tcPr>
          <w:p w14:paraId="15518151">
            <w:pPr>
              <w:rPr>
                <w:rFonts w:hint="eastAsia" w:ascii="宋体" w:hAnsi="宋体"/>
                <w:sz w:val="24"/>
              </w:rPr>
            </w:pPr>
          </w:p>
        </w:tc>
      </w:tr>
      <w:tr w14:paraId="3D16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498F074">
            <w:pPr>
              <w:jc w:val="center"/>
              <w:rPr>
                <w:rFonts w:hint="eastAsia" w:ascii="宋体" w:hAnsi="宋体"/>
                <w:sz w:val="24"/>
              </w:rPr>
            </w:pPr>
            <w:r>
              <w:rPr>
                <w:rFonts w:hint="eastAsia" w:ascii="宋体" w:hAnsi="宋体"/>
                <w:sz w:val="24"/>
              </w:rPr>
              <w:t>8</w:t>
            </w:r>
          </w:p>
        </w:tc>
        <w:tc>
          <w:tcPr>
            <w:tcW w:w="1080" w:type="dxa"/>
            <w:noWrap w:val="0"/>
            <w:vAlign w:val="center"/>
          </w:tcPr>
          <w:p w14:paraId="46074907">
            <w:pPr>
              <w:rPr>
                <w:rFonts w:hint="eastAsia" w:ascii="宋体" w:hAnsi="宋体"/>
                <w:sz w:val="24"/>
              </w:rPr>
            </w:pPr>
          </w:p>
        </w:tc>
        <w:tc>
          <w:tcPr>
            <w:tcW w:w="3060" w:type="dxa"/>
            <w:noWrap w:val="0"/>
            <w:vAlign w:val="center"/>
          </w:tcPr>
          <w:p w14:paraId="62DB40A7">
            <w:pPr>
              <w:rPr>
                <w:rFonts w:hint="eastAsia" w:ascii="宋体" w:hAnsi="宋体"/>
                <w:sz w:val="24"/>
              </w:rPr>
            </w:pPr>
          </w:p>
        </w:tc>
        <w:tc>
          <w:tcPr>
            <w:tcW w:w="3554" w:type="dxa"/>
            <w:noWrap w:val="0"/>
            <w:vAlign w:val="center"/>
          </w:tcPr>
          <w:p w14:paraId="00FAA13A">
            <w:pPr>
              <w:rPr>
                <w:rFonts w:hint="eastAsia" w:ascii="宋体" w:hAnsi="宋体"/>
                <w:sz w:val="24"/>
              </w:rPr>
            </w:pPr>
          </w:p>
        </w:tc>
      </w:tr>
      <w:tr w14:paraId="525A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CE75F3D">
            <w:pPr>
              <w:jc w:val="center"/>
              <w:rPr>
                <w:rFonts w:hint="eastAsia" w:ascii="宋体" w:hAnsi="宋体"/>
                <w:sz w:val="24"/>
              </w:rPr>
            </w:pPr>
            <w:r>
              <w:rPr>
                <w:rFonts w:hint="eastAsia" w:ascii="宋体" w:hAnsi="宋体"/>
                <w:sz w:val="24"/>
              </w:rPr>
              <w:t>9</w:t>
            </w:r>
          </w:p>
        </w:tc>
        <w:tc>
          <w:tcPr>
            <w:tcW w:w="1080" w:type="dxa"/>
            <w:noWrap w:val="0"/>
            <w:vAlign w:val="center"/>
          </w:tcPr>
          <w:p w14:paraId="7E84DEDF">
            <w:pPr>
              <w:rPr>
                <w:rFonts w:hint="eastAsia" w:ascii="宋体" w:hAnsi="宋体"/>
                <w:sz w:val="24"/>
              </w:rPr>
            </w:pPr>
          </w:p>
        </w:tc>
        <w:tc>
          <w:tcPr>
            <w:tcW w:w="3060" w:type="dxa"/>
            <w:noWrap w:val="0"/>
            <w:vAlign w:val="center"/>
          </w:tcPr>
          <w:p w14:paraId="1101ADCE">
            <w:pPr>
              <w:rPr>
                <w:rFonts w:hint="eastAsia" w:ascii="宋体" w:hAnsi="宋体"/>
                <w:sz w:val="24"/>
              </w:rPr>
            </w:pPr>
          </w:p>
        </w:tc>
        <w:tc>
          <w:tcPr>
            <w:tcW w:w="3554" w:type="dxa"/>
            <w:noWrap w:val="0"/>
            <w:vAlign w:val="center"/>
          </w:tcPr>
          <w:p w14:paraId="46572936">
            <w:pPr>
              <w:rPr>
                <w:rFonts w:hint="eastAsia" w:ascii="宋体" w:hAnsi="宋体"/>
                <w:sz w:val="24"/>
              </w:rPr>
            </w:pPr>
          </w:p>
        </w:tc>
      </w:tr>
      <w:tr w14:paraId="3289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81A810B">
            <w:pPr>
              <w:jc w:val="center"/>
              <w:rPr>
                <w:rFonts w:hint="eastAsia" w:ascii="宋体" w:hAnsi="宋体"/>
                <w:sz w:val="24"/>
              </w:rPr>
            </w:pPr>
            <w:r>
              <w:rPr>
                <w:rFonts w:hint="eastAsia" w:ascii="宋体" w:hAnsi="宋体"/>
                <w:sz w:val="24"/>
              </w:rPr>
              <w:t>10</w:t>
            </w:r>
          </w:p>
        </w:tc>
        <w:tc>
          <w:tcPr>
            <w:tcW w:w="1080" w:type="dxa"/>
            <w:noWrap w:val="0"/>
            <w:vAlign w:val="center"/>
          </w:tcPr>
          <w:p w14:paraId="3A2445D1">
            <w:pPr>
              <w:rPr>
                <w:rFonts w:hint="eastAsia" w:ascii="宋体" w:hAnsi="宋体"/>
                <w:sz w:val="24"/>
              </w:rPr>
            </w:pPr>
          </w:p>
        </w:tc>
        <w:tc>
          <w:tcPr>
            <w:tcW w:w="3060" w:type="dxa"/>
            <w:noWrap w:val="0"/>
            <w:vAlign w:val="center"/>
          </w:tcPr>
          <w:p w14:paraId="6803560E">
            <w:pPr>
              <w:rPr>
                <w:rFonts w:hint="eastAsia" w:ascii="宋体" w:hAnsi="宋体"/>
                <w:sz w:val="24"/>
              </w:rPr>
            </w:pPr>
          </w:p>
        </w:tc>
        <w:tc>
          <w:tcPr>
            <w:tcW w:w="3554" w:type="dxa"/>
            <w:noWrap w:val="0"/>
            <w:vAlign w:val="center"/>
          </w:tcPr>
          <w:p w14:paraId="44795D2E">
            <w:pPr>
              <w:rPr>
                <w:rFonts w:hint="eastAsia" w:ascii="宋体" w:hAnsi="宋体"/>
                <w:sz w:val="24"/>
              </w:rPr>
            </w:pPr>
          </w:p>
        </w:tc>
      </w:tr>
    </w:tbl>
    <w:p w14:paraId="61E73ED2">
      <w:pPr>
        <w:rPr>
          <w:rFonts w:hint="eastAsia" w:ascii="宋体" w:hAnsi="宋体"/>
          <w:sz w:val="24"/>
        </w:rPr>
      </w:pPr>
    </w:p>
    <w:p w14:paraId="1688304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402C616">
      <w:pPr>
        <w:rPr>
          <w:rFonts w:hint="eastAsia" w:ascii="宋体" w:hAnsi="宋体"/>
          <w:sz w:val="24"/>
        </w:rPr>
      </w:pPr>
    </w:p>
    <w:p w14:paraId="61741B0A">
      <w:pPr>
        <w:rPr>
          <w:rFonts w:hint="eastAsia" w:ascii="宋体" w:hAnsi="宋体"/>
          <w:sz w:val="24"/>
        </w:rPr>
      </w:pPr>
    </w:p>
    <w:p w14:paraId="5160C251">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07FB22E0">
      <w:pPr>
        <w:rPr>
          <w:rFonts w:hint="eastAsia" w:ascii="宋体" w:hAnsi="宋体"/>
          <w:sz w:val="24"/>
        </w:rPr>
      </w:pPr>
    </w:p>
    <w:p w14:paraId="43CBDD36">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工艺设备 / 工艺设备”，业务主管部门为“工艺研究院”。</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1708D2FB">
      <w:pPr>
        <w:pStyle w:val="76"/>
        <w:rPr>
          <w:rFonts w:hint="default" w:ascii="宋体" w:hAnsi="宋体" w:eastAsia="宋体" w:cs="宋体"/>
          <w:b/>
          <w:bCs/>
          <w:kern w:val="2"/>
          <w:sz w:val="32"/>
          <w:szCs w:val="32"/>
          <w:lang w:val="en-US" w:eastAsia="zh-CN" w:bidi="ar-SA"/>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BA4ED">
    <w:pPr>
      <w:pStyle w:val="18"/>
      <w:jc w:val="center"/>
    </w:pPr>
    <w:r>
      <mc:AlternateContent>
        <mc:Choice Requires="wps">
          <w:drawing>
            <wp:anchor distT="0" distB="0" distL="0" distR="0" simplePos="0" relativeHeight="251660288" behindDoc="0" locked="0" layoutInCell="0" allowOverlap="1">
              <wp:simplePos x="0" y="0"/>
              <wp:positionH relativeFrom="margin">
                <wp:align>center</wp:align>
              </wp:positionH>
              <wp:positionV relativeFrom="paragraph">
                <wp:posOffset>635</wp:posOffset>
              </wp:positionV>
              <wp:extent cx="1829435" cy="165100"/>
              <wp:effectExtent l="0" t="0" r="0" b="0"/>
              <wp:wrapNone/>
              <wp:docPr id="2"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a:effectLst/>
                    </wps:spPr>
                    <wps:style>
                      <a:lnRef idx="0">
                        <a:schemeClr val="accent1"/>
                      </a:lnRef>
                      <a:fillRef idx="0">
                        <a:schemeClr val="accent1"/>
                      </a:fillRef>
                      <a:effectRef idx="0">
                        <a:schemeClr val="accent1"/>
                      </a:effectRef>
                      <a:fontRef idx="minor"/>
                    </wps:style>
                    <wps:txbx>
                      <w:txbxContent>
                        <w:p w14:paraId="1EE047E5">
                          <w:pPr>
                            <w:pStyle w:val="111"/>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60288;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2YI6+0wAAAAQBAAAPAAAAAAAAAAEAIAAAACIAAABkcnMvZG93bnJl&#10;di54bWxQSwECFAAUAAAACACHTuJAi4GDackBAACPAwAADgAAAAAAAAABACAAAAAiAQAAZHJzL2Uy&#10;b0RvYy54bWxQSwUGAAAAAAYABgBZAQAAXQUAAAAA&#10;">
              <v:fill on="f" focussize="0,0"/>
              <v:stroke on="f" weight="0.5pt"/>
              <v:imagedata o:title=""/>
              <o:lock v:ext="edit" aspectratio="f"/>
              <v:textbox inset="0mm,0mm,0mm,0mm" style="mso-fit-shape-to-text:t;">
                <w:txbxContent>
                  <w:p w14:paraId="1EE047E5">
                    <w:pPr>
                      <w:pStyle w:val="111"/>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B590">
    <w:pPr>
      <w:pStyle w:val="18"/>
    </w:pPr>
    <w:r>
      <mc:AlternateContent>
        <mc:Choice Requires="wps">
          <w:drawing>
            <wp:anchor distT="0" distB="0" distL="0" distR="0" simplePos="0" relativeHeight="251661312" behindDoc="0" locked="0" layoutInCell="0" allowOverlap="1">
              <wp:simplePos x="0" y="0"/>
              <wp:positionH relativeFrom="margin">
                <wp:align>center</wp:align>
              </wp:positionH>
              <wp:positionV relativeFrom="paragraph">
                <wp:posOffset>635</wp:posOffset>
              </wp:positionV>
              <wp:extent cx="1829435" cy="165100"/>
              <wp:effectExtent l="0" t="0" r="0" b="0"/>
              <wp:wrapNone/>
              <wp:docPr id="1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a:effectLst/>
                    </wps:spPr>
                    <wps:style>
                      <a:lnRef idx="0">
                        <a:schemeClr val="accent1"/>
                      </a:lnRef>
                      <a:fillRef idx="0">
                        <a:schemeClr val="accent1"/>
                      </a:fillRef>
                      <a:effectRef idx="0">
                        <a:schemeClr val="accent1"/>
                      </a:effectRef>
                      <a:fontRef idx="minor"/>
                    </wps:style>
                    <wps:txbx>
                      <w:txbxContent>
                        <w:p w14:paraId="0793C794">
                          <w:pPr>
                            <w:pStyle w:val="111"/>
                            <w:rPr>
                              <w:sz w:val="18"/>
                            </w:rPr>
                          </w:pPr>
                          <w:r>
                            <w:fldChar w:fldCharType="begin"/>
                          </w:r>
                          <w:r>
                            <w:instrText xml:space="preserve">PAGE</w:instrText>
                          </w:r>
                          <w:r>
                            <w:fldChar w:fldCharType="separate"/>
                          </w:r>
                          <w:r>
                            <w:t>6</w:t>
                          </w:r>
                          <w: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61312;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2YI6+0wAAAAQBAAAPAAAAAAAAAAEAIAAAACIAAABkcnMvZG93bnJl&#10;di54bWxQSwECFAAUAAAACACHTuJAWQs1WMkBAACQAwAADgAAAAAAAAABACAAAAAiAQAAZHJzL2Uy&#10;b0RvYy54bWxQSwUGAAAAAAYABgBZAQAAXQUAAAAA&#10;">
              <v:fill on="f" focussize="0,0"/>
              <v:stroke on="f" weight="0.5pt"/>
              <v:imagedata o:title=""/>
              <o:lock v:ext="edit" aspectratio="f"/>
              <v:textbox inset="0mm,0mm,0mm,0mm" style="mso-fit-shape-to-text:t;">
                <w:txbxContent>
                  <w:p w14:paraId="0793C794">
                    <w:pPr>
                      <w:pStyle w:val="111"/>
                      <w:rPr>
                        <w:sz w:val="18"/>
                      </w:rPr>
                    </w:pPr>
                    <w:r>
                      <w:fldChar w:fldCharType="begin"/>
                    </w:r>
                    <w:r>
                      <w:instrText xml:space="preserve">PAGE</w:instrText>
                    </w:r>
                    <w:r>
                      <w:fldChar w:fldCharType="separate"/>
                    </w:r>
                    <w:r>
                      <w:t>6</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365E">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6786234"/>
    <w:multiLevelType w:val="multilevel"/>
    <w:tmpl w:val="36786234"/>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5"/>
  </w:num>
  <w:num w:numId="16">
    <w:abstractNumId w:val="0"/>
  </w:num>
  <w:num w:numId="17">
    <w:abstractNumId w:val="3"/>
  </w:num>
  <w:num w:numId="18">
    <w:abstractNumId w:val="25"/>
  </w:num>
  <w:num w:numId="19">
    <w:abstractNumId w:val="27"/>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0"/>
  </w:num>
  <w:num w:numId="29">
    <w:abstractNumId w:val="18"/>
  </w:num>
  <w:num w:numId="30">
    <w:abstractNumId w:val="17"/>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653"/>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AEC06BC"/>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1401233"/>
    <w:rsid w:val="4275481E"/>
    <w:rsid w:val="428B617A"/>
    <w:rsid w:val="433D7BDC"/>
    <w:rsid w:val="437E1813"/>
    <w:rsid w:val="45BD47FC"/>
    <w:rsid w:val="45CC5FB2"/>
    <w:rsid w:val="46B75BA8"/>
    <w:rsid w:val="485D5371"/>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框架内容"/>
    <w:basedOn w:val="1"/>
    <w:qFormat/>
    <w:uiPriority w:val="0"/>
  </w:style>
  <w:style w:type="paragraph" w:customStyle="1" w:styleId="112">
    <w:name w:val="Table Text"/>
    <w:basedOn w:val="1"/>
    <w:semiHidden/>
    <w:qFormat/>
    <w:uiPriority w:val="0"/>
    <w:rPr>
      <w:rFonts w:ascii="宋体" w:hAnsi="宋体" w:eastAsia="宋体" w:cs="宋体"/>
      <w:sz w:val="18"/>
      <w:szCs w:val="18"/>
    </w:rPr>
  </w:style>
  <w:style w:type="table" w:customStyle="1" w:styleId="1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46</Pages>
  <Words>9811</Words>
  <Characters>10529</Characters>
  <Lines>127</Lines>
  <Paragraphs>35</Paragraphs>
  <TotalTime>3</TotalTime>
  <ScaleCrop>false</ScaleCrop>
  <LinksUpToDate>false</LinksUpToDate>
  <CharactersWithSpaces>10876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2025-11-03T05:35:04Z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252C2D06E01A4E6CAF64E3149B23BBA0_13</vt:lpwstr>
  </property>
  <property fmtid="{D5CDD505-2E9C-101B-9397-08002B2CF9AE}" pid="4" name="KSOTemplateDocerSaveRecord">
    <vt:lpwstr>eyJoZGlkIjoiNGVmYjYwMTVkYTcwNzlmYzkyYzZmMzIwZTI3ZGZlNjgiLCJ1c2VySWQiOiIxMDYzNzE1ODkzIn0=</vt:lpwstr>
  </property>
</Properties>
</file>