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none"/>
          <w:lang w:val="en-US" w:eastAsia="zh-CN"/>
        </w:rPr>
      </w:pPr>
      <w:r>
        <w:rPr>
          <w:rFonts w:hint="eastAsia" w:ascii="楷体_GB2312" w:hAnsi="宋体" w:eastAsia="楷体_GB2312"/>
          <w:sz w:val="52"/>
          <w:szCs w:val="52"/>
          <w:highlight w:val="none"/>
          <w:lang w:val="en-US" w:eastAsia="zh-CN"/>
        </w:rPr>
        <w:t>过滤箱温度报警监管系统建设项目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FSCZB2025090153</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667C35D8">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pPr>
      <w:bookmarkStart w:id="0" w:name="_Toc6103"/>
      <w:bookmarkStart w:id="1" w:name="_Toc47976587"/>
      <w:r>
        <w:rPr>
          <w:rFonts w:hint="eastAsia"/>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过滤箱温度报警监管系统建设项目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过滤箱温度报警监管系统建设项目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FSCZB2025090153</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lang w:val="en-US" w:eastAsia="zh-CN"/>
        </w:rPr>
        <w:t>招标形式：公开招标</w:t>
      </w:r>
    </w:p>
    <w:p w14:paraId="212573F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r>
        <w:rPr>
          <w:rFonts w:hint="eastAsia"/>
          <w:highlight w:val="none"/>
          <w:lang w:val="en-US" w:eastAsia="zh-CN"/>
        </w:rPr>
        <w:t>为加强VOCs滤棉箱温度监测，确保第一时间发现可能存在的温度异常，公司决定加装过滤箱温度报警监管系统，共计51处过滤箱，并将相关信息连接至消防控制室，保障消防安全。</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lang w:val="en-US" w:eastAsia="zh-CN"/>
        </w:rPr>
        <w:t>投标</w:t>
      </w:r>
      <w:r>
        <w:rPr>
          <w:rFonts w:hint="default" w:cs="Times New Roman"/>
          <w:highlight w:val="none"/>
          <w:lang w:val="en-US" w:eastAsia="zh-CN"/>
        </w:rPr>
        <w:t>限价：人民币</w:t>
      </w:r>
      <w:r>
        <w:rPr>
          <w:rFonts w:hint="eastAsia" w:cs="Times New Roman"/>
          <w:highlight w:val="none"/>
          <w:lang w:val="en-US" w:eastAsia="zh-CN"/>
        </w:rPr>
        <w:t>45.18305</w:t>
      </w:r>
      <w:r>
        <w:rPr>
          <w:rFonts w:hint="default" w:cs="Times New Roman"/>
          <w:highlight w:val="none"/>
          <w:lang w:val="en-US" w:eastAsia="zh-CN"/>
        </w:rPr>
        <w:t>万元（含税），超过投标限价无法投标。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10C7CCFA">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rPr>
      </w:pPr>
      <w:r>
        <w:rPr>
          <w:rFonts w:hint="eastAsia"/>
        </w:rPr>
        <w:t>参加投标的单位，必须是在中华人民共和国合法注册，具有独立法人资格的公司，且成立三年以上（含三年，以注册日期开始计算，至开标之日不少于三年），具有有效的营业执照及安全生产许可证，且注册资金300万元及以上；</w:t>
      </w:r>
    </w:p>
    <w:p w14:paraId="795E5EC2">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rPr>
      </w:pPr>
      <w:r>
        <w:rPr>
          <w:rFonts w:hint="eastAsia"/>
        </w:rPr>
        <w:t>具有良好的企业信誉和健全的财务会计制度，近三年财务状况良好；</w:t>
      </w:r>
    </w:p>
    <w:p w14:paraId="5EB4E61A">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rPr>
      </w:pPr>
      <w:r>
        <w:rPr>
          <w:rFonts w:hint="eastAsia"/>
        </w:rPr>
        <w:t>具有履行合同必需的设备、专业技术、资质能力；</w:t>
      </w:r>
    </w:p>
    <w:p w14:paraId="34940F88">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rPr>
      </w:pPr>
      <w:r>
        <w:rPr>
          <w:rFonts w:hint="eastAsia"/>
        </w:rPr>
        <w:t>有依法缴纳税收和社会保障金的良好纪录；</w:t>
      </w:r>
    </w:p>
    <w:p w14:paraId="3BA320E9">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rPr>
        <w:t>投标单位应具备并提供近三</w:t>
      </w:r>
      <w:r>
        <w:rPr>
          <w:rFonts w:hint="eastAsia"/>
          <w:highlight w:val="none"/>
        </w:rPr>
        <w:t>年相同或类似项目规模项目业绩；</w:t>
      </w:r>
    </w:p>
    <w:p w14:paraId="270C2D7F">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投标单位三年内无违法及重大违规记录；</w:t>
      </w:r>
    </w:p>
    <w:p w14:paraId="32D90BF9">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投标单位在国家市场监督管理总局的《国家企业信用信息公示系统》中无与本项目相关的行政处罚及失信记录等信息，无招标违规、谎报年度报告信息、提供虚假资质资料等行为或其他行政处罚记录；</w:t>
      </w:r>
    </w:p>
    <w:p w14:paraId="1D1A7563">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未被中国重型汽车集团有限公司列入黑名单；</w:t>
      </w:r>
    </w:p>
    <w:p w14:paraId="711FCE45">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供方的直接或间接股东、法定代表人、董事、监事、高管非重汽员工及其亲属；</w:t>
      </w:r>
    </w:p>
    <w:p w14:paraId="4E61E7EA">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如有投标单位资料造假，一经发现，5年内不得参与本单位所有消防类项目投标资格；</w:t>
      </w:r>
    </w:p>
    <w:p w14:paraId="663B6A1D">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highlight w:val="none"/>
        </w:rPr>
      </w:pPr>
      <w:r>
        <w:rPr>
          <w:rFonts w:hint="eastAsia"/>
          <w:highlight w:val="none"/>
        </w:rPr>
        <w:t>相关法律法规对合格投标单位的其他要求。</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35EF7D0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eastAsia"/>
          <w:b w:val="0"/>
          <w:bCs/>
          <w:highlight w:val="none"/>
        </w:rPr>
        <w:t>营业执照副本原件</w:t>
      </w:r>
      <w:r>
        <w:rPr>
          <w:rFonts w:hint="eastAsia"/>
          <w:b w:val="0"/>
          <w:bCs/>
          <w:highlight w:val="none"/>
          <w:lang w:val="en-US" w:eastAsia="zh-CN"/>
        </w:rPr>
        <w:t>或复印件</w:t>
      </w:r>
      <w:r>
        <w:rPr>
          <w:rFonts w:hint="default" w:ascii="宋体" w:hAnsi="宋体" w:eastAsia="宋体" w:cs="Times New Roman"/>
          <w:b w:val="0"/>
          <w:bCs/>
          <w:highlight w:val="none"/>
        </w:rPr>
        <w:t>（需加盖公章）</w:t>
      </w:r>
      <w:r>
        <w:rPr>
          <w:rFonts w:hint="eastAsia" w:ascii="宋体" w:hAnsi="宋体" w:eastAsia="宋体" w:cs="Times New Roman"/>
          <w:b w:val="0"/>
          <w:bCs/>
          <w:highlight w:val="none"/>
        </w:rPr>
        <w:t>；</w:t>
      </w:r>
    </w:p>
    <w:p w14:paraId="6D74587B">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default" w:ascii="宋体" w:hAnsi="宋体" w:eastAsia="宋体" w:cs="Times New Roman"/>
          <w:b w:val="0"/>
          <w:bCs/>
          <w:highlight w:val="none"/>
        </w:rPr>
        <w:t>法定代表人授权书（附件</w:t>
      </w:r>
      <w:r>
        <w:rPr>
          <w:rFonts w:hint="eastAsia" w:ascii="宋体" w:hAnsi="宋体" w:eastAsia="宋体" w:cs="Times New Roman"/>
          <w:b w:val="0"/>
          <w:bCs/>
          <w:highlight w:val="none"/>
          <w:lang w:val="en-US" w:eastAsia="zh-CN"/>
        </w:rPr>
        <w:t>1</w:t>
      </w:r>
      <w:r>
        <w:rPr>
          <w:rFonts w:hint="default" w:ascii="宋体" w:hAnsi="宋体" w:eastAsia="宋体" w:cs="Times New Roman"/>
          <w:b w:val="0"/>
          <w:bCs/>
          <w:highlight w:val="none"/>
        </w:rPr>
        <w:t>）；法定代表人参加投标的，提供法人身份证明文件即可；被授权人参加投标的，需提供法定代表人授权委托书（含法人身份证和被授权人身份证正反面复印件）</w:t>
      </w:r>
      <w:r>
        <w:rPr>
          <w:rFonts w:hint="default" w:ascii="宋体" w:hAnsi="宋体" w:eastAsia="宋体" w:cs="Times New Roman"/>
          <w:b w:val="0"/>
          <w:bCs/>
          <w:highlight w:val="none"/>
          <w:lang w:val="en-US" w:eastAsia="zh-CN"/>
        </w:rPr>
        <w:t>和</w:t>
      </w:r>
      <w:r>
        <w:rPr>
          <w:rFonts w:hint="default" w:ascii="宋体" w:hAnsi="宋体" w:eastAsia="宋体" w:cs="Times New Roman"/>
          <w:b w:val="0"/>
          <w:bCs/>
          <w:highlight w:val="none"/>
        </w:rPr>
        <w:t>被授权人近</w:t>
      </w:r>
      <w:r>
        <w:rPr>
          <w:rFonts w:hint="default" w:ascii="宋体" w:hAnsi="宋体" w:eastAsia="宋体" w:cs="Times New Roman"/>
          <w:b w:val="0"/>
          <w:bCs/>
          <w:highlight w:val="none"/>
          <w:lang w:val="en-US" w:eastAsia="zh-CN"/>
        </w:rPr>
        <w:t>6</w:t>
      </w:r>
      <w:r>
        <w:rPr>
          <w:rFonts w:hint="default" w:ascii="宋体" w:hAnsi="宋体" w:eastAsia="宋体" w:cs="Times New Roman"/>
          <w:b w:val="0"/>
          <w:bCs/>
          <w:highlight w:val="none"/>
        </w:rPr>
        <w:t>个月</w:t>
      </w:r>
      <w:r>
        <w:rPr>
          <w:rFonts w:hint="default" w:ascii="宋体" w:hAnsi="宋体" w:eastAsia="宋体" w:cs="Times New Roman"/>
          <w:b w:val="0"/>
          <w:bCs/>
          <w:highlight w:val="none"/>
          <w:lang w:val="en-US" w:eastAsia="zh-CN"/>
        </w:rPr>
        <w:t>及以上在授权单位的社保</w:t>
      </w:r>
      <w:r>
        <w:rPr>
          <w:rFonts w:hint="default" w:ascii="宋体" w:hAnsi="宋体" w:eastAsia="宋体" w:cs="Times New Roman"/>
          <w:b w:val="0"/>
          <w:bCs/>
          <w:highlight w:val="none"/>
        </w:rPr>
        <w:t>缴纳证明</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lang w:val="en-US" w:eastAsia="zh-CN"/>
        </w:rPr>
        <w:t>需加盖公章</w:t>
      </w:r>
      <w:r>
        <w:rPr>
          <w:rFonts w:hint="eastAsia" w:ascii="宋体" w:hAnsi="宋体" w:eastAsia="宋体" w:cs="Times New Roman"/>
          <w:b w:val="0"/>
          <w:bCs/>
          <w:highlight w:val="none"/>
          <w:lang w:eastAsia="zh-CN"/>
        </w:rPr>
        <w:t>）；</w:t>
      </w:r>
    </w:p>
    <w:p w14:paraId="1CEFCCB6">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rPr>
        <w:t>经会计师事务所审计且出具无保留意见的近三年的财务审计报告，并加盖公章，包括但不限于报告页、经审计的资产负债表、利润表、现金流量表及报表附注</w:t>
      </w:r>
      <w:r>
        <w:rPr>
          <w:rFonts w:hint="eastAsia" w:ascii="宋体" w:hAnsi="宋体" w:eastAsia="宋体" w:cs="Times New Roman"/>
          <w:b w:val="0"/>
          <w:bCs/>
          <w:highlight w:val="none"/>
          <w:lang w:eastAsia="zh-CN"/>
        </w:rPr>
        <w:t>，且未显示异常</w:t>
      </w:r>
      <w:r>
        <w:rPr>
          <w:rFonts w:hint="eastAsia" w:ascii="宋体" w:hAnsi="宋体" w:eastAsia="宋体" w:cs="Times New Roman"/>
          <w:b w:val="0"/>
          <w:bCs/>
          <w:highlight w:val="none"/>
        </w:rPr>
        <w:t>。如投标人公司没有经审计的财务报告，可提供加盖公章的近三年财务报表，包括但不限于资产负债表、利润表、现金流量表</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rPr>
        <w:t>应提供中文版本的审计报告或财务报表</w:t>
      </w:r>
      <w:r>
        <w:rPr>
          <w:rFonts w:hint="eastAsia" w:ascii="宋体" w:hAnsi="宋体" w:eastAsia="宋体" w:cs="Times New Roman"/>
          <w:b w:val="0"/>
          <w:bCs/>
          <w:highlight w:val="none"/>
          <w:lang w:eastAsia="zh-CN"/>
        </w:rPr>
        <w:t>，</w:t>
      </w:r>
      <w:r>
        <w:rPr>
          <w:rFonts w:hint="default" w:ascii="宋体" w:hAnsi="宋体" w:eastAsia="宋体" w:cs="Times New Roman"/>
          <w:b w:val="0"/>
          <w:bCs/>
          <w:highlight w:val="none"/>
          <w:lang w:val="en-US" w:eastAsia="zh-CN"/>
        </w:rPr>
        <w:t>必须连续，同时填写投标人基本情况表（附件</w:t>
      </w:r>
      <w:r>
        <w:rPr>
          <w:rFonts w:hint="eastAsia" w:ascii="宋体" w:hAnsi="宋体" w:eastAsia="宋体" w:cs="Times New Roman"/>
          <w:b w:val="0"/>
          <w:bCs/>
          <w:highlight w:val="none"/>
          <w:lang w:val="en-US" w:eastAsia="zh-CN"/>
        </w:rPr>
        <w:t>2</w:t>
      </w:r>
      <w:r>
        <w:rPr>
          <w:rFonts w:hint="default" w:ascii="宋体" w:hAnsi="宋体" w:eastAsia="宋体" w:cs="Times New Roman"/>
          <w:b w:val="0"/>
          <w:bCs/>
          <w:highlight w:val="none"/>
          <w:lang w:val="en-US" w:eastAsia="zh-CN"/>
        </w:rPr>
        <w:t>）</w:t>
      </w:r>
      <w:r>
        <w:rPr>
          <w:rFonts w:hint="eastAsia" w:ascii="宋体" w:hAnsi="宋体" w:eastAsia="宋体" w:cs="Times New Roman"/>
          <w:b w:val="0"/>
          <w:bCs/>
          <w:highlight w:val="none"/>
          <w:lang w:val="en-US" w:eastAsia="zh-CN"/>
        </w:rPr>
        <w:t>；</w:t>
      </w:r>
    </w:p>
    <w:p w14:paraId="7A60C7D7">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eastAsia" w:ascii="宋体" w:hAnsi="宋体" w:eastAsia="宋体" w:cs="Times New Roman"/>
          <w:b w:val="0"/>
          <w:bCs/>
          <w:highlight w:val="none"/>
          <w:lang w:val="en-US" w:eastAsia="zh-CN"/>
        </w:rPr>
        <w:t>企业最近半年完税证明、信用证明材料（中国人民银行信用代码证+征信报告）；</w:t>
      </w:r>
    </w:p>
    <w:p w14:paraId="119848A3">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lang w:val="en-US" w:eastAsia="zh-CN"/>
        </w:rPr>
        <w:t>年度纳税信用评价信息（可从电子税务局查询截图，需加盖公章）；</w:t>
      </w:r>
    </w:p>
    <w:p w14:paraId="4E46CB1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default" w:ascii="宋体" w:hAnsi="宋体" w:eastAsia="宋体" w:cs="Times New Roman"/>
          <w:b w:val="0"/>
          <w:bCs/>
          <w:highlight w:val="none"/>
        </w:rPr>
      </w:pPr>
      <w:r>
        <w:rPr>
          <w:rFonts w:hint="eastAsia" w:ascii="宋体" w:hAnsi="宋体" w:eastAsia="宋体" w:cs="Times New Roman"/>
          <w:b w:val="0"/>
          <w:bCs/>
          <w:highlight w:val="none"/>
          <w:lang w:val="en-US" w:eastAsia="zh-CN"/>
        </w:rPr>
        <w:t>企业对外担保说明（写明贵单位对外有无对外担保和质押业务，需加盖公章）；</w:t>
      </w:r>
    </w:p>
    <w:p w14:paraId="7C89376D">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投标人在国家企业信用信息公示系统中无与本项目有关的行政处罚、经营异常和失信信息的声明（附投标当日系统内相关截图）</w:t>
      </w:r>
      <w:r>
        <w:rPr>
          <w:rFonts w:hint="eastAsia" w:ascii="宋体" w:hAnsi="宋体" w:eastAsia="宋体" w:cs="Times New Roman"/>
          <w:b w:val="0"/>
          <w:bCs/>
          <w:highlight w:val="none"/>
          <w:lang w:val="en-US" w:eastAsia="zh-CN"/>
        </w:rPr>
        <w:t>；</w:t>
      </w:r>
    </w:p>
    <w:p w14:paraId="1E42F048">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保密承诺函（附件</w:t>
      </w:r>
      <w:r>
        <w:rPr>
          <w:rFonts w:hint="eastAsia" w:ascii="宋体" w:hAnsi="宋体" w:eastAsia="宋体" w:cs="Times New Roman"/>
          <w:b w:val="0"/>
          <w:bCs/>
          <w:highlight w:val="none"/>
          <w:lang w:val="en-US" w:eastAsia="zh-CN"/>
        </w:rPr>
        <w:t>3</w:t>
      </w:r>
      <w:r>
        <w:rPr>
          <w:rFonts w:hint="default" w:ascii="宋体" w:hAnsi="宋体" w:eastAsia="宋体" w:cs="Times New Roman"/>
          <w:b w:val="0"/>
          <w:bCs/>
          <w:highlight w:val="none"/>
          <w:lang w:val="en-US" w:eastAsia="zh-CN"/>
        </w:rPr>
        <w:t>，需盖章）</w:t>
      </w:r>
      <w:r>
        <w:rPr>
          <w:rFonts w:hint="eastAsia" w:ascii="宋体" w:hAnsi="宋体" w:eastAsia="宋体" w:cs="Times New Roman"/>
          <w:b w:val="0"/>
          <w:bCs/>
          <w:highlight w:val="none"/>
          <w:lang w:val="en-US" w:eastAsia="zh-CN"/>
        </w:rPr>
        <w:t>；</w:t>
      </w:r>
    </w:p>
    <w:p w14:paraId="3D766582">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lang w:val="en-US" w:eastAsia="zh-CN"/>
        </w:rPr>
      </w:pPr>
      <w:r>
        <w:rPr>
          <w:rFonts w:hint="default" w:ascii="宋体" w:hAnsi="宋体" w:eastAsia="宋体" w:cs="Times New Roman"/>
          <w:b w:val="0"/>
          <w:bCs/>
          <w:highlight w:val="none"/>
          <w:lang w:val="en-US" w:eastAsia="zh-CN"/>
        </w:rPr>
        <w:t>2022年1月1日至今，企业近</w:t>
      </w:r>
      <w:r>
        <w:rPr>
          <w:rFonts w:hint="default" w:ascii="宋体" w:hAnsi="宋体" w:eastAsia="宋体" w:cs="Times New Roman"/>
          <w:b w:val="0"/>
          <w:bCs/>
          <w:lang w:val="en-US" w:eastAsia="zh-CN"/>
        </w:rPr>
        <w:t>三年同类项目业绩证明，须提供用户清单、采购合同复印件</w:t>
      </w:r>
      <w:r>
        <w:rPr>
          <w:rFonts w:hint="eastAsia" w:ascii="宋体" w:hAnsi="宋体" w:eastAsia="宋体" w:cs="Times New Roman"/>
          <w:b w:val="0"/>
          <w:bCs/>
          <w:lang w:val="en-US" w:eastAsia="zh-CN"/>
        </w:rPr>
        <w:t>。</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cs="Times New Roman"/>
          <w:highlight w:val="cyan"/>
          <w:lang w:val="en-US" w:eastAsia="zh-CN"/>
        </w:rPr>
        <w:t>10</w:t>
      </w:r>
      <w:r>
        <w:rPr>
          <w:rFonts w:hint="eastAsia" w:ascii="宋体" w:hAnsi="Courier New" w:eastAsia="宋体" w:cs="Times New Roman"/>
          <w:highlight w:val="cyan"/>
          <w:lang w:val="en-US" w:eastAsia="zh-CN"/>
        </w:rPr>
        <w:t>月</w:t>
      </w:r>
      <w:r>
        <w:rPr>
          <w:rFonts w:hint="eastAsia" w:cs="Times New Roman"/>
          <w:highlight w:val="cyan"/>
          <w:lang w:val="en-US" w:eastAsia="zh-CN"/>
        </w:rPr>
        <w:t>15</w:t>
      </w:r>
      <w:r>
        <w:rPr>
          <w:rFonts w:hint="eastAsia" w:ascii="宋体" w:hAnsi="Courier New" w:eastAsia="宋体" w:cs="Times New Roman"/>
          <w:highlight w:val="cyan"/>
          <w:lang w:val="en-US" w:eastAsia="zh-CN"/>
        </w:rPr>
        <w:t>日</w:t>
      </w:r>
    </w:p>
    <w:p w14:paraId="04ACA6F8">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yellow"/>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eastAsia="宋体" w:cs="Times New Roman"/>
          <w:b/>
          <w:bCs/>
          <w:sz w:val="21"/>
          <w:szCs w:val="21"/>
          <w:highlight w:val="none"/>
          <w:lang w:val="en-US" w:eastAsia="zh-CN"/>
        </w:rPr>
        <w:t>6</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cyan"/>
          <w:lang w:val="en-US" w:eastAsia="zh-CN"/>
        </w:rPr>
        <w:t>10</w:t>
      </w:r>
      <w:r>
        <w:rPr>
          <w:rFonts w:hint="eastAsia" w:eastAsia="宋体" w:cs="宋体"/>
          <w:highlight w:val="cyan"/>
        </w:rPr>
        <w:t>月</w:t>
      </w:r>
      <w:r>
        <w:rPr>
          <w:rFonts w:hint="eastAsia" w:cs="宋体"/>
          <w:highlight w:val="cyan"/>
          <w:lang w:val="en-US" w:eastAsia="zh-CN"/>
        </w:rPr>
        <w:t>21</w:t>
      </w:r>
      <w:r>
        <w:rPr>
          <w:rFonts w:hint="eastAsia" w:eastAsia="宋体" w:cs="宋体"/>
          <w:highlight w:val="cyan"/>
        </w:rPr>
        <w:t>日</w:t>
      </w:r>
      <w:r>
        <w:rPr>
          <w:rFonts w:hint="eastAsia" w:cs="宋体"/>
          <w:highlight w:val="none"/>
          <w:lang w:val="en-US" w:eastAsia="zh-CN"/>
        </w:rPr>
        <w:t>1</w:t>
      </w:r>
      <w:r>
        <w:rPr>
          <w:rFonts w:hint="eastAsia" w:cs="宋体"/>
          <w:highlight w:val="none"/>
          <w:u w:val="none"/>
          <w:lang w:val="en-US" w:eastAsia="zh-CN"/>
        </w:rPr>
        <w:t>7</w:t>
      </w:r>
      <w:r>
        <w:rPr>
          <w:rFonts w:hint="eastAsia"/>
          <w:u w:val="none"/>
          <w:lang w:val="en-US" w:eastAsia="zh-CN"/>
        </w:rPr>
        <w:t>:00:00</w:t>
      </w:r>
      <w:r>
        <w:rPr>
          <w:rFonts w:hint="default"/>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cyan"/>
          <w:u w:val="none"/>
          <w:lang w:val="en-US" w:eastAsia="zh-CN"/>
        </w:rPr>
        <w:t>10</w:t>
      </w:r>
      <w:r>
        <w:rPr>
          <w:rFonts w:hint="eastAsia" w:ascii="宋体" w:hAnsi="Courier New" w:eastAsia="宋体" w:cs="Times New Roman"/>
          <w:highlight w:val="cyan"/>
          <w:u w:val="none"/>
          <w:lang w:val="en-US" w:eastAsia="zh-CN"/>
        </w:rPr>
        <w:t>月</w:t>
      </w:r>
      <w:r>
        <w:rPr>
          <w:rFonts w:hint="eastAsia" w:cs="Times New Roman"/>
          <w:highlight w:val="cyan"/>
          <w:u w:val="none"/>
          <w:lang w:val="en-US" w:eastAsia="zh-CN"/>
        </w:rPr>
        <w:t>25</w:t>
      </w:r>
      <w:r>
        <w:rPr>
          <w:rFonts w:hint="eastAsia" w:ascii="宋体" w:hAnsi="Courier New" w:eastAsia="宋体" w:cs="Times New Roman"/>
          <w:highlight w:val="cyan"/>
          <w:u w:val="none"/>
          <w:lang w:val="en-US" w:eastAsia="zh-CN"/>
        </w:rPr>
        <w:t>日</w:t>
      </w:r>
      <w:r>
        <w:rPr>
          <w:rFonts w:hint="default" w:ascii="宋体" w:hAnsi="Courier New" w:eastAsia="宋体" w:cs="Times New Roman"/>
          <w:highlight w:val="none"/>
          <w:u w:val="none"/>
          <w:lang w:val="en-US" w:eastAsia="zh-CN"/>
        </w:rPr>
        <w:t>12:00</w:t>
      </w:r>
      <w:r>
        <w:rPr>
          <w:rFonts w:hint="eastAsia"/>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邮件名格式为：XXX公司（五个字以内公司简称）XX项目答疑文件。同时必须在邮件中以文字方式提供投标人全称、投标授权人姓名、联系方式（固定电话、手机、电子邮箱），并提供附件1法定代表人授权委托书。</w:t>
      </w:r>
    </w:p>
    <w:p w14:paraId="698AA9EF">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cyan"/>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cyan"/>
          <w:u w:val="none"/>
          <w:lang w:val="en-US" w:eastAsia="zh-CN"/>
        </w:rPr>
        <w:t>10月25日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7FD87BB2">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cyan"/>
          <w:lang w:val="en-US" w:eastAsia="zh-CN"/>
        </w:rPr>
      </w:pPr>
      <w:r>
        <w:rPr>
          <w:rFonts w:hint="eastAsia"/>
          <w:highlight w:val="none"/>
          <w:lang w:val="en-US" w:eastAsia="zh-CN"/>
        </w:rPr>
        <w:t>投标文件的递交</w:t>
      </w:r>
    </w:p>
    <w:p w14:paraId="2EF84F0A">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b w:val="0"/>
          <w:bCs/>
          <w:kern w:val="2"/>
          <w:sz w:val="21"/>
          <w:highlight w:val="none"/>
          <w:lang w:val="en-US" w:eastAsia="zh-CN" w:bidi="ar-SA"/>
        </w:rPr>
      </w:pPr>
      <w:r>
        <w:rPr>
          <w:rFonts w:hint="default" w:ascii="宋体" w:hAnsi="Courier New" w:eastAsia="宋体" w:cs="Times New Roman"/>
          <w:b w:val="0"/>
          <w:bCs/>
          <w:kern w:val="2"/>
          <w:sz w:val="21"/>
          <w:highlight w:val="none"/>
          <w:lang w:val="en-US" w:eastAsia="zh-CN" w:bidi="ar-SA"/>
        </w:rPr>
        <w:t>投标人须于 2025年</w:t>
      </w:r>
      <w:r>
        <w:rPr>
          <w:rFonts w:hint="eastAsia" w:hAnsi="Courier New" w:cs="Times New Roman"/>
          <w:b w:val="0"/>
          <w:bCs/>
          <w:kern w:val="2"/>
          <w:sz w:val="21"/>
          <w:highlight w:val="cyan"/>
          <w:lang w:val="en-US" w:eastAsia="zh-CN" w:bidi="ar-SA"/>
        </w:rPr>
        <w:t>11</w:t>
      </w:r>
      <w:r>
        <w:rPr>
          <w:rFonts w:hint="default" w:ascii="宋体" w:hAnsi="Courier New" w:eastAsia="宋体" w:cs="Times New Roman"/>
          <w:b w:val="0"/>
          <w:bCs/>
          <w:kern w:val="2"/>
          <w:sz w:val="21"/>
          <w:highlight w:val="cyan"/>
          <w:lang w:val="en-US" w:eastAsia="zh-CN" w:bidi="ar-SA"/>
        </w:rPr>
        <w:t>月</w:t>
      </w:r>
      <w:r>
        <w:rPr>
          <w:rFonts w:hint="eastAsia" w:hAnsi="Courier New" w:cs="Times New Roman"/>
          <w:b w:val="0"/>
          <w:bCs/>
          <w:kern w:val="2"/>
          <w:sz w:val="21"/>
          <w:highlight w:val="cyan"/>
          <w:lang w:val="en-US" w:eastAsia="zh-CN" w:bidi="ar-SA"/>
        </w:rPr>
        <w:t>11</w:t>
      </w:r>
      <w:r>
        <w:rPr>
          <w:rFonts w:hint="default" w:ascii="宋体" w:hAnsi="Courier New" w:eastAsia="宋体" w:cs="Times New Roman"/>
          <w:b w:val="0"/>
          <w:bCs/>
          <w:kern w:val="2"/>
          <w:sz w:val="21"/>
          <w:highlight w:val="cyan"/>
          <w:lang w:val="en-US" w:eastAsia="zh-CN" w:bidi="ar-SA"/>
        </w:rPr>
        <w:t>日</w:t>
      </w:r>
      <w:r>
        <w:rPr>
          <w:rFonts w:hint="default" w:ascii="宋体" w:hAnsi="Courier New" w:eastAsia="宋体" w:cs="Times New Roman"/>
          <w:b w:val="0"/>
          <w:bCs/>
          <w:kern w:val="2"/>
          <w:sz w:val="21"/>
          <w:highlight w:val="none"/>
          <w:lang w:val="en-US" w:eastAsia="zh-CN" w:bidi="ar-SA"/>
        </w:rPr>
        <w:t xml:space="preserve"> 9:00:00（北京时间） 前，在</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中国重汽e采通</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平台提交完整的盖章扫描电子版投标文件。文件须包含《资质标》、《技术标》与《商务标》三部分，各部分的详细编制要求、内容和格式见招标文件。</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cs="Times New Roman"/>
          <w:highlight w:val="cyan"/>
          <w:lang w:val="en-US" w:eastAsia="zh-CN"/>
        </w:rPr>
        <w:t>11月11</w:t>
      </w:r>
      <w:r>
        <w:rPr>
          <w:rFonts w:hint="eastAsia" w:ascii="宋体" w:hAnsi="Courier New" w:eastAsia="宋体" w:cs="Times New Roman"/>
          <w:b w:val="0"/>
          <w:bCs/>
          <w:kern w:val="2"/>
          <w:sz w:val="21"/>
          <w:highlight w:val="cyan"/>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Courier New" w:eastAsia="宋体" w:cs="Times New Roman"/>
          <w:kern w:val="2"/>
          <w:sz w:val="21"/>
          <w:lang w:val="en-US" w:eastAsia="zh-CN" w:bidi="ar-SA"/>
        </w:rPr>
        <w:t>济南市高新区华奥路777号</w:t>
      </w:r>
    </w:p>
    <w:p w14:paraId="62D3B67B">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lang w:val="en-US" w:eastAsia="zh-CN"/>
        </w:rPr>
        <w:t>线上</w:t>
      </w:r>
      <w:r>
        <w:rPr>
          <w:rFonts w:hint="eastAsia" w:ascii="宋体" w:hAnsi="Courier New" w:eastAsia="宋体" w:cs="Times New Roman"/>
          <w:b w:val="0"/>
          <w:bCs/>
          <w:kern w:val="2"/>
          <w:sz w:val="21"/>
          <w:highlight w:val="none"/>
          <w:lang w:val="en-US" w:eastAsia="zh-CN" w:bidi="ar-SA"/>
        </w:rPr>
        <w:t>招标</w:t>
      </w:r>
      <w:r>
        <w:rPr>
          <w:rFonts w:hint="eastAsia" w:hAnsi="Courier New" w:cs="Times New Roman"/>
          <w:b w:val="0"/>
          <w:bCs/>
          <w:kern w:val="2"/>
          <w:sz w:val="21"/>
          <w:highlight w:val="none"/>
          <w:lang w:val="en-US" w:eastAsia="zh-CN" w:bidi="ar-SA"/>
        </w:rPr>
        <w:t>。</w:t>
      </w:r>
      <w:bookmarkStart w:id="6" w:name="_GoBack"/>
      <w:bookmarkEnd w:id="6"/>
      <w:r>
        <w:rPr>
          <w:rFonts w:hint="eastAsia" w:ascii="宋体" w:hAnsi="宋体" w:eastAsia="宋体" w:cs="宋体"/>
          <w:color w:val="00000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7"/>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4"/>
      </w:pPr>
    </w:p>
    <w:p w14:paraId="1EDCB495">
      <w:pPr>
        <w:pStyle w:val="14"/>
      </w:pPr>
    </w:p>
    <w:p w14:paraId="1DB387D8">
      <w:pPr>
        <w:pStyle w:val="14"/>
      </w:pPr>
    </w:p>
    <w:p w14:paraId="3F914757">
      <w:pPr>
        <w:rPr>
          <w:rFonts w:hint="default" w:eastAsia="宋体"/>
          <w:lang w:val="en-US" w:eastAsia="zh-CN"/>
        </w:rPr>
      </w:pPr>
      <w:r>
        <w:rPr>
          <w:rFonts w:hint="eastAsia"/>
          <w:lang w:val="en-US" w:eastAsia="zh-CN"/>
        </w:rPr>
        <w:br w:type="page"/>
      </w: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w:t>
      </w:r>
      <w:r>
        <w:rPr>
          <w:rFonts w:hint="eastAsia" w:ascii="宋体" w:hAnsi="宋体" w:eastAsia="宋体" w:cs="Times New Roman"/>
          <w:color w:val="000000"/>
          <w:sz w:val="24"/>
          <w:szCs w:val="24"/>
          <w:highlight w:val="none"/>
        </w:rPr>
        <w:t>标人全称）的法定代表人，就</w:t>
      </w:r>
      <w:r>
        <w:rPr>
          <w:rFonts w:ascii="宋体" w:hAnsi="宋体" w:eastAsia="宋体" w:cs="Times New Roman"/>
          <w:b/>
          <w:bCs/>
          <w:color w:val="000000"/>
          <w:sz w:val="24"/>
          <w:szCs w:val="24"/>
          <w:highlight w:val="none"/>
          <w:u w:val="single"/>
        </w:rPr>
        <w:t xml:space="preserve"> </w:t>
      </w:r>
      <w:r>
        <w:rPr>
          <w:rFonts w:hint="eastAsia" w:ascii="宋体" w:hAnsi="宋体" w:cs="Times New Roman"/>
          <w:b/>
          <w:bCs/>
          <w:color w:val="000000"/>
          <w:sz w:val="24"/>
          <w:szCs w:val="24"/>
          <w:highlight w:val="none"/>
          <w:u w:val="single"/>
          <w:lang w:val="en-US" w:eastAsia="zh-CN"/>
        </w:rPr>
        <w:t xml:space="preserve"> 过滤箱温度报警监管系统建设项目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0"/>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4BF218BD">
      <w:pPr>
        <w:pStyle w:val="14"/>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396A5D81">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投标人基本情况及资产情况汇总表</w:t>
      </w:r>
    </w:p>
    <w:p w14:paraId="58088325">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1 投标人基本情况表</w:t>
      </w:r>
    </w:p>
    <w:p w14:paraId="0144CA54">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投标人基本情况表</w:t>
      </w:r>
    </w:p>
    <w:tbl>
      <w:tblPr>
        <w:tblStyle w:val="112"/>
        <w:tblpPr w:leftFromText="180" w:rightFromText="180" w:vertAnchor="text" w:horzAnchor="page" w:tblpX="1053" w:tblpY="31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4DE0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467A997E">
            <w:pPr>
              <w:pStyle w:val="111"/>
              <w:spacing w:before="114"/>
              <w:ind w:left="720"/>
            </w:pPr>
            <w:r>
              <w:t xml:space="preserve">企业名称 </w:t>
            </w:r>
          </w:p>
        </w:tc>
        <w:tc>
          <w:tcPr>
            <w:tcW w:w="4680" w:type="dxa"/>
            <w:gridSpan w:val="4"/>
            <w:vAlign w:val="center"/>
          </w:tcPr>
          <w:p w14:paraId="095B8201">
            <w:pPr>
              <w:widowControl/>
              <w:jc w:val="center"/>
              <w:textAlignment w:val="center"/>
              <w:rPr>
                <w:rFonts w:ascii="宋体" w:hAnsi="宋体" w:eastAsia="宋体" w:cs="宋体"/>
                <w:color w:val="000000"/>
              </w:rPr>
            </w:pPr>
          </w:p>
        </w:tc>
        <w:tc>
          <w:tcPr>
            <w:tcW w:w="1310" w:type="dxa"/>
          </w:tcPr>
          <w:p w14:paraId="57DCA48F">
            <w:pPr>
              <w:pStyle w:val="111"/>
              <w:spacing w:before="106"/>
              <w:ind w:left="154" w:right="26"/>
              <w:jc w:val="center"/>
              <w:rPr>
                <w:color w:val="000000"/>
              </w:rPr>
            </w:pPr>
            <w:r>
              <w:rPr>
                <w:color w:val="000000"/>
              </w:rPr>
              <w:t xml:space="preserve">联系人 </w:t>
            </w:r>
          </w:p>
        </w:tc>
        <w:tc>
          <w:tcPr>
            <w:tcW w:w="1510" w:type="dxa"/>
            <w:vAlign w:val="center"/>
          </w:tcPr>
          <w:p w14:paraId="4819903C">
            <w:pPr>
              <w:widowControl/>
              <w:jc w:val="center"/>
              <w:textAlignment w:val="center"/>
              <w:rPr>
                <w:rFonts w:ascii="宋体" w:hAnsi="宋体" w:eastAsia="宋体" w:cs="宋体"/>
                <w:color w:val="000000"/>
                <w:szCs w:val="21"/>
              </w:rPr>
            </w:pPr>
          </w:p>
        </w:tc>
      </w:tr>
      <w:tr w14:paraId="54F0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1A13248D">
            <w:pPr>
              <w:pStyle w:val="111"/>
              <w:spacing w:before="114"/>
              <w:ind w:left="720"/>
            </w:pPr>
            <w:r>
              <w:t xml:space="preserve">企业地址 </w:t>
            </w:r>
          </w:p>
        </w:tc>
        <w:tc>
          <w:tcPr>
            <w:tcW w:w="4680" w:type="dxa"/>
            <w:gridSpan w:val="4"/>
            <w:vAlign w:val="center"/>
          </w:tcPr>
          <w:p w14:paraId="4009A84D">
            <w:pPr>
              <w:widowControl/>
              <w:jc w:val="center"/>
              <w:textAlignment w:val="center"/>
              <w:rPr>
                <w:rFonts w:ascii="宋体" w:hAnsi="宋体" w:eastAsia="宋体" w:cs="宋体"/>
                <w:color w:val="000000"/>
              </w:rPr>
            </w:pPr>
          </w:p>
        </w:tc>
        <w:tc>
          <w:tcPr>
            <w:tcW w:w="1310" w:type="dxa"/>
          </w:tcPr>
          <w:p w14:paraId="0BA48AC5">
            <w:pPr>
              <w:pStyle w:val="111"/>
              <w:spacing w:before="106"/>
              <w:ind w:left="154" w:right="26"/>
              <w:jc w:val="center"/>
              <w:rPr>
                <w:color w:val="000000"/>
              </w:rPr>
            </w:pPr>
            <w:r>
              <w:rPr>
                <w:color w:val="000000"/>
              </w:rPr>
              <w:t xml:space="preserve">联系人电话 </w:t>
            </w:r>
          </w:p>
        </w:tc>
        <w:tc>
          <w:tcPr>
            <w:tcW w:w="1510" w:type="dxa"/>
            <w:vAlign w:val="center"/>
          </w:tcPr>
          <w:p w14:paraId="7E3EEDA2">
            <w:pPr>
              <w:widowControl/>
              <w:jc w:val="center"/>
              <w:textAlignment w:val="center"/>
              <w:rPr>
                <w:rFonts w:ascii="宋体" w:hAnsi="宋体" w:eastAsia="宋体" w:cs="宋体"/>
                <w:color w:val="000000"/>
                <w:szCs w:val="21"/>
              </w:rPr>
            </w:pPr>
          </w:p>
        </w:tc>
      </w:tr>
      <w:tr w14:paraId="16B4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4551FB39">
            <w:pPr>
              <w:pStyle w:val="111"/>
              <w:spacing w:before="111"/>
              <w:ind w:left="720"/>
            </w:pPr>
            <w:r>
              <w:t xml:space="preserve">企业性质 </w:t>
            </w:r>
          </w:p>
        </w:tc>
        <w:tc>
          <w:tcPr>
            <w:tcW w:w="4680" w:type="dxa"/>
            <w:gridSpan w:val="4"/>
            <w:vAlign w:val="center"/>
          </w:tcPr>
          <w:p w14:paraId="5B648FE9">
            <w:pPr>
              <w:widowControl/>
              <w:jc w:val="center"/>
              <w:textAlignment w:val="center"/>
              <w:rPr>
                <w:rFonts w:ascii="宋体" w:hAnsi="宋体" w:eastAsia="宋体" w:cs="宋体"/>
                <w:color w:val="000000"/>
              </w:rPr>
            </w:pPr>
          </w:p>
        </w:tc>
        <w:tc>
          <w:tcPr>
            <w:tcW w:w="1310" w:type="dxa"/>
          </w:tcPr>
          <w:p w14:paraId="022012E2">
            <w:pPr>
              <w:pStyle w:val="111"/>
              <w:spacing w:before="103"/>
              <w:ind w:left="154" w:right="26"/>
              <w:jc w:val="center"/>
              <w:rPr>
                <w:color w:val="000000"/>
              </w:rPr>
            </w:pPr>
            <w:r>
              <w:rPr>
                <w:rFonts w:hint="eastAsia"/>
                <w:color w:val="000000"/>
              </w:rPr>
              <w:t>注册时间</w:t>
            </w:r>
            <w:r>
              <w:rPr>
                <w:color w:val="000000"/>
              </w:rPr>
              <w:t xml:space="preserve"> </w:t>
            </w:r>
          </w:p>
        </w:tc>
        <w:tc>
          <w:tcPr>
            <w:tcW w:w="1510" w:type="dxa"/>
            <w:vAlign w:val="center"/>
          </w:tcPr>
          <w:p w14:paraId="3FA7830C">
            <w:pPr>
              <w:widowControl/>
              <w:jc w:val="center"/>
              <w:textAlignment w:val="center"/>
              <w:rPr>
                <w:rFonts w:ascii="宋体" w:hAnsi="宋体" w:eastAsia="宋体" w:cs="宋体"/>
                <w:color w:val="000000"/>
                <w:szCs w:val="21"/>
              </w:rPr>
            </w:pPr>
          </w:p>
        </w:tc>
      </w:tr>
      <w:tr w14:paraId="7E91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17C1A7A9">
            <w:pPr>
              <w:pStyle w:val="111"/>
              <w:spacing w:before="111"/>
              <w:ind w:left="509"/>
              <w:rPr>
                <w:highlight w:val="yellow"/>
              </w:rPr>
            </w:pPr>
            <w:r>
              <w:t xml:space="preserve">企业法人代表  </w:t>
            </w:r>
          </w:p>
        </w:tc>
        <w:tc>
          <w:tcPr>
            <w:tcW w:w="4680" w:type="dxa"/>
            <w:gridSpan w:val="4"/>
          </w:tcPr>
          <w:p w14:paraId="4B5F8599">
            <w:pPr>
              <w:pStyle w:val="4"/>
              <w:keepNext w:val="0"/>
              <w:keepLines w:val="0"/>
              <w:widowControl/>
              <w:shd w:val="clear" w:color="auto" w:fill="FFFFFF"/>
              <w:spacing w:before="0" w:after="0" w:line="450" w:lineRule="atLeast"/>
              <w:rPr>
                <w:rFonts w:ascii="宋体" w:hAnsi="宋体" w:cs="宋体"/>
                <w:color w:val="000000"/>
              </w:rPr>
            </w:pPr>
          </w:p>
        </w:tc>
        <w:tc>
          <w:tcPr>
            <w:tcW w:w="1310" w:type="dxa"/>
          </w:tcPr>
          <w:p w14:paraId="6D04B196">
            <w:pPr>
              <w:pStyle w:val="111"/>
              <w:spacing w:before="103"/>
              <w:ind w:right="26"/>
              <w:jc w:val="center"/>
              <w:rPr>
                <w:color w:val="000000"/>
              </w:rPr>
            </w:pPr>
            <w:r>
              <w:rPr>
                <w:color w:val="000000"/>
              </w:rPr>
              <w:t>企业资质</w:t>
            </w:r>
          </w:p>
        </w:tc>
        <w:tc>
          <w:tcPr>
            <w:tcW w:w="1510" w:type="dxa"/>
            <w:vAlign w:val="center"/>
          </w:tcPr>
          <w:p w14:paraId="475B8BC0">
            <w:pPr>
              <w:widowControl/>
              <w:jc w:val="center"/>
              <w:textAlignment w:val="center"/>
              <w:rPr>
                <w:rFonts w:ascii="宋体" w:hAnsi="宋体" w:eastAsia="宋体" w:cs="宋体"/>
                <w:color w:val="000000"/>
                <w:szCs w:val="21"/>
              </w:rPr>
            </w:pPr>
          </w:p>
        </w:tc>
      </w:tr>
      <w:tr w14:paraId="55A7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3619303D">
            <w:pPr>
              <w:pStyle w:val="111"/>
              <w:spacing w:before="114"/>
              <w:ind w:left="720"/>
            </w:pPr>
            <w:r>
              <w:t xml:space="preserve">品牌区分 </w:t>
            </w:r>
          </w:p>
        </w:tc>
        <w:tc>
          <w:tcPr>
            <w:tcW w:w="7500" w:type="dxa"/>
            <w:gridSpan w:val="6"/>
          </w:tcPr>
          <w:p w14:paraId="3BAE0FF2">
            <w:pPr>
              <w:pStyle w:val="111"/>
              <w:spacing w:before="106"/>
              <w:ind w:left="401"/>
            </w:pPr>
            <w:r>
              <w:t xml:space="preserve"> </w:t>
            </w:r>
            <w:r>
              <w:rPr/>
              <w:sym w:font="Wingdings 2" w:char="00A3"/>
            </w:r>
            <w:r>
              <w:t xml:space="preserve">自产 </w:t>
            </w:r>
            <w:r>
              <w:rPr/>
              <w:sym w:font="Wingdings 2" w:char="00A3"/>
            </w:r>
            <w:r>
              <w:t xml:space="preserve">总代理 </w:t>
            </w:r>
            <w:r>
              <w:rPr/>
              <w:sym w:font="Wingdings 2" w:char="00A3"/>
            </w:r>
            <w:r>
              <w:t xml:space="preserve">代理  </w:t>
            </w:r>
            <w:r>
              <w:rPr/>
              <w:sym w:font="Wingdings 2" w:char="00A3"/>
            </w:r>
            <w:r>
              <w:t xml:space="preserve">经销 </w:t>
            </w:r>
          </w:p>
        </w:tc>
      </w:tr>
      <w:tr w14:paraId="1E45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7D05C8BF">
            <w:pPr>
              <w:pStyle w:val="111"/>
              <w:spacing w:before="178"/>
              <w:ind w:left="720"/>
            </w:pPr>
            <w:r>
              <w:t xml:space="preserve">品牌名称 </w:t>
            </w:r>
          </w:p>
        </w:tc>
        <w:tc>
          <w:tcPr>
            <w:tcW w:w="3583" w:type="dxa"/>
            <w:gridSpan w:val="3"/>
            <w:vAlign w:val="center"/>
          </w:tcPr>
          <w:p w14:paraId="454E744B">
            <w:pPr>
              <w:widowControl/>
              <w:rPr>
                <w:rFonts w:ascii="宋体" w:hAnsi="宋体" w:eastAsia="仿宋_GB2312"/>
                <w:kern w:val="0"/>
                <w:szCs w:val="21"/>
              </w:rPr>
            </w:pPr>
          </w:p>
        </w:tc>
        <w:tc>
          <w:tcPr>
            <w:tcW w:w="1097" w:type="dxa"/>
          </w:tcPr>
          <w:p w14:paraId="089ADBEF">
            <w:pPr>
              <w:pStyle w:val="111"/>
              <w:spacing w:before="15"/>
              <w:ind w:left="279"/>
            </w:pPr>
            <w:r>
              <w:rPr>
                <w:spacing w:val="-2"/>
              </w:rPr>
              <w:t>质量</w:t>
            </w:r>
            <w:r>
              <w:t xml:space="preserve"> </w:t>
            </w:r>
          </w:p>
          <w:p w14:paraId="38F7D920">
            <w:pPr>
              <w:pStyle w:val="111"/>
              <w:spacing w:before="30" w:line="277" w:lineRule="exact"/>
              <w:ind w:left="279"/>
            </w:pPr>
            <w:r>
              <w:rPr>
                <w:rFonts w:hint="eastAsia"/>
              </w:rPr>
              <w:t>体系</w:t>
            </w:r>
          </w:p>
        </w:tc>
        <w:tc>
          <w:tcPr>
            <w:tcW w:w="2820" w:type="dxa"/>
            <w:gridSpan w:val="2"/>
          </w:tcPr>
          <w:p w14:paraId="53E9DAB1">
            <w:pPr>
              <w:pStyle w:val="111"/>
              <w:spacing w:before="158"/>
              <w:jc w:val="center"/>
              <w:rPr>
                <w:sz w:val="24"/>
              </w:rPr>
            </w:pPr>
          </w:p>
        </w:tc>
      </w:tr>
      <w:tr w14:paraId="335D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0063BA57">
            <w:pPr>
              <w:pStyle w:val="111"/>
              <w:spacing w:before="149"/>
              <w:ind w:left="3345" w:right="3223"/>
              <w:jc w:val="center"/>
            </w:pPr>
            <w:r>
              <w:rPr>
                <w:rFonts w:hint="eastAsia"/>
                <w:szCs w:val="21"/>
              </w:rPr>
              <w:t>单位概况</w:t>
            </w:r>
          </w:p>
        </w:tc>
      </w:tr>
      <w:tr w14:paraId="6ECE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1A7F5E61">
            <w:pPr>
              <w:widowControl/>
              <w:jc w:val="center"/>
              <w:textAlignment w:val="center"/>
              <w:rPr>
                <w:rFonts w:ascii="宋体" w:hAnsi="宋体" w:eastAsia="宋体" w:cs="宋体"/>
                <w:szCs w:val="21"/>
              </w:rPr>
            </w:pPr>
            <w:r>
              <w:rPr>
                <w:rFonts w:hint="eastAsia" w:ascii="宋体" w:hAnsi="宋体" w:eastAsia="宋体" w:cs="宋体"/>
                <w:spacing w:val="-2"/>
                <w:szCs w:val="21"/>
              </w:rPr>
              <w:t>参保</w:t>
            </w:r>
            <w:r>
              <w:rPr>
                <w:rFonts w:ascii="宋体" w:hAnsi="宋体" w:eastAsia="宋体" w:cs="宋体"/>
                <w:spacing w:val="-2"/>
                <w:szCs w:val="21"/>
              </w:rPr>
              <w:t>职工总人</w:t>
            </w:r>
            <w:r>
              <w:rPr>
                <w:rFonts w:ascii="宋体" w:hAnsi="宋体" w:eastAsia="宋体" w:cs="宋体"/>
                <w:spacing w:val="-1"/>
                <w:szCs w:val="21"/>
              </w:rPr>
              <w:t>数</w:t>
            </w:r>
          </w:p>
        </w:tc>
        <w:tc>
          <w:tcPr>
            <w:tcW w:w="990" w:type="dxa"/>
            <w:vAlign w:val="center"/>
          </w:tcPr>
          <w:p w14:paraId="516C369F">
            <w:pPr>
              <w:widowControl/>
              <w:textAlignment w:val="center"/>
              <w:rPr>
                <w:rFonts w:ascii="宋体" w:hAnsi="宋体" w:eastAsia="宋体" w:cs="宋体"/>
                <w:szCs w:val="21"/>
              </w:rPr>
            </w:pPr>
          </w:p>
        </w:tc>
        <w:tc>
          <w:tcPr>
            <w:tcW w:w="1530" w:type="dxa"/>
            <w:vAlign w:val="center"/>
          </w:tcPr>
          <w:p w14:paraId="4DE1BDA9">
            <w:pPr>
              <w:widowControl/>
              <w:jc w:val="center"/>
              <w:textAlignment w:val="center"/>
              <w:rPr>
                <w:rFonts w:ascii="宋体" w:hAnsi="宋体" w:eastAsia="宋体" w:cs="宋体"/>
                <w:szCs w:val="21"/>
              </w:rPr>
            </w:pPr>
            <w:r>
              <w:rPr>
                <w:rFonts w:ascii="宋体" w:hAnsi="宋体" w:eastAsia="宋体" w:cs="宋体"/>
                <w:spacing w:val="-2"/>
                <w:szCs w:val="21"/>
              </w:rPr>
              <w:t>工程技术人</w:t>
            </w:r>
            <w:r>
              <w:rPr>
                <w:rFonts w:ascii="宋体" w:hAnsi="宋体" w:eastAsia="宋体" w:cs="宋体"/>
                <w:spacing w:val="-1"/>
                <w:szCs w:val="21"/>
              </w:rPr>
              <w:t>员</w:t>
            </w:r>
          </w:p>
        </w:tc>
        <w:tc>
          <w:tcPr>
            <w:tcW w:w="1063" w:type="dxa"/>
            <w:vAlign w:val="center"/>
          </w:tcPr>
          <w:p w14:paraId="590EE67E">
            <w:pPr>
              <w:widowControl/>
              <w:jc w:val="center"/>
              <w:textAlignment w:val="center"/>
              <w:rPr>
                <w:rFonts w:ascii="宋体" w:hAnsi="宋体" w:eastAsia="宋体" w:cs="宋体"/>
                <w:szCs w:val="21"/>
              </w:rPr>
            </w:pPr>
          </w:p>
        </w:tc>
        <w:tc>
          <w:tcPr>
            <w:tcW w:w="1097" w:type="dxa"/>
            <w:vAlign w:val="center"/>
          </w:tcPr>
          <w:p w14:paraId="7957444F">
            <w:pPr>
              <w:widowControl/>
              <w:textAlignment w:val="center"/>
              <w:rPr>
                <w:rFonts w:ascii="宋体" w:hAnsi="宋体" w:eastAsia="宋体" w:cs="宋体"/>
                <w:szCs w:val="21"/>
              </w:rPr>
            </w:pPr>
            <w:r>
              <w:rPr>
                <w:rFonts w:ascii="宋体" w:hAnsi="宋体" w:eastAsia="宋体" w:cs="宋体"/>
                <w:spacing w:val="-3"/>
                <w:szCs w:val="21"/>
              </w:rPr>
              <w:t>生</w:t>
            </w:r>
            <w:r>
              <w:rPr>
                <w:rFonts w:ascii="宋体" w:hAnsi="宋体" w:eastAsia="宋体" w:cs="宋体"/>
                <w:spacing w:val="-2"/>
                <w:szCs w:val="21"/>
              </w:rPr>
              <w:t>产</w:t>
            </w:r>
            <w:r>
              <w:rPr>
                <w:rFonts w:hint="eastAsia" w:ascii="宋体" w:hAnsi="宋体" w:eastAsia="宋体" w:cs="宋体"/>
                <w:spacing w:val="-2"/>
                <w:szCs w:val="21"/>
              </w:rPr>
              <w:t>、销售人员</w:t>
            </w:r>
          </w:p>
        </w:tc>
        <w:tc>
          <w:tcPr>
            <w:tcW w:w="2820" w:type="dxa"/>
            <w:gridSpan w:val="2"/>
            <w:vAlign w:val="center"/>
          </w:tcPr>
          <w:p w14:paraId="4637678A">
            <w:pPr>
              <w:widowControl/>
              <w:jc w:val="center"/>
              <w:textAlignment w:val="center"/>
              <w:rPr>
                <w:rFonts w:ascii="宋体" w:hAnsi="宋体" w:eastAsia="宋体" w:cs="宋体"/>
                <w:szCs w:val="21"/>
              </w:rPr>
            </w:pPr>
          </w:p>
        </w:tc>
      </w:tr>
      <w:tr w14:paraId="45DD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2A1B389F">
            <w:pPr>
              <w:widowControl/>
              <w:jc w:val="center"/>
              <w:textAlignment w:val="center"/>
              <w:rPr>
                <w:rFonts w:ascii="宋体" w:hAnsi="宋体" w:eastAsia="宋体" w:cs="宋体"/>
                <w:szCs w:val="21"/>
              </w:rPr>
            </w:pPr>
            <w:r>
              <w:rPr>
                <w:rFonts w:hint="eastAsia" w:ascii="宋体" w:hAnsi="宋体" w:eastAsia="宋体" w:cs="宋体"/>
                <w:kern w:val="0"/>
                <w:szCs w:val="21"/>
              </w:rPr>
              <w:t>企业优势、关键产品特点</w:t>
            </w:r>
          </w:p>
        </w:tc>
        <w:tc>
          <w:tcPr>
            <w:tcW w:w="7500" w:type="dxa"/>
            <w:gridSpan w:val="6"/>
            <w:vAlign w:val="center"/>
          </w:tcPr>
          <w:p w14:paraId="0DDABFCC">
            <w:pPr>
              <w:widowControl/>
              <w:jc w:val="left"/>
              <w:rPr>
                <w:rFonts w:ascii="宋体" w:hAnsi="宋体" w:eastAsia="宋体" w:cs="宋体"/>
                <w:szCs w:val="21"/>
              </w:rPr>
            </w:pPr>
            <w:r>
              <w:rPr>
                <w:rFonts w:hint="eastAsia" w:ascii="宋体" w:hAnsi="宋体" w:eastAsia="宋体" w:cs="宋体"/>
                <w:kern w:val="0"/>
                <w:szCs w:val="21"/>
              </w:rPr>
              <w:t>　</w:t>
            </w:r>
          </w:p>
        </w:tc>
      </w:tr>
      <w:tr w14:paraId="1419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60569FD2">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企业行业水平及行业口碑</w:t>
            </w:r>
          </w:p>
        </w:tc>
        <w:tc>
          <w:tcPr>
            <w:tcW w:w="7500" w:type="dxa"/>
            <w:gridSpan w:val="6"/>
            <w:vAlign w:val="center"/>
          </w:tcPr>
          <w:p w14:paraId="2D9B58CA">
            <w:pPr>
              <w:widowControl/>
              <w:jc w:val="left"/>
              <w:rPr>
                <w:rFonts w:ascii="宋体" w:hAnsi="宋体" w:eastAsia="宋体" w:cs="宋体"/>
                <w:szCs w:val="21"/>
              </w:rPr>
            </w:pPr>
            <w:r>
              <w:rPr>
                <w:rFonts w:hint="eastAsia" w:ascii="宋体" w:hAnsi="宋体" w:eastAsia="宋体" w:cs="宋体"/>
                <w:kern w:val="0"/>
                <w:szCs w:val="21"/>
              </w:rPr>
              <w:t>　</w:t>
            </w:r>
          </w:p>
        </w:tc>
      </w:tr>
      <w:tr w14:paraId="0FE7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1B730ABC">
            <w:pPr>
              <w:widowControl/>
              <w:jc w:val="center"/>
              <w:textAlignment w:val="center"/>
              <w:rPr>
                <w:rFonts w:ascii="宋体" w:hAnsi="宋体" w:eastAsia="宋体" w:cs="宋体"/>
                <w:szCs w:val="21"/>
              </w:rPr>
            </w:pPr>
            <w:r>
              <w:rPr>
                <w:rFonts w:ascii="宋体" w:hAnsi="宋体" w:eastAsia="宋体" w:cs="宋体"/>
                <w:spacing w:val="-10"/>
                <w:szCs w:val="21"/>
              </w:rPr>
              <w:t>公</w:t>
            </w:r>
            <w:r>
              <w:rPr>
                <w:rFonts w:ascii="宋体" w:hAnsi="宋体" w:eastAsia="宋体" w:cs="宋体"/>
                <w:spacing w:val="-7"/>
                <w:szCs w:val="21"/>
              </w:rPr>
              <w:t>司</w:t>
            </w:r>
            <w:r>
              <w:rPr>
                <w:rFonts w:ascii="宋体" w:hAnsi="宋体" w:eastAsia="宋体" w:cs="宋体"/>
                <w:spacing w:val="-5"/>
                <w:szCs w:val="21"/>
              </w:rPr>
              <w:t>现有主要研发、</w:t>
            </w:r>
            <w:r>
              <w:rPr>
                <w:rFonts w:ascii="宋体" w:hAnsi="宋体" w:eastAsia="宋体" w:cs="宋体"/>
                <w:szCs w:val="21"/>
              </w:rPr>
              <w:t xml:space="preserve"> </w:t>
            </w:r>
            <w:r>
              <w:rPr>
                <w:rFonts w:ascii="宋体" w:hAnsi="宋体" w:eastAsia="宋体" w:cs="宋体"/>
                <w:spacing w:val="-4"/>
                <w:szCs w:val="21"/>
              </w:rPr>
              <w:t>实</w:t>
            </w:r>
            <w:r>
              <w:rPr>
                <w:rFonts w:ascii="宋体" w:hAnsi="宋体" w:eastAsia="宋体" w:cs="宋体"/>
                <w:spacing w:val="-2"/>
                <w:szCs w:val="21"/>
              </w:rPr>
              <w:t>验、生产设备</w:t>
            </w:r>
          </w:p>
        </w:tc>
        <w:tc>
          <w:tcPr>
            <w:tcW w:w="7500" w:type="dxa"/>
            <w:gridSpan w:val="6"/>
            <w:vAlign w:val="center"/>
          </w:tcPr>
          <w:p w14:paraId="1C36C38C">
            <w:pPr>
              <w:widowControl/>
              <w:jc w:val="left"/>
              <w:rPr>
                <w:rFonts w:ascii="宋体" w:hAnsi="宋体" w:eastAsia="宋体" w:cs="宋体"/>
                <w:szCs w:val="21"/>
              </w:rPr>
            </w:pPr>
            <w:r>
              <w:rPr>
                <w:rFonts w:hint="eastAsia" w:ascii="宋体" w:hAnsi="宋体" w:eastAsia="宋体" w:cs="宋体"/>
                <w:kern w:val="0"/>
                <w:szCs w:val="21"/>
              </w:rPr>
              <w:t>　</w:t>
            </w:r>
          </w:p>
        </w:tc>
      </w:tr>
      <w:tr w14:paraId="27D5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5E0FED42">
            <w:pPr>
              <w:widowControl/>
              <w:jc w:val="center"/>
              <w:textAlignment w:val="center"/>
              <w:rPr>
                <w:rFonts w:ascii="宋体" w:hAnsi="宋体" w:eastAsia="宋体" w:cs="宋体"/>
                <w:szCs w:val="21"/>
              </w:rPr>
            </w:pPr>
            <w:r>
              <w:rPr>
                <w:rFonts w:hint="eastAsia" w:ascii="宋体" w:hAnsi="宋体" w:eastAsia="宋体" w:cs="宋体"/>
                <w:kern w:val="0"/>
                <w:szCs w:val="21"/>
              </w:rPr>
              <w:t>近三或五年企业类似业绩及履约情况</w:t>
            </w:r>
          </w:p>
        </w:tc>
        <w:tc>
          <w:tcPr>
            <w:tcW w:w="7500" w:type="dxa"/>
            <w:gridSpan w:val="6"/>
            <w:vAlign w:val="center"/>
          </w:tcPr>
          <w:p w14:paraId="37D8D7C4">
            <w:pPr>
              <w:widowControl/>
              <w:jc w:val="left"/>
              <w:rPr>
                <w:rFonts w:ascii="宋体" w:hAnsi="宋体" w:eastAsia="宋体" w:cs="宋体"/>
                <w:szCs w:val="21"/>
              </w:rPr>
            </w:pPr>
            <w:r>
              <w:rPr>
                <w:rFonts w:hint="eastAsia" w:ascii="宋体" w:hAnsi="宋体" w:eastAsia="宋体" w:cs="宋体"/>
                <w:kern w:val="0"/>
                <w:szCs w:val="21"/>
              </w:rPr>
              <w:t>　</w:t>
            </w:r>
          </w:p>
        </w:tc>
      </w:tr>
      <w:tr w14:paraId="65BFB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062E87F0">
            <w:pPr>
              <w:widowControl/>
              <w:jc w:val="center"/>
              <w:textAlignment w:val="center"/>
              <w:rPr>
                <w:rFonts w:ascii="宋体" w:hAnsi="宋体" w:eastAsia="宋体" w:cs="宋体"/>
                <w:szCs w:val="21"/>
              </w:rPr>
            </w:pPr>
            <w:r>
              <w:rPr>
                <w:rFonts w:hint="eastAsia" w:ascii="宋体" w:hAnsi="宋体" w:eastAsia="宋体" w:cs="宋体"/>
                <w:kern w:val="0"/>
                <w:szCs w:val="21"/>
              </w:rPr>
              <w:t>售后服务及质量</w:t>
            </w:r>
          </w:p>
        </w:tc>
        <w:tc>
          <w:tcPr>
            <w:tcW w:w="7500" w:type="dxa"/>
            <w:gridSpan w:val="6"/>
            <w:vAlign w:val="center"/>
          </w:tcPr>
          <w:p w14:paraId="2F1DFF56">
            <w:pPr>
              <w:widowControl/>
              <w:jc w:val="left"/>
              <w:rPr>
                <w:rFonts w:ascii="宋体" w:hAnsi="宋体" w:eastAsia="宋体" w:cs="宋体"/>
                <w:szCs w:val="21"/>
              </w:rPr>
            </w:pPr>
            <w:r>
              <w:rPr>
                <w:rFonts w:hint="eastAsia" w:ascii="宋体" w:hAnsi="宋体" w:eastAsia="宋体" w:cs="宋体"/>
                <w:kern w:val="0"/>
                <w:szCs w:val="21"/>
              </w:rPr>
              <w:t>　</w:t>
            </w:r>
          </w:p>
        </w:tc>
      </w:tr>
      <w:tr w14:paraId="4516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21206BEF">
            <w:pPr>
              <w:widowControl/>
              <w:textAlignment w:val="center"/>
              <w:rPr>
                <w:rFonts w:ascii="宋体" w:hAnsi="宋体" w:eastAsia="宋体" w:cs="宋体"/>
                <w:kern w:val="0"/>
                <w:szCs w:val="21"/>
              </w:rPr>
            </w:pPr>
            <w:r>
              <w:rPr>
                <w:rFonts w:ascii="宋体" w:hAnsi="宋体" w:eastAsia="宋体" w:cs="宋体"/>
                <w:spacing w:val="-4"/>
                <w:szCs w:val="21"/>
              </w:rPr>
              <w:t>对本项目在设计、制造、进度、财务等方面采取的组织措施和相</w:t>
            </w:r>
            <w:r>
              <w:rPr>
                <w:rFonts w:ascii="宋体" w:hAnsi="宋体" w:eastAsia="宋体" w:cs="宋体"/>
                <w:spacing w:val="-2"/>
                <w:szCs w:val="21"/>
              </w:rPr>
              <w:t>关</w:t>
            </w:r>
            <w:r>
              <w:rPr>
                <w:rFonts w:ascii="宋体" w:hAnsi="宋体" w:eastAsia="宋体" w:cs="宋体"/>
                <w:spacing w:val="-3"/>
                <w:szCs w:val="21"/>
              </w:rPr>
              <w:t>人</w:t>
            </w:r>
            <w:r>
              <w:rPr>
                <w:rFonts w:ascii="宋体" w:hAnsi="宋体" w:eastAsia="宋体" w:cs="宋体"/>
                <w:spacing w:val="-2"/>
                <w:szCs w:val="21"/>
              </w:rPr>
              <w:t>员简介</w:t>
            </w:r>
          </w:p>
        </w:tc>
        <w:tc>
          <w:tcPr>
            <w:tcW w:w="7500" w:type="dxa"/>
            <w:gridSpan w:val="6"/>
            <w:vAlign w:val="center"/>
          </w:tcPr>
          <w:p w14:paraId="4107F0DC">
            <w:pPr>
              <w:widowControl/>
              <w:jc w:val="left"/>
              <w:rPr>
                <w:rFonts w:ascii="宋体" w:hAnsi="宋体" w:eastAsia="宋体" w:cs="宋体"/>
                <w:kern w:val="0"/>
                <w:szCs w:val="21"/>
              </w:rPr>
            </w:pPr>
          </w:p>
        </w:tc>
      </w:tr>
    </w:tbl>
    <w:p w14:paraId="108F8C63">
      <w:pPr>
        <w:pStyle w:val="14"/>
        <w:rPr>
          <w:rFonts w:ascii="Times New Roman" w:hAnsi="Times New Roman" w:eastAsia="宋体" w:cs="Times New Roman"/>
          <w:b/>
          <w:bCs/>
          <w:color w:val="000000"/>
          <w:sz w:val="24"/>
          <w:szCs w:val="24"/>
        </w:rPr>
      </w:pPr>
    </w:p>
    <w:p w14:paraId="37100778">
      <w:pPr>
        <w:pStyle w:val="14"/>
        <w:rPr>
          <w:rFonts w:ascii="Times New Roman" w:hAnsi="Times New Roman" w:eastAsia="宋体" w:cs="Times New Roman"/>
          <w:b/>
          <w:bCs/>
          <w:color w:val="000000"/>
          <w:sz w:val="24"/>
          <w:szCs w:val="24"/>
        </w:rPr>
      </w:pPr>
    </w:p>
    <w:p w14:paraId="39756F36">
      <w:pPr>
        <w:pStyle w:val="14"/>
        <w:rPr>
          <w:rFonts w:ascii="Times New Roman" w:hAnsi="Times New Roman" w:eastAsia="宋体" w:cs="Times New Roman"/>
          <w:b/>
          <w:bCs/>
          <w:color w:val="000000"/>
          <w:sz w:val="24"/>
          <w:szCs w:val="24"/>
        </w:rPr>
      </w:pPr>
    </w:p>
    <w:p w14:paraId="527F4C72">
      <w:pPr>
        <w:pStyle w:val="14"/>
        <w:rPr>
          <w:rFonts w:ascii="Times New Roman" w:hAnsi="Times New Roman" w:eastAsia="宋体" w:cs="Times New Roman"/>
          <w:b/>
          <w:bCs/>
          <w:color w:val="000000"/>
          <w:sz w:val="24"/>
          <w:szCs w:val="24"/>
        </w:rPr>
      </w:pPr>
    </w:p>
    <w:p w14:paraId="0FDAE4A3">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2 资产情况汇总表</w:t>
      </w:r>
    </w:p>
    <w:p w14:paraId="54D6387F">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资产情况汇总表</w:t>
      </w:r>
    </w:p>
    <w:p w14:paraId="14935736">
      <w:pPr>
        <w:bidi w:val="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287"/>
        <w:gridCol w:w="1288"/>
        <w:gridCol w:w="1290"/>
      </w:tblGrid>
      <w:tr w14:paraId="2928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9" w:type="dxa"/>
            <w:gridSpan w:val="4"/>
            <w:vAlign w:val="center"/>
          </w:tcPr>
          <w:p w14:paraId="36F67D10">
            <w:pPr>
              <w:spacing w:line="440" w:lineRule="exact"/>
              <w:jc w:val="center"/>
              <w:rPr>
                <w:rFonts w:ascii="宋体" w:hAnsi="宋体"/>
                <w:szCs w:val="24"/>
                <w:highlight w:val="none"/>
              </w:rPr>
            </w:pP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公司资产情况汇总表</w:t>
            </w:r>
          </w:p>
        </w:tc>
      </w:tr>
      <w:tr w14:paraId="727B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13AD9074">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注册资金（万元）</w:t>
            </w:r>
          </w:p>
        </w:tc>
        <w:tc>
          <w:tcPr>
            <w:tcW w:w="3865" w:type="dxa"/>
            <w:gridSpan w:val="3"/>
          </w:tcPr>
          <w:p w14:paraId="048B63AC">
            <w:pPr>
              <w:spacing w:line="440" w:lineRule="exact"/>
              <w:jc w:val="center"/>
              <w:rPr>
                <w:rFonts w:ascii="宋体" w:hAnsi="宋体"/>
                <w:color w:val="000000"/>
                <w:sz w:val="24"/>
                <w:szCs w:val="24"/>
                <w:highlight w:val="none"/>
              </w:rPr>
            </w:pPr>
          </w:p>
        </w:tc>
      </w:tr>
      <w:tr w14:paraId="1271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05083AC6">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实收资金（万元）</w:t>
            </w:r>
          </w:p>
        </w:tc>
        <w:tc>
          <w:tcPr>
            <w:tcW w:w="3865" w:type="dxa"/>
            <w:gridSpan w:val="3"/>
          </w:tcPr>
          <w:p w14:paraId="27C3827E">
            <w:pPr>
              <w:spacing w:line="440" w:lineRule="exact"/>
              <w:jc w:val="center"/>
              <w:rPr>
                <w:rFonts w:ascii="宋体" w:hAnsi="宋体"/>
                <w:color w:val="000000"/>
                <w:sz w:val="24"/>
                <w:szCs w:val="24"/>
                <w:highlight w:val="none"/>
              </w:rPr>
            </w:pPr>
          </w:p>
        </w:tc>
      </w:tr>
      <w:tr w14:paraId="4390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3450AE9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年度资产情况</w:t>
            </w:r>
          </w:p>
        </w:tc>
        <w:tc>
          <w:tcPr>
            <w:tcW w:w="1287" w:type="dxa"/>
            <w:vAlign w:val="center"/>
          </w:tcPr>
          <w:p w14:paraId="164720DD">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rPr>
              <w:t>年</w:t>
            </w:r>
          </w:p>
        </w:tc>
        <w:tc>
          <w:tcPr>
            <w:tcW w:w="1288" w:type="dxa"/>
            <w:vAlign w:val="center"/>
          </w:tcPr>
          <w:p w14:paraId="41C48CB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年</w:t>
            </w:r>
          </w:p>
        </w:tc>
        <w:tc>
          <w:tcPr>
            <w:tcW w:w="1288" w:type="dxa"/>
            <w:vAlign w:val="center"/>
          </w:tcPr>
          <w:p w14:paraId="2C57E8F5">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w:t>
            </w:r>
          </w:p>
        </w:tc>
      </w:tr>
      <w:tr w14:paraId="08B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2ED956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流动资产（万元）</w:t>
            </w:r>
          </w:p>
        </w:tc>
        <w:tc>
          <w:tcPr>
            <w:tcW w:w="1287" w:type="dxa"/>
          </w:tcPr>
          <w:p w14:paraId="0F8980BD">
            <w:pPr>
              <w:spacing w:line="440" w:lineRule="exact"/>
              <w:jc w:val="center"/>
              <w:rPr>
                <w:rFonts w:ascii="宋体" w:hAnsi="宋体"/>
                <w:color w:val="000000"/>
                <w:sz w:val="24"/>
                <w:szCs w:val="24"/>
                <w:highlight w:val="none"/>
              </w:rPr>
            </w:pPr>
          </w:p>
        </w:tc>
        <w:tc>
          <w:tcPr>
            <w:tcW w:w="1288" w:type="dxa"/>
          </w:tcPr>
          <w:p w14:paraId="291C90DA">
            <w:pPr>
              <w:spacing w:line="440" w:lineRule="exact"/>
              <w:jc w:val="center"/>
              <w:rPr>
                <w:rFonts w:ascii="宋体" w:hAnsi="宋体"/>
                <w:color w:val="000000"/>
                <w:sz w:val="24"/>
                <w:szCs w:val="24"/>
                <w:highlight w:val="none"/>
              </w:rPr>
            </w:pPr>
          </w:p>
        </w:tc>
        <w:tc>
          <w:tcPr>
            <w:tcW w:w="1288" w:type="dxa"/>
          </w:tcPr>
          <w:p w14:paraId="47EDCBE5">
            <w:pPr>
              <w:spacing w:line="440" w:lineRule="exact"/>
              <w:jc w:val="center"/>
              <w:rPr>
                <w:rFonts w:ascii="宋体" w:hAnsi="宋体"/>
                <w:color w:val="000000"/>
                <w:sz w:val="24"/>
                <w:szCs w:val="24"/>
                <w:highlight w:val="none"/>
              </w:rPr>
            </w:pPr>
          </w:p>
        </w:tc>
      </w:tr>
      <w:tr w14:paraId="7D7D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700FF47">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非流动资产（万元）</w:t>
            </w:r>
          </w:p>
        </w:tc>
        <w:tc>
          <w:tcPr>
            <w:tcW w:w="1287" w:type="dxa"/>
          </w:tcPr>
          <w:p w14:paraId="7C4E3409">
            <w:pPr>
              <w:spacing w:line="440" w:lineRule="exact"/>
              <w:jc w:val="center"/>
              <w:rPr>
                <w:rFonts w:ascii="宋体" w:hAnsi="宋体"/>
                <w:color w:val="000000"/>
                <w:sz w:val="24"/>
                <w:szCs w:val="24"/>
                <w:highlight w:val="none"/>
              </w:rPr>
            </w:pPr>
          </w:p>
        </w:tc>
        <w:tc>
          <w:tcPr>
            <w:tcW w:w="1288" w:type="dxa"/>
          </w:tcPr>
          <w:p w14:paraId="5F2F372D">
            <w:pPr>
              <w:spacing w:line="440" w:lineRule="exact"/>
              <w:jc w:val="center"/>
              <w:rPr>
                <w:rFonts w:ascii="宋体" w:hAnsi="宋体"/>
                <w:color w:val="000000"/>
                <w:sz w:val="24"/>
                <w:szCs w:val="24"/>
                <w:highlight w:val="none"/>
              </w:rPr>
            </w:pPr>
          </w:p>
        </w:tc>
        <w:tc>
          <w:tcPr>
            <w:tcW w:w="1288" w:type="dxa"/>
          </w:tcPr>
          <w:p w14:paraId="3164A792">
            <w:pPr>
              <w:spacing w:line="440" w:lineRule="exact"/>
              <w:jc w:val="center"/>
              <w:rPr>
                <w:rFonts w:ascii="宋体" w:hAnsi="宋体"/>
                <w:color w:val="000000"/>
                <w:sz w:val="24"/>
                <w:szCs w:val="24"/>
                <w:highlight w:val="none"/>
              </w:rPr>
            </w:pPr>
          </w:p>
        </w:tc>
      </w:tr>
      <w:tr w14:paraId="3784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A170FD2">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营业收入（万元）</w:t>
            </w:r>
          </w:p>
        </w:tc>
        <w:tc>
          <w:tcPr>
            <w:tcW w:w="1287" w:type="dxa"/>
          </w:tcPr>
          <w:p w14:paraId="71C6D2C3">
            <w:pPr>
              <w:spacing w:line="440" w:lineRule="exact"/>
              <w:jc w:val="center"/>
              <w:rPr>
                <w:rFonts w:ascii="宋体" w:hAnsi="宋体"/>
                <w:color w:val="000000"/>
                <w:sz w:val="24"/>
                <w:szCs w:val="24"/>
                <w:highlight w:val="none"/>
              </w:rPr>
            </w:pPr>
          </w:p>
        </w:tc>
        <w:tc>
          <w:tcPr>
            <w:tcW w:w="1288" w:type="dxa"/>
          </w:tcPr>
          <w:p w14:paraId="73907D1F">
            <w:pPr>
              <w:spacing w:line="440" w:lineRule="exact"/>
              <w:jc w:val="center"/>
              <w:rPr>
                <w:rFonts w:ascii="宋体" w:hAnsi="宋体"/>
                <w:color w:val="000000"/>
                <w:sz w:val="24"/>
                <w:szCs w:val="24"/>
                <w:highlight w:val="none"/>
              </w:rPr>
            </w:pPr>
          </w:p>
        </w:tc>
        <w:tc>
          <w:tcPr>
            <w:tcW w:w="1288" w:type="dxa"/>
          </w:tcPr>
          <w:p w14:paraId="091CF8E3">
            <w:pPr>
              <w:spacing w:line="440" w:lineRule="exact"/>
              <w:jc w:val="center"/>
              <w:rPr>
                <w:rFonts w:ascii="宋体" w:hAnsi="宋体"/>
                <w:color w:val="000000"/>
                <w:sz w:val="24"/>
                <w:szCs w:val="24"/>
                <w:highlight w:val="none"/>
              </w:rPr>
            </w:pPr>
          </w:p>
        </w:tc>
      </w:tr>
      <w:tr w14:paraId="429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FE782A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年底资产总值（万元）</w:t>
            </w:r>
          </w:p>
        </w:tc>
        <w:tc>
          <w:tcPr>
            <w:tcW w:w="1287" w:type="dxa"/>
          </w:tcPr>
          <w:p w14:paraId="6F8CAB6A">
            <w:pPr>
              <w:spacing w:line="440" w:lineRule="exact"/>
              <w:jc w:val="center"/>
              <w:rPr>
                <w:rFonts w:ascii="宋体" w:hAnsi="宋体"/>
                <w:color w:val="000000"/>
                <w:sz w:val="24"/>
                <w:szCs w:val="24"/>
                <w:highlight w:val="none"/>
              </w:rPr>
            </w:pPr>
          </w:p>
        </w:tc>
        <w:tc>
          <w:tcPr>
            <w:tcW w:w="1288" w:type="dxa"/>
          </w:tcPr>
          <w:p w14:paraId="029904DC">
            <w:pPr>
              <w:spacing w:line="440" w:lineRule="exact"/>
              <w:jc w:val="center"/>
              <w:rPr>
                <w:rFonts w:ascii="宋体" w:hAnsi="宋体"/>
                <w:color w:val="000000"/>
                <w:sz w:val="24"/>
                <w:szCs w:val="24"/>
                <w:highlight w:val="none"/>
              </w:rPr>
            </w:pPr>
          </w:p>
        </w:tc>
        <w:tc>
          <w:tcPr>
            <w:tcW w:w="1288" w:type="dxa"/>
          </w:tcPr>
          <w:p w14:paraId="435C2F6F">
            <w:pPr>
              <w:spacing w:line="440" w:lineRule="exact"/>
              <w:jc w:val="center"/>
              <w:rPr>
                <w:rFonts w:ascii="宋体" w:hAnsi="宋体"/>
                <w:color w:val="000000"/>
                <w:sz w:val="24"/>
                <w:szCs w:val="24"/>
                <w:highlight w:val="none"/>
              </w:rPr>
            </w:pPr>
          </w:p>
        </w:tc>
      </w:tr>
      <w:tr w14:paraId="078D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64E1D90">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年底负债总值（万元）</w:t>
            </w:r>
          </w:p>
        </w:tc>
        <w:tc>
          <w:tcPr>
            <w:tcW w:w="1287" w:type="dxa"/>
          </w:tcPr>
          <w:p w14:paraId="0DD10C49">
            <w:pPr>
              <w:spacing w:line="440" w:lineRule="exact"/>
              <w:jc w:val="center"/>
              <w:rPr>
                <w:rFonts w:ascii="宋体" w:hAnsi="宋体"/>
                <w:color w:val="000000"/>
                <w:sz w:val="24"/>
                <w:szCs w:val="24"/>
                <w:highlight w:val="none"/>
              </w:rPr>
            </w:pPr>
          </w:p>
        </w:tc>
        <w:tc>
          <w:tcPr>
            <w:tcW w:w="1288" w:type="dxa"/>
          </w:tcPr>
          <w:p w14:paraId="27D1005F">
            <w:pPr>
              <w:spacing w:line="440" w:lineRule="exact"/>
              <w:jc w:val="center"/>
              <w:rPr>
                <w:rFonts w:ascii="宋体" w:hAnsi="宋体"/>
                <w:color w:val="000000"/>
                <w:sz w:val="24"/>
                <w:szCs w:val="24"/>
                <w:highlight w:val="none"/>
              </w:rPr>
            </w:pPr>
          </w:p>
        </w:tc>
        <w:tc>
          <w:tcPr>
            <w:tcW w:w="1288" w:type="dxa"/>
          </w:tcPr>
          <w:p w14:paraId="18080AAA">
            <w:pPr>
              <w:spacing w:line="440" w:lineRule="exact"/>
              <w:jc w:val="center"/>
              <w:rPr>
                <w:rFonts w:ascii="宋体" w:hAnsi="宋体"/>
                <w:color w:val="000000"/>
                <w:sz w:val="24"/>
                <w:szCs w:val="24"/>
                <w:highlight w:val="none"/>
              </w:rPr>
            </w:pPr>
          </w:p>
        </w:tc>
      </w:tr>
      <w:tr w14:paraId="6AE3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68EC0498">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资产负债率</w:t>
            </w:r>
            <w:r>
              <w:rPr>
                <w:rFonts w:hint="eastAsia" w:ascii="宋体" w:hAnsi="宋体" w:eastAsia="宋体"/>
                <w:color w:val="000000"/>
                <w:sz w:val="24"/>
                <w:szCs w:val="24"/>
                <w:highlight w:val="none"/>
              </w:rPr>
              <w:t>（  %）</w:t>
            </w:r>
          </w:p>
        </w:tc>
        <w:tc>
          <w:tcPr>
            <w:tcW w:w="1287" w:type="dxa"/>
          </w:tcPr>
          <w:p w14:paraId="41791BBA">
            <w:pPr>
              <w:spacing w:line="440" w:lineRule="exact"/>
              <w:jc w:val="center"/>
              <w:rPr>
                <w:rFonts w:ascii="宋体" w:hAnsi="宋体"/>
                <w:color w:val="000000"/>
                <w:sz w:val="24"/>
                <w:szCs w:val="24"/>
                <w:highlight w:val="none"/>
              </w:rPr>
            </w:pPr>
          </w:p>
        </w:tc>
        <w:tc>
          <w:tcPr>
            <w:tcW w:w="1288" w:type="dxa"/>
          </w:tcPr>
          <w:p w14:paraId="5E29869C">
            <w:pPr>
              <w:spacing w:line="440" w:lineRule="exact"/>
              <w:jc w:val="center"/>
              <w:rPr>
                <w:rFonts w:ascii="宋体" w:hAnsi="宋体"/>
                <w:color w:val="000000"/>
                <w:sz w:val="24"/>
                <w:szCs w:val="24"/>
                <w:highlight w:val="none"/>
              </w:rPr>
            </w:pPr>
          </w:p>
        </w:tc>
        <w:tc>
          <w:tcPr>
            <w:tcW w:w="1288" w:type="dxa"/>
          </w:tcPr>
          <w:p w14:paraId="7A1DF8EB">
            <w:pPr>
              <w:spacing w:line="440" w:lineRule="exact"/>
              <w:jc w:val="center"/>
              <w:rPr>
                <w:rFonts w:ascii="宋体" w:hAnsi="宋体"/>
                <w:color w:val="000000"/>
                <w:sz w:val="24"/>
                <w:szCs w:val="24"/>
                <w:highlight w:val="none"/>
              </w:rPr>
            </w:pPr>
          </w:p>
        </w:tc>
      </w:tr>
      <w:tr w14:paraId="6A6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AF268D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净利润（万元）</w:t>
            </w:r>
          </w:p>
        </w:tc>
        <w:tc>
          <w:tcPr>
            <w:tcW w:w="1287" w:type="dxa"/>
          </w:tcPr>
          <w:p w14:paraId="30AD9A83">
            <w:pPr>
              <w:spacing w:line="440" w:lineRule="exact"/>
              <w:jc w:val="center"/>
              <w:rPr>
                <w:rFonts w:ascii="宋体" w:hAnsi="宋体"/>
                <w:color w:val="000000"/>
                <w:sz w:val="24"/>
                <w:szCs w:val="24"/>
                <w:highlight w:val="none"/>
              </w:rPr>
            </w:pPr>
          </w:p>
        </w:tc>
        <w:tc>
          <w:tcPr>
            <w:tcW w:w="1288" w:type="dxa"/>
          </w:tcPr>
          <w:p w14:paraId="0F0D5E39">
            <w:pPr>
              <w:spacing w:line="440" w:lineRule="exact"/>
              <w:jc w:val="center"/>
              <w:rPr>
                <w:rFonts w:ascii="宋体" w:hAnsi="宋体"/>
                <w:color w:val="000000"/>
                <w:sz w:val="24"/>
                <w:szCs w:val="24"/>
                <w:highlight w:val="none"/>
              </w:rPr>
            </w:pPr>
          </w:p>
        </w:tc>
        <w:tc>
          <w:tcPr>
            <w:tcW w:w="1288" w:type="dxa"/>
          </w:tcPr>
          <w:p w14:paraId="0EE460E4">
            <w:pPr>
              <w:spacing w:line="440" w:lineRule="exact"/>
              <w:jc w:val="center"/>
              <w:rPr>
                <w:rFonts w:ascii="宋体" w:hAnsi="宋体"/>
                <w:color w:val="000000"/>
                <w:sz w:val="24"/>
                <w:szCs w:val="24"/>
                <w:highlight w:val="none"/>
              </w:rPr>
            </w:pPr>
          </w:p>
        </w:tc>
      </w:tr>
      <w:tr w14:paraId="0A60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B14B596">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未分配利润（万元）</w:t>
            </w:r>
          </w:p>
        </w:tc>
        <w:tc>
          <w:tcPr>
            <w:tcW w:w="1287" w:type="dxa"/>
          </w:tcPr>
          <w:p w14:paraId="44871F99">
            <w:pPr>
              <w:spacing w:line="440" w:lineRule="exact"/>
              <w:jc w:val="center"/>
              <w:rPr>
                <w:rFonts w:ascii="宋体" w:hAnsi="宋体"/>
                <w:color w:val="000000"/>
                <w:sz w:val="24"/>
                <w:szCs w:val="24"/>
                <w:highlight w:val="none"/>
              </w:rPr>
            </w:pPr>
          </w:p>
        </w:tc>
        <w:tc>
          <w:tcPr>
            <w:tcW w:w="1288" w:type="dxa"/>
          </w:tcPr>
          <w:p w14:paraId="0ED3FDD6">
            <w:pPr>
              <w:spacing w:line="440" w:lineRule="exact"/>
              <w:jc w:val="center"/>
              <w:rPr>
                <w:rFonts w:ascii="宋体" w:hAnsi="宋体"/>
                <w:color w:val="000000"/>
                <w:sz w:val="24"/>
                <w:szCs w:val="24"/>
                <w:highlight w:val="none"/>
              </w:rPr>
            </w:pPr>
          </w:p>
        </w:tc>
        <w:tc>
          <w:tcPr>
            <w:tcW w:w="1288" w:type="dxa"/>
          </w:tcPr>
          <w:p w14:paraId="75BDB8A1">
            <w:pPr>
              <w:spacing w:line="440" w:lineRule="exact"/>
              <w:jc w:val="center"/>
              <w:rPr>
                <w:rFonts w:ascii="宋体" w:hAnsi="宋体"/>
                <w:color w:val="000000"/>
                <w:sz w:val="24"/>
                <w:szCs w:val="24"/>
                <w:highlight w:val="none"/>
              </w:rPr>
            </w:pPr>
          </w:p>
        </w:tc>
      </w:tr>
      <w:tr w14:paraId="46E3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5652DB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营运</w:t>
            </w:r>
            <w:r>
              <w:rPr>
                <w:rFonts w:ascii="宋体" w:hAnsi="宋体" w:eastAsia="宋体"/>
                <w:color w:val="000000"/>
                <w:sz w:val="24"/>
                <w:szCs w:val="24"/>
                <w:highlight w:val="none"/>
              </w:rPr>
              <w:t>资</w:t>
            </w:r>
            <w:r>
              <w:rPr>
                <w:rFonts w:hint="eastAsia" w:ascii="宋体" w:hAnsi="宋体" w:eastAsia="宋体"/>
                <w:color w:val="000000"/>
                <w:sz w:val="24"/>
                <w:szCs w:val="24"/>
                <w:highlight w:val="none"/>
              </w:rPr>
              <w:t>金</w:t>
            </w:r>
          </w:p>
        </w:tc>
        <w:tc>
          <w:tcPr>
            <w:tcW w:w="1287" w:type="dxa"/>
          </w:tcPr>
          <w:p w14:paraId="5597CEC0">
            <w:pPr>
              <w:spacing w:line="440" w:lineRule="exact"/>
              <w:jc w:val="center"/>
              <w:rPr>
                <w:rFonts w:ascii="宋体" w:hAnsi="宋体"/>
                <w:color w:val="000000"/>
                <w:sz w:val="24"/>
                <w:szCs w:val="24"/>
                <w:highlight w:val="none"/>
              </w:rPr>
            </w:pPr>
          </w:p>
        </w:tc>
        <w:tc>
          <w:tcPr>
            <w:tcW w:w="1288" w:type="dxa"/>
          </w:tcPr>
          <w:p w14:paraId="3BE36C99">
            <w:pPr>
              <w:spacing w:line="440" w:lineRule="exact"/>
              <w:jc w:val="center"/>
              <w:rPr>
                <w:rFonts w:ascii="宋体" w:hAnsi="宋体"/>
                <w:color w:val="000000"/>
                <w:sz w:val="24"/>
                <w:szCs w:val="24"/>
                <w:highlight w:val="none"/>
              </w:rPr>
            </w:pPr>
          </w:p>
        </w:tc>
        <w:tc>
          <w:tcPr>
            <w:tcW w:w="1288" w:type="dxa"/>
          </w:tcPr>
          <w:p w14:paraId="1ECA030C">
            <w:pPr>
              <w:spacing w:line="440" w:lineRule="exact"/>
              <w:jc w:val="center"/>
              <w:rPr>
                <w:rFonts w:ascii="宋体" w:hAnsi="宋体"/>
                <w:color w:val="000000"/>
                <w:sz w:val="24"/>
                <w:szCs w:val="24"/>
                <w:highlight w:val="none"/>
              </w:rPr>
            </w:pPr>
          </w:p>
        </w:tc>
      </w:tr>
      <w:tr w14:paraId="400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92BE73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（本年营业收入-上年营业收入）÷上年营业收入</w:t>
            </w:r>
          </w:p>
        </w:tc>
        <w:tc>
          <w:tcPr>
            <w:tcW w:w="1287" w:type="dxa"/>
          </w:tcPr>
          <w:p w14:paraId="14521BB3">
            <w:pPr>
              <w:spacing w:line="440" w:lineRule="exact"/>
              <w:jc w:val="center"/>
              <w:rPr>
                <w:rFonts w:ascii="宋体" w:hAnsi="宋体"/>
                <w:color w:val="000000"/>
                <w:sz w:val="24"/>
                <w:szCs w:val="24"/>
                <w:highlight w:val="none"/>
              </w:rPr>
            </w:pPr>
          </w:p>
        </w:tc>
        <w:tc>
          <w:tcPr>
            <w:tcW w:w="1288" w:type="dxa"/>
          </w:tcPr>
          <w:p w14:paraId="2CFD5907">
            <w:pPr>
              <w:spacing w:line="440" w:lineRule="exact"/>
              <w:jc w:val="center"/>
              <w:rPr>
                <w:rFonts w:ascii="宋体" w:hAnsi="宋体"/>
                <w:color w:val="000000"/>
                <w:sz w:val="24"/>
                <w:szCs w:val="24"/>
                <w:highlight w:val="none"/>
              </w:rPr>
            </w:pPr>
          </w:p>
        </w:tc>
        <w:tc>
          <w:tcPr>
            <w:tcW w:w="1288" w:type="dxa"/>
          </w:tcPr>
          <w:p w14:paraId="0E4D2176">
            <w:pPr>
              <w:spacing w:line="440" w:lineRule="exact"/>
              <w:jc w:val="center"/>
              <w:rPr>
                <w:rFonts w:ascii="宋体" w:hAnsi="宋体"/>
                <w:color w:val="000000"/>
                <w:sz w:val="24"/>
                <w:szCs w:val="24"/>
                <w:highlight w:val="none"/>
              </w:rPr>
            </w:pPr>
          </w:p>
        </w:tc>
      </w:tr>
    </w:tbl>
    <w:p w14:paraId="31D18E00">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投标人：（盖章）</w:t>
      </w:r>
    </w:p>
    <w:p w14:paraId="4DAB8C93">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264188AE">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73B3770">
      <w:pPr>
        <w:rPr>
          <w:rFonts w:ascii="宋体" w:hAnsi="Calibri" w:eastAsia="宋体" w:cs="宋体"/>
          <w:b/>
          <w:bCs/>
          <w:color w:val="000000"/>
          <w:sz w:val="28"/>
          <w:szCs w:val="20"/>
        </w:rPr>
        <w:sectPr>
          <w:footerReference r:id="rId11" w:type="first"/>
          <w:footerReference r:id="rId10" w:type="default"/>
          <w:pgSz w:w="11906" w:h="16838"/>
          <w:pgMar w:top="1588" w:right="1418" w:bottom="1134" w:left="1418" w:header="851" w:footer="992" w:gutter="0"/>
          <w:cols w:space="720" w:num="1"/>
          <w:titlePg/>
          <w:docGrid w:type="lines" w:linePitch="312" w:charSpace="0"/>
        </w:sectPr>
      </w:pPr>
    </w:p>
    <w:p w14:paraId="6B20C6DF">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保密承诺函</w:t>
      </w:r>
    </w:p>
    <w:p w14:paraId="0F4E083F">
      <w:pPr>
        <w:spacing w:line="360" w:lineRule="auto"/>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保密承诺函</w:t>
      </w:r>
    </w:p>
    <w:p w14:paraId="4EBD3B8F">
      <w:pPr>
        <w:spacing w:line="240" w:lineRule="exact"/>
        <w:jc w:val="center"/>
        <w:rPr>
          <w:rFonts w:ascii="宋体" w:hAnsi="Calibri" w:eastAsia="宋体" w:cs="Times New Roman"/>
          <w:b/>
          <w:bCs/>
          <w:sz w:val="36"/>
          <w:szCs w:val="20"/>
        </w:rPr>
      </w:pPr>
    </w:p>
    <w:p w14:paraId="2FA216F9">
      <w:pPr>
        <w:spacing w:line="360" w:lineRule="auto"/>
        <w:rPr>
          <w:rFonts w:hint="default" w:ascii="宋体" w:hAnsi="宋体" w:eastAsia="宋体" w:cs="宋体"/>
          <w:b/>
          <w:bCs/>
          <w:sz w:val="24"/>
          <w:szCs w:val="24"/>
          <w:highlight w:val="none"/>
          <w:u w:val="single"/>
          <w:lang w:val="en-US" w:eastAsia="zh-CN"/>
        </w:rPr>
      </w:pPr>
      <w:r>
        <w:rPr>
          <w:rFonts w:hint="eastAsia" w:ascii="宋体" w:hAnsi="宋体" w:eastAsia="宋体" w:cs="Times New Roman"/>
          <w:sz w:val="24"/>
          <w:szCs w:val="20"/>
        </w:rPr>
        <w:t>项目名称</w:t>
      </w:r>
      <w:r>
        <w:rPr>
          <w:rFonts w:hint="eastAsia" w:ascii="宋体" w:hAnsi="宋体" w:eastAsia="宋体" w:cs="Times New Roman"/>
          <w:sz w:val="24"/>
          <w:szCs w:val="20"/>
          <w:highlight w:val="none"/>
        </w:rPr>
        <w:t>：</w:t>
      </w:r>
      <w:r>
        <w:rPr>
          <w:rFonts w:hint="eastAsia" w:ascii="宋体" w:hAnsi="宋体" w:cs="宋体"/>
          <w:b/>
          <w:bCs/>
          <w:sz w:val="24"/>
          <w:szCs w:val="24"/>
          <w:highlight w:val="none"/>
          <w:u w:val="single"/>
          <w:lang w:val="en-US" w:eastAsia="zh-CN"/>
        </w:rPr>
        <w:t>过滤箱温度报警监管系统建设项目</w:t>
      </w:r>
    </w:p>
    <w:p w14:paraId="2D225539">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14:paraId="5C82D927">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w:t>
      </w:r>
      <w:r>
        <w:rPr>
          <w:rFonts w:hint="eastAsia" w:ascii="宋体" w:hAnsi="宋体" w:eastAsia="宋体" w:cs="Times New Roman"/>
          <w:sz w:val="24"/>
          <w:szCs w:val="20"/>
          <w:highlight w:val="none"/>
          <w:u w:val="single"/>
        </w:rPr>
        <w:t>投标单位名称</w:t>
      </w:r>
      <w:r>
        <w:rPr>
          <w:rFonts w:hint="eastAsia" w:ascii="宋体" w:hAnsi="宋体" w:eastAsia="宋体" w:cs="Times New Roman"/>
          <w:sz w:val="24"/>
          <w:szCs w:val="20"/>
        </w:rPr>
        <w:t>）对招标人的商业秘密作如下承诺：</w:t>
      </w:r>
    </w:p>
    <w:p w14:paraId="4898C179">
      <w:pPr>
        <w:spacing w:line="360" w:lineRule="auto"/>
        <w:ind w:left="479" w:leftChars="228"/>
        <w:rPr>
          <w:rFonts w:ascii="宋体" w:hAnsi="宋体"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sz w:val="24"/>
          <w:szCs w:val="20"/>
          <w:u w:val="single"/>
        </w:rPr>
        <w:t xml:space="preserve">                                                                 </w:t>
      </w:r>
    </w:p>
    <w:p w14:paraId="516FF49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20D74D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13932F6D">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E012EF">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B4417CC">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209126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58E2ADA7">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9DE8234">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69E11B6">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DB1FADE">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7790580">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677EDB6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45FBF5">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4F442F6">
      <w:pPr>
        <w:spacing w:line="360" w:lineRule="auto"/>
        <w:ind w:firstLine="480" w:firstLineChars="200"/>
        <w:rPr>
          <w:rFonts w:ascii="宋体" w:hAnsi="宋体" w:eastAsia="宋体" w:cs="Times New Roman"/>
          <w:sz w:val="24"/>
          <w:szCs w:val="20"/>
          <w:u w:val="single"/>
        </w:rPr>
      </w:pPr>
    </w:p>
    <w:p w14:paraId="5E34C75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14:paraId="71CB54F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14:paraId="7E5E2222">
      <w:pPr>
        <w:spacing w:line="360" w:lineRule="auto"/>
        <w:ind w:firstLine="480" w:firstLineChars="200"/>
        <w:rPr>
          <w:rFonts w:ascii="宋体" w:hAnsi="Calibri" w:eastAsia="宋体" w:cs="宋体"/>
          <w:b/>
          <w:bCs/>
          <w:color w:val="000000"/>
          <w:sz w:val="28"/>
          <w:szCs w:val="20"/>
        </w:rPr>
        <w:sectPr>
          <w:footerReference r:id="rId13" w:type="first"/>
          <w:footerReference r:id="rId12" w:type="default"/>
          <w:pgSz w:w="11906" w:h="16838"/>
          <w:pgMar w:top="1588" w:right="1418" w:bottom="1134" w:left="1418" w:header="851" w:footer="992" w:gutter="0"/>
          <w:cols w:space="720" w:num="1"/>
          <w:titlePg/>
          <w:docGrid w:type="lines" w:linePitch="312" w:charSpace="0"/>
        </w:sect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22"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23"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4"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5"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4"/>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6" cstate="print"/>
                    <a:srcRect/>
                    <a:stretch>
                      <a:fillRect/>
                    </a:stretch>
                  </pic:blipFill>
                  <pic:spPr>
                    <a:xfrm>
                      <a:off x="0" y="0"/>
                      <a:ext cx="5760085" cy="2809875"/>
                    </a:xfrm>
                    <a:prstGeom prst="rect">
                      <a:avLst/>
                    </a:prstGeom>
                  </pic:spPr>
                </pic:pic>
              </a:graphicData>
            </a:graphic>
          </wp:inline>
        </w:drawing>
      </w:r>
    </w:p>
    <w:p w14:paraId="5F803865">
      <w:pPr>
        <w:pStyle w:val="14"/>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7" cstate="print"/>
                    <a:srcRect/>
                    <a:stretch>
                      <a:fillRect/>
                    </a:stretch>
                  </pic:blipFill>
                  <pic:spPr>
                    <a:xfrm>
                      <a:off x="0" y="0"/>
                      <a:ext cx="5760085" cy="2820035"/>
                    </a:xfrm>
                    <a:prstGeom prst="rect">
                      <a:avLst/>
                    </a:prstGeom>
                  </pic:spPr>
                </pic:pic>
              </a:graphicData>
            </a:graphic>
          </wp:inline>
        </w:drawing>
      </w:r>
    </w:p>
    <w:p w14:paraId="1B088E0A">
      <w:pPr>
        <w:pStyle w:val="14"/>
      </w:pPr>
    </w:p>
    <w:p w14:paraId="7AAAB53F">
      <w:pPr>
        <w:pStyle w:val="14"/>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4"/>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w:t>
      </w:r>
      <w:r>
        <w:rPr>
          <w:rFonts w:hint="eastAsia" w:hAnsi="宋体" w:cs="宋体"/>
          <w:b/>
          <w:bCs/>
          <w:color w:val="000000"/>
          <w:sz w:val="24"/>
          <w:szCs w:val="28"/>
          <w:highlight w:val="none"/>
          <w:lang w:val="en-US" w:eastAsia="zh-CN"/>
        </w:rPr>
        <w:t>安全消防</w:t>
      </w:r>
      <w:r>
        <w:rPr>
          <w:rFonts w:hint="eastAsia" w:hAnsi="宋体" w:eastAsia="宋体" w:cs="宋体"/>
          <w:b/>
          <w:bCs/>
          <w:color w:val="000000"/>
          <w:sz w:val="24"/>
          <w:szCs w:val="28"/>
          <w:highlight w:val="none"/>
        </w:rPr>
        <w:t>”，业务主管部门选择“</w:t>
      </w:r>
      <w:r>
        <w:rPr>
          <w:rFonts w:hint="eastAsia" w:hAnsi="宋体" w:cs="宋体"/>
          <w:b/>
          <w:bCs/>
          <w:color w:val="000000"/>
          <w:sz w:val="24"/>
          <w:szCs w:val="28"/>
          <w:highlight w:val="none"/>
          <w:lang w:val="en-US" w:eastAsia="zh-CN"/>
        </w:rPr>
        <w:t>安全环保部</w:t>
      </w:r>
      <w:r>
        <w:rPr>
          <w:rFonts w:hint="eastAsia" w:hAnsi="宋体" w:eastAsia="宋体" w:cs="宋体"/>
          <w:b/>
          <w:bCs/>
          <w:color w:val="000000"/>
          <w:sz w:val="24"/>
          <w:szCs w:val="28"/>
          <w:highlight w:val="none"/>
        </w:rPr>
        <w:t>”。</w:t>
      </w:r>
    </w:p>
    <w:p w14:paraId="47B8EFED">
      <w:pPr>
        <w:pStyle w:val="14"/>
        <w:sectPr>
          <w:headerReference r:id="rId15" w:type="first"/>
          <w:footerReference r:id="rId17" w:type="first"/>
          <w:headerReference r:id="rId14" w:type="default"/>
          <w:footerReference r:id="rId16"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附件6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7"/>
          <w:rFonts w:hint="eastAsia" w:ascii="宋体" w:hAnsi="宋体" w:eastAsia="宋体" w:cs="宋体"/>
          <w:sz w:val="24"/>
          <w:szCs w:val="24"/>
        </w:rPr>
        <w:t>http</w:t>
      </w:r>
      <w:r>
        <w:rPr>
          <w:rStyle w:val="37"/>
          <w:rFonts w:hint="eastAsia" w:ascii="宋体" w:hAnsi="宋体" w:eastAsia="宋体" w:cs="宋体"/>
          <w:sz w:val="24"/>
          <w:szCs w:val="24"/>
          <w:lang w:val="en-US" w:eastAsia="zh-CN"/>
        </w:rPr>
        <w:t>s</w:t>
      </w:r>
      <w:r>
        <w:rPr>
          <w:rStyle w:val="37"/>
          <w:rFonts w:hint="eastAsia" w:ascii="宋体" w:hAnsi="宋体" w:eastAsia="宋体" w:cs="宋体"/>
          <w:sz w:val="24"/>
          <w:szCs w:val="24"/>
        </w:rPr>
        <w:t>://ecaitong.sinotruk.com:8012/</w:t>
      </w:r>
      <w:r>
        <w:rPr>
          <w:rStyle w:val="37"/>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8" cstate="print"/>
                    <a:srcRect/>
                    <a:stretch>
                      <a:fillRect/>
                    </a:stretch>
                  </pic:blipFill>
                  <pic:spPr>
                    <a:xfrm>
                      <a:off x="0" y="0"/>
                      <a:ext cx="5760085" cy="2269490"/>
                    </a:xfrm>
                    <a:prstGeom prst="rect">
                      <a:avLst/>
                    </a:prstGeom>
                  </pic:spPr>
                </pic:pic>
              </a:graphicData>
            </a:graphic>
          </wp:inline>
        </w:drawing>
      </w:r>
    </w:p>
    <w:p w14:paraId="2EA616EE"/>
    <w:p w14:paraId="51AD0D9F">
      <w:pPr>
        <w:pStyle w:val="14"/>
      </w:pPr>
    </w:p>
    <w:p w14:paraId="02513ACC">
      <w:pPr>
        <w:pStyle w:val="14"/>
      </w:pPr>
    </w:p>
    <w:p w14:paraId="42423970">
      <w:pPr>
        <w:pStyle w:val="14"/>
      </w:pPr>
    </w:p>
    <w:p w14:paraId="2C65B758">
      <w:pPr>
        <w:pStyle w:val="14"/>
      </w:pPr>
    </w:p>
    <w:p w14:paraId="444E97A4">
      <w:pPr>
        <w:pStyle w:val="14"/>
      </w:pPr>
    </w:p>
    <w:p w14:paraId="66C2E418">
      <w:pPr>
        <w:pStyle w:val="14"/>
      </w:pPr>
    </w:p>
    <w:p w14:paraId="0586ECE5">
      <w:pPr>
        <w:pStyle w:val="14"/>
      </w:pPr>
    </w:p>
    <w:p w14:paraId="4D435F90">
      <w:pPr>
        <w:pStyle w:val="14"/>
      </w:pPr>
    </w:p>
    <w:p w14:paraId="370F4324">
      <w:pPr>
        <w:pStyle w:val="14"/>
      </w:pPr>
    </w:p>
    <w:p w14:paraId="6EE8ABCC">
      <w:pPr>
        <w:pStyle w:val="14"/>
      </w:pPr>
    </w:p>
    <w:p w14:paraId="61DF1E88">
      <w:pPr>
        <w:pStyle w:val="14"/>
      </w:pPr>
    </w:p>
    <w:p w14:paraId="61CE34F1">
      <w:pPr>
        <w:pStyle w:val="14"/>
      </w:pPr>
    </w:p>
    <w:p w14:paraId="6B688F52">
      <w:pPr>
        <w:pStyle w:val="14"/>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p>
    <w:sectPr>
      <w:headerReference r:id="rId18" w:type="first"/>
      <w:footerReference r:id="rId1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C72">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4"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38329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0knKMwBAACUAwAADgAAAAAAAAABACAAAAAfAQAAZHJzL2Uy&#10;b0RvYy54bWxQSwUGAAAAAAYABgBZAQAAXQUAAAAA&#10;">
              <v:fill on="f" focussize="0,0"/>
              <v:stroke on="f"/>
              <v:imagedata o:title=""/>
              <o:lock v:ext="edit" aspectratio="f"/>
              <v:textbox inset="0mm,0mm,0mm,0mm" style="mso-fit-shape-to-text:t;">
                <w:txbxContent>
                  <w:p w14:paraId="0F38329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B72">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5"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7F0C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HSZgMwBAACUAwAADgAAAAAAAAABACAAAAAfAQAAZHJzL2Uy&#10;b0RvYy54bWxQSwUGAAAAAAYABgBZAQAAXQUAAAAA&#10;">
              <v:fill on="f" focussize="0,0"/>
              <v:stroke on="f"/>
              <v:imagedata o:title=""/>
              <o:lock v:ext="edit" aspectratio="f"/>
              <v:textbox inset="0mm,0mm,0mm,0mm" style="mso-fit-shape-to-text:t;">
                <w:txbxContent>
                  <w:p w14:paraId="42C7F0C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82D1">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A66B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K7pfMAQAAlAMAAA4AAABkcnMvZTJvRG9jLnhtbK1TS27bMBDdF+gd&#10;CO5rSUaQGo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t+Vby/5swJS29+/vnj/OvP&#10;+fd3VuRXyaMuYElHH8MDTBlSmAT3Ddj0JSmsH3w9XXxVfWSSNovVcrXKyXJJtTkhnOzpegCM98pb&#10;loKKAz3c4Kc4fsQ4Hp2PpG7GpdX5O23MWE07WaI5EktR7Hf9xHbn6xPppLEn8NbDN846evSKO5px&#10;zswHR56m+ZgDmIPdHAgn6WLFR14Ybg+R2g/cUrOxw8SBHmtQNw1Wmobn+XDq6W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crul8wBAACUAwAADgAAAAAAAAABACAAAAAfAQAAZHJzL2Uy&#10;b0RvYy54bWxQSwUGAAAAAAYABgBZAQAAXQUAAAAA&#10;">
              <v:fill on="f" focussize="0,0"/>
              <v:stroke on="f"/>
              <v:imagedata o:title=""/>
              <o:lock v:ext="edit" aspectratio="f"/>
              <v:textbox inset="0mm,0mm,0mm,0mm" style="mso-fit-shape-to-text:t;">
                <w:txbxContent>
                  <w:p w14:paraId="6B2A66B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8CD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7"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51D4B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vdQP8wBAACUAwAADgAAAAAAAAABACAAAAAfAQAAZHJzL2Uy&#10;b0RvYy54bWxQSwUGAAAAAAYABgBZAQAAXQUAAAAA&#10;">
              <v:fill on="f" focussize="0,0"/>
              <v:stroke on="f"/>
              <v:imagedata o:title=""/>
              <o:lock v:ext="edit" aspectratio="f"/>
              <v:textbox inset="0mm,0mm,0mm,0mm" style="mso-fit-shape-to-text:t;">
                <w:txbxContent>
                  <w:p w14:paraId="6F51D4BA">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19"/>
    </w:pPr>
  </w:p>
  <w:p w14:paraId="3AC74D7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A15A5BDE"/>
    <w:multiLevelType w:val="multilevel"/>
    <w:tmpl w:val="A15A5BDE"/>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8">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46B626"/>
    <w:multiLevelType w:val="multilevel"/>
    <w:tmpl w:val="5646B626"/>
    <w:lvl w:ilvl="0" w:tentative="0">
      <w:start w:val="1"/>
      <w:numFmt w:val="decimal"/>
      <w:suff w:val="space"/>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14"/>
  </w:num>
  <w:num w:numId="3">
    <w:abstractNumId w:val="13"/>
  </w:num>
  <w:num w:numId="4">
    <w:abstractNumId w:val="9"/>
  </w:num>
  <w:num w:numId="5">
    <w:abstractNumId w:val="5"/>
  </w:num>
  <w:num w:numId="6">
    <w:abstractNumId w:val="6"/>
  </w:num>
  <w:num w:numId="7">
    <w:abstractNumId w:val="7"/>
  </w:num>
  <w:num w:numId="8">
    <w:abstractNumId w:val="10"/>
  </w:num>
  <w:num w:numId="9">
    <w:abstractNumId w:val="1"/>
  </w:num>
  <w:num w:numId="10">
    <w:abstractNumId w:val="11"/>
  </w:num>
  <w:num w:numId="11">
    <w:abstractNumId w:val="12"/>
  </w:num>
  <w:num w:numId="12">
    <w:abstractNumId w:val="0"/>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74"/>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4E1CE8"/>
    <w:rsid w:val="02902A47"/>
    <w:rsid w:val="02CC3DCA"/>
    <w:rsid w:val="02FE76EF"/>
    <w:rsid w:val="03F033B0"/>
    <w:rsid w:val="041C2F30"/>
    <w:rsid w:val="048416A6"/>
    <w:rsid w:val="057C1D39"/>
    <w:rsid w:val="05891259"/>
    <w:rsid w:val="07046D8D"/>
    <w:rsid w:val="07BA233A"/>
    <w:rsid w:val="08633479"/>
    <w:rsid w:val="08BD01DD"/>
    <w:rsid w:val="091C13C7"/>
    <w:rsid w:val="09CF6286"/>
    <w:rsid w:val="0BEE5DFD"/>
    <w:rsid w:val="0C4444D5"/>
    <w:rsid w:val="0C6C62F9"/>
    <w:rsid w:val="0CB51572"/>
    <w:rsid w:val="0DF476ED"/>
    <w:rsid w:val="0E4D31E3"/>
    <w:rsid w:val="10566E56"/>
    <w:rsid w:val="10DC2AA3"/>
    <w:rsid w:val="10FA7C8C"/>
    <w:rsid w:val="115A7068"/>
    <w:rsid w:val="12DE40C2"/>
    <w:rsid w:val="130B198F"/>
    <w:rsid w:val="14633A77"/>
    <w:rsid w:val="156009C5"/>
    <w:rsid w:val="15891CCA"/>
    <w:rsid w:val="15901D2B"/>
    <w:rsid w:val="16A918E4"/>
    <w:rsid w:val="17215F32"/>
    <w:rsid w:val="17D966D6"/>
    <w:rsid w:val="19AF6691"/>
    <w:rsid w:val="1BC71D3B"/>
    <w:rsid w:val="1C035F1F"/>
    <w:rsid w:val="1C59115B"/>
    <w:rsid w:val="1DDE1E75"/>
    <w:rsid w:val="1FB23E60"/>
    <w:rsid w:val="22C5630B"/>
    <w:rsid w:val="22F66168"/>
    <w:rsid w:val="23EC0BA6"/>
    <w:rsid w:val="24701A48"/>
    <w:rsid w:val="25387077"/>
    <w:rsid w:val="268B0052"/>
    <w:rsid w:val="26C82FDF"/>
    <w:rsid w:val="27743C90"/>
    <w:rsid w:val="29CA2459"/>
    <w:rsid w:val="29D82DC8"/>
    <w:rsid w:val="2A232AAA"/>
    <w:rsid w:val="2B271A58"/>
    <w:rsid w:val="2B6304A7"/>
    <w:rsid w:val="2C7F1926"/>
    <w:rsid w:val="2CC406B7"/>
    <w:rsid w:val="2CF6734C"/>
    <w:rsid w:val="2D663463"/>
    <w:rsid w:val="2DF0057E"/>
    <w:rsid w:val="2E0B3683"/>
    <w:rsid w:val="2EF96EE4"/>
    <w:rsid w:val="343455CA"/>
    <w:rsid w:val="36254FE4"/>
    <w:rsid w:val="36596AAA"/>
    <w:rsid w:val="36A967C5"/>
    <w:rsid w:val="372F61E0"/>
    <w:rsid w:val="374C4D4B"/>
    <w:rsid w:val="378C308C"/>
    <w:rsid w:val="39322FCA"/>
    <w:rsid w:val="399B0698"/>
    <w:rsid w:val="3AB90991"/>
    <w:rsid w:val="3B706131"/>
    <w:rsid w:val="3CC902F7"/>
    <w:rsid w:val="3E6F041E"/>
    <w:rsid w:val="3E6F2015"/>
    <w:rsid w:val="3F8A0269"/>
    <w:rsid w:val="40F3136C"/>
    <w:rsid w:val="4275481E"/>
    <w:rsid w:val="428B617A"/>
    <w:rsid w:val="42914424"/>
    <w:rsid w:val="42B775C7"/>
    <w:rsid w:val="433D7BDC"/>
    <w:rsid w:val="437E1813"/>
    <w:rsid w:val="43B00CB6"/>
    <w:rsid w:val="43E75C8A"/>
    <w:rsid w:val="45BD47FC"/>
    <w:rsid w:val="45CC5FB2"/>
    <w:rsid w:val="45E10110"/>
    <w:rsid w:val="464E3D9E"/>
    <w:rsid w:val="46B75BA8"/>
    <w:rsid w:val="48C97955"/>
    <w:rsid w:val="49880C8F"/>
    <w:rsid w:val="4A6A4F1F"/>
    <w:rsid w:val="4A8835F7"/>
    <w:rsid w:val="4B592E71"/>
    <w:rsid w:val="4B603EF9"/>
    <w:rsid w:val="50653B0D"/>
    <w:rsid w:val="509B7998"/>
    <w:rsid w:val="50D4718B"/>
    <w:rsid w:val="52B9239A"/>
    <w:rsid w:val="52CF5C5C"/>
    <w:rsid w:val="54BD78FD"/>
    <w:rsid w:val="56706375"/>
    <w:rsid w:val="567E79B3"/>
    <w:rsid w:val="57486D6A"/>
    <w:rsid w:val="58A86DDE"/>
    <w:rsid w:val="59154AD7"/>
    <w:rsid w:val="5A8E4D8E"/>
    <w:rsid w:val="5ACA35F7"/>
    <w:rsid w:val="5ADF548D"/>
    <w:rsid w:val="5C9A28BE"/>
    <w:rsid w:val="5CC62AD6"/>
    <w:rsid w:val="5D5C60B4"/>
    <w:rsid w:val="61DE3046"/>
    <w:rsid w:val="635C60FE"/>
    <w:rsid w:val="63F04A69"/>
    <w:rsid w:val="6583773F"/>
    <w:rsid w:val="663A7A43"/>
    <w:rsid w:val="66A50B1E"/>
    <w:rsid w:val="66E43E92"/>
    <w:rsid w:val="67B2063C"/>
    <w:rsid w:val="67C97AC3"/>
    <w:rsid w:val="67E30EC1"/>
    <w:rsid w:val="6A4E3B2B"/>
    <w:rsid w:val="6AA30469"/>
    <w:rsid w:val="6B481C3B"/>
    <w:rsid w:val="6C1331A3"/>
    <w:rsid w:val="6CA84BC1"/>
    <w:rsid w:val="6D3E4756"/>
    <w:rsid w:val="6E3851B0"/>
    <w:rsid w:val="6FA83C70"/>
    <w:rsid w:val="6FC523EB"/>
    <w:rsid w:val="70856F27"/>
    <w:rsid w:val="714E7876"/>
    <w:rsid w:val="72895F2E"/>
    <w:rsid w:val="72C02EBE"/>
    <w:rsid w:val="72C507AD"/>
    <w:rsid w:val="72D028D8"/>
    <w:rsid w:val="73050EBB"/>
    <w:rsid w:val="745D47C3"/>
    <w:rsid w:val="752A6815"/>
    <w:rsid w:val="76AC3757"/>
    <w:rsid w:val="77933457"/>
    <w:rsid w:val="77FE7170"/>
    <w:rsid w:val="784F3EEE"/>
    <w:rsid w:val="7A0B162F"/>
    <w:rsid w:val="7AF33E75"/>
    <w:rsid w:val="7BF51800"/>
    <w:rsid w:val="7CB93F8E"/>
    <w:rsid w:val="7CF66B46"/>
    <w:rsid w:val="7DBD28BA"/>
    <w:rsid w:val="7E4E3DE3"/>
    <w:rsid w:val="7FB6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3364</Words>
  <Characters>3607</Characters>
  <Lines>127</Lines>
  <Paragraphs>35</Paragraphs>
  <TotalTime>0</TotalTime>
  <ScaleCrop>false</ScaleCrop>
  <LinksUpToDate>false</LinksUpToDate>
  <CharactersWithSpaces>4865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2025-10-15T03:37:00Z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73D16AFBAAED40F1BE98BB969D1B86E6_13</vt:lpwstr>
  </property>
  <property fmtid="{D5CDD505-2E9C-101B-9397-08002B2CF9AE}" pid="4" name="KSOTemplateDocerSaveRecord">
    <vt:lpwstr>eyJoZGlkIjoiMWJmNDk2YTMyZTM3ZjA0M2I0Mjk2MzFhMmM3YmRjYzYiLCJ1c2VySWQiOiIxNzQ3MDQyODM0In0=</vt:lpwstr>
  </property>
</Properties>
</file>