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ageBreakBefore w:val="0"/>
        <w:kinsoku/>
        <w:wordWrap/>
        <w:overflowPunct/>
        <w:topLinePunct w:val="0"/>
        <w:autoSpaceDE/>
        <w:autoSpaceDN/>
        <w:bidi w:val="0"/>
        <w:adjustRightInd w:val="0"/>
        <w:snapToGrid w:val="0"/>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pageBreakBefore w:val="0"/>
        <w:kinsoku/>
        <w:wordWrap/>
        <w:overflowPunct/>
        <w:topLinePunct w:val="0"/>
        <w:autoSpaceDE/>
        <w:autoSpaceDN/>
        <w:bidi w:val="0"/>
        <w:adjustRightInd w:val="0"/>
        <w:snapToGrid w:val="0"/>
        <w:ind w:right="280"/>
        <w:jc w:val="center"/>
        <w:rPr>
          <w:rFonts w:ascii="宋体" w:hAnsi="宋体"/>
          <w:sz w:val="48"/>
          <w:szCs w:val="48"/>
        </w:rPr>
      </w:pPr>
    </w:p>
    <w:p w14:paraId="3EA24C15">
      <w:pPr>
        <w:pageBreakBefore w:val="0"/>
        <w:kinsoku/>
        <w:wordWrap/>
        <w:overflowPunct/>
        <w:topLinePunct w:val="0"/>
        <w:autoSpaceDE/>
        <w:autoSpaceDN/>
        <w:bidi w:val="0"/>
        <w:adjustRightInd w:val="0"/>
        <w:snapToGrid w:val="0"/>
        <w:ind w:right="280"/>
        <w:jc w:val="center"/>
        <w:rPr>
          <w:rFonts w:ascii="宋体" w:hAnsi="宋体"/>
          <w:sz w:val="48"/>
          <w:szCs w:val="48"/>
        </w:rPr>
      </w:pPr>
    </w:p>
    <w:p w14:paraId="734DA162">
      <w:pPr>
        <w:pageBreakBefore w:val="0"/>
        <w:kinsoku/>
        <w:wordWrap/>
        <w:overflowPunct/>
        <w:topLinePunct w:val="0"/>
        <w:autoSpaceDE/>
        <w:autoSpaceDN/>
        <w:bidi w:val="0"/>
        <w:adjustRightInd w:val="0"/>
        <w:snapToGrid w:val="0"/>
        <w:ind w:right="280"/>
        <w:jc w:val="center"/>
        <w:rPr>
          <w:rFonts w:ascii="宋体" w:hAnsi="宋体"/>
          <w:sz w:val="48"/>
          <w:szCs w:val="48"/>
        </w:rPr>
      </w:pPr>
    </w:p>
    <w:p w14:paraId="0435320E">
      <w:pPr>
        <w:pageBreakBefore w:val="0"/>
        <w:kinsoku/>
        <w:wordWrap/>
        <w:overflowPunct/>
        <w:topLinePunct w:val="0"/>
        <w:autoSpaceDE/>
        <w:autoSpaceDN/>
        <w:bidi w:val="0"/>
        <w:adjustRightInd w:val="0"/>
        <w:snapToGrid w:val="0"/>
        <w:ind w:right="280"/>
        <w:jc w:val="center"/>
        <w:rPr>
          <w:rFonts w:ascii="宋体" w:hAnsi="宋体"/>
          <w:sz w:val="48"/>
          <w:szCs w:val="48"/>
        </w:rPr>
      </w:pPr>
    </w:p>
    <w:p w14:paraId="07CDE389">
      <w:pPr>
        <w:pageBreakBefore w:val="0"/>
        <w:kinsoku/>
        <w:wordWrap/>
        <w:overflowPunct/>
        <w:topLinePunct w:val="0"/>
        <w:autoSpaceDE/>
        <w:autoSpaceDN/>
        <w:bidi w:val="0"/>
        <w:adjustRightInd w:val="0"/>
        <w:snapToGrid w:val="0"/>
        <w:ind w:right="280"/>
        <w:jc w:val="center"/>
        <w:rPr>
          <w:rFonts w:ascii="楷体_GB2312" w:hAnsi="宋体" w:eastAsia="楷体_GB2312"/>
          <w:sz w:val="52"/>
          <w:szCs w:val="52"/>
        </w:rPr>
      </w:pPr>
    </w:p>
    <w:p w14:paraId="009EA4D6">
      <w:pPr>
        <w:pageBreakBefore w:val="0"/>
        <w:kinsoku/>
        <w:wordWrap/>
        <w:overflowPunct/>
        <w:topLinePunct w:val="0"/>
        <w:autoSpaceDE/>
        <w:autoSpaceDN/>
        <w:bidi w:val="0"/>
        <w:adjustRightInd w:val="0"/>
        <w:snapToGrid w:val="0"/>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济宁商用车公司三坐标测量软件采购项目</w:t>
      </w:r>
    </w:p>
    <w:p w14:paraId="612663B5">
      <w:pPr>
        <w:pageBreakBefore w:val="0"/>
        <w:kinsoku/>
        <w:wordWrap/>
        <w:overflowPunct/>
        <w:topLinePunct w:val="0"/>
        <w:autoSpaceDE/>
        <w:autoSpaceDN/>
        <w:bidi w:val="0"/>
        <w:adjustRightInd w:val="0"/>
        <w:snapToGrid w:val="0"/>
        <w:ind w:right="280"/>
        <w:jc w:val="center"/>
        <w:rPr>
          <w:sz w:val="28"/>
          <w:szCs w:val="28"/>
          <w:highlight w:val="none"/>
        </w:rPr>
      </w:pPr>
    </w:p>
    <w:p w14:paraId="18CBF8EA">
      <w:pPr>
        <w:pageBreakBefore w:val="0"/>
        <w:kinsoku/>
        <w:wordWrap/>
        <w:overflowPunct/>
        <w:topLinePunct w:val="0"/>
        <w:autoSpaceDE/>
        <w:autoSpaceDN/>
        <w:bidi w:val="0"/>
        <w:adjustRightInd w:val="0"/>
        <w:snapToGrid w:val="0"/>
        <w:ind w:right="280"/>
        <w:jc w:val="center"/>
        <w:rPr>
          <w:sz w:val="28"/>
          <w:szCs w:val="28"/>
          <w:highlight w:val="none"/>
        </w:rPr>
      </w:pPr>
    </w:p>
    <w:p w14:paraId="6418E5FF">
      <w:pPr>
        <w:pageBreakBefore w:val="0"/>
        <w:kinsoku/>
        <w:wordWrap/>
        <w:overflowPunct/>
        <w:topLinePunct w:val="0"/>
        <w:autoSpaceDE/>
        <w:autoSpaceDN/>
        <w:bidi w:val="0"/>
        <w:adjustRightInd w:val="0"/>
        <w:snapToGrid w:val="0"/>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pageBreakBefore w:val="0"/>
        <w:kinsoku/>
        <w:wordWrap/>
        <w:overflowPunct/>
        <w:topLinePunct w:val="0"/>
        <w:autoSpaceDE/>
        <w:autoSpaceDN/>
        <w:bidi w:val="0"/>
        <w:adjustRightInd w:val="0"/>
        <w:snapToGrid w:val="0"/>
        <w:jc w:val="center"/>
        <w:rPr>
          <w:rFonts w:ascii="宋体" w:hAnsi="宋体"/>
          <w:sz w:val="48"/>
          <w:szCs w:val="48"/>
          <w:highlight w:val="none"/>
        </w:rPr>
      </w:pPr>
    </w:p>
    <w:p w14:paraId="6993BE58">
      <w:pPr>
        <w:pageBreakBefore w:val="0"/>
        <w:kinsoku/>
        <w:wordWrap/>
        <w:overflowPunct/>
        <w:topLinePunct w:val="0"/>
        <w:autoSpaceDE/>
        <w:autoSpaceDN/>
        <w:bidi w:val="0"/>
        <w:adjustRightInd w:val="0"/>
        <w:snapToGrid w:val="0"/>
        <w:jc w:val="center"/>
        <w:rPr>
          <w:rFonts w:ascii="宋体" w:hAnsi="宋体"/>
          <w:sz w:val="48"/>
          <w:szCs w:val="48"/>
          <w:highlight w:val="none"/>
        </w:rPr>
      </w:pPr>
    </w:p>
    <w:p w14:paraId="63FA33C5">
      <w:pPr>
        <w:pageBreakBefore w:val="0"/>
        <w:widowControl/>
        <w:kinsoku/>
        <w:wordWrap/>
        <w:overflowPunct/>
        <w:topLinePunct w:val="0"/>
        <w:autoSpaceDE/>
        <w:autoSpaceDN/>
        <w:bidi w:val="0"/>
        <w:adjustRightInd w:val="0"/>
        <w:snapToGrid w:val="0"/>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FSCZB2025100263</w:t>
      </w:r>
    </w:p>
    <w:p w14:paraId="10A10BCC">
      <w:pPr>
        <w:pageBreakBefore w:val="0"/>
        <w:kinsoku/>
        <w:wordWrap/>
        <w:overflowPunct/>
        <w:topLinePunct w:val="0"/>
        <w:autoSpaceDE/>
        <w:autoSpaceDN/>
        <w:bidi w:val="0"/>
        <w:adjustRightInd w:val="0"/>
        <w:snapToGrid w:val="0"/>
        <w:jc w:val="center"/>
        <w:rPr>
          <w:rFonts w:ascii="宋体" w:hAnsi="宋体"/>
          <w:sz w:val="48"/>
          <w:szCs w:val="48"/>
        </w:rPr>
      </w:pPr>
    </w:p>
    <w:p w14:paraId="0D4E54EC">
      <w:pPr>
        <w:pageBreakBefore w:val="0"/>
        <w:kinsoku/>
        <w:wordWrap/>
        <w:overflowPunct/>
        <w:topLinePunct w:val="0"/>
        <w:autoSpaceDE/>
        <w:autoSpaceDN/>
        <w:bidi w:val="0"/>
        <w:adjustRightInd w:val="0"/>
        <w:snapToGrid w:val="0"/>
        <w:jc w:val="center"/>
        <w:rPr>
          <w:rFonts w:ascii="宋体" w:hAnsi="宋体"/>
          <w:sz w:val="48"/>
          <w:szCs w:val="48"/>
        </w:rPr>
      </w:pPr>
    </w:p>
    <w:p w14:paraId="111CA3F9">
      <w:pPr>
        <w:pageBreakBefore w:val="0"/>
        <w:kinsoku/>
        <w:wordWrap/>
        <w:overflowPunct/>
        <w:topLinePunct w:val="0"/>
        <w:autoSpaceDE/>
        <w:autoSpaceDN/>
        <w:bidi w:val="0"/>
        <w:adjustRightInd w:val="0"/>
        <w:snapToGrid w:val="0"/>
        <w:jc w:val="center"/>
        <w:rPr>
          <w:rFonts w:ascii="宋体" w:hAnsi="宋体"/>
          <w:sz w:val="28"/>
          <w:szCs w:val="28"/>
        </w:rPr>
      </w:pPr>
    </w:p>
    <w:p w14:paraId="12CB50D1">
      <w:pPr>
        <w:pageBreakBefore w:val="0"/>
        <w:kinsoku/>
        <w:wordWrap/>
        <w:overflowPunct/>
        <w:topLinePunct w:val="0"/>
        <w:autoSpaceDE/>
        <w:autoSpaceDN/>
        <w:bidi w:val="0"/>
        <w:adjustRightInd w:val="0"/>
        <w:snapToGrid w:val="0"/>
        <w:jc w:val="center"/>
        <w:rPr>
          <w:rFonts w:ascii="宋体" w:hAnsi="宋体"/>
          <w:sz w:val="28"/>
          <w:szCs w:val="28"/>
        </w:rPr>
      </w:pPr>
    </w:p>
    <w:p w14:paraId="1CE80EBC">
      <w:pPr>
        <w:pageBreakBefore w:val="0"/>
        <w:kinsoku/>
        <w:wordWrap/>
        <w:overflowPunct/>
        <w:topLinePunct w:val="0"/>
        <w:autoSpaceDE/>
        <w:autoSpaceDN/>
        <w:bidi w:val="0"/>
        <w:adjustRightInd w:val="0"/>
        <w:snapToGrid w:val="0"/>
        <w:jc w:val="center"/>
        <w:rPr>
          <w:rFonts w:ascii="宋体" w:hAnsi="宋体"/>
          <w:sz w:val="28"/>
          <w:szCs w:val="28"/>
        </w:rPr>
      </w:pPr>
      <w:r>
        <w:rPr>
          <w:rFonts w:hint="eastAsia" w:ascii="宋体" w:hAnsi="宋体"/>
          <w:sz w:val="28"/>
          <w:szCs w:val="28"/>
        </w:rPr>
        <w:t>招 标 人：中国重汽集团济宁商用车有限公司</w:t>
      </w:r>
    </w:p>
    <w:p w14:paraId="0D8A0D9A">
      <w:pPr>
        <w:pageBreakBefore w:val="0"/>
        <w:kinsoku/>
        <w:wordWrap/>
        <w:overflowPunct/>
        <w:topLinePunct w:val="0"/>
        <w:autoSpaceDE/>
        <w:autoSpaceDN/>
        <w:bidi w:val="0"/>
        <w:adjustRightInd w:val="0"/>
        <w:snapToGrid w:val="0"/>
        <w:jc w:val="center"/>
        <w:rPr>
          <w:rFonts w:ascii="宋体" w:hAnsi="宋体"/>
          <w:sz w:val="28"/>
          <w:szCs w:val="28"/>
        </w:rPr>
      </w:pPr>
    </w:p>
    <w:p w14:paraId="09CB3C92">
      <w:pPr>
        <w:pageBreakBefore w:val="0"/>
        <w:kinsoku/>
        <w:wordWrap/>
        <w:overflowPunct/>
        <w:topLinePunct w:val="0"/>
        <w:autoSpaceDE/>
        <w:autoSpaceDN/>
        <w:bidi w:val="0"/>
        <w:adjustRightInd w:val="0"/>
        <w:snapToGrid w:val="0"/>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10月</w:t>
      </w:r>
    </w:p>
    <w:p w14:paraId="052A1DF1">
      <w:pPr>
        <w:pageBreakBefore w:val="0"/>
        <w:kinsoku/>
        <w:wordWrap/>
        <w:overflowPunct/>
        <w:topLinePunct w:val="0"/>
        <w:autoSpaceDE/>
        <w:autoSpaceDN/>
        <w:bidi w:val="0"/>
        <w:adjustRightInd w:val="0"/>
        <w:snapToGrid w:val="0"/>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pageBreakBefore w:val="0"/>
            <w:kinsoku/>
            <w:wordWrap/>
            <w:overflowPunct/>
            <w:topLinePunct w:val="0"/>
            <w:autoSpaceDE/>
            <w:autoSpaceDN/>
            <w:bidi w:val="0"/>
            <w:adjustRightInd w:val="0"/>
            <w:snapToGrid w:val="0"/>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5A69E4D">
          <w:pPr>
            <w:pStyle w:val="20"/>
            <w:pageBreakBefore w:val="0"/>
            <w:tabs>
              <w:tab w:val="right" w:leader="dot" w:pos="9070"/>
              <w:tab w:val="clear" w:pos="8729"/>
            </w:tabs>
            <w:kinsoku/>
            <w:wordWrap/>
            <w:overflowPunct/>
            <w:topLinePunct w:val="0"/>
            <w:autoSpaceDE/>
            <w:autoSpaceDN/>
            <w:bidi w:val="0"/>
            <w:adjustRightInd w:val="0"/>
            <w:snapToGrid w:val="0"/>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39051F0A">
          <w:pPr>
            <w:pStyle w:val="20"/>
            <w:pageBreakBefore w:val="0"/>
            <w:tabs>
              <w:tab w:val="right" w:leader="dot" w:pos="9070"/>
              <w:tab w:val="clear" w:pos="8729"/>
            </w:tabs>
            <w:kinsoku/>
            <w:wordWrap/>
            <w:overflowPunct/>
            <w:topLinePunct w:val="0"/>
            <w:autoSpaceDE/>
            <w:autoSpaceDN/>
            <w:bidi w:val="0"/>
            <w:adjustRightInd w:val="0"/>
            <w:snapToGrid w:val="0"/>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10</w:t>
          </w:r>
          <w:r>
            <w:fldChar w:fldCharType="end"/>
          </w:r>
          <w:r>
            <w:rPr>
              <w:rFonts w:hint="eastAsia" w:ascii="Calibri" w:hAnsi="Calibri" w:eastAsia="宋体" w:cs="Times New Roman"/>
              <w:bCs/>
              <w:kern w:val="44"/>
              <w:szCs w:val="44"/>
            </w:rPr>
            <w:fldChar w:fldCharType="end"/>
          </w:r>
        </w:p>
        <w:p w14:paraId="012CB70F">
          <w:pPr>
            <w:pStyle w:val="20"/>
            <w:pageBreakBefore w:val="0"/>
            <w:tabs>
              <w:tab w:val="right" w:leader="dot" w:pos="9070"/>
              <w:tab w:val="clear" w:pos="8729"/>
            </w:tabs>
            <w:kinsoku/>
            <w:wordWrap/>
            <w:overflowPunct/>
            <w:topLinePunct w:val="0"/>
            <w:autoSpaceDE/>
            <w:autoSpaceDN/>
            <w:bidi w:val="0"/>
            <w:adjustRightInd w:val="0"/>
            <w:snapToGrid w:val="0"/>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_Toc8030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_Toc8030 \h </w:instrText>
          </w:r>
          <w:r>
            <w:fldChar w:fldCharType="separate"/>
          </w:r>
          <w:r>
            <w:t>14</w:t>
          </w:r>
          <w:r>
            <w:fldChar w:fldCharType="end"/>
          </w:r>
          <w:r>
            <w:rPr>
              <w:rFonts w:hint="eastAsia" w:ascii="Calibri" w:hAnsi="Calibri" w:eastAsia="宋体" w:cs="Times New Roman"/>
              <w:bCs/>
              <w:kern w:val="44"/>
              <w:szCs w:val="44"/>
            </w:rPr>
            <w:fldChar w:fldCharType="end"/>
          </w:r>
        </w:p>
        <w:p w14:paraId="4C8160F4">
          <w:pPr>
            <w:pStyle w:val="20"/>
            <w:pageBreakBefore w:val="0"/>
            <w:tabs>
              <w:tab w:val="right" w:leader="dot" w:pos="9070"/>
              <w:tab w:val="clear" w:pos="8729"/>
            </w:tabs>
            <w:kinsoku/>
            <w:wordWrap/>
            <w:overflowPunct/>
            <w:topLinePunct w:val="0"/>
            <w:autoSpaceDE/>
            <w:autoSpaceDN/>
            <w:bidi w:val="0"/>
            <w:adjustRightInd w:val="0"/>
            <w:snapToGrid w:val="0"/>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_Toc16500 \h </w:instrText>
          </w:r>
          <w:r>
            <w:fldChar w:fldCharType="separate"/>
          </w:r>
          <w:r>
            <w:t>19</w:t>
          </w:r>
          <w:r>
            <w:fldChar w:fldCharType="end"/>
          </w:r>
          <w:r>
            <w:rPr>
              <w:rFonts w:hint="eastAsia" w:ascii="Calibri" w:hAnsi="Calibri" w:eastAsia="宋体" w:cs="Times New Roman"/>
              <w:bCs/>
              <w:kern w:val="44"/>
              <w:szCs w:val="44"/>
            </w:rPr>
            <w:fldChar w:fldCharType="end"/>
          </w:r>
        </w:p>
        <w:p w14:paraId="6617A57C">
          <w:pPr>
            <w:pStyle w:val="20"/>
            <w:pageBreakBefore w:val="0"/>
            <w:kinsoku/>
            <w:wordWrap/>
            <w:overflowPunct/>
            <w:topLinePunct w:val="0"/>
            <w:autoSpaceDE/>
            <w:autoSpaceDN/>
            <w:bidi w:val="0"/>
            <w:adjustRightInd w:val="0"/>
            <w:snapToGrid w:val="0"/>
          </w:pPr>
          <w:r>
            <w:rPr>
              <w:rFonts w:hint="eastAsia" w:ascii="Calibri" w:hAnsi="Calibri" w:eastAsia="宋体" w:cs="Times New Roman"/>
              <w:bCs/>
              <w:kern w:val="44"/>
              <w:szCs w:val="44"/>
            </w:rPr>
            <w:fldChar w:fldCharType="end"/>
          </w:r>
        </w:p>
      </w:sdtContent>
    </w:sdt>
    <w:p w14:paraId="582BF911">
      <w:pPr>
        <w:pStyle w:val="14"/>
        <w:pageBreakBefore w:val="0"/>
        <w:tabs>
          <w:tab w:val="left" w:pos="2940"/>
        </w:tabs>
        <w:kinsoku/>
        <w:wordWrap/>
        <w:overflowPunct/>
        <w:topLinePunct w:val="0"/>
        <w:autoSpaceDE/>
        <w:autoSpaceDN/>
        <w:bidi w:val="0"/>
        <w:adjustRightInd w:val="0"/>
        <w:snapToGrid w:val="0"/>
        <w:spacing w:line="360" w:lineRule="auto"/>
      </w:pPr>
      <w:r>
        <w:tab/>
      </w:r>
    </w:p>
    <w:p w14:paraId="29FEE1FC">
      <w:pPr>
        <w:pStyle w:val="14"/>
        <w:pageBreakBefore w:val="0"/>
        <w:kinsoku/>
        <w:wordWrap/>
        <w:overflowPunct/>
        <w:topLinePunct w:val="0"/>
        <w:autoSpaceDE/>
        <w:autoSpaceDN/>
        <w:bidi w:val="0"/>
        <w:adjustRightInd w:val="0"/>
        <w:snapToGrid w:val="0"/>
        <w:spacing w:line="360" w:lineRule="auto"/>
        <w:jc w:val="center"/>
      </w:pPr>
    </w:p>
    <w:p w14:paraId="6945BBA5">
      <w:pPr>
        <w:pStyle w:val="14"/>
        <w:pageBreakBefore w:val="0"/>
        <w:kinsoku/>
        <w:wordWrap/>
        <w:overflowPunct/>
        <w:topLinePunct w:val="0"/>
        <w:autoSpaceDE/>
        <w:autoSpaceDN/>
        <w:bidi w:val="0"/>
        <w:adjustRightInd w:val="0"/>
        <w:snapToGrid w:val="0"/>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ageBreakBefore w:val="0"/>
        <w:kinsoku/>
        <w:wordWrap/>
        <w:overflowPunct/>
        <w:topLinePunct w:val="0"/>
        <w:autoSpaceDE/>
        <w:autoSpaceDN/>
        <w:bidi w:val="0"/>
        <w:adjustRightInd w:val="0"/>
        <w:snapToGrid w:val="0"/>
      </w:pPr>
      <w:bookmarkStart w:id="0" w:name="_Toc23927"/>
      <w:bookmarkStart w:id="1" w:name="_Toc47976595"/>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val="0"/>
        <w:snapToGrid w:val="0"/>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val="0"/>
        <w:snapToGrid w:val="0"/>
        <w:spacing w:line="440" w:lineRule="exact"/>
        <w:ind w:left="0" w:leftChars="0" w:firstLine="0" w:firstLineChars="0"/>
        <w:textAlignment w:val="auto"/>
        <w:rPr>
          <w:highlight w:val="none"/>
        </w:rPr>
      </w:pPr>
      <w:r>
        <w:rPr>
          <w:rFonts w:hint="eastAsia"/>
        </w:rPr>
        <w:t>项目名称：</w:t>
      </w:r>
      <w:r>
        <w:rPr>
          <w:rFonts w:hint="eastAsia"/>
          <w:highlight w:val="none"/>
          <w:lang w:val="en-US" w:eastAsia="zh-CN"/>
        </w:rPr>
        <w:t>济宁商用车公司三坐标测量软件采购项目</w:t>
      </w:r>
    </w:p>
    <w:p w14:paraId="17A97EAA">
      <w:pPr>
        <w:pStyle w:val="76"/>
        <w:keepNext w:val="0"/>
        <w:keepLines w:val="0"/>
        <w:pageBreakBefore w:val="0"/>
        <w:widowControl w:val="0"/>
        <w:numPr>
          <w:ilvl w:val="0"/>
          <w:numId w:val="9"/>
        </w:numPr>
        <w:kinsoku/>
        <w:wordWrap/>
        <w:overflowPunct/>
        <w:topLinePunct w:val="0"/>
        <w:autoSpaceDE/>
        <w:autoSpaceDN/>
        <w:bidi w:val="0"/>
        <w:adjustRightInd w:val="0"/>
        <w:snapToGrid w:val="0"/>
        <w:spacing w:line="440" w:lineRule="exact"/>
        <w:ind w:left="0" w:leftChars="0" w:firstLine="0" w:firstLineChars="0"/>
        <w:textAlignment w:val="auto"/>
        <w:rPr>
          <w:highlight w:val="none"/>
        </w:rPr>
      </w:pPr>
      <w:r>
        <w:rPr>
          <w:rFonts w:hint="eastAsia"/>
          <w:highlight w:val="none"/>
        </w:rPr>
        <w:t>项目编号：</w:t>
      </w:r>
      <w:r>
        <w:rPr>
          <w:rFonts w:hint="eastAsia"/>
          <w:highlight w:val="yellow"/>
          <w:lang w:val="en-US" w:eastAsia="zh-CN"/>
        </w:rPr>
        <w:t>FSCZB2025100263</w:t>
      </w:r>
    </w:p>
    <w:p w14:paraId="5C6CF568">
      <w:pPr>
        <w:pStyle w:val="76"/>
        <w:keepNext w:val="0"/>
        <w:keepLines w:val="0"/>
        <w:pageBreakBefore w:val="0"/>
        <w:widowControl w:val="0"/>
        <w:numPr>
          <w:ilvl w:val="0"/>
          <w:numId w:val="9"/>
        </w:numPr>
        <w:kinsoku/>
        <w:wordWrap/>
        <w:overflowPunct/>
        <w:topLinePunct w:val="0"/>
        <w:autoSpaceDE/>
        <w:autoSpaceDN/>
        <w:bidi w:val="0"/>
        <w:adjustRightInd w:val="0"/>
        <w:snapToGrid w:val="0"/>
        <w:spacing w:line="440" w:lineRule="exact"/>
        <w:ind w:left="0" w:leftChars="0" w:firstLine="0" w:firstLineChars="0"/>
        <w:textAlignment w:val="auto"/>
      </w:pPr>
      <w:r>
        <w:rPr>
          <w:rFonts w:hint="eastAsia"/>
        </w:rPr>
        <w:t>招标形式：</w:t>
      </w:r>
      <w:bookmarkStart w:id="3" w:name="_Toc47112482"/>
      <w:r>
        <w:rPr>
          <w:rFonts w:hint="eastAsia"/>
          <w:lang w:val="en-US" w:eastAsia="zh-CN"/>
        </w:rPr>
        <w:t>公开招标</w:t>
      </w:r>
    </w:p>
    <w:p w14:paraId="5F9C4E38">
      <w:pPr>
        <w:pStyle w:val="76"/>
        <w:keepNext w:val="0"/>
        <w:keepLines w:val="0"/>
        <w:pageBreakBefore w:val="0"/>
        <w:widowControl w:val="0"/>
        <w:numPr>
          <w:ilvl w:val="0"/>
          <w:numId w:val="9"/>
        </w:numPr>
        <w:kinsoku/>
        <w:wordWrap/>
        <w:overflowPunct/>
        <w:topLinePunct w:val="0"/>
        <w:autoSpaceDE/>
        <w:autoSpaceDN/>
        <w:bidi w:val="0"/>
        <w:adjustRightInd w:val="0"/>
        <w:snapToGrid w:val="0"/>
        <w:spacing w:line="440" w:lineRule="exact"/>
        <w:ind w:left="0" w:leftChars="0" w:firstLine="0" w:firstLineChars="0"/>
        <w:textAlignment w:val="auto"/>
        <w:rPr>
          <w:rFonts w:hint="default" w:ascii="宋体" w:hAnsi="Courier New" w:eastAsia="宋体" w:cs="Times New Roman"/>
          <w:highlight w:val="yellow"/>
          <w:lang w:val="en-US" w:eastAsia="zh-CN"/>
        </w:rPr>
      </w:pPr>
      <w:r>
        <w:rPr>
          <w:rFonts w:hint="eastAsia"/>
          <w:highlight w:val="yellow"/>
          <w:lang w:val="en-US" w:eastAsia="zh-CN"/>
        </w:rPr>
        <w:t>项目概况：</w:t>
      </w:r>
    </w:p>
    <w:p w14:paraId="151561C8">
      <w:pPr>
        <w:pStyle w:val="76"/>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textAlignment w:val="auto"/>
        <w:rPr>
          <w:rFonts w:hint="default" w:ascii="宋体" w:hAnsi="Courier New" w:eastAsia="宋体" w:cs="Times New Roman"/>
          <w:highlight w:val="none"/>
          <w:lang w:val="en-US" w:eastAsia="zh-CN"/>
        </w:rPr>
      </w:pPr>
      <w:r>
        <w:rPr>
          <w:rFonts w:hint="default" w:cs="Times New Roman"/>
          <w:highlight w:val="none"/>
          <w:lang w:val="en-US" w:eastAsia="zh-CN"/>
        </w:rPr>
        <w:t>济宁公司在用便携式三坐标测量机(海克斯康-7545Si)FG 轴</w:t>
      </w:r>
      <w:r>
        <w:rPr>
          <w:rFonts w:hint="eastAsia" w:cs="Times New Roman"/>
          <w:highlight w:val="none"/>
          <w:lang w:val="en-US" w:eastAsia="zh-CN"/>
        </w:rPr>
        <w:t>新配件，与原</w:t>
      </w:r>
      <w:r>
        <w:rPr>
          <w:rFonts w:hint="default" w:cs="Times New Roman"/>
          <w:highlight w:val="none"/>
          <w:lang w:val="en-US" w:eastAsia="zh-CN"/>
        </w:rPr>
        <w:t>PC-DMIS2010测量软件</w:t>
      </w:r>
      <w:r>
        <w:rPr>
          <w:rFonts w:hint="eastAsia" w:cs="Times New Roman"/>
          <w:highlight w:val="none"/>
          <w:lang w:val="en-US" w:eastAsia="zh-CN"/>
        </w:rPr>
        <w:t>兼容</w:t>
      </w:r>
      <w:r>
        <w:rPr>
          <w:rFonts w:hint="default" w:cs="Times New Roman"/>
          <w:highlight w:val="none"/>
          <w:lang w:val="en-US" w:eastAsia="zh-CN"/>
        </w:rPr>
        <w:t>，无法保障测量系统精度及稳定性，且原XP/Win7系统存在安全隐患。为解决上述兼容性与安全性问题，适配主流操作系统，确保三坐标测量机精准、稳定、安全运行，满足车身生产过程中精密测量的业务需求，需采购</w:t>
      </w:r>
      <w:r>
        <w:rPr>
          <w:rFonts w:hint="eastAsia" w:cs="Times New Roman"/>
          <w:highlight w:val="none"/>
          <w:lang w:val="en-US" w:eastAsia="zh-CN"/>
        </w:rPr>
        <w:t>一套</w:t>
      </w:r>
      <w:r>
        <w:rPr>
          <w:rFonts w:hint="default" w:cs="Times New Roman"/>
          <w:highlight w:val="none"/>
          <w:lang w:val="en-US" w:eastAsia="zh-CN"/>
        </w:rPr>
        <w:t>PolyWorks 三坐标测量软件</w:t>
      </w:r>
      <w:r>
        <w:rPr>
          <w:rFonts w:hint="eastAsia" w:ascii="宋体" w:hAnsi="Courier New" w:eastAsia="宋体" w:cs="Times New Roman"/>
          <w:highlight w:val="none"/>
          <w:lang w:val="en-US" w:eastAsia="zh-CN"/>
        </w:rPr>
        <w:t>。</w:t>
      </w:r>
    </w:p>
    <w:p w14:paraId="10BC6F77">
      <w:pPr>
        <w:pStyle w:val="76"/>
        <w:keepNext w:val="0"/>
        <w:keepLines w:val="0"/>
        <w:pageBreakBefore w:val="0"/>
        <w:widowControl w:val="0"/>
        <w:numPr>
          <w:ilvl w:val="0"/>
          <w:numId w:val="9"/>
        </w:numPr>
        <w:kinsoku/>
        <w:wordWrap/>
        <w:overflowPunct/>
        <w:topLinePunct w:val="0"/>
        <w:autoSpaceDE/>
        <w:autoSpaceDN/>
        <w:bidi w:val="0"/>
        <w:adjustRightInd w:val="0"/>
        <w:snapToGrid w:val="0"/>
        <w:spacing w:line="440" w:lineRule="exact"/>
        <w:ind w:left="0" w:leftChars="0" w:firstLine="0" w:firstLineChars="0"/>
        <w:textAlignment w:val="auto"/>
        <w:rPr>
          <w:rFonts w:hint="default" w:cs="Times New Roman"/>
          <w:u w:val="none"/>
          <w:lang w:val="en-US" w:eastAsia="zh-CN"/>
        </w:rPr>
      </w:pPr>
      <w:r>
        <w:rPr>
          <w:rFonts w:hint="eastAsia"/>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val="0"/>
        <w:snapToGrid w:val="0"/>
        <w:spacing w:line="440" w:lineRule="exact"/>
        <w:ind w:left="0" w:leftChars="0" w:firstLine="420" w:firstLineChars="200"/>
        <w:textAlignment w:val="auto"/>
        <w:rPr>
          <w:rFonts w:hint="default" w:cs="Times New Roman"/>
          <w:u w:val="none"/>
          <w:lang w:val="en-US" w:eastAsia="zh-CN"/>
        </w:rPr>
      </w:pPr>
      <w:r>
        <w:rPr>
          <w:rFonts w:hint="eastAsia" w:ascii="宋体" w:hAnsi="宋体" w:eastAsia="宋体" w:cs="宋体"/>
          <w:i w:val="0"/>
          <w:iCs w:val="0"/>
          <w:caps w:val="0"/>
          <w:color w:val="0F1115"/>
          <w:spacing w:val="0"/>
          <w:sz w:val="21"/>
          <w:szCs w:val="21"/>
          <w:shd w:val="clear" w:fill="FFFFFF"/>
        </w:rPr>
        <w:t>投标限价为人民币</w:t>
      </w:r>
      <w:r>
        <w:rPr>
          <w:rFonts w:hint="eastAsia" w:hAnsi="宋体" w:cs="宋体"/>
          <w:i w:val="0"/>
          <w:iCs w:val="0"/>
          <w:caps w:val="0"/>
          <w:color w:val="0F1115"/>
          <w:spacing w:val="0"/>
          <w:sz w:val="21"/>
          <w:szCs w:val="21"/>
          <w:highlight w:val="yellow"/>
          <w:shd w:val="clear" w:fill="FFFFFF"/>
          <w:lang w:val="en-US" w:eastAsia="zh-CN"/>
        </w:rPr>
        <w:t>12.66</w:t>
      </w:r>
      <w:r>
        <w:rPr>
          <w:rFonts w:hint="eastAsia" w:ascii="宋体" w:hAnsi="宋体" w:eastAsia="宋体" w:cs="宋体"/>
          <w:i w:val="0"/>
          <w:iCs w:val="0"/>
          <w:caps w:val="0"/>
          <w:color w:val="0F1115"/>
          <w:spacing w:val="0"/>
          <w:sz w:val="21"/>
          <w:szCs w:val="21"/>
          <w:shd w:val="clear" w:fill="FFFFFF"/>
          <w:lang w:val="en-US" w:eastAsia="zh-CN"/>
        </w:rPr>
        <w:t>万元</w:t>
      </w:r>
      <w:r>
        <w:rPr>
          <w:rFonts w:hint="eastAsia" w:ascii="宋体" w:hAnsi="宋体" w:eastAsia="宋体" w:cs="宋体"/>
          <w:i w:val="0"/>
          <w:iCs w:val="0"/>
          <w:caps w:val="0"/>
          <w:color w:val="0F1115"/>
          <w:spacing w:val="0"/>
          <w:sz w:val="21"/>
          <w:szCs w:val="21"/>
          <w:shd w:val="clear" w:fill="FFFFFF"/>
        </w:rPr>
        <w:t xml:space="preserve"> （含税），超过投标限价无法投标。</w:t>
      </w:r>
    </w:p>
    <w:p w14:paraId="4FF8F32C">
      <w:pPr>
        <w:pStyle w:val="76"/>
        <w:keepNext w:val="0"/>
        <w:keepLines w:val="0"/>
        <w:pageBreakBefore w:val="0"/>
        <w:widowControl w:val="0"/>
        <w:numPr>
          <w:ilvl w:val="0"/>
          <w:numId w:val="9"/>
        </w:numPr>
        <w:kinsoku/>
        <w:wordWrap/>
        <w:overflowPunct/>
        <w:topLinePunct w:val="0"/>
        <w:autoSpaceDE/>
        <w:autoSpaceDN/>
        <w:bidi w:val="0"/>
        <w:adjustRightInd w:val="0"/>
        <w:snapToGrid w:val="0"/>
        <w:spacing w:line="440" w:lineRule="exact"/>
        <w:ind w:left="0" w:leftChars="0" w:firstLine="0"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val="0"/>
        <w:snapToGrid w:val="0"/>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03FCD7F2">
      <w:pPr>
        <w:keepNext w:val="0"/>
        <w:keepLines w:val="0"/>
        <w:pageBreakBefore w:val="0"/>
        <w:widowControl w:val="0"/>
        <w:kinsoku/>
        <w:wordWrap/>
        <w:overflowPunct/>
        <w:topLinePunct w:val="0"/>
        <w:autoSpaceDE/>
        <w:autoSpaceDN/>
        <w:bidi w:val="0"/>
        <w:adjustRightInd w:val="0"/>
        <w:snapToGrid w:val="0"/>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招标人名称：中国重汽集团济宁商用车有限公司 </w:t>
      </w:r>
    </w:p>
    <w:p w14:paraId="4842B46D">
      <w:pPr>
        <w:keepNext w:val="0"/>
        <w:keepLines w:val="0"/>
        <w:pageBreakBefore w:val="0"/>
        <w:widowControl w:val="0"/>
        <w:kinsoku/>
        <w:wordWrap/>
        <w:overflowPunct/>
        <w:topLinePunct w:val="0"/>
        <w:autoSpaceDE/>
        <w:autoSpaceDN/>
        <w:bidi w:val="0"/>
        <w:adjustRightInd w:val="0"/>
        <w:snapToGrid w:val="0"/>
        <w:spacing w:line="40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商务联系人：</w:t>
      </w:r>
      <w:r>
        <w:rPr>
          <w:rFonts w:hint="eastAsia" w:ascii="宋体" w:hAnsi="Courier New" w:cs="Times New Roman"/>
          <w:b/>
          <w:bCs/>
          <w:kern w:val="2"/>
          <w:sz w:val="21"/>
          <w:lang w:val="en-US" w:eastAsia="zh-CN" w:bidi="ar-SA"/>
        </w:rPr>
        <w:t>李帅威</w:t>
      </w:r>
    </w:p>
    <w:p w14:paraId="71154E14">
      <w:pPr>
        <w:keepNext w:val="0"/>
        <w:keepLines w:val="0"/>
        <w:pageBreakBefore w:val="0"/>
        <w:widowControl w:val="0"/>
        <w:kinsoku/>
        <w:wordWrap/>
        <w:overflowPunct/>
        <w:topLinePunct w:val="0"/>
        <w:autoSpaceDE/>
        <w:autoSpaceDN/>
        <w:bidi w:val="0"/>
        <w:adjustRightInd w:val="0"/>
        <w:snapToGrid w:val="0"/>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5079</w:t>
      </w:r>
    </w:p>
    <w:p w14:paraId="412224C5">
      <w:pPr>
        <w:keepNext w:val="0"/>
        <w:keepLines w:val="0"/>
        <w:pageBreakBefore w:val="0"/>
        <w:widowControl w:val="0"/>
        <w:kinsoku/>
        <w:wordWrap/>
        <w:overflowPunct/>
        <w:topLinePunct w:val="0"/>
        <w:autoSpaceDE/>
        <w:autoSpaceDN/>
        <w:bidi w:val="0"/>
        <w:adjustRightInd w:val="0"/>
        <w:snapToGrid w:val="0"/>
        <w:spacing w:line="400" w:lineRule="exact"/>
        <w:ind w:left="0" w:firstLine="420" w:firstLineChars="200"/>
        <w:textAlignment w:val="auto"/>
        <w:rPr>
          <w:rFonts w:hint="default"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cs="Times New Roman"/>
          <w:kern w:val="2"/>
          <w:sz w:val="21"/>
          <w:lang w:val="en-US" w:eastAsia="zh-CN" w:bidi="ar-SA"/>
        </w:rPr>
        <w:t>2799063384@qq.com</w:t>
      </w:r>
    </w:p>
    <w:p w14:paraId="424BC099">
      <w:pPr>
        <w:keepNext w:val="0"/>
        <w:keepLines w:val="0"/>
        <w:pageBreakBefore w:val="0"/>
        <w:widowControl w:val="0"/>
        <w:kinsoku/>
        <w:wordWrap/>
        <w:overflowPunct/>
        <w:topLinePunct w:val="0"/>
        <w:autoSpaceDE/>
        <w:autoSpaceDN/>
        <w:bidi w:val="0"/>
        <w:adjustRightInd w:val="0"/>
        <w:snapToGrid w:val="0"/>
        <w:spacing w:line="44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技术联系人：</w:t>
      </w:r>
      <w:r>
        <w:rPr>
          <w:rFonts w:hint="eastAsia" w:ascii="宋体" w:hAnsi="Courier New" w:cs="Times New Roman"/>
          <w:kern w:val="2"/>
          <w:sz w:val="21"/>
          <w:highlight w:val="none"/>
          <w:lang w:val="en-US" w:eastAsia="zh-CN" w:bidi="ar-SA"/>
        </w:rPr>
        <w:t>王秋月</w:t>
      </w:r>
    </w:p>
    <w:p w14:paraId="43D8535D">
      <w:pPr>
        <w:keepNext w:val="0"/>
        <w:keepLines w:val="0"/>
        <w:pageBreakBefore w:val="0"/>
        <w:widowControl w:val="0"/>
        <w:kinsoku/>
        <w:wordWrap/>
        <w:overflowPunct/>
        <w:topLinePunct w:val="0"/>
        <w:autoSpaceDE/>
        <w:autoSpaceDN/>
        <w:bidi w:val="0"/>
        <w:adjustRightInd w:val="0"/>
        <w:snapToGrid w:val="0"/>
        <w:spacing w:line="440" w:lineRule="exact"/>
        <w:ind w:left="0" w:firstLine="420" w:firstLineChars="200"/>
        <w:textAlignment w:val="auto"/>
        <w:rPr>
          <w:rFonts w:hint="eastAsia" w:ascii="宋体" w:hAnsi="Courier New" w:cs="Times New Roman"/>
          <w:kern w:val="2"/>
          <w:sz w:val="21"/>
          <w:highlight w:val="cyan"/>
          <w:lang w:val="en-US" w:eastAsia="zh-CN" w:bidi="ar-SA"/>
        </w:rPr>
      </w:pPr>
      <w:r>
        <w:rPr>
          <w:rFonts w:hint="eastAsia" w:ascii="宋体" w:hAnsi="Courier New" w:eastAsia="宋体" w:cs="Times New Roman"/>
          <w:kern w:val="2"/>
          <w:sz w:val="21"/>
          <w:lang w:val="en-US" w:eastAsia="zh-CN" w:bidi="ar-SA"/>
        </w:rPr>
        <w:t>电话：</w:t>
      </w:r>
      <w:r>
        <w:rPr>
          <w:rFonts w:hint="eastAsia" w:ascii="宋体" w:hAnsi="Courier New" w:cs="Times New Roman"/>
          <w:kern w:val="2"/>
          <w:sz w:val="21"/>
          <w:highlight w:val="none"/>
          <w:lang w:val="en-US" w:eastAsia="zh-CN" w:bidi="ar-SA"/>
        </w:rPr>
        <w:t>13953755292</w:t>
      </w:r>
    </w:p>
    <w:p w14:paraId="3CA0E953">
      <w:pPr>
        <w:pStyle w:val="76"/>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20" w:firstLineChars="200"/>
        <w:jc w:val="both"/>
        <w:textAlignment w:val="auto"/>
        <w:rPr>
          <w:rFonts w:hint="default"/>
          <w:b/>
          <w:bCs/>
          <w:highlight w:val="cyan"/>
          <w:lang w:val="en-US" w:eastAsia="zh-CN"/>
        </w:rPr>
      </w:pPr>
      <w:r>
        <w:rPr>
          <w:rFonts w:hint="eastAsia" w:ascii="宋体" w:hAnsi="Courier New" w:eastAsia="宋体" w:cs="Times New Roman"/>
          <w:kern w:val="2"/>
          <w:sz w:val="21"/>
          <w:lang w:val="en-US" w:eastAsia="zh-CN" w:bidi="ar-SA"/>
        </w:rPr>
        <w:t>邮箱</w:t>
      </w:r>
      <w:r>
        <w:rPr>
          <w:rFonts w:hint="eastAsia"/>
          <w:lang w:val="en-US" w:eastAsia="zh-CN"/>
        </w:rPr>
        <w:t>：</w:t>
      </w:r>
      <w:r>
        <w:rPr>
          <w:rFonts w:hint="eastAsia" w:ascii="宋体" w:hAnsi="Courier New" w:cs="Times New Roman"/>
          <w:kern w:val="2"/>
          <w:sz w:val="21"/>
          <w:highlight w:val="none"/>
          <w:lang w:val="en-US" w:eastAsia="zh-CN" w:bidi="ar-SA"/>
        </w:rPr>
        <w:t>wangqiuyue@sinotruk.com</w:t>
      </w:r>
    </w:p>
    <w:bookmarkEnd w:id="3"/>
    <w:p w14:paraId="50DC6C75">
      <w:pPr>
        <w:pStyle w:val="72"/>
        <w:keepNext w:val="0"/>
        <w:keepLines w:val="0"/>
        <w:pageBreakBefore w:val="0"/>
        <w:widowControl w:val="0"/>
        <w:kinsoku/>
        <w:wordWrap/>
        <w:overflowPunct/>
        <w:topLinePunct w:val="0"/>
        <w:autoSpaceDE/>
        <w:autoSpaceDN/>
        <w:bidi w:val="0"/>
        <w:adjustRightInd w:val="0"/>
        <w:snapToGrid w:val="0"/>
        <w:spacing w:before="313" w:beforeLines="100" w:after="157" w:afterLines="50" w:line="480" w:lineRule="exact"/>
        <w:ind w:left="0" w:firstLine="0"/>
        <w:textAlignment w:val="auto"/>
      </w:pPr>
      <w:bookmarkStart w:id="4" w:name="_Toc47976598"/>
      <w:r>
        <w:rPr>
          <w:rFonts w:hint="eastAsia"/>
        </w:rPr>
        <w:t>合格的投标人</w:t>
      </w:r>
      <w:bookmarkEnd w:id="4"/>
    </w:p>
    <w:p w14:paraId="7B59537F">
      <w:pPr>
        <w:keepNext w:val="0"/>
        <w:keepLines w:val="0"/>
        <w:pageBreakBefore w:val="0"/>
        <w:widowControl w:val="0"/>
        <w:numPr>
          <w:ilvl w:val="0"/>
          <w:numId w:val="11"/>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Times New Roman" w:hAnsi="Times New Roman" w:cs="Times New Roman"/>
          <w:b w:val="0"/>
          <w:bCs/>
          <w:strike w:val="0"/>
          <w:dstrike w:val="0"/>
          <w:color w:val="auto"/>
          <w:highlight w:val="none"/>
          <w:lang w:val="en-US" w:eastAsia="zh-CN"/>
        </w:rPr>
      </w:pPr>
      <w:r>
        <w:rPr>
          <w:rFonts w:hint="eastAsia" w:ascii="Times New Roman" w:hAnsi="Times New Roman" w:cs="Times New Roman"/>
          <w:b w:val="0"/>
          <w:bCs/>
          <w:strike w:val="0"/>
          <w:dstrike w:val="0"/>
          <w:color w:val="auto"/>
          <w:highlight w:val="none"/>
          <w:lang w:val="en-US" w:eastAsia="zh-CN"/>
        </w:rPr>
        <w:t>经营资质符合项目要求；</w:t>
      </w:r>
    </w:p>
    <w:p w14:paraId="50A42E1E">
      <w:pPr>
        <w:keepNext w:val="0"/>
        <w:keepLines w:val="0"/>
        <w:pageBreakBefore w:val="0"/>
        <w:widowControl w:val="0"/>
        <w:numPr>
          <w:ilvl w:val="0"/>
          <w:numId w:val="11"/>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Times New Roman" w:hAnsi="Times New Roman" w:cs="Times New Roman"/>
          <w:b w:val="0"/>
          <w:bCs/>
          <w:strike w:val="0"/>
          <w:dstrike w:val="0"/>
          <w:color w:val="auto"/>
          <w:highlight w:val="none"/>
          <w:lang w:val="en-US" w:eastAsia="zh-CN"/>
        </w:rPr>
      </w:pPr>
      <w:r>
        <w:rPr>
          <w:rFonts w:hint="eastAsia" w:ascii="Times New Roman" w:hAnsi="Times New Roman" w:cs="Times New Roman"/>
          <w:b w:val="0"/>
          <w:bCs/>
          <w:strike w:val="0"/>
          <w:dstrike w:val="0"/>
          <w:color w:val="auto"/>
          <w:highlight w:val="none"/>
          <w:lang w:val="en-US" w:eastAsia="zh-CN"/>
        </w:rPr>
        <w:t>注册资本符合项目要求，原则上投标人注册资金不得低于项目标的额或不低于200 万元；投标人注册资金不符条件但确属优秀的，经项目实施单位和业务主管部门负责人会签后，可接受其投标；</w:t>
      </w:r>
    </w:p>
    <w:p w14:paraId="6AB108EE">
      <w:pPr>
        <w:keepNext w:val="0"/>
        <w:keepLines w:val="0"/>
        <w:pageBreakBefore w:val="0"/>
        <w:widowControl w:val="0"/>
        <w:numPr>
          <w:ilvl w:val="0"/>
          <w:numId w:val="11"/>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Times New Roman" w:hAnsi="Times New Roman" w:cs="Times New Roman"/>
          <w:b w:val="0"/>
          <w:bCs/>
          <w:strike w:val="0"/>
          <w:dstrike w:val="0"/>
          <w:color w:val="auto"/>
          <w:highlight w:val="none"/>
          <w:lang w:val="en-US" w:eastAsia="zh-CN"/>
        </w:rPr>
      </w:pPr>
      <w:r>
        <w:rPr>
          <w:rFonts w:hint="eastAsia" w:ascii="Times New Roman" w:hAnsi="Times New Roman" w:cs="Times New Roman"/>
          <w:b w:val="0"/>
          <w:bCs/>
          <w:strike w:val="0"/>
          <w:dstrike w:val="0"/>
          <w:color w:val="auto"/>
          <w:highlight w:val="none"/>
          <w:lang w:val="en-US" w:eastAsia="zh-CN"/>
        </w:rPr>
        <w:t>满足技术、质量、资金等要求，财务状况良好、经营稳定，具有全面履约的能力，能提供相关信用等级和完税证明；</w:t>
      </w:r>
    </w:p>
    <w:p w14:paraId="69F4CC1D">
      <w:pPr>
        <w:keepNext w:val="0"/>
        <w:keepLines w:val="0"/>
        <w:pageBreakBefore w:val="0"/>
        <w:widowControl w:val="0"/>
        <w:numPr>
          <w:ilvl w:val="0"/>
          <w:numId w:val="11"/>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Times New Roman" w:hAnsi="Times New Roman" w:cs="Times New Roman"/>
          <w:b w:val="0"/>
          <w:bCs/>
          <w:strike w:val="0"/>
          <w:dstrike w:val="0"/>
          <w:color w:val="auto"/>
          <w:highlight w:val="none"/>
          <w:lang w:val="en-US" w:eastAsia="zh-CN"/>
        </w:rPr>
      </w:pPr>
      <w:r>
        <w:rPr>
          <w:rFonts w:hint="eastAsia" w:ascii="Times New Roman" w:hAnsi="Times New Roman" w:cs="Times New Roman"/>
          <w:b w:val="0"/>
          <w:bCs/>
          <w:strike w:val="0"/>
          <w:dstrike w:val="0"/>
          <w:color w:val="auto"/>
          <w:highlight w:val="none"/>
          <w:lang w:val="en-US" w:eastAsia="zh-CN"/>
        </w:rPr>
        <w:t>投标人之间必须具有充分的竞争关系；</w:t>
      </w:r>
    </w:p>
    <w:p w14:paraId="47C305B1">
      <w:pPr>
        <w:keepNext w:val="0"/>
        <w:keepLines w:val="0"/>
        <w:pageBreakBefore w:val="0"/>
        <w:widowControl w:val="0"/>
        <w:numPr>
          <w:ilvl w:val="0"/>
          <w:numId w:val="11"/>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Times New Roman" w:hAnsi="Times New Roman" w:cs="Times New Roman"/>
          <w:b w:val="0"/>
          <w:bCs/>
          <w:strike w:val="0"/>
          <w:dstrike w:val="0"/>
          <w:color w:val="auto"/>
          <w:highlight w:val="none"/>
          <w:lang w:val="en-US" w:eastAsia="zh-CN"/>
        </w:rPr>
      </w:pPr>
      <w:r>
        <w:rPr>
          <w:rFonts w:hint="eastAsia" w:ascii="Times New Roman" w:hAnsi="Times New Roman" w:cs="Times New Roman"/>
          <w:b w:val="0"/>
          <w:bCs/>
          <w:strike w:val="0"/>
          <w:dstrike w:val="0"/>
          <w:color w:val="auto"/>
          <w:highlight w:val="none"/>
          <w:lang w:val="en-US" w:eastAsia="zh-CN"/>
        </w:rPr>
        <w:t>在“国家企业信用信息公示系统”、“中国执行信息公开网”、“信用中国”、“天眼查”“裁判文书网”等信息平台中，无行政处罚及失信记录等信息；</w:t>
      </w:r>
    </w:p>
    <w:p w14:paraId="5205235E">
      <w:pPr>
        <w:keepNext w:val="0"/>
        <w:keepLines w:val="0"/>
        <w:pageBreakBefore w:val="0"/>
        <w:widowControl w:val="0"/>
        <w:numPr>
          <w:ilvl w:val="0"/>
          <w:numId w:val="11"/>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Times New Roman" w:hAnsi="Times New Roman" w:cs="Times New Roman"/>
          <w:b w:val="0"/>
          <w:bCs/>
          <w:strike w:val="0"/>
          <w:dstrike w:val="0"/>
          <w:color w:val="auto"/>
          <w:highlight w:val="none"/>
          <w:lang w:val="en-US" w:eastAsia="zh-CN"/>
        </w:rPr>
      </w:pPr>
      <w:r>
        <w:rPr>
          <w:rFonts w:hint="eastAsia" w:ascii="Times New Roman" w:hAnsi="Times New Roman" w:cs="Times New Roman"/>
          <w:b w:val="0"/>
          <w:bCs/>
          <w:strike w:val="0"/>
          <w:dstrike w:val="0"/>
          <w:color w:val="auto"/>
          <w:highlight w:val="none"/>
          <w:lang w:val="en-US" w:eastAsia="zh-CN"/>
        </w:rPr>
        <w:t>无招标违规、谎报年度报告信息、提供虚假资质资料等行为或其他行政处罚记录；</w:t>
      </w:r>
    </w:p>
    <w:p w14:paraId="2A862453">
      <w:pPr>
        <w:keepNext w:val="0"/>
        <w:keepLines w:val="0"/>
        <w:pageBreakBefore w:val="0"/>
        <w:widowControl w:val="0"/>
        <w:numPr>
          <w:ilvl w:val="0"/>
          <w:numId w:val="11"/>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Times New Roman" w:hAnsi="Times New Roman" w:cs="Times New Roman"/>
          <w:b w:val="0"/>
          <w:bCs/>
          <w:strike w:val="0"/>
          <w:dstrike w:val="0"/>
          <w:color w:val="auto"/>
          <w:highlight w:val="none"/>
          <w:lang w:val="en-US" w:eastAsia="zh-CN"/>
        </w:rPr>
      </w:pPr>
      <w:r>
        <w:rPr>
          <w:rFonts w:hint="eastAsia" w:ascii="Times New Roman" w:hAnsi="Times New Roman" w:cs="Times New Roman"/>
          <w:b w:val="0"/>
          <w:bCs/>
          <w:strike w:val="0"/>
          <w:dstrike w:val="0"/>
          <w:color w:val="auto"/>
          <w:highlight w:val="none"/>
          <w:lang w:val="en-US" w:eastAsia="zh-CN"/>
        </w:rPr>
        <w:t>没有被公司列入黑名单；</w:t>
      </w:r>
    </w:p>
    <w:p w14:paraId="725F3CF7">
      <w:pPr>
        <w:keepNext w:val="0"/>
        <w:keepLines w:val="0"/>
        <w:pageBreakBefore w:val="0"/>
        <w:widowControl w:val="0"/>
        <w:numPr>
          <w:ilvl w:val="0"/>
          <w:numId w:val="11"/>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Times New Roman" w:hAnsi="Times New Roman" w:cs="Times New Roman"/>
          <w:b w:val="0"/>
          <w:bCs/>
          <w:strike w:val="0"/>
          <w:dstrike w:val="0"/>
          <w:color w:val="auto"/>
          <w:highlight w:val="none"/>
          <w:lang w:val="en-US" w:eastAsia="zh-CN"/>
        </w:rPr>
      </w:pPr>
      <w:r>
        <w:rPr>
          <w:rFonts w:hint="eastAsia" w:ascii="Times New Roman" w:hAnsi="Times New Roman" w:cs="Times New Roman"/>
          <w:b w:val="0"/>
          <w:bCs/>
          <w:strike w:val="0"/>
          <w:dstrike w:val="0"/>
          <w:color w:val="auto"/>
          <w:highlight w:val="none"/>
          <w:lang w:val="en-US" w:eastAsia="zh-CN"/>
        </w:rPr>
        <w:t>供方的直接或间接股东、法定代表人、董事、监事、高管非重汽员工及其亲属。</w:t>
      </w:r>
    </w:p>
    <w:p w14:paraId="5C942ABC">
      <w:pPr>
        <w:keepNext w:val="0"/>
        <w:keepLines w:val="0"/>
        <w:pageBreakBefore w:val="0"/>
        <w:widowControl w:val="0"/>
        <w:numPr>
          <w:numId w:val="0"/>
        </w:numPr>
        <w:kinsoku/>
        <w:wordWrap/>
        <w:overflowPunct/>
        <w:topLinePunct w:val="0"/>
        <w:autoSpaceDE/>
        <w:autoSpaceDN/>
        <w:bidi w:val="0"/>
        <w:adjustRightInd w:val="0"/>
        <w:snapToGrid w:val="0"/>
        <w:spacing w:line="440" w:lineRule="exact"/>
        <w:ind w:leftChars="200"/>
        <w:textAlignment w:val="auto"/>
        <w:rPr>
          <w:rFonts w:hint="eastAsia" w:ascii="Times New Roman" w:hAnsi="Times New Roman" w:cs="Times New Roman"/>
          <w:b w:val="0"/>
          <w:bCs/>
          <w:strike w:val="0"/>
          <w:dstrike w:val="0"/>
          <w:color w:val="auto"/>
          <w:highlight w:val="none"/>
          <w:lang w:val="en-US" w:eastAsia="zh-CN"/>
        </w:rPr>
      </w:pPr>
      <w:r>
        <w:rPr>
          <w:rFonts w:hint="eastAsia" w:cs="Times New Roman"/>
          <w:b w:val="0"/>
          <w:bCs/>
          <w:strike w:val="0"/>
          <w:dstrike w:val="0"/>
          <w:color w:val="auto"/>
          <w:highlight w:val="none"/>
          <w:lang w:val="en-US" w:eastAsia="zh-CN"/>
        </w:rPr>
        <w:t>（注：无法提供的可以给说明承诺函）</w:t>
      </w:r>
    </w:p>
    <w:p w14:paraId="31CA8C38">
      <w:pPr>
        <w:pStyle w:val="72"/>
        <w:keepNext w:val="0"/>
        <w:keepLines w:val="0"/>
        <w:pageBreakBefore w:val="0"/>
        <w:widowControl w:val="0"/>
        <w:kinsoku/>
        <w:wordWrap/>
        <w:overflowPunct/>
        <w:topLinePunct w:val="0"/>
        <w:autoSpaceDE/>
        <w:autoSpaceDN/>
        <w:bidi w:val="0"/>
        <w:adjustRightInd w:val="0"/>
        <w:snapToGrid w:val="0"/>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2"/>
        </w:numPr>
        <w:kinsoku/>
        <w:wordWrap/>
        <w:overflowPunct/>
        <w:topLinePunct w:val="0"/>
        <w:autoSpaceDE/>
        <w:autoSpaceDN/>
        <w:bidi w:val="0"/>
        <w:adjustRightInd w:val="0"/>
        <w:snapToGrid w:val="0"/>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10月31</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2"/>
        </w:numPr>
        <w:kinsoku/>
        <w:wordWrap/>
        <w:overflowPunct/>
        <w:topLinePunct w:val="0"/>
        <w:autoSpaceDE/>
        <w:autoSpaceDN/>
        <w:bidi w:val="0"/>
        <w:adjustRightInd w:val="0"/>
        <w:snapToGrid w:val="0"/>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2"/>
        </w:numPr>
        <w:kinsoku/>
        <w:wordWrap/>
        <w:overflowPunct/>
        <w:topLinePunct w:val="0"/>
        <w:autoSpaceDE/>
        <w:autoSpaceDN/>
        <w:bidi w:val="0"/>
        <w:adjustRightInd w:val="0"/>
        <w:snapToGrid w:val="0"/>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yellow"/>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5</w:t>
      </w:r>
      <w:r>
        <w:rPr>
          <w:rFonts w:hint="eastAsia" w:eastAsia="宋体" w:cs="宋体"/>
          <w:highlight w:val="yellow"/>
          <w:u w:val="single"/>
        </w:rPr>
        <w:t>年</w:t>
      </w:r>
      <w:r>
        <w:rPr>
          <w:rFonts w:hint="eastAsia" w:cs="宋体"/>
          <w:highlight w:val="yellow"/>
          <w:u w:val="single"/>
          <w:lang w:val="en-US" w:eastAsia="zh-CN"/>
        </w:rPr>
        <w:t>11月7日17</w:t>
      </w:r>
      <w:r>
        <w:rPr>
          <w:rFonts w:hint="eastAsia"/>
          <w:highlight w:val="yellow"/>
          <w:u w:val="single"/>
          <w:lang w:val="en-US" w:eastAsia="zh-CN"/>
        </w:rPr>
        <w:t>:00:00</w:t>
      </w:r>
      <w:r>
        <w:rPr>
          <w:rFonts w:hint="eastAsia" w:cs="Times New Roman"/>
          <w:highlight w:val="none"/>
          <w:u w:val="single"/>
          <w:lang w:val="en-US" w:eastAsia="zh-CN"/>
        </w:rPr>
        <w:t>；</w:t>
      </w:r>
    </w:p>
    <w:p w14:paraId="33BC0BFE">
      <w:pPr>
        <w:pStyle w:val="76"/>
        <w:keepNext w:val="0"/>
        <w:keepLines w:val="0"/>
        <w:pageBreakBefore w:val="0"/>
        <w:widowControl w:val="0"/>
        <w:numPr>
          <w:ilvl w:val="1"/>
          <w:numId w:val="12"/>
        </w:numPr>
        <w:kinsoku/>
        <w:wordWrap/>
        <w:overflowPunct/>
        <w:topLinePunct w:val="0"/>
        <w:autoSpaceDE/>
        <w:autoSpaceDN/>
        <w:bidi w:val="0"/>
        <w:adjustRightInd w:val="0"/>
        <w:snapToGrid w:val="0"/>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u w:val="single"/>
          <w:lang w:val="en-US" w:eastAsia="zh-CN"/>
        </w:rPr>
        <w:t>开标时间：2025年11月13日9点00分</w:t>
      </w:r>
    </w:p>
    <w:p w14:paraId="30D267C1">
      <w:pPr>
        <w:pStyle w:val="76"/>
        <w:keepNext w:val="0"/>
        <w:keepLines w:val="0"/>
        <w:pageBreakBefore w:val="0"/>
        <w:widowControl w:val="0"/>
        <w:numPr>
          <w:ilvl w:val="1"/>
          <w:numId w:val="12"/>
        </w:numPr>
        <w:kinsoku/>
        <w:wordWrap/>
        <w:overflowPunct/>
        <w:topLinePunct w:val="0"/>
        <w:autoSpaceDE/>
        <w:autoSpaceDN/>
        <w:bidi w:val="0"/>
        <w:adjustRightInd w:val="0"/>
        <w:snapToGrid w:val="0"/>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7</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8</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公告中第二部分的“应标文件的编制”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2C8A7A75">
      <w:pPr>
        <w:pStyle w:val="76"/>
        <w:keepNext w:val="0"/>
        <w:keepLines w:val="0"/>
        <w:pageBreakBefore w:val="0"/>
        <w:widowControl w:val="0"/>
        <w:numPr>
          <w:ilvl w:val="0"/>
          <w:numId w:val="12"/>
        </w:numPr>
        <w:kinsoku/>
        <w:wordWrap/>
        <w:overflowPunct/>
        <w:topLinePunct w:val="0"/>
        <w:autoSpaceDE/>
        <w:autoSpaceDN/>
        <w:bidi w:val="0"/>
        <w:adjustRightInd w:val="0"/>
        <w:snapToGrid w:val="0"/>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3"/>
        </w:numPr>
        <w:kinsoku/>
        <w:wordWrap/>
        <w:overflowPunct/>
        <w:topLinePunct w:val="0"/>
        <w:autoSpaceDE/>
        <w:autoSpaceDN/>
        <w:bidi w:val="0"/>
        <w:adjustRightInd w:val="0"/>
        <w:snapToGrid w:val="0"/>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3"/>
        </w:numPr>
        <w:kinsoku/>
        <w:wordWrap/>
        <w:overflowPunct/>
        <w:topLinePunct w:val="0"/>
        <w:autoSpaceDE/>
        <w:autoSpaceDN/>
        <w:bidi w:val="0"/>
        <w:adjustRightInd w:val="0"/>
        <w:snapToGrid w:val="0"/>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2"/>
        </w:numPr>
        <w:kinsoku/>
        <w:wordWrap/>
        <w:overflowPunct/>
        <w:topLinePunct w:val="0"/>
        <w:autoSpaceDE/>
        <w:autoSpaceDN/>
        <w:bidi w:val="0"/>
        <w:adjustRightInd w:val="0"/>
        <w:snapToGrid w:val="0"/>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4"/>
        </w:numPr>
        <w:kinsoku/>
        <w:wordWrap/>
        <w:overflowPunct/>
        <w:topLinePunct w:val="0"/>
        <w:autoSpaceDE/>
        <w:autoSpaceDN/>
        <w:bidi w:val="0"/>
        <w:adjustRightInd w:val="0"/>
        <w:snapToGrid w:val="0"/>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11月12</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4"/>
        </w:numPr>
        <w:kinsoku/>
        <w:wordWrap/>
        <w:overflowPunct/>
        <w:topLinePunct w:val="0"/>
        <w:autoSpaceDE/>
        <w:autoSpaceDN/>
        <w:bidi w:val="0"/>
        <w:adjustRightInd w:val="0"/>
        <w:snapToGrid w:val="0"/>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val="0"/>
        <w:snapToGrid w:val="0"/>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5"/>
        </w:numPr>
        <w:kinsoku/>
        <w:wordWrap/>
        <w:overflowPunct/>
        <w:topLinePunct w:val="0"/>
        <w:autoSpaceDE/>
        <w:autoSpaceDN/>
        <w:bidi w:val="0"/>
        <w:adjustRightInd w:val="0"/>
        <w:snapToGrid w:val="0"/>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11月12日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5"/>
        </w:numPr>
        <w:kinsoku/>
        <w:wordWrap/>
        <w:overflowPunct/>
        <w:topLinePunct w:val="0"/>
        <w:autoSpaceDE/>
        <w:autoSpaceDN/>
        <w:bidi w:val="0"/>
        <w:adjustRightInd w:val="0"/>
        <w:snapToGrid w:val="0"/>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val="0"/>
        <w:snapToGrid w:val="0"/>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6"/>
        </w:numPr>
        <w:kinsoku/>
        <w:wordWrap/>
        <w:overflowPunct/>
        <w:topLinePunct w:val="0"/>
        <w:autoSpaceDE/>
        <w:autoSpaceDN/>
        <w:bidi w:val="0"/>
        <w:adjustRightInd w:val="0"/>
        <w:snapToGrid w:val="0"/>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highlight w:val="none"/>
          <w:lang w:val="en-US" w:eastAsia="zh-CN"/>
        </w:rPr>
      </w:pPr>
      <w:r>
        <w:rPr>
          <w:rFonts w:hint="eastAsia" w:ascii="黑体" w:hAnsi="黑体" w:eastAsia="黑体" w:cs="黑体"/>
          <w:b w:val="0"/>
          <w:sz w:val="24"/>
          <w:szCs w:val="24"/>
          <w:highlight w:val="none"/>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highlight w:val="none"/>
          <w:lang w:val="en-US" w:eastAsia="zh-CN"/>
        </w:rPr>
      </w:pPr>
      <w:r>
        <w:rPr>
          <w:rFonts w:hint="eastAsia" w:cs="Times New Roman"/>
          <w:highlight w:val="none"/>
          <w:lang w:val="en-US" w:eastAsia="zh-CN"/>
        </w:rPr>
        <w:t>本项目投标文件为</w:t>
      </w:r>
      <w:r>
        <w:rPr>
          <w:rFonts w:hint="eastAsia" w:ascii="Times New Roman" w:hAnsi="Times New Roman" w:cs="Times New Roman"/>
          <w:color w:val="auto"/>
          <w:highlight w:val="none"/>
          <w:lang w:val="en-US" w:eastAsia="zh-CN"/>
        </w:rPr>
        <w:t>盖章扫描</w:t>
      </w:r>
      <w:r>
        <w:rPr>
          <w:rFonts w:hint="eastAsia" w:cs="Times New Roman"/>
          <w:highlight w:val="none"/>
          <w:lang w:val="en-US" w:eastAsia="zh-CN"/>
        </w:rPr>
        <w:t>电子版投标文件。</w:t>
      </w:r>
      <w:r>
        <w:rPr>
          <w:rFonts w:hint="eastAsia"/>
          <w:highlight w:val="none"/>
          <w:lang w:val="en-US" w:eastAsia="zh-CN"/>
        </w:rPr>
        <w:t>投标人编写的投标文件由《投标文件（资质标）》和《投标文件（商务标）》文件组成，共计2个文件。</w:t>
      </w:r>
    </w:p>
    <w:p w14:paraId="5D4F8B0C">
      <w:pPr>
        <w:pStyle w:val="76"/>
        <w:keepNext w:val="0"/>
        <w:keepLines w:val="0"/>
        <w:pageBreakBefore w:val="0"/>
        <w:widowControl w:val="0"/>
        <w:numPr>
          <w:ilvl w:val="1"/>
          <w:numId w:val="17"/>
        </w:numPr>
        <w:kinsoku/>
        <w:wordWrap/>
        <w:overflowPunct/>
        <w:topLinePunct w:val="0"/>
        <w:autoSpaceDE/>
        <w:autoSpaceDN/>
        <w:bidi w:val="0"/>
        <w:adjustRightInd w:val="0"/>
        <w:snapToGrid w:val="0"/>
        <w:spacing w:before="79" w:beforeLines="25" w:line="440" w:lineRule="exact"/>
        <w:ind w:left="0" w:leftChars="0" w:firstLine="0" w:firstLineChars="0"/>
        <w:textAlignment w:val="auto"/>
        <w:outlineLvl w:val="3"/>
        <w:rPr>
          <w:rFonts w:hint="eastAsia" w:ascii="Times New Roman" w:hAnsi="Times New Roman" w:cs="Times New Roman"/>
          <w:color w:val="auto"/>
          <w:highlight w:val="none"/>
        </w:rPr>
      </w:pPr>
      <w:r>
        <w:rPr>
          <w:rFonts w:hint="eastAsia" w:ascii="黑体" w:hAnsi="黑体" w:eastAsia="黑体" w:cs="黑体"/>
          <w:b w:val="0"/>
          <w:bCs/>
          <w:sz w:val="21"/>
          <w:szCs w:val="21"/>
          <w:highlight w:val="none"/>
        </w:rPr>
        <w:t>资质文件</w:t>
      </w:r>
    </w:p>
    <w:p w14:paraId="35EF7D00">
      <w:pPr>
        <w:pStyle w:val="76"/>
        <w:keepNext w:val="0"/>
        <w:keepLines w:val="0"/>
        <w:pageBreakBefore w:val="0"/>
        <w:widowControl w:val="0"/>
        <w:numPr>
          <w:ilvl w:val="2"/>
          <w:numId w:val="17"/>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rPr>
        <w:t>营业执照副本原件</w:t>
      </w:r>
      <w:r>
        <w:rPr>
          <w:rFonts w:hint="eastAsia" w:ascii="Times New Roman" w:hAnsi="Times New Roman" w:cs="Times New Roman"/>
          <w:color w:val="auto"/>
          <w:highlight w:val="none"/>
          <w:lang w:val="en-US" w:eastAsia="zh-CN"/>
        </w:rPr>
        <w:t>或复印件</w:t>
      </w:r>
      <w:r>
        <w:rPr>
          <w:rFonts w:hint="default" w:ascii="Times New Roman" w:hAnsi="Times New Roman" w:cs="Times New Roman"/>
          <w:color w:val="auto"/>
          <w:highlight w:val="none"/>
        </w:rPr>
        <w:t>（需加盖公章）</w:t>
      </w:r>
      <w:r>
        <w:rPr>
          <w:rFonts w:hint="eastAsia" w:ascii="Times New Roman" w:hAnsi="Times New Roman" w:cs="Times New Roman"/>
          <w:color w:val="auto"/>
          <w:highlight w:val="none"/>
        </w:rPr>
        <w:t>；</w:t>
      </w:r>
    </w:p>
    <w:p w14:paraId="6D74587B">
      <w:pPr>
        <w:pStyle w:val="76"/>
        <w:keepNext w:val="0"/>
        <w:keepLines w:val="0"/>
        <w:pageBreakBefore w:val="0"/>
        <w:widowControl w:val="0"/>
        <w:numPr>
          <w:ilvl w:val="2"/>
          <w:numId w:val="17"/>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highlight w:val="none"/>
        </w:rPr>
        <w:t>法定代表人授权书（附件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default" w:ascii="Times New Roman" w:hAnsi="Times New Roman" w:cs="Times New Roman"/>
          <w:color w:val="auto"/>
          <w:highlight w:val="none"/>
          <w:lang w:val="en-US" w:eastAsia="zh-CN"/>
        </w:rPr>
        <w:t>和</w:t>
      </w:r>
      <w:r>
        <w:rPr>
          <w:rFonts w:hint="default" w:ascii="Times New Roman" w:hAnsi="Times New Roman" w:cs="Times New Roman"/>
          <w:color w:val="auto"/>
          <w:highlight w:val="none"/>
        </w:rPr>
        <w:t>被授权人近</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个月</w:t>
      </w:r>
      <w:r>
        <w:rPr>
          <w:rFonts w:hint="default" w:ascii="Times New Roman" w:hAnsi="Times New Roman" w:cs="Times New Roman"/>
          <w:color w:val="auto"/>
          <w:highlight w:val="none"/>
          <w:lang w:val="en-US" w:eastAsia="zh-CN"/>
        </w:rPr>
        <w:t>及以上在授权单位的社保</w:t>
      </w:r>
      <w:r>
        <w:rPr>
          <w:rFonts w:hint="default" w:ascii="Times New Roman" w:hAnsi="Times New Roman" w:cs="Times New Roman"/>
          <w:color w:val="auto"/>
          <w:highlight w:val="none"/>
        </w:rPr>
        <w:t>缴纳证明</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需加盖公章</w:t>
      </w:r>
      <w:r>
        <w:rPr>
          <w:rFonts w:hint="eastAsia" w:ascii="Times New Roman" w:hAnsi="Times New Roman" w:cs="Times New Roman"/>
          <w:color w:val="auto"/>
          <w:highlight w:val="none"/>
          <w:lang w:eastAsia="zh-CN"/>
        </w:rPr>
        <w:t>）；</w:t>
      </w:r>
    </w:p>
    <w:p w14:paraId="1CEFCCB6">
      <w:pPr>
        <w:pStyle w:val="76"/>
        <w:keepNext w:val="0"/>
        <w:keepLines w:val="0"/>
        <w:pageBreakBefore w:val="0"/>
        <w:widowControl w:val="0"/>
        <w:numPr>
          <w:ilvl w:val="2"/>
          <w:numId w:val="17"/>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highlight w:val="none"/>
          <w:lang w:eastAsia="zh-CN"/>
        </w:rPr>
        <w:t>，且未显示异常</w:t>
      </w:r>
      <w:r>
        <w:rPr>
          <w:rFonts w:hint="eastAsia" w:ascii="Times New Roman" w:hAnsi="Times New Roman" w:cs="Times New Roman"/>
          <w:color w:val="auto"/>
          <w:highlight w:val="none"/>
        </w:rPr>
        <w:t>。如投标人公司没有经审计的财务报告，可提供加盖公章的近三年财务报表，包括但不限于资产负债表、利润表、现金流量表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应提供中文版本的审计报告或财务报表</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必须连续，同时填写投标人基本情况表</w:t>
      </w:r>
      <w:r>
        <w:rPr>
          <w:rFonts w:hint="eastAsia" w:cs="Times New Roman"/>
          <w:b w:val="0"/>
          <w:bCs/>
          <w:highlight w:val="none"/>
          <w:lang w:val="en-US" w:eastAsia="zh-CN"/>
        </w:rPr>
        <w:t>与资产情况汇总表</w:t>
      </w:r>
      <w:r>
        <w:rPr>
          <w:rFonts w:hint="default" w:ascii="Times New Roman" w:hAnsi="Times New Roman" w:cs="Times New Roman"/>
          <w:color w:val="auto"/>
          <w:highlight w:val="none"/>
          <w:lang w:val="en-US" w:eastAsia="zh-CN"/>
        </w:rPr>
        <w:t>（附件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eastAsia" w:ascii="宋体" w:hAnsi="宋体" w:eastAsia="宋体" w:cs="Times New Roman"/>
          <w:b w:val="0"/>
          <w:bCs/>
          <w:highlight w:val="none"/>
          <w:lang w:val="en-US" w:eastAsia="zh-CN"/>
        </w:rPr>
        <w:t>；</w:t>
      </w:r>
    </w:p>
    <w:p w14:paraId="7A60C7D7">
      <w:pPr>
        <w:pStyle w:val="76"/>
        <w:keepNext w:val="0"/>
        <w:keepLines w:val="0"/>
        <w:pageBreakBefore w:val="0"/>
        <w:widowControl w:val="0"/>
        <w:numPr>
          <w:ilvl w:val="2"/>
          <w:numId w:val="17"/>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企业最近半年完税证明、信用证明材料（中国人民银行信用代码证+征信报告）；</w:t>
      </w:r>
    </w:p>
    <w:p w14:paraId="119848A3">
      <w:pPr>
        <w:pStyle w:val="76"/>
        <w:keepNext w:val="0"/>
        <w:keepLines w:val="0"/>
        <w:pageBreakBefore w:val="0"/>
        <w:widowControl w:val="0"/>
        <w:numPr>
          <w:ilvl w:val="2"/>
          <w:numId w:val="17"/>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14:paraId="4E46CB10">
      <w:pPr>
        <w:pStyle w:val="76"/>
        <w:keepNext w:val="0"/>
        <w:keepLines w:val="0"/>
        <w:pageBreakBefore w:val="0"/>
        <w:widowControl w:val="0"/>
        <w:numPr>
          <w:ilvl w:val="2"/>
          <w:numId w:val="17"/>
        </w:numPr>
        <w:kinsoku/>
        <w:wordWrap/>
        <w:overflowPunct/>
        <w:topLinePunct w:val="0"/>
        <w:autoSpaceDE/>
        <w:autoSpaceDN/>
        <w:bidi w:val="0"/>
        <w:adjustRightInd w:val="0"/>
        <w:snapToGrid w:val="0"/>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7C89376D">
      <w:pPr>
        <w:pStyle w:val="76"/>
        <w:keepNext w:val="0"/>
        <w:keepLines w:val="0"/>
        <w:pageBreakBefore w:val="0"/>
        <w:widowControl w:val="0"/>
        <w:numPr>
          <w:ilvl w:val="2"/>
          <w:numId w:val="17"/>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1E42F048">
      <w:pPr>
        <w:pStyle w:val="76"/>
        <w:keepNext w:val="0"/>
        <w:keepLines w:val="0"/>
        <w:pageBreakBefore w:val="0"/>
        <w:widowControl w:val="0"/>
        <w:numPr>
          <w:ilvl w:val="2"/>
          <w:numId w:val="17"/>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，需盖章）</w:t>
      </w:r>
      <w:r>
        <w:rPr>
          <w:rFonts w:hint="eastAsia" w:ascii="Times New Roman" w:hAnsi="Times New Roman" w:cs="Times New Roman"/>
          <w:color w:val="auto"/>
          <w:highlight w:val="none"/>
          <w:lang w:val="en-US" w:eastAsia="zh-CN"/>
        </w:rPr>
        <w:t>；</w:t>
      </w:r>
    </w:p>
    <w:p w14:paraId="3D766582">
      <w:pPr>
        <w:pStyle w:val="76"/>
        <w:keepNext w:val="0"/>
        <w:keepLines w:val="0"/>
        <w:pageBreakBefore w:val="0"/>
        <w:widowControl w:val="0"/>
        <w:numPr>
          <w:ilvl w:val="2"/>
          <w:numId w:val="17"/>
        </w:numPr>
        <w:kinsoku/>
        <w:wordWrap/>
        <w:overflowPunct/>
        <w:topLinePunct w:val="0"/>
        <w:autoSpaceDE/>
        <w:autoSpaceDN/>
        <w:bidi w:val="0"/>
        <w:adjustRightInd w:val="0"/>
        <w:snapToGrid w:val="0"/>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2022年1月1日至今，企业近三年同类项目业绩证明，须提供用户清单、采购合同复印件</w:t>
      </w:r>
      <w:r>
        <w:rPr>
          <w:rFonts w:hint="eastAsia" w:cs="Times New Roman"/>
          <w:highlight w:val="none"/>
        </w:rPr>
        <w:t>；</w:t>
      </w:r>
    </w:p>
    <w:p w14:paraId="08F8AAFD">
      <w:pPr>
        <w:pStyle w:val="76"/>
        <w:keepNext w:val="0"/>
        <w:keepLines w:val="0"/>
        <w:pageBreakBefore w:val="0"/>
        <w:widowControl w:val="0"/>
        <w:numPr>
          <w:ilvl w:val="2"/>
          <w:numId w:val="17"/>
        </w:numPr>
        <w:kinsoku/>
        <w:wordWrap/>
        <w:overflowPunct/>
        <w:topLinePunct w:val="0"/>
        <w:autoSpaceDE/>
        <w:autoSpaceDN/>
        <w:bidi w:val="0"/>
        <w:adjustRightInd w:val="0"/>
        <w:snapToGrid w:val="0"/>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8"/>
        </w:numPr>
        <w:kinsoku/>
        <w:wordWrap/>
        <w:overflowPunct/>
        <w:topLinePunct w:val="0"/>
        <w:autoSpaceDE/>
        <w:autoSpaceDN/>
        <w:bidi w:val="0"/>
        <w:adjustRightInd w:val="0"/>
        <w:snapToGrid w:val="0"/>
        <w:spacing w:line="440" w:lineRule="exact"/>
        <w:ind w:left="0" w:leftChars="0" w:firstLine="422" w:firstLineChars="200"/>
        <w:textAlignment w:val="auto"/>
        <w:rPr>
          <w:b/>
          <w:bCs/>
          <w:color w:val="auto"/>
          <w:highlight w:val="none"/>
        </w:rPr>
      </w:pPr>
      <w:r>
        <w:rPr>
          <w:rFonts w:hint="eastAsia"/>
          <w:b/>
          <w:bCs/>
          <w:color w:val="auto"/>
          <w:highlight w:val="none"/>
        </w:rPr>
        <w:t>对于投标人资质审核不通过的，招标人有权拒绝其投标。</w:t>
      </w:r>
    </w:p>
    <w:p w14:paraId="1B6DBABE">
      <w:pPr>
        <w:pStyle w:val="76"/>
        <w:keepNext w:val="0"/>
        <w:keepLines w:val="0"/>
        <w:pageBreakBefore w:val="0"/>
        <w:widowControl w:val="0"/>
        <w:numPr>
          <w:ilvl w:val="1"/>
          <w:numId w:val="17"/>
        </w:numPr>
        <w:kinsoku/>
        <w:wordWrap/>
        <w:overflowPunct/>
        <w:topLinePunct w:val="0"/>
        <w:autoSpaceDE/>
        <w:autoSpaceDN/>
        <w:bidi w:val="0"/>
        <w:adjustRightInd w:val="0"/>
        <w:snapToGrid w:val="0"/>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6"/>
        <w:keepNext w:val="0"/>
        <w:keepLines w:val="0"/>
        <w:pageBreakBefore w:val="0"/>
        <w:widowControl w:val="0"/>
        <w:numPr>
          <w:ilvl w:val="2"/>
          <w:numId w:val="17"/>
        </w:numPr>
        <w:kinsoku/>
        <w:wordWrap/>
        <w:overflowPunct/>
        <w:topLinePunct w:val="0"/>
        <w:autoSpaceDE/>
        <w:autoSpaceDN/>
        <w:bidi w:val="0"/>
        <w:adjustRightInd w:val="0"/>
        <w:snapToGrid w:val="0"/>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14:paraId="0167F81C">
      <w:pPr>
        <w:pStyle w:val="76"/>
        <w:keepNext w:val="0"/>
        <w:keepLines w:val="0"/>
        <w:pageBreakBefore w:val="0"/>
        <w:widowControl w:val="0"/>
        <w:numPr>
          <w:ilvl w:val="2"/>
          <w:numId w:val="17"/>
        </w:numPr>
        <w:kinsoku/>
        <w:wordWrap/>
        <w:overflowPunct/>
        <w:topLinePunct w:val="0"/>
        <w:autoSpaceDE/>
        <w:autoSpaceDN/>
        <w:bidi w:val="0"/>
        <w:adjustRightInd w:val="0"/>
        <w:snapToGrid w:val="0"/>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14:paraId="0C476EA3">
      <w:pPr>
        <w:pStyle w:val="76"/>
        <w:keepNext w:val="0"/>
        <w:keepLines w:val="0"/>
        <w:pageBreakBefore w:val="0"/>
        <w:widowControl w:val="0"/>
        <w:numPr>
          <w:ilvl w:val="2"/>
          <w:numId w:val="17"/>
        </w:numPr>
        <w:kinsoku/>
        <w:wordWrap/>
        <w:overflowPunct/>
        <w:topLinePunct w:val="0"/>
        <w:autoSpaceDE/>
        <w:autoSpaceDN/>
        <w:bidi w:val="0"/>
        <w:adjustRightInd w:val="0"/>
        <w:snapToGrid w:val="0"/>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商务条款偏离表（附件</w:t>
      </w:r>
      <w:r>
        <w:rPr>
          <w:rFonts w:hint="eastAsia" w:cs="Times New Roman"/>
          <w:highlight w:val="none"/>
          <w:lang w:val="en-US" w:eastAsia="zh-CN"/>
        </w:rPr>
        <w:t>6</w:t>
      </w:r>
      <w:r>
        <w:rPr>
          <w:rFonts w:hint="eastAsia" w:cs="Times New Roman"/>
          <w:highlight w:val="none"/>
        </w:rPr>
        <w:t>）；</w:t>
      </w:r>
    </w:p>
    <w:p w14:paraId="53DECED4">
      <w:pPr>
        <w:pStyle w:val="76"/>
        <w:keepNext w:val="0"/>
        <w:keepLines w:val="0"/>
        <w:pageBreakBefore w:val="0"/>
        <w:widowControl w:val="0"/>
        <w:numPr>
          <w:ilvl w:val="0"/>
          <w:numId w:val="18"/>
        </w:numPr>
        <w:kinsoku/>
        <w:wordWrap/>
        <w:overflowPunct/>
        <w:topLinePunct w:val="0"/>
        <w:autoSpaceDE/>
        <w:autoSpaceDN/>
        <w:bidi w:val="0"/>
        <w:adjustRightInd w:val="0"/>
        <w:snapToGrid w:val="0"/>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ascii="宋体" w:hAnsi="宋体" w:eastAsia="宋体" w:cs="宋体"/>
          <w:sz w:val="24"/>
          <w:szCs w:val="24"/>
        </w:rPr>
        <w:t>12.66</w:t>
      </w:r>
      <w:r>
        <w:rPr>
          <w:rFonts w:hint="eastAsia" w:cs="Times New Roman"/>
          <w:b w:val="0"/>
          <w:bCs w:val="0"/>
          <w:highlight w:val="none"/>
        </w:rPr>
        <w:t>万元（含税），超过投标限价无法投标。</w:t>
      </w:r>
    </w:p>
    <w:p w14:paraId="5DF4D985">
      <w:pPr>
        <w:pStyle w:val="72"/>
        <w:keepNext w:val="0"/>
        <w:keepLines w:val="0"/>
        <w:pageBreakBefore w:val="0"/>
        <w:widowControl w:val="0"/>
        <w:numPr>
          <w:ilvl w:val="0"/>
          <w:numId w:val="16"/>
        </w:numPr>
        <w:kinsoku/>
        <w:wordWrap/>
        <w:overflowPunct/>
        <w:topLinePunct w:val="0"/>
        <w:autoSpaceDE/>
        <w:autoSpaceDN/>
        <w:bidi w:val="0"/>
        <w:adjustRightInd w:val="0"/>
        <w:snapToGrid w:val="0"/>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highlight w:val="none"/>
          <w:lang w:val="en-US" w:eastAsia="zh-CN"/>
        </w:rPr>
      </w:pPr>
      <w:r>
        <w:rPr>
          <w:rFonts w:hint="eastAsia" w:ascii="黑体" w:hAnsi="黑体" w:eastAsia="黑体" w:cs="黑体"/>
          <w:b w:val="0"/>
          <w:sz w:val="24"/>
          <w:szCs w:val="24"/>
          <w:highlight w:val="none"/>
          <w:lang w:val="en-US" w:eastAsia="zh-CN"/>
        </w:rPr>
        <w:t>投标文件的投递</w:t>
      </w:r>
    </w:p>
    <w:p w14:paraId="2AB224DF">
      <w:pPr>
        <w:pStyle w:val="76"/>
        <w:keepNext w:val="0"/>
        <w:keepLines w:val="0"/>
        <w:pageBreakBefore w:val="0"/>
        <w:widowControl w:val="0"/>
        <w:numPr>
          <w:ilvl w:val="1"/>
          <w:numId w:val="16"/>
        </w:numPr>
        <w:kinsoku/>
        <w:wordWrap/>
        <w:overflowPunct/>
        <w:topLinePunct w:val="0"/>
        <w:autoSpaceDE/>
        <w:autoSpaceDN/>
        <w:bidi w:val="0"/>
        <w:adjustRightInd w:val="0"/>
        <w:snapToGrid w:val="0"/>
        <w:spacing w:line="440" w:lineRule="exact"/>
        <w:ind w:left="0" w:leftChars="0" w:firstLine="0" w:firstLineChars="0"/>
        <w:textAlignment w:val="auto"/>
        <w:outlineLvl w:val="3"/>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在中国重汽e采通平台应标成功后，进入“供应商投标”环节，投递盖章扫描版电子标书（包含资质标书、商务标书）</w:t>
      </w:r>
      <w:r>
        <w:rPr>
          <w:rFonts w:hint="eastAsia" w:ascii="宋体" w:hAnsi="宋体" w:eastAsia="宋体" w:cs="宋体"/>
          <w:sz w:val="24"/>
          <w:szCs w:val="24"/>
          <w:highlight w:val="none"/>
        </w:rPr>
        <w:t>，</w:t>
      </w:r>
      <w:r>
        <w:rPr>
          <w:rFonts w:hint="eastAsia" w:ascii="Times New Roman" w:hAnsi="Times New Roman" w:cs="Times New Roman"/>
          <w:color w:val="auto"/>
          <w:highlight w:val="none"/>
          <w:lang w:val="en-US" w:eastAsia="zh-CN"/>
        </w:rPr>
        <w:t>用“公司名称+文件名称”命名。</w:t>
      </w:r>
      <w:r>
        <w:rPr>
          <w:rFonts w:hint="eastAsia" w:ascii="Times New Roman" w:hAnsi="Times New Roman" w:cs="Times New Roman"/>
          <w:b/>
          <w:bCs/>
          <w:color w:val="auto"/>
          <w:highlight w:val="none"/>
          <w:lang w:val="en-US" w:eastAsia="zh-CN"/>
        </w:rPr>
        <w:t>若逾期未在中国重汽e采通平台上传电子标书，即便递交了纸质版投标文件，一律视为无效投标。</w:t>
      </w:r>
    </w:p>
    <w:p w14:paraId="4AAA3F9B">
      <w:pPr>
        <w:pStyle w:val="76"/>
        <w:keepNext w:val="0"/>
        <w:keepLines w:val="0"/>
        <w:pageBreakBefore w:val="0"/>
        <w:widowControl w:val="0"/>
        <w:numPr>
          <w:ilvl w:val="1"/>
          <w:numId w:val="16"/>
        </w:numPr>
        <w:kinsoku/>
        <w:wordWrap/>
        <w:overflowPunct/>
        <w:topLinePunct w:val="0"/>
        <w:autoSpaceDE/>
        <w:autoSpaceDN/>
        <w:bidi w:val="0"/>
        <w:adjustRightInd w:val="0"/>
        <w:snapToGrid w:val="0"/>
        <w:spacing w:before="79" w:beforeLines="25" w:line="440" w:lineRule="exact"/>
        <w:ind w:left="0" w:leftChars="0" w:firstLine="0" w:firstLineChars="0"/>
        <w:textAlignment w:val="auto"/>
        <w:outlineLvl w:val="3"/>
        <w:rPr>
          <w:rFonts w:hint="eastAsia"/>
          <w:highlight w:val="none"/>
          <w:lang w:val="en-US" w:eastAsia="zh-CN"/>
        </w:rPr>
      </w:pPr>
      <w:r>
        <w:rPr>
          <w:rFonts w:hint="eastAsia"/>
          <w:highlight w:val="none"/>
          <w:lang w:val="en-US" w:eastAsia="zh-CN"/>
        </w:rPr>
        <w:t>投标文件</w:t>
      </w:r>
      <w:r>
        <w:rPr>
          <w:rFonts w:hint="eastAsia" w:ascii="宋体" w:hAnsi="Courier New" w:eastAsia="宋体" w:cs="Times New Roman"/>
          <w:highlight w:val="none"/>
          <w:lang w:val="en-US" w:eastAsia="zh-CN"/>
        </w:rPr>
        <w:t>递交</w:t>
      </w:r>
      <w:r>
        <w:rPr>
          <w:rFonts w:hint="eastAsia"/>
          <w:highlight w:val="none"/>
          <w:lang w:val="en-US" w:eastAsia="zh-CN"/>
        </w:rPr>
        <w:t>截止时间：</w:t>
      </w:r>
      <w:r>
        <w:rPr>
          <w:rFonts w:hint="eastAsia"/>
          <w:highlight w:val="yellow"/>
          <w:u w:val="single"/>
          <w:lang w:val="en-US" w:eastAsia="zh-CN"/>
        </w:rPr>
        <w:t>2025年11月13日</w:t>
      </w:r>
      <w:r>
        <w:rPr>
          <w:rFonts w:hint="eastAsia"/>
          <w:highlight w:val="none"/>
          <w:u w:val="single"/>
          <w:lang w:val="en-US" w:eastAsia="zh-CN"/>
        </w:rPr>
        <w:t>9:00:00</w:t>
      </w:r>
      <w:r>
        <w:rPr>
          <w:rFonts w:hint="default"/>
          <w:highlight w:val="none"/>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val="0"/>
        <w:snapToGrid w:val="0"/>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9"/>
        </w:numPr>
        <w:kinsoku/>
        <w:wordWrap/>
        <w:overflowPunct/>
        <w:topLinePunct w:val="0"/>
        <w:autoSpaceDE/>
        <w:autoSpaceDN/>
        <w:bidi w:val="0"/>
        <w:adjustRightInd w:val="0"/>
        <w:snapToGrid w:val="0"/>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20"/>
        </w:numPr>
        <w:kinsoku/>
        <w:wordWrap/>
        <w:overflowPunct/>
        <w:topLinePunct w:val="0"/>
        <w:autoSpaceDE/>
        <w:autoSpaceDN/>
        <w:bidi w:val="0"/>
        <w:adjustRightInd w:val="0"/>
        <w:snapToGrid w:val="0"/>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1"/>
        </w:numPr>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1"/>
        </w:numPr>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20"/>
        </w:numPr>
        <w:kinsoku/>
        <w:wordWrap/>
        <w:overflowPunct/>
        <w:topLinePunct w:val="0"/>
        <w:autoSpaceDE/>
        <w:autoSpaceDN/>
        <w:bidi w:val="0"/>
        <w:adjustRightInd w:val="0"/>
        <w:snapToGrid w:val="0"/>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yellow"/>
          <w:lang w:val="en-US" w:eastAsia="zh-CN"/>
        </w:rPr>
        <w:t>5000</w:t>
      </w:r>
      <w:r>
        <w:rPr>
          <w:rFonts w:hint="eastAsia"/>
          <w:highlight w:val="yellow"/>
        </w:rPr>
        <w:t>元</w:t>
      </w:r>
    </w:p>
    <w:p w14:paraId="45E56B3E">
      <w:pPr>
        <w:pStyle w:val="76"/>
        <w:keepNext w:val="0"/>
        <w:keepLines w:val="0"/>
        <w:pageBreakBefore w:val="0"/>
        <w:widowControl w:val="0"/>
        <w:kinsoku/>
        <w:wordWrap/>
        <w:overflowPunct/>
        <w:topLinePunct w:val="0"/>
        <w:autoSpaceDE/>
        <w:autoSpaceDN/>
        <w:bidi w:val="0"/>
        <w:adjustRightInd w:val="0"/>
        <w:snapToGrid w:val="0"/>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rPr>
        <w:t>单位名称：中国重汽集团济南动力有限公司</w:t>
      </w:r>
    </w:p>
    <w:p w14:paraId="4ED57A68">
      <w:pPr>
        <w:pStyle w:val="76"/>
        <w:keepNext w:val="0"/>
        <w:keepLines w:val="0"/>
        <w:pageBreakBefore w:val="0"/>
        <w:widowControl w:val="0"/>
        <w:kinsoku/>
        <w:wordWrap/>
        <w:overflowPunct/>
        <w:topLinePunct w:val="0"/>
        <w:autoSpaceDE/>
        <w:autoSpaceDN/>
        <w:bidi w:val="0"/>
        <w:adjustRightInd w:val="0"/>
        <w:snapToGrid w:val="0"/>
        <w:spacing w:line="440" w:lineRule="exact"/>
        <w:ind w:left="420" w:leftChars="200" w:firstLine="0" w:firstLineChars="0"/>
        <w:textAlignment w:val="auto"/>
        <w:rPr>
          <w:rFonts w:hint="eastAsia" w:cs="Times New Roman"/>
          <w:highlight w:val="none"/>
        </w:rPr>
      </w:pPr>
      <w:r>
        <w:rPr>
          <w:rFonts w:hint="eastAsia" w:cs="Times New Roman"/>
          <w:highlight w:val="none"/>
        </w:rPr>
        <w:t>收款账号：37001616508050150300</w:t>
      </w:r>
    </w:p>
    <w:p w14:paraId="3B3FF89A">
      <w:pPr>
        <w:pStyle w:val="76"/>
        <w:keepNext w:val="0"/>
        <w:keepLines w:val="0"/>
        <w:pageBreakBefore w:val="0"/>
        <w:widowControl w:val="0"/>
        <w:kinsoku/>
        <w:wordWrap/>
        <w:overflowPunct/>
        <w:topLinePunct w:val="0"/>
        <w:autoSpaceDE/>
        <w:autoSpaceDN/>
        <w:bidi w:val="0"/>
        <w:adjustRightInd w:val="0"/>
        <w:snapToGrid w:val="0"/>
        <w:spacing w:line="440" w:lineRule="exact"/>
        <w:ind w:left="420" w:leftChars="200" w:firstLine="0" w:firstLineChars="0"/>
        <w:textAlignment w:val="auto"/>
        <w:rPr>
          <w:rFonts w:hint="eastAsia" w:cs="Times New Roman"/>
          <w:highlight w:val="none"/>
        </w:rPr>
      </w:pPr>
      <w:r>
        <w:rPr>
          <w:rFonts w:hint="eastAsia" w:cs="Times New Roman"/>
          <w:highlight w:val="none"/>
        </w:rPr>
        <w:t>开户行名称：中国建设银行股份有限公司济南天桥支行</w:t>
      </w:r>
    </w:p>
    <w:p w14:paraId="3565EE07">
      <w:pPr>
        <w:pStyle w:val="76"/>
        <w:keepNext w:val="0"/>
        <w:keepLines w:val="0"/>
        <w:pageBreakBefore w:val="0"/>
        <w:widowControl w:val="0"/>
        <w:kinsoku/>
        <w:wordWrap/>
        <w:overflowPunct/>
        <w:topLinePunct w:val="0"/>
        <w:autoSpaceDE/>
        <w:autoSpaceDN/>
        <w:bidi w:val="0"/>
        <w:adjustRightInd w:val="0"/>
        <w:snapToGrid w:val="0"/>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rPr>
        <w:t>开户行行号：105451000362</w:t>
      </w:r>
    </w:p>
    <w:p w14:paraId="1591D62C">
      <w:pPr>
        <w:pStyle w:val="76"/>
        <w:keepNext w:val="0"/>
        <w:keepLines w:val="0"/>
        <w:pageBreakBefore w:val="0"/>
        <w:widowControl w:val="0"/>
        <w:numPr>
          <w:ilvl w:val="0"/>
          <w:numId w:val="21"/>
        </w:numPr>
        <w:kinsoku/>
        <w:wordWrap/>
        <w:overflowPunct/>
        <w:topLinePunct w:val="0"/>
        <w:autoSpaceDE/>
        <w:autoSpaceDN/>
        <w:bidi w:val="0"/>
        <w:adjustRightInd w:val="0"/>
        <w:snapToGrid w:val="0"/>
        <w:spacing w:line="440" w:lineRule="exact"/>
        <w:ind w:left="0" w:leftChars="0" w:firstLine="422" w:firstLineChars="200"/>
        <w:textAlignment w:val="auto"/>
        <w:rPr>
          <w:rFonts w:hint="eastAsia"/>
          <w:b/>
          <w:bCs/>
          <w:highlight w:val="none"/>
          <w:lang w:val="en-US" w:eastAsia="zh-CN"/>
        </w:rPr>
      </w:pPr>
      <w:r>
        <w:rPr>
          <w:rFonts w:hint="eastAsia"/>
          <w:b/>
          <w:bCs/>
          <w:highlight w:val="none"/>
          <w:lang w:val="en-US" w:eastAsia="zh-CN"/>
        </w:rPr>
        <w:t>转账附言：公司名称+项目名称+投标保证金。</w:t>
      </w:r>
    </w:p>
    <w:p w14:paraId="5568414C">
      <w:pPr>
        <w:pStyle w:val="76"/>
        <w:keepNext w:val="0"/>
        <w:keepLines w:val="0"/>
        <w:pageBreakBefore w:val="0"/>
        <w:widowControl w:val="0"/>
        <w:numPr>
          <w:ilvl w:val="1"/>
          <w:numId w:val="20"/>
        </w:numPr>
        <w:kinsoku/>
        <w:wordWrap/>
        <w:overflowPunct/>
        <w:topLinePunct w:val="0"/>
        <w:autoSpaceDE/>
        <w:autoSpaceDN/>
        <w:bidi w:val="0"/>
        <w:adjustRightInd w:val="0"/>
        <w:snapToGrid w:val="0"/>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highlight w:val="none"/>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11</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highlight w:val="none"/>
          <w:u w:val="none"/>
          <w:lang w:val="en-US" w:eastAsia="zh-CN"/>
        </w:rPr>
        <w:t>:00:00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19"/>
        </w:numPr>
        <w:kinsoku/>
        <w:wordWrap/>
        <w:overflowPunct/>
        <w:topLinePunct w:val="0"/>
        <w:autoSpaceDE/>
        <w:autoSpaceDN/>
        <w:bidi w:val="0"/>
        <w:adjustRightInd w:val="0"/>
        <w:snapToGrid w:val="0"/>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p>
    <w:p w14:paraId="02113B20">
      <w:pPr>
        <w:pStyle w:val="72"/>
        <w:keepNext w:val="0"/>
        <w:keepLines w:val="0"/>
        <w:pageBreakBefore w:val="0"/>
        <w:widowControl w:val="0"/>
        <w:numPr>
          <w:ilvl w:val="0"/>
          <w:numId w:val="19"/>
        </w:numPr>
        <w:kinsoku/>
        <w:wordWrap/>
        <w:overflowPunct/>
        <w:topLinePunct w:val="0"/>
        <w:autoSpaceDE/>
        <w:autoSpaceDN/>
        <w:bidi w:val="0"/>
        <w:adjustRightInd w:val="0"/>
        <w:snapToGrid w:val="0"/>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9"/>
        </w:numPr>
        <w:kinsoku/>
        <w:wordWrap/>
        <w:overflowPunct/>
        <w:topLinePunct w:val="0"/>
        <w:autoSpaceDE/>
        <w:autoSpaceDN/>
        <w:bidi w:val="0"/>
        <w:adjustRightInd w:val="0"/>
        <w:snapToGrid w:val="0"/>
        <w:spacing w:line="440" w:lineRule="exact"/>
        <w:ind w:left="0" w:leftChars="0" w:firstLine="0" w:firstLineChars="0"/>
        <w:textAlignment w:val="auto"/>
        <w:rPr>
          <w:rFonts w:hint="eastAsia"/>
          <w:highlight w:val="none"/>
          <w:lang w:val="en-US" w:eastAsia="zh-CN"/>
        </w:rPr>
      </w:pPr>
      <w:r>
        <w:rPr>
          <w:rFonts w:hint="eastAsia" w:ascii="宋体" w:hAnsi="宋体" w:eastAsia="宋体" w:cs="宋体"/>
          <w:b w:val="0"/>
          <w:bCs w:val="0"/>
          <w:szCs w:val="21"/>
          <w:highlight w:val="none"/>
        </w:rPr>
        <w:t>供</w:t>
      </w:r>
      <w:r>
        <w:rPr>
          <w:rFonts w:hint="eastAsia"/>
          <w:highlight w:val="none"/>
        </w:rPr>
        <w:t>应商在提交响应文件截止时间后撤回响应文件的；</w:t>
      </w:r>
    </w:p>
    <w:p w14:paraId="56CEC558">
      <w:pPr>
        <w:pStyle w:val="76"/>
        <w:keepNext w:val="0"/>
        <w:keepLines w:val="0"/>
        <w:pageBreakBefore w:val="0"/>
        <w:widowControl w:val="0"/>
        <w:numPr>
          <w:ilvl w:val="1"/>
          <w:numId w:val="19"/>
        </w:numPr>
        <w:kinsoku/>
        <w:wordWrap/>
        <w:overflowPunct/>
        <w:topLinePunct w:val="0"/>
        <w:autoSpaceDE/>
        <w:autoSpaceDN/>
        <w:bidi w:val="0"/>
        <w:adjustRightInd w:val="0"/>
        <w:snapToGrid w:val="0"/>
        <w:spacing w:line="440" w:lineRule="exact"/>
        <w:ind w:left="0" w:leftChars="0" w:firstLine="0" w:firstLineChars="0"/>
        <w:textAlignment w:val="auto"/>
        <w:rPr>
          <w:rFonts w:hint="eastAsia"/>
          <w:highlight w:val="none"/>
          <w:lang w:val="en-US" w:eastAsia="zh-CN"/>
        </w:rPr>
      </w:pPr>
      <w:r>
        <w:rPr>
          <w:rFonts w:hint="eastAsia"/>
          <w:highlight w:val="none"/>
        </w:rPr>
        <w:t>供应商在响应文件中提供虚假材料的；</w:t>
      </w:r>
    </w:p>
    <w:p w14:paraId="14DF0C78">
      <w:pPr>
        <w:pStyle w:val="76"/>
        <w:keepNext w:val="0"/>
        <w:keepLines w:val="0"/>
        <w:pageBreakBefore w:val="0"/>
        <w:widowControl w:val="0"/>
        <w:numPr>
          <w:ilvl w:val="1"/>
          <w:numId w:val="19"/>
        </w:numPr>
        <w:kinsoku/>
        <w:wordWrap/>
        <w:overflowPunct/>
        <w:topLinePunct w:val="0"/>
        <w:autoSpaceDE/>
        <w:autoSpaceDN/>
        <w:bidi w:val="0"/>
        <w:adjustRightInd w:val="0"/>
        <w:snapToGrid w:val="0"/>
        <w:spacing w:line="440" w:lineRule="exact"/>
        <w:ind w:left="0" w:leftChars="0" w:firstLine="0" w:firstLineChars="0"/>
        <w:textAlignment w:val="auto"/>
        <w:rPr>
          <w:rFonts w:hint="eastAsia"/>
          <w:highlight w:val="none"/>
          <w:lang w:val="en-US" w:eastAsia="zh-CN"/>
        </w:rPr>
      </w:pPr>
      <w:r>
        <w:rPr>
          <w:rFonts w:hint="eastAsia"/>
          <w:highlight w:val="none"/>
        </w:rPr>
        <w:t>除因不可抗力或谈判文件、询价通知书认可的情形以外，成交供应商不与采购人签订合同的；</w:t>
      </w:r>
    </w:p>
    <w:p w14:paraId="1D9AD298">
      <w:pPr>
        <w:pStyle w:val="76"/>
        <w:keepNext w:val="0"/>
        <w:keepLines w:val="0"/>
        <w:pageBreakBefore w:val="0"/>
        <w:widowControl w:val="0"/>
        <w:numPr>
          <w:ilvl w:val="1"/>
          <w:numId w:val="19"/>
        </w:numPr>
        <w:kinsoku/>
        <w:wordWrap/>
        <w:overflowPunct/>
        <w:topLinePunct w:val="0"/>
        <w:autoSpaceDE/>
        <w:autoSpaceDN/>
        <w:bidi w:val="0"/>
        <w:adjustRightInd w:val="0"/>
        <w:snapToGrid w:val="0"/>
        <w:spacing w:line="440" w:lineRule="exact"/>
        <w:ind w:left="0" w:leftChars="0" w:firstLine="0" w:firstLineChars="0"/>
        <w:textAlignment w:val="auto"/>
        <w:rPr>
          <w:rFonts w:hint="eastAsia"/>
          <w:highlight w:val="none"/>
          <w:lang w:val="en-US" w:eastAsia="zh-CN"/>
        </w:rPr>
      </w:pPr>
      <w:r>
        <w:rPr>
          <w:rFonts w:hint="eastAsia"/>
          <w:highlight w:val="none"/>
        </w:rPr>
        <w:t>供应商与采购人、其他供应商或者采购代理机构恶意串通、围标、陪标的；</w:t>
      </w:r>
    </w:p>
    <w:p w14:paraId="1211AC71">
      <w:pPr>
        <w:pStyle w:val="76"/>
        <w:keepNext w:val="0"/>
        <w:keepLines w:val="0"/>
        <w:pageBreakBefore w:val="0"/>
        <w:widowControl w:val="0"/>
        <w:numPr>
          <w:ilvl w:val="1"/>
          <w:numId w:val="19"/>
        </w:numPr>
        <w:kinsoku/>
        <w:wordWrap/>
        <w:overflowPunct/>
        <w:topLinePunct w:val="0"/>
        <w:autoSpaceDE/>
        <w:autoSpaceDN/>
        <w:bidi w:val="0"/>
        <w:adjustRightInd w:val="0"/>
        <w:snapToGrid w:val="0"/>
        <w:spacing w:line="440" w:lineRule="exact"/>
        <w:ind w:left="0" w:leftChars="0" w:firstLine="0" w:firstLineChars="0"/>
        <w:textAlignment w:val="auto"/>
        <w:rPr>
          <w:rFonts w:hint="eastAsia"/>
          <w:highlight w:val="none"/>
          <w:lang w:val="en-US" w:eastAsia="zh-CN"/>
        </w:rPr>
      </w:pPr>
      <w:r>
        <w:rPr>
          <w:rFonts w:hint="eastAsia"/>
          <w:highlight w:val="none"/>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9"/>
        </w:numPr>
        <w:kinsoku/>
        <w:wordWrap/>
        <w:overflowPunct/>
        <w:topLinePunct w:val="0"/>
        <w:autoSpaceDE/>
        <w:autoSpaceDN/>
        <w:bidi w:val="0"/>
        <w:adjustRightInd w:val="0"/>
        <w:snapToGrid w:val="0"/>
        <w:spacing w:line="440" w:lineRule="exact"/>
        <w:ind w:left="0" w:leftChars="0" w:firstLine="0" w:firstLineChars="0"/>
        <w:textAlignment w:val="auto"/>
        <w:rPr>
          <w:rFonts w:hint="eastAsia"/>
          <w:highlight w:val="none"/>
          <w:lang w:val="en-US" w:eastAsia="zh-CN"/>
        </w:rPr>
      </w:pPr>
      <w:r>
        <w:rPr>
          <w:rFonts w:hint="eastAsia"/>
          <w:highlight w:val="none"/>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9"/>
        </w:numPr>
        <w:kinsoku/>
        <w:wordWrap/>
        <w:overflowPunct/>
        <w:topLinePunct w:val="0"/>
        <w:autoSpaceDE/>
        <w:autoSpaceDN/>
        <w:bidi w:val="0"/>
        <w:adjustRightInd w:val="0"/>
        <w:snapToGrid w:val="0"/>
        <w:spacing w:line="440" w:lineRule="exact"/>
        <w:ind w:left="0" w:leftChars="0" w:firstLine="0" w:firstLineChars="0"/>
        <w:textAlignment w:val="auto"/>
        <w:rPr>
          <w:rFonts w:hint="eastAsia"/>
          <w:highlight w:val="none"/>
          <w:lang w:val="en-US" w:eastAsia="zh-CN"/>
        </w:rPr>
      </w:pPr>
      <w:r>
        <w:rPr>
          <w:rFonts w:hint="eastAsia"/>
          <w:highlight w:val="none"/>
        </w:rPr>
        <w:t>自中标通知书发出之日起30日内，中标人无正当理由投标人无正当签订合同的；</w:t>
      </w:r>
    </w:p>
    <w:p w14:paraId="271EC8CF">
      <w:pPr>
        <w:pStyle w:val="76"/>
        <w:keepNext w:val="0"/>
        <w:keepLines w:val="0"/>
        <w:pageBreakBefore w:val="0"/>
        <w:widowControl w:val="0"/>
        <w:numPr>
          <w:ilvl w:val="1"/>
          <w:numId w:val="19"/>
        </w:numPr>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highlight w:val="none"/>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val="0"/>
        <w:snapToGrid w:val="0"/>
        <w:spacing w:before="313" w:beforeLines="100" w:after="157" w:afterLines="50" w:line="480" w:lineRule="exact"/>
        <w:ind w:left="0" w:firstLine="0"/>
        <w:textAlignment w:val="auto"/>
        <w:rPr>
          <w:highlight w:val="none"/>
        </w:rPr>
      </w:pPr>
      <w:r>
        <w:rPr>
          <w:rFonts w:hint="eastAsia"/>
          <w:highlight w:val="none"/>
          <w:lang w:val="en-US" w:eastAsia="zh-CN"/>
        </w:rPr>
        <w:t>开评标</w:t>
      </w:r>
    </w:p>
    <w:p w14:paraId="6D5294CB">
      <w:pPr>
        <w:pStyle w:val="72"/>
        <w:keepNext w:val="0"/>
        <w:keepLines w:val="0"/>
        <w:pageBreakBefore w:val="0"/>
        <w:widowControl w:val="0"/>
        <w:numPr>
          <w:ilvl w:val="0"/>
          <w:numId w:val="22"/>
        </w:numPr>
        <w:kinsoku/>
        <w:wordWrap/>
        <w:overflowPunct/>
        <w:topLinePunct w:val="0"/>
        <w:autoSpaceDE/>
        <w:autoSpaceDN/>
        <w:bidi w:val="0"/>
        <w:adjustRightInd w:val="0"/>
        <w:snapToGrid w:val="0"/>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3"/>
        </w:numPr>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2025年11</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13</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3"/>
        </w:numPr>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highlight w:val="none"/>
          <w:lang w:val="en-US" w:eastAsia="zh-CN"/>
        </w:rPr>
        <w:t>中国重汽集团济宁商用车有限公司</w:t>
      </w:r>
      <w:r>
        <w:rPr>
          <w:rFonts w:hint="eastAsia" w:ascii="宋体" w:hAnsi="宋体" w:eastAsia="宋体" w:cs="宋体"/>
          <w:b w:val="0"/>
          <w:bCs w:val="0"/>
          <w:sz w:val="21"/>
          <w:szCs w:val="21"/>
          <w:highlight w:val="none"/>
          <w:lang w:val="en-US" w:eastAsia="zh-CN"/>
        </w:rPr>
        <w:t xml:space="preserve"> </w:t>
      </w:r>
    </w:p>
    <w:p w14:paraId="4DCBC48A">
      <w:pPr>
        <w:pStyle w:val="76"/>
        <w:keepNext w:val="0"/>
        <w:keepLines w:val="0"/>
        <w:pageBreakBefore w:val="0"/>
        <w:widowControl w:val="0"/>
        <w:numPr>
          <w:ilvl w:val="1"/>
          <w:numId w:val="23"/>
        </w:numPr>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eastAsia="宋体" w:cs="宋体"/>
          <w:color w:val="000000"/>
          <w:sz w:val="21"/>
          <w:szCs w:val="21"/>
          <w:highlight w:val="none"/>
          <w:u w:val="single"/>
        </w:rPr>
      </w:pPr>
      <w:r>
        <w:rPr>
          <w:rFonts w:hint="eastAsia" w:ascii="宋体" w:hAnsi="宋体" w:eastAsia="宋体" w:cs="宋体"/>
          <w:b w:val="0"/>
          <w:bCs w:val="0"/>
          <w:sz w:val="21"/>
          <w:szCs w:val="21"/>
          <w:highlight w:val="none"/>
          <w:lang w:val="en-US" w:eastAsia="zh-CN"/>
        </w:rPr>
        <w:t>开标方</w:t>
      </w:r>
      <w:r>
        <w:rPr>
          <w:rFonts w:hint="eastAsia" w:ascii="宋体" w:hAnsi="宋体" w:eastAsia="宋体" w:cs="宋体"/>
          <w:b w:val="0"/>
          <w:bCs w:val="0"/>
          <w:sz w:val="21"/>
          <w:szCs w:val="21"/>
          <w:highlight w:val="none"/>
          <w:u w:val="none"/>
          <w:lang w:val="en-US" w:eastAsia="zh-CN"/>
        </w:rPr>
        <w:t>式：</w:t>
      </w:r>
      <w:r>
        <w:rPr>
          <w:rFonts w:hint="eastAsia" w:ascii="宋体" w:hAnsi="宋体" w:eastAsia="宋体" w:cs="宋体"/>
          <w:color w:val="000000"/>
          <w:sz w:val="21"/>
          <w:szCs w:val="21"/>
          <w:highlight w:val="none"/>
          <w:u w:val="none"/>
        </w:rPr>
        <w:t>原则上来现场参与开标。</w:t>
      </w:r>
      <w:r>
        <w:rPr>
          <w:rFonts w:hint="eastAsia" w:hAnsi="宋体" w:cs="宋体"/>
          <w:color w:val="000000"/>
          <w:sz w:val="21"/>
          <w:szCs w:val="21"/>
          <w:highlight w:val="none"/>
          <w:u w:val="none"/>
          <w:lang w:eastAsia="zh-CN"/>
        </w:rPr>
        <w:t>（</w:t>
      </w:r>
      <w:r>
        <w:rPr>
          <w:rFonts w:hint="eastAsia" w:hAnsi="宋体" w:cs="宋体"/>
          <w:color w:val="000000"/>
          <w:sz w:val="21"/>
          <w:szCs w:val="21"/>
          <w:highlight w:val="none"/>
          <w:u w:val="none"/>
          <w:lang w:val="en-US" w:eastAsia="zh-CN"/>
        </w:rPr>
        <w:t>暂定如修改另行通知</w:t>
      </w:r>
      <w:r>
        <w:rPr>
          <w:rFonts w:hint="eastAsia" w:hAnsi="宋体" w:cs="宋体"/>
          <w:color w:val="000000"/>
          <w:sz w:val="21"/>
          <w:szCs w:val="21"/>
          <w:highlight w:val="none"/>
          <w:u w:val="none"/>
          <w:lang w:eastAsia="zh-CN"/>
        </w:rPr>
        <w:t>）</w:t>
      </w:r>
    </w:p>
    <w:p w14:paraId="59F17765">
      <w:pPr>
        <w:pStyle w:val="72"/>
        <w:keepNext w:val="0"/>
        <w:keepLines w:val="0"/>
        <w:pageBreakBefore w:val="0"/>
        <w:widowControl w:val="0"/>
        <w:numPr>
          <w:ilvl w:val="0"/>
          <w:numId w:val="22"/>
        </w:numPr>
        <w:kinsoku/>
        <w:wordWrap/>
        <w:overflowPunct/>
        <w:topLinePunct w:val="0"/>
        <w:autoSpaceDE/>
        <w:autoSpaceDN/>
        <w:bidi w:val="0"/>
        <w:adjustRightInd w:val="0"/>
        <w:snapToGrid w:val="0"/>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2"/>
        </w:numPr>
        <w:kinsoku/>
        <w:wordWrap/>
        <w:overflowPunct/>
        <w:topLinePunct w:val="0"/>
        <w:autoSpaceDE/>
        <w:autoSpaceDN/>
        <w:bidi w:val="0"/>
        <w:adjustRightInd w:val="0"/>
        <w:snapToGrid w:val="0"/>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07DFEB4C">
      <w:pPr>
        <w:pStyle w:val="75"/>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0" w:leftChars="0" w:firstLine="420" w:firstLineChars="200"/>
        <w:textAlignment w:val="auto"/>
        <w:outlineLvl w:val="9"/>
        <w:rPr>
          <w:rFonts w:hint="eastAsia" w:cs="Times New Roman"/>
          <w:b w:val="0"/>
          <w:bCs/>
          <w:highlight w:val="none"/>
          <w:u w:val="none"/>
          <w:lang w:val="en-US" w:eastAsia="zh-CN"/>
        </w:rPr>
      </w:pPr>
      <w:r>
        <w:rPr>
          <w:rFonts w:hint="eastAsia" w:cs="Times New Roman"/>
          <w:b w:val="0"/>
          <w:bCs/>
          <w:highlight w:val="none"/>
          <w:u w:val="none"/>
          <w:lang w:val="en-US" w:eastAsia="zh-CN"/>
        </w:rPr>
        <w:t>本次招标采用</w:t>
      </w:r>
      <w:r>
        <w:rPr>
          <w:rFonts w:hint="eastAsia" w:cs="Times New Roman"/>
          <w:b w:val="0"/>
          <w:bCs/>
          <w:highlight w:val="yellow"/>
          <w:u w:val="none"/>
          <w:lang w:val="en-US" w:eastAsia="zh-CN"/>
        </w:rPr>
        <w:t>合理最低价</w:t>
      </w:r>
      <w:r>
        <w:rPr>
          <w:rFonts w:hint="eastAsia" w:cs="Times New Roman"/>
          <w:b w:val="0"/>
          <w:bCs/>
          <w:highlight w:val="none"/>
          <w:u w:val="none"/>
          <w:lang w:val="en-US" w:eastAsia="zh-CN"/>
        </w:rPr>
        <w:t>法进行评标。本着公平、公正、公开的原则，选择合理最低价确定中标人，对未中标单位不做任何解释。</w:t>
      </w:r>
    </w:p>
    <w:p w14:paraId="0B2A8F6D">
      <w:pPr>
        <w:pStyle w:val="72"/>
        <w:keepNext w:val="0"/>
        <w:keepLines w:val="0"/>
        <w:pageBreakBefore w:val="0"/>
        <w:widowControl w:val="0"/>
        <w:numPr>
          <w:ilvl w:val="1"/>
          <w:numId w:val="22"/>
        </w:numPr>
        <w:kinsoku/>
        <w:wordWrap/>
        <w:overflowPunct/>
        <w:topLinePunct w:val="0"/>
        <w:autoSpaceDE/>
        <w:autoSpaceDN/>
        <w:bidi w:val="0"/>
        <w:adjustRightInd w:val="0"/>
        <w:snapToGrid w:val="0"/>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招标公告中第</w:t>
      </w:r>
      <w:r>
        <w:rPr>
          <w:rFonts w:hint="eastAsia" w:ascii="宋体" w:hAnsi="宋体" w:cs="宋体"/>
          <w:b w:val="0"/>
          <w:bCs/>
          <w:color w:val="000000"/>
          <w:sz w:val="21"/>
          <w:szCs w:val="21"/>
          <w:highlight w:val="none"/>
          <w:lang w:val="en-US" w:eastAsia="zh-CN"/>
        </w:rPr>
        <w:t>二</w:t>
      </w:r>
      <w:r>
        <w:rPr>
          <w:rFonts w:hint="eastAsia" w:ascii="宋体" w:hAnsi="宋体" w:eastAsia="宋体" w:cs="宋体"/>
          <w:b w:val="0"/>
          <w:bCs/>
          <w:color w:val="000000"/>
          <w:sz w:val="21"/>
          <w:szCs w:val="21"/>
          <w:highlight w:val="none"/>
          <w:lang w:val="en-US" w:eastAsia="zh-CN"/>
        </w:rPr>
        <w:t>部分的“应标文件的编制”编制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附件8</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4"/>
        </w:numPr>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21"/>
        </w:numPr>
        <w:kinsoku/>
        <w:wordWrap/>
        <w:overflowPunct/>
        <w:topLinePunct w:val="0"/>
        <w:autoSpaceDE/>
        <w:autoSpaceDN/>
        <w:bidi w:val="0"/>
        <w:adjustRightInd w:val="0"/>
        <w:snapToGrid w:val="0"/>
        <w:spacing w:line="440" w:lineRule="exact"/>
        <w:ind w:left="0" w:leftChars="0" w:firstLine="0" w:firstLineChars="0"/>
        <w:textAlignment w:val="auto"/>
        <w:rPr>
          <w:rFonts w:hint="eastAsia"/>
        </w:rPr>
      </w:pPr>
      <w:r>
        <w:rPr>
          <w:rFonts w:hint="eastAsia"/>
        </w:rPr>
        <w:t>注意：所有参与现场投标的投标人，需要</w:t>
      </w:r>
      <w:r>
        <w:rPr>
          <w:rFonts w:hint="eastAsia"/>
          <w:b/>
          <w:bCs/>
        </w:rPr>
        <w:t>自带笔记本电脑</w:t>
      </w:r>
      <w:r>
        <w:rPr>
          <w:rFonts w:hint="eastAsia"/>
        </w:rPr>
        <w:t>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2"/>
        <w:keepNext w:val="0"/>
        <w:keepLines w:val="0"/>
        <w:pageBreakBefore w:val="0"/>
        <w:widowControl w:val="0"/>
        <w:numPr>
          <w:ilvl w:val="1"/>
          <w:numId w:val="22"/>
        </w:numPr>
        <w:kinsoku/>
        <w:wordWrap/>
        <w:overflowPunct/>
        <w:topLinePunct w:val="0"/>
        <w:autoSpaceDE/>
        <w:autoSpaceDN/>
        <w:bidi w:val="0"/>
        <w:adjustRightInd w:val="0"/>
        <w:snapToGrid w:val="0"/>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040D6BCE">
      <w:pPr>
        <w:pStyle w:val="76"/>
        <w:keepNext w:val="0"/>
        <w:keepLines w:val="0"/>
        <w:pageBreakBefore w:val="0"/>
        <w:widowControl w:val="0"/>
        <w:numPr>
          <w:ilvl w:val="2"/>
          <w:numId w:val="22"/>
        </w:numPr>
        <w:kinsoku/>
        <w:wordWrap/>
        <w:overflowPunct/>
        <w:topLinePunct w:val="0"/>
        <w:autoSpaceDE/>
        <w:autoSpaceDN/>
        <w:bidi w:val="0"/>
        <w:adjustRightInd w:val="0"/>
        <w:snapToGrid w:val="0"/>
        <w:spacing w:line="440" w:lineRule="exact"/>
        <w:ind w:left="0" w:leftChars="0" w:firstLine="0" w:firstLineChars="0"/>
        <w:textAlignment w:val="auto"/>
        <w:rPr>
          <w:rFonts w:hint="eastAsia" w:cs="Times New Roman"/>
          <w:highlight w:val="none"/>
          <w:u w:val="none"/>
          <w:lang w:val="en-US" w:eastAsia="zh-CN"/>
        </w:rPr>
      </w:pPr>
      <w:r>
        <w:rPr>
          <w:rFonts w:hint="eastAsia" w:cs="Times New Roman"/>
          <w:b w:val="0"/>
          <w:bCs/>
          <w:highlight w:val="none"/>
          <w:u w:val="none"/>
          <w:lang w:val="en-US" w:eastAsia="zh-CN"/>
        </w:rPr>
        <w:t>选择合理最低价确定中标人</w:t>
      </w:r>
      <w:r>
        <w:rPr>
          <w:rFonts w:hint="eastAsia" w:cs="Times New Roman"/>
          <w:highlight w:val="none"/>
          <w:u w:val="none"/>
          <w:lang w:val="en-US" w:eastAsia="zh-CN"/>
        </w:rPr>
        <w:t>；</w:t>
      </w:r>
    </w:p>
    <w:p w14:paraId="3600D9D4">
      <w:pPr>
        <w:pStyle w:val="76"/>
        <w:keepNext w:val="0"/>
        <w:keepLines w:val="0"/>
        <w:pageBreakBefore w:val="0"/>
        <w:widowControl w:val="0"/>
        <w:numPr>
          <w:ilvl w:val="2"/>
          <w:numId w:val="22"/>
        </w:numPr>
        <w:kinsoku/>
        <w:wordWrap/>
        <w:overflowPunct/>
        <w:topLinePunct w:val="0"/>
        <w:autoSpaceDE/>
        <w:autoSpaceDN/>
        <w:bidi w:val="0"/>
        <w:adjustRightInd w:val="0"/>
        <w:snapToGrid w:val="0"/>
        <w:spacing w:line="440" w:lineRule="exact"/>
        <w:ind w:left="0" w:leftChars="0" w:firstLine="0" w:firstLineChars="0"/>
        <w:textAlignment w:val="auto"/>
        <w:rPr>
          <w:rFonts w:hint="eastAsia" w:cs="Times New Roman"/>
          <w:u w:val="none"/>
          <w:lang w:val="en-US" w:eastAsia="zh-CN"/>
        </w:rPr>
      </w:pPr>
      <w:r>
        <w:rPr>
          <w:rFonts w:hint="eastAsia" w:cs="Times New Roman"/>
          <w:u w:val="none"/>
          <w:lang w:val="en-US" w:eastAsia="zh-CN"/>
        </w:rPr>
        <w:t>通过初审者为有效投标；</w:t>
      </w:r>
    </w:p>
    <w:p w14:paraId="0662E4D4">
      <w:pPr>
        <w:pStyle w:val="76"/>
        <w:keepNext w:val="0"/>
        <w:keepLines w:val="0"/>
        <w:pageBreakBefore w:val="0"/>
        <w:widowControl w:val="0"/>
        <w:numPr>
          <w:ilvl w:val="2"/>
          <w:numId w:val="22"/>
        </w:numPr>
        <w:kinsoku/>
        <w:wordWrap/>
        <w:overflowPunct/>
        <w:topLinePunct w:val="0"/>
        <w:autoSpaceDE/>
        <w:autoSpaceDN/>
        <w:bidi w:val="0"/>
        <w:adjustRightInd w:val="0"/>
        <w:snapToGrid w:val="0"/>
        <w:spacing w:line="440" w:lineRule="exact"/>
        <w:ind w:left="0" w:leftChars="0" w:firstLine="0" w:firstLineChars="0"/>
        <w:textAlignment w:val="auto"/>
        <w:rPr>
          <w:rFonts w:hint="default" w:cs="Times New Roman"/>
          <w:u w:val="none"/>
          <w:lang w:val="en-US" w:eastAsia="zh-CN"/>
        </w:rPr>
      </w:pPr>
      <w:r>
        <w:rPr>
          <w:rFonts w:hint="eastAsia" w:cs="Times New Roman"/>
          <w:u w:val="non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val="0"/>
        <w:snapToGrid w:val="0"/>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lang w:eastAsia="zh-CN"/>
        </w:rPr>
      </w:pPr>
      <w:r>
        <w:rPr>
          <w:rFonts w:hint="eastAsia"/>
        </w:rPr>
        <w:t>本项目只产生</w:t>
      </w:r>
      <w:r>
        <w:rPr>
          <w:rFonts w:hint="eastAsia"/>
          <w:lang w:val="en-US" w:eastAsia="zh-CN"/>
        </w:rPr>
        <w:t>1</w:t>
      </w:r>
      <w:r>
        <w:rPr>
          <w:rFonts w:hint="eastAsia"/>
        </w:rPr>
        <w:t>个中标人。中标人签订合同前须进行最终审查。最终审查的对象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val="0"/>
        <w:snapToGrid w:val="0"/>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5"/>
        </w:numPr>
        <w:kinsoku/>
        <w:wordWrap/>
        <w:overflowPunct/>
        <w:topLinePunct w:val="0"/>
        <w:autoSpaceDE/>
        <w:autoSpaceDN/>
        <w:bidi w:val="0"/>
        <w:adjustRightInd w:val="0"/>
        <w:snapToGrid w:val="0"/>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6"/>
        </w:numPr>
        <w:kinsoku/>
        <w:wordWrap/>
        <w:overflowPunct/>
        <w:topLinePunct w:val="0"/>
        <w:autoSpaceDE/>
        <w:autoSpaceDN/>
        <w:bidi w:val="0"/>
        <w:adjustRightInd w:val="0"/>
        <w:snapToGrid w:val="0"/>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6"/>
        </w:numPr>
        <w:kinsoku/>
        <w:wordWrap/>
        <w:overflowPunct/>
        <w:topLinePunct w:val="0"/>
        <w:autoSpaceDE/>
        <w:autoSpaceDN/>
        <w:bidi w:val="0"/>
        <w:adjustRightInd w:val="0"/>
        <w:snapToGrid w:val="0"/>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6"/>
        </w:numPr>
        <w:kinsoku/>
        <w:wordWrap/>
        <w:overflowPunct/>
        <w:topLinePunct w:val="0"/>
        <w:autoSpaceDE/>
        <w:autoSpaceDN/>
        <w:bidi w:val="0"/>
        <w:adjustRightInd w:val="0"/>
        <w:snapToGrid w:val="0"/>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6"/>
        </w:numPr>
        <w:kinsoku/>
        <w:wordWrap/>
        <w:overflowPunct/>
        <w:topLinePunct w:val="0"/>
        <w:autoSpaceDE/>
        <w:autoSpaceDN/>
        <w:bidi w:val="0"/>
        <w:adjustRightInd w:val="0"/>
        <w:snapToGrid w:val="0"/>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6"/>
        </w:numPr>
        <w:kinsoku/>
        <w:wordWrap/>
        <w:overflowPunct/>
        <w:topLinePunct w:val="0"/>
        <w:autoSpaceDE/>
        <w:autoSpaceDN/>
        <w:bidi w:val="0"/>
        <w:adjustRightInd w:val="0"/>
        <w:snapToGrid w:val="0"/>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6"/>
        </w:numPr>
        <w:kinsoku/>
        <w:wordWrap/>
        <w:overflowPunct/>
        <w:topLinePunct w:val="0"/>
        <w:autoSpaceDE/>
        <w:autoSpaceDN/>
        <w:bidi w:val="0"/>
        <w:adjustRightInd w:val="0"/>
        <w:snapToGrid w:val="0"/>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6"/>
        </w:numPr>
        <w:kinsoku/>
        <w:wordWrap/>
        <w:overflowPunct/>
        <w:topLinePunct w:val="0"/>
        <w:autoSpaceDE/>
        <w:autoSpaceDN/>
        <w:bidi w:val="0"/>
        <w:adjustRightInd w:val="0"/>
        <w:snapToGrid w:val="0"/>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6"/>
        </w:numPr>
        <w:kinsoku/>
        <w:wordWrap/>
        <w:overflowPunct/>
        <w:topLinePunct w:val="0"/>
        <w:autoSpaceDE/>
        <w:autoSpaceDN/>
        <w:bidi w:val="0"/>
        <w:adjustRightInd w:val="0"/>
        <w:snapToGrid w:val="0"/>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6"/>
        </w:numPr>
        <w:kinsoku/>
        <w:wordWrap/>
        <w:overflowPunct/>
        <w:topLinePunct w:val="0"/>
        <w:autoSpaceDE/>
        <w:autoSpaceDN/>
        <w:bidi w:val="0"/>
        <w:adjustRightInd w:val="0"/>
        <w:snapToGrid w:val="0"/>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6"/>
        </w:numPr>
        <w:kinsoku/>
        <w:wordWrap/>
        <w:overflowPunct/>
        <w:topLinePunct w:val="0"/>
        <w:autoSpaceDE/>
        <w:autoSpaceDN/>
        <w:bidi w:val="0"/>
        <w:adjustRightInd w:val="0"/>
        <w:snapToGrid w:val="0"/>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6"/>
        </w:numPr>
        <w:kinsoku/>
        <w:wordWrap/>
        <w:overflowPunct/>
        <w:topLinePunct w:val="0"/>
        <w:autoSpaceDE/>
        <w:autoSpaceDN/>
        <w:bidi w:val="0"/>
        <w:adjustRightInd w:val="0"/>
        <w:snapToGrid w:val="0"/>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6"/>
        </w:numPr>
        <w:kinsoku/>
        <w:wordWrap/>
        <w:overflowPunct/>
        <w:topLinePunct w:val="0"/>
        <w:autoSpaceDE/>
        <w:autoSpaceDN/>
        <w:bidi w:val="0"/>
        <w:adjustRightInd w:val="0"/>
        <w:snapToGrid w:val="0"/>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6"/>
        </w:numPr>
        <w:kinsoku/>
        <w:wordWrap/>
        <w:overflowPunct/>
        <w:topLinePunct w:val="0"/>
        <w:autoSpaceDE/>
        <w:autoSpaceDN/>
        <w:bidi w:val="0"/>
        <w:adjustRightInd w:val="0"/>
        <w:snapToGrid w:val="0"/>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6"/>
        </w:numPr>
        <w:kinsoku/>
        <w:wordWrap/>
        <w:overflowPunct/>
        <w:topLinePunct w:val="0"/>
        <w:autoSpaceDE/>
        <w:autoSpaceDN/>
        <w:bidi w:val="0"/>
        <w:adjustRightInd w:val="0"/>
        <w:snapToGrid w:val="0"/>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5"/>
        </w:numPr>
        <w:kinsoku/>
        <w:wordWrap/>
        <w:overflowPunct/>
        <w:topLinePunct w:val="0"/>
        <w:autoSpaceDE/>
        <w:autoSpaceDN/>
        <w:bidi w:val="0"/>
        <w:adjustRightInd w:val="0"/>
        <w:snapToGrid w:val="0"/>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5"/>
        </w:numPr>
        <w:kinsoku/>
        <w:wordWrap/>
        <w:overflowPunct/>
        <w:topLinePunct w:val="0"/>
        <w:autoSpaceDE/>
        <w:autoSpaceDN/>
        <w:bidi w:val="0"/>
        <w:adjustRightInd w:val="0"/>
        <w:snapToGrid w:val="0"/>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5"/>
        </w:numPr>
        <w:kinsoku/>
        <w:wordWrap/>
        <w:overflowPunct/>
        <w:topLinePunct w:val="0"/>
        <w:autoSpaceDE/>
        <w:autoSpaceDN/>
        <w:bidi w:val="0"/>
        <w:adjustRightInd w:val="0"/>
        <w:snapToGrid w:val="0"/>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5"/>
        </w:numPr>
        <w:kinsoku/>
        <w:wordWrap/>
        <w:overflowPunct/>
        <w:topLinePunct w:val="0"/>
        <w:autoSpaceDE/>
        <w:autoSpaceDN/>
        <w:bidi w:val="0"/>
        <w:adjustRightInd w:val="0"/>
        <w:snapToGrid w:val="0"/>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5"/>
        </w:numPr>
        <w:kinsoku/>
        <w:wordWrap/>
        <w:overflowPunct/>
        <w:topLinePunct w:val="0"/>
        <w:autoSpaceDE/>
        <w:autoSpaceDN/>
        <w:bidi w:val="0"/>
        <w:adjustRightInd w:val="0"/>
        <w:snapToGrid w:val="0"/>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8"/>
      <w:bookmarkStart w:id="7" w:name="OLE_LINK25"/>
      <w:bookmarkStart w:id="8" w:name="OLE_LINK27"/>
      <w:bookmarkStart w:id="9" w:name="OLE_LINK26"/>
      <w:bookmarkStart w:id="10" w:name="OLE_LINK29"/>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5"/>
        </w:numPr>
        <w:kinsoku/>
        <w:wordWrap/>
        <w:overflowPunct/>
        <w:topLinePunct w:val="0"/>
        <w:autoSpaceDE/>
        <w:autoSpaceDN/>
        <w:bidi w:val="0"/>
        <w:adjustRightInd w:val="0"/>
        <w:snapToGrid w:val="0"/>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5"/>
        </w:numPr>
        <w:kinsoku/>
        <w:wordWrap/>
        <w:overflowPunct/>
        <w:topLinePunct w:val="0"/>
        <w:autoSpaceDE/>
        <w:autoSpaceDN/>
        <w:bidi w:val="0"/>
        <w:adjustRightInd w:val="0"/>
        <w:snapToGrid w:val="0"/>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val="0"/>
        <w:snapToGrid w:val="0"/>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5591E191">
      <w:pPr>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val="0"/>
        <w:snapToGrid w:val="0"/>
        <w:spacing w:before="313" w:beforeLines="100" w:after="157" w:afterLines="50" w:line="480" w:lineRule="exact"/>
        <w:ind w:left="0" w:firstLine="0"/>
        <w:textAlignment w:val="auto"/>
      </w:pPr>
      <w:r>
        <w:rPr>
          <w:rFonts w:hint="eastAsia"/>
          <w:lang w:val="en-US" w:eastAsia="zh-CN"/>
        </w:rPr>
        <w:t>交货及付款</w:t>
      </w:r>
    </w:p>
    <w:p w14:paraId="0DD46053">
      <w:pPr>
        <w:pStyle w:val="76"/>
        <w:keepNext w:val="0"/>
        <w:keepLines w:val="0"/>
        <w:pageBreakBefore w:val="0"/>
        <w:widowControl w:val="0"/>
        <w:numPr>
          <w:ilvl w:val="0"/>
          <w:numId w:val="28"/>
        </w:numPr>
        <w:kinsoku/>
        <w:wordWrap/>
        <w:overflowPunct/>
        <w:topLinePunct w:val="0"/>
        <w:autoSpaceDE/>
        <w:autoSpaceDN/>
        <w:bidi w:val="0"/>
        <w:adjustRightInd w:val="0"/>
        <w:snapToGrid w:val="0"/>
        <w:spacing w:line="440" w:lineRule="exact"/>
        <w:ind w:left="0" w:leftChars="0" w:firstLine="0" w:firstLineChars="0"/>
        <w:textAlignment w:val="auto"/>
        <w:rPr>
          <w:rFonts w:hint="eastAsia" w:cs="Times New Roman"/>
          <w:highlight w:val="yellow"/>
          <w:lang w:val="en-US" w:eastAsia="zh-CN"/>
        </w:rPr>
      </w:pPr>
      <w:r>
        <w:rPr>
          <w:rFonts w:hint="eastAsia" w:cs="Times New Roman"/>
          <w:lang w:val="en-US" w:eastAsia="zh-CN"/>
        </w:rPr>
        <w:t>实施周期：</w:t>
      </w:r>
      <w:r>
        <w:rPr>
          <w:rFonts w:hint="eastAsia" w:cs="Times New Roman"/>
          <w:highlight w:val="yellow"/>
          <w:lang w:val="en-US" w:eastAsia="zh-CN"/>
        </w:rPr>
        <w:t>1个月</w:t>
      </w:r>
    </w:p>
    <w:p w14:paraId="6AAC4A46">
      <w:pPr>
        <w:pStyle w:val="76"/>
        <w:keepNext w:val="0"/>
        <w:keepLines w:val="0"/>
        <w:pageBreakBefore w:val="0"/>
        <w:widowControl w:val="0"/>
        <w:numPr>
          <w:ilvl w:val="0"/>
          <w:numId w:val="28"/>
        </w:numPr>
        <w:kinsoku/>
        <w:wordWrap/>
        <w:overflowPunct/>
        <w:topLinePunct w:val="0"/>
        <w:autoSpaceDE/>
        <w:autoSpaceDN/>
        <w:bidi w:val="0"/>
        <w:adjustRightInd w:val="0"/>
        <w:snapToGrid w:val="0"/>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实施地点：中国重汽集团济宁商用有限公司</w:t>
      </w:r>
    </w:p>
    <w:p w14:paraId="6C8560A2">
      <w:pPr>
        <w:pStyle w:val="76"/>
        <w:keepNext w:val="0"/>
        <w:keepLines w:val="0"/>
        <w:pageBreakBefore w:val="0"/>
        <w:widowControl w:val="0"/>
        <w:numPr>
          <w:ilvl w:val="0"/>
          <w:numId w:val="28"/>
        </w:numPr>
        <w:kinsoku/>
        <w:wordWrap/>
        <w:overflowPunct/>
        <w:topLinePunct w:val="0"/>
        <w:autoSpaceDE/>
        <w:autoSpaceDN/>
        <w:bidi w:val="0"/>
        <w:adjustRightInd w:val="0"/>
        <w:snapToGrid w:val="0"/>
        <w:spacing w:line="440" w:lineRule="exact"/>
        <w:ind w:left="0" w:leftChars="0" w:firstLine="0" w:firstLineChars="0"/>
        <w:textAlignment w:val="auto"/>
        <w:rPr>
          <w:rFonts w:hint="eastAsia" w:cs="Times New Roman"/>
          <w:highlight w:val="yellow"/>
          <w:lang w:val="en-US" w:eastAsia="zh-CN"/>
        </w:rPr>
      </w:pPr>
      <w:r>
        <w:rPr>
          <w:rFonts w:hint="eastAsia" w:cs="Times New Roman"/>
          <w:lang w:val="en-US" w:eastAsia="zh-CN"/>
        </w:rPr>
        <w:t>实施方式：</w:t>
      </w:r>
      <w:r>
        <w:rPr>
          <w:rFonts w:hint="eastAsia" w:cs="Times New Roman"/>
          <w:highlight w:val="yellow"/>
          <w:lang w:val="en-US" w:eastAsia="zh-CN"/>
        </w:rPr>
        <w:t>现场安装调试</w:t>
      </w:r>
    </w:p>
    <w:p w14:paraId="3089FF21">
      <w:pPr>
        <w:pStyle w:val="76"/>
        <w:keepNext w:val="0"/>
        <w:keepLines w:val="0"/>
        <w:pageBreakBefore w:val="0"/>
        <w:widowControl w:val="0"/>
        <w:numPr>
          <w:ilvl w:val="0"/>
          <w:numId w:val="28"/>
        </w:numPr>
        <w:kinsoku/>
        <w:wordWrap/>
        <w:overflowPunct/>
        <w:topLinePunct w:val="0"/>
        <w:autoSpaceDE/>
        <w:autoSpaceDN/>
        <w:bidi w:val="0"/>
        <w:adjustRightInd w:val="0"/>
        <w:snapToGrid w:val="0"/>
        <w:spacing w:line="440" w:lineRule="exact"/>
        <w:ind w:left="0" w:leftChars="0" w:firstLine="0" w:firstLineChars="0"/>
        <w:textAlignment w:val="auto"/>
        <w:rPr>
          <w:rFonts w:hint="eastAsia" w:cs="Times New Roman"/>
          <w:lang w:val="en-US" w:eastAsia="zh-CN"/>
        </w:rPr>
      </w:pPr>
      <w:r>
        <w:rPr>
          <w:rFonts w:hint="eastAsia" w:cs="Times New Roman"/>
          <w:highlight w:val="none"/>
          <w:lang w:val="en-US" w:eastAsia="zh-CN"/>
        </w:rPr>
        <w:t>技术支撑延续性：见技术要求；</w:t>
      </w:r>
    </w:p>
    <w:p w14:paraId="2C9CE100">
      <w:pPr>
        <w:pStyle w:val="76"/>
        <w:keepNext w:val="0"/>
        <w:keepLines w:val="0"/>
        <w:pageBreakBefore w:val="0"/>
        <w:widowControl w:val="0"/>
        <w:numPr>
          <w:ilvl w:val="0"/>
          <w:numId w:val="28"/>
        </w:numPr>
        <w:kinsoku/>
        <w:wordWrap/>
        <w:overflowPunct/>
        <w:topLinePunct w:val="0"/>
        <w:autoSpaceDE/>
        <w:autoSpaceDN/>
        <w:bidi w:val="0"/>
        <w:adjustRightInd w:val="0"/>
        <w:snapToGrid w:val="0"/>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付款方式：</w:t>
      </w:r>
      <w:r>
        <w:rPr>
          <w:rFonts w:hint="eastAsia" w:cs="Times New Roman"/>
          <w:highlight w:val="yellow"/>
          <w:lang w:val="en-US" w:eastAsia="zh-CN"/>
        </w:rPr>
        <w:t>商业汇票(银行承兑汇票和商业承兑汇票)</w:t>
      </w:r>
    </w:p>
    <w:p w14:paraId="0663402D">
      <w:pPr>
        <w:pStyle w:val="76"/>
        <w:keepNext w:val="0"/>
        <w:keepLines w:val="0"/>
        <w:pageBreakBefore w:val="0"/>
        <w:widowControl w:val="0"/>
        <w:numPr>
          <w:ilvl w:val="0"/>
          <w:numId w:val="28"/>
        </w:numPr>
        <w:kinsoku/>
        <w:wordWrap/>
        <w:overflowPunct/>
        <w:topLinePunct w:val="0"/>
        <w:autoSpaceDE/>
        <w:autoSpaceDN/>
        <w:bidi w:val="0"/>
        <w:adjustRightInd w:val="0"/>
        <w:snapToGrid w:val="0"/>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付款节点：</w:t>
      </w:r>
    </w:p>
    <w:p w14:paraId="64680CE5">
      <w:pPr>
        <w:pStyle w:val="76"/>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cs="Times New Roman"/>
          <w:highlight w:val="yellow"/>
          <w:lang w:val="en-US" w:eastAsia="zh-CN"/>
        </w:rPr>
      </w:pPr>
      <w:r>
        <w:rPr>
          <w:rFonts w:hint="eastAsia" w:cs="Times New Roman"/>
          <w:highlight w:val="yellow"/>
          <w:lang w:val="en-US" w:eastAsia="zh-CN"/>
        </w:rPr>
        <w:t>测量软件经安装、调试最终验收合格后，支付合同金额的90%作为验收款，合同金额的10%作为质保金，质量保证金自买方验收报告签署之日起一年内不计利息，如有质量问题，质量保证金予以相应扣除。</w:t>
      </w:r>
      <w:bookmarkStart w:id="27" w:name="_GoBack"/>
      <w:bookmarkEnd w:id="27"/>
    </w:p>
    <w:p w14:paraId="6E0D7439">
      <w:pPr>
        <w:pStyle w:val="72"/>
        <w:keepNext w:val="0"/>
        <w:keepLines w:val="0"/>
        <w:pageBreakBefore w:val="0"/>
        <w:widowControl w:val="0"/>
        <w:kinsoku/>
        <w:wordWrap/>
        <w:overflowPunct/>
        <w:topLinePunct w:val="0"/>
        <w:autoSpaceDE/>
        <w:autoSpaceDN/>
        <w:bidi w:val="0"/>
        <w:adjustRightInd w:val="0"/>
        <w:snapToGrid w:val="0"/>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本次招标最终解释权归中国</w:t>
      </w:r>
      <w:r>
        <w:rPr>
          <w:rFonts w:hint="eastAsia" w:cs="Times New Roman"/>
          <w:lang w:val="en-US" w:eastAsia="zh-CN"/>
        </w:rPr>
        <w:t>重汽集团济南动力有限</w:t>
      </w:r>
      <w:r>
        <w:rPr>
          <w:rFonts w:hint="eastAsia"/>
          <w:lang w:val="en-US" w:eastAsia="zh-CN"/>
        </w:rPr>
        <w:t>公司。</w:t>
      </w:r>
    </w:p>
    <w:p w14:paraId="66BCACD8">
      <w:pPr>
        <w:pStyle w:val="76"/>
        <w:pageBreakBefore w:val="0"/>
        <w:kinsoku/>
        <w:wordWrap/>
        <w:overflowPunct/>
        <w:topLinePunct w:val="0"/>
        <w:autoSpaceDE/>
        <w:autoSpaceDN/>
        <w:bidi w:val="0"/>
        <w:adjustRightInd w:val="0"/>
        <w:snapToGrid w:val="0"/>
      </w:pPr>
    </w:p>
    <w:p w14:paraId="243FF35F">
      <w:pPr>
        <w:pStyle w:val="76"/>
        <w:pageBreakBefore w:val="0"/>
        <w:kinsoku/>
        <w:wordWrap/>
        <w:overflowPunct/>
        <w:topLinePunct w:val="0"/>
        <w:autoSpaceDE/>
        <w:autoSpaceDN/>
        <w:bidi w:val="0"/>
        <w:adjustRightInd w:val="0"/>
        <w:snapToGrid w:val="0"/>
        <w:rPr>
          <w:rFonts w:hint="eastAsia"/>
        </w:rPr>
      </w:pPr>
      <w:bookmarkStart w:id="11" w:name="_Toc47976607"/>
    </w:p>
    <w:p w14:paraId="78219543">
      <w:pPr>
        <w:pageBreakBefore w:val="0"/>
        <w:kinsoku/>
        <w:wordWrap/>
        <w:overflowPunct/>
        <w:topLinePunct w:val="0"/>
        <w:autoSpaceDE/>
        <w:autoSpaceDN/>
        <w:bidi w:val="0"/>
        <w:adjustRightInd w:val="0"/>
        <w:snapToGrid w:val="0"/>
        <w:rPr>
          <w:rFonts w:hint="eastAsia"/>
        </w:rPr>
      </w:pPr>
      <w:bookmarkStart w:id="12" w:name="_Toc16839"/>
      <w:r>
        <w:rPr>
          <w:rFonts w:hint="eastAsia"/>
        </w:rPr>
        <w:br w:type="page"/>
      </w:r>
    </w:p>
    <w:p w14:paraId="1FB6CA61">
      <w:pPr>
        <w:pStyle w:val="71"/>
        <w:pageBreakBefore w:val="0"/>
        <w:kinsoku/>
        <w:wordWrap/>
        <w:overflowPunct/>
        <w:topLinePunct w:val="0"/>
        <w:autoSpaceDE/>
        <w:autoSpaceDN/>
        <w:bidi w:val="0"/>
        <w:adjustRightInd w:val="0"/>
        <w:snapToGrid w:val="0"/>
        <w:jc w:val="center"/>
        <w:rPr>
          <w:rFonts w:hint="default" w:eastAsia="黑体"/>
          <w:lang w:val="en-US" w:eastAsia="zh-CN"/>
        </w:rPr>
      </w:pPr>
      <w:r>
        <w:rPr>
          <w:rFonts w:hint="eastAsia"/>
        </w:rPr>
        <w:t>第二部分　</w:t>
      </w:r>
      <w:bookmarkEnd w:id="11"/>
      <w:r>
        <w:rPr>
          <w:rFonts w:hint="eastAsia"/>
          <w:lang w:val="en-US" w:eastAsia="zh-CN"/>
        </w:rPr>
        <w:t>技术</w:t>
      </w:r>
      <w:bookmarkEnd w:id="12"/>
      <w:r>
        <w:rPr>
          <w:rFonts w:hint="eastAsia"/>
          <w:lang w:val="en-US" w:eastAsia="zh-CN"/>
        </w:rPr>
        <w:t>要求</w:t>
      </w:r>
    </w:p>
    <w:p w14:paraId="3BEA7749">
      <w:pPr>
        <w:pStyle w:val="76"/>
        <w:pageBreakBefore w:val="0"/>
        <w:kinsoku/>
        <w:wordWrap/>
        <w:overflowPunct/>
        <w:topLinePunct w:val="0"/>
        <w:autoSpaceDE/>
        <w:autoSpaceDN/>
        <w:bidi w:val="0"/>
        <w:adjustRightInd w:val="0"/>
        <w:snapToGrid w:val="0"/>
        <w:rPr>
          <w:b w:val="0"/>
          <w:bCs w:val="0"/>
        </w:rPr>
      </w:pPr>
    </w:p>
    <w:p w14:paraId="3AF73208">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bookmarkStart w:id="13" w:name="_Toc47976609"/>
      <w:r>
        <w:rPr>
          <w:rFonts w:hint="eastAsia" w:ascii="微软雅黑" w:hAnsi="微软雅黑" w:eastAsia="微软雅黑" w:cs="微软雅黑"/>
          <w:color w:val="000000"/>
          <w:kern w:val="2"/>
          <w:sz w:val="28"/>
          <w:szCs w:val="28"/>
          <w:highlight w:val="none"/>
          <w:lang w:val="en-US" w:eastAsia="zh-CN" w:bidi="ar-SA"/>
        </w:rPr>
        <w:t>能检测点、直线、平面、圆、圆柱、圆锥、球、圆环、槽等简单几何元素；</w:t>
      </w:r>
    </w:p>
    <w:p w14:paraId="35BC6353">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能自动进行机械零部件的尺寸公差、形状公差(直线度、平面度、圆度、圆柱度、轮廓度等)、位置公差(平行度、垂直度、倾斜度、位置度、同心度、同轴度、对称度、跳动量)测量；</w:t>
      </w:r>
    </w:p>
    <w:p w14:paraId="57EB4690">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几何元素组合计算相交、对称、投影、距离、角度等；</w:t>
      </w:r>
    </w:p>
    <w:p w14:paraId="3DD9998C">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位置公差分析功能：可对同心度、位置度、同轴度、对称度、角度进行测量。在对位置度进行评价时能够根据需要选择输出独立原则、最大实体、最小实体三种条件下的结果。在对位置公差评价时基准可以自由定义；</w:t>
      </w:r>
    </w:p>
    <w:p w14:paraId="313B3919">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形位公差的评定方法及分析符合最新国家标准；</w:t>
      </w:r>
    </w:p>
    <w:p w14:paraId="7E6D95D5">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坐标系转换功能：可进行坐标系平移、旋转，直角坐标与极坐标可相互转换及测量单位的公英制转换；</w:t>
      </w:r>
    </w:p>
    <w:p w14:paraId="3800F735">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创建坐标系方法应包括以下三种：包括 3-2-1、迭代法、最佳拟合法，包含基于孔位等元素的最佳拟合；</w:t>
      </w:r>
    </w:p>
    <w:p w14:paraId="70EE9522">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内置智能化功能，自动识别被测量元素，可进行倾斜角度、空间角度的圆、圆柱、锥等形状的测量；</w:t>
      </w:r>
    </w:p>
    <w:p w14:paraId="7C9908A1">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具有完整的测量功能，对于孔、槽、棱点、角度点、曲线、曲面具有专门的测量方案；</w:t>
      </w:r>
    </w:p>
    <w:p w14:paraId="604300B2">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 xml:space="preserve">操作系统应具有人性化的操作方法、真观的操作界面、智能化的特征自动识别，能个性化定制检测报告，软件应易学、高效、实用，适合于各种测量需求； </w:t>
      </w:r>
    </w:p>
    <w:p w14:paraId="1E340C8E">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理论 CAD 数模读入，需能够读入各种 CAD文件，实现基于 CAD数模的比对测量：具备IGES、STEP、STL数据格式的输入/输出及数据转换功能；</w:t>
      </w:r>
    </w:p>
    <w:p w14:paraId="400850EB">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具有2D和3D视图图形显示功能，可以显示测头测针的模拟运行，可以自动用 CAD 数模与测量值比对，以图形方式绘制偏差及公差，能够自动显示被测量元素的坐标数值；</w:t>
      </w:r>
    </w:p>
    <w:p w14:paraId="6FB17636">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测量结果可以用图文方式在线记录、编辑并打印，报告格式可根据用户需要动态调整，测量结果能够以Excel、HTML、CSV、TXT、PDF等格式输出，对于由多点组成的元素在输出报告时能够同时对组成该元素的多个点坐标值进行输出；</w:t>
      </w:r>
    </w:p>
    <w:p w14:paraId="2F0CD0AE">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软件带有自动检测的功能，在测量时软件能够自动识别所有的测头；</w:t>
      </w:r>
    </w:p>
    <w:p w14:paraId="6C83E3D2">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软件同时具备接触式测量与扫描测量分析功能；</w:t>
      </w:r>
    </w:p>
    <w:p w14:paraId="2EADAC22">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测量软件需要至少提供中英文版本。软件需通过国际组织认证；</w:t>
      </w:r>
    </w:p>
    <w:p w14:paraId="701566EA">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4"/>
          <w:szCs w:val="24"/>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所提供的测量软件均为正版授权的最新版本。</w:t>
      </w:r>
    </w:p>
    <w:p w14:paraId="0E3885EE">
      <w:pPr>
        <w:pageBreakBefore w:val="0"/>
        <w:numPr>
          <w:ilvl w:val="0"/>
          <w:numId w:val="30"/>
        </w:numPr>
        <w:kinsoku/>
        <w:wordWrap/>
        <w:overflowPunct/>
        <w:topLinePunct w:val="0"/>
        <w:autoSpaceDE/>
        <w:autoSpaceDN/>
        <w:bidi w:val="0"/>
        <w:adjustRightInd w:val="0"/>
        <w:snapToGrid w:val="0"/>
        <w:ind w:left="0" w:leftChars="0" w:firstLine="403" w:firstLineChars="0"/>
        <w:rPr>
          <w:rFonts w:hint="eastAsia"/>
        </w:rPr>
      </w:pPr>
      <w:r>
        <w:rPr>
          <w:rFonts w:hint="eastAsia"/>
        </w:rPr>
        <w:br w:type="page"/>
      </w:r>
    </w:p>
    <w:p w14:paraId="5871DF53">
      <w:pPr>
        <w:pStyle w:val="71"/>
        <w:pageBreakBefore w:val="0"/>
        <w:numPr>
          <w:ilvl w:val="0"/>
          <w:numId w:val="31"/>
        </w:numPr>
        <w:kinsoku/>
        <w:wordWrap/>
        <w:overflowPunct/>
        <w:topLinePunct w:val="0"/>
        <w:autoSpaceDE/>
        <w:autoSpaceDN/>
        <w:bidi w:val="0"/>
        <w:adjustRightInd w:val="0"/>
        <w:snapToGrid w:val="0"/>
        <w:rPr>
          <w:rFonts w:hint="eastAsia"/>
          <w:highlight w:val="none"/>
        </w:rPr>
      </w:pPr>
      <w:bookmarkStart w:id="14" w:name="_Toc8030"/>
      <w:r>
        <w:rPr>
          <w:rFonts w:hint="eastAsia"/>
          <w:highlight w:val="none"/>
        </w:rPr>
        <w:t>合同主要条款</w:t>
      </w:r>
      <w:bookmarkEnd w:id="13"/>
      <w:bookmarkEnd w:id="14"/>
    </w:p>
    <w:p w14:paraId="21C5667D">
      <w:pPr>
        <w:pStyle w:val="3"/>
        <w:keepNext/>
        <w:keepLines/>
        <w:pageBreakBefore w:val="0"/>
        <w:widowControl/>
        <w:numPr>
          <w:ilvl w:val="0"/>
          <w:numId w:val="32"/>
        </w:numPr>
        <w:tabs>
          <w:tab w:val="left" w:pos="709"/>
        </w:tabs>
        <w:kinsoku/>
        <w:wordWrap/>
        <w:overflowPunct/>
        <w:topLinePunct w:val="0"/>
        <w:autoSpaceDE/>
        <w:autoSpaceDN/>
        <w:bidi w:val="0"/>
        <w:adjustRightInd w:val="0"/>
        <w:snapToGrid w:val="0"/>
        <w:spacing w:before="240" w:after="240" w:line="240" w:lineRule="auto"/>
        <w:ind w:left="0" w:leftChars="0" w:firstLine="420" w:firstLineChars="0"/>
        <w:textAlignment w:val="auto"/>
        <w:rPr>
          <w:rFonts w:hint="eastAsia" w:ascii="微软雅黑" w:hAnsi="微软雅黑" w:eastAsia="微软雅黑" w:cs="微软雅黑"/>
          <w:b w:val="0"/>
          <w:sz w:val="28"/>
          <w:szCs w:val="28"/>
        </w:rPr>
      </w:pPr>
      <w:r>
        <w:rPr>
          <w:rFonts w:hint="eastAsia" w:ascii="微软雅黑" w:hAnsi="微软雅黑" w:eastAsia="微软雅黑" w:cs="微软雅黑"/>
          <w:b w:val="0"/>
          <w:sz w:val="28"/>
          <w:szCs w:val="28"/>
        </w:rPr>
        <w:t>软件产品清单</w:t>
      </w:r>
    </w:p>
    <w:tbl>
      <w:tblPr>
        <w:tblStyle w:val="30"/>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2163"/>
        <w:gridCol w:w="1200"/>
        <w:gridCol w:w="1200"/>
        <w:gridCol w:w="1466"/>
        <w:gridCol w:w="1539"/>
      </w:tblGrid>
      <w:tr w14:paraId="09E3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9" w:hRule="atLeast"/>
          <w:jc w:val="center"/>
        </w:trPr>
        <w:tc>
          <w:tcPr>
            <w:tcW w:w="1541" w:type="dxa"/>
            <w:tcBorders>
              <w:top w:val="single" w:color="auto" w:sz="4" w:space="0"/>
              <w:left w:val="single" w:color="auto" w:sz="4" w:space="0"/>
              <w:bottom w:val="single" w:color="auto" w:sz="4" w:space="0"/>
              <w:right w:val="single" w:color="auto" w:sz="4" w:space="0"/>
            </w:tcBorders>
            <w:shd w:val="clear" w:color="auto" w:fill="C0C0C0"/>
            <w:noWrap w:val="0"/>
            <w:vAlign w:val="center"/>
          </w:tcPr>
          <w:p w14:paraId="58926BA0">
            <w:pPr>
              <w:keepNext w:val="0"/>
              <w:keepLines w:val="0"/>
              <w:pageBreakBefore w:val="0"/>
              <w:widowControl w:val="0"/>
              <w:kinsoku/>
              <w:wordWrap/>
              <w:overflowPunct/>
              <w:topLinePunct w:val="0"/>
              <w:autoSpaceDE/>
              <w:autoSpaceDN/>
              <w:bidi w:val="0"/>
              <w:adjustRightInd w:val="0"/>
              <w:snapToGrid w:val="0"/>
              <w:spacing w:line="240" w:lineRule="auto"/>
              <w:ind w:left="355" w:hanging="355" w:hangingChars="148"/>
              <w:jc w:val="center"/>
              <w:textAlignment w:val="auto"/>
              <w:outlineLvl w:val="0"/>
              <w:rPr>
                <w:rFonts w:hint="eastAsia" w:ascii="微软雅黑" w:hAnsi="微软雅黑" w:eastAsia="微软雅黑" w:cs="微软雅黑"/>
                <w:sz w:val="24"/>
              </w:rPr>
            </w:pPr>
            <w:bookmarkStart w:id="15" w:name="OLE_LINK4"/>
            <w:bookmarkStart w:id="16" w:name="OLE_LINK3"/>
            <w:r>
              <w:rPr>
                <w:rFonts w:hint="eastAsia" w:ascii="微软雅黑" w:hAnsi="微软雅黑" w:eastAsia="微软雅黑" w:cs="微软雅黑"/>
                <w:sz w:val="24"/>
                <w:lang w:bidi="ar"/>
              </w:rPr>
              <w:t>产品名称</w:t>
            </w:r>
          </w:p>
        </w:tc>
        <w:tc>
          <w:tcPr>
            <w:tcW w:w="2163" w:type="dxa"/>
            <w:tcBorders>
              <w:top w:val="single" w:color="auto" w:sz="4" w:space="0"/>
              <w:left w:val="single" w:color="auto" w:sz="4" w:space="0"/>
              <w:bottom w:val="single" w:color="auto" w:sz="4" w:space="0"/>
              <w:right w:val="single" w:color="auto" w:sz="4" w:space="0"/>
            </w:tcBorders>
            <w:shd w:val="clear" w:color="auto" w:fill="C0C0C0"/>
            <w:noWrap w:val="0"/>
            <w:vAlign w:val="center"/>
          </w:tcPr>
          <w:p w14:paraId="78032ACA">
            <w:pPr>
              <w:keepNext w:val="0"/>
              <w:keepLines w:val="0"/>
              <w:pageBreakBefore w:val="0"/>
              <w:widowControl w:val="0"/>
              <w:kinsoku/>
              <w:wordWrap/>
              <w:overflowPunct/>
              <w:topLinePunct w:val="0"/>
              <w:autoSpaceDE/>
              <w:autoSpaceDN/>
              <w:bidi w:val="0"/>
              <w:adjustRightInd w:val="0"/>
              <w:snapToGrid w:val="0"/>
              <w:spacing w:line="240" w:lineRule="auto"/>
              <w:ind w:left="355" w:hanging="355" w:hangingChars="148"/>
              <w:jc w:val="center"/>
              <w:textAlignment w:val="auto"/>
              <w:outlineLvl w:val="0"/>
              <w:rPr>
                <w:rFonts w:hint="eastAsia" w:ascii="微软雅黑" w:hAnsi="微软雅黑" w:eastAsia="微软雅黑" w:cs="微软雅黑"/>
                <w:sz w:val="24"/>
              </w:rPr>
            </w:pPr>
            <w:r>
              <w:rPr>
                <w:rFonts w:hint="eastAsia" w:ascii="微软雅黑" w:hAnsi="微软雅黑" w:eastAsia="微软雅黑" w:cs="微软雅黑"/>
                <w:sz w:val="24"/>
                <w:lang w:bidi="ar"/>
              </w:rPr>
              <w:t>功能模块</w:t>
            </w:r>
          </w:p>
        </w:tc>
        <w:tc>
          <w:tcPr>
            <w:tcW w:w="1200" w:type="dxa"/>
            <w:tcBorders>
              <w:top w:val="single" w:color="auto" w:sz="4" w:space="0"/>
              <w:left w:val="single" w:color="auto" w:sz="4" w:space="0"/>
              <w:bottom w:val="single" w:color="auto" w:sz="4" w:space="0"/>
              <w:right w:val="single" w:color="auto" w:sz="4" w:space="0"/>
            </w:tcBorders>
            <w:shd w:val="clear" w:color="auto" w:fill="C0C0C0"/>
            <w:noWrap w:val="0"/>
            <w:vAlign w:val="center"/>
          </w:tcPr>
          <w:p w14:paraId="086DA5F9">
            <w:pPr>
              <w:keepNext w:val="0"/>
              <w:keepLines w:val="0"/>
              <w:pageBreakBefore w:val="0"/>
              <w:widowControl w:val="0"/>
              <w:kinsoku/>
              <w:wordWrap/>
              <w:overflowPunct/>
              <w:topLinePunct w:val="0"/>
              <w:autoSpaceDE/>
              <w:autoSpaceDN/>
              <w:bidi w:val="0"/>
              <w:adjustRightInd w:val="0"/>
              <w:snapToGrid w:val="0"/>
              <w:spacing w:line="240" w:lineRule="auto"/>
              <w:ind w:left="357" w:hanging="357"/>
              <w:jc w:val="center"/>
              <w:textAlignment w:val="auto"/>
              <w:outlineLvl w:val="0"/>
              <w:rPr>
                <w:rFonts w:hint="eastAsia" w:ascii="微软雅黑" w:hAnsi="微软雅黑" w:eastAsia="微软雅黑" w:cs="微软雅黑"/>
                <w:sz w:val="24"/>
              </w:rPr>
            </w:pPr>
            <w:r>
              <w:rPr>
                <w:rFonts w:hint="eastAsia" w:ascii="微软雅黑" w:hAnsi="微软雅黑" w:eastAsia="微软雅黑" w:cs="微软雅黑"/>
                <w:sz w:val="24"/>
                <w:lang w:bidi="ar"/>
              </w:rPr>
              <w:t>版本号</w:t>
            </w:r>
          </w:p>
        </w:tc>
        <w:tc>
          <w:tcPr>
            <w:tcW w:w="1200" w:type="dxa"/>
            <w:tcBorders>
              <w:top w:val="single" w:color="auto" w:sz="4" w:space="0"/>
              <w:left w:val="single" w:color="auto" w:sz="4" w:space="0"/>
              <w:bottom w:val="single" w:color="auto" w:sz="4" w:space="0"/>
              <w:right w:val="single" w:color="auto" w:sz="4" w:space="0"/>
            </w:tcBorders>
            <w:shd w:val="clear" w:color="auto" w:fill="C0C0C0"/>
            <w:noWrap w:val="0"/>
            <w:vAlign w:val="center"/>
          </w:tcPr>
          <w:p w14:paraId="5A7EF191">
            <w:pPr>
              <w:keepNext w:val="0"/>
              <w:keepLines w:val="0"/>
              <w:pageBreakBefore w:val="0"/>
              <w:widowControl w:val="0"/>
              <w:kinsoku/>
              <w:wordWrap/>
              <w:overflowPunct/>
              <w:topLinePunct w:val="0"/>
              <w:autoSpaceDE/>
              <w:autoSpaceDN/>
              <w:bidi w:val="0"/>
              <w:adjustRightInd w:val="0"/>
              <w:snapToGrid w:val="0"/>
              <w:spacing w:line="240" w:lineRule="auto"/>
              <w:ind w:left="357" w:hanging="357"/>
              <w:jc w:val="center"/>
              <w:textAlignment w:val="auto"/>
              <w:outlineLvl w:val="0"/>
              <w:rPr>
                <w:rFonts w:hint="eastAsia" w:ascii="微软雅黑" w:hAnsi="微软雅黑" w:eastAsia="微软雅黑" w:cs="微软雅黑"/>
                <w:sz w:val="24"/>
              </w:rPr>
            </w:pPr>
            <w:r>
              <w:rPr>
                <w:rFonts w:hint="eastAsia" w:ascii="微软雅黑" w:hAnsi="微软雅黑" w:eastAsia="微软雅黑" w:cs="微软雅黑"/>
                <w:sz w:val="24"/>
                <w:lang w:bidi="ar"/>
              </w:rPr>
              <w:t>数量(套)</w:t>
            </w:r>
          </w:p>
        </w:tc>
        <w:tc>
          <w:tcPr>
            <w:tcW w:w="1466" w:type="dxa"/>
            <w:tcBorders>
              <w:top w:val="single" w:color="auto" w:sz="4" w:space="0"/>
              <w:left w:val="single" w:color="auto" w:sz="4" w:space="0"/>
              <w:bottom w:val="single" w:color="auto" w:sz="4" w:space="0"/>
              <w:right w:val="single" w:color="auto" w:sz="4" w:space="0"/>
            </w:tcBorders>
            <w:shd w:val="clear" w:color="auto" w:fill="C0C0C0"/>
            <w:noWrap w:val="0"/>
            <w:vAlign w:val="center"/>
          </w:tcPr>
          <w:p w14:paraId="572A0551">
            <w:pPr>
              <w:keepNext w:val="0"/>
              <w:keepLines w:val="0"/>
              <w:pageBreakBefore w:val="0"/>
              <w:widowControl w:val="0"/>
              <w:kinsoku/>
              <w:wordWrap/>
              <w:overflowPunct/>
              <w:topLinePunct w:val="0"/>
              <w:autoSpaceDE/>
              <w:autoSpaceDN/>
              <w:bidi w:val="0"/>
              <w:adjustRightInd w:val="0"/>
              <w:snapToGrid w:val="0"/>
              <w:spacing w:line="240" w:lineRule="auto"/>
              <w:ind w:left="355" w:hanging="355" w:hangingChars="148"/>
              <w:jc w:val="center"/>
              <w:textAlignment w:val="auto"/>
              <w:outlineLvl w:val="0"/>
              <w:rPr>
                <w:rFonts w:hint="eastAsia" w:ascii="微软雅黑" w:hAnsi="微软雅黑" w:eastAsia="微软雅黑" w:cs="微软雅黑"/>
                <w:sz w:val="24"/>
              </w:rPr>
            </w:pPr>
            <w:r>
              <w:rPr>
                <w:rFonts w:hint="eastAsia" w:ascii="微软雅黑" w:hAnsi="微软雅黑" w:eastAsia="微软雅黑" w:cs="微软雅黑"/>
                <w:sz w:val="24"/>
                <w:lang w:bidi="ar"/>
              </w:rPr>
              <w:t>金额（不含税）</w:t>
            </w:r>
          </w:p>
        </w:tc>
        <w:tc>
          <w:tcPr>
            <w:tcW w:w="1539" w:type="dxa"/>
            <w:tcBorders>
              <w:top w:val="single" w:color="auto" w:sz="4" w:space="0"/>
              <w:left w:val="single" w:color="auto" w:sz="4" w:space="0"/>
              <w:bottom w:val="single" w:color="auto" w:sz="4" w:space="0"/>
              <w:right w:val="single" w:color="auto" w:sz="4" w:space="0"/>
            </w:tcBorders>
            <w:shd w:val="clear" w:color="auto" w:fill="C0C0C0"/>
            <w:noWrap w:val="0"/>
            <w:vAlign w:val="center"/>
          </w:tcPr>
          <w:p w14:paraId="7EC11C3B">
            <w:pPr>
              <w:keepNext w:val="0"/>
              <w:keepLines w:val="0"/>
              <w:pageBreakBefore w:val="0"/>
              <w:widowControl w:val="0"/>
              <w:kinsoku/>
              <w:wordWrap/>
              <w:overflowPunct/>
              <w:topLinePunct w:val="0"/>
              <w:autoSpaceDE/>
              <w:autoSpaceDN/>
              <w:bidi w:val="0"/>
              <w:adjustRightInd w:val="0"/>
              <w:snapToGrid w:val="0"/>
              <w:spacing w:line="240" w:lineRule="auto"/>
              <w:ind w:left="357"/>
              <w:textAlignment w:val="auto"/>
              <w:outlineLvl w:val="0"/>
              <w:rPr>
                <w:rFonts w:hint="eastAsia" w:ascii="微软雅黑" w:hAnsi="微软雅黑" w:eastAsia="微软雅黑" w:cs="微软雅黑"/>
                <w:sz w:val="24"/>
              </w:rPr>
            </w:pPr>
            <w:r>
              <w:rPr>
                <w:rFonts w:hint="eastAsia" w:ascii="微软雅黑" w:hAnsi="微软雅黑" w:eastAsia="微软雅黑" w:cs="微软雅黑"/>
                <w:sz w:val="24"/>
                <w:lang w:bidi="ar"/>
              </w:rPr>
              <w:t>备注</w:t>
            </w:r>
          </w:p>
        </w:tc>
      </w:tr>
      <w:tr w14:paraId="1EAE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41" w:type="dxa"/>
            <w:vMerge w:val="restart"/>
            <w:tcBorders>
              <w:top w:val="single" w:color="auto" w:sz="4" w:space="0"/>
              <w:left w:val="single" w:color="auto" w:sz="4" w:space="0"/>
              <w:bottom w:val="single" w:color="auto" w:sz="4" w:space="0"/>
              <w:right w:val="single" w:color="auto" w:sz="4" w:space="0"/>
            </w:tcBorders>
            <w:noWrap w:val="0"/>
            <w:vAlign w:val="center"/>
          </w:tcPr>
          <w:p w14:paraId="6AB83E7F">
            <w:pPr>
              <w:keepNext w:val="0"/>
              <w:keepLines w:val="0"/>
              <w:pageBreakBefore w:val="0"/>
              <w:widowControl w:val="0"/>
              <w:kinsoku/>
              <w:wordWrap/>
              <w:overflowPunct/>
              <w:topLinePunct w:val="0"/>
              <w:autoSpaceDE/>
              <w:autoSpaceDN/>
              <w:bidi w:val="0"/>
              <w:adjustRightInd w:val="0"/>
              <w:snapToGrid w:val="0"/>
              <w:spacing w:line="240" w:lineRule="auto"/>
              <w:ind w:left="15" w:firstLine="480" w:firstLineChars="200"/>
              <w:jc w:val="left"/>
              <w:textAlignment w:val="auto"/>
              <w:outlineLvl w:val="0"/>
              <w:rPr>
                <w:rFonts w:hint="eastAsia" w:ascii="微软雅黑" w:hAnsi="微软雅黑" w:eastAsia="微软雅黑" w:cs="微软雅黑"/>
                <w:sz w:val="24"/>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14:paraId="43A1C8BD">
            <w:pPr>
              <w:keepNext w:val="0"/>
              <w:keepLines w:val="0"/>
              <w:pageBreakBefore w:val="0"/>
              <w:widowControl w:val="0"/>
              <w:kinsoku/>
              <w:wordWrap/>
              <w:overflowPunct/>
              <w:topLinePunct w:val="0"/>
              <w:autoSpaceDE/>
              <w:autoSpaceDN/>
              <w:bidi w:val="0"/>
              <w:adjustRightInd w:val="0"/>
              <w:snapToGrid w:val="0"/>
              <w:spacing w:line="240" w:lineRule="auto"/>
              <w:ind w:left="357" w:hanging="357"/>
              <w:textAlignment w:val="auto"/>
              <w:outlineLvl w:val="0"/>
              <w:rPr>
                <w:rFonts w:hint="eastAsia" w:ascii="微软雅黑" w:hAnsi="微软雅黑" w:eastAsia="微软雅黑" w:cs="微软雅黑"/>
                <w:sz w:val="24"/>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7D3261E">
            <w:pPr>
              <w:keepNext w:val="0"/>
              <w:keepLines w:val="0"/>
              <w:pageBreakBefore w:val="0"/>
              <w:widowControl w:val="0"/>
              <w:kinsoku/>
              <w:wordWrap/>
              <w:overflowPunct/>
              <w:topLinePunct w:val="0"/>
              <w:autoSpaceDE/>
              <w:autoSpaceDN/>
              <w:bidi w:val="0"/>
              <w:adjustRightInd w:val="0"/>
              <w:snapToGrid w:val="0"/>
              <w:spacing w:line="240" w:lineRule="auto"/>
              <w:ind w:left="357"/>
              <w:textAlignment w:val="auto"/>
              <w:outlineLvl w:val="0"/>
              <w:rPr>
                <w:rFonts w:hint="eastAsia" w:ascii="微软雅黑" w:hAnsi="微软雅黑" w:eastAsia="微软雅黑" w:cs="微软雅黑"/>
                <w:sz w:val="24"/>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B7ABE76">
            <w:pPr>
              <w:keepNext w:val="0"/>
              <w:keepLines w:val="0"/>
              <w:pageBreakBefore w:val="0"/>
              <w:widowControl w:val="0"/>
              <w:kinsoku/>
              <w:wordWrap/>
              <w:overflowPunct/>
              <w:topLinePunct w:val="0"/>
              <w:autoSpaceDE/>
              <w:autoSpaceDN/>
              <w:bidi w:val="0"/>
              <w:adjustRightInd w:val="0"/>
              <w:snapToGrid w:val="0"/>
              <w:spacing w:line="240" w:lineRule="auto"/>
              <w:ind w:left="325" w:leftChars="100" w:hanging="115" w:hangingChars="48"/>
              <w:jc w:val="center"/>
              <w:textAlignment w:val="auto"/>
              <w:outlineLvl w:val="0"/>
              <w:rPr>
                <w:rFonts w:hint="eastAsia" w:ascii="微软雅黑" w:hAnsi="微软雅黑" w:eastAsia="微软雅黑" w:cs="微软雅黑"/>
                <w:sz w:val="24"/>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74A2A10C">
            <w:pPr>
              <w:keepNext w:val="0"/>
              <w:keepLines w:val="0"/>
              <w:pageBreakBefore w:val="0"/>
              <w:widowControl w:val="0"/>
              <w:kinsoku/>
              <w:wordWrap/>
              <w:overflowPunct/>
              <w:topLinePunct w:val="0"/>
              <w:autoSpaceDE/>
              <w:autoSpaceDN/>
              <w:bidi w:val="0"/>
              <w:adjustRightInd w:val="0"/>
              <w:snapToGrid w:val="0"/>
              <w:spacing w:line="240" w:lineRule="auto"/>
              <w:ind w:left="357"/>
              <w:jc w:val="left"/>
              <w:textAlignment w:val="auto"/>
              <w:outlineLvl w:val="0"/>
              <w:rPr>
                <w:rFonts w:hint="eastAsia" w:ascii="微软雅黑" w:hAnsi="微软雅黑" w:eastAsia="微软雅黑" w:cs="微软雅黑"/>
                <w:sz w:val="24"/>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59D250C5">
            <w:pPr>
              <w:keepNext w:val="0"/>
              <w:keepLines w:val="0"/>
              <w:pageBreakBefore w:val="0"/>
              <w:widowControl w:val="0"/>
              <w:kinsoku/>
              <w:wordWrap/>
              <w:overflowPunct/>
              <w:topLinePunct w:val="0"/>
              <w:autoSpaceDE/>
              <w:autoSpaceDN/>
              <w:bidi w:val="0"/>
              <w:adjustRightInd w:val="0"/>
              <w:snapToGrid w:val="0"/>
              <w:spacing w:line="240" w:lineRule="auto"/>
              <w:ind w:left="72" w:firstLine="480" w:firstLineChars="200"/>
              <w:jc w:val="center"/>
              <w:textAlignment w:val="auto"/>
              <w:rPr>
                <w:rFonts w:hint="eastAsia" w:ascii="微软雅黑" w:hAnsi="微软雅黑" w:eastAsia="微软雅黑" w:cs="微软雅黑"/>
                <w:sz w:val="24"/>
              </w:rPr>
            </w:pPr>
          </w:p>
        </w:tc>
      </w:tr>
      <w:tr w14:paraId="53DE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41" w:type="dxa"/>
            <w:vMerge w:val="continue"/>
            <w:tcBorders>
              <w:top w:val="single" w:color="auto" w:sz="4" w:space="0"/>
              <w:left w:val="single" w:color="auto" w:sz="4" w:space="0"/>
              <w:bottom w:val="single" w:color="auto" w:sz="4" w:space="0"/>
              <w:right w:val="single" w:color="auto" w:sz="4" w:space="0"/>
            </w:tcBorders>
            <w:noWrap w:val="0"/>
            <w:vAlign w:val="center"/>
          </w:tcPr>
          <w:p w14:paraId="388E8E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4"/>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14:paraId="110402D9">
            <w:pPr>
              <w:keepNext w:val="0"/>
              <w:keepLines w:val="0"/>
              <w:pageBreakBefore w:val="0"/>
              <w:widowControl w:val="0"/>
              <w:kinsoku/>
              <w:wordWrap/>
              <w:overflowPunct/>
              <w:topLinePunct w:val="0"/>
              <w:autoSpaceDE/>
              <w:autoSpaceDN/>
              <w:bidi w:val="0"/>
              <w:adjustRightInd w:val="0"/>
              <w:snapToGrid w:val="0"/>
              <w:spacing w:line="240" w:lineRule="auto"/>
              <w:ind w:left="357" w:hanging="357"/>
              <w:textAlignment w:val="auto"/>
              <w:outlineLvl w:val="0"/>
              <w:rPr>
                <w:rFonts w:hint="eastAsia" w:ascii="微软雅黑" w:hAnsi="微软雅黑" w:eastAsia="微软雅黑" w:cs="微软雅黑"/>
                <w:sz w:val="24"/>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17D6DB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4"/>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9CCE6B7">
            <w:pPr>
              <w:keepNext w:val="0"/>
              <w:keepLines w:val="0"/>
              <w:pageBreakBefore w:val="0"/>
              <w:widowControl w:val="0"/>
              <w:kinsoku/>
              <w:wordWrap/>
              <w:overflowPunct/>
              <w:topLinePunct w:val="0"/>
              <w:autoSpaceDE/>
              <w:autoSpaceDN/>
              <w:bidi w:val="0"/>
              <w:adjustRightInd w:val="0"/>
              <w:snapToGrid w:val="0"/>
              <w:spacing w:line="240" w:lineRule="auto"/>
              <w:ind w:left="325" w:leftChars="100" w:hanging="115" w:hangingChars="48"/>
              <w:jc w:val="center"/>
              <w:textAlignment w:val="auto"/>
              <w:outlineLvl w:val="0"/>
              <w:rPr>
                <w:rFonts w:hint="eastAsia" w:ascii="微软雅黑" w:hAnsi="微软雅黑" w:eastAsia="微软雅黑" w:cs="微软雅黑"/>
                <w:sz w:val="24"/>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6F1A98E2">
            <w:pPr>
              <w:keepNext w:val="0"/>
              <w:keepLines w:val="0"/>
              <w:pageBreakBefore w:val="0"/>
              <w:widowControl w:val="0"/>
              <w:kinsoku/>
              <w:wordWrap/>
              <w:overflowPunct/>
              <w:topLinePunct w:val="0"/>
              <w:autoSpaceDE/>
              <w:autoSpaceDN/>
              <w:bidi w:val="0"/>
              <w:adjustRightInd w:val="0"/>
              <w:snapToGrid w:val="0"/>
              <w:spacing w:line="240" w:lineRule="auto"/>
              <w:ind w:left="357"/>
              <w:jc w:val="left"/>
              <w:textAlignment w:val="auto"/>
              <w:outlineLvl w:val="0"/>
              <w:rPr>
                <w:rFonts w:hint="eastAsia" w:ascii="微软雅黑" w:hAnsi="微软雅黑" w:eastAsia="微软雅黑" w:cs="微软雅黑"/>
                <w:sz w:val="24"/>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507B23B7">
            <w:pPr>
              <w:keepNext w:val="0"/>
              <w:keepLines w:val="0"/>
              <w:pageBreakBefore w:val="0"/>
              <w:widowControl w:val="0"/>
              <w:kinsoku/>
              <w:wordWrap/>
              <w:overflowPunct/>
              <w:topLinePunct w:val="0"/>
              <w:autoSpaceDE/>
              <w:autoSpaceDN/>
              <w:bidi w:val="0"/>
              <w:adjustRightInd w:val="0"/>
              <w:snapToGrid w:val="0"/>
              <w:spacing w:line="240" w:lineRule="auto"/>
              <w:ind w:left="72" w:firstLine="480" w:firstLineChars="200"/>
              <w:jc w:val="center"/>
              <w:textAlignment w:val="auto"/>
              <w:rPr>
                <w:rFonts w:hint="eastAsia" w:ascii="微软雅黑" w:hAnsi="微软雅黑" w:eastAsia="微软雅黑" w:cs="微软雅黑"/>
                <w:sz w:val="24"/>
              </w:rPr>
            </w:pPr>
          </w:p>
        </w:tc>
      </w:tr>
      <w:tr w14:paraId="047B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41" w:type="dxa"/>
            <w:vMerge w:val="continue"/>
            <w:tcBorders>
              <w:top w:val="single" w:color="auto" w:sz="4" w:space="0"/>
              <w:left w:val="single" w:color="auto" w:sz="4" w:space="0"/>
              <w:bottom w:val="single" w:color="auto" w:sz="4" w:space="0"/>
              <w:right w:val="single" w:color="auto" w:sz="4" w:space="0"/>
            </w:tcBorders>
            <w:noWrap w:val="0"/>
            <w:vAlign w:val="center"/>
          </w:tcPr>
          <w:p w14:paraId="13F170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4"/>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14:paraId="6A7A9415">
            <w:pPr>
              <w:keepNext w:val="0"/>
              <w:keepLines w:val="0"/>
              <w:pageBreakBefore w:val="0"/>
              <w:widowControl w:val="0"/>
              <w:kinsoku/>
              <w:wordWrap/>
              <w:overflowPunct/>
              <w:topLinePunct w:val="0"/>
              <w:autoSpaceDE/>
              <w:autoSpaceDN/>
              <w:bidi w:val="0"/>
              <w:adjustRightInd w:val="0"/>
              <w:snapToGrid w:val="0"/>
              <w:spacing w:line="240" w:lineRule="auto"/>
              <w:ind w:left="357" w:hanging="357"/>
              <w:textAlignment w:val="auto"/>
              <w:outlineLvl w:val="0"/>
              <w:rPr>
                <w:rFonts w:hint="eastAsia" w:ascii="微软雅黑" w:hAnsi="微软雅黑" w:eastAsia="微软雅黑" w:cs="微软雅黑"/>
                <w:sz w:val="24"/>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71487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4"/>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5B3E9A0">
            <w:pPr>
              <w:keepNext w:val="0"/>
              <w:keepLines w:val="0"/>
              <w:pageBreakBefore w:val="0"/>
              <w:widowControl w:val="0"/>
              <w:kinsoku/>
              <w:wordWrap/>
              <w:overflowPunct/>
              <w:topLinePunct w:val="0"/>
              <w:autoSpaceDE/>
              <w:autoSpaceDN/>
              <w:bidi w:val="0"/>
              <w:adjustRightInd w:val="0"/>
              <w:snapToGrid w:val="0"/>
              <w:spacing w:line="240" w:lineRule="auto"/>
              <w:ind w:left="325" w:leftChars="100" w:hanging="115" w:hangingChars="48"/>
              <w:jc w:val="center"/>
              <w:textAlignment w:val="auto"/>
              <w:outlineLvl w:val="0"/>
              <w:rPr>
                <w:rFonts w:hint="eastAsia" w:ascii="微软雅黑" w:hAnsi="微软雅黑" w:eastAsia="微软雅黑" w:cs="微软雅黑"/>
                <w:sz w:val="24"/>
              </w:rPr>
            </w:pPr>
          </w:p>
        </w:tc>
        <w:tc>
          <w:tcPr>
            <w:tcW w:w="1466" w:type="dxa"/>
            <w:tcBorders>
              <w:top w:val="single" w:color="auto" w:sz="4" w:space="0"/>
              <w:left w:val="single" w:color="auto" w:sz="4" w:space="0"/>
              <w:bottom w:val="single" w:color="auto" w:sz="4" w:space="0"/>
              <w:right w:val="single" w:color="auto" w:sz="4" w:space="0"/>
            </w:tcBorders>
            <w:noWrap w:val="0"/>
            <w:vAlign w:val="center"/>
          </w:tcPr>
          <w:p w14:paraId="69D3D035">
            <w:pPr>
              <w:keepNext w:val="0"/>
              <w:keepLines w:val="0"/>
              <w:pageBreakBefore w:val="0"/>
              <w:widowControl w:val="0"/>
              <w:kinsoku/>
              <w:wordWrap/>
              <w:overflowPunct/>
              <w:topLinePunct w:val="0"/>
              <w:autoSpaceDE/>
              <w:autoSpaceDN/>
              <w:bidi w:val="0"/>
              <w:adjustRightInd w:val="0"/>
              <w:snapToGrid w:val="0"/>
              <w:spacing w:line="240" w:lineRule="auto"/>
              <w:ind w:left="357"/>
              <w:jc w:val="left"/>
              <w:textAlignment w:val="auto"/>
              <w:outlineLvl w:val="0"/>
              <w:rPr>
                <w:rFonts w:hint="eastAsia" w:ascii="微软雅黑" w:hAnsi="微软雅黑" w:eastAsia="微软雅黑" w:cs="微软雅黑"/>
                <w:sz w:val="24"/>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7364C6CE">
            <w:pPr>
              <w:keepNext w:val="0"/>
              <w:keepLines w:val="0"/>
              <w:pageBreakBefore w:val="0"/>
              <w:widowControl w:val="0"/>
              <w:kinsoku/>
              <w:wordWrap/>
              <w:overflowPunct/>
              <w:topLinePunct w:val="0"/>
              <w:autoSpaceDE/>
              <w:autoSpaceDN/>
              <w:bidi w:val="0"/>
              <w:adjustRightInd w:val="0"/>
              <w:snapToGrid w:val="0"/>
              <w:spacing w:line="240" w:lineRule="auto"/>
              <w:ind w:left="72" w:firstLine="480" w:firstLineChars="200"/>
              <w:jc w:val="center"/>
              <w:textAlignment w:val="auto"/>
              <w:rPr>
                <w:rFonts w:hint="eastAsia" w:ascii="微软雅黑" w:hAnsi="微软雅黑" w:eastAsia="微软雅黑" w:cs="微软雅黑"/>
                <w:sz w:val="24"/>
              </w:rPr>
            </w:pPr>
          </w:p>
        </w:tc>
      </w:tr>
      <w:tr w14:paraId="7065C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703" w:hRule="atLeast"/>
          <w:jc w:val="center"/>
        </w:trPr>
        <w:tc>
          <w:tcPr>
            <w:tcW w:w="1541" w:type="dxa"/>
            <w:tcBorders>
              <w:top w:val="single" w:color="auto" w:sz="4" w:space="0"/>
              <w:left w:val="single" w:color="auto" w:sz="4" w:space="0"/>
              <w:bottom w:val="single" w:color="auto" w:sz="4" w:space="0"/>
              <w:right w:val="single" w:color="auto" w:sz="4" w:space="0"/>
            </w:tcBorders>
            <w:noWrap w:val="0"/>
            <w:vAlign w:val="center"/>
          </w:tcPr>
          <w:p w14:paraId="4D982396">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ascii="微软雅黑" w:hAnsi="微软雅黑" w:eastAsia="微软雅黑" w:cs="微软雅黑"/>
                <w:sz w:val="24"/>
                <w:lang w:bidi="ar"/>
              </w:rPr>
            </w:pPr>
            <w:r>
              <w:rPr>
                <w:rFonts w:hint="eastAsia" w:ascii="微软雅黑" w:hAnsi="微软雅黑" w:eastAsia="微软雅黑" w:cs="微软雅黑"/>
                <w:sz w:val="24"/>
                <w:lang w:bidi="ar"/>
              </w:rPr>
              <w:t>合计（人民币）</w:t>
            </w:r>
          </w:p>
          <w:p w14:paraId="792FB421">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ascii="微软雅黑" w:hAnsi="微软雅黑" w:eastAsia="微软雅黑" w:cs="微软雅黑"/>
                <w:sz w:val="24"/>
                <w:lang w:bidi="ar"/>
              </w:rPr>
            </w:pPr>
          </w:p>
        </w:tc>
        <w:tc>
          <w:tcPr>
            <w:tcW w:w="7568" w:type="dxa"/>
            <w:gridSpan w:val="5"/>
            <w:tcBorders>
              <w:top w:val="single" w:color="auto" w:sz="4" w:space="0"/>
              <w:left w:val="single" w:color="auto" w:sz="4" w:space="0"/>
              <w:bottom w:val="single" w:color="auto" w:sz="4" w:space="0"/>
              <w:right w:val="single" w:color="auto" w:sz="4" w:space="0"/>
            </w:tcBorders>
            <w:noWrap w:val="0"/>
            <w:vAlign w:val="top"/>
          </w:tcPr>
          <w:p w14:paraId="620881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4"/>
              </w:rPr>
            </w:pPr>
            <w:r>
              <w:rPr>
                <w:rFonts w:hint="eastAsia" w:ascii="微软雅黑" w:hAnsi="微软雅黑" w:eastAsia="微软雅黑" w:cs="微软雅黑"/>
                <w:sz w:val="24"/>
              </w:rPr>
              <w:t>本合同不含税总价为人民币¥</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元（大写：</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），增值税税率</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%，税额</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元，含税总价</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元人民币（大写：</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），如国家出台新政策对增值税率进行了调整，则不含税价款不变，本合同含税总价在不含税价基础上根据国家最新税法进行相应的调整。</w:t>
            </w:r>
            <w:r>
              <w:rPr>
                <w:rFonts w:hint="eastAsia" w:ascii="微软雅黑" w:hAnsi="微软雅黑" w:eastAsia="微软雅黑" w:cs="微软雅黑"/>
                <w:sz w:val="24"/>
                <w:lang w:bidi="ar"/>
              </w:rPr>
              <w:t xml:space="preserve"> </w:t>
            </w:r>
          </w:p>
        </w:tc>
      </w:tr>
    </w:tbl>
    <w:p w14:paraId="1BCA226B">
      <w:pPr>
        <w:pStyle w:val="3"/>
        <w:keepNext/>
        <w:keepLines/>
        <w:pageBreakBefore w:val="0"/>
        <w:widowControl/>
        <w:numPr>
          <w:ilvl w:val="0"/>
          <w:numId w:val="32"/>
        </w:numPr>
        <w:tabs>
          <w:tab w:val="left" w:pos="709"/>
        </w:tabs>
        <w:kinsoku/>
        <w:wordWrap/>
        <w:overflowPunct/>
        <w:topLinePunct w:val="0"/>
        <w:autoSpaceDE/>
        <w:autoSpaceDN/>
        <w:bidi w:val="0"/>
        <w:adjustRightInd w:val="0"/>
        <w:snapToGrid w:val="0"/>
        <w:spacing w:before="240" w:after="240" w:line="240" w:lineRule="auto"/>
        <w:ind w:left="0" w:leftChars="0" w:firstLine="420" w:firstLineChars="0"/>
        <w:textAlignment w:val="auto"/>
        <w:rPr>
          <w:rFonts w:hint="eastAsia" w:ascii="微软雅黑" w:hAnsi="微软雅黑" w:eastAsia="微软雅黑" w:cs="微软雅黑"/>
          <w:b w:val="0"/>
          <w:sz w:val="28"/>
          <w:szCs w:val="28"/>
        </w:rPr>
      </w:pPr>
      <w:bookmarkStart w:id="17" w:name="OLE_LINK2"/>
      <w:bookmarkStart w:id="18" w:name="OLE_LINK1"/>
      <w:r>
        <w:rPr>
          <w:rFonts w:hint="eastAsia" w:ascii="微软雅黑" w:hAnsi="微软雅黑" w:eastAsia="微软雅黑" w:cs="微软雅黑"/>
          <w:b w:val="0"/>
          <w:sz w:val="28"/>
          <w:szCs w:val="28"/>
        </w:rPr>
        <w:t>软件交付</w:t>
      </w:r>
    </w:p>
    <w:bookmarkEnd w:id="15"/>
    <w:bookmarkEnd w:id="16"/>
    <w:bookmarkEnd w:id="17"/>
    <w:bookmarkEnd w:id="18"/>
    <w:p w14:paraId="11CBF1AE">
      <w:pPr>
        <w:pStyle w:val="118"/>
        <w:keepNext w:val="0"/>
        <w:keepLines w:val="0"/>
        <w:pageBreakBefore w:val="0"/>
        <w:widowControl/>
        <w:numPr>
          <w:ilvl w:val="0"/>
          <w:numId w:val="33"/>
        </w:numPr>
        <w:tabs>
          <w:tab w:val="left" w:pos="993"/>
        </w:tabs>
        <w:kinsoku/>
        <w:wordWrap/>
        <w:overflowPunct/>
        <w:topLinePunct w:val="0"/>
        <w:autoSpaceDE/>
        <w:autoSpaceDN/>
        <w:bidi w:val="0"/>
        <w:adjustRightInd w:val="0"/>
        <w:snapToGrid w:val="0"/>
        <w:spacing w:line="240" w:lineRule="auto"/>
        <w:ind w:left="850" w:hanging="425"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交付地点： 甲方指定地点</w:t>
      </w:r>
    </w:p>
    <w:p w14:paraId="478AE008">
      <w:pPr>
        <w:pStyle w:val="118"/>
        <w:keepNext w:val="0"/>
        <w:keepLines w:val="0"/>
        <w:pageBreakBefore w:val="0"/>
        <w:widowControl/>
        <w:numPr>
          <w:ilvl w:val="0"/>
          <w:numId w:val="33"/>
        </w:numPr>
        <w:tabs>
          <w:tab w:val="left" w:pos="993"/>
        </w:tabs>
        <w:kinsoku/>
        <w:wordWrap/>
        <w:overflowPunct/>
        <w:topLinePunct w:val="0"/>
        <w:autoSpaceDE/>
        <w:autoSpaceDN/>
        <w:bidi w:val="0"/>
        <w:adjustRightInd w:val="0"/>
        <w:snapToGrid w:val="0"/>
        <w:spacing w:line="240" w:lineRule="auto"/>
        <w:ind w:left="850" w:hanging="425"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交付方式： 现场安装调试</w:t>
      </w:r>
    </w:p>
    <w:p w14:paraId="5E88ED84">
      <w:pPr>
        <w:pStyle w:val="118"/>
        <w:keepNext w:val="0"/>
        <w:keepLines w:val="0"/>
        <w:pageBreakBefore w:val="0"/>
        <w:widowControl/>
        <w:numPr>
          <w:ilvl w:val="0"/>
          <w:numId w:val="33"/>
        </w:numPr>
        <w:tabs>
          <w:tab w:val="left" w:pos="993"/>
        </w:tabs>
        <w:kinsoku/>
        <w:wordWrap/>
        <w:overflowPunct/>
        <w:topLinePunct w:val="0"/>
        <w:autoSpaceDE/>
        <w:autoSpaceDN/>
        <w:bidi w:val="0"/>
        <w:adjustRightInd w:val="0"/>
        <w:snapToGrid w:val="0"/>
        <w:spacing w:line="240" w:lineRule="auto"/>
        <w:ind w:left="850" w:hanging="425"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交付内容： 按照《【</w:t>
      </w:r>
      <w:r>
        <w:rPr>
          <w:rFonts w:hint="eastAsia" w:ascii="微软雅黑" w:hAnsi="微软雅黑" w:eastAsia="微软雅黑" w:cs="微软雅黑"/>
          <w:sz w:val="24"/>
          <w:szCs w:val="24"/>
          <w:lang w:val="en-US" w:eastAsia="zh-CN"/>
        </w:rPr>
        <w:t>三坐标测量软件采购项目</w:t>
      </w:r>
      <w:r>
        <w:rPr>
          <w:rFonts w:hint="eastAsia" w:ascii="微软雅黑" w:hAnsi="微软雅黑" w:eastAsia="微软雅黑" w:cs="微软雅黑"/>
          <w:sz w:val="24"/>
          <w:szCs w:val="24"/>
        </w:rPr>
        <w:t>】工作说明书》的要求以【</w:t>
      </w:r>
      <w:r>
        <w:rPr>
          <w:rFonts w:hint="eastAsia" w:ascii="微软雅黑" w:hAnsi="微软雅黑" w:eastAsia="微软雅黑" w:cs="微软雅黑"/>
          <w:sz w:val="24"/>
          <w:szCs w:val="24"/>
          <w:lang w:val="en-US" w:eastAsia="zh-CN"/>
        </w:rPr>
        <w:t>交钥匙</w:t>
      </w:r>
      <w:r>
        <w:rPr>
          <w:rFonts w:hint="eastAsia" w:ascii="微软雅黑" w:hAnsi="微软雅黑" w:eastAsia="微软雅黑" w:cs="微软雅黑"/>
          <w:sz w:val="24"/>
          <w:szCs w:val="24"/>
        </w:rPr>
        <w:t>】形式交付软件</w:t>
      </w:r>
    </w:p>
    <w:p w14:paraId="76BF9678">
      <w:pPr>
        <w:pStyle w:val="118"/>
        <w:keepNext w:val="0"/>
        <w:keepLines w:val="0"/>
        <w:pageBreakBefore w:val="0"/>
        <w:widowControl/>
        <w:numPr>
          <w:ilvl w:val="0"/>
          <w:numId w:val="33"/>
        </w:numPr>
        <w:tabs>
          <w:tab w:val="left" w:pos="993"/>
        </w:tabs>
        <w:kinsoku/>
        <w:wordWrap/>
        <w:overflowPunct/>
        <w:topLinePunct w:val="0"/>
        <w:autoSpaceDE/>
        <w:autoSpaceDN/>
        <w:bidi w:val="0"/>
        <w:adjustRightInd w:val="0"/>
        <w:snapToGrid w:val="0"/>
        <w:spacing w:line="240" w:lineRule="auto"/>
        <w:ind w:left="850" w:hanging="425"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交付期限： 【</w:t>
      </w:r>
      <w:r>
        <w:rPr>
          <w:rFonts w:hint="eastAsia" w:ascii="微软雅黑" w:hAnsi="微软雅黑" w:eastAsia="微软雅黑" w:cs="微软雅黑"/>
          <w:sz w:val="24"/>
          <w:szCs w:val="24"/>
          <w:lang w:val="en-US" w:eastAsia="zh-CN"/>
        </w:rPr>
        <w:t>1个月</w:t>
      </w:r>
      <w:r>
        <w:rPr>
          <w:rFonts w:hint="eastAsia" w:ascii="微软雅黑" w:hAnsi="微软雅黑" w:eastAsia="微软雅黑" w:cs="微软雅黑"/>
          <w:sz w:val="24"/>
          <w:szCs w:val="24"/>
        </w:rPr>
        <w:t>】</w:t>
      </w:r>
    </w:p>
    <w:p w14:paraId="7332CD16">
      <w:pPr>
        <w:pStyle w:val="3"/>
        <w:keepNext/>
        <w:keepLines/>
        <w:pageBreakBefore w:val="0"/>
        <w:widowControl/>
        <w:numPr>
          <w:ilvl w:val="0"/>
          <w:numId w:val="32"/>
        </w:numPr>
        <w:tabs>
          <w:tab w:val="left" w:pos="709"/>
        </w:tabs>
        <w:kinsoku/>
        <w:wordWrap/>
        <w:overflowPunct/>
        <w:topLinePunct w:val="0"/>
        <w:autoSpaceDE/>
        <w:autoSpaceDN/>
        <w:bidi w:val="0"/>
        <w:adjustRightInd w:val="0"/>
        <w:snapToGrid w:val="0"/>
        <w:spacing w:before="240" w:after="240" w:line="240" w:lineRule="auto"/>
        <w:ind w:left="0" w:leftChars="0" w:firstLine="420" w:firstLineChars="0"/>
        <w:textAlignment w:val="auto"/>
        <w:rPr>
          <w:rFonts w:hint="eastAsia" w:ascii="微软雅黑" w:hAnsi="微软雅黑" w:eastAsia="微软雅黑" w:cs="微软雅黑"/>
          <w:b w:val="0"/>
          <w:sz w:val="28"/>
          <w:szCs w:val="28"/>
          <w:lang w:val="en-US" w:eastAsia="zh-CN"/>
        </w:rPr>
      </w:pPr>
      <w:r>
        <w:rPr>
          <w:rFonts w:hint="eastAsia" w:ascii="微软雅黑" w:hAnsi="微软雅黑" w:eastAsia="微软雅黑" w:cs="微软雅黑"/>
          <w:b w:val="0"/>
          <w:sz w:val="28"/>
          <w:szCs w:val="28"/>
          <w:lang w:val="en-US" w:eastAsia="zh-CN"/>
        </w:rPr>
        <w:t>质量保证</w:t>
      </w:r>
    </w:p>
    <w:p w14:paraId="25D7364E">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1、软件试运行之前，乙方须负责建立甲方认可的系统运行、维护机制。</w:t>
      </w:r>
    </w:p>
    <w:p w14:paraId="00A3D52F">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2、乙方为甲方提供自验收合格后【12】个月的质量保证期。质量保证期内，乙方对售出的软件承担免费售后服务。在质量保证期内，如软件运行出现系统问题，乙方应积极给予技术支持并及时解决相关问题，并乙方应在问题解决后提交问题解决报告，由双方项目经理签字确认，否则视为问题未解决，甲方有权依据本合同第九条第三款之约定要求乙方承担违约责任。</w:t>
      </w:r>
    </w:p>
    <w:p w14:paraId="7AE50A2E">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3、乙方具体质量保证及服务内容须严格按照《【三坐标测量软件采购项目】工作说明书》（下称“说明书”）中相关内容执行。</w:t>
      </w:r>
    </w:p>
    <w:p w14:paraId="6246A83E">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4、非乙方原因导致的不能正常使用情形，乙方应积极提供解决方案或技术支持，不得以非属于乙方原因而拒绝，否则仍应按照本合同第九条第三款约定承担违约责任。</w:t>
      </w:r>
    </w:p>
    <w:p w14:paraId="30516248">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二、乙方承诺</w:t>
      </w:r>
    </w:p>
    <w:p w14:paraId="450049CC">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1、乙方承诺其是本合同约定软件所有方正式授权的软件经销商或者软件生产商，有合法正当的本合同软件经销权或者合法来源，并保证所交付甲方的本合同软件为可合法销售的正版软件产品。</w:t>
      </w:r>
    </w:p>
    <w:p w14:paraId="61DA57CD">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2、乙方承诺按照本合同第二条第三款约定的方式向甲方交付本合同约定的软件产品，并保证交付的本合同软件产品授权真实、合法、有效，不存在任何权利瑕疵，为原厂生产的正版产品，符合国家标准及相关行业标准，否则应按照本合同第九条第四款约定承担违约责任。</w:t>
      </w:r>
    </w:p>
    <w:p w14:paraId="09165C35">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三、软件验收</w:t>
      </w:r>
    </w:p>
    <w:p w14:paraId="79B1AEE3">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1、乙方应严格按本合同、说明书以及双方确认的计划进度按时按质交付本合同约定的软件并提供安装、售后等技术服务支持等。乙方提供服务期间所产生的人身和财产损失由乙方负责，与甲方无关。</w:t>
      </w:r>
    </w:p>
    <w:p w14:paraId="0DB71884">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2、软件交付及安装维护各阶段工作中，甲乙双方均应填写验收表，经双方项目经理签字确认，并作为软件最终验收的依据。</w:t>
      </w:r>
    </w:p>
    <w:p w14:paraId="17C8B742">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3、软件验收标准按照本合同、说明书以及甲方项目管理规定执行。如因乙方原因致使软件验收未通过，乙方应尽快排除故障，并双方在故障排除后重新启动验收评审流程。</w:t>
      </w:r>
    </w:p>
    <w:p w14:paraId="13C2F34E">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4、本条款规定的验收合格并不免除乙方对本合同约定的软件产品使用过程中的质量保证责任和售后服务义务。</w:t>
      </w:r>
    </w:p>
    <w:p w14:paraId="007221C4">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四、结算</w:t>
      </w:r>
    </w:p>
    <w:p w14:paraId="46360CCA">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1、本合同不含税总价为人民币【¥   】元（大写：），增值税税率【 】%，税额【   】元，含税总价【  】元人民币（大写： ），如国家出台新政策对增值税率进行了调整，则不含税价款不变，本合同含税总价在不含税价基础上根据国家最新税法进行相应的调整。</w:t>
      </w:r>
    </w:p>
    <w:p w14:paraId="163BA75F">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1.1 付款方式：【</w:t>
      </w:r>
      <w:r>
        <w:rPr>
          <w:rFonts w:hint="eastAsia" w:ascii="等线 Light" w:hAnsi="等线 Light" w:eastAsia="微软雅黑" w:cs="Times New Roman"/>
          <w:bCs/>
          <w:kern w:val="2"/>
          <w:sz w:val="21"/>
          <w:szCs w:val="32"/>
          <w:lang w:val="en-US" w:eastAsia="zh-CN" w:bidi="ar-SA"/>
        </w:rPr>
        <w:t>商业汇票(银行承兑汇票和商业承兑汇票)</w:t>
      </w:r>
      <w:r>
        <w:rPr>
          <w:rFonts w:hint="eastAsia" w:ascii="微软雅黑" w:hAnsi="微软雅黑" w:eastAsia="微软雅黑" w:cs="微软雅黑"/>
          <w:bCs/>
          <w:kern w:val="2"/>
          <w:sz w:val="21"/>
          <w:szCs w:val="32"/>
          <w:lang w:val="en-US" w:eastAsia="zh-CN" w:bidi="ar-SA"/>
        </w:rPr>
        <w:t>】，分以下【2】个阶段向乙方支付：</w:t>
      </w:r>
    </w:p>
    <w:p w14:paraId="11287DA5">
      <w:pPr>
        <w:keepNext w:val="0"/>
        <w:keepLines w:val="0"/>
        <w:pageBreakBefore w:val="0"/>
        <w:widowControl w:val="0"/>
        <w:numPr>
          <w:ilvl w:val="0"/>
          <w:numId w:val="0"/>
        </w:numPr>
        <w:tabs>
          <w:tab w:val="left" w:pos="210"/>
          <w:tab w:val="left" w:pos="840"/>
          <w:tab w:val="left" w:pos="1470"/>
        </w:tabs>
        <w:kinsoku/>
        <w:wordWrap/>
        <w:overflowPunct/>
        <w:topLinePunct w:val="0"/>
        <w:autoSpaceDE/>
        <w:autoSpaceDN/>
        <w:bidi w:val="0"/>
        <w:adjustRightInd w:val="0"/>
        <w:snapToGrid w:val="0"/>
        <w:spacing w:before="0" w:after="0" w:line="416" w:lineRule="auto"/>
        <w:ind w:left="420" w:leftChars="0" w:firstLine="420" w:firstLineChars="20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1）软件完成安装调试并通过过最终验收合格后30日内，乙方向甲方开具符合甲方财务要求的合同金额100%的增值税发票，经甲方财务审核通过后，甲方向乙方立即支付合同金额的90%，即人民币【  】元整（¥ 【  】）；</w:t>
      </w:r>
    </w:p>
    <w:p w14:paraId="38A09FE5">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firstLine="420" w:firstLineChars="20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2）质保期(自项目验收之日起至少一年)结束后无质量问题，甲方综合验收合格出具验收报告，经甲方财务审核通过后，立即支付合同金额的10%。如有质量问题，质量保证金予以相应扣除。</w:t>
      </w:r>
    </w:p>
    <w:p w14:paraId="731EAA23">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2、乙方的开户银行及账号：</w:t>
      </w:r>
    </w:p>
    <w:p w14:paraId="2222E26F">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开户银行：【  】</w:t>
      </w:r>
    </w:p>
    <w:p w14:paraId="31C25DD5">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开户名称：【  】</w:t>
      </w:r>
    </w:p>
    <w:p w14:paraId="1CDD0DD4">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开户账号：【  】</w:t>
      </w:r>
    </w:p>
    <w:p w14:paraId="5DADE140">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七、知识产权</w:t>
      </w:r>
    </w:p>
    <w:p w14:paraId="3DE17682">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1、乙方保证甲方基于本合同已获得本合同项下软件产品当前版本的永久使用权，如任何第三方就甲方使用本合同约定软件产品当前版本提出任何知识产权侵权和/或索赔主张，均由乙方负责处理，甲方因此而被要求支付任何侵权赔偿和/或遭受任何损失的，该等赔偿和/或损失均由乙方全部承担。</w:t>
      </w:r>
    </w:p>
    <w:p w14:paraId="06E21B4C">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2、若本合同约定的任何软件产品和/或基于产品而由乙方提供给甲方的售后服务或其部分内容属于任何第三方产品和/或其知识产权归属于任何第三方，乙方应向甲方提供该等软件产品和/或服务的合法依据，包括但不限于代理协议、授权书或许可协议等，否则甲方可要求乙方按第本合同第七条第一款规定承担责任。</w:t>
      </w:r>
    </w:p>
    <w:p w14:paraId="7C8D2BD6">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3、本合同约定的软件产品应用和/或售后服务、技术支持过程中，乙方针对甲方需求进行客户化开发及实施的技术文档、源代码等所有与项目有关的知识产权和使用权归甲方所有，未经甲方书面许可，乙方不得将该等技术文档、源代码等知识产权用于为任何第三方提供产品和/或服务或用于其他任何业务，否则应当按照本合同第九条第五款约定承担违约责任。</w:t>
      </w:r>
    </w:p>
    <w:p w14:paraId="388A2260">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4、尽管有上述第七条第三款之约定，乙方可经甲方书面许可将上述知识产权作为乙方业务拓展的案例，无需向甲方支付任何费用，但不得出现甲方的保密数据及保密信息。</w:t>
      </w:r>
    </w:p>
    <w:p w14:paraId="4EBC7605">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八、保密</w:t>
      </w:r>
    </w:p>
    <w:p w14:paraId="5F67F586">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16" w:lineRule="auto"/>
        <w:ind w:left="419" w:leftChars="0"/>
        <w:jc w:val="both"/>
        <w:textAlignment w:val="auto"/>
        <w:outlineLvl w:val="1"/>
        <w:rPr>
          <w:rFonts w:hint="eastAsia" w:ascii="微软雅黑" w:hAnsi="微软雅黑" w:eastAsia="微软雅黑" w:cs="微软雅黑"/>
          <w:bCs/>
          <w:kern w:val="2"/>
          <w:sz w:val="21"/>
          <w:szCs w:val="32"/>
          <w:lang w:val="en-US" w:eastAsia="zh-CN" w:bidi="ar-SA"/>
        </w:rPr>
      </w:pPr>
      <w:r>
        <w:rPr>
          <w:rFonts w:hint="eastAsia" w:ascii="微软雅黑" w:hAnsi="微软雅黑" w:eastAsia="微软雅黑" w:cs="微软雅黑"/>
          <w:bCs/>
          <w:kern w:val="2"/>
          <w:sz w:val="21"/>
          <w:szCs w:val="32"/>
          <w:lang w:val="en-US" w:eastAsia="zh-CN" w:bidi="ar-SA"/>
        </w:rPr>
        <w:t>乙方应对软件采购及实施过程中获悉的甲方有关技术服务、数据文档、商业秘密以及其他信息（以下统称“保密信息”）恪守保密义务，未经甲方书面许可，不得以任何方式将保密信息披露或泄露给任何第三方。否则，乙方应按照本合同第九条第六款约定承担违约责任。保密期限为本合同履行完毕之日起三年。</w:t>
      </w:r>
    </w:p>
    <w:p w14:paraId="49F7F416">
      <w:pPr>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ascii="微软雅黑" w:hAnsi="微软雅黑" w:eastAsia="微软雅黑" w:cs="宋体"/>
          <w:kern w:val="0"/>
          <w:szCs w:val="24"/>
        </w:rPr>
      </w:pPr>
      <w:bookmarkStart w:id="19" w:name="_Hlk56003051"/>
      <w:r>
        <w:rPr>
          <w:rFonts w:ascii="微软雅黑" w:hAnsi="微软雅黑" w:eastAsia="微软雅黑" w:cs="宋体"/>
          <w:kern w:val="0"/>
          <w:szCs w:val="24"/>
        </w:rPr>
        <w:t xml:space="preserve">    </w:t>
      </w:r>
      <w:r>
        <w:rPr>
          <w:rFonts w:hint="eastAsia" w:ascii="微软雅黑" w:hAnsi="微软雅黑" w:eastAsia="微软雅黑" w:cs="Times New Roman"/>
          <w:szCs w:val="24"/>
        </w:rPr>
        <w:t>甲方开票信息</w:t>
      </w:r>
    </w:p>
    <w:p w14:paraId="0A364642">
      <w:pPr>
        <w:keepNext w:val="0"/>
        <w:keepLines w:val="0"/>
        <w:pageBreakBefore w:val="0"/>
        <w:widowControl w:val="0"/>
        <w:kinsoku/>
        <w:wordWrap/>
        <w:overflowPunct/>
        <w:topLinePunct w:val="0"/>
        <w:autoSpaceDE/>
        <w:autoSpaceDN/>
        <w:bidi w:val="0"/>
        <w:adjustRightInd w:val="0"/>
        <w:snapToGrid w:val="0"/>
        <w:spacing w:before="157" w:beforeLines="50"/>
        <w:ind w:firstLine="420"/>
        <w:textAlignment w:val="auto"/>
        <w:rPr>
          <w:rFonts w:ascii="微软雅黑" w:hAnsi="微软雅黑" w:eastAsia="微软雅黑" w:cs="Times New Roman"/>
          <w:szCs w:val="24"/>
        </w:rPr>
      </w:pPr>
      <w:r>
        <w:rPr>
          <w:rFonts w:hint="eastAsia" w:ascii="微软雅黑" w:hAnsi="微软雅黑" w:eastAsia="微软雅黑" w:cs="Times New Roman"/>
          <w:szCs w:val="24"/>
        </w:rPr>
        <w:t>单位名称：【中国重汽集团济宁商用车有限公司】</w:t>
      </w:r>
    </w:p>
    <w:p w14:paraId="4B59891F">
      <w:pPr>
        <w:keepNext w:val="0"/>
        <w:keepLines w:val="0"/>
        <w:pageBreakBefore w:val="0"/>
        <w:widowControl w:val="0"/>
        <w:kinsoku/>
        <w:wordWrap/>
        <w:overflowPunct/>
        <w:topLinePunct w:val="0"/>
        <w:autoSpaceDE/>
        <w:autoSpaceDN/>
        <w:bidi w:val="0"/>
        <w:adjustRightInd w:val="0"/>
        <w:snapToGrid w:val="0"/>
        <w:spacing w:before="157" w:beforeLines="50"/>
        <w:ind w:firstLine="420"/>
        <w:textAlignment w:val="auto"/>
        <w:rPr>
          <w:rFonts w:ascii="微软雅黑" w:hAnsi="微软雅黑" w:eastAsia="微软雅黑" w:cs="Times New Roman"/>
          <w:szCs w:val="24"/>
        </w:rPr>
      </w:pPr>
      <w:r>
        <w:rPr>
          <w:rFonts w:hint="eastAsia" w:ascii="微软雅黑" w:hAnsi="微软雅黑" w:eastAsia="微软雅黑" w:cs="Times New Roman"/>
          <w:szCs w:val="24"/>
        </w:rPr>
        <w:t>公司税号：【91370800771000850L】</w:t>
      </w:r>
    </w:p>
    <w:p w14:paraId="3EB547E1">
      <w:pPr>
        <w:keepNext w:val="0"/>
        <w:keepLines w:val="0"/>
        <w:pageBreakBefore w:val="0"/>
        <w:widowControl w:val="0"/>
        <w:kinsoku/>
        <w:wordWrap/>
        <w:overflowPunct/>
        <w:topLinePunct w:val="0"/>
        <w:autoSpaceDE/>
        <w:autoSpaceDN/>
        <w:bidi w:val="0"/>
        <w:adjustRightInd w:val="0"/>
        <w:snapToGrid w:val="0"/>
        <w:spacing w:before="157" w:beforeLines="50"/>
        <w:ind w:firstLine="420"/>
        <w:textAlignment w:val="auto"/>
        <w:rPr>
          <w:rFonts w:hint="eastAsia" w:ascii="微软雅黑" w:hAnsi="微软雅黑" w:eastAsia="微软雅黑" w:cs="Times New Roman"/>
          <w:szCs w:val="24"/>
        </w:rPr>
      </w:pPr>
      <w:r>
        <w:rPr>
          <w:rFonts w:hint="eastAsia" w:ascii="微软雅黑" w:hAnsi="微软雅黑" w:eastAsia="微软雅黑" w:cs="Times New Roman"/>
          <w:szCs w:val="24"/>
          <w:lang w:val="en-US" w:eastAsia="zh-CN"/>
        </w:rPr>
        <w:t>公司</w:t>
      </w:r>
      <w:r>
        <w:rPr>
          <w:rFonts w:hint="eastAsia" w:ascii="微软雅黑" w:hAnsi="微软雅黑" w:eastAsia="微软雅黑" w:cs="Times New Roman"/>
          <w:szCs w:val="24"/>
        </w:rPr>
        <w:t>地址：山东省济宁市诗仙路369号</w:t>
      </w:r>
    </w:p>
    <w:p w14:paraId="3B6DF861">
      <w:pPr>
        <w:keepNext w:val="0"/>
        <w:keepLines w:val="0"/>
        <w:pageBreakBefore w:val="0"/>
        <w:widowControl w:val="0"/>
        <w:kinsoku/>
        <w:wordWrap/>
        <w:overflowPunct/>
        <w:topLinePunct w:val="0"/>
        <w:autoSpaceDE/>
        <w:autoSpaceDN/>
        <w:bidi w:val="0"/>
        <w:adjustRightInd w:val="0"/>
        <w:snapToGrid w:val="0"/>
        <w:spacing w:before="157" w:beforeLines="50"/>
        <w:ind w:firstLine="420"/>
        <w:textAlignment w:val="auto"/>
        <w:rPr>
          <w:rFonts w:hint="eastAsia" w:ascii="微软雅黑" w:hAnsi="微软雅黑" w:eastAsia="微软雅黑" w:cs="Times New Roman"/>
          <w:szCs w:val="24"/>
        </w:rPr>
      </w:pPr>
      <w:r>
        <w:rPr>
          <w:rFonts w:hint="eastAsia" w:ascii="微软雅黑" w:hAnsi="微软雅黑" w:eastAsia="微软雅黑" w:cs="Times New Roman"/>
          <w:szCs w:val="24"/>
          <w:lang w:val="en-US" w:eastAsia="zh-CN"/>
        </w:rPr>
        <w:t>联系</w:t>
      </w:r>
      <w:r>
        <w:rPr>
          <w:rFonts w:hint="eastAsia" w:ascii="微软雅黑" w:hAnsi="微软雅黑" w:eastAsia="微软雅黑" w:cs="Times New Roman"/>
          <w:szCs w:val="24"/>
        </w:rPr>
        <w:t>电话：0537-3317708</w:t>
      </w:r>
    </w:p>
    <w:p w14:paraId="38618917">
      <w:pPr>
        <w:keepNext w:val="0"/>
        <w:keepLines w:val="0"/>
        <w:pageBreakBefore w:val="0"/>
        <w:widowControl w:val="0"/>
        <w:kinsoku/>
        <w:wordWrap/>
        <w:overflowPunct/>
        <w:topLinePunct w:val="0"/>
        <w:autoSpaceDE/>
        <w:autoSpaceDN/>
        <w:bidi w:val="0"/>
        <w:adjustRightInd w:val="0"/>
        <w:snapToGrid w:val="0"/>
        <w:spacing w:before="157" w:beforeLines="50"/>
        <w:ind w:firstLine="420"/>
        <w:textAlignment w:val="auto"/>
        <w:rPr>
          <w:rFonts w:hint="eastAsia" w:ascii="微软雅黑" w:hAnsi="微软雅黑" w:eastAsia="微软雅黑" w:cs="Times New Roman"/>
          <w:szCs w:val="24"/>
        </w:rPr>
      </w:pPr>
      <w:r>
        <w:rPr>
          <w:rFonts w:hint="eastAsia" w:ascii="微软雅黑" w:hAnsi="微软雅黑" w:eastAsia="微软雅黑" w:cs="Times New Roman"/>
          <w:szCs w:val="24"/>
        </w:rPr>
        <w:t>银行账号：231202725157</w:t>
      </w:r>
    </w:p>
    <w:p w14:paraId="078BEA34">
      <w:pPr>
        <w:keepNext w:val="0"/>
        <w:keepLines w:val="0"/>
        <w:pageBreakBefore w:val="0"/>
        <w:widowControl w:val="0"/>
        <w:kinsoku/>
        <w:wordWrap/>
        <w:overflowPunct/>
        <w:topLinePunct w:val="0"/>
        <w:autoSpaceDE/>
        <w:autoSpaceDN/>
        <w:bidi w:val="0"/>
        <w:adjustRightInd w:val="0"/>
        <w:snapToGrid w:val="0"/>
        <w:spacing w:before="157" w:beforeLines="50"/>
        <w:ind w:firstLine="420"/>
        <w:textAlignment w:val="auto"/>
        <w:rPr>
          <w:rFonts w:hint="eastAsia" w:ascii="微软雅黑" w:hAnsi="微软雅黑" w:eastAsia="微软雅黑" w:cs="Times New Roman"/>
          <w:szCs w:val="24"/>
        </w:rPr>
      </w:pPr>
      <w:r>
        <w:rPr>
          <w:rFonts w:hint="eastAsia" w:ascii="微软雅黑" w:hAnsi="微软雅黑" w:eastAsia="微软雅黑" w:cs="Times New Roman"/>
          <w:szCs w:val="24"/>
        </w:rPr>
        <w:t>开户行行号：104461000020</w:t>
      </w:r>
    </w:p>
    <w:p w14:paraId="54EF0BD5">
      <w:pPr>
        <w:keepNext w:val="0"/>
        <w:keepLines w:val="0"/>
        <w:pageBreakBefore w:val="0"/>
        <w:widowControl w:val="0"/>
        <w:kinsoku/>
        <w:wordWrap/>
        <w:overflowPunct/>
        <w:topLinePunct w:val="0"/>
        <w:autoSpaceDE/>
        <w:autoSpaceDN/>
        <w:bidi w:val="0"/>
        <w:adjustRightInd w:val="0"/>
        <w:snapToGrid w:val="0"/>
        <w:spacing w:before="157" w:beforeLines="50"/>
        <w:ind w:firstLine="420"/>
        <w:textAlignment w:val="auto"/>
        <w:rPr>
          <w:rFonts w:hint="eastAsia" w:ascii="微软雅黑" w:hAnsi="微软雅黑" w:eastAsia="微软雅黑" w:cs="Times New Roman"/>
          <w:szCs w:val="24"/>
        </w:rPr>
      </w:pPr>
      <w:r>
        <w:rPr>
          <w:rFonts w:hint="eastAsia" w:ascii="微软雅黑" w:hAnsi="微软雅黑" w:eastAsia="微软雅黑" w:cs="Times New Roman"/>
          <w:szCs w:val="24"/>
        </w:rPr>
        <w:t>开户行名称：中国银行股份有限公司济宁分行</w:t>
      </w:r>
    </w:p>
    <w:p w14:paraId="6E975F3F">
      <w:pPr>
        <w:keepNext w:val="0"/>
        <w:keepLines w:val="0"/>
        <w:pageBreakBefore w:val="0"/>
        <w:widowControl w:val="0"/>
        <w:kinsoku/>
        <w:wordWrap/>
        <w:overflowPunct/>
        <w:topLinePunct w:val="0"/>
        <w:autoSpaceDE/>
        <w:autoSpaceDN/>
        <w:bidi w:val="0"/>
        <w:adjustRightInd w:val="0"/>
        <w:snapToGrid w:val="0"/>
        <w:spacing w:before="157" w:beforeLines="50"/>
        <w:ind w:firstLine="420"/>
        <w:textAlignment w:val="auto"/>
        <w:rPr>
          <w:rFonts w:ascii="微软雅黑" w:hAnsi="微软雅黑" w:eastAsia="微软雅黑" w:cs="Times New Roman"/>
          <w:szCs w:val="24"/>
        </w:rPr>
      </w:pPr>
      <w:r>
        <w:rPr>
          <w:rFonts w:hint="eastAsia" w:ascii="微软雅黑" w:hAnsi="微软雅黑" w:eastAsia="微软雅黑" w:cs="Times New Roman"/>
          <w:szCs w:val="24"/>
        </w:rPr>
        <w:t>发票类型：增值税专用发票</w:t>
      </w:r>
    </w:p>
    <w:p w14:paraId="2639DD43">
      <w:pPr>
        <w:pageBreakBefore w:val="0"/>
        <w:kinsoku/>
        <w:wordWrap/>
        <w:overflowPunct/>
        <w:topLinePunct w:val="0"/>
        <w:autoSpaceDE/>
        <w:autoSpaceDN/>
        <w:bidi w:val="0"/>
        <w:adjustRightInd w:val="0"/>
        <w:snapToGrid w:val="0"/>
        <w:rPr>
          <w:rFonts w:ascii="微软雅黑" w:hAnsi="微软雅黑" w:eastAsia="微软雅黑" w:cs="Times New Roman"/>
          <w:szCs w:val="24"/>
          <w:highlight w:val="none"/>
        </w:rPr>
      </w:pPr>
      <w:r>
        <w:rPr>
          <w:rFonts w:ascii="微软雅黑" w:hAnsi="微软雅黑" w:eastAsia="微软雅黑" w:cs="Times New Roman"/>
          <w:szCs w:val="24"/>
          <w:highlight w:val="none"/>
        </w:rPr>
        <w:br w:type="page"/>
      </w:r>
    </w:p>
    <w:p w14:paraId="2EE6E44A">
      <w:pPr>
        <w:pageBreakBefore w:val="0"/>
        <w:kinsoku/>
        <w:wordWrap/>
        <w:overflowPunct/>
        <w:topLinePunct w:val="0"/>
        <w:autoSpaceDE/>
        <w:autoSpaceDN/>
        <w:bidi w:val="0"/>
        <w:adjustRightInd w:val="0"/>
        <w:snapToGrid w:val="0"/>
        <w:ind w:firstLine="420"/>
        <w:rPr>
          <w:rFonts w:ascii="微软雅黑" w:hAnsi="微软雅黑" w:eastAsia="微软雅黑" w:cs="Times New Roman"/>
          <w:szCs w:val="24"/>
          <w:highlight w:val="yellow"/>
        </w:rPr>
      </w:pPr>
    </w:p>
    <w:bookmarkEnd w:id="19"/>
    <w:p w14:paraId="1A67A1AE">
      <w:pPr>
        <w:pageBreakBefore w:val="0"/>
        <w:kinsoku/>
        <w:wordWrap/>
        <w:overflowPunct/>
        <w:topLinePunct w:val="0"/>
        <w:autoSpaceDE/>
        <w:autoSpaceDN/>
        <w:bidi w:val="0"/>
        <w:adjustRightInd w:val="0"/>
        <w:snapToGrid w:val="0"/>
        <w:rPr>
          <w:rFonts w:hint="eastAsia"/>
        </w:rPr>
      </w:pPr>
      <w:bookmarkStart w:id="20" w:name="_Toc47976615"/>
    </w:p>
    <w:p w14:paraId="50D9D845">
      <w:pPr>
        <w:pStyle w:val="71"/>
        <w:pageBreakBefore w:val="0"/>
        <w:kinsoku/>
        <w:wordWrap/>
        <w:overflowPunct/>
        <w:topLinePunct w:val="0"/>
        <w:autoSpaceDE/>
        <w:autoSpaceDN/>
        <w:bidi w:val="0"/>
        <w:adjustRightInd w:val="0"/>
        <w:snapToGrid w:val="0"/>
        <w:rPr>
          <w:rFonts w:ascii="黑体" w:hAnsi="Calibri" w:eastAsia="黑体" w:cs="Times New Roman"/>
          <w:color w:val="000000"/>
          <w:sz w:val="24"/>
          <w:szCs w:val="24"/>
        </w:rPr>
      </w:pPr>
      <w:bookmarkStart w:id="21" w:name="_Toc16500"/>
      <w:r>
        <w:rPr>
          <w:rFonts w:hint="eastAsia"/>
        </w:rPr>
        <w:t>第四部分　</w:t>
      </w:r>
      <w:bookmarkEnd w:id="20"/>
      <w:r>
        <w:rPr>
          <w:rFonts w:hint="eastAsia"/>
          <w:lang w:val="en-US" w:eastAsia="zh-CN"/>
        </w:rPr>
        <w:t>投标文件附件</w:t>
      </w:r>
      <w:bookmarkEnd w:id="21"/>
    </w:p>
    <w:p w14:paraId="32681108">
      <w:pPr>
        <w:pageBreakBefore w:val="0"/>
        <w:kinsoku/>
        <w:wordWrap/>
        <w:overflowPunct/>
        <w:topLinePunct w:val="0"/>
        <w:autoSpaceDE/>
        <w:autoSpaceDN/>
        <w:bidi w:val="0"/>
        <w:adjustRightInd w:val="0"/>
        <w:snapToGrid w:val="0"/>
        <w:jc w:val="both"/>
        <w:rPr>
          <w:rFonts w:ascii="宋体"/>
          <w:b/>
          <w:color w:val="000000"/>
          <w:szCs w:val="24"/>
        </w:rPr>
      </w:pPr>
    </w:p>
    <w:p w14:paraId="6220DDA8">
      <w:pPr>
        <w:pStyle w:val="14"/>
        <w:pageBreakBefore w:val="0"/>
        <w:kinsoku/>
        <w:wordWrap/>
        <w:overflowPunct/>
        <w:topLinePunct w:val="0"/>
        <w:autoSpaceDE/>
        <w:autoSpaceDN/>
        <w:bidi w:val="0"/>
        <w:adjustRightInd w:val="0"/>
        <w:snapToGrid w:val="0"/>
      </w:pPr>
    </w:p>
    <w:p w14:paraId="34291980">
      <w:pPr>
        <w:pStyle w:val="72"/>
        <w:pageBreakBefore w:val="0"/>
        <w:numPr>
          <w:ilvl w:val="0"/>
          <w:numId w:val="0"/>
        </w:numPr>
        <w:kinsoku/>
        <w:wordWrap/>
        <w:overflowPunct/>
        <w:topLinePunct w:val="0"/>
        <w:autoSpaceDE/>
        <w:autoSpaceDN/>
        <w:bidi w:val="0"/>
        <w:adjustRightInd w:val="0"/>
        <w:snapToGrid w:val="0"/>
        <w:ind w:leftChars="0"/>
        <w:outlineLvl w:val="1"/>
        <w:rPr>
          <w:rFonts w:hint="default" w:ascii="宋体" w:hAnsi="宋体" w:eastAsia="宋体" w:cs="宋体"/>
          <w:sz w:val="32"/>
          <w:szCs w:val="32"/>
          <w:highlight w:val="yellow"/>
          <w:lang w:val="en-US" w:eastAsia="zh-CN"/>
        </w:rPr>
      </w:pPr>
      <w:bookmarkStart w:id="22" w:name="_Toc47976618"/>
      <w:bookmarkStart w:id="23" w:name="_Toc29366865"/>
      <w:bookmarkStart w:id="24" w:name="_Toc29366869"/>
      <w:r>
        <w:rPr>
          <w:rFonts w:hint="eastAsia" w:ascii="宋体" w:hAnsi="宋体" w:eastAsia="宋体" w:cs="宋体"/>
          <w:sz w:val="32"/>
          <w:szCs w:val="32"/>
          <w:highlight w:val="none"/>
          <w:lang w:val="en-US" w:eastAsia="zh-CN"/>
        </w:rPr>
        <w:t>附件1 法定代表人授权委托书</w:t>
      </w:r>
    </w:p>
    <w:bookmarkEnd w:id="22"/>
    <w:p w14:paraId="5121093B">
      <w:pPr>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cs="Times New Roman"/>
          <w:b/>
          <w:bCs/>
          <w:color w:val="000000"/>
          <w:sz w:val="24"/>
          <w:szCs w:val="24"/>
          <w:highlight w:val="none"/>
          <w:u w:val="single"/>
          <w:lang w:val="en-US" w:eastAsia="zh-CN"/>
        </w:rPr>
        <w:t xml:space="preserve">济宁商用车公司三坐标测量软件采购项目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pageBreakBefore w:val="0"/>
              <w:kinsoku/>
              <w:wordWrap/>
              <w:overflowPunct/>
              <w:topLinePunct w:val="0"/>
              <w:autoSpaceDE/>
              <w:autoSpaceDN/>
              <w:bidi w:val="0"/>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pageBreakBefore w:val="0"/>
              <w:kinsoku/>
              <w:wordWrap/>
              <w:overflowPunct/>
              <w:topLinePunct w:val="0"/>
              <w:autoSpaceDE/>
              <w:autoSpaceDN/>
              <w:bidi w:val="0"/>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pageBreakBefore w:val="0"/>
        <w:kinsoku/>
        <w:wordWrap/>
        <w:overflowPunct/>
        <w:topLinePunct w:val="0"/>
        <w:autoSpaceDE/>
        <w:autoSpaceDN/>
        <w:bidi w:val="0"/>
        <w:adjustRightInd w:val="0"/>
        <w:snapToGrid w:val="0"/>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pageBreakBefore w:val="0"/>
        <w:kinsoku/>
        <w:wordWrap/>
        <w:overflowPunct/>
        <w:topLinePunct w:val="0"/>
        <w:autoSpaceDE/>
        <w:autoSpaceDN/>
        <w:bidi w:val="0"/>
        <w:adjustRightInd w:val="0"/>
        <w:snapToGrid w:val="0"/>
        <w:spacing w:line="460" w:lineRule="exact"/>
        <w:ind w:firstLine="5520" w:firstLineChars="2300"/>
        <w:rPr>
          <w:rFonts w:ascii="宋体" w:hAnsi="Calibri" w:eastAsia="宋体" w:cs="Times New Roman"/>
          <w:sz w:val="24"/>
          <w:szCs w:val="20"/>
          <w:u w:val="single"/>
        </w:rPr>
      </w:pPr>
    </w:p>
    <w:p w14:paraId="436DB774">
      <w:pPr>
        <w:pageBreakBefore w:val="0"/>
        <w:kinsoku/>
        <w:wordWrap/>
        <w:overflowPunct/>
        <w:topLinePunct w:val="0"/>
        <w:autoSpaceDE/>
        <w:autoSpaceDN/>
        <w:bidi w:val="0"/>
        <w:adjustRightInd w:val="0"/>
        <w:snapToGrid w:val="0"/>
        <w:rPr>
          <w:rFonts w:ascii="Calibri" w:hAnsi="Calibri" w:eastAsia="黑体" w:cs="Times New Roman"/>
          <w:b/>
          <w:bCs/>
          <w:color w:val="000000"/>
          <w:sz w:val="28"/>
          <w:szCs w:val="20"/>
        </w:rPr>
      </w:pPr>
    </w:p>
    <w:p w14:paraId="7A6BB6B1">
      <w:pPr>
        <w:pStyle w:val="14"/>
        <w:pageBreakBefore w:val="0"/>
        <w:kinsoku/>
        <w:wordWrap/>
        <w:overflowPunct/>
        <w:topLinePunct w:val="0"/>
        <w:autoSpaceDE/>
        <w:autoSpaceDN/>
        <w:bidi w:val="0"/>
        <w:adjustRightInd w:val="0"/>
        <w:snapToGrid w:val="0"/>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396A5D81">
      <w:pPr>
        <w:pStyle w:val="72"/>
        <w:pageBreakBefore w:val="0"/>
        <w:numPr>
          <w:ilvl w:val="0"/>
          <w:numId w:val="0"/>
        </w:numPr>
        <w:kinsoku/>
        <w:wordWrap/>
        <w:overflowPunct/>
        <w:topLinePunct w:val="0"/>
        <w:autoSpaceDE/>
        <w:autoSpaceDN/>
        <w:bidi w:val="0"/>
        <w:adjustRightInd w:val="0"/>
        <w:snapToGrid w:val="0"/>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投标人基本情况及资产情况汇总表</w:t>
      </w:r>
    </w:p>
    <w:p w14:paraId="58088325">
      <w:pPr>
        <w:pageBreakBefore w:val="0"/>
        <w:kinsoku/>
        <w:wordWrap/>
        <w:overflowPunct/>
        <w:topLinePunct w:val="0"/>
        <w:autoSpaceDE/>
        <w:autoSpaceDN/>
        <w:bidi w:val="0"/>
        <w:adjustRightInd w:val="0"/>
        <w:snapToGrid w:val="0"/>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1 投标人基本情况表</w:t>
      </w:r>
    </w:p>
    <w:p w14:paraId="0144CA54">
      <w:pPr>
        <w:pageBreakBefore w:val="0"/>
        <w:kinsoku/>
        <w:wordWrap/>
        <w:overflowPunct/>
        <w:topLinePunct w:val="0"/>
        <w:autoSpaceDE/>
        <w:autoSpaceDN/>
        <w:bidi w:val="0"/>
        <w:adjustRightInd w:val="0"/>
        <w:snapToGrid w:val="0"/>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14:paraId="467A997E">
            <w:pPr>
              <w:pStyle w:val="112"/>
              <w:pageBreakBefore w:val="0"/>
              <w:kinsoku/>
              <w:wordWrap/>
              <w:overflowPunct/>
              <w:topLinePunct w:val="0"/>
              <w:autoSpaceDE/>
              <w:autoSpaceDN/>
              <w:bidi w:val="0"/>
              <w:adjustRightInd w:val="0"/>
              <w:snapToGrid w:val="0"/>
              <w:spacing w:before="114"/>
              <w:ind w:left="720"/>
            </w:pPr>
            <w:r>
              <w:t xml:space="preserve">企业名称 </w:t>
            </w:r>
          </w:p>
        </w:tc>
        <w:tc>
          <w:tcPr>
            <w:tcW w:w="4680" w:type="dxa"/>
            <w:gridSpan w:val="4"/>
            <w:vAlign w:val="center"/>
          </w:tcPr>
          <w:p w14:paraId="095B8201">
            <w:pPr>
              <w:pageBreakBefore w:val="0"/>
              <w:widowControl/>
              <w:kinsoku/>
              <w:wordWrap/>
              <w:overflowPunct/>
              <w:topLinePunct w:val="0"/>
              <w:autoSpaceDE/>
              <w:autoSpaceDN/>
              <w:bidi w:val="0"/>
              <w:adjustRightInd w:val="0"/>
              <w:snapToGrid w:val="0"/>
              <w:jc w:val="center"/>
              <w:textAlignment w:val="center"/>
              <w:rPr>
                <w:rFonts w:ascii="宋体" w:hAnsi="宋体" w:eastAsia="宋体" w:cs="宋体"/>
                <w:color w:val="000000"/>
              </w:rPr>
            </w:pPr>
          </w:p>
        </w:tc>
        <w:tc>
          <w:tcPr>
            <w:tcW w:w="1310" w:type="dxa"/>
          </w:tcPr>
          <w:p w14:paraId="57DCA48F">
            <w:pPr>
              <w:pStyle w:val="112"/>
              <w:pageBreakBefore w:val="0"/>
              <w:kinsoku/>
              <w:wordWrap/>
              <w:overflowPunct/>
              <w:topLinePunct w:val="0"/>
              <w:autoSpaceDE/>
              <w:autoSpaceDN/>
              <w:bidi w:val="0"/>
              <w:adjustRightInd w:val="0"/>
              <w:snapToGrid w:val="0"/>
              <w:spacing w:before="106"/>
              <w:ind w:left="154" w:right="26"/>
              <w:jc w:val="center"/>
              <w:rPr>
                <w:color w:val="000000"/>
              </w:rPr>
            </w:pPr>
            <w:r>
              <w:rPr>
                <w:color w:val="000000"/>
              </w:rPr>
              <w:t xml:space="preserve">联系人 </w:t>
            </w:r>
          </w:p>
        </w:tc>
        <w:tc>
          <w:tcPr>
            <w:tcW w:w="1510" w:type="dxa"/>
            <w:vAlign w:val="center"/>
          </w:tcPr>
          <w:p w14:paraId="4819903C">
            <w:pPr>
              <w:pageBreakBefore w:val="0"/>
              <w:widowControl/>
              <w:kinsoku/>
              <w:wordWrap/>
              <w:overflowPunct/>
              <w:topLinePunct w:val="0"/>
              <w:autoSpaceDE/>
              <w:autoSpaceDN/>
              <w:bidi w:val="0"/>
              <w:adjustRightInd w:val="0"/>
              <w:snapToGrid w:val="0"/>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pageBreakBefore w:val="0"/>
              <w:kinsoku/>
              <w:wordWrap/>
              <w:overflowPunct/>
              <w:topLinePunct w:val="0"/>
              <w:autoSpaceDE/>
              <w:autoSpaceDN/>
              <w:bidi w:val="0"/>
              <w:adjustRightInd w:val="0"/>
              <w:snapToGrid w:val="0"/>
              <w:spacing w:before="114"/>
              <w:ind w:left="720"/>
            </w:pPr>
            <w:r>
              <w:t xml:space="preserve">企业地址 </w:t>
            </w:r>
          </w:p>
        </w:tc>
        <w:tc>
          <w:tcPr>
            <w:tcW w:w="4680" w:type="dxa"/>
            <w:gridSpan w:val="4"/>
            <w:vAlign w:val="center"/>
          </w:tcPr>
          <w:p w14:paraId="4009A84D">
            <w:pPr>
              <w:pageBreakBefore w:val="0"/>
              <w:widowControl/>
              <w:kinsoku/>
              <w:wordWrap/>
              <w:overflowPunct/>
              <w:topLinePunct w:val="0"/>
              <w:autoSpaceDE/>
              <w:autoSpaceDN/>
              <w:bidi w:val="0"/>
              <w:adjustRightInd w:val="0"/>
              <w:snapToGrid w:val="0"/>
              <w:jc w:val="center"/>
              <w:textAlignment w:val="center"/>
              <w:rPr>
                <w:rFonts w:ascii="宋体" w:hAnsi="宋体" w:eastAsia="宋体" w:cs="宋体"/>
                <w:color w:val="000000"/>
              </w:rPr>
            </w:pPr>
          </w:p>
        </w:tc>
        <w:tc>
          <w:tcPr>
            <w:tcW w:w="1310" w:type="dxa"/>
          </w:tcPr>
          <w:p w14:paraId="0BA48AC5">
            <w:pPr>
              <w:pStyle w:val="112"/>
              <w:pageBreakBefore w:val="0"/>
              <w:kinsoku/>
              <w:wordWrap/>
              <w:overflowPunct/>
              <w:topLinePunct w:val="0"/>
              <w:autoSpaceDE/>
              <w:autoSpaceDN/>
              <w:bidi w:val="0"/>
              <w:adjustRightInd w:val="0"/>
              <w:snapToGrid w:val="0"/>
              <w:spacing w:before="106"/>
              <w:ind w:left="154" w:right="26"/>
              <w:jc w:val="center"/>
              <w:rPr>
                <w:color w:val="000000"/>
              </w:rPr>
            </w:pPr>
            <w:r>
              <w:rPr>
                <w:color w:val="000000"/>
              </w:rPr>
              <w:t xml:space="preserve">联系人电话 </w:t>
            </w:r>
          </w:p>
        </w:tc>
        <w:tc>
          <w:tcPr>
            <w:tcW w:w="1510" w:type="dxa"/>
            <w:vAlign w:val="center"/>
          </w:tcPr>
          <w:p w14:paraId="7E3EEDA2">
            <w:pPr>
              <w:pageBreakBefore w:val="0"/>
              <w:widowControl/>
              <w:kinsoku/>
              <w:wordWrap/>
              <w:overflowPunct/>
              <w:topLinePunct w:val="0"/>
              <w:autoSpaceDE/>
              <w:autoSpaceDN/>
              <w:bidi w:val="0"/>
              <w:adjustRightInd w:val="0"/>
              <w:snapToGrid w:val="0"/>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pageBreakBefore w:val="0"/>
              <w:kinsoku/>
              <w:wordWrap/>
              <w:overflowPunct/>
              <w:topLinePunct w:val="0"/>
              <w:autoSpaceDE/>
              <w:autoSpaceDN/>
              <w:bidi w:val="0"/>
              <w:adjustRightInd w:val="0"/>
              <w:snapToGrid w:val="0"/>
              <w:spacing w:before="111"/>
              <w:ind w:left="720"/>
            </w:pPr>
            <w:r>
              <w:t xml:space="preserve">企业性质 </w:t>
            </w:r>
          </w:p>
        </w:tc>
        <w:tc>
          <w:tcPr>
            <w:tcW w:w="4680" w:type="dxa"/>
            <w:gridSpan w:val="4"/>
            <w:vAlign w:val="center"/>
          </w:tcPr>
          <w:p w14:paraId="5B648FE9">
            <w:pPr>
              <w:pageBreakBefore w:val="0"/>
              <w:widowControl/>
              <w:kinsoku/>
              <w:wordWrap/>
              <w:overflowPunct/>
              <w:topLinePunct w:val="0"/>
              <w:autoSpaceDE/>
              <w:autoSpaceDN/>
              <w:bidi w:val="0"/>
              <w:adjustRightInd w:val="0"/>
              <w:snapToGrid w:val="0"/>
              <w:jc w:val="center"/>
              <w:textAlignment w:val="center"/>
              <w:rPr>
                <w:rFonts w:ascii="宋体" w:hAnsi="宋体" w:eastAsia="宋体" w:cs="宋体"/>
                <w:color w:val="000000"/>
              </w:rPr>
            </w:pPr>
          </w:p>
        </w:tc>
        <w:tc>
          <w:tcPr>
            <w:tcW w:w="1310" w:type="dxa"/>
          </w:tcPr>
          <w:p w14:paraId="022012E2">
            <w:pPr>
              <w:pStyle w:val="112"/>
              <w:pageBreakBefore w:val="0"/>
              <w:kinsoku/>
              <w:wordWrap/>
              <w:overflowPunct/>
              <w:topLinePunct w:val="0"/>
              <w:autoSpaceDE/>
              <w:autoSpaceDN/>
              <w:bidi w:val="0"/>
              <w:adjustRightInd w:val="0"/>
              <w:snapToGrid w:val="0"/>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pageBreakBefore w:val="0"/>
              <w:widowControl/>
              <w:kinsoku/>
              <w:wordWrap/>
              <w:overflowPunct/>
              <w:topLinePunct w:val="0"/>
              <w:autoSpaceDE/>
              <w:autoSpaceDN/>
              <w:bidi w:val="0"/>
              <w:adjustRightInd w:val="0"/>
              <w:snapToGrid w:val="0"/>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pageBreakBefore w:val="0"/>
              <w:kinsoku/>
              <w:wordWrap/>
              <w:overflowPunct/>
              <w:topLinePunct w:val="0"/>
              <w:autoSpaceDE/>
              <w:autoSpaceDN/>
              <w:bidi w:val="0"/>
              <w:adjustRightInd w:val="0"/>
              <w:snapToGrid w:val="0"/>
              <w:spacing w:before="111"/>
              <w:ind w:left="509"/>
              <w:rPr>
                <w:highlight w:val="yellow"/>
              </w:rPr>
            </w:pPr>
            <w:r>
              <w:t xml:space="preserve">企业法人代表  </w:t>
            </w:r>
          </w:p>
        </w:tc>
        <w:tc>
          <w:tcPr>
            <w:tcW w:w="4680" w:type="dxa"/>
            <w:gridSpan w:val="4"/>
          </w:tcPr>
          <w:p w14:paraId="4B5F8599">
            <w:pPr>
              <w:pStyle w:val="4"/>
              <w:keepNext w:val="0"/>
              <w:keepLines w:val="0"/>
              <w:pageBreakBefore w:val="0"/>
              <w:widowControl/>
              <w:shd w:val="clear" w:color="auto" w:fill="FFFFFF"/>
              <w:kinsoku/>
              <w:wordWrap/>
              <w:overflowPunct/>
              <w:topLinePunct w:val="0"/>
              <w:autoSpaceDE/>
              <w:autoSpaceDN/>
              <w:bidi w:val="0"/>
              <w:adjustRightInd w:val="0"/>
              <w:snapToGrid w:val="0"/>
              <w:spacing w:before="0" w:after="0" w:line="450" w:lineRule="atLeast"/>
              <w:rPr>
                <w:rFonts w:ascii="宋体" w:hAnsi="宋体" w:cs="宋体"/>
                <w:color w:val="000000"/>
              </w:rPr>
            </w:pPr>
          </w:p>
        </w:tc>
        <w:tc>
          <w:tcPr>
            <w:tcW w:w="1310" w:type="dxa"/>
          </w:tcPr>
          <w:p w14:paraId="6D04B196">
            <w:pPr>
              <w:pStyle w:val="112"/>
              <w:pageBreakBefore w:val="0"/>
              <w:kinsoku/>
              <w:wordWrap/>
              <w:overflowPunct/>
              <w:topLinePunct w:val="0"/>
              <w:autoSpaceDE/>
              <w:autoSpaceDN/>
              <w:bidi w:val="0"/>
              <w:adjustRightInd w:val="0"/>
              <w:snapToGrid w:val="0"/>
              <w:spacing w:before="103"/>
              <w:ind w:right="26"/>
              <w:jc w:val="center"/>
              <w:rPr>
                <w:color w:val="000000"/>
              </w:rPr>
            </w:pPr>
            <w:r>
              <w:rPr>
                <w:color w:val="000000"/>
              </w:rPr>
              <w:t>企业资质</w:t>
            </w:r>
          </w:p>
        </w:tc>
        <w:tc>
          <w:tcPr>
            <w:tcW w:w="1510" w:type="dxa"/>
            <w:vAlign w:val="center"/>
          </w:tcPr>
          <w:p w14:paraId="475B8BC0">
            <w:pPr>
              <w:pageBreakBefore w:val="0"/>
              <w:widowControl/>
              <w:kinsoku/>
              <w:wordWrap/>
              <w:overflowPunct/>
              <w:topLinePunct w:val="0"/>
              <w:autoSpaceDE/>
              <w:autoSpaceDN/>
              <w:bidi w:val="0"/>
              <w:adjustRightInd w:val="0"/>
              <w:snapToGrid w:val="0"/>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pageBreakBefore w:val="0"/>
              <w:kinsoku/>
              <w:wordWrap/>
              <w:overflowPunct/>
              <w:topLinePunct w:val="0"/>
              <w:autoSpaceDE/>
              <w:autoSpaceDN/>
              <w:bidi w:val="0"/>
              <w:adjustRightInd w:val="0"/>
              <w:snapToGrid w:val="0"/>
              <w:spacing w:before="114"/>
              <w:ind w:left="720"/>
            </w:pPr>
            <w:r>
              <w:t xml:space="preserve">品牌区分 </w:t>
            </w:r>
          </w:p>
        </w:tc>
        <w:tc>
          <w:tcPr>
            <w:tcW w:w="7500" w:type="dxa"/>
            <w:gridSpan w:val="6"/>
          </w:tcPr>
          <w:p w14:paraId="3BAE0FF2">
            <w:pPr>
              <w:pStyle w:val="112"/>
              <w:pageBreakBefore w:val="0"/>
              <w:kinsoku/>
              <w:wordWrap/>
              <w:overflowPunct/>
              <w:topLinePunct w:val="0"/>
              <w:autoSpaceDE/>
              <w:autoSpaceDN/>
              <w:bidi w:val="0"/>
              <w:adjustRightInd w:val="0"/>
              <w:snapToGrid w:val="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pageBreakBefore w:val="0"/>
              <w:kinsoku/>
              <w:wordWrap/>
              <w:overflowPunct/>
              <w:topLinePunct w:val="0"/>
              <w:autoSpaceDE/>
              <w:autoSpaceDN/>
              <w:bidi w:val="0"/>
              <w:adjustRightInd w:val="0"/>
              <w:snapToGrid w:val="0"/>
              <w:spacing w:before="178"/>
              <w:ind w:left="720"/>
            </w:pPr>
            <w:r>
              <w:t xml:space="preserve">品牌名称 </w:t>
            </w:r>
          </w:p>
        </w:tc>
        <w:tc>
          <w:tcPr>
            <w:tcW w:w="3583" w:type="dxa"/>
            <w:gridSpan w:val="3"/>
            <w:vAlign w:val="center"/>
          </w:tcPr>
          <w:p w14:paraId="454E744B">
            <w:pPr>
              <w:pageBreakBefore w:val="0"/>
              <w:widowControl/>
              <w:kinsoku/>
              <w:wordWrap/>
              <w:overflowPunct/>
              <w:topLinePunct w:val="0"/>
              <w:autoSpaceDE/>
              <w:autoSpaceDN/>
              <w:bidi w:val="0"/>
              <w:adjustRightInd w:val="0"/>
              <w:snapToGrid w:val="0"/>
              <w:rPr>
                <w:rFonts w:ascii="宋体" w:hAnsi="宋体" w:eastAsia="仿宋_GB2312"/>
                <w:kern w:val="0"/>
                <w:szCs w:val="21"/>
              </w:rPr>
            </w:pPr>
          </w:p>
        </w:tc>
        <w:tc>
          <w:tcPr>
            <w:tcW w:w="1097" w:type="dxa"/>
          </w:tcPr>
          <w:p w14:paraId="089ADBEF">
            <w:pPr>
              <w:pStyle w:val="112"/>
              <w:pageBreakBefore w:val="0"/>
              <w:kinsoku/>
              <w:wordWrap/>
              <w:overflowPunct/>
              <w:topLinePunct w:val="0"/>
              <w:autoSpaceDE/>
              <w:autoSpaceDN/>
              <w:bidi w:val="0"/>
              <w:adjustRightInd w:val="0"/>
              <w:snapToGrid w:val="0"/>
              <w:spacing w:before="15"/>
              <w:ind w:left="279"/>
            </w:pPr>
            <w:r>
              <w:rPr>
                <w:spacing w:val="-2"/>
              </w:rPr>
              <w:t>质量</w:t>
            </w:r>
            <w:r>
              <w:t xml:space="preserve"> </w:t>
            </w:r>
          </w:p>
          <w:p w14:paraId="38F7D920">
            <w:pPr>
              <w:pStyle w:val="112"/>
              <w:pageBreakBefore w:val="0"/>
              <w:kinsoku/>
              <w:wordWrap/>
              <w:overflowPunct/>
              <w:topLinePunct w:val="0"/>
              <w:autoSpaceDE/>
              <w:autoSpaceDN/>
              <w:bidi w:val="0"/>
              <w:adjustRightInd w:val="0"/>
              <w:snapToGrid w:val="0"/>
              <w:spacing w:before="30" w:line="277" w:lineRule="exact"/>
              <w:ind w:left="279"/>
            </w:pPr>
            <w:r>
              <w:rPr>
                <w:rFonts w:hint="eastAsia"/>
              </w:rPr>
              <w:t>体系</w:t>
            </w:r>
          </w:p>
        </w:tc>
        <w:tc>
          <w:tcPr>
            <w:tcW w:w="2820" w:type="dxa"/>
            <w:gridSpan w:val="2"/>
          </w:tcPr>
          <w:p w14:paraId="53E9DAB1">
            <w:pPr>
              <w:pStyle w:val="112"/>
              <w:pageBreakBefore w:val="0"/>
              <w:kinsoku/>
              <w:wordWrap/>
              <w:overflowPunct/>
              <w:topLinePunct w:val="0"/>
              <w:autoSpaceDE/>
              <w:autoSpaceDN/>
              <w:bidi w:val="0"/>
              <w:adjustRightInd w:val="0"/>
              <w:snapToGrid w:val="0"/>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9456" w:type="dxa"/>
            <w:gridSpan w:val="7"/>
          </w:tcPr>
          <w:p w14:paraId="0063BA57">
            <w:pPr>
              <w:pStyle w:val="112"/>
              <w:pageBreakBefore w:val="0"/>
              <w:kinsoku/>
              <w:wordWrap/>
              <w:overflowPunct/>
              <w:topLinePunct w:val="0"/>
              <w:autoSpaceDE/>
              <w:autoSpaceDN/>
              <w:bidi w:val="0"/>
              <w:adjustRightInd w:val="0"/>
              <w:snapToGrid w:val="0"/>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pageBreakBefore w:val="0"/>
              <w:widowControl/>
              <w:kinsoku/>
              <w:wordWrap/>
              <w:overflowPunct/>
              <w:topLinePunct w:val="0"/>
              <w:autoSpaceDE/>
              <w:autoSpaceDN/>
              <w:bidi w:val="0"/>
              <w:adjustRightInd w:val="0"/>
              <w:snapToGrid w:val="0"/>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pageBreakBefore w:val="0"/>
              <w:widowControl/>
              <w:kinsoku/>
              <w:wordWrap/>
              <w:overflowPunct/>
              <w:topLinePunct w:val="0"/>
              <w:autoSpaceDE/>
              <w:autoSpaceDN/>
              <w:bidi w:val="0"/>
              <w:adjustRightInd w:val="0"/>
              <w:snapToGrid w:val="0"/>
              <w:textAlignment w:val="center"/>
              <w:rPr>
                <w:rFonts w:ascii="宋体" w:hAnsi="宋体" w:eastAsia="宋体" w:cs="宋体"/>
                <w:szCs w:val="21"/>
              </w:rPr>
            </w:pPr>
          </w:p>
        </w:tc>
        <w:tc>
          <w:tcPr>
            <w:tcW w:w="1530" w:type="dxa"/>
            <w:vAlign w:val="center"/>
          </w:tcPr>
          <w:p w14:paraId="4DE1BDA9">
            <w:pPr>
              <w:pageBreakBefore w:val="0"/>
              <w:widowControl/>
              <w:kinsoku/>
              <w:wordWrap/>
              <w:overflowPunct/>
              <w:topLinePunct w:val="0"/>
              <w:autoSpaceDE/>
              <w:autoSpaceDN/>
              <w:bidi w:val="0"/>
              <w:adjustRightInd w:val="0"/>
              <w:snapToGrid w:val="0"/>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pageBreakBefore w:val="0"/>
              <w:widowControl/>
              <w:kinsoku/>
              <w:wordWrap/>
              <w:overflowPunct/>
              <w:topLinePunct w:val="0"/>
              <w:autoSpaceDE/>
              <w:autoSpaceDN/>
              <w:bidi w:val="0"/>
              <w:adjustRightInd w:val="0"/>
              <w:snapToGrid w:val="0"/>
              <w:jc w:val="center"/>
              <w:textAlignment w:val="center"/>
              <w:rPr>
                <w:rFonts w:ascii="宋体" w:hAnsi="宋体" w:eastAsia="宋体" w:cs="宋体"/>
                <w:szCs w:val="21"/>
              </w:rPr>
            </w:pPr>
          </w:p>
        </w:tc>
        <w:tc>
          <w:tcPr>
            <w:tcW w:w="1097" w:type="dxa"/>
            <w:vAlign w:val="center"/>
          </w:tcPr>
          <w:p w14:paraId="7957444F">
            <w:pPr>
              <w:pageBreakBefore w:val="0"/>
              <w:widowControl/>
              <w:kinsoku/>
              <w:wordWrap/>
              <w:overflowPunct/>
              <w:topLinePunct w:val="0"/>
              <w:autoSpaceDE/>
              <w:autoSpaceDN/>
              <w:bidi w:val="0"/>
              <w:adjustRightInd w:val="0"/>
              <w:snapToGrid w:val="0"/>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pageBreakBefore w:val="0"/>
              <w:widowControl/>
              <w:kinsoku/>
              <w:wordWrap/>
              <w:overflowPunct/>
              <w:topLinePunct w:val="0"/>
              <w:autoSpaceDE/>
              <w:autoSpaceDN/>
              <w:bidi w:val="0"/>
              <w:adjustRightInd w:val="0"/>
              <w:snapToGrid w:val="0"/>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pageBreakBefore w:val="0"/>
              <w:widowControl/>
              <w:kinsoku/>
              <w:wordWrap/>
              <w:overflowPunct/>
              <w:topLinePunct w:val="0"/>
              <w:autoSpaceDE/>
              <w:autoSpaceDN/>
              <w:bidi w:val="0"/>
              <w:adjustRightInd w:val="0"/>
              <w:snapToGrid w:val="0"/>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pageBreakBefore w:val="0"/>
              <w:widowControl/>
              <w:kinsoku/>
              <w:wordWrap/>
              <w:overflowPunct/>
              <w:topLinePunct w:val="0"/>
              <w:autoSpaceDE/>
              <w:autoSpaceDN/>
              <w:bidi w:val="0"/>
              <w:adjustRightInd w:val="0"/>
              <w:snapToGrid w:val="0"/>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pageBreakBefore w:val="0"/>
              <w:widowControl/>
              <w:kinsoku/>
              <w:wordWrap/>
              <w:overflowPunct/>
              <w:topLinePunct w:val="0"/>
              <w:autoSpaceDE/>
              <w:autoSpaceDN/>
              <w:bidi w:val="0"/>
              <w:adjustRightInd w:val="0"/>
              <w:snapToGrid w:val="0"/>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pageBreakBefore w:val="0"/>
              <w:widowControl/>
              <w:kinsoku/>
              <w:wordWrap/>
              <w:overflowPunct/>
              <w:topLinePunct w:val="0"/>
              <w:autoSpaceDE/>
              <w:autoSpaceDN/>
              <w:bidi w:val="0"/>
              <w:adjustRightInd w:val="0"/>
              <w:snapToGrid w:val="0"/>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pageBreakBefore w:val="0"/>
              <w:widowControl/>
              <w:kinsoku/>
              <w:wordWrap/>
              <w:overflowPunct/>
              <w:topLinePunct w:val="0"/>
              <w:autoSpaceDE/>
              <w:autoSpaceDN/>
              <w:bidi w:val="0"/>
              <w:adjustRightInd w:val="0"/>
              <w:snapToGrid w:val="0"/>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pageBreakBefore w:val="0"/>
              <w:widowControl/>
              <w:kinsoku/>
              <w:wordWrap/>
              <w:overflowPunct/>
              <w:topLinePunct w:val="0"/>
              <w:autoSpaceDE/>
              <w:autoSpaceDN/>
              <w:bidi w:val="0"/>
              <w:adjustRightInd w:val="0"/>
              <w:snapToGrid w:val="0"/>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pageBreakBefore w:val="0"/>
              <w:widowControl/>
              <w:kinsoku/>
              <w:wordWrap/>
              <w:overflowPunct/>
              <w:topLinePunct w:val="0"/>
              <w:autoSpaceDE/>
              <w:autoSpaceDN/>
              <w:bidi w:val="0"/>
              <w:adjustRightInd w:val="0"/>
              <w:snapToGrid w:val="0"/>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pageBreakBefore w:val="0"/>
              <w:widowControl/>
              <w:kinsoku/>
              <w:wordWrap/>
              <w:overflowPunct/>
              <w:topLinePunct w:val="0"/>
              <w:autoSpaceDE/>
              <w:autoSpaceDN/>
              <w:bidi w:val="0"/>
              <w:adjustRightInd w:val="0"/>
              <w:snapToGrid w:val="0"/>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pageBreakBefore w:val="0"/>
              <w:widowControl/>
              <w:kinsoku/>
              <w:wordWrap/>
              <w:overflowPunct/>
              <w:topLinePunct w:val="0"/>
              <w:autoSpaceDE/>
              <w:autoSpaceDN/>
              <w:bidi w:val="0"/>
              <w:adjustRightInd w:val="0"/>
              <w:snapToGrid w:val="0"/>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pageBreakBefore w:val="0"/>
              <w:widowControl/>
              <w:kinsoku/>
              <w:wordWrap/>
              <w:overflowPunct/>
              <w:topLinePunct w:val="0"/>
              <w:autoSpaceDE/>
              <w:autoSpaceDN/>
              <w:bidi w:val="0"/>
              <w:adjustRightInd w:val="0"/>
              <w:snapToGrid w:val="0"/>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pageBreakBefore w:val="0"/>
              <w:widowControl/>
              <w:kinsoku/>
              <w:wordWrap/>
              <w:overflowPunct/>
              <w:topLinePunct w:val="0"/>
              <w:autoSpaceDE/>
              <w:autoSpaceDN/>
              <w:bidi w:val="0"/>
              <w:adjustRightInd w:val="0"/>
              <w:snapToGrid w:val="0"/>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pageBreakBefore w:val="0"/>
              <w:widowControl/>
              <w:kinsoku/>
              <w:wordWrap/>
              <w:overflowPunct/>
              <w:topLinePunct w:val="0"/>
              <w:autoSpaceDE/>
              <w:autoSpaceDN/>
              <w:bidi w:val="0"/>
              <w:adjustRightInd w:val="0"/>
              <w:snapToGrid w:val="0"/>
              <w:jc w:val="left"/>
              <w:rPr>
                <w:rFonts w:ascii="宋体" w:hAnsi="宋体" w:eastAsia="宋体" w:cs="宋体"/>
                <w:kern w:val="0"/>
                <w:szCs w:val="21"/>
              </w:rPr>
            </w:pPr>
          </w:p>
        </w:tc>
      </w:tr>
    </w:tbl>
    <w:p w14:paraId="108F8C63">
      <w:pPr>
        <w:pStyle w:val="14"/>
        <w:pageBreakBefore w:val="0"/>
        <w:kinsoku/>
        <w:wordWrap/>
        <w:overflowPunct/>
        <w:topLinePunct w:val="0"/>
        <w:autoSpaceDE/>
        <w:autoSpaceDN/>
        <w:bidi w:val="0"/>
        <w:adjustRightInd w:val="0"/>
        <w:snapToGrid w:val="0"/>
        <w:rPr>
          <w:rFonts w:ascii="Times New Roman" w:hAnsi="Times New Roman" w:eastAsia="宋体" w:cs="Times New Roman"/>
          <w:b/>
          <w:bCs/>
          <w:color w:val="000000"/>
          <w:sz w:val="24"/>
          <w:szCs w:val="24"/>
        </w:rPr>
      </w:pPr>
    </w:p>
    <w:p w14:paraId="37100778">
      <w:pPr>
        <w:pStyle w:val="14"/>
        <w:pageBreakBefore w:val="0"/>
        <w:kinsoku/>
        <w:wordWrap/>
        <w:overflowPunct/>
        <w:topLinePunct w:val="0"/>
        <w:autoSpaceDE/>
        <w:autoSpaceDN/>
        <w:bidi w:val="0"/>
        <w:adjustRightInd w:val="0"/>
        <w:snapToGrid w:val="0"/>
        <w:rPr>
          <w:rFonts w:ascii="Times New Roman" w:hAnsi="Times New Roman" w:eastAsia="宋体" w:cs="Times New Roman"/>
          <w:b/>
          <w:bCs/>
          <w:color w:val="000000"/>
          <w:sz w:val="24"/>
          <w:szCs w:val="24"/>
        </w:rPr>
      </w:pPr>
    </w:p>
    <w:p w14:paraId="39756F36">
      <w:pPr>
        <w:pStyle w:val="14"/>
        <w:pageBreakBefore w:val="0"/>
        <w:kinsoku/>
        <w:wordWrap/>
        <w:overflowPunct/>
        <w:topLinePunct w:val="0"/>
        <w:autoSpaceDE/>
        <w:autoSpaceDN/>
        <w:bidi w:val="0"/>
        <w:adjustRightInd w:val="0"/>
        <w:snapToGrid w:val="0"/>
        <w:rPr>
          <w:rFonts w:ascii="Times New Roman" w:hAnsi="Times New Roman" w:eastAsia="宋体" w:cs="Times New Roman"/>
          <w:b/>
          <w:bCs/>
          <w:color w:val="000000"/>
          <w:sz w:val="24"/>
          <w:szCs w:val="24"/>
        </w:rPr>
      </w:pPr>
    </w:p>
    <w:p w14:paraId="527F4C72">
      <w:pPr>
        <w:pStyle w:val="14"/>
        <w:pageBreakBefore w:val="0"/>
        <w:kinsoku/>
        <w:wordWrap/>
        <w:overflowPunct/>
        <w:topLinePunct w:val="0"/>
        <w:autoSpaceDE/>
        <w:autoSpaceDN/>
        <w:bidi w:val="0"/>
        <w:adjustRightInd w:val="0"/>
        <w:snapToGrid w:val="0"/>
        <w:rPr>
          <w:rFonts w:ascii="Times New Roman" w:hAnsi="Times New Roman" w:eastAsia="宋体" w:cs="Times New Roman"/>
          <w:b/>
          <w:bCs/>
          <w:color w:val="000000"/>
          <w:sz w:val="24"/>
          <w:szCs w:val="24"/>
        </w:rPr>
      </w:pPr>
    </w:p>
    <w:p w14:paraId="0FDAE4A3">
      <w:pPr>
        <w:pageBreakBefore w:val="0"/>
        <w:kinsoku/>
        <w:wordWrap/>
        <w:overflowPunct/>
        <w:topLinePunct w:val="0"/>
        <w:autoSpaceDE/>
        <w:autoSpaceDN/>
        <w:bidi w:val="0"/>
        <w:adjustRightInd w:val="0"/>
        <w:snapToGrid w:val="0"/>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2 资产情况汇总表</w:t>
      </w:r>
    </w:p>
    <w:p w14:paraId="54D6387F">
      <w:pPr>
        <w:pageBreakBefore w:val="0"/>
        <w:kinsoku/>
        <w:wordWrap/>
        <w:overflowPunct/>
        <w:topLinePunct w:val="0"/>
        <w:autoSpaceDE/>
        <w:autoSpaceDN/>
        <w:bidi w:val="0"/>
        <w:adjustRightInd w:val="0"/>
        <w:snapToGrid w:val="0"/>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资产情况汇总表</w:t>
      </w:r>
    </w:p>
    <w:p w14:paraId="14935736">
      <w:pPr>
        <w:pageBreakBefore w:val="0"/>
        <w:kinsoku/>
        <w:wordWrap/>
        <w:overflowPunct/>
        <w:topLinePunct w:val="0"/>
        <w:autoSpaceDE/>
        <w:autoSpaceDN/>
        <w:bidi w:val="0"/>
        <w:adjustRightInd w:val="0"/>
        <w:snapToGrid w:val="0"/>
        <w:rPr>
          <w:rFonts w:hint="eastAsia"/>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pageBreakBefore w:val="0"/>
              <w:kinsoku/>
              <w:wordWrap/>
              <w:overflowPunct/>
              <w:topLinePunct w:val="0"/>
              <w:autoSpaceDE/>
              <w:autoSpaceDN/>
              <w:bidi w:val="0"/>
              <w:adjustRightInd w:val="0"/>
              <w:snapToGrid w:val="0"/>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3AD9074">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291C90DA">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47EDCBE5">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700FF47">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5F2F372D">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3164A792">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A170FD2">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73907D1F">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091CF8E3">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029904DC">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435C2F6F">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27D1005F">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18080AAA">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5E29869C">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7A1DF8EB">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0F0D5E39">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0EE460E4">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B14B596">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0ED3FDD6">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75BDB8A1">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3BE36C99">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1ECA030C">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2CFD5907">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c>
          <w:tcPr>
            <w:tcW w:w="1288" w:type="dxa"/>
          </w:tcPr>
          <w:p w14:paraId="0E4D2176">
            <w:pPr>
              <w:pageBreakBefore w:val="0"/>
              <w:kinsoku/>
              <w:wordWrap/>
              <w:overflowPunct/>
              <w:topLinePunct w:val="0"/>
              <w:autoSpaceDE/>
              <w:autoSpaceDN/>
              <w:bidi w:val="0"/>
              <w:adjustRightInd w:val="0"/>
              <w:snapToGrid w:val="0"/>
              <w:spacing w:line="440" w:lineRule="exact"/>
              <w:jc w:val="center"/>
              <w:rPr>
                <w:rFonts w:ascii="宋体" w:hAnsi="宋体"/>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val="0"/>
        <w:snapToGrid w:val="0"/>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keepNext w:val="0"/>
        <w:keepLines w:val="0"/>
        <w:pageBreakBefore w:val="0"/>
        <w:widowControl w:val="0"/>
        <w:kinsoku/>
        <w:wordWrap/>
        <w:overflowPunct/>
        <w:topLinePunct w:val="0"/>
        <w:autoSpaceDE/>
        <w:autoSpaceDN/>
        <w:bidi w:val="0"/>
        <w:adjustRightInd w:val="0"/>
        <w:snapToGrid w:val="0"/>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val="0"/>
        <w:snapToGrid w:val="0"/>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25ABA2A">
      <w:pPr>
        <w:pageBreakBefore w:val="0"/>
        <w:kinsoku/>
        <w:wordWrap/>
        <w:overflowPunct/>
        <w:topLinePunct w:val="0"/>
        <w:autoSpaceDE/>
        <w:autoSpaceDN/>
        <w:bidi w:val="0"/>
        <w:adjustRightInd w:val="0"/>
        <w:snapToGrid w:val="0"/>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6B20C6DF">
      <w:pPr>
        <w:pStyle w:val="72"/>
        <w:pageBreakBefore w:val="0"/>
        <w:numPr>
          <w:ilvl w:val="0"/>
          <w:numId w:val="0"/>
        </w:numPr>
        <w:kinsoku/>
        <w:wordWrap/>
        <w:overflowPunct/>
        <w:topLinePunct w:val="0"/>
        <w:autoSpaceDE/>
        <w:autoSpaceDN/>
        <w:bidi w:val="0"/>
        <w:adjustRightInd w:val="0"/>
        <w:snapToGrid w:val="0"/>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pageBreakBefore w:val="0"/>
        <w:kinsoku/>
        <w:wordWrap/>
        <w:overflowPunct/>
        <w:topLinePunct w:val="0"/>
        <w:autoSpaceDE/>
        <w:autoSpaceDN/>
        <w:bidi w:val="0"/>
        <w:adjustRightInd w:val="0"/>
        <w:snapToGrid w:val="0"/>
        <w:spacing w:line="240" w:lineRule="exact"/>
        <w:jc w:val="center"/>
        <w:rPr>
          <w:rFonts w:ascii="宋体" w:hAnsi="Calibri" w:eastAsia="宋体" w:cs="Times New Roman"/>
          <w:b/>
          <w:bCs/>
          <w:sz w:val="36"/>
          <w:szCs w:val="20"/>
        </w:rPr>
      </w:pPr>
    </w:p>
    <w:p w14:paraId="2FA216F9">
      <w:pPr>
        <w:pageBreakBefore w:val="0"/>
        <w:kinsoku/>
        <w:wordWrap/>
        <w:overflowPunct/>
        <w:topLinePunct w:val="0"/>
        <w:autoSpaceDE/>
        <w:autoSpaceDN/>
        <w:bidi w:val="0"/>
        <w:adjustRightInd w:val="0"/>
        <w:snapToGrid w:val="0"/>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bCs/>
          <w:sz w:val="24"/>
          <w:szCs w:val="24"/>
          <w:highlight w:val="none"/>
          <w:u w:val="single"/>
          <w:lang w:val="en-US" w:eastAsia="zh-CN"/>
        </w:rPr>
        <w:t>济宁商用车公司三坐标测量软件采购项目</w:t>
      </w:r>
    </w:p>
    <w:p w14:paraId="2D225539">
      <w:pPr>
        <w:pageBreakBefore w:val="0"/>
        <w:kinsoku/>
        <w:wordWrap/>
        <w:overflowPunct/>
        <w:topLinePunct w:val="0"/>
        <w:autoSpaceDE/>
        <w:autoSpaceDN/>
        <w:bidi w:val="0"/>
        <w:adjustRightInd w:val="0"/>
        <w:snapToGrid w:val="0"/>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中国重汽集团济宁商用车有限公司：</w:t>
      </w:r>
    </w:p>
    <w:p w14:paraId="5C82D927">
      <w:pPr>
        <w:pageBreakBefore w:val="0"/>
        <w:kinsoku/>
        <w:wordWrap/>
        <w:overflowPunct/>
        <w:topLinePunct w:val="0"/>
        <w:autoSpaceDE/>
        <w:autoSpaceDN/>
        <w:bidi w:val="0"/>
        <w:adjustRightInd w:val="0"/>
        <w:snapToGrid w:val="0"/>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pageBreakBefore w:val="0"/>
        <w:kinsoku/>
        <w:wordWrap/>
        <w:overflowPunct/>
        <w:topLinePunct w:val="0"/>
        <w:autoSpaceDE/>
        <w:autoSpaceDN/>
        <w:bidi w:val="0"/>
        <w:adjustRightInd w:val="0"/>
        <w:snapToGrid w:val="0"/>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sz w:val="24"/>
          <w:szCs w:val="20"/>
          <w:u w:val="single"/>
        </w:rPr>
      </w:pPr>
    </w:p>
    <w:p w14:paraId="5E34C757">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23"/>
    <w:bookmarkEnd w:id="24"/>
    <w:p w14:paraId="38EF994B">
      <w:pPr>
        <w:pageBreakBefore w:val="0"/>
        <w:kinsoku/>
        <w:wordWrap/>
        <w:overflowPunct/>
        <w:topLinePunct w:val="0"/>
        <w:autoSpaceDE/>
        <w:autoSpaceDN/>
        <w:bidi w:val="0"/>
        <w:adjustRightInd w:val="0"/>
        <w:snapToGrid w:val="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3E6B306">
      <w:pPr>
        <w:pStyle w:val="72"/>
        <w:pageBreakBefore w:val="0"/>
        <w:numPr>
          <w:ilvl w:val="0"/>
          <w:numId w:val="0"/>
        </w:numPr>
        <w:kinsoku/>
        <w:wordWrap/>
        <w:overflowPunct/>
        <w:topLinePunct w:val="0"/>
        <w:autoSpaceDE/>
        <w:autoSpaceDN/>
        <w:bidi w:val="0"/>
        <w:adjustRightInd w:val="0"/>
        <w:snapToGrid w:val="0"/>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14:paraId="769BF465">
      <w:pPr>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zCs w:val="20"/>
                <w:lang w:val="en-US" w:eastAsia="zh-CN"/>
              </w:rPr>
            </w:pPr>
            <w:r>
              <w:rPr>
                <w:rFonts w:hint="eastAsia" w:cs="Times New Roman"/>
                <w:b/>
                <w:szCs w:val="20"/>
                <w:lang w:val="en-US" w:eastAsia="zh-CN"/>
              </w:rPr>
              <w:t>技术支撑延续性</w:t>
            </w:r>
          </w:p>
        </w:tc>
        <w:tc>
          <w:tcPr>
            <w:tcW w:w="1243" w:type="dxa"/>
            <w:vAlign w:val="center"/>
          </w:tcPr>
          <w:p w14:paraId="5BE19F44">
            <w:pPr>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zCs w:val="20"/>
                <w:lang w:val="en-US" w:eastAsia="zh-CN"/>
              </w:rPr>
            </w:pPr>
            <w:r>
              <w:rPr>
                <w:rFonts w:hint="eastAsia" w:cs="Times New Roman"/>
                <w:b/>
                <w:szCs w:val="20"/>
                <w:lang w:val="en-US" w:eastAsia="zh-CN"/>
              </w:rPr>
              <w:t>服务交付与成果验收</w:t>
            </w:r>
          </w:p>
        </w:tc>
        <w:tc>
          <w:tcPr>
            <w:tcW w:w="705" w:type="dxa"/>
            <w:vAlign w:val="center"/>
          </w:tcPr>
          <w:p w14:paraId="669E8072">
            <w:pPr>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699" w:type="dxa"/>
            <w:vAlign w:val="center"/>
          </w:tcPr>
          <w:p w14:paraId="0DA60CF4">
            <w:pPr>
              <w:pageBreakBefore w:val="0"/>
              <w:kinsoku/>
              <w:wordWrap/>
              <w:overflowPunct/>
              <w:topLinePunct w:val="0"/>
              <w:autoSpaceDE/>
              <w:autoSpaceDN/>
              <w:bidi w:val="0"/>
              <w:adjustRightInd w:val="0"/>
              <w:snapToGrid w:val="0"/>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p>
        </w:tc>
        <w:tc>
          <w:tcPr>
            <w:tcW w:w="1518" w:type="dxa"/>
            <w:vAlign w:val="center"/>
          </w:tcPr>
          <w:p w14:paraId="01DDB5C4">
            <w:pPr>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szCs w:val="20"/>
                <w:lang w:eastAsia="zh-CN"/>
              </w:rPr>
            </w:pPr>
          </w:p>
        </w:tc>
        <w:tc>
          <w:tcPr>
            <w:tcW w:w="848" w:type="dxa"/>
            <w:vAlign w:val="center"/>
          </w:tcPr>
          <w:p w14:paraId="5754ED5A">
            <w:pPr>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szCs w:val="20"/>
                <w:lang w:val="en-US" w:eastAsia="zh-CN"/>
              </w:rPr>
            </w:pPr>
          </w:p>
        </w:tc>
        <w:tc>
          <w:tcPr>
            <w:tcW w:w="2270" w:type="dxa"/>
            <w:vAlign w:val="center"/>
          </w:tcPr>
          <w:p w14:paraId="63A1C48D">
            <w:pPr>
              <w:pageBreakBefore w:val="0"/>
              <w:kinsoku/>
              <w:wordWrap/>
              <w:overflowPunct/>
              <w:topLinePunct w:val="0"/>
              <w:autoSpaceDE/>
              <w:autoSpaceDN/>
              <w:bidi w:val="0"/>
              <w:adjustRightInd w:val="0"/>
              <w:snapToGrid w:val="0"/>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pageBreakBefore w:val="0"/>
              <w:kinsoku/>
              <w:wordWrap/>
              <w:overflowPunct/>
              <w:topLinePunct w:val="0"/>
              <w:autoSpaceDE/>
              <w:autoSpaceDN/>
              <w:bidi w:val="0"/>
              <w:adjustRightInd w:val="0"/>
              <w:snapToGrid w:val="0"/>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pageBreakBefore w:val="0"/>
              <w:kinsoku/>
              <w:wordWrap/>
              <w:overflowPunct/>
              <w:topLinePunct w:val="0"/>
              <w:autoSpaceDE/>
              <w:autoSpaceDN/>
              <w:bidi w:val="0"/>
              <w:adjustRightInd w:val="0"/>
              <w:snapToGrid w:val="0"/>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p>
        </w:tc>
        <w:tc>
          <w:tcPr>
            <w:tcW w:w="1243" w:type="dxa"/>
            <w:vAlign w:val="center"/>
          </w:tcPr>
          <w:p w14:paraId="2E7E4711">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p>
        </w:tc>
        <w:tc>
          <w:tcPr>
            <w:tcW w:w="705" w:type="dxa"/>
            <w:vAlign w:val="center"/>
          </w:tcPr>
          <w:p w14:paraId="2516E961">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p>
        </w:tc>
        <w:tc>
          <w:tcPr>
            <w:tcW w:w="699" w:type="dxa"/>
            <w:vAlign w:val="center"/>
          </w:tcPr>
          <w:p w14:paraId="14D620AB">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p>
        </w:tc>
      </w:tr>
    </w:tbl>
    <w:p w14:paraId="2AC98F24">
      <w:pPr>
        <w:pageBreakBefore w:val="0"/>
        <w:kinsoku/>
        <w:wordWrap/>
        <w:overflowPunct/>
        <w:topLinePunct w:val="0"/>
        <w:autoSpaceDE/>
        <w:autoSpaceDN/>
        <w:bidi w:val="0"/>
        <w:adjustRightInd w:val="0"/>
        <w:snapToGrid w:val="0"/>
        <w:rPr>
          <w:rFonts w:ascii="宋体" w:hAnsi="Arial" w:eastAsia="宋体" w:cs="Times New Roman"/>
          <w:sz w:val="24"/>
          <w:szCs w:val="24"/>
        </w:rPr>
      </w:pPr>
    </w:p>
    <w:p w14:paraId="0B093042">
      <w:pPr>
        <w:pageBreakBefore w:val="0"/>
        <w:kinsoku/>
        <w:wordWrap/>
        <w:overflowPunct/>
        <w:topLinePunct w:val="0"/>
        <w:autoSpaceDE/>
        <w:autoSpaceDN/>
        <w:bidi w:val="0"/>
        <w:adjustRightInd w:val="0"/>
        <w:snapToGrid w:val="0"/>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pageBreakBefore w:val="0"/>
        <w:kinsoku/>
        <w:wordWrap/>
        <w:overflowPunct/>
        <w:topLinePunct w:val="0"/>
        <w:autoSpaceDE/>
        <w:autoSpaceDN/>
        <w:bidi w:val="0"/>
        <w:adjustRightInd w:val="0"/>
        <w:snapToGrid w:val="0"/>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pageBreakBefore w:val="0"/>
        <w:kinsoku/>
        <w:wordWrap/>
        <w:overflowPunct/>
        <w:topLinePunct w:val="0"/>
        <w:autoSpaceDE/>
        <w:autoSpaceDN/>
        <w:bidi w:val="0"/>
        <w:adjustRightInd w:val="0"/>
        <w:snapToGrid w:val="0"/>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pageBreakBefore w:val="0"/>
        <w:kinsoku/>
        <w:wordWrap/>
        <w:overflowPunct/>
        <w:topLinePunct w:val="0"/>
        <w:autoSpaceDE/>
        <w:autoSpaceDN/>
        <w:bidi w:val="0"/>
        <w:adjustRightInd w:val="0"/>
        <w:snapToGrid w:val="0"/>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7CA9A866">
      <w:pPr>
        <w:pStyle w:val="14"/>
        <w:pageBreakBefore w:val="0"/>
        <w:kinsoku/>
        <w:wordWrap/>
        <w:overflowPunct/>
        <w:topLinePunct w:val="0"/>
        <w:autoSpaceDE/>
        <w:autoSpaceDN/>
        <w:bidi w:val="0"/>
        <w:adjustRightInd w:val="0"/>
        <w:snapToGrid w:val="0"/>
        <w:rPr>
          <w:rFonts w:hint="eastAsia" w:hAnsi="宋体" w:eastAsia="宋体" w:cs="Times New Roman"/>
          <w:b/>
          <w:bCs/>
          <w:szCs w:val="21"/>
          <w:highlight w:val="yellow"/>
        </w:rPr>
      </w:pPr>
    </w:p>
    <w:p w14:paraId="31061A95">
      <w:pPr>
        <w:pStyle w:val="14"/>
        <w:pageBreakBefore w:val="0"/>
        <w:kinsoku/>
        <w:wordWrap/>
        <w:overflowPunct/>
        <w:topLinePunct w:val="0"/>
        <w:autoSpaceDE/>
        <w:autoSpaceDN/>
        <w:bidi w:val="0"/>
        <w:adjustRightInd w:val="0"/>
        <w:snapToGrid w:val="0"/>
        <w:rPr>
          <w:rFonts w:hint="eastAsia" w:hAnsi="宋体" w:eastAsia="宋体" w:cs="Times New Roman"/>
          <w:b/>
          <w:bCs/>
          <w:szCs w:val="21"/>
          <w:highlight w:val="yellow"/>
        </w:rPr>
      </w:pPr>
    </w:p>
    <w:p w14:paraId="5A2F2EC2">
      <w:pPr>
        <w:pageBreakBefore w:val="0"/>
        <w:kinsoku/>
        <w:wordWrap/>
        <w:overflowPunct/>
        <w:topLinePunct w:val="0"/>
        <w:autoSpaceDE/>
        <w:autoSpaceDN/>
        <w:bidi w:val="0"/>
        <w:adjustRightInd w:val="0"/>
        <w:snapToGrid w:val="0"/>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pageBreakBefore w:val="0"/>
        <w:kinsoku/>
        <w:wordWrap/>
        <w:overflowPunct/>
        <w:topLinePunct w:val="0"/>
        <w:autoSpaceDE/>
        <w:autoSpaceDN/>
        <w:bidi w:val="0"/>
        <w:adjustRightInd w:val="0"/>
        <w:snapToGrid w:val="0"/>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pageBreakBefore w:val="0"/>
        <w:kinsoku/>
        <w:wordWrap/>
        <w:overflowPunct/>
        <w:topLinePunct w:val="0"/>
        <w:autoSpaceDE/>
        <w:autoSpaceDN/>
        <w:bidi w:val="0"/>
        <w:adjustRightInd w:val="0"/>
        <w:snapToGrid w:val="0"/>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6"/>
        <w:pageBreakBefore w:val="0"/>
        <w:kinsoku/>
        <w:wordWrap/>
        <w:overflowPunct/>
        <w:topLinePunct w:val="0"/>
        <w:autoSpaceDE/>
        <w:autoSpaceDN/>
        <w:bidi w:val="0"/>
        <w:adjustRightInd w:val="0"/>
        <w:snapToGrid w:val="0"/>
      </w:pPr>
      <w:r>
        <w:t xml:space="preserve"> </w:t>
      </w:r>
    </w:p>
    <w:p w14:paraId="36B9F02A">
      <w:pPr>
        <w:pStyle w:val="76"/>
        <w:pageBreakBefore w:val="0"/>
        <w:kinsoku/>
        <w:wordWrap/>
        <w:overflowPunct/>
        <w:topLinePunct w:val="0"/>
        <w:autoSpaceDE/>
        <w:autoSpaceDN/>
        <w:bidi w:val="0"/>
        <w:adjustRightInd w:val="0"/>
        <w:snapToGrid w:val="0"/>
      </w:pPr>
    </w:p>
    <w:p w14:paraId="6E7F97B7">
      <w:pPr>
        <w:pStyle w:val="76"/>
        <w:pageBreakBefore w:val="0"/>
        <w:kinsoku/>
        <w:wordWrap/>
        <w:overflowPunct/>
        <w:topLinePunct w:val="0"/>
        <w:autoSpaceDE/>
        <w:autoSpaceDN/>
        <w:bidi w:val="0"/>
        <w:adjustRightInd w:val="0"/>
        <w:snapToGrid w:val="0"/>
      </w:pPr>
    </w:p>
    <w:p w14:paraId="0A484835">
      <w:pPr>
        <w:pageBreakBefore w:val="0"/>
        <w:kinsoku/>
        <w:wordWrap/>
        <w:overflowPunct/>
        <w:topLinePunct w:val="0"/>
        <w:autoSpaceDE/>
        <w:autoSpaceDN/>
        <w:bidi w:val="0"/>
        <w:adjustRightInd w:val="0"/>
        <w:snapToGrid w:val="0"/>
        <w:rPr>
          <w:rFonts w:hint="eastAsia" w:ascii="宋体" w:hAnsi="宋体" w:eastAsia="宋体" w:cs="宋体"/>
          <w:sz w:val="32"/>
          <w:szCs w:val="32"/>
          <w:highlight w:val="none"/>
          <w:lang w:val="en-US" w:eastAsia="zh-CN"/>
        </w:rPr>
      </w:pPr>
      <w:bookmarkStart w:id="25" w:name="_Toc4225"/>
      <w:bookmarkStart w:id="26" w:name="_Toc47976616"/>
      <w:r>
        <w:rPr>
          <w:rFonts w:hint="eastAsia" w:ascii="宋体" w:hAnsi="宋体" w:eastAsia="宋体" w:cs="宋体"/>
          <w:sz w:val="32"/>
          <w:szCs w:val="32"/>
          <w:highlight w:val="none"/>
          <w:lang w:val="en-US" w:eastAsia="zh-CN"/>
        </w:rPr>
        <w:br w:type="page"/>
      </w:r>
    </w:p>
    <w:p w14:paraId="230754D8">
      <w:pPr>
        <w:pStyle w:val="72"/>
        <w:pageBreakBefore w:val="0"/>
        <w:numPr>
          <w:ilvl w:val="0"/>
          <w:numId w:val="0"/>
        </w:numPr>
        <w:kinsoku/>
        <w:wordWrap/>
        <w:overflowPunct/>
        <w:topLinePunct w:val="0"/>
        <w:autoSpaceDE/>
        <w:autoSpaceDN/>
        <w:bidi w:val="0"/>
        <w:adjustRightInd w:val="0"/>
        <w:snapToGrid w:val="0"/>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25"/>
      <w:bookmarkEnd w:id="26"/>
      <w:r>
        <w:rPr>
          <w:rFonts w:hint="eastAsia" w:ascii="宋体" w:hAnsi="宋体" w:eastAsia="宋体" w:cs="宋体"/>
          <w:sz w:val="32"/>
          <w:szCs w:val="32"/>
          <w:highlight w:val="none"/>
          <w:lang w:val="en-US" w:eastAsia="zh-CN"/>
        </w:rPr>
        <w:t>5 投标函</w:t>
      </w:r>
    </w:p>
    <w:p w14:paraId="78BEF19D">
      <w:pPr>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A7AA2F0">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致：中国重汽集团济宁商用车有限公司：</w:t>
      </w:r>
    </w:p>
    <w:p w14:paraId="251C176C">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w:t>
      </w:r>
      <w:r>
        <w:rPr>
          <w:rFonts w:hint="eastAsia" w:ascii="宋体" w:hAnsi="宋体" w:eastAsia="宋体" w:cs="Times New Roman"/>
          <w:color w:val="000000"/>
          <w:sz w:val="24"/>
          <w:szCs w:val="24"/>
          <w:highlight w:val="none"/>
        </w:rPr>
        <w:t>据贵方</w:t>
      </w:r>
      <w:r>
        <w:rPr>
          <w:rFonts w:hint="eastAsia" w:ascii="宋体" w:hAnsi="宋体" w:cs="Times New Roman"/>
          <w:color w:val="000000"/>
          <w:sz w:val="24"/>
          <w:szCs w:val="24"/>
          <w:highlight w:val="none"/>
          <w:u w:val="single"/>
          <w:lang w:val="en-US" w:eastAsia="zh-CN"/>
        </w:rPr>
        <w:t>济宁商用车公司三坐标测量软件采购项目</w:t>
      </w:r>
      <w:r>
        <w:rPr>
          <w:rFonts w:hint="eastAsia" w:ascii="宋体" w:hAnsi="宋体" w:eastAsia="宋体" w:cs="Times New Roman"/>
          <w:bCs/>
          <w:snapToGrid w:val="0"/>
          <w:color w:val="000000"/>
          <w:kern w:val="0"/>
          <w:sz w:val="24"/>
          <w:szCs w:val="24"/>
          <w:highlight w:val="none"/>
        </w:rPr>
        <w:t>招</w:t>
      </w:r>
      <w:r>
        <w:rPr>
          <w:rFonts w:hint="eastAsia" w:ascii="宋体" w:hAnsi="宋体" w:eastAsia="宋体" w:cs="Times New Roman"/>
          <w:bCs/>
          <w:snapToGrid w:val="0"/>
          <w:color w:val="000000"/>
          <w:kern w:val="0"/>
          <w:sz w:val="24"/>
          <w:szCs w:val="24"/>
        </w:rPr>
        <w:t>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65C45EAB">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0880B3E">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highlight w:val="none"/>
          <w:u w:val="none"/>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w:t>
      </w:r>
      <w:r>
        <w:rPr>
          <w:rFonts w:hint="eastAsia" w:ascii="宋体" w:hAnsi="宋体" w:eastAsia="宋体" w:cs="Times New Roman"/>
          <w:color w:val="000000"/>
          <w:sz w:val="24"/>
          <w:szCs w:val="24"/>
          <w:highlight w:val="none"/>
          <w:u w:val="none"/>
        </w:rPr>
        <w:t>合理性、合法性不再有异议。</w:t>
      </w:r>
    </w:p>
    <w:p w14:paraId="45B0FEC9">
      <w:pPr>
        <w:pageBreakBefore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highlight w:val="none"/>
          <w:u w:val="none"/>
        </w:rPr>
        <w:t>3</w:t>
      </w:r>
      <w:r>
        <w:rPr>
          <w:rFonts w:hint="eastAsia" w:ascii="宋体" w:hAnsi="宋体" w:eastAsia="宋体" w:cs="Times New Roman"/>
          <w:color w:val="000000"/>
          <w:sz w:val="24"/>
          <w:szCs w:val="24"/>
          <w:highlight w:val="none"/>
          <w:u w:val="none"/>
        </w:rPr>
        <w:t>.本投标有效期自开标日起</w:t>
      </w:r>
      <w:r>
        <w:rPr>
          <w:rFonts w:hint="eastAsia" w:ascii="宋体" w:hAnsi="宋体" w:cs="Times New Roman"/>
          <w:bCs/>
          <w:color w:val="000000"/>
          <w:sz w:val="24"/>
          <w:szCs w:val="24"/>
          <w:highlight w:val="none"/>
          <w:u w:val="none"/>
          <w:lang w:val="en-US" w:eastAsia="zh-CN"/>
        </w:rPr>
        <w:t>90</w:t>
      </w:r>
      <w:r>
        <w:rPr>
          <w:rFonts w:hint="eastAsia" w:ascii="宋体" w:hAnsi="宋体" w:eastAsia="宋体" w:cs="Times New Roman"/>
          <w:color w:val="000000"/>
          <w:sz w:val="24"/>
          <w:szCs w:val="24"/>
          <w:highlight w:val="none"/>
          <w:u w:val="none"/>
        </w:rPr>
        <w:t>个日历</w:t>
      </w:r>
      <w:r>
        <w:rPr>
          <w:rFonts w:hint="eastAsia" w:ascii="宋体" w:hAnsi="宋体" w:eastAsia="宋体" w:cs="Times New Roman"/>
          <w:color w:val="000000"/>
          <w:sz w:val="24"/>
          <w:szCs w:val="24"/>
        </w:rPr>
        <w:t>日。</w:t>
      </w:r>
    </w:p>
    <w:p w14:paraId="48E1E958">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91EAE8">
      <w:pPr>
        <w:pStyle w:val="76"/>
        <w:pageBreakBefore w:val="0"/>
        <w:kinsoku/>
        <w:wordWrap/>
        <w:overflowPunct/>
        <w:topLinePunct w:val="0"/>
        <w:autoSpaceDE/>
        <w:autoSpaceDN/>
        <w:bidi w:val="0"/>
        <w:adjustRightInd w:val="0"/>
        <w:snapToGrid w:val="0"/>
      </w:pPr>
    </w:p>
    <w:p w14:paraId="391DF144">
      <w:pPr>
        <w:pStyle w:val="76"/>
        <w:pageBreakBefore w:val="0"/>
        <w:kinsoku/>
        <w:wordWrap/>
        <w:overflowPunct/>
        <w:topLinePunct w:val="0"/>
        <w:autoSpaceDE/>
        <w:autoSpaceDN/>
        <w:bidi w:val="0"/>
        <w:adjustRightInd w:val="0"/>
        <w:snapToGrid w:val="0"/>
      </w:pPr>
    </w:p>
    <w:p w14:paraId="4E421771">
      <w:pPr>
        <w:pStyle w:val="76"/>
        <w:pageBreakBefore w:val="0"/>
        <w:kinsoku/>
        <w:wordWrap/>
        <w:overflowPunct/>
        <w:topLinePunct w:val="0"/>
        <w:autoSpaceDE/>
        <w:autoSpaceDN/>
        <w:bidi w:val="0"/>
        <w:adjustRightInd w:val="0"/>
        <w:snapToGrid w:val="0"/>
      </w:pPr>
    </w:p>
    <w:p w14:paraId="32C9A5BE">
      <w:pPr>
        <w:pageBreakBefore w:val="0"/>
        <w:kinsoku/>
        <w:wordWrap/>
        <w:overflowPunct/>
        <w:topLinePunct w:val="0"/>
        <w:autoSpaceDE/>
        <w:autoSpaceDN/>
        <w:bidi w:val="0"/>
        <w:adjustRightInd w:val="0"/>
        <w:snapToGrid w:val="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E91CA03">
      <w:pPr>
        <w:pStyle w:val="72"/>
        <w:pageBreakBefore w:val="0"/>
        <w:numPr>
          <w:ilvl w:val="0"/>
          <w:numId w:val="0"/>
        </w:numPr>
        <w:kinsoku/>
        <w:wordWrap/>
        <w:overflowPunct/>
        <w:topLinePunct w:val="0"/>
        <w:autoSpaceDE/>
        <w:autoSpaceDN/>
        <w:bidi w:val="0"/>
        <w:adjustRightInd w:val="0"/>
        <w:snapToGrid w:val="0"/>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商务条款偏离表</w:t>
      </w:r>
    </w:p>
    <w:p w14:paraId="38D36224">
      <w:pPr>
        <w:pageBreakBefore w:val="0"/>
        <w:kinsoku/>
        <w:wordWrap/>
        <w:overflowPunct/>
        <w:topLinePunct w:val="0"/>
        <w:autoSpaceDE/>
        <w:autoSpaceDN/>
        <w:bidi w:val="0"/>
        <w:adjustRightInd w:val="0"/>
        <w:snapToGrid w:val="0"/>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zCs w:val="20"/>
                <w:lang w:val="en-US"/>
              </w:rPr>
            </w:pPr>
            <w:r>
              <w:rPr>
                <w:rFonts w:hint="eastAsia" w:ascii="宋体" w:hAnsi="宋体" w:cs="宋体"/>
                <w:b/>
                <w:bCs/>
                <w:i w:val="0"/>
                <w:iCs w:val="0"/>
                <w:sz w:val="24"/>
                <w:szCs w:val="24"/>
                <w:highlight w:val="none"/>
                <w:u w:val="none"/>
                <w:lang w:val="en-US" w:eastAsia="zh-CN"/>
              </w:rPr>
              <w:t>济宁商用车公司三坐标测量软件采购项目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r>
              <w:rPr>
                <w:rFonts w:hint="eastAsia"/>
                <w:b/>
                <w:bCs/>
              </w:rPr>
              <w:t>技术支撑延续性</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r>
              <w:rPr>
                <w:rFonts w:hint="eastAsia" w:ascii="宋体" w:hAnsi="宋体" w:cs="宋体"/>
                <w:b/>
                <w:szCs w:val="20"/>
                <w:lang w:val="en-US" w:eastAsia="zh-CN"/>
              </w:rPr>
              <w:t>实施</w:t>
            </w:r>
            <w:r>
              <w:rPr>
                <w:rFonts w:hint="eastAsia" w:ascii="宋体" w:hAnsi="宋体" w:eastAsia="宋体" w:cs="宋体"/>
                <w:b/>
                <w:szCs w:val="20"/>
              </w:rPr>
              <w:t>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p w14:paraId="2311C360">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p w14:paraId="7FD0011A">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p w14:paraId="7E133CE2">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p w14:paraId="51AC5346">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p w14:paraId="2BC45769">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p w14:paraId="76CE503C">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p w14:paraId="085D6DBC">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p w14:paraId="1571192F">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p w14:paraId="7D15E4F6">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p w14:paraId="4542552C">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p w14:paraId="53820639">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p w14:paraId="58C55B20">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p w14:paraId="0214A778">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p w14:paraId="6EFAB8EF">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p w14:paraId="576EE7F4">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1"/>
              </w:rPr>
            </w:pPr>
          </w:p>
          <w:p w14:paraId="1C6A0C58">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pageBreakBefore w:val="0"/>
              <w:kinsoku/>
              <w:wordWrap/>
              <w:overflowPunct/>
              <w:topLinePunct w:val="0"/>
              <w:autoSpaceDE/>
              <w:autoSpaceDN/>
              <w:bidi w:val="0"/>
              <w:adjustRightInd w:val="0"/>
              <w:snapToGrid w:val="0"/>
              <w:jc w:val="center"/>
              <w:rPr>
                <w:rFonts w:ascii="Times New Roman" w:hAnsi="Times New Roman" w:eastAsia="宋体" w:cs="Times New Roman"/>
                <w:b/>
                <w:szCs w:val="20"/>
              </w:rPr>
            </w:pPr>
          </w:p>
        </w:tc>
      </w:tr>
    </w:tbl>
    <w:p w14:paraId="1D46FAD5">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11"/>
        <w:pageBreakBefore w:val="0"/>
        <w:kinsoku/>
        <w:wordWrap/>
        <w:overflowPunct/>
        <w:topLinePunct w:val="0"/>
        <w:autoSpaceDE/>
        <w:autoSpaceDN/>
        <w:bidi w:val="0"/>
        <w:adjustRightInd w:val="0"/>
        <w:snapToGrid w:val="0"/>
        <w:rPr>
          <w:rFonts w:hint="default"/>
          <w:lang w:val="en-US" w:eastAsia="zh-CN"/>
        </w:rPr>
      </w:pPr>
    </w:p>
    <w:p w14:paraId="0D0184EF">
      <w:pPr>
        <w:pStyle w:val="76"/>
        <w:pageBreakBefore w:val="0"/>
        <w:kinsoku/>
        <w:wordWrap/>
        <w:overflowPunct/>
        <w:topLinePunct w:val="0"/>
        <w:autoSpaceDE/>
        <w:autoSpaceDN/>
        <w:bidi w:val="0"/>
        <w:adjustRightInd w:val="0"/>
        <w:snapToGrid w:val="0"/>
        <w:rPr>
          <w:rFonts w:hint="default" w:hAnsi="宋体"/>
          <w:sz w:val="24"/>
          <w:lang w:val="en-US"/>
        </w:rPr>
      </w:pPr>
    </w:p>
    <w:p w14:paraId="25341579">
      <w:pPr>
        <w:pStyle w:val="76"/>
        <w:pageBreakBefore w:val="0"/>
        <w:kinsoku/>
        <w:wordWrap/>
        <w:overflowPunct/>
        <w:topLinePunct w:val="0"/>
        <w:autoSpaceDE/>
        <w:autoSpaceDN/>
        <w:bidi w:val="0"/>
        <w:adjustRightInd w:val="0"/>
        <w:snapToGrid w:val="0"/>
        <w:rPr>
          <w:rFonts w:hint="default" w:hAnsi="宋体"/>
          <w:sz w:val="24"/>
          <w:lang w:val="en-US"/>
        </w:rPr>
      </w:pPr>
    </w:p>
    <w:p w14:paraId="3D42EF00">
      <w:pPr>
        <w:pStyle w:val="76"/>
        <w:pageBreakBefore w:val="0"/>
        <w:kinsoku/>
        <w:wordWrap/>
        <w:overflowPunct/>
        <w:topLinePunct w:val="0"/>
        <w:autoSpaceDE/>
        <w:autoSpaceDN/>
        <w:bidi w:val="0"/>
        <w:adjustRightInd w:val="0"/>
        <w:snapToGrid w:val="0"/>
        <w:rPr>
          <w:rFonts w:hint="default" w:hAnsi="宋体"/>
          <w:sz w:val="24"/>
          <w:lang w:val="en-US"/>
        </w:rPr>
      </w:pPr>
    </w:p>
    <w:p w14:paraId="690158EE">
      <w:pPr>
        <w:pageBreakBefore w:val="0"/>
        <w:kinsoku/>
        <w:wordWrap/>
        <w:overflowPunct/>
        <w:topLinePunct w:val="0"/>
        <w:autoSpaceDE/>
        <w:autoSpaceDN/>
        <w:bidi w:val="0"/>
        <w:adjustRightInd w:val="0"/>
        <w:snapToGrid w:val="0"/>
        <w:rPr>
          <w:rFonts w:hint="default" w:hAnsi="宋体"/>
          <w:sz w:val="24"/>
          <w:lang w:val="en-US"/>
        </w:rPr>
      </w:pPr>
      <w:r>
        <w:rPr>
          <w:rFonts w:hint="eastAsia" w:ascii="宋体" w:hAnsi="宋体" w:eastAsia="宋体" w:cs="宋体"/>
          <w:sz w:val="32"/>
          <w:szCs w:val="32"/>
          <w:highlight w:val="none"/>
          <w:lang w:val="en-US" w:eastAsia="zh-CN"/>
        </w:rPr>
        <w:br w:type="page"/>
      </w:r>
    </w:p>
    <w:p w14:paraId="7F7233A4">
      <w:pPr>
        <w:pStyle w:val="72"/>
        <w:pageBreakBefore w:val="0"/>
        <w:numPr>
          <w:ilvl w:val="0"/>
          <w:numId w:val="0"/>
        </w:numPr>
        <w:kinsoku/>
        <w:wordWrap/>
        <w:overflowPunct/>
        <w:topLinePunct w:val="0"/>
        <w:autoSpaceDE/>
        <w:autoSpaceDN/>
        <w:bidi w:val="0"/>
        <w:adjustRightInd w:val="0"/>
        <w:snapToGrid w:val="0"/>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SRM非生产供应商注册操作手册</w:t>
      </w:r>
    </w:p>
    <w:p w14:paraId="053BD63F">
      <w:pPr>
        <w:pageBreakBefore w:val="0"/>
        <w:kinsoku/>
        <w:wordWrap/>
        <w:overflowPunct/>
        <w:topLinePunct w:val="0"/>
        <w:autoSpaceDE/>
        <w:autoSpaceDN/>
        <w:bidi w:val="0"/>
        <w:adjustRightInd w:val="0"/>
        <w:snapToGrid w:val="0"/>
        <w:jc w:val="left"/>
        <w:rPr>
          <w:rFonts w:ascii="宋体" w:hAnsi="宋体" w:eastAsia="宋体" w:cs="宋体"/>
          <w:sz w:val="24"/>
          <w:szCs w:val="24"/>
        </w:rPr>
      </w:pPr>
    </w:p>
    <w:p w14:paraId="391ADFBC">
      <w:pPr>
        <w:pageBreakBefore w:val="0"/>
        <w:kinsoku/>
        <w:wordWrap/>
        <w:overflowPunct/>
        <w:topLinePunct w:val="0"/>
        <w:autoSpaceDE/>
        <w:autoSpaceDN/>
        <w:bidi w:val="0"/>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pageBreakBefore w:val="0"/>
        <w:kinsoku/>
        <w:wordWrap/>
        <w:overflowPunct/>
        <w:topLinePunct w:val="0"/>
        <w:autoSpaceDE/>
        <w:autoSpaceDN/>
        <w:bidi w:val="0"/>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pageBreakBefore w:val="0"/>
        <w:kinsoku/>
        <w:wordWrap/>
        <w:overflowPunct/>
        <w:topLinePunct w:val="0"/>
        <w:autoSpaceDE/>
        <w:autoSpaceDN/>
        <w:bidi w:val="0"/>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pageBreakBefore w:val="0"/>
        <w:kinsoku/>
        <w:wordWrap/>
        <w:overflowPunct/>
        <w:topLinePunct w:val="0"/>
        <w:autoSpaceDE/>
        <w:autoSpaceDN/>
        <w:bidi w:val="0"/>
        <w:adjustRightInd w:val="0"/>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1F092F83">
      <w:pPr>
        <w:pageBreakBefore w:val="0"/>
        <w:kinsoku/>
        <w:wordWrap/>
        <w:overflowPunct/>
        <w:topLinePunct w:val="0"/>
        <w:autoSpaceDE/>
        <w:autoSpaceDN/>
        <w:bidi w:val="0"/>
        <w:adjustRightInd w:val="0"/>
        <w:snapToGrid w:val="0"/>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pageBreakBefore w:val="0"/>
        <w:kinsoku/>
        <w:wordWrap/>
        <w:overflowPunct/>
        <w:topLinePunct w:val="0"/>
        <w:autoSpaceDE/>
        <w:autoSpaceDN/>
        <w:bidi w:val="0"/>
        <w:adjustRightInd w:val="0"/>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7C3311B5">
      <w:pPr>
        <w:pageBreakBefore w:val="0"/>
        <w:kinsoku/>
        <w:wordWrap/>
        <w:overflowPunct/>
        <w:topLinePunct w:val="0"/>
        <w:autoSpaceDE/>
        <w:autoSpaceDN/>
        <w:bidi w:val="0"/>
        <w:adjustRightInd w:val="0"/>
        <w:snapToGrid w:val="0"/>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pageBreakBefore w:val="0"/>
        <w:kinsoku/>
        <w:wordWrap/>
        <w:overflowPunct/>
        <w:topLinePunct w:val="0"/>
        <w:autoSpaceDE/>
        <w:autoSpaceDN/>
        <w:bidi w:val="0"/>
        <w:adjustRightInd w:val="0"/>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0D20E3A1">
      <w:pPr>
        <w:pageBreakBefore w:val="0"/>
        <w:kinsoku/>
        <w:wordWrap/>
        <w:overflowPunct/>
        <w:topLinePunct w:val="0"/>
        <w:autoSpaceDE/>
        <w:autoSpaceDN/>
        <w:bidi w:val="0"/>
        <w:adjustRightInd w:val="0"/>
        <w:snapToGrid w:val="0"/>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pageBreakBefore w:val="0"/>
        <w:kinsoku/>
        <w:wordWrap/>
        <w:overflowPunct/>
        <w:topLinePunct w:val="0"/>
        <w:autoSpaceDE/>
        <w:autoSpaceDN/>
        <w:bidi w:val="0"/>
        <w:adjustRightInd w:val="0"/>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17346439">
      <w:pPr>
        <w:pageBreakBefore w:val="0"/>
        <w:numPr>
          <w:ilvl w:val="0"/>
          <w:numId w:val="34"/>
        </w:numPr>
        <w:kinsoku/>
        <w:wordWrap/>
        <w:overflowPunct/>
        <w:topLinePunct w:val="0"/>
        <w:autoSpaceDE/>
        <w:autoSpaceDN/>
        <w:bidi w:val="0"/>
        <w:adjustRightInd w:val="0"/>
        <w:snapToGrid w:val="0"/>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pageBreakBefore w:val="0"/>
        <w:numPr>
          <w:ilvl w:val="0"/>
          <w:numId w:val="0"/>
        </w:numPr>
        <w:kinsoku/>
        <w:wordWrap/>
        <w:overflowPunct/>
        <w:topLinePunct w:val="0"/>
        <w:autoSpaceDE/>
        <w:autoSpaceDN/>
        <w:bidi w:val="0"/>
        <w:adjustRightInd w:val="0"/>
        <w:snapToGrid w:val="0"/>
      </w:pPr>
    </w:p>
    <w:p w14:paraId="589FEC2E">
      <w:pPr>
        <w:pageBreakBefore w:val="0"/>
        <w:kinsoku/>
        <w:wordWrap/>
        <w:overflowPunct/>
        <w:topLinePunct w:val="0"/>
        <w:autoSpaceDE/>
        <w:autoSpaceDN/>
        <w:bidi w:val="0"/>
        <w:adjustRightInd w:val="0"/>
        <w:snapToGrid w:val="0"/>
        <w:rPr>
          <w:rFonts w:ascii="宋体" w:hAnsi="宋体" w:eastAsia="宋体" w:cs="宋体"/>
          <w:color w:val="000000"/>
        </w:rPr>
      </w:pPr>
    </w:p>
    <w:p w14:paraId="1255D244">
      <w:pPr>
        <w:pageBreakBefore w:val="0"/>
        <w:kinsoku/>
        <w:wordWrap/>
        <w:overflowPunct/>
        <w:topLinePunct w:val="0"/>
        <w:autoSpaceDE/>
        <w:autoSpaceDN/>
        <w:bidi w:val="0"/>
        <w:adjustRightInd w:val="0"/>
        <w:snapToGrid w:val="0"/>
      </w:pPr>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5F803865">
      <w:pPr>
        <w:pStyle w:val="14"/>
        <w:pageBreakBefore w:val="0"/>
        <w:kinsoku/>
        <w:wordWrap/>
        <w:overflowPunct/>
        <w:topLinePunct w:val="0"/>
        <w:autoSpaceDE/>
        <w:autoSpaceDN/>
        <w:bidi w:val="0"/>
        <w:adjustRightInd w:val="0"/>
        <w:snapToGrid w:val="0"/>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1B088E0A">
      <w:pPr>
        <w:pStyle w:val="14"/>
        <w:pageBreakBefore w:val="0"/>
        <w:kinsoku/>
        <w:wordWrap/>
        <w:overflowPunct/>
        <w:topLinePunct w:val="0"/>
        <w:autoSpaceDE/>
        <w:autoSpaceDN/>
        <w:bidi w:val="0"/>
        <w:adjustRightInd w:val="0"/>
        <w:snapToGrid w:val="0"/>
      </w:pPr>
    </w:p>
    <w:p w14:paraId="7AAAB53F">
      <w:pPr>
        <w:pStyle w:val="14"/>
        <w:pageBreakBefore w:val="0"/>
        <w:kinsoku/>
        <w:wordWrap/>
        <w:overflowPunct/>
        <w:topLinePunct w:val="0"/>
        <w:autoSpaceDE/>
        <w:autoSpaceDN/>
        <w:bidi w:val="0"/>
        <w:adjustRightInd w:val="0"/>
        <w:snapToGrid w:val="0"/>
      </w:pPr>
    </w:p>
    <w:p w14:paraId="1E4FAFDD">
      <w:pPr>
        <w:pageBreakBefore w:val="0"/>
        <w:kinsoku/>
        <w:wordWrap/>
        <w:overflowPunct/>
        <w:topLinePunct w:val="0"/>
        <w:autoSpaceDE/>
        <w:autoSpaceDN/>
        <w:bidi w:val="0"/>
        <w:adjustRightInd w:val="0"/>
        <w:snapToGrid w:val="0"/>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pageBreakBefore w:val="0"/>
        <w:kinsoku/>
        <w:wordWrap/>
        <w:overflowPunct/>
        <w:topLinePunct w:val="0"/>
        <w:autoSpaceDE/>
        <w:autoSpaceDN/>
        <w:bidi w:val="0"/>
        <w:adjustRightInd w:val="0"/>
        <w:snapToGrid w:val="0"/>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9C4FE5">
      <w:pPr>
        <w:pStyle w:val="14"/>
        <w:pageBreakBefore w:val="0"/>
        <w:kinsoku/>
        <w:wordWrap/>
        <w:overflowPunct/>
        <w:topLinePunct w:val="0"/>
        <w:autoSpaceDE/>
        <w:autoSpaceDN/>
        <w:bidi w:val="0"/>
        <w:adjustRightInd w:val="0"/>
        <w:snapToGrid w:val="0"/>
        <w:rPr>
          <w:rFonts w:hint="eastAsia"/>
          <w:b/>
          <w:bCs/>
          <w:lang w:val="en-US" w:eastAsia="zh-CN"/>
        </w:rPr>
      </w:pPr>
      <w:r>
        <w:rPr>
          <w:rFonts w:hint="eastAsia"/>
          <w:b/>
          <w:bCs/>
        </w:rPr>
        <w:t xml:space="preserve">2.配套能力“供货类别”填“直管单位非生产招标/ </w:t>
      </w:r>
      <w:r>
        <w:rPr>
          <w:rFonts w:hint="eastAsia"/>
          <w:b/>
          <w:bCs/>
          <w:lang w:val="en-US" w:eastAsia="zh-CN"/>
        </w:rPr>
        <w:t>服务</w:t>
      </w:r>
      <w:r>
        <w:rPr>
          <w:rFonts w:hint="eastAsia"/>
          <w:b/>
          <w:bCs/>
        </w:rPr>
        <w:t xml:space="preserve"> /</w:t>
      </w:r>
      <w:r>
        <w:rPr>
          <w:rFonts w:hint="eastAsia"/>
          <w:b/>
          <w:bCs/>
          <w:lang w:val="en-US" w:eastAsia="zh-CN"/>
        </w:rPr>
        <w:t>培训教学</w:t>
      </w:r>
      <w:r>
        <w:rPr>
          <w:rFonts w:hint="eastAsia"/>
          <w:b/>
          <w:bCs/>
        </w:rPr>
        <w:t>”，业务主管部门选择“</w:t>
      </w:r>
      <w:r>
        <w:rPr>
          <w:rFonts w:hint="eastAsia"/>
          <w:b/>
          <w:bCs/>
          <w:highlight w:val="none"/>
        </w:rPr>
        <w:t>组织人力与企业管理部</w:t>
      </w:r>
      <w:r>
        <w:rPr>
          <w:rFonts w:hint="eastAsia"/>
          <w:b/>
          <w:bCs/>
        </w:rPr>
        <w:t>”。</w:t>
      </w:r>
    </w:p>
    <w:p w14:paraId="454958B0">
      <w:pPr>
        <w:pageBreakBefore w:val="0"/>
        <w:kinsoku/>
        <w:wordWrap/>
        <w:overflowPunct/>
        <w:topLinePunct w:val="0"/>
        <w:autoSpaceDE/>
        <w:autoSpaceDN/>
        <w:bidi w:val="0"/>
        <w:adjustRightInd w:val="0"/>
        <w:snapToGrid w:val="0"/>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pageBreakBefore w:val="0"/>
        <w:numPr>
          <w:ilvl w:val="0"/>
          <w:numId w:val="0"/>
        </w:numPr>
        <w:kinsoku/>
        <w:wordWrap/>
        <w:overflowPunct/>
        <w:topLinePunct w:val="0"/>
        <w:autoSpaceDE/>
        <w:autoSpaceDN/>
        <w:bidi w:val="0"/>
        <w:adjustRightInd w:val="0"/>
        <w:snapToGrid w:val="0"/>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SRM系统供应商用户手册</w:t>
      </w:r>
    </w:p>
    <w:p w14:paraId="4F79C23C">
      <w:pPr>
        <w:pageBreakBefore w:val="0"/>
        <w:kinsoku/>
        <w:wordWrap/>
        <w:overflowPunct/>
        <w:topLinePunct w:val="0"/>
        <w:autoSpaceDE/>
        <w:autoSpaceDN/>
        <w:bidi w:val="0"/>
        <w:adjustRightInd w:val="0"/>
        <w:snapToGrid w:val="0"/>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870C911">
      <w:pPr>
        <w:pageBreakBefore w:val="0"/>
        <w:kinsoku/>
        <w:wordWrap/>
        <w:overflowPunct/>
        <w:topLinePunct w:val="0"/>
        <w:autoSpaceDE/>
        <w:autoSpaceDN/>
        <w:bidi w:val="0"/>
        <w:adjustRightInd w:val="0"/>
        <w:snapToGrid w:val="0"/>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pageBreakBefore w:val="0"/>
        <w:kinsoku/>
        <w:wordWrap/>
        <w:overflowPunct/>
        <w:topLinePunct w:val="0"/>
        <w:autoSpaceDE/>
        <w:autoSpaceDN/>
        <w:bidi w:val="0"/>
        <w:adjustRightInd w:val="0"/>
        <w:snapToGrid w:val="0"/>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pageBreakBefore w:val="0"/>
        <w:kinsoku/>
        <w:wordWrap/>
        <w:overflowPunct/>
        <w:topLinePunct w:val="0"/>
        <w:autoSpaceDE/>
        <w:autoSpaceDN/>
        <w:bidi w:val="0"/>
        <w:adjustRightInd w:val="0"/>
        <w:snapToGrid w:val="0"/>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pageBreakBefore w:val="0"/>
        <w:kinsoku/>
        <w:wordWrap/>
        <w:overflowPunct/>
        <w:topLinePunct w:val="0"/>
        <w:autoSpaceDE/>
        <w:autoSpaceDN/>
        <w:bidi w:val="0"/>
        <w:adjustRightInd w:val="0"/>
        <w:snapToGrid w:val="0"/>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6FC0C503">
      <w:pPr>
        <w:pageBreakBefore w:val="0"/>
        <w:kinsoku/>
        <w:wordWrap/>
        <w:overflowPunct/>
        <w:topLinePunct w:val="0"/>
        <w:autoSpaceDE/>
        <w:autoSpaceDN/>
        <w:bidi w:val="0"/>
        <w:adjustRightInd w:val="0"/>
        <w:snapToGrid w:val="0"/>
        <w:spacing w:before="0" w:after="0" w:line="240" w:lineRule="auto"/>
        <w:ind w:left="0" w:right="0"/>
        <w:jc w:val="both"/>
      </w:pPr>
    </w:p>
    <w:p w14:paraId="12566FF3">
      <w:pPr>
        <w:pageBreakBefore w:val="0"/>
        <w:kinsoku/>
        <w:wordWrap/>
        <w:overflowPunct/>
        <w:topLinePunct w:val="0"/>
        <w:autoSpaceDE/>
        <w:autoSpaceDN/>
        <w:bidi w:val="0"/>
        <w:adjustRightInd w:val="0"/>
        <w:snapToGrid w:val="0"/>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pageBreakBefore w:val="0"/>
        <w:kinsoku/>
        <w:wordWrap/>
        <w:overflowPunct/>
        <w:topLinePunct w:val="0"/>
        <w:autoSpaceDE/>
        <w:autoSpaceDN/>
        <w:bidi w:val="0"/>
        <w:adjustRightInd w:val="0"/>
        <w:snapToGrid w:val="0"/>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pageBreakBefore w:val="0"/>
        <w:kinsoku/>
        <w:wordWrap/>
        <w:overflowPunct/>
        <w:topLinePunct w:val="0"/>
        <w:autoSpaceDE/>
        <w:autoSpaceDN/>
        <w:bidi w:val="0"/>
        <w:adjustRightInd w:val="0"/>
        <w:snapToGrid w:val="0"/>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44AAA1FA">
      <w:pPr>
        <w:pageBreakBefore w:val="0"/>
        <w:kinsoku/>
        <w:wordWrap/>
        <w:overflowPunct/>
        <w:topLinePunct w:val="0"/>
        <w:autoSpaceDE/>
        <w:autoSpaceDN/>
        <w:bidi w:val="0"/>
        <w:adjustRightInd w:val="0"/>
        <w:snapToGrid w:val="0"/>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4"/>
        <w:pageBreakBefore w:val="0"/>
        <w:kinsoku/>
        <w:wordWrap/>
        <w:overflowPunct/>
        <w:topLinePunct w:val="0"/>
        <w:autoSpaceDE/>
        <w:autoSpaceDN/>
        <w:bidi w:val="0"/>
        <w:adjustRightInd w:val="0"/>
        <w:snapToGrid w:val="0"/>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5"/>
        <w:pageBreakBefore w:val="0"/>
        <w:kinsoku/>
        <w:wordWrap/>
        <w:overflowPunct/>
        <w:topLinePunct w:val="0"/>
        <w:autoSpaceDE/>
        <w:autoSpaceDN/>
        <w:bidi w:val="0"/>
        <w:adjustRightInd w:val="0"/>
        <w:snapToGrid w:val="0"/>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10FBE356">
      <w:pPr>
        <w:pageBreakBefore w:val="0"/>
        <w:kinsoku/>
        <w:wordWrap/>
        <w:overflowPunct/>
        <w:topLinePunct w:val="0"/>
        <w:autoSpaceDE/>
        <w:autoSpaceDN/>
        <w:bidi w:val="0"/>
        <w:adjustRightInd w:val="0"/>
        <w:snapToGrid w:val="0"/>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pageBreakBefore w:val="0"/>
        <w:kinsoku/>
        <w:wordWrap/>
        <w:overflowPunct/>
        <w:topLinePunct w:val="0"/>
        <w:autoSpaceDE/>
        <w:autoSpaceDN/>
        <w:bidi w:val="0"/>
        <w:adjustRightInd w:val="0"/>
        <w:snapToGrid w:val="0"/>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pageBreakBefore w:val="0"/>
        <w:kinsoku/>
        <w:wordWrap/>
        <w:overflowPunct/>
        <w:topLinePunct w:val="0"/>
        <w:autoSpaceDE/>
        <w:autoSpaceDN/>
        <w:bidi w:val="0"/>
        <w:adjustRightInd w:val="0"/>
        <w:snapToGrid w:val="0"/>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pageBreakBefore w:val="0"/>
        <w:kinsoku/>
        <w:wordWrap/>
        <w:overflowPunct/>
        <w:topLinePunct w:val="0"/>
        <w:autoSpaceDE/>
        <w:autoSpaceDN/>
        <w:bidi w:val="0"/>
        <w:adjustRightInd w:val="0"/>
        <w:snapToGrid w:val="0"/>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79933C9D">
      <w:pPr>
        <w:pageBreakBefore w:val="0"/>
        <w:kinsoku/>
        <w:wordWrap/>
        <w:overflowPunct/>
        <w:topLinePunct w:val="0"/>
        <w:autoSpaceDE/>
        <w:autoSpaceDN/>
        <w:bidi w:val="0"/>
        <w:adjustRightInd w:val="0"/>
        <w:snapToGrid w:val="0"/>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pageBreakBefore w:val="0"/>
        <w:kinsoku/>
        <w:wordWrap/>
        <w:overflowPunct/>
        <w:topLinePunct w:val="0"/>
        <w:autoSpaceDE/>
        <w:autoSpaceDN/>
        <w:bidi w:val="0"/>
        <w:adjustRightInd w:val="0"/>
        <w:snapToGrid w:val="0"/>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pageBreakBefore w:val="0"/>
        <w:kinsoku/>
        <w:wordWrap/>
        <w:overflowPunct/>
        <w:topLinePunct w:val="0"/>
        <w:autoSpaceDE/>
        <w:autoSpaceDN/>
        <w:bidi w:val="0"/>
        <w:adjustRightInd w:val="0"/>
        <w:snapToGrid w:val="0"/>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pageBreakBefore w:val="0"/>
        <w:kinsoku/>
        <w:wordWrap/>
        <w:overflowPunct/>
        <w:topLinePunct w:val="0"/>
        <w:autoSpaceDE/>
        <w:autoSpaceDN/>
        <w:bidi w:val="0"/>
        <w:adjustRightInd w:val="0"/>
        <w:snapToGrid w:val="0"/>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pageBreakBefore w:val="0"/>
        <w:kinsoku/>
        <w:wordWrap/>
        <w:overflowPunct/>
        <w:topLinePunct w:val="0"/>
        <w:autoSpaceDE/>
        <w:autoSpaceDN/>
        <w:bidi w:val="0"/>
        <w:adjustRightInd w:val="0"/>
        <w:snapToGrid w:val="0"/>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pageBreakBefore w:val="0"/>
        <w:kinsoku/>
        <w:wordWrap/>
        <w:overflowPunct/>
        <w:topLinePunct w:val="0"/>
        <w:autoSpaceDE/>
        <w:autoSpaceDN/>
        <w:bidi w:val="0"/>
        <w:adjustRightInd w:val="0"/>
        <w:snapToGrid w:val="0"/>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5"/>
        <w:pageBreakBefore w:val="0"/>
        <w:kinsoku/>
        <w:wordWrap/>
        <w:overflowPunct/>
        <w:topLinePunct w:val="0"/>
        <w:autoSpaceDE/>
        <w:autoSpaceDN/>
        <w:bidi w:val="0"/>
        <w:adjustRightInd w:val="0"/>
        <w:snapToGrid w:val="0"/>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5845F660">
      <w:pPr>
        <w:pageBreakBefore w:val="0"/>
        <w:kinsoku/>
        <w:wordWrap/>
        <w:overflowPunct/>
        <w:topLinePunct w:val="0"/>
        <w:autoSpaceDE/>
        <w:autoSpaceDN/>
        <w:bidi w:val="0"/>
        <w:adjustRightInd w:val="0"/>
        <w:snapToGrid w:val="0"/>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pageBreakBefore w:val="0"/>
        <w:kinsoku/>
        <w:wordWrap/>
        <w:overflowPunct/>
        <w:topLinePunct w:val="0"/>
        <w:autoSpaceDE/>
        <w:autoSpaceDN/>
        <w:bidi w:val="0"/>
        <w:adjustRightInd w:val="0"/>
        <w:snapToGrid w:val="0"/>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pageBreakBefore w:val="0"/>
        <w:kinsoku/>
        <w:wordWrap/>
        <w:overflowPunct/>
        <w:topLinePunct w:val="0"/>
        <w:autoSpaceDE/>
        <w:autoSpaceDN/>
        <w:bidi w:val="0"/>
        <w:adjustRightInd w:val="0"/>
        <w:snapToGrid w:val="0"/>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pageBreakBefore w:val="0"/>
        <w:kinsoku/>
        <w:wordWrap/>
        <w:overflowPunct/>
        <w:topLinePunct w:val="0"/>
        <w:autoSpaceDE/>
        <w:autoSpaceDN/>
        <w:bidi w:val="0"/>
        <w:adjustRightInd w:val="0"/>
        <w:snapToGrid w:val="0"/>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6D948036">
      <w:pPr>
        <w:pStyle w:val="76"/>
        <w:pageBreakBefore w:val="0"/>
        <w:kinsoku/>
        <w:wordWrap/>
        <w:overflowPunct/>
        <w:topLinePunct w:val="0"/>
        <w:autoSpaceDE/>
        <w:autoSpaceDN/>
        <w:bidi w:val="0"/>
        <w:adjustRightInd w:val="0"/>
        <w:snapToGrid w:val="0"/>
        <w:rPr>
          <w:rFonts w:hint="default" w:hAnsi="宋体"/>
          <w:sz w:val="24"/>
          <w:lang w:val="en-US"/>
        </w:rPr>
      </w:pPr>
    </w:p>
    <w:sectPr>
      <w:headerReference r:id="rId12" w:type="first"/>
      <w:footerReference r:id="rId14" w:type="first"/>
      <w:footerReference r:id="rId13"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8B3AC666"/>
    <w:multiLevelType w:val="singleLevel"/>
    <w:tmpl w:val="8B3AC666"/>
    <w:lvl w:ilvl="0" w:tentative="0">
      <w:start w:val="1"/>
      <w:numFmt w:val="decimal"/>
      <w:suff w:val="nothing"/>
      <w:lvlText w:val="%1、"/>
      <w:lvlJc w:val="left"/>
      <w:pPr>
        <w:tabs>
          <w:tab w:val="left" w:pos="0"/>
        </w:tabs>
        <w:ind w:left="0" w:firstLine="403"/>
      </w:pPr>
      <w:rPr>
        <w:rFonts w:hint="default" w:ascii="Calibri" w:hAnsi="Calibri" w:cs="Calibri"/>
        <w:b/>
        <w:bCs/>
      </w:rPr>
    </w:lvl>
  </w:abstractNum>
  <w:abstractNum w:abstractNumId="2">
    <w:nsid w:val="ACC90BED"/>
    <w:multiLevelType w:val="singleLevel"/>
    <w:tmpl w:val="ACC90BED"/>
    <w:lvl w:ilvl="0" w:tentative="0">
      <w:start w:val="1"/>
      <w:numFmt w:val="decimal"/>
      <w:suff w:val="nothing"/>
      <w:lvlText w:val="%1．"/>
      <w:lvlJc w:val="left"/>
      <w:pPr>
        <w:ind w:left="0" w:firstLine="400"/>
      </w:pPr>
      <w:rPr>
        <w:rFonts w:hint="default"/>
        <w:color w:val="auto"/>
      </w:rPr>
    </w:lvl>
  </w:abstractNum>
  <w:abstractNum w:abstractNumId="3">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BF65D942"/>
    <w:multiLevelType w:val="singleLevel"/>
    <w:tmpl w:val="BF65D942"/>
    <w:lvl w:ilvl="0" w:tentative="0">
      <w:start w:val="1"/>
      <w:numFmt w:val="decimal"/>
      <w:suff w:val="space"/>
      <w:lvlText w:val="%1."/>
      <w:lvlJc w:val="left"/>
      <w:pPr>
        <w:ind w:left="0" w:leftChars="0" w:firstLine="0" w:firstLineChars="0"/>
      </w:pPr>
      <w:rPr>
        <w:rFonts w:hint="default"/>
        <w:b w:val="0"/>
        <w:bCs w:val="0"/>
        <w:color w:val="auto"/>
        <w:highlight w:val="none"/>
      </w:rPr>
    </w:lvl>
  </w:abstractNum>
  <w:abstractNum w:abstractNumId="8">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0">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1">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3">
    <w:nsid w:val="00000003"/>
    <w:multiLevelType w:val="singleLevel"/>
    <w:tmpl w:val="00000003"/>
    <w:lvl w:ilvl="0" w:tentative="0">
      <w:start w:val="5"/>
      <w:numFmt w:val="decimal"/>
      <w:lvlText w:val="%1."/>
      <w:lvlJc w:val="left"/>
      <w:pPr>
        <w:tabs>
          <w:tab w:val="left" w:pos="312"/>
        </w:tabs>
      </w:pPr>
    </w:lvl>
  </w:abstractNum>
  <w:abstractNum w:abstractNumId="1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6">
    <w:nsid w:val="12D9A626"/>
    <w:multiLevelType w:val="singleLevel"/>
    <w:tmpl w:val="12D9A626"/>
    <w:lvl w:ilvl="0" w:tentative="0">
      <w:start w:val="3"/>
      <w:numFmt w:val="chineseCounting"/>
      <w:suff w:val="nothing"/>
      <w:lvlText w:val="第%1部分　"/>
      <w:lvlJc w:val="left"/>
      <w:rPr>
        <w:rFonts w:hint="eastAsia"/>
      </w:rPr>
    </w:lvl>
  </w:abstractNum>
  <w:abstractNum w:abstractNumId="17">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8">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9">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1">
    <w:nsid w:val="2B8672BE"/>
    <w:multiLevelType w:val="singleLevel"/>
    <w:tmpl w:val="2B8672BE"/>
    <w:lvl w:ilvl="0" w:tentative="0">
      <w:start w:val="1"/>
      <w:numFmt w:val="decimal"/>
      <w:lvlText w:val="%1."/>
      <w:lvlJc w:val="left"/>
      <w:pPr>
        <w:ind w:left="425" w:hanging="425"/>
      </w:pPr>
      <w:rPr>
        <w:rFonts w:hint="default"/>
      </w:rPr>
    </w:lvl>
  </w:abstractNum>
  <w:abstractNum w:abstractNumId="22">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4FE28AB3"/>
    <w:multiLevelType w:val="singleLevel"/>
    <w:tmpl w:val="4FE28AB3"/>
    <w:lvl w:ilvl="0" w:tentative="0">
      <w:start w:val="1"/>
      <w:numFmt w:val="chineseCounting"/>
      <w:suff w:val="nothing"/>
      <w:lvlText w:val="%1、"/>
      <w:lvlJc w:val="left"/>
      <w:pPr>
        <w:ind w:left="0" w:firstLine="420"/>
      </w:pPr>
      <w:rPr>
        <w:rFonts w:hint="eastAsia"/>
      </w:rPr>
    </w:lvl>
  </w:abstractNum>
  <w:abstractNum w:abstractNumId="25">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8">
    <w:nsid w:val="5A6836EF"/>
    <w:multiLevelType w:val="singleLevel"/>
    <w:tmpl w:val="5A6836EF"/>
    <w:lvl w:ilvl="0" w:tentative="0">
      <w:start w:val="1"/>
      <w:numFmt w:val="decimal"/>
      <w:suff w:val="nothing"/>
      <w:lvlText w:val="%1."/>
      <w:lvlJc w:val="left"/>
      <w:pPr>
        <w:ind w:left="0" w:firstLine="0"/>
      </w:pPr>
    </w:lvl>
  </w:abstractNum>
  <w:abstractNum w:abstractNumId="29">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0">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1">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2">
    <w:nsid w:val="65B29CE7"/>
    <w:multiLevelType w:val="multilevel"/>
    <w:tmpl w:val="65B29CE7"/>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3">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23"/>
  </w:num>
  <w:num w:numId="2">
    <w:abstractNumId w:val="31"/>
  </w:num>
  <w:num w:numId="3">
    <w:abstractNumId w:val="27"/>
  </w:num>
  <w:num w:numId="4">
    <w:abstractNumId w:val="25"/>
  </w:num>
  <w:num w:numId="5">
    <w:abstractNumId w:val="14"/>
  </w:num>
  <w:num w:numId="6">
    <w:abstractNumId w:val="18"/>
  </w:num>
  <w:num w:numId="7">
    <w:abstractNumId w:val="20"/>
  </w:num>
  <w:num w:numId="8">
    <w:abstractNumId w:val="26"/>
  </w:num>
  <w:num w:numId="9">
    <w:abstractNumId w:val="6"/>
  </w:num>
  <w:num w:numId="10">
    <w:abstractNumId w:val="17"/>
  </w:num>
  <w:num w:numId="11">
    <w:abstractNumId w:val="7"/>
  </w:num>
  <w:num w:numId="12">
    <w:abstractNumId w:val="11"/>
  </w:num>
  <w:num w:numId="13">
    <w:abstractNumId w:val="33"/>
  </w:num>
  <w:num w:numId="14">
    <w:abstractNumId w:val="0"/>
  </w:num>
  <w:num w:numId="15">
    <w:abstractNumId w:val="8"/>
  </w:num>
  <w:num w:numId="16">
    <w:abstractNumId w:val="9"/>
  </w:num>
  <w:num w:numId="17">
    <w:abstractNumId w:val="5"/>
  </w:num>
  <w:num w:numId="18">
    <w:abstractNumId w:val="15"/>
  </w:num>
  <w:num w:numId="19">
    <w:abstractNumId w:val="19"/>
  </w:num>
  <w:num w:numId="20">
    <w:abstractNumId w:val="4"/>
  </w:num>
  <w:num w:numId="21">
    <w:abstractNumId w:val="30"/>
  </w:num>
  <w:num w:numId="22">
    <w:abstractNumId w:val="10"/>
  </w:num>
  <w:num w:numId="23">
    <w:abstractNumId w:val="29"/>
  </w:num>
  <w:num w:numId="24">
    <w:abstractNumId w:val="12"/>
  </w:num>
  <w:num w:numId="25">
    <w:abstractNumId w:val="3"/>
  </w:num>
  <w:num w:numId="26">
    <w:abstractNumId w:val="22"/>
  </w:num>
  <w:num w:numId="27">
    <w:abstractNumId w:val="28"/>
  </w:num>
  <w:num w:numId="28">
    <w:abstractNumId w:val="21"/>
  </w:num>
  <w:num w:numId="29">
    <w:abstractNumId w:val="2"/>
  </w:num>
  <w:num w:numId="30">
    <w:abstractNumId w:val="1"/>
  </w:num>
  <w:num w:numId="31">
    <w:abstractNumId w:val="16"/>
  </w:num>
  <w:num w:numId="32">
    <w:abstractNumId w:val="24"/>
  </w:num>
  <w:num w:numId="33">
    <w:abstractNumId w:val="3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26F3"/>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3637D1"/>
    <w:rsid w:val="01563B79"/>
    <w:rsid w:val="02290C40"/>
    <w:rsid w:val="022E26FA"/>
    <w:rsid w:val="023804F6"/>
    <w:rsid w:val="02731FB8"/>
    <w:rsid w:val="02A4476B"/>
    <w:rsid w:val="02CC3DCA"/>
    <w:rsid w:val="02DE7C7D"/>
    <w:rsid w:val="02FE76EF"/>
    <w:rsid w:val="036A6DB6"/>
    <w:rsid w:val="0370781B"/>
    <w:rsid w:val="03A000BF"/>
    <w:rsid w:val="03F033B0"/>
    <w:rsid w:val="04583A5F"/>
    <w:rsid w:val="052C0B14"/>
    <w:rsid w:val="053E0EA6"/>
    <w:rsid w:val="057C1D39"/>
    <w:rsid w:val="05882122"/>
    <w:rsid w:val="05891259"/>
    <w:rsid w:val="05EA06E6"/>
    <w:rsid w:val="06514C09"/>
    <w:rsid w:val="0654565B"/>
    <w:rsid w:val="06C76C7A"/>
    <w:rsid w:val="0717375D"/>
    <w:rsid w:val="073F0F06"/>
    <w:rsid w:val="074F739B"/>
    <w:rsid w:val="07554285"/>
    <w:rsid w:val="08633479"/>
    <w:rsid w:val="089E4AB6"/>
    <w:rsid w:val="08E04023"/>
    <w:rsid w:val="0A63147A"/>
    <w:rsid w:val="0A7846A1"/>
    <w:rsid w:val="0ADB2EF0"/>
    <w:rsid w:val="0ADD4CBE"/>
    <w:rsid w:val="0B446AEB"/>
    <w:rsid w:val="0C142961"/>
    <w:rsid w:val="0C1741FF"/>
    <w:rsid w:val="0C3D1EB8"/>
    <w:rsid w:val="0C83309C"/>
    <w:rsid w:val="0CAF4438"/>
    <w:rsid w:val="0CB51572"/>
    <w:rsid w:val="0CF602B9"/>
    <w:rsid w:val="0D222E5C"/>
    <w:rsid w:val="0D671136"/>
    <w:rsid w:val="0DE73E36"/>
    <w:rsid w:val="0E4D31E3"/>
    <w:rsid w:val="0E530E38"/>
    <w:rsid w:val="0F8C280E"/>
    <w:rsid w:val="0FEB4237"/>
    <w:rsid w:val="103F2221"/>
    <w:rsid w:val="104C69AE"/>
    <w:rsid w:val="10DC2AA3"/>
    <w:rsid w:val="10FA7C8C"/>
    <w:rsid w:val="113D1ABA"/>
    <w:rsid w:val="11FD5C45"/>
    <w:rsid w:val="12F64B6E"/>
    <w:rsid w:val="130B198F"/>
    <w:rsid w:val="13324B9F"/>
    <w:rsid w:val="133A3ECC"/>
    <w:rsid w:val="13EC7D20"/>
    <w:rsid w:val="13FA68E0"/>
    <w:rsid w:val="141F00F5"/>
    <w:rsid w:val="15AF54A9"/>
    <w:rsid w:val="15BB1367"/>
    <w:rsid w:val="15C72625"/>
    <w:rsid w:val="165B2F3A"/>
    <w:rsid w:val="168626AD"/>
    <w:rsid w:val="1695469E"/>
    <w:rsid w:val="16A918E4"/>
    <w:rsid w:val="16C1371A"/>
    <w:rsid w:val="16F47617"/>
    <w:rsid w:val="171750B3"/>
    <w:rsid w:val="17D966D6"/>
    <w:rsid w:val="181066D2"/>
    <w:rsid w:val="18423329"/>
    <w:rsid w:val="188B7B07"/>
    <w:rsid w:val="19117A63"/>
    <w:rsid w:val="191E7B87"/>
    <w:rsid w:val="19517BDA"/>
    <w:rsid w:val="198B3B37"/>
    <w:rsid w:val="19E33213"/>
    <w:rsid w:val="1A463A67"/>
    <w:rsid w:val="1A6D313D"/>
    <w:rsid w:val="1ABA04E5"/>
    <w:rsid w:val="1AD255F6"/>
    <w:rsid w:val="1B481CDF"/>
    <w:rsid w:val="1B650AE3"/>
    <w:rsid w:val="1BA3160C"/>
    <w:rsid w:val="1BC71D3B"/>
    <w:rsid w:val="1BD47A17"/>
    <w:rsid w:val="1C0F6CA1"/>
    <w:rsid w:val="1C59115B"/>
    <w:rsid w:val="1CA976A4"/>
    <w:rsid w:val="1D596BD7"/>
    <w:rsid w:val="1D6F3E9B"/>
    <w:rsid w:val="1D9C2201"/>
    <w:rsid w:val="1DD41F50"/>
    <w:rsid w:val="1E0D5CDA"/>
    <w:rsid w:val="1E296445"/>
    <w:rsid w:val="1EAF02C7"/>
    <w:rsid w:val="1EFD1680"/>
    <w:rsid w:val="1FB23E60"/>
    <w:rsid w:val="1FBA79B4"/>
    <w:rsid w:val="201523AC"/>
    <w:rsid w:val="207E43F5"/>
    <w:rsid w:val="212F23EA"/>
    <w:rsid w:val="219A3AEA"/>
    <w:rsid w:val="21F50ADF"/>
    <w:rsid w:val="2248687E"/>
    <w:rsid w:val="225E628C"/>
    <w:rsid w:val="226A2E83"/>
    <w:rsid w:val="227640E7"/>
    <w:rsid w:val="227F2CA6"/>
    <w:rsid w:val="229B41DA"/>
    <w:rsid w:val="22C5630B"/>
    <w:rsid w:val="23863CED"/>
    <w:rsid w:val="23BF7B2A"/>
    <w:rsid w:val="23EC0BA6"/>
    <w:rsid w:val="23F92711"/>
    <w:rsid w:val="246A0F18"/>
    <w:rsid w:val="24701A48"/>
    <w:rsid w:val="24CF521F"/>
    <w:rsid w:val="255567B2"/>
    <w:rsid w:val="25EC6AF8"/>
    <w:rsid w:val="26395046"/>
    <w:rsid w:val="264B4CE9"/>
    <w:rsid w:val="268B0052"/>
    <w:rsid w:val="26CF6817"/>
    <w:rsid w:val="26F929A0"/>
    <w:rsid w:val="27480491"/>
    <w:rsid w:val="27743C90"/>
    <w:rsid w:val="27B358EA"/>
    <w:rsid w:val="27EB05C2"/>
    <w:rsid w:val="28481571"/>
    <w:rsid w:val="28B55739"/>
    <w:rsid w:val="29534671"/>
    <w:rsid w:val="296E3259"/>
    <w:rsid w:val="29CA2459"/>
    <w:rsid w:val="2A3C3357"/>
    <w:rsid w:val="2ADE3166"/>
    <w:rsid w:val="2B271A58"/>
    <w:rsid w:val="2B397896"/>
    <w:rsid w:val="2B6304A7"/>
    <w:rsid w:val="2B7F3816"/>
    <w:rsid w:val="2C02237E"/>
    <w:rsid w:val="2C624BCB"/>
    <w:rsid w:val="2C642D3E"/>
    <w:rsid w:val="2C676DE9"/>
    <w:rsid w:val="2C792640"/>
    <w:rsid w:val="2CF6734C"/>
    <w:rsid w:val="2D4D284A"/>
    <w:rsid w:val="2D5E35E4"/>
    <w:rsid w:val="2D663463"/>
    <w:rsid w:val="2DD00D29"/>
    <w:rsid w:val="2E112A52"/>
    <w:rsid w:val="2E750BE6"/>
    <w:rsid w:val="2E976DAE"/>
    <w:rsid w:val="2EC102CF"/>
    <w:rsid w:val="2EEA15D4"/>
    <w:rsid w:val="2EF96EE4"/>
    <w:rsid w:val="30631083"/>
    <w:rsid w:val="30BF083E"/>
    <w:rsid w:val="311A3CC6"/>
    <w:rsid w:val="317F12ED"/>
    <w:rsid w:val="31E37A09"/>
    <w:rsid w:val="32026C34"/>
    <w:rsid w:val="32C207BF"/>
    <w:rsid w:val="3380787D"/>
    <w:rsid w:val="33822A0F"/>
    <w:rsid w:val="33CC574C"/>
    <w:rsid w:val="33D04B10"/>
    <w:rsid w:val="34256C0A"/>
    <w:rsid w:val="34677222"/>
    <w:rsid w:val="346C4839"/>
    <w:rsid w:val="34F565DC"/>
    <w:rsid w:val="356814A4"/>
    <w:rsid w:val="35D2691D"/>
    <w:rsid w:val="35D271A0"/>
    <w:rsid w:val="361138EA"/>
    <w:rsid w:val="36254FE4"/>
    <w:rsid w:val="36841F81"/>
    <w:rsid w:val="36AA39B8"/>
    <w:rsid w:val="36C723A4"/>
    <w:rsid w:val="36F079A3"/>
    <w:rsid w:val="372F61E0"/>
    <w:rsid w:val="38A04AB1"/>
    <w:rsid w:val="39227BBC"/>
    <w:rsid w:val="39316F75"/>
    <w:rsid w:val="39322FCA"/>
    <w:rsid w:val="395A7356"/>
    <w:rsid w:val="39BF18AF"/>
    <w:rsid w:val="3A503E1E"/>
    <w:rsid w:val="3AB72586"/>
    <w:rsid w:val="3AB90991"/>
    <w:rsid w:val="3ADD1FEC"/>
    <w:rsid w:val="3AEA4709"/>
    <w:rsid w:val="3B556027"/>
    <w:rsid w:val="3B626996"/>
    <w:rsid w:val="3B706131"/>
    <w:rsid w:val="3B9F72A2"/>
    <w:rsid w:val="3BAC7C11"/>
    <w:rsid w:val="3BF833EC"/>
    <w:rsid w:val="3C17152E"/>
    <w:rsid w:val="3C8E02FC"/>
    <w:rsid w:val="3CD4741F"/>
    <w:rsid w:val="3CFB49AC"/>
    <w:rsid w:val="3E6F041E"/>
    <w:rsid w:val="3E846635"/>
    <w:rsid w:val="3F261A88"/>
    <w:rsid w:val="3F4F7231"/>
    <w:rsid w:val="3F9D2397"/>
    <w:rsid w:val="3FBB48C6"/>
    <w:rsid w:val="3FCC0881"/>
    <w:rsid w:val="40185875"/>
    <w:rsid w:val="4182463C"/>
    <w:rsid w:val="4198167F"/>
    <w:rsid w:val="41A5482C"/>
    <w:rsid w:val="4275481E"/>
    <w:rsid w:val="428B617A"/>
    <w:rsid w:val="42C41CE4"/>
    <w:rsid w:val="42CE288A"/>
    <w:rsid w:val="432263B4"/>
    <w:rsid w:val="433D7BDC"/>
    <w:rsid w:val="43525542"/>
    <w:rsid w:val="437E1813"/>
    <w:rsid w:val="43A427AA"/>
    <w:rsid w:val="444E2202"/>
    <w:rsid w:val="45176708"/>
    <w:rsid w:val="452D1DC2"/>
    <w:rsid w:val="45354CBC"/>
    <w:rsid w:val="453C2005"/>
    <w:rsid w:val="45A007E6"/>
    <w:rsid w:val="45A100BA"/>
    <w:rsid w:val="45A57BAB"/>
    <w:rsid w:val="45BD47FC"/>
    <w:rsid w:val="45CC5FB2"/>
    <w:rsid w:val="45E83F3B"/>
    <w:rsid w:val="462F66AF"/>
    <w:rsid w:val="463B050F"/>
    <w:rsid w:val="4656095D"/>
    <w:rsid w:val="46613350"/>
    <w:rsid w:val="4686245E"/>
    <w:rsid w:val="46B75BA8"/>
    <w:rsid w:val="46E91D19"/>
    <w:rsid w:val="47305B9A"/>
    <w:rsid w:val="477517FF"/>
    <w:rsid w:val="47A10846"/>
    <w:rsid w:val="48052B82"/>
    <w:rsid w:val="48C97955"/>
    <w:rsid w:val="48F14EB5"/>
    <w:rsid w:val="49880C8F"/>
    <w:rsid w:val="49FE1F7F"/>
    <w:rsid w:val="4A361719"/>
    <w:rsid w:val="4A8835F7"/>
    <w:rsid w:val="4A9401EE"/>
    <w:rsid w:val="4B094738"/>
    <w:rsid w:val="4B0B4954"/>
    <w:rsid w:val="4B592E71"/>
    <w:rsid w:val="4BA9153A"/>
    <w:rsid w:val="4C172E84"/>
    <w:rsid w:val="4C934C01"/>
    <w:rsid w:val="4CB16E35"/>
    <w:rsid w:val="4DDA4016"/>
    <w:rsid w:val="4DF75369"/>
    <w:rsid w:val="4DF94F37"/>
    <w:rsid w:val="4EA23B01"/>
    <w:rsid w:val="4EB0217D"/>
    <w:rsid w:val="4F495A4B"/>
    <w:rsid w:val="4F4C553B"/>
    <w:rsid w:val="4F50502B"/>
    <w:rsid w:val="4F552641"/>
    <w:rsid w:val="4F8B220C"/>
    <w:rsid w:val="502913D8"/>
    <w:rsid w:val="504F4EAF"/>
    <w:rsid w:val="5051105B"/>
    <w:rsid w:val="508629D0"/>
    <w:rsid w:val="50D21A70"/>
    <w:rsid w:val="516C4BAA"/>
    <w:rsid w:val="51D51447"/>
    <w:rsid w:val="51EE6435"/>
    <w:rsid w:val="520143BB"/>
    <w:rsid w:val="525070F0"/>
    <w:rsid w:val="528154FB"/>
    <w:rsid w:val="52B9239A"/>
    <w:rsid w:val="52D52A7F"/>
    <w:rsid w:val="533F6DA3"/>
    <w:rsid w:val="53EE6BC1"/>
    <w:rsid w:val="542919A7"/>
    <w:rsid w:val="54324CFF"/>
    <w:rsid w:val="54442C85"/>
    <w:rsid w:val="549E4143"/>
    <w:rsid w:val="54B971CF"/>
    <w:rsid w:val="54BD78FD"/>
    <w:rsid w:val="54E84BF8"/>
    <w:rsid w:val="54F70673"/>
    <w:rsid w:val="552A3C28"/>
    <w:rsid w:val="555A2DA3"/>
    <w:rsid w:val="56755377"/>
    <w:rsid w:val="567F7FA4"/>
    <w:rsid w:val="56901A99"/>
    <w:rsid w:val="571526B6"/>
    <w:rsid w:val="57B974E6"/>
    <w:rsid w:val="58A86DDE"/>
    <w:rsid w:val="58B54151"/>
    <w:rsid w:val="59154AD7"/>
    <w:rsid w:val="592F3F03"/>
    <w:rsid w:val="59A33FA9"/>
    <w:rsid w:val="5A542AB4"/>
    <w:rsid w:val="5ADF548D"/>
    <w:rsid w:val="5BF95104"/>
    <w:rsid w:val="5C0C4088"/>
    <w:rsid w:val="5C4627AE"/>
    <w:rsid w:val="5C9249CA"/>
    <w:rsid w:val="5CDA23D8"/>
    <w:rsid w:val="5D5C60B4"/>
    <w:rsid w:val="5E600D53"/>
    <w:rsid w:val="5E7D74BF"/>
    <w:rsid w:val="5EC724E8"/>
    <w:rsid w:val="60651FB9"/>
    <w:rsid w:val="60D333C6"/>
    <w:rsid w:val="614E12EC"/>
    <w:rsid w:val="61592005"/>
    <w:rsid w:val="616D6769"/>
    <w:rsid w:val="61826B9A"/>
    <w:rsid w:val="624A77FD"/>
    <w:rsid w:val="62856942"/>
    <w:rsid w:val="62B64D4D"/>
    <w:rsid w:val="639A641D"/>
    <w:rsid w:val="63EE6769"/>
    <w:rsid w:val="63F04A69"/>
    <w:rsid w:val="64395C36"/>
    <w:rsid w:val="643C5726"/>
    <w:rsid w:val="646A3D0C"/>
    <w:rsid w:val="64A82747"/>
    <w:rsid w:val="65336B29"/>
    <w:rsid w:val="65A45331"/>
    <w:rsid w:val="661E3335"/>
    <w:rsid w:val="66A50B1E"/>
    <w:rsid w:val="67095CF1"/>
    <w:rsid w:val="67254250"/>
    <w:rsid w:val="674E3DF4"/>
    <w:rsid w:val="675039C2"/>
    <w:rsid w:val="67900263"/>
    <w:rsid w:val="67B2063C"/>
    <w:rsid w:val="67C97AC3"/>
    <w:rsid w:val="67DF4D46"/>
    <w:rsid w:val="67E30EC1"/>
    <w:rsid w:val="68060525"/>
    <w:rsid w:val="68103152"/>
    <w:rsid w:val="684F3C7A"/>
    <w:rsid w:val="685C0145"/>
    <w:rsid w:val="68B166E3"/>
    <w:rsid w:val="69012A9A"/>
    <w:rsid w:val="69CA10DE"/>
    <w:rsid w:val="6A0171F6"/>
    <w:rsid w:val="6A4E3B2B"/>
    <w:rsid w:val="6AC838A9"/>
    <w:rsid w:val="6B3B04E6"/>
    <w:rsid w:val="6B481C3B"/>
    <w:rsid w:val="6B875383"/>
    <w:rsid w:val="6BEC1A07"/>
    <w:rsid w:val="6BF54B38"/>
    <w:rsid w:val="6C1331A3"/>
    <w:rsid w:val="6C4909E0"/>
    <w:rsid w:val="6C5C4BB7"/>
    <w:rsid w:val="6C765676"/>
    <w:rsid w:val="6CA84BC1"/>
    <w:rsid w:val="6D170ADE"/>
    <w:rsid w:val="6D284A9A"/>
    <w:rsid w:val="6D3E4756"/>
    <w:rsid w:val="6D840DA7"/>
    <w:rsid w:val="6EBC193D"/>
    <w:rsid w:val="6F71097A"/>
    <w:rsid w:val="6FC523EB"/>
    <w:rsid w:val="6FE22646"/>
    <w:rsid w:val="70825D63"/>
    <w:rsid w:val="70862203"/>
    <w:rsid w:val="71145A61"/>
    <w:rsid w:val="7185070D"/>
    <w:rsid w:val="71FE41EB"/>
    <w:rsid w:val="722515A8"/>
    <w:rsid w:val="72895F2E"/>
    <w:rsid w:val="72C02EBE"/>
    <w:rsid w:val="72C507AD"/>
    <w:rsid w:val="72C74D55"/>
    <w:rsid w:val="72D028D8"/>
    <w:rsid w:val="72DA0B70"/>
    <w:rsid w:val="734463A5"/>
    <w:rsid w:val="734F0FD2"/>
    <w:rsid w:val="73852C46"/>
    <w:rsid w:val="73BF77DA"/>
    <w:rsid w:val="745D47C3"/>
    <w:rsid w:val="74E120FE"/>
    <w:rsid w:val="75295853"/>
    <w:rsid w:val="75341FA7"/>
    <w:rsid w:val="754C32EF"/>
    <w:rsid w:val="7590714F"/>
    <w:rsid w:val="75970A0E"/>
    <w:rsid w:val="7610431D"/>
    <w:rsid w:val="764F7753"/>
    <w:rsid w:val="76AC3757"/>
    <w:rsid w:val="76C9109B"/>
    <w:rsid w:val="76EE465E"/>
    <w:rsid w:val="770C71DA"/>
    <w:rsid w:val="772B58B2"/>
    <w:rsid w:val="77424825"/>
    <w:rsid w:val="77822FF8"/>
    <w:rsid w:val="77D4005C"/>
    <w:rsid w:val="77DE0B76"/>
    <w:rsid w:val="78292927"/>
    <w:rsid w:val="792A1B99"/>
    <w:rsid w:val="792E168A"/>
    <w:rsid w:val="792F71B0"/>
    <w:rsid w:val="79D0629D"/>
    <w:rsid w:val="7A4647B1"/>
    <w:rsid w:val="7AB43E11"/>
    <w:rsid w:val="7B39231C"/>
    <w:rsid w:val="7C013085"/>
    <w:rsid w:val="7C0D3023"/>
    <w:rsid w:val="7C6021A7"/>
    <w:rsid w:val="7CAB4D9F"/>
    <w:rsid w:val="7CB93F8E"/>
    <w:rsid w:val="7CF66B46"/>
    <w:rsid w:val="7D4A0A5C"/>
    <w:rsid w:val="7D97125D"/>
    <w:rsid w:val="7DB618B0"/>
    <w:rsid w:val="7DBD28BA"/>
    <w:rsid w:val="7E5C27F5"/>
    <w:rsid w:val="7E736B66"/>
    <w:rsid w:val="7EEE33A0"/>
    <w:rsid w:val="7F981FC4"/>
    <w:rsid w:val="7F9935D5"/>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4"/>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character" w:customStyle="1" w:styleId="114">
    <w:name w:val="font61"/>
    <w:basedOn w:val="32"/>
    <w:qFormat/>
    <w:uiPriority w:val="0"/>
    <w:rPr>
      <w:rFonts w:hint="eastAsia" w:ascii="微软雅黑" w:hAnsi="微软雅黑" w:eastAsia="微软雅黑" w:cs="微软雅黑"/>
      <w:color w:val="000000"/>
      <w:sz w:val="24"/>
      <w:szCs w:val="24"/>
      <w:u w:val="none"/>
    </w:rPr>
  </w:style>
  <w:style w:type="character" w:customStyle="1" w:styleId="115">
    <w:name w:val="font21"/>
    <w:basedOn w:val="32"/>
    <w:qFormat/>
    <w:uiPriority w:val="0"/>
    <w:rPr>
      <w:rFonts w:hint="eastAsia" w:ascii="微软雅黑" w:hAnsi="微软雅黑" w:eastAsia="微软雅黑" w:cs="微软雅黑"/>
      <w:b/>
      <w:bCs/>
      <w:color w:val="000000"/>
      <w:sz w:val="24"/>
      <w:szCs w:val="24"/>
      <w:u w:val="none"/>
    </w:rPr>
  </w:style>
  <w:style w:type="paragraph" w:customStyle="1" w:styleId="116">
    <w:name w:val="标书正文格式"/>
    <w:basedOn w:val="14"/>
    <w:autoRedefine/>
    <w:qFormat/>
    <w:uiPriority w:val="0"/>
    <w:pPr>
      <w:spacing w:line="360" w:lineRule="auto"/>
      <w:ind w:firstLine="200" w:firstLineChars="200"/>
    </w:pPr>
    <w:rPr>
      <w:rFonts w:hAnsi="宋体" w:eastAsiaTheme="minorEastAsia"/>
      <w:color w:val="000000"/>
      <w:sz w:val="24"/>
      <w:szCs w:val="24"/>
    </w:rPr>
  </w:style>
  <w:style w:type="paragraph" w:customStyle="1" w:styleId="117">
    <w:name w:val="标书二级标题"/>
    <w:basedOn w:val="3"/>
    <w:autoRedefine/>
    <w:qFormat/>
    <w:uiPriority w:val="0"/>
    <w:pPr>
      <w:spacing w:before="0" w:after="0" w:line="240" w:lineRule="auto"/>
      <w:jc w:val="left"/>
    </w:pPr>
    <w:rPr>
      <w:rFonts w:ascii="宋体" w:hAnsi="宋体" w:cstheme="minorBidi"/>
      <w:b w:val="0"/>
      <w:sz w:val="28"/>
      <w:szCs w:val="30"/>
      <w:lang w:val="en-US"/>
    </w:rPr>
  </w:style>
  <w:style w:type="paragraph" w:customStyle="1" w:styleId="118">
    <w:name w:val="_Style 14"/>
    <w:basedOn w:val="1"/>
    <w:qFormat/>
    <w:uiPriority w:val="0"/>
    <w:pPr>
      <w:keepNext w:val="0"/>
      <w:keepLines w:val="0"/>
      <w:widowControl w:val="0"/>
      <w:suppressLineNumbers w:val="0"/>
      <w:spacing w:before="0" w:beforeAutospacing="0" w:after="0" w:afterAutospacing="0" w:line="300" w:lineRule="auto"/>
      <w:ind w:left="357" w:right="0" w:firstLine="420" w:firstLineChars="200"/>
      <w:jc w:val="both"/>
    </w:pPr>
    <w:rPr>
      <w:rFonts w:hint="default" w:ascii="Calibri" w:hAnsi="Calibri" w:eastAsia="宋体" w:cs="Times New Roman"/>
      <w:kern w:val="2"/>
      <w:sz w:val="21"/>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29</Pages>
  <Words>8269</Words>
  <Characters>8631</Characters>
  <Lines>127</Lines>
  <Paragraphs>35</Paragraphs>
  <TotalTime>31</TotalTime>
  <ScaleCrop>false</ScaleCrop>
  <LinksUpToDate>false</LinksUpToDate>
  <CharactersWithSpaces>8880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0174L</cp:lastModifiedBy>
  <cp:lastPrinted>2020-06-28T02:28:00Z</cp:lastPrinted>
  <dcterms:modified xsi:type="dcterms:W3CDTF">2025-10-31T08:16:23Z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71E22EC8F8F042BDB0F1D25CAB411A76_13</vt:lpwstr>
  </property>
  <property fmtid="{D5CDD505-2E9C-101B-9397-08002B2CF9AE}" pid="4" name="KSOTemplateDocerSaveRecord">
    <vt:lpwstr>eyJoZGlkIjoiZDZiY2E3MTk3OWVkMDZmNDgwYmUwNDViMmIxMTA0OGYiLCJ1c2VySWQiOiIxMTQwNDY2NTAwIn0=</vt:lpwstr>
  </property>
</Properties>
</file>