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DC3A87">
      <w:pPr>
        <w:pStyle w:val="20"/>
        <w:rPr>
          <w:rFonts w:ascii="Calibri" w:hAnsi="宋体" w:eastAsia="宋体" w:cs="Times New Roman"/>
          <w:b/>
          <w:bCs/>
          <w:color w:val="000000"/>
          <w:spacing w:val="-8"/>
          <w:sz w:val="48"/>
          <w:szCs w:val="44"/>
        </w:rPr>
      </w:pPr>
      <w:bookmarkStart w:id="0" w:name="OLE_LINK31"/>
      <w:bookmarkStart w:id="1" w:name="OLE_LINK30"/>
    </w:p>
    <w:p w14:paraId="65B56B13">
      <w:pPr>
        <w:pStyle w:val="20"/>
        <w:rPr>
          <w:rFonts w:ascii="Calibri" w:hAnsi="宋体" w:eastAsia="宋体" w:cs="Times New Roman"/>
          <w:b/>
          <w:bCs/>
          <w:color w:val="000000"/>
          <w:spacing w:val="-8"/>
          <w:sz w:val="48"/>
          <w:szCs w:val="44"/>
        </w:rPr>
      </w:pPr>
    </w:p>
    <w:p w14:paraId="4D75B8ED">
      <w:pPr>
        <w:jc w:val="center"/>
        <w:rPr>
          <w:rFonts w:hint="eastAsia" w:ascii="Calibri" w:hAnsi="宋体" w:eastAsia="宋体" w:cs="Times New Roman"/>
          <w:b/>
          <w:bCs/>
          <w:color w:val="000000"/>
          <w:spacing w:val="-8"/>
          <w:sz w:val="48"/>
          <w:szCs w:val="44"/>
          <w:highlight w:val="none"/>
          <w:lang w:val="en-US" w:eastAsia="zh-CN"/>
        </w:rPr>
      </w:pPr>
      <w:r>
        <w:rPr>
          <w:rFonts w:hint="eastAsia" w:ascii="Calibri" w:hAnsi="宋体" w:eastAsia="宋体" w:cs="Times New Roman"/>
          <w:b/>
          <w:bCs/>
          <w:color w:val="000000"/>
          <w:spacing w:val="-8"/>
          <w:sz w:val="48"/>
          <w:szCs w:val="44"/>
          <w:highlight w:val="none"/>
          <w:lang w:eastAsia="zh-CN"/>
        </w:rPr>
        <w:t>济南商用车</w:t>
      </w:r>
      <w:r>
        <w:rPr>
          <w:rFonts w:hint="eastAsia" w:ascii="Calibri" w:hAnsi="宋体" w:eastAsia="宋体" w:cs="Times New Roman"/>
          <w:b/>
          <w:bCs/>
          <w:color w:val="000000"/>
          <w:spacing w:val="-8"/>
          <w:sz w:val="48"/>
          <w:szCs w:val="44"/>
          <w:highlight w:val="none"/>
          <w:lang w:val="en-US" w:eastAsia="zh-CN"/>
        </w:rPr>
        <w:t>制造</w:t>
      </w:r>
      <w:r>
        <w:rPr>
          <w:rFonts w:hint="eastAsia" w:ascii="Calibri" w:hAnsi="宋体" w:eastAsia="宋体" w:cs="Times New Roman"/>
          <w:b/>
          <w:bCs/>
          <w:color w:val="000000"/>
          <w:spacing w:val="-8"/>
          <w:sz w:val="48"/>
          <w:szCs w:val="44"/>
          <w:highlight w:val="none"/>
          <w:lang w:eastAsia="zh-CN"/>
        </w:rPr>
        <w:t>公司</w:t>
      </w:r>
      <w:r>
        <w:rPr>
          <w:rFonts w:hint="eastAsia" w:ascii="Calibri" w:hAnsi="宋体" w:eastAsia="宋体" w:cs="Times New Roman"/>
          <w:b/>
          <w:bCs/>
          <w:color w:val="000000"/>
          <w:spacing w:val="-8"/>
          <w:sz w:val="48"/>
          <w:szCs w:val="44"/>
          <w:highlight w:val="none"/>
          <w:lang w:val="en-US" w:eastAsia="zh-CN"/>
        </w:rPr>
        <w:t>增加外饰件打磨密封室</w:t>
      </w:r>
      <w:r>
        <w:rPr>
          <w:rFonts w:hint="eastAsia" w:ascii="Calibri" w:hAnsi="宋体" w:eastAsia="宋体" w:cs="Times New Roman"/>
          <w:b/>
          <w:bCs/>
          <w:color w:val="000000"/>
          <w:spacing w:val="-8"/>
          <w:sz w:val="48"/>
          <w:szCs w:val="44"/>
          <w:highlight w:val="none"/>
          <w:lang w:eastAsia="zh-CN"/>
        </w:rPr>
        <w:t>项目</w:t>
      </w:r>
    </w:p>
    <w:p w14:paraId="1BCB93B0">
      <w:pPr>
        <w:pStyle w:val="20"/>
        <w:jc w:val="center"/>
        <w:rPr>
          <w:rFonts w:ascii="Calibri" w:hAnsi="宋体" w:eastAsia="宋体" w:cs="Times New Roman"/>
          <w:b/>
          <w:bCs/>
          <w:color w:val="000000"/>
          <w:spacing w:val="-8"/>
          <w:sz w:val="48"/>
          <w:szCs w:val="44"/>
        </w:rPr>
      </w:pPr>
    </w:p>
    <w:p w14:paraId="6FFD39FD">
      <w:pPr>
        <w:pStyle w:val="20"/>
        <w:jc w:val="center"/>
        <w:rPr>
          <w:rFonts w:ascii="Calibri" w:hAnsi="宋体" w:eastAsia="宋体" w:cs="Times New Roman"/>
          <w:b/>
          <w:bCs/>
          <w:color w:val="000000"/>
          <w:spacing w:val="-8"/>
          <w:sz w:val="48"/>
          <w:szCs w:val="44"/>
        </w:rPr>
      </w:pPr>
    </w:p>
    <w:p w14:paraId="0239C34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73874777">
      <w:pPr>
        <w:jc w:val="center"/>
        <w:rPr>
          <w:rFonts w:ascii="黑体" w:hAnsi="宋体" w:eastAsia="黑体" w:cs="Times New Roman"/>
          <w:color w:val="000000"/>
          <w:sz w:val="72"/>
          <w:szCs w:val="72"/>
        </w:rPr>
      </w:pPr>
    </w:p>
    <w:p w14:paraId="0C26BC75">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285B6A0B">
      <w:pPr>
        <w:jc w:val="center"/>
        <w:rPr>
          <w:rFonts w:ascii="黑体" w:hAnsi="宋体" w:eastAsia="黑体" w:cs="Times New Roman"/>
          <w:color w:val="000000"/>
          <w:sz w:val="72"/>
          <w:szCs w:val="72"/>
        </w:rPr>
      </w:pPr>
    </w:p>
    <w:p w14:paraId="12AB3ACC">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12319A8C">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r>
        <w:rPr>
          <w:rFonts w:hint="eastAsia" w:ascii="华文仿宋" w:hAnsi="华文仿宋" w:eastAsia="华文仿宋"/>
          <w:b/>
          <w:bCs/>
          <w:sz w:val="32"/>
          <w:szCs w:val="28"/>
          <w:lang w:val="en-US" w:eastAsia="zh-CN"/>
        </w:rPr>
        <w:t xml:space="preserve">     </w:t>
      </w:r>
      <w:r>
        <w:rPr>
          <w:rFonts w:hint="eastAsia" w:ascii="华文仿宋" w:hAnsi="华文仿宋" w:eastAsia="华文仿宋"/>
          <w:b/>
          <w:bCs/>
          <w:sz w:val="32"/>
          <w:szCs w:val="28"/>
        </w:rPr>
        <w:t xml:space="preserve"> </w:t>
      </w:r>
    </w:p>
    <w:p w14:paraId="1402B2C5">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26D01640">
      <w:pPr>
        <w:spacing w:line="860" w:lineRule="exact"/>
        <w:rPr>
          <w:rFonts w:hint="default" w:ascii="华文仿宋" w:hAnsi="华文仿宋" w:eastAsia="华文仿宋"/>
          <w:sz w:val="32"/>
          <w:szCs w:val="28"/>
          <w:lang w:val="en-US" w:eastAsia="zh-CN"/>
        </w:rPr>
      </w:pPr>
      <w:r>
        <w:rPr>
          <w:rFonts w:hint="eastAsia" w:ascii="华文仿宋" w:hAnsi="华文仿宋" w:eastAsia="华文仿宋"/>
          <w:b/>
          <w:bCs/>
          <w:sz w:val="32"/>
          <w:szCs w:val="28"/>
        </w:rPr>
        <w:t xml:space="preserve">                 批准： </w:t>
      </w:r>
      <w:r>
        <w:rPr>
          <w:rFonts w:hint="eastAsia" w:ascii="华文仿宋" w:hAnsi="华文仿宋" w:eastAsia="华文仿宋"/>
          <w:b/>
          <w:bCs/>
          <w:sz w:val="32"/>
          <w:szCs w:val="28"/>
          <w:lang w:val="en-US" w:eastAsia="zh-CN"/>
        </w:rPr>
        <w:t xml:space="preserve">     </w:t>
      </w:r>
    </w:p>
    <w:p w14:paraId="2802D318">
      <w:pPr>
        <w:pStyle w:val="20"/>
        <w:rPr>
          <w:b/>
          <w:bCs/>
        </w:rPr>
      </w:pPr>
    </w:p>
    <w:p w14:paraId="14E44EE0">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highlight w:val="none"/>
        </w:rPr>
        <w:t>中国重汽集团济南动力有限公司</w:t>
      </w:r>
    </w:p>
    <w:p w14:paraId="410DF4B7">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highlight w:val="none"/>
          <w:lang w:val="en-US" w:eastAsia="zh-CN"/>
        </w:rPr>
        <w:t>8</w:t>
      </w:r>
      <w:r>
        <w:rPr>
          <w:rFonts w:hint="eastAsia" w:ascii="Calibri" w:hAnsi="Calibri" w:eastAsia="宋体" w:cs="Times New Roman"/>
          <w:color w:val="000000"/>
          <w:sz w:val="28"/>
          <w:szCs w:val="28"/>
        </w:rPr>
        <w:t>月</w:t>
      </w:r>
    </w:p>
    <w:p w14:paraId="258AA5FB">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69FD79FB">
          <w:pPr>
            <w:spacing w:line="480" w:lineRule="auto"/>
            <w:jc w:val="center"/>
            <w:rPr>
              <w:rFonts w:cs="宋体"/>
              <w:b/>
              <w:bCs/>
              <w:sz w:val="48"/>
              <w:szCs w:val="48"/>
            </w:rPr>
          </w:pPr>
          <w:r>
            <w:rPr>
              <w:rFonts w:ascii="宋体" w:hAnsi="宋体" w:eastAsia="宋体" w:cs="宋体"/>
              <w:b/>
              <w:bCs/>
              <w:sz w:val="48"/>
              <w:szCs w:val="48"/>
            </w:rPr>
            <w:t>目录</w:t>
          </w:r>
        </w:p>
        <w:p w14:paraId="277C1A01">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13203237">
          <w:pPr>
            <w:pStyle w:val="27"/>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6DB6CEEC">
          <w:pPr>
            <w:pStyle w:val="27"/>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012B5290">
          <w:pPr>
            <w:pStyle w:val="27"/>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1F012A13">
          <w:pPr>
            <w:pStyle w:val="27"/>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35</w:t>
          </w:r>
        </w:p>
        <w:p w14:paraId="3E5AD651">
          <w:pPr>
            <w:pStyle w:val="27"/>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53</w:t>
          </w:r>
        </w:p>
        <w:p w14:paraId="2285CA96">
          <w:pPr>
            <w:pStyle w:val="20"/>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C4E8F8F">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0035778E">
      <w:pPr>
        <w:pStyle w:val="20"/>
        <w:jc w:val="center"/>
        <w:rPr>
          <w:rFonts w:ascii="Calibri" w:hAnsi="Calibri" w:eastAsia="宋体" w:cs="Times New Roman"/>
          <w:b/>
          <w:bCs/>
          <w:kern w:val="44"/>
          <w:sz w:val="36"/>
          <w:szCs w:val="44"/>
        </w:rPr>
      </w:pPr>
    </w:p>
    <w:p w14:paraId="4508DC51">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748D2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A9B2A62">
            <w:pPr>
              <w:jc w:val="center"/>
              <w:rPr>
                <w:rStyle w:val="134"/>
                <w:rFonts w:ascii="宋体" w:hAnsi="宋体" w:eastAsia="宋体" w:cs="宋体"/>
                <w:b/>
                <w:sz w:val="28"/>
                <w:szCs w:val="28"/>
              </w:rPr>
            </w:pPr>
            <w:bookmarkStart w:id="3" w:name="_Toc346372875"/>
            <w:r>
              <w:rPr>
                <w:rStyle w:val="134"/>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362844B0">
            <w:pPr>
              <w:ind w:firstLine="562" w:firstLineChars="200"/>
              <w:jc w:val="center"/>
              <w:rPr>
                <w:rFonts w:ascii="宋体" w:hAnsi="宋体" w:eastAsia="宋体" w:cs="宋体"/>
                <w:b/>
                <w:bCs/>
                <w:sz w:val="28"/>
                <w:szCs w:val="28"/>
              </w:rPr>
            </w:pPr>
            <w:r>
              <w:rPr>
                <w:rStyle w:val="134"/>
                <w:rFonts w:hint="eastAsia" w:ascii="宋体" w:hAnsi="宋体" w:eastAsia="宋体" w:cs="宋体"/>
                <w:b/>
                <w:sz w:val="28"/>
                <w:szCs w:val="28"/>
              </w:rPr>
              <w:t>编  列  内  容</w:t>
            </w:r>
          </w:p>
        </w:tc>
      </w:tr>
      <w:tr w14:paraId="6525D1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926764B">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248716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DCEF7A7">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4B2E1E11">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sz w:val="24"/>
                <w:szCs w:val="24"/>
                <w:u w:val="single"/>
                <w:lang w:eastAsia="zh-CN"/>
              </w:rPr>
              <w:t>济南商用车</w:t>
            </w:r>
            <w:r>
              <w:rPr>
                <w:rFonts w:hint="eastAsia" w:ascii="宋体" w:hAnsi="宋体" w:eastAsia="宋体" w:cs="宋体"/>
                <w:sz w:val="24"/>
                <w:szCs w:val="24"/>
                <w:u w:val="single"/>
                <w:lang w:val="en-US" w:eastAsia="zh-CN"/>
              </w:rPr>
              <w:t>制造</w:t>
            </w:r>
            <w:r>
              <w:rPr>
                <w:rFonts w:hint="eastAsia" w:ascii="宋体" w:hAnsi="宋体" w:eastAsia="宋体" w:cs="宋体"/>
                <w:sz w:val="24"/>
                <w:szCs w:val="24"/>
                <w:u w:val="single"/>
                <w:lang w:eastAsia="zh-CN"/>
              </w:rPr>
              <w:t>公司增加外饰件打磨密封室项目</w:t>
            </w:r>
          </w:p>
        </w:tc>
      </w:tr>
      <w:tr w14:paraId="1020C8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A9A9FCC">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827C811">
            <w:pPr>
              <w:ind w:firstLine="482" w:firstLineChars="200"/>
              <w:rPr>
                <w:rFonts w:hint="eastAsia" w:ascii="宋体" w:hAnsi="宋体" w:eastAsia="宋体" w:cs="宋体"/>
                <w:b/>
                <w:bCs/>
                <w:sz w:val="24"/>
                <w:szCs w:val="24"/>
                <w:lang w:eastAsia="zh-CN"/>
              </w:rPr>
            </w:pPr>
            <w:r>
              <w:rPr>
                <w:rFonts w:hint="eastAsia" w:ascii="宋体" w:hAnsi="宋体" w:eastAsia="宋体" w:cs="宋体"/>
                <w:b/>
                <w:bCs/>
                <w:color w:val="auto"/>
                <w:sz w:val="24"/>
                <w:szCs w:val="24"/>
              </w:rPr>
              <w:t>采购形式编号：</w:t>
            </w:r>
            <w:r>
              <w:rPr>
                <w:rFonts w:hint="eastAsia" w:ascii="宋体" w:hAnsi="宋体" w:eastAsia="宋体" w:cs="宋体"/>
                <w:b w:val="0"/>
                <w:bCs w:val="0"/>
                <w:color w:val="auto"/>
                <w:sz w:val="24"/>
                <w:szCs w:val="24"/>
              </w:rPr>
              <w:t>CGZX2025080025</w:t>
            </w:r>
          </w:p>
        </w:tc>
      </w:tr>
      <w:tr w14:paraId="35E23F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60007040">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2303616">
            <w:pPr>
              <w:ind w:firstLine="482" w:firstLineChars="200"/>
              <w:rPr>
                <w:rFonts w:hint="default" w:ascii="宋体" w:hAnsi="宋体" w:eastAsia="宋体" w:cs="宋体"/>
                <w:sz w:val="24"/>
                <w:szCs w:val="24"/>
                <w:lang w:val="en-US"/>
              </w:rPr>
            </w:pPr>
            <w:r>
              <w:rPr>
                <w:rFonts w:hint="eastAsia" w:ascii="宋体" w:hAnsi="宋体" w:eastAsia="宋体" w:cs="宋体"/>
                <w:b/>
                <w:bCs/>
                <w:sz w:val="24"/>
                <w:szCs w:val="24"/>
              </w:rPr>
              <w:t>招标内容</w:t>
            </w:r>
            <w:r>
              <w:rPr>
                <w:rFonts w:hint="eastAsia" w:ascii="宋体" w:hAnsi="宋体" w:eastAsia="宋体" w:cs="宋体"/>
                <w:sz w:val="24"/>
                <w:szCs w:val="24"/>
                <w:u w:val="single"/>
              </w:rPr>
              <w:t>：</w:t>
            </w:r>
            <w:r>
              <w:rPr>
                <w:rFonts w:hint="eastAsia" w:ascii="宋体" w:hAnsi="宋体" w:eastAsia="宋体" w:cs="宋体"/>
                <w:kern w:val="0"/>
                <w:sz w:val="24"/>
                <w:szCs w:val="20"/>
                <w:u w:val="single"/>
                <w:lang w:eastAsia="zh-CN"/>
              </w:rPr>
              <w:t>增加外饰件打磨密封室</w:t>
            </w:r>
            <w:r>
              <w:rPr>
                <w:rFonts w:hint="eastAsia" w:ascii="宋体" w:hAnsi="宋体" w:eastAsia="宋体" w:cs="宋体"/>
                <w:bCs/>
                <w:color w:val="000000"/>
                <w:kern w:val="0"/>
                <w:sz w:val="24"/>
                <w:szCs w:val="24"/>
                <w:u w:val="single"/>
              </w:rPr>
              <w:t>及其</w:t>
            </w:r>
            <w:r>
              <w:rPr>
                <w:rFonts w:hint="eastAsia" w:ascii="宋体" w:hAnsi="宋体" w:eastAsia="宋体" w:cs="Arial"/>
                <w:sz w:val="24"/>
                <w:szCs w:val="24"/>
                <w:u w:val="single"/>
                <w:lang w:val="en-US" w:eastAsia="zh-CN"/>
              </w:rPr>
              <w:t>配套</w:t>
            </w:r>
            <w:r>
              <w:rPr>
                <w:rFonts w:hint="eastAsia" w:ascii="宋体" w:hAnsi="宋体" w:eastAsia="宋体" w:cs="宋体"/>
                <w:bCs/>
                <w:color w:val="000000"/>
                <w:kern w:val="0"/>
                <w:sz w:val="24"/>
                <w:szCs w:val="24"/>
                <w:u w:val="single"/>
                <w:lang w:val="en-US" w:eastAsia="zh-CN"/>
              </w:rPr>
              <w:t>设施</w:t>
            </w:r>
          </w:p>
        </w:tc>
      </w:tr>
      <w:tr w14:paraId="2B71C0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continue"/>
            <w:tcBorders>
              <w:left w:val="single" w:color="auto" w:sz="2" w:space="0"/>
              <w:bottom w:val="single" w:color="auto" w:sz="2" w:space="0"/>
              <w:right w:val="single" w:color="auto" w:sz="2" w:space="0"/>
            </w:tcBorders>
            <w:vAlign w:val="center"/>
          </w:tcPr>
          <w:p w14:paraId="1862355A">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0A56F7A">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招标形式：</w:t>
            </w:r>
            <w:r>
              <w:rPr>
                <w:rFonts w:hint="eastAsia" w:ascii="宋体" w:hAnsi="宋体" w:eastAsia="宋体" w:cs="宋体"/>
                <w:sz w:val="24"/>
                <w:szCs w:val="24"/>
                <w:lang w:eastAsia="zh-CN"/>
              </w:rPr>
              <w:t>公开招标</w:t>
            </w:r>
          </w:p>
        </w:tc>
      </w:tr>
      <w:tr w14:paraId="73F58F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5B44C33A">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860353A">
            <w:pPr>
              <w:ind w:firstLine="482" w:firstLineChars="200"/>
              <w:rPr>
                <w:rFonts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招标人名称：</w:t>
            </w:r>
            <w:r>
              <w:rPr>
                <w:rFonts w:hint="eastAsia" w:ascii="宋体" w:hAnsi="宋体" w:eastAsia="宋体" w:cs="宋体"/>
                <w:sz w:val="24"/>
                <w:szCs w:val="24"/>
                <w:highlight w:val="yellow"/>
                <w:u w:val="single"/>
              </w:rPr>
              <w:t>中国重汽集团济南动力有限公司</w:t>
            </w:r>
            <w:r>
              <w:rPr>
                <w:rFonts w:hint="eastAsia" w:ascii="宋体" w:hAnsi="宋体" w:eastAsia="宋体" w:cs="宋体"/>
                <w:bCs/>
                <w:snapToGrid w:val="0"/>
                <w:kern w:val="0"/>
                <w:sz w:val="24"/>
                <w:szCs w:val="24"/>
                <w:highlight w:val="yellow"/>
              </w:rPr>
              <w:t xml:space="preserve"> </w:t>
            </w:r>
          </w:p>
          <w:p w14:paraId="2DE6C248">
            <w:pPr>
              <w:ind w:firstLine="482" w:firstLineChars="200"/>
              <w:rPr>
                <w:rFonts w:ascii="宋体" w:hAnsi="宋体" w:eastAsia="宋体" w:cs="宋体"/>
                <w:sz w:val="24"/>
                <w:szCs w:val="24"/>
                <w:highlight w:val="yellow"/>
              </w:rPr>
            </w:pPr>
            <w:r>
              <w:rPr>
                <w:rFonts w:hint="eastAsia" w:ascii="宋体" w:hAnsi="宋体" w:eastAsia="宋体" w:cs="宋体"/>
                <w:b/>
                <w:snapToGrid w:val="0"/>
                <w:kern w:val="0"/>
                <w:sz w:val="24"/>
                <w:szCs w:val="24"/>
                <w:highlight w:val="yellow"/>
              </w:rPr>
              <w:t>招标人地址：</w:t>
            </w:r>
            <w:r>
              <w:rPr>
                <w:rFonts w:hint="eastAsia" w:ascii="宋体" w:hAnsi="宋体" w:eastAsia="宋体" w:cs="宋体"/>
                <w:sz w:val="24"/>
                <w:szCs w:val="24"/>
                <w:highlight w:val="yellow"/>
                <w:u w:val="single"/>
              </w:rPr>
              <w:t xml:space="preserve">济南市历城区华奥路777号 </w:t>
            </w:r>
          </w:p>
          <w:p w14:paraId="08B81BFA">
            <w:pPr>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rPr>
              <w:t>联系人：</w:t>
            </w:r>
            <w:r>
              <w:rPr>
                <w:rFonts w:hint="eastAsia" w:ascii="宋体" w:hAnsi="宋体" w:eastAsia="宋体" w:cs="宋体"/>
                <w:b w:val="0"/>
                <w:bCs/>
                <w:snapToGrid w:val="0"/>
                <w:color w:val="auto"/>
                <w:kern w:val="0"/>
                <w:sz w:val="24"/>
                <w:szCs w:val="24"/>
                <w:highlight w:val="none"/>
                <w:lang w:val="en-US" w:eastAsia="zh-CN"/>
              </w:rPr>
              <w:t>崔鲁庆</w:t>
            </w:r>
          </w:p>
          <w:p w14:paraId="478D082D">
            <w:pPr>
              <w:pStyle w:val="29"/>
              <w:bidi w:val="0"/>
              <w:spacing w:line="240" w:lineRule="auto"/>
              <w:rPr>
                <w:rFonts w:hint="default" w:hAnsi="宋体" w:eastAsia="宋体" w:cs="宋体"/>
                <w:bCs/>
                <w:snapToGrid w:val="0"/>
                <w:color w:val="auto"/>
                <w:kern w:val="0"/>
                <w:sz w:val="24"/>
                <w:szCs w:val="24"/>
                <w:highlight w:val="none"/>
                <w:lang w:val="en-US" w:eastAsia="zh-CN"/>
              </w:rPr>
            </w:pPr>
            <w:r>
              <w:rPr>
                <w:rFonts w:hint="eastAsia" w:hAnsi="宋体" w:eastAsia="宋体" w:cs="宋体"/>
                <w:b/>
                <w:snapToGrid w:val="0"/>
                <w:color w:val="auto"/>
                <w:kern w:val="0"/>
                <w:sz w:val="24"/>
                <w:szCs w:val="24"/>
                <w:highlight w:val="none"/>
              </w:rPr>
              <w:t>电话：</w:t>
            </w:r>
            <w:r>
              <w:rPr>
                <w:rFonts w:hint="eastAsia" w:hAnsi="宋体" w:eastAsia="宋体" w:cs="宋体"/>
                <w:bCs/>
                <w:snapToGrid w:val="0"/>
                <w:color w:val="auto"/>
                <w:kern w:val="0"/>
                <w:sz w:val="24"/>
                <w:szCs w:val="24"/>
                <w:highlight w:val="none"/>
              </w:rPr>
              <w:t>1</w:t>
            </w:r>
            <w:r>
              <w:rPr>
                <w:rFonts w:hint="eastAsia" w:hAnsi="宋体" w:cs="宋体"/>
                <w:bCs/>
                <w:snapToGrid w:val="0"/>
                <w:color w:val="auto"/>
                <w:kern w:val="0"/>
                <w:sz w:val="24"/>
                <w:szCs w:val="24"/>
                <w:highlight w:val="none"/>
                <w:lang w:val="en-US" w:eastAsia="zh-CN"/>
              </w:rPr>
              <w:t>7860605049</w:t>
            </w:r>
          </w:p>
          <w:p w14:paraId="7D31B7B0">
            <w:pPr>
              <w:pStyle w:val="29"/>
              <w:bidi w:val="0"/>
              <w:spacing w:line="240" w:lineRule="auto"/>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邮箱：</w:t>
            </w:r>
            <w:r>
              <w:rPr>
                <w:rFonts w:hint="eastAsia" w:ascii="宋体" w:hAnsi="宋体" w:eastAsia="宋体" w:cs="宋体"/>
                <w:bCs/>
                <w:snapToGrid w:val="0"/>
                <w:color w:val="auto"/>
                <w:kern w:val="0"/>
                <w:sz w:val="24"/>
                <w:szCs w:val="24"/>
                <w:highlight w:val="none"/>
              </w:rPr>
              <w:fldChar w:fldCharType="begin"/>
            </w:r>
            <w:r>
              <w:rPr>
                <w:rFonts w:hint="eastAsia" w:ascii="宋体" w:hAnsi="宋体" w:eastAsia="宋体" w:cs="宋体"/>
                <w:bCs/>
                <w:snapToGrid w:val="0"/>
                <w:color w:val="auto"/>
                <w:kern w:val="0"/>
                <w:sz w:val="24"/>
                <w:szCs w:val="24"/>
                <w:highlight w:val="none"/>
              </w:rPr>
              <w:instrText xml:space="preserve"> HYPERLINK "mailto:cuiluqing@sinotruk.com" </w:instrText>
            </w:r>
            <w:r>
              <w:rPr>
                <w:rFonts w:hint="eastAsia" w:ascii="宋体" w:hAnsi="宋体" w:eastAsia="宋体" w:cs="宋体"/>
                <w:bCs/>
                <w:snapToGrid w:val="0"/>
                <w:color w:val="auto"/>
                <w:kern w:val="0"/>
                <w:sz w:val="24"/>
                <w:szCs w:val="24"/>
                <w:highlight w:val="none"/>
              </w:rPr>
              <w:fldChar w:fldCharType="separate"/>
            </w:r>
            <w:r>
              <w:rPr>
                <w:rStyle w:val="49"/>
                <w:rFonts w:hint="eastAsia" w:ascii="宋体" w:hAnsi="宋体" w:eastAsia="宋体" w:cs="宋体"/>
                <w:bCs/>
                <w:snapToGrid w:val="0"/>
                <w:color w:val="auto"/>
                <w:kern w:val="0"/>
                <w:sz w:val="24"/>
                <w:szCs w:val="24"/>
                <w:highlight w:val="none"/>
              </w:rPr>
              <w:t>cuiluqing@sinotruk.com</w:t>
            </w:r>
            <w:r>
              <w:rPr>
                <w:rFonts w:hint="eastAsia" w:ascii="宋体" w:hAnsi="宋体" w:eastAsia="宋体" w:cs="宋体"/>
                <w:bCs/>
                <w:snapToGrid w:val="0"/>
                <w:color w:val="auto"/>
                <w:kern w:val="0"/>
                <w:sz w:val="24"/>
                <w:szCs w:val="24"/>
                <w:highlight w:val="none"/>
              </w:rPr>
              <w:fldChar w:fldCharType="end"/>
            </w:r>
          </w:p>
          <w:p w14:paraId="300283E3">
            <w:pPr>
              <w:ind w:firstLine="482" w:firstLineChars="200"/>
              <w:rPr>
                <w:rFonts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技术联系人：</w:t>
            </w:r>
            <w:r>
              <w:rPr>
                <w:rFonts w:hint="eastAsia" w:ascii="宋体" w:hAnsi="宋体" w:eastAsia="宋体" w:cs="宋体"/>
                <w:bCs/>
                <w:snapToGrid w:val="0"/>
                <w:color w:val="auto"/>
                <w:kern w:val="0"/>
                <w:sz w:val="24"/>
                <w:szCs w:val="24"/>
                <w:highlight w:val="none"/>
              </w:rPr>
              <w:t>边浩</w:t>
            </w:r>
          </w:p>
          <w:p w14:paraId="0BEB3FF6">
            <w:pPr>
              <w:pStyle w:val="20"/>
              <w:ind w:firstLine="482" w:firstLineChars="200"/>
              <w:rPr>
                <w:rFonts w:hint="eastAsia" w:hAnsi="宋体" w:eastAsia="宋体" w:cs="宋体"/>
                <w:b w:val="0"/>
                <w:bCs/>
                <w:snapToGrid w:val="0"/>
                <w:color w:val="auto"/>
                <w:kern w:val="0"/>
                <w:sz w:val="24"/>
                <w:szCs w:val="24"/>
                <w:highlight w:val="none"/>
              </w:rPr>
            </w:pPr>
            <w:r>
              <w:rPr>
                <w:rFonts w:hint="eastAsia" w:hAnsi="宋体" w:eastAsia="宋体" w:cs="宋体"/>
                <w:b/>
                <w:snapToGrid w:val="0"/>
                <w:color w:val="auto"/>
                <w:kern w:val="0"/>
                <w:sz w:val="24"/>
                <w:szCs w:val="24"/>
                <w:highlight w:val="none"/>
              </w:rPr>
              <w:t>电话：</w:t>
            </w:r>
            <w:r>
              <w:rPr>
                <w:rFonts w:hint="eastAsia" w:hAnsi="宋体" w:eastAsia="宋体" w:cs="宋体"/>
                <w:b w:val="0"/>
                <w:bCs/>
                <w:snapToGrid w:val="0"/>
                <w:color w:val="auto"/>
                <w:kern w:val="0"/>
                <w:sz w:val="24"/>
                <w:szCs w:val="24"/>
                <w:highlight w:val="none"/>
              </w:rPr>
              <w:t>15149597695</w:t>
            </w:r>
          </w:p>
          <w:p w14:paraId="1C1A1B01">
            <w:pPr>
              <w:ind w:firstLine="482" w:firstLineChars="200"/>
              <w:rPr>
                <w:rFonts w:ascii="宋体" w:hAnsi="宋体" w:eastAsia="宋体" w:cs="宋体"/>
                <w:sz w:val="24"/>
                <w:szCs w:val="24"/>
              </w:rPr>
            </w:pPr>
            <w:r>
              <w:rPr>
                <w:rFonts w:hint="eastAsia" w:ascii="宋体" w:hAnsi="宋体" w:eastAsia="宋体" w:cs="宋体"/>
                <w:b/>
                <w:snapToGrid w:val="0"/>
                <w:color w:val="auto"/>
                <w:kern w:val="0"/>
                <w:sz w:val="24"/>
                <w:szCs w:val="24"/>
                <w:highlight w:val="none"/>
              </w:rPr>
              <w:t>邮箱：</w:t>
            </w:r>
            <w:r>
              <w:rPr>
                <w:rStyle w:val="49"/>
                <w:rFonts w:hint="eastAsia" w:ascii="宋体" w:hAnsi="宋体" w:eastAsia="宋体" w:cs="宋体"/>
                <w:bCs/>
                <w:snapToGrid w:val="0"/>
                <w:color w:val="auto"/>
                <w:kern w:val="0"/>
                <w:sz w:val="24"/>
                <w:szCs w:val="24"/>
                <w:highlight w:val="none"/>
                <w:lang w:val="en-US" w:eastAsia="zh-CN" w:bidi="ar-SA"/>
              </w:rPr>
              <w:t>bianhao@sinotruk.com</w:t>
            </w:r>
          </w:p>
        </w:tc>
      </w:tr>
      <w:tr w14:paraId="0FD813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9D9E093">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13CDD735">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5A19D2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295F1038">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7703BA6">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257BC339">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05819A70">
            <w:pPr>
              <w:pStyle w:val="20"/>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kern w:val="2"/>
                <w:sz w:val="24"/>
                <w:szCs w:val="24"/>
                <w:lang w:val="en-US" w:eastAsia="zh-CN" w:bidi="ar-SA"/>
              </w:rPr>
              <w:t>19</w:t>
            </w:r>
            <w:r>
              <w:rPr>
                <w:rFonts w:hint="eastAsia" w:ascii="宋体" w:hAnsi="宋体" w:eastAsia="宋体" w:cs="Times New Roman"/>
                <w:b/>
                <w:bCs/>
                <w:color w:val="000000"/>
                <w:kern w:val="2"/>
                <w:sz w:val="24"/>
                <w:szCs w:val="24"/>
                <w:lang w:val="en-US" w:eastAsia="zh-CN" w:bidi="ar-SA"/>
              </w:rPr>
              <w:t>万</w:t>
            </w:r>
            <w:r>
              <w:rPr>
                <w:rFonts w:hint="eastAsia" w:hAnsi="宋体" w:eastAsia="宋体" w:cs="Times New Roman"/>
                <w:color w:val="000000"/>
                <w:sz w:val="24"/>
                <w:szCs w:val="24"/>
              </w:rPr>
              <w:t>元（含税，税率13%），超过投标限价无法投标。</w:t>
            </w:r>
          </w:p>
        </w:tc>
      </w:tr>
      <w:tr w14:paraId="4C9F43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26779318">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1FB52DEB">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4F478912">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color w:val="000000"/>
                <w:sz w:val="24"/>
                <w:szCs w:val="24"/>
                <w:lang w:eastAsia="zh-CN"/>
              </w:rPr>
              <w:t>标的额或</w:t>
            </w:r>
            <w:r>
              <w:rPr>
                <w:rFonts w:hint="eastAsia" w:hAnsi="宋体" w:eastAsia="宋体" w:cs="宋体"/>
                <w:b/>
                <w:bCs/>
                <w:color w:val="auto"/>
                <w:sz w:val="24"/>
                <w:szCs w:val="24"/>
                <w:u w:val="single"/>
                <w:lang w:val="en-US" w:eastAsia="zh-CN"/>
              </w:rPr>
              <w:t>5</w:t>
            </w:r>
            <w:r>
              <w:rPr>
                <w:rFonts w:hint="eastAsia" w:hAnsi="宋体" w:eastAsia="宋体" w:cs="宋体"/>
                <w:b/>
                <w:color w:val="auto"/>
                <w:sz w:val="24"/>
                <w:szCs w:val="24"/>
                <w:u w:val="single"/>
              </w:rPr>
              <w:t>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0105AB5D">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10AC6C66">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4C08F5E1">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3247ABFF">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42FEE023">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rPr>
              <w:t>202</w:t>
            </w:r>
            <w:r>
              <w:rPr>
                <w:rFonts w:hint="eastAsia" w:hAnsi="宋体" w:eastAsia="宋体" w:cs="宋体"/>
                <w:sz w:val="24"/>
                <w:szCs w:val="24"/>
                <w:lang w:val="en-US" w:eastAsia="zh-CN"/>
              </w:rPr>
              <w:t>2</w:t>
            </w:r>
            <w:r>
              <w:rPr>
                <w:rFonts w:hint="eastAsia" w:hAnsi="宋体" w:eastAsia="宋体" w:cs="宋体"/>
                <w:sz w:val="24"/>
                <w:szCs w:val="24"/>
              </w:rPr>
              <w:t>年1月1日至今</w:t>
            </w:r>
            <w:r>
              <w:rPr>
                <w:rFonts w:hint="eastAsia" w:hAnsi="宋体" w:eastAsia="宋体" w:cs="宋体"/>
                <w:color w:val="000000"/>
                <w:sz w:val="24"/>
                <w:szCs w:val="24"/>
              </w:rPr>
              <w:t>经</w:t>
            </w:r>
            <w:r>
              <w:rPr>
                <w:rFonts w:hint="eastAsia" w:hAnsi="宋体" w:eastAsia="宋体" w:cs="宋体"/>
                <w:b/>
                <w:bCs/>
                <w:color w:val="000000"/>
                <w:sz w:val="24"/>
                <w:szCs w:val="24"/>
              </w:rPr>
              <w:t>第三方</w:t>
            </w:r>
            <w:r>
              <w:rPr>
                <w:rFonts w:hint="eastAsia" w:hAnsi="宋体" w:eastAsia="宋体" w:cs="宋体"/>
                <w:color w:val="000000"/>
                <w:sz w:val="24"/>
                <w:szCs w:val="24"/>
              </w:rPr>
              <w:t>会计师事务所审计且出具无保留意见的财务审计报告，并加盖公章，包括但不限于报告页、经审计的资产负债表、利润表、现金流量表及报表附注，且未显示异常；</w:t>
            </w:r>
          </w:p>
          <w:p w14:paraId="1EA20491">
            <w:pPr>
              <w:pStyle w:val="20"/>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w:t>
            </w:r>
            <w:r>
              <w:rPr>
                <w:rFonts w:hint="eastAsia" w:hAnsi="宋体" w:eastAsia="宋体" w:cs="宋体"/>
                <w:sz w:val="24"/>
                <w:szCs w:val="24"/>
              </w:rPr>
              <w:t>或有相关项目经验，</w:t>
            </w:r>
            <w:r>
              <w:rPr>
                <w:rFonts w:hint="eastAsia" w:hAnsi="宋体" w:eastAsia="宋体" w:cs="宋体"/>
                <w:color w:val="000000"/>
                <w:sz w:val="24"/>
                <w:szCs w:val="24"/>
              </w:rPr>
              <w:t>且近3年内无因服务不当而造成重大事故；</w:t>
            </w:r>
          </w:p>
          <w:p w14:paraId="779E7DC6">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7B48795F">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15C4C807">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14:paraId="04765240">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14:paraId="3756F984">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4A731208">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13.如为代理商投标，需获得生产厂家正式授权，提供授权书原件，保证提供原厂售后服务并提供原厂售后服务承诺书原件；</w:t>
            </w:r>
          </w:p>
          <w:p w14:paraId="4841E329">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14.</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tc>
      </w:tr>
      <w:tr w14:paraId="0C699F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09EB181">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3D6C85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6D9A4790">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0DD9DA0">
            <w:pPr>
              <w:ind w:firstLine="482" w:firstLineChars="200"/>
              <w:rPr>
                <w:rFonts w:ascii="宋体" w:hAnsi="宋体" w:eastAsia="宋体" w:cs="宋体"/>
                <w:sz w:val="24"/>
                <w:szCs w:val="24"/>
              </w:rPr>
            </w:pPr>
            <w:r>
              <w:rPr>
                <w:rFonts w:hint="eastAsia" w:ascii="宋体" w:hAnsi="宋体" w:eastAsia="宋体" w:cs="宋体"/>
                <w:b/>
                <w:bCs/>
                <w:color w:val="auto"/>
                <w:sz w:val="24"/>
                <w:szCs w:val="24"/>
                <w:highlight w:val="yellow"/>
              </w:rPr>
              <w:t>发标时间：</w:t>
            </w:r>
            <w:r>
              <w:rPr>
                <w:rFonts w:hint="eastAsia" w:ascii="宋体" w:hAnsi="宋体" w:eastAsia="宋体" w:cs="宋体"/>
                <w:bCs/>
                <w:color w:val="auto"/>
                <w:sz w:val="24"/>
                <w:szCs w:val="24"/>
                <w:highlight w:val="yellow"/>
              </w:rPr>
              <w:t>202</w:t>
            </w:r>
            <w:r>
              <w:rPr>
                <w:rFonts w:hint="eastAsia" w:ascii="宋体" w:hAnsi="宋体" w:eastAsia="宋体" w:cs="宋体"/>
                <w:bCs/>
                <w:color w:val="auto"/>
                <w:sz w:val="24"/>
                <w:szCs w:val="24"/>
                <w:highlight w:val="yellow"/>
                <w:lang w:val="en-US" w:eastAsia="zh-CN"/>
              </w:rPr>
              <w:t>5</w:t>
            </w:r>
            <w:r>
              <w:rPr>
                <w:rFonts w:hint="eastAsia" w:ascii="宋体" w:hAnsi="宋体" w:eastAsia="宋体" w:cs="宋体"/>
                <w:bCs/>
                <w:color w:val="auto"/>
                <w:sz w:val="24"/>
                <w:szCs w:val="24"/>
                <w:highlight w:val="yellow"/>
              </w:rPr>
              <w:t>年</w:t>
            </w:r>
            <w:r>
              <w:rPr>
                <w:rFonts w:hint="eastAsia" w:ascii="宋体" w:hAnsi="宋体" w:eastAsia="宋体" w:cs="宋体"/>
                <w:bCs/>
                <w:color w:val="auto"/>
                <w:sz w:val="24"/>
                <w:szCs w:val="24"/>
                <w:highlight w:val="yellow"/>
                <w:u w:val="single"/>
                <w:lang w:val="en-US" w:eastAsia="zh-CN"/>
              </w:rPr>
              <w:t xml:space="preserve"> 8</w:t>
            </w:r>
            <w:r>
              <w:rPr>
                <w:rFonts w:hint="eastAsia" w:ascii="宋体" w:hAnsi="宋体" w:eastAsia="宋体" w:cs="宋体"/>
                <w:bCs/>
                <w:color w:val="auto"/>
                <w:sz w:val="24"/>
                <w:szCs w:val="24"/>
                <w:highlight w:val="yellow"/>
              </w:rPr>
              <w:t>月</w:t>
            </w:r>
            <w:r>
              <w:rPr>
                <w:rFonts w:hint="eastAsia" w:ascii="宋体" w:hAnsi="宋体" w:eastAsia="宋体" w:cs="宋体"/>
                <w:bCs/>
                <w:color w:val="auto"/>
                <w:sz w:val="24"/>
                <w:szCs w:val="24"/>
                <w:highlight w:val="yellow"/>
                <w:u w:val="single"/>
                <w:lang w:val="en-US" w:eastAsia="zh-CN"/>
              </w:rPr>
              <w:t xml:space="preserve"> 22 </w:t>
            </w:r>
            <w:r>
              <w:rPr>
                <w:rFonts w:hint="eastAsia" w:ascii="宋体" w:hAnsi="宋体" w:eastAsia="宋体" w:cs="宋体"/>
                <w:bCs/>
                <w:color w:val="auto"/>
                <w:sz w:val="24"/>
                <w:szCs w:val="24"/>
                <w:highlight w:val="yellow"/>
              </w:rPr>
              <w:t>日;</w:t>
            </w:r>
          </w:p>
        </w:tc>
      </w:tr>
      <w:tr w14:paraId="66640C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54F08DE5">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D139205">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553DE2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0E87BFDF">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72A794A">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2E3C42A8">
            <w:pPr>
              <w:ind w:firstLine="482" w:firstLineChars="200"/>
              <w:jc w:val="left"/>
              <w:rPr>
                <w:rFonts w:ascii="宋体" w:hAnsi="宋体" w:eastAsia="宋体" w:cs="宋体"/>
                <w:color w:val="FF0000"/>
                <w:sz w:val="24"/>
                <w:szCs w:val="24"/>
              </w:rPr>
            </w:pPr>
            <w:r>
              <w:rPr>
                <w:rFonts w:hint="eastAsia" w:ascii="宋体" w:hAnsi="宋体" w:eastAsia="宋体" w:cs="宋体"/>
                <w:b/>
                <w:bCs/>
                <w:color w:val="auto"/>
                <w:sz w:val="24"/>
                <w:szCs w:val="24"/>
                <w:highlight w:val="yellow"/>
              </w:rPr>
              <w:t>提交疑问时间：</w:t>
            </w:r>
            <w:r>
              <w:rPr>
                <w:rFonts w:hint="eastAsia" w:ascii="宋体" w:hAnsi="宋体" w:eastAsia="宋体" w:cs="宋体"/>
                <w:bCs/>
                <w:color w:val="auto"/>
                <w:sz w:val="24"/>
                <w:szCs w:val="24"/>
                <w:highlight w:val="yellow"/>
              </w:rPr>
              <w:t>202</w:t>
            </w:r>
            <w:r>
              <w:rPr>
                <w:rFonts w:hint="eastAsia" w:ascii="宋体" w:hAnsi="宋体" w:eastAsia="宋体" w:cs="宋体"/>
                <w:bCs/>
                <w:color w:val="auto"/>
                <w:sz w:val="24"/>
                <w:szCs w:val="24"/>
                <w:highlight w:val="yellow"/>
                <w:lang w:val="en-US" w:eastAsia="zh-CN"/>
              </w:rPr>
              <w:t>5</w:t>
            </w:r>
            <w:r>
              <w:rPr>
                <w:rFonts w:hint="eastAsia" w:ascii="宋体" w:hAnsi="宋体" w:eastAsia="宋体" w:cs="宋体"/>
                <w:bCs/>
                <w:color w:val="auto"/>
                <w:sz w:val="24"/>
                <w:szCs w:val="24"/>
                <w:highlight w:val="yellow"/>
              </w:rPr>
              <w:t>年</w:t>
            </w:r>
            <w:r>
              <w:rPr>
                <w:rFonts w:hint="eastAsia" w:ascii="宋体" w:hAnsi="宋体" w:eastAsia="宋体" w:cs="宋体"/>
                <w:bCs/>
                <w:color w:val="auto"/>
                <w:sz w:val="24"/>
                <w:szCs w:val="24"/>
                <w:highlight w:val="yellow"/>
                <w:u w:val="single"/>
                <w:lang w:val="en-US" w:eastAsia="zh-CN"/>
              </w:rPr>
              <w:t xml:space="preserve"> 8 </w:t>
            </w:r>
            <w:r>
              <w:rPr>
                <w:rFonts w:hint="eastAsia" w:ascii="宋体" w:hAnsi="宋体" w:eastAsia="宋体" w:cs="宋体"/>
                <w:bCs/>
                <w:color w:val="auto"/>
                <w:sz w:val="24"/>
                <w:szCs w:val="24"/>
                <w:highlight w:val="yellow"/>
              </w:rPr>
              <w:t>月</w:t>
            </w:r>
            <w:r>
              <w:rPr>
                <w:rFonts w:hint="eastAsia" w:ascii="宋体" w:hAnsi="宋体" w:eastAsia="宋体" w:cs="宋体"/>
                <w:bCs/>
                <w:color w:val="auto"/>
                <w:sz w:val="24"/>
                <w:szCs w:val="24"/>
                <w:highlight w:val="yellow"/>
                <w:u w:val="single"/>
                <w:lang w:val="en-US" w:eastAsia="zh-CN"/>
              </w:rPr>
              <w:t xml:space="preserve"> 29 </w:t>
            </w:r>
            <w:r>
              <w:rPr>
                <w:rFonts w:hint="eastAsia" w:ascii="宋体" w:hAnsi="宋体" w:eastAsia="宋体" w:cs="宋体"/>
                <w:bCs/>
                <w:color w:val="auto"/>
                <w:sz w:val="24"/>
                <w:szCs w:val="24"/>
                <w:highlight w:val="yellow"/>
              </w:rPr>
              <w:t>日</w:t>
            </w:r>
            <w:r>
              <w:rPr>
                <w:rFonts w:hint="eastAsia" w:ascii="宋体" w:hAnsi="宋体" w:eastAsia="宋体" w:cs="宋体"/>
                <w:bCs/>
                <w:color w:val="auto"/>
                <w:sz w:val="24"/>
                <w:szCs w:val="24"/>
                <w:highlight w:val="yellow"/>
                <w:lang w:val="en-US" w:eastAsia="zh-CN"/>
              </w:rPr>
              <w:t>17</w:t>
            </w:r>
            <w:r>
              <w:rPr>
                <w:rFonts w:hint="eastAsia" w:ascii="宋体" w:hAnsi="宋体" w:eastAsia="宋体" w:cs="宋体"/>
                <w:bCs/>
                <w:color w:val="auto"/>
                <w:sz w:val="24"/>
                <w:szCs w:val="24"/>
                <w:highlight w:val="yellow"/>
              </w:rPr>
              <w:t>:00:00前；</w:t>
            </w:r>
          </w:p>
          <w:p w14:paraId="56DE8A79">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126FF251">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478C12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D06A475">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6C62B3A">
            <w:pPr>
              <w:shd w:val="clear" w:color="auto" w:fill="FFFFFF" w:themeFill="background1"/>
              <w:ind w:firstLine="482" w:firstLineChars="200"/>
              <w:rPr>
                <w:rFonts w:ascii="宋体" w:hAnsi="宋体" w:eastAsia="宋体" w:cs="宋体"/>
                <w:color w:val="FF0000"/>
                <w:sz w:val="24"/>
                <w:szCs w:val="24"/>
              </w:rPr>
            </w:pPr>
            <w:r>
              <w:rPr>
                <w:rFonts w:hint="eastAsia" w:ascii="宋体" w:hAnsi="宋体" w:eastAsia="宋体" w:cs="宋体"/>
                <w:b/>
                <w:bCs/>
                <w:color w:val="auto"/>
                <w:sz w:val="24"/>
                <w:szCs w:val="24"/>
                <w:highlight w:val="yellow"/>
              </w:rPr>
              <w:t>领取答疑、澄清和修改文件时间：</w:t>
            </w:r>
            <w:r>
              <w:rPr>
                <w:rFonts w:hint="eastAsia" w:ascii="宋体" w:hAnsi="宋体" w:eastAsia="宋体" w:cs="宋体"/>
                <w:b w:val="0"/>
                <w:bCs w:val="0"/>
                <w:color w:val="auto"/>
                <w:sz w:val="24"/>
                <w:szCs w:val="24"/>
                <w:highlight w:val="yellow"/>
              </w:rPr>
              <w:t>202</w:t>
            </w:r>
            <w:r>
              <w:rPr>
                <w:rFonts w:hint="eastAsia" w:ascii="宋体" w:hAnsi="宋体" w:eastAsia="宋体" w:cs="宋体"/>
                <w:b w:val="0"/>
                <w:bCs w:val="0"/>
                <w:color w:val="auto"/>
                <w:sz w:val="24"/>
                <w:szCs w:val="24"/>
                <w:highlight w:val="yellow"/>
                <w:lang w:val="en-US" w:eastAsia="zh-CN"/>
              </w:rPr>
              <w:t>5</w:t>
            </w:r>
            <w:r>
              <w:rPr>
                <w:rFonts w:hint="eastAsia" w:ascii="宋体" w:hAnsi="宋体" w:eastAsia="宋体" w:cs="宋体"/>
                <w:b w:val="0"/>
                <w:bCs w:val="0"/>
                <w:color w:val="auto"/>
                <w:sz w:val="24"/>
                <w:szCs w:val="24"/>
                <w:highlight w:val="yellow"/>
              </w:rPr>
              <w:t>年</w:t>
            </w:r>
            <w:r>
              <w:rPr>
                <w:rFonts w:hint="eastAsia" w:ascii="宋体" w:hAnsi="宋体" w:eastAsia="宋体" w:cs="宋体"/>
                <w:b w:val="0"/>
                <w:bCs w:val="0"/>
                <w:color w:val="auto"/>
                <w:sz w:val="24"/>
                <w:szCs w:val="24"/>
                <w:highlight w:val="yellow"/>
                <w:u w:val="single"/>
                <w:lang w:val="en-US" w:eastAsia="zh-CN"/>
              </w:rPr>
              <w:t xml:space="preserve"> 8</w:t>
            </w:r>
            <w:r>
              <w:rPr>
                <w:rFonts w:hint="eastAsia" w:ascii="宋体" w:hAnsi="宋体" w:eastAsia="宋体" w:cs="宋体"/>
                <w:b w:val="0"/>
                <w:bCs w:val="0"/>
                <w:color w:val="auto"/>
                <w:sz w:val="24"/>
                <w:szCs w:val="24"/>
                <w:highlight w:val="yellow"/>
              </w:rPr>
              <w:t>月</w:t>
            </w:r>
            <w:r>
              <w:rPr>
                <w:rFonts w:hint="eastAsia" w:ascii="宋体" w:hAnsi="宋体" w:eastAsia="宋体" w:cs="宋体"/>
                <w:b w:val="0"/>
                <w:bCs w:val="0"/>
                <w:color w:val="auto"/>
                <w:sz w:val="24"/>
                <w:szCs w:val="24"/>
                <w:highlight w:val="yellow"/>
                <w:u w:val="single"/>
                <w:lang w:val="en-US" w:eastAsia="zh-CN"/>
              </w:rPr>
              <w:t xml:space="preserve"> 29</w:t>
            </w:r>
            <w:r>
              <w:rPr>
                <w:rFonts w:hint="eastAsia" w:ascii="宋体" w:hAnsi="宋体" w:eastAsia="宋体" w:cs="宋体"/>
                <w:b w:val="0"/>
                <w:bCs w:val="0"/>
                <w:color w:val="auto"/>
                <w:sz w:val="24"/>
                <w:szCs w:val="24"/>
                <w:highlight w:val="yellow"/>
              </w:rPr>
              <w:t>日17:00:00前；</w:t>
            </w:r>
          </w:p>
          <w:p w14:paraId="7BE067AA">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572D32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3C92E59A">
            <w:pPr>
              <w:jc w:val="center"/>
              <w:rPr>
                <w:rFonts w:ascii="宋体" w:hAnsi="宋体" w:eastAsia="宋体" w:cs="宋体"/>
                <w:b/>
                <w:bCs/>
                <w:sz w:val="24"/>
                <w:szCs w:val="24"/>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5981A47C">
            <w:pPr>
              <w:pStyle w:val="117"/>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472B8C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5F0EC2E1">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5A1E70F3">
            <w:pPr>
              <w:pStyle w:val="117"/>
              <w:spacing w:line="240" w:lineRule="auto"/>
              <w:ind w:firstLine="482"/>
              <w:rPr>
                <w:rFonts w:eastAsia="宋体" w:cs="宋体"/>
                <w:b/>
                <w:bCs/>
                <w:color w:val="auto"/>
                <w:highlight w:val="yellow"/>
              </w:rPr>
            </w:pPr>
            <w:r>
              <w:rPr>
                <w:rFonts w:hint="eastAsia" w:eastAsia="宋体" w:cs="宋体"/>
                <w:b/>
                <w:bCs/>
                <w:color w:val="auto"/>
                <w:highlight w:val="yellow"/>
              </w:rPr>
              <w:t>应标截止时间：</w:t>
            </w:r>
            <w:r>
              <w:rPr>
                <w:rFonts w:hint="eastAsia" w:eastAsia="宋体" w:cs="宋体"/>
                <w:b w:val="0"/>
                <w:bCs w:val="0"/>
                <w:color w:val="auto"/>
                <w:highlight w:val="yellow"/>
              </w:rPr>
              <w:t>202</w:t>
            </w:r>
            <w:r>
              <w:rPr>
                <w:rFonts w:hint="eastAsia" w:eastAsia="宋体" w:cs="宋体"/>
                <w:b w:val="0"/>
                <w:bCs w:val="0"/>
                <w:color w:val="auto"/>
                <w:highlight w:val="yellow"/>
                <w:lang w:val="en-US" w:eastAsia="zh-CN"/>
              </w:rPr>
              <w:t>5</w:t>
            </w:r>
            <w:r>
              <w:rPr>
                <w:rFonts w:hint="eastAsia" w:eastAsia="宋体" w:cs="宋体"/>
                <w:b w:val="0"/>
                <w:bCs w:val="0"/>
                <w:color w:val="auto"/>
                <w:highlight w:val="yellow"/>
              </w:rPr>
              <w:t>年</w:t>
            </w:r>
            <w:r>
              <w:rPr>
                <w:rFonts w:hint="eastAsia" w:eastAsia="宋体" w:cs="宋体"/>
                <w:b w:val="0"/>
                <w:bCs w:val="0"/>
                <w:color w:val="auto"/>
                <w:highlight w:val="yellow"/>
                <w:u w:val="single"/>
                <w:lang w:val="en-US" w:eastAsia="zh-CN"/>
              </w:rPr>
              <w:t>8</w:t>
            </w:r>
            <w:r>
              <w:rPr>
                <w:rFonts w:hint="eastAsia" w:eastAsia="宋体" w:cs="宋体"/>
                <w:b w:val="0"/>
                <w:bCs w:val="0"/>
                <w:color w:val="auto"/>
                <w:highlight w:val="yellow"/>
              </w:rPr>
              <w:t>月</w:t>
            </w:r>
            <w:r>
              <w:rPr>
                <w:rFonts w:hint="eastAsia" w:eastAsia="宋体" w:cs="宋体"/>
                <w:b w:val="0"/>
                <w:bCs w:val="0"/>
                <w:color w:val="auto"/>
                <w:highlight w:val="yellow"/>
                <w:u w:val="single"/>
                <w:lang w:val="en-US" w:eastAsia="zh-CN"/>
              </w:rPr>
              <w:t>29</w:t>
            </w:r>
            <w:r>
              <w:rPr>
                <w:rFonts w:hint="eastAsia" w:eastAsia="宋体" w:cs="宋体"/>
                <w:b w:val="0"/>
                <w:bCs w:val="0"/>
                <w:color w:val="auto"/>
                <w:highlight w:val="yellow"/>
              </w:rPr>
              <w:t>日</w:t>
            </w:r>
            <w:r>
              <w:rPr>
                <w:rFonts w:hint="eastAsia" w:ascii="宋体" w:hAnsi="宋体" w:eastAsia="宋体" w:cs="宋体"/>
                <w:b w:val="0"/>
                <w:bCs w:val="0"/>
                <w:color w:val="auto"/>
                <w:sz w:val="24"/>
                <w:szCs w:val="24"/>
                <w:highlight w:val="yellow"/>
              </w:rPr>
              <w:t>17:00:00前</w:t>
            </w:r>
          </w:p>
          <w:p w14:paraId="3D7B49BB">
            <w:pPr>
              <w:pStyle w:val="117"/>
              <w:spacing w:line="240" w:lineRule="auto"/>
              <w:ind w:firstLine="482"/>
              <w:rPr>
                <w:rFonts w:eastAsia="宋体" w:cs="宋体"/>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181A34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1DA1489">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63DE8A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01041E5E">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2EE521DA">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投标文件（电子版为纸质盖章版的扫描件），均由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eastAsia="宋体" w:cs="宋体"/>
                <w:bCs/>
                <w:sz w:val="24"/>
                <w:szCs w:val="24"/>
                <w:lang w:val="en-US" w:eastAsia="zh-CN"/>
              </w:rPr>
              <w:t>3</w:t>
            </w:r>
            <w:r>
              <w:rPr>
                <w:rFonts w:hint="eastAsia" w:eastAsia="宋体" w:cs="宋体"/>
                <w:bCs/>
                <w:sz w:val="24"/>
                <w:szCs w:val="24"/>
              </w:rPr>
              <w:t>个文件</w:t>
            </w:r>
            <w:r>
              <w:rPr>
                <w:rFonts w:hint="eastAsia" w:ascii="宋体" w:hAnsi="宋体" w:eastAsia="宋体" w:cs="宋体"/>
                <w:bCs/>
                <w:sz w:val="24"/>
                <w:szCs w:val="24"/>
              </w:rPr>
              <w:t>。</w:t>
            </w:r>
          </w:p>
          <w:p w14:paraId="2249497C">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52300B07">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224E10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6" w:hRule="atLeast"/>
        </w:trPr>
        <w:tc>
          <w:tcPr>
            <w:tcW w:w="595" w:type="dxa"/>
            <w:tcBorders>
              <w:top w:val="single" w:color="auto" w:sz="2" w:space="0"/>
              <w:left w:val="single" w:color="auto" w:sz="2" w:space="0"/>
              <w:bottom w:val="single" w:color="auto" w:sz="2" w:space="0"/>
              <w:right w:val="single" w:color="auto" w:sz="2" w:space="0"/>
            </w:tcBorders>
            <w:vAlign w:val="center"/>
          </w:tcPr>
          <w:p w14:paraId="359BED34">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FE698AD">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3C9F3A2B">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rPr>
              <w:t>正本一份</w:t>
            </w:r>
            <w:r>
              <w:rPr>
                <w:rFonts w:hint="eastAsia" w:ascii="宋体" w:hAnsi="宋体" w:eastAsia="宋体" w:cs="宋体"/>
                <w:b/>
                <w:sz w:val="24"/>
                <w:szCs w:val="24"/>
                <w:lang w:eastAsia="zh-CN"/>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0A0C3594">
            <w:pPr>
              <w:pStyle w:val="20"/>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0C772FA8">
            <w:pPr>
              <w:pStyle w:val="20"/>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0666CC13">
            <w:pPr>
              <w:pStyle w:val="20"/>
              <w:rPr>
                <w:rFonts w:hAnsi="宋体" w:eastAsia="宋体" w:cs="Times New Roman"/>
                <w:color w:val="auto"/>
                <w:sz w:val="24"/>
                <w:szCs w:val="24"/>
              </w:rPr>
            </w:pPr>
            <w:r>
              <w:rPr>
                <w:rFonts w:hint="eastAsia" w:eastAsia="宋体" w:cs="宋体" w:asciiTheme="minorHAnsi" w:hAnsiTheme="minorHAnsi"/>
                <w:b/>
                <w:color w:val="auto"/>
                <w:sz w:val="24"/>
                <w:szCs w:val="24"/>
              </w:rPr>
              <w:t>邮寄地址：</w:t>
            </w:r>
            <w:r>
              <w:rPr>
                <w:rFonts w:hint="eastAsia" w:hAnsi="宋体" w:eastAsia="宋体" w:cs="Times New Roman"/>
                <w:color w:val="auto"/>
                <w:sz w:val="24"/>
                <w:szCs w:val="24"/>
              </w:rPr>
              <w:t>山东省济南市历城区华奥路</w:t>
            </w:r>
            <w:r>
              <w:rPr>
                <w:rFonts w:hAnsi="宋体" w:eastAsia="宋体" w:cs="Times New Roman"/>
                <w:color w:val="auto"/>
                <w:sz w:val="24"/>
                <w:szCs w:val="24"/>
              </w:rPr>
              <w:t>777</w:t>
            </w:r>
            <w:r>
              <w:rPr>
                <w:rFonts w:hint="eastAsia" w:hAnsi="宋体" w:eastAsia="宋体" w:cs="Times New Roman"/>
                <w:color w:val="auto"/>
                <w:sz w:val="24"/>
                <w:szCs w:val="24"/>
              </w:rPr>
              <w:t>号</w:t>
            </w:r>
          </w:p>
          <w:p w14:paraId="6A1C5568">
            <w:pPr>
              <w:pStyle w:val="20"/>
              <w:rPr>
                <w:rFonts w:hint="default" w:hAnsi="宋体" w:eastAsia="宋体" w:cs="Times New Roman"/>
                <w:color w:val="000000"/>
                <w:sz w:val="24"/>
                <w:szCs w:val="24"/>
                <w:lang w:val="en-US" w:eastAsia="zh-CN"/>
              </w:rPr>
            </w:pPr>
            <w:r>
              <w:rPr>
                <w:rFonts w:hint="eastAsia" w:hAnsi="宋体" w:eastAsia="宋体" w:cs="Times New Roman"/>
                <w:b/>
                <w:bCs/>
                <w:color w:val="auto"/>
                <w:sz w:val="24"/>
                <w:szCs w:val="24"/>
              </w:rPr>
              <w:t>联系人及联系方式：</w:t>
            </w:r>
            <w:r>
              <w:rPr>
                <w:rFonts w:hint="eastAsia" w:hAnsi="宋体" w:eastAsia="宋体" w:cs="Times New Roman"/>
                <w:b/>
                <w:bCs/>
                <w:color w:val="auto"/>
                <w:sz w:val="24"/>
                <w:szCs w:val="24"/>
                <w:lang w:val="en-US" w:eastAsia="zh-CN"/>
              </w:rPr>
              <w:t>崔鲁庆/17860605049</w:t>
            </w:r>
          </w:p>
        </w:tc>
      </w:tr>
      <w:tr w14:paraId="290047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2FA59D05">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274075C">
            <w:pPr>
              <w:pStyle w:val="20"/>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587527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52D366AD">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68DCA792">
            <w:pPr>
              <w:pStyle w:val="4"/>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1D5A1FE2">
            <w:pPr>
              <w:pStyle w:val="20"/>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2AEA57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A19BE07">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DB5AF64">
            <w:pPr>
              <w:pStyle w:val="20"/>
              <w:ind w:firstLine="482" w:firstLineChars="200"/>
              <w:rPr>
                <w:rFonts w:hAnsi="宋体" w:eastAsia="宋体" w:cs="宋体"/>
                <w:color w:val="auto"/>
                <w:sz w:val="24"/>
                <w:szCs w:val="24"/>
              </w:rPr>
            </w:pPr>
            <w:r>
              <w:rPr>
                <w:rFonts w:hint="eastAsia" w:hAnsi="宋体" w:eastAsia="宋体" w:cs="宋体"/>
                <w:b/>
                <w:bCs/>
                <w:color w:val="auto"/>
                <w:sz w:val="24"/>
                <w:szCs w:val="24"/>
                <w:highlight w:val="yellow"/>
              </w:rPr>
              <w:t>投标文件递交截止时间：</w:t>
            </w:r>
            <w:r>
              <w:rPr>
                <w:rFonts w:hint="eastAsia" w:hAnsi="宋体" w:eastAsia="宋体" w:cs="宋体"/>
                <w:color w:val="auto"/>
                <w:sz w:val="24"/>
                <w:szCs w:val="24"/>
                <w:highlight w:val="yellow"/>
                <w:u w:val="single"/>
              </w:rPr>
              <w:t>202</w:t>
            </w:r>
            <w:r>
              <w:rPr>
                <w:rFonts w:hint="eastAsia" w:hAnsi="宋体" w:eastAsia="宋体" w:cs="宋体"/>
                <w:color w:val="auto"/>
                <w:sz w:val="24"/>
                <w:szCs w:val="24"/>
                <w:highlight w:val="yellow"/>
                <w:u w:val="single"/>
                <w:lang w:val="en-US" w:eastAsia="zh-CN"/>
              </w:rPr>
              <w:t>5</w:t>
            </w:r>
            <w:r>
              <w:rPr>
                <w:rFonts w:hint="eastAsia" w:hAnsi="宋体" w:eastAsia="宋体" w:cs="宋体"/>
                <w:color w:val="auto"/>
                <w:sz w:val="24"/>
                <w:szCs w:val="24"/>
                <w:highlight w:val="yellow"/>
              </w:rPr>
              <w:t>年</w:t>
            </w:r>
            <w:r>
              <w:rPr>
                <w:rFonts w:hint="eastAsia" w:hAnsi="宋体" w:eastAsia="宋体" w:cs="宋体"/>
                <w:color w:val="auto"/>
                <w:sz w:val="24"/>
                <w:szCs w:val="24"/>
                <w:highlight w:val="yellow"/>
                <w:u w:val="single"/>
                <w:lang w:val="en-US" w:eastAsia="zh-CN"/>
              </w:rPr>
              <w:t>9</w:t>
            </w:r>
            <w:r>
              <w:rPr>
                <w:rFonts w:hint="eastAsia" w:hAnsi="宋体" w:eastAsia="宋体" w:cs="宋体"/>
                <w:color w:val="auto"/>
                <w:sz w:val="24"/>
                <w:szCs w:val="24"/>
                <w:highlight w:val="yellow"/>
              </w:rPr>
              <w:t>月</w:t>
            </w:r>
            <w:r>
              <w:rPr>
                <w:rFonts w:hint="eastAsia" w:hAnsi="宋体" w:eastAsia="宋体" w:cs="宋体"/>
                <w:color w:val="auto"/>
                <w:sz w:val="24"/>
                <w:szCs w:val="24"/>
                <w:highlight w:val="yellow"/>
                <w:u w:val="single"/>
                <w:lang w:val="en-US" w:eastAsia="zh-CN"/>
              </w:rPr>
              <w:t>1</w:t>
            </w:r>
            <w:r>
              <w:rPr>
                <w:rFonts w:hint="eastAsia" w:hAnsi="宋体" w:eastAsia="宋体" w:cs="宋体"/>
                <w:color w:val="auto"/>
                <w:sz w:val="24"/>
                <w:szCs w:val="24"/>
                <w:highlight w:val="yellow"/>
              </w:rPr>
              <w:t>日</w:t>
            </w:r>
            <w:r>
              <w:rPr>
                <w:rFonts w:hint="eastAsia" w:hAnsi="宋体" w:eastAsia="宋体" w:cs="宋体"/>
                <w:color w:val="auto"/>
                <w:sz w:val="24"/>
                <w:szCs w:val="24"/>
                <w:highlight w:val="yellow"/>
                <w:lang w:eastAsia="zh-CN"/>
              </w:rPr>
              <w:t>上</w:t>
            </w:r>
            <w:r>
              <w:rPr>
                <w:rFonts w:hint="eastAsia" w:hAnsi="宋体" w:eastAsia="宋体" w:cs="宋体"/>
                <w:color w:val="auto"/>
                <w:kern w:val="0"/>
                <w:sz w:val="24"/>
                <w:szCs w:val="24"/>
                <w:highlight w:val="yellow"/>
              </w:rPr>
              <w:t>午</w:t>
            </w:r>
            <w:r>
              <w:rPr>
                <w:rFonts w:hint="eastAsia" w:hAnsi="宋体" w:eastAsia="宋体" w:cs="宋体"/>
                <w:color w:val="auto"/>
                <w:kern w:val="0"/>
                <w:sz w:val="24"/>
                <w:szCs w:val="24"/>
                <w:highlight w:val="yellow"/>
                <w:lang w:val="en-US" w:eastAsia="zh-CN"/>
              </w:rPr>
              <w:t>9</w:t>
            </w:r>
            <w:r>
              <w:rPr>
                <w:rFonts w:hint="eastAsia" w:hAnsi="宋体" w:eastAsia="宋体" w:cs="宋体"/>
                <w:color w:val="auto"/>
                <w:sz w:val="24"/>
                <w:szCs w:val="24"/>
                <w:highlight w:val="yellow"/>
              </w:rPr>
              <w:t>:00:00（北京时间）</w:t>
            </w:r>
          </w:p>
          <w:p w14:paraId="6EEE8E30">
            <w:pPr>
              <w:pStyle w:val="20"/>
              <w:ind w:firstLine="482" w:firstLineChars="200"/>
              <w:rPr>
                <w:rFonts w:hAnsi="宋体" w:eastAsia="宋体" w:cs="宋体"/>
                <w:sz w:val="24"/>
                <w:szCs w:val="24"/>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3B10DA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E3F73D9">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27BCF6C8">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3CE19D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453C2F0">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17D980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FE94C3A">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3E5756C1">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0E5A3E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7D26E41C">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071254E4">
            <w:pPr>
              <w:tabs>
                <w:tab w:val="left" w:pos="932"/>
              </w:tabs>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highlight w:val="yellow"/>
              </w:rPr>
              <w:t>投标保证金的金额：</w:t>
            </w:r>
            <w:r>
              <w:rPr>
                <w:rFonts w:hint="eastAsia" w:ascii="宋体" w:hAnsi="宋体" w:eastAsia="宋体" w:cs="宋体"/>
                <w:color w:val="auto"/>
                <w:sz w:val="24"/>
                <w:szCs w:val="24"/>
                <w:highlight w:val="yellow"/>
              </w:rPr>
              <w:t>人民币</w:t>
            </w:r>
            <w:r>
              <w:rPr>
                <w:rFonts w:hint="eastAsia" w:ascii="宋体" w:hAnsi="宋体" w:eastAsia="宋体" w:cs="宋体"/>
                <w:color w:val="auto"/>
                <w:sz w:val="24"/>
                <w:szCs w:val="24"/>
                <w:highlight w:val="yellow"/>
                <w:lang w:val="en-US" w:eastAsia="zh-CN"/>
              </w:rPr>
              <w:t>5</w:t>
            </w:r>
            <w:r>
              <w:rPr>
                <w:rFonts w:hint="eastAsia" w:ascii="宋体" w:hAnsi="宋体" w:eastAsia="宋体" w:cs="宋体"/>
                <w:color w:val="auto"/>
                <w:sz w:val="24"/>
                <w:szCs w:val="24"/>
                <w:highlight w:val="yellow"/>
              </w:rPr>
              <w:t>000元</w:t>
            </w:r>
          </w:p>
          <w:p w14:paraId="3A1C8B1E">
            <w:pPr>
              <w:tabs>
                <w:tab w:val="left" w:pos="932"/>
              </w:tabs>
              <w:ind w:firstLine="482" w:firstLineChars="200"/>
              <w:rPr>
                <w:rFonts w:ascii="宋体" w:hAnsi="宋体" w:eastAsia="宋体" w:cs="宋体"/>
                <w:color w:val="auto"/>
                <w:kern w:val="0"/>
                <w:sz w:val="24"/>
                <w:szCs w:val="24"/>
                <w:highlight w:val="yellow"/>
              </w:rPr>
            </w:pPr>
            <w:r>
              <w:rPr>
                <w:rFonts w:hint="eastAsia" w:ascii="宋体" w:hAnsi="宋体" w:eastAsia="宋体" w:cs="宋体"/>
                <w:b/>
                <w:bCs/>
                <w:color w:val="auto"/>
                <w:kern w:val="0"/>
                <w:sz w:val="24"/>
                <w:szCs w:val="24"/>
                <w:highlight w:val="yellow"/>
              </w:rPr>
              <w:t>开户名称：</w:t>
            </w:r>
            <w:r>
              <w:rPr>
                <w:rFonts w:hint="eastAsia" w:ascii="宋体" w:hAnsi="宋体" w:eastAsia="宋体" w:cs="宋体"/>
                <w:color w:val="auto"/>
                <w:kern w:val="0"/>
                <w:sz w:val="24"/>
                <w:szCs w:val="24"/>
                <w:highlight w:val="yellow"/>
              </w:rPr>
              <w:t>中国重汽集团济南动力有限公司</w:t>
            </w:r>
          </w:p>
          <w:p w14:paraId="7411CEF8">
            <w:pPr>
              <w:tabs>
                <w:tab w:val="left" w:pos="932"/>
              </w:tabs>
              <w:ind w:firstLine="482" w:firstLineChars="200"/>
              <w:rPr>
                <w:rFonts w:ascii="宋体" w:hAnsi="宋体" w:eastAsia="宋体" w:cs="宋体"/>
                <w:color w:val="auto"/>
                <w:kern w:val="0"/>
                <w:sz w:val="24"/>
                <w:szCs w:val="24"/>
                <w:highlight w:val="yellow"/>
              </w:rPr>
            </w:pPr>
            <w:r>
              <w:rPr>
                <w:rFonts w:hint="eastAsia" w:ascii="宋体" w:hAnsi="宋体" w:eastAsia="宋体" w:cs="宋体"/>
                <w:b/>
                <w:bCs/>
                <w:color w:val="auto"/>
                <w:kern w:val="0"/>
                <w:sz w:val="24"/>
                <w:szCs w:val="24"/>
                <w:highlight w:val="yellow"/>
              </w:rPr>
              <w:t>开户银行：</w:t>
            </w:r>
            <w:r>
              <w:rPr>
                <w:rFonts w:hint="eastAsia" w:ascii="宋体" w:hAnsi="宋体" w:eastAsia="宋体" w:cs="宋体"/>
                <w:color w:val="auto"/>
                <w:kern w:val="0"/>
                <w:sz w:val="24"/>
                <w:szCs w:val="24"/>
                <w:highlight w:val="yellow"/>
              </w:rPr>
              <w:t>中国建设银行济南市天桥区支行</w:t>
            </w:r>
          </w:p>
          <w:p w14:paraId="6A3DF9ED">
            <w:pPr>
              <w:tabs>
                <w:tab w:val="left" w:pos="932"/>
              </w:tabs>
              <w:ind w:firstLine="482" w:firstLineChars="200"/>
              <w:rPr>
                <w:rFonts w:ascii="宋体" w:hAnsi="宋体" w:eastAsia="宋体" w:cs="宋体"/>
                <w:color w:val="auto"/>
                <w:kern w:val="0"/>
                <w:sz w:val="24"/>
                <w:szCs w:val="24"/>
                <w:highlight w:val="yellow"/>
              </w:rPr>
            </w:pPr>
            <w:r>
              <w:rPr>
                <w:rFonts w:hint="eastAsia" w:ascii="宋体" w:hAnsi="宋体" w:eastAsia="宋体" w:cs="宋体"/>
                <w:b/>
                <w:bCs/>
                <w:color w:val="auto"/>
                <w:kern w:val="0"/>
                <w:sz w:val="24"/>
                <w:szCs w:val="24"/>
                <w:highlight w:val="yellow"/>
              </w:rPr>
              <w:t>银行帐号：</w:t>
            </w:r>
            <w:r>
              <w:rPr>
                <w:rFonts w:hint="eastAsia" w:ascii="宋体" w:hAnsi="宋体" w:eastAsia="宋体" w:cs="宋体"/>
                <w:color w:val="auto"/>
                <w:kern w:val="0"/>
                <w:sz w:val="24"/>
                <w:szCs w:val="24"/>
                <w:highlight w:val="yellow"/>
              </w:rPr>
              <w:t>37001616508050150300</w:t>
            </w:r>
          </w:p>
          <w:p w14:paraId="66A9E06C">
            <w:pPr>
              <w:ind w:firstLine="482" w:firstLineChars="200"/>
              <w:rPr>
                <w:rFonts w:ascii="宋体" w:hAnsi="宋体" w:eastAsia="宋体" w:cs="宋体"/>
                <w:color w:val="auto"/>
                <w:sz w:val="24"/>
                <w:szCs w:val="24"/>
                <w:highlight w:val="yellow"/>
              </w:rPr>
            </w:pPr>
            <w:r>
              <w:rPr>
                <w:rFonts w:hint="eastAsia" w:ascii="宋体" w:hAnsi="宋体" w:eastAsia="宋体" w:cs="宋体"/>
                <w:b/>
                <w:bCs/>
                <w:color w:val="auto"/>
                <w:kern w:val="0"/>
                <w:sz w:val="24"/>
                <w:szCs w:val="24"/>
                <w:highlight w:val="yellow"/>
              </w:rPr>
              <w:t>联行号：</w:t>
            </w:r>
            <w:r>
              <w:rPr>
                <w:rFonts w:hint="eastAsia" w:ascii="宋体" w:hAnsi="宋体" w:eastAsia="宋体" w:cs="宋体"/>
                <w:color w:val="auto"/>
                <w:kern w:val="0"/>
                <w:sz w:val="24"/>
                <w:szCs w:val="24"/>
                <w:highlight w:val="yellow"/>
              </w:rPr>
              <w:t>105451000362</w:t>
            </w:r>
          </w:p>
          <w:p w14:paraId="7A88E9B4">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投标保证金应从投标人的基本账户转出至上述账户并到账，否则视为无效投标。</w:t>
            </w:r>
          </w:p>
          <w:p w14:paraId="0C9AC485">
            <w:pPr>
              <w:ind w:firstLine="480" w:firstLineChars="200"/>
              <w:rPr>
                <w:rFonts w:ascii="宋体" w:hAnsi="宋体" w:eastAsia="宋体" w:cs="宋体"/>
                <w:sz w:val="24"/>
                <w:szCs w:val="24"/>
              </w:rPr>
            </w:pPr>
            <w:r>
              <w:rPr>
                <w:rFonts w:hint="eastAsia" w:eastAsia="宋体" w:cs="Times New Roman"/>
                <w:color w:val="auto"/>
                <w:sz w:val="24"/>
                <w:szCs w:val="28"/>
              </w:rPr>
              <w:t>转账附言：公司名称+项目名称+投标保证金。</w:t>
            </w:r>
          </w:p>
        </w:tc>
      </w:tr>
      <w:tr w14:paraId="39D3AB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258AAFD">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3C14064">
            <w:pPr>
              <w:pStyle w:val="40"/>
              <w:spacing w:after="0" w:line="240" w:lineRule="auto"/>
              <w:ind w:left="0" w:leftChars="0" w:firstLine="482"/>
              <w:rPr>
                <w:rFonts w:ascii="宋体" w:hAnsi="宋体" w:cs="宋体"/>
                <w:sz w:val="24"/>
                <w:szCs w:val="24"/>
                <w:highlight w:val="yellow"/>
              </w:rPr>
            </w:pPr>
            <w:r>
              <w:rPr>
                <w:rFonts w:hint="eastAsia" w:ascii="宋体" w:hAnsi="宋体" w:cs="宋体"/>
                <w:b/>
                <w:bCs/>
                <w:color w:val="auto"/>
                <w:sz w:val="24"/>
                <w:szCs w:val="24"/>
                <w:highlight w:val="yellow"/>
              </w:rPr>
              <w:t>保证金缴纳截止时间：</w:t>
            </w:r>
            <w:r>
              <w:rPr>
                <w:rFonts w:hint="eastAsia" w:ascii="宋体" w:hAnsi="宋体" w:cs="宋体"/>
                <w:color w:val="auto"/>
                <w:sz w:val="24"/>
                <w:szCs w:val="24"/>
                <w:highlight w:val="yellow"/>
              </w:rPr>
              <w:t>20</w:t>
            </w:r>
            <w:r>
              <w:rPr>
                <w:rFonts w:ascii="宋体" w:hAnsi="宋体" w:cs="宋体"/>
                <w:color w:val="auto"/>
                <w:sz w:val="24"/>
                <w:szCs w:val="24"/>
                <w:highlight w:val="yellow"/>
              </w:rPr>
              <w:t>2</w:t>
            </w:r>
            <w:r>
              <w:rPr>
                <w:rFonts w:hint="eastAsia" w:ascii="宋体" w:hAnsi="宋体" w:cs="宋体"/>
                <w:color w:val="auto"/>
                <w:sz w:val="24"/>
                <w:szCs w:val="24"/>
                <w:highlight w:val="yellow"/>
                <w:lang w:val="en-US" w:eastAsia="zh-CN"/>
              </w:rPr>
              <w:t>5</w:t>
            </w:r>
            <w:r>
              <w:rPr>
                <w:rFonts w:hint="eastAsia" w:ascii="宋体" w:hAnsi="宋体" w:cs="宋体"/>
                <w:color w:val="auto"/>
                <w:sz w:val="24"/>
                <w:szCs w:val="24"/>
                <w:highlight w:val="yellow"/>
              </w:rPr>
              <w:t>年</w:t>
            </w:r>
            <w:r>
              <w:rPr>
                <w:rFonts w:hint="eastAsia" w:ascii="宋体" w:hAnsi="宋体" w:cs="宋体"/>
                <w:color w:val="auto"/>
                <w:sz w:val="24"/>
                <w:szCs w:val="24"/>
                <w:highlight w:val="yellow"/>
                <w:lang w:val="en-US" w:eastAsia="zh-CN"/>
              </w:rPr>
              <w:t>8</w:t>
            </w:r>
            <w:r>
              <w:rPr>
                <w:rFonts w:hint="eastAsia" w:ascii="宋体" w:hAnsi="宋体" w:cs="宋体"/>
                <w:color w:val="auto"/>
                <w:sz w:val="24"/>
                <w:szCs w:val="24"/>
                <w:highlight w:val="yellow"/>
              </w:rPr>
              <w:t>月</w:t>
            </w:r>
            <w:r>
              <w:rPr>
                <w:rFonts w:hint="eastAsia" w:ascii="宋体" w:hAnsi="宋体" w:cs="宋体"/>
                <w:color w:val="auto"/>
                <w:sz w:val="24"/>
                <w:szCs w:val="24"/>
                <w:highlight w:val="yellow"/>
                <w:lang w:val="en-US" w:eastAsia="zh-CN"/>
              </w:rPr>
              <w:t>29</w:t>
            </w:r>
            <w:r>
              <w:rPr>
                <w:rFonts w:hint="eastAsia" w:ascii="宋体" w:hAnsi="宋体" w:cs="宋体"/>
                <w:color w:val="auto"/>
                <w:sz w:val="24"/>
                <w:szCs w:val="24"/>
                <w:highlight w:val="yellow"/>
              </w:rPr>
              <w:t>日1</w:t>
            </w:r>
            <w:r>
              <w:rPr>
                <w:rFonts w:hint="eastAsia" w:ascii="宋体" w:hAnsi="宋体" w:cs="宋体"/>
                <w:color w:val="auto"/>
                <w:sz w:val="24"/>
                <w:szCs w:val="24"/>
                <w:highlight w:val="yellow"/>
                <w:lang w:val="en-US" w:eastAsia="zh-CN"/>
              </w:rPr>
              <w:t>7</w:t>
            </w:r>
            <w:r>
              <w:rPr>
                <w:rFonts w:hint="eastAsia" w:ascii="宋体" w:hAnsi="宋体" w:cs="宋体"/>
                <w:color w:val="auto"/>
                <w:sz w:val="24"/>
                <w:szCs w:val="24"/>
                <w:highlight w:val="yellow"/>
              </w:rPr>
              <w:t>:</w:t>
            </w:r>
            <w:r>
              <w:rPr>
                <w:rFonts w:ascii="宋体" w:hAnsi="宋体" w:cs="宋体"/>
                <w:color w:val="auto"/>
                <w:sz w:val="24"/>
                <w:szCs w:val="24"/>
                <w:highlight w:val="yellow"/>
              </w:rPr>
              <w:t>0</w:t>
            </w:r>
            <w:r>
              <w:rPr>
                <w:rFonts w:hint="eastAsia" w:ascii="宋体" w:hAnsi="宋体" w:cs="宋体"/>
                <w:color w:val="auto"/>
                <w:sz w:val="24"/>
                <w:szCs w:val="24"/>
                <w:highlight w:val="yellow"/>
              </w:rPr>
              <w:t>0:00前（同应标截止时间）</w:t>
            </w:r>
          </w:p>
          <w:p w14:paraId="62FD12F7">
            <w:pPr>
              <w:pStyle w:val="40"/>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159492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25AB88C">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437215C7">
            <w:pPr>
              <w:pStyle w:val="40"/>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50FFCE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137ADDC">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438D74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D760B0A">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753EAEB7">
            <w:pPr>
              <w:ind w:firstLine="482" w:firstLineChars="200"/>
              <w:rPr>
                <w:rFonts w:ascii="宋体" w:hAnsi="宋体" w:eastAsia="宋体" w:cs="宋体"/>
                <w:color w:val="auto"/>
                <w:sz w:val="24"/>
                <w:szCs w:val="24"/>
                <w:highlight w:val="yellow"/>
              </w:rPr>
            </w:pPr>
            <w:r>
              <w:rPr>
                <w:rFonts w:hint="eastAsia" w:ascii="宋体" w:hAnsi="宋体" w:eastAsia="宋体" w:cs="宋体"/>
                <w:b/>
                <w:bCs/>
                <w:color w:val="auto"/>
                <w:sz w:val="24"/>
                <w:szCs w:val="24"/>
                <w:highlight w:val="yellow"/>
              </w:rPr>
              <w:t>开标时间：</w:t>
            </w:r>
            <w:r>
              <w:rPr>
                <w:rFonts w:hint="eastAsia" w:ascii="宋体" w:hAnsi="宋体" w:cs="宋体"/>
                <w:color w:val="auto"/>
                <w:sz w:val="24"/>
                <w:szCs w:val="24"/>
                <w:highlight w:val="yellow"/>
              </w:rPr>
              <w:t>20</w:t>
            </w:r>
            <w:r>
              <w:rPr>
                <w:rFonts w:ascii="宋体" w:hAnsi="宋体" w:cs="宋体"/>
                <w:color w:val="auto"/>
                <w:sz w:val="24"/>
                <w:szCs w:val="24"/>
                <w:highlight w:val="yellow"/>
              </w:rPr>
              <w:t>2</w:t>
            </w:r>
            <w:r>
              <w:rPr>
                <w:rFonts w:hint="eastAsia" w:ascii="宋体" w:hAnsi="宋体" w:cs="宋体"/>
                <w:color w:val="auto"/>
                <w:sz w:val="24"/>
                <w:szCs w:val="24"/>
                <w:highlight w:val="yellow"/>
                <w:lang w:val="en-US" w:eastAsia="zh-CN"/>
              </w:rPr>
              <w:t>5</w:t>
            </w:r>
            <w:r>
              <w:rPr>
                <w:rFonts w:hint="eastAsia" w:ascii="宋体" w:hAnsi="宋体" w:cs="宋体"/>
                <w:color w:val="auto"/>
                <w:sz w:val="24"/>
                <w:szCs w:val="24"/>
                <w:highlight w:val="yellow"/>
              </w:rPr>
              <w:t>年</w:t>
            </w:r>
            <w:r>
              <w:rPr>
                <w:rFonts w:hint="eastAsia" w:ascii="宋体" w:hAnsi="宋体" w:cs="宋体"/>
                <w:color w:val="auto"/>
                <w:sz w:val="24"/>
                <w:szCs w:val="24"/>
                <w:highlight w:val="yellow"/>
                <w:lang w:val="en-US" w:eastAsia="zh-CN"/>
              </w:rPr>
              <w:t>9</w:t>
            </w:r>
            <w:r>
              <w:rPr>
                <w:rFonts w:hint="eastAsia" w:ascii="宋体" w:hAnsi="宋体" w:cs="宋体"/>
                <w:color w:val="auto"/>
                <w:sz w:val="24"/>
                <w:szCs w:val="24"/>
                <w:highlight w:val="yellow"/>
              </w:rPr>
              <w:t>月</w:t>
            </w:r>
            <w:r>
              <w:rPr>
                <w:rFonts w:hint="eastAsia" w:ascii="宋体" w:hAnsi="宋体" w:cs="宋体"/>
                <w:color w:val="auto"/>
                <w:sz w:val="24"/>
                <w:szCs w:val="24"/>
                <w:highlight w:val="yellow"/>
                <w:lang w:val="en-US" w:eastAsia="zh-CN"/>
              </w:rPr>
              <w:t>1</w:t>
            </w:r>
            <w:bookmarkStart w:id="121" w:name="_GoBack"/>
            <w:bookmarkEnd w:id="121"/>
            <w:r>
              <w:rPr>
                <w:rFonts w:hint="eastAsia" w:ascii="宋体" w:hAnsi="宋体" w:cs="宋体"/>
                <w:color w:val="auto"/>
                <w:sz w:val="24"/>
                <w:szCs w:val="24"/>
                <w:highlight w:val="yellow"/>
              </w:rPr>
              <w:t>日</w:t>
            </w:r>
            <w:r>
              <w:rPr>
                <w:rFonts w:hint="eastAsia" w:ascii="宋体" w:hAnsi="宋体" w:cs="宋体"/>
                <w:color w:val="auto"/>
                <w:sz w:val="24"/>
                <w:szCs w:val="24"/>
                <w:highlight w:val="yellow"/>
                <w:lang w:val="en-US" w:eastAsia="zh-CN"/>
              </w:rPr>
              <w:t>9</w:t>
            </w:r>
            <w:r>
              <w:rPr>
                <w:rFonts w:hint="eastAsia" w:ascii="宋体" w:hAnsi="宋体" w:cs="宋体"/>
                <w:color w:val="auto"/>
                <w:sz w:val="24"/>
                <w:szCs w:val="24"/>
                <w:highlight w:val="yellow"/>
              </w:rPr>
              <w:t>:</w:t>
            </w:r>
            <w:r>
              <w:rPr>
                <w:rFonts w:ascii="宋体" w:hAnsi="宋体" w:cs="宋体"/>
                <w:color w:val="auto"/>
                <w:sz w:val="24"/>
                <w:szCs w:val="24"/>
                <w:highlight w:val="yellow"/>
              </w:rPr>
              <w:t>0</w:t>
            </w:r>
            <w:r>
              <w:rPr>
                <w:rFonts w:hint="eastAsia" w:ascii="宋体" w:hAnsi="宋体" w:cs="宋体"/>
                <w:color w:val="auto"/>
                <w:sz w:val="24"/>
                <w:szCs w:val="24"/>
                <w:highlight w:val="yellow"/>
              </w:rPr>
              <w:t>0:00</w:t>
            </w:r>
          </w:p>
          <w:p w14:paraId="6B179BCB">
            <w:pPr>
              <w:ind w:firstLine="482" w:firstLineChars="200"/>
              <w:rPr>
                <w:rFonts w:ascii="宋体" w:hAnsi="宋体" w:eastAsia="宋体" w:cs="宋体"/>
                <w:sz w:val="24"/>
                <w:szCs w:val="24"/>
              </w:rPr>
            </w:pPr>
            <w:r>
              <w:rPr>
                <w:rFonts w:hint="eastAsia" w:ascii="宋体" w:hAnsi="宋体" w:eastAsia="宋体" w:cs="宋体"/>
                <w:b/>
                <w:bCs/>
                <w:color w:val="auto"/>
                <w:sz w:val="24"/>
                <w:szCs w:val="24"/>
                <w:highlight w:val="yellow"/>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楼会议室</w:t>
            </w:r>
          </w:p>
        </w:tc>
      </w:tr>
      <w:tr w14:paraId="79FD4C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B84186F">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1780880A">
            <w:pPr>
              <w:pStyle w:val="14"/>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评标方法：资质标审核→唱标→商务标评审。资质标入围后，原则上合理最低价中标</w:t>
            </w:r>
            <w:r>
              <w:rPr>
                <w:rFonts w:hint="eastAsia" w:ascii="宋体" w:hAnsi="宋体" w:eastAsia="宋体" w:cs="宋体"/>
                <w:b/>
                <w:sz w:val="24"/>
                <w:szCs w:val="24"/>
              </w:rPr>
              <w:t>。</w:t>
            </w:r>
            <w:r>
              <w:rPr>
                <w:rFonts w:hint="eastAsia" w:ascii="宋体" w:hAnsi="宋体" w:eastAsia="宋体" w:cs="宋体"/>
                <w:sz w:val="24"/>
                <w:szCs w:val="24"/>
              </w:rPr>
              <w:t>具体详见“第二部分投标须知第六条：评标原则”。</w:t>
            </w:r>
          </w:p>
        </w:tc>
      </w:tr>
      <w:tr w14:paraId="77F24E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0767D81">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0750CB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ACBE594">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2A618214">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5B4D27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DE82BCD">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67E520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981911E">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EB24A0A">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474D6286">
            <w:pPr>
              <w:ind w:firstLine="480" w:firstLineChars="200"/>
              <w:rPr>
                <w:rFonts w:ascii="宋体" w:hAnsi="宋体" w:eastAsia="宋体" w:cs="宋体"/>
                <w:sz w:val="24"/>
                <w:szCs w:val="24"/>
              </w:rPr>
            </w:pPr>
            <w:r>
              <w:rPr>
                <w:rFonts w:hint="eastAsia" w:ascii="宋体" w:hAnsi="宋体" w:eastAsia="宋体" w:cs="宋体"/>
                <w:sz w:val="24"/>
                <w:szCs w:val="24"/>
              </w:rPr>
              <w:t>自合同签定生效之日起，</w:t>
            </w:r>
            <w:r>
              <w:rPr>
                <w:rFonts w:hint="eastAsia" w:ascii="宋体" w:hAnsi="宋体" w:eastAsia="宋体" w:cs="宋体"/>
                <w:sz w:val="24"/>
                <w:szCs w:val="24"/>
                <w:lang w:val="en-US" w:eastAsia="zh-CN"/>
              </w:rPr>
              <w:t>30</w:t>
            </w:r>
            <w:r>
              <w:rPr>
                <w:rFonts w:hint="eastAsia" w:ascii="宋体" w:hAnsi="宋体" w:eastAsia="宋体" w:cs="宋体"/>
                <w:sz w:val="24"/>
                <w:szCs w:val="24"/>
              </w:rPr>
              <w:t>个日历日之内交货至供货地点。</w:t>
            </w:r>
          </w:p>
          <w:p w14:paraId="0552E87D">
            <w:pPr>
              <w:ind w:firstLine="480" w:firstLineChars="200"/>
              <w:rPr>
                <w:rFonts w:hAnsi="宋体" w:eastAsia="宋体" w:cs="宋体"/>
                <w:color w:val="000000"/>
                <w:sz w:val="24"/>
                <w:szCs w:val="24"/>
              </w:rPr>
            </w:pPr>
            <w:r>
              <w:rPr>
                <w:rFonts w:hint="eastAsia" w:ascii="宋体" w:hAnsi="宋体" w:eastAsia="宋体" w:cs="宋体"/>
                <w:sz w:val="24"/>
                <w:szCs w:val="24"/>
              </w:rPr>
              <w:t>安装调试工期超过</w:t>
            </w:r>
            <w:r>
              <w:rPr>
                <w:rFonts w:hint="eastAsia" w:ascii="宋体" w:hAnsi="宋体" w:eastAsia="宋体" w:cs="宋体"/>
                <w:sz w:val="24"/>
                <w:szCs w:val="24"/>
                <w:lang w:val="en-US" w:eastAsia="zh-CN"/>
              </w:rPr>
              <w:t>3</w:t>
            </w:r>
            <w:r>
              <w:rPr>
                <w:rFonts w:hint="eastAsia" w:ascii="宋体" w:hAnsi="宋体" w:eastAsia="宋体" w:cs="宋体"/>
                <w:sz w:val="24"/>
                <w:szCs w:val="24"/>
              </w:rPr>
              <w:t>0个日历日的，投标人应当随标书提供详细的工期计划</w:t>
            </w:r>
            <w:r>
              <w:rPr>
                <w:rFonts w:hint="eastAsia" w:ascii="宋体" w:hAnsi="宋体" w:eastAsia="宋体" w:cs="宋体"/>
                <w:color w:val="FF0000"/>
                <w:sz w:val="24"/>
                <w:szCs w:val="24"/>
              </w:rPr>
              <w:t>。</w:t>
            </w:r>
          </w:p>
        </w:tc>
      </w:tr>
      <w:tr w14:paraId="1129FB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528E5AE">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0DFC2454">
            <w:pPr>
              <w:pStyle w:val="20"/>
              <w:spacing w:line="240" w:lineRule="auto"/>
              <w:ind w:firstLine="482" w:firstLineChars="200"/>
              <w:jc w:val="left"/>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348B0782">
            <w:pPr>
              <w:spacing w:line="240" w:lineRule="auto"/>
              <w:ind w:firstLine="482" w:firstLineChars="200"/>
              <w:jc w:val="left"/>
              <w:outlineLvl w:val="3"/>
              <w:rPr>
                <w:rFonts w:hAnsi="宋体" w:eastAsia="宋体" w:cs="宋体"/>
                <w:color w:val="000000"/>
                <w:sz w:val="24"/>
                <w:szCs w:val="24"/>
              </w:rPr>
            </w:pPr>
            <w:r>
              <w:rPr>
                <w:rFonts w:hint="eastAsia" w:hAnsi="宋体" w:eastAsia="宋体" w:cs="宋体"/>
                <w:b/>
                <w:bCs/>
                <w:color w:val="000000"/>
                <w:sz w:val="24"/>
                <w:szCs w:val="24"/>
              </w:rPr>
              <w:t>交货地点：</w:t>
            </w:r>
            <w:r>
              <w:rPr>
                <w:rFonts w:ascii="宋体" w:hAnsi="宋体" w:eastAsia="宋体" w:cs="宋体"/>
                <w:sz w:val="24"/>
                <w:szCs w:val="24"/>
              </w:rPr>
              <w:t>山东省章丘区圣井潘王路西重汽工业园5号门</w:t>
            </w:r>
            <w:r>
              <w:rPr>
                <w:rFonts w:hint="eastAsia" w:hAnsi="宋体" w:eastAsia="宋体" w:cs="宋体"/>
                <w:b/>
                <w:bCs/>
                <w:color w:val="000000"/>
                <w:sz w:val="24"/>
                <w:szCs w:val="24"/>
                <w:lang w:eastAsia="zh-CN"/>
              </w:rPr>
              <w:t>，</w:t>
            </w:r>
            <w:r>
              <w:rPr>
                <w:rFonts w:hint="eastAsia" w:ascii="宋体" w:hAnsi="宋体" w:eastAsia="宋体" w:cs="宋体"/>
                <w:color w:val="000000"/>
                <w:kern w:val="2"/>
                <w:sz w:val="24"/>
                <w:szCs w:val="24"/>
                <w:highlight w:val="none"/>
                <w:lang w:val="en-US" w:eastAsia="zh-CN" w:bidi="ar-SA"/>
              </w:rPr>
              <w:t>济南商用车有限公司</w:t>
            </w:r>
          </w:p>
        </w:tc>
      </w:tr>
      <w:tr w14:paraId="2305AE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8145E82">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6995967F">
            <w:pPr>
              <w:pStyle w:val="14"/>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14:paraId="28D71A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00" w:hRule="atLeast"/>
        </w:trPr>
        <w:tc>
          <w:tcPr>
            <w:tcW w:w="595" w:type="dxa"/>
            <w:tcBorders>
              <w:top w:val="single" w:color="auto" w:sz="2" w:space="0"/>
              <w:left w:val="single" w:color="auto" w:sz="2" w:space="0"/>
              <w:bottom w:val="single" w:color="auto" w:sz="2" w:space="0"/>
              <w:right w:val="single" w:color="auto" w:sz="4" w:space="0"/>
            </w:tcBorders>
            <w:vAlign w:val="center"/>
          </w:tcPr>
          <w:p w14:paraId="18C65F8E">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2ECF3350">
            <w:pPr>
              <w:pStyle w:val="20"/>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14:paraId="2A126B4B">
            <w:pPr>
              <w:pStyle w:val="2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w:t>
            </w:r>
            <w:r>
              <w:rPr>
                <w:rFonts w:hint="default" w:hAnsi="宋体" w:eastAsia="宋体" w:cs="宋体"/>
                <w:color w:val="000000"/>
                <w:sz w:val="24"/>
                <w:szCs w:val="24"/>
                <w:highlight w:val="none"/>
                <w:lang w:val="en-US" w:eastAsia="zh-CN"/>
              </w:rPr>
              <w:t>设备全部到货后，中标人提交金额为合同价款30%的收据并提供合同价款30%的增值税专用发票（含复印件二份），经招标人依照财务制度审核通过后30日支付</w:t>
            </w:r>
            <w:r>
              <w:rPr>
                <w:rFonts w:hint="eastAsia" w:hAnsi="宋体" w:eastAsia="宋体" w:cs="宋体"/>
                <w:color w:val="000000"/>
                <w:sz w:val="24"/>
                <w:szCs w:val="24"/>
                <w:highlight w:val="none"/>
              </w:rPr>
              <w:t>。</w:t>
            </w:r>
          </w:p>
          <w:p w14:paraId="5D5754AB">
            <w:pPr>
              <w:ind w:firstLine="480" w:firstLineChars="200"/>
              <w:rPr>
                <w:rFonts w:hint="eastAsia" w:ascii="宋体" w:hAnsi="Courier New" w:eastAsia="宋体" w:cs="Times New Roman"/>
                <w:color w:val="000000"/>
                <w:sz w:val="24"/>
                <w:szCs w:val="24"/>
                <w:highlight w:val="none"/>
              </w:rPr>
            </w:pP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2</w:t>
            </w:r>
            <w:r>
              <w:rPr>
                <w:rFonts w:hint="eastAsia" w:ascii="宋体" w:hAnsi="宋体" w:eastAsia="宋体" w:cs="宋体"/>
                <w:bCs/>
                <w:sz w:val="24"/>
                <w:szCs w:val="24"/>
                <w:highlight w:val="none"/>
                <w:lang w:eastAsia="zh-CN"/>
              </w:rPr>
              <w:t>）</w:t>
            </w:r>
            <w:r>
              <w:rPr>
                <w:rFonts w:hint="eastAsia" w:ascii="宋体" w:hAnsi="Courier New" w:eastAsia="宋体" w:cs="Times New Roman"/>
                <w:color w:val="000000"/>
                <w:sz w:val="24"/>
                <w:szCs w:val="24"/>
                <w:highlight w:val="none"/>
              </w:rPr>
              <w:t>设备验收合格后，中标人提交金额为合同价款60%的收据并提供合同价款70%的增值税专用发票（含复印件二份），经招标人依照财务制度审核通过后30日支付。</w:t>
            </w:r>
          </w:p>
          <w:p w14:paraId="5BC028EC">
            <w:pPr>
              <w:ind w:firstLine="480" w:firstLineChars="200"/>
              <w:rPr>
                <w:rFonts w:hint="default" w:ascii="宋体" w:hAnsi="Courier New" w:eastAsia="宋体" w:cs="Times New Roman"/>
                <w:color w:val="000000"/>
                <w:sz w:val="24"/>
                <w:szCs w:val="24"/>
                <w:highlight w:val="none"/>
                <w:lang w:val="en-US" w:eastAsia="zh-CN"/>
              </w:rPr>
            </w:pPr>
            <w:r>
              <w:rPr>
                <w:rFonts w:hint="eastAsia" w:ascii="宋体"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lang w:val="en-US" w:eastAsia="zh-CN"/>
              </w:rPr>
              <w:t>3</w:t>
            </w:r>
            <w:r>
              <w:rPr>
                <w:rFonts w:hint="eastAsia" w:ascii="宋体" w:hAnsi="Courier New" w:eastAsia="宋体" w:cs="Times New Roman"/>
                <w:color w:val="000000"/>
                <w:sz w:val="24"/>
                <w:szCs w:val="24"/>
                <w:highlight w:val="none"/>
                <w:lang w:eastAsia="zh-CN"/>
              </w:rPr>
              <w:t>）</w:t>
            </w:r>
            <w:r>
              <w:rPr>
                <w:rFonts w:hint="default" w:ascii="宋体" w:hAnsi="Courier New" w:eastAsia="宋体" w:cs="Times New Roman"/>
                <w:color w:val="000000"/>
                <w:sz w:val="24"/>
                <w:szCs w:val="24"/>
                <w:highlight w:val="none"/>
                <w:lang w:val="en-US" w:eastAsia="zh-CN"/>
              </w:rPr>
              <w:t>合同总价款的10%作为本合同约定设备的质量保证金，质量保证金在质量保证期内不计利息。质保期届满后支付。</w:t>
            </w:r>
          </w:p>
          <w:p w14:paraId="32406139">
            <w:pPr>
              <w:ind w:firstLine="480" w:firstLineChars="200"/>
              <w:rPr>
                <w:rFonts w:hint="eastAsia" w:ascii="宋体" w:hAnsi="Courier New" w:eastAsia="宋体" w:cs="Times New Roman"/>
                <w:color w:val="000000"/>
                <w:sz w:val="24"/>
                <w:szCs w:val="24"/>
                <w:highlight w:val="none"/>
                <w:lang w:val="en-US" w:eastAsia="zh-CN"/>
              </w:rPr>
            </w:pPr>
            <w:r>
              <w:rPr>
                <w:rFonts w:hint="eastAsia" w:ascii="宋体" w:hAnsi="宋体" w:eastAsia="宋体" w:cs="宋体"/>
                <w:sz w:val="24"/>
                <w:szCs w:val="24"/>
                <w:highlight w:val="yellow"/>
                <w:lang w:val="en-US" w:eastAsia="zh-CN"/>
              </w:rPr>
              <w:t>*注：付款方式及付款比例原则上不允许偏离。</w:t>
            </w:r>
          </w:p>
        </w:tc>
      </w:tr>
      <w:tr w14:paraId="762F05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3B23D46F">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7859FFFA">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0FFBEC00">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名称：中国重汽集团济南商用车有限公司</w:t>
            </w:r>
          </w:p>
          <w:p w14:paraId="567E2F56">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地址：山东省章丘市圣井潘王路西</w:t>
            </w:r>
          </w:p>
          <w:p w14:paraId="6A598AF3">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税号：9137010072624213XP</w:t>
            </w:r>
          </w:p>
          <w:p w14:paraId="2E5F9F19">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传真：0531-58069620</w:t>
            </w:r>
          </w:p>
          <w:p w14:paraId="1AFB47BB">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开户银行：中信银行舜耕支行</w:t>
            </w:r>
          </w:p>
          <w:p w14:paraId="08C788E5">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账号：7372610182600034841</w:t>
            </w:r>
          </w:p>
          <w:p w14:paraId="2E32C9B3">
            <w:pPr>
              <w:ind w:firstLine="480" w:firstLineChars="200"/>
              <w:rPr>
                <w:rFonts w:ascii="宋体" w:hAnsi="宋体" w:cs="宋体"/>
                <w:bCs/>
                <w:sz w:val="24"/>
                <w:szCs w:val="24"/>
              </w:rPr>
            </w:pPr>
            <w:r>
              <w:rPr>
                <w:rFonts w:hint="eastAsia" w:ascii="宋体" w:hAnsi="宋体" w:eastAsia="宋体" w:cs="宋体"/>
                <w:bCs/>
                <w:sz w:val="24"/>
                <w:szCs w:val="24"/>
              </w:rPr>
              <w:t>电话：58069620</w:t>
            </w:r>
          </w:p>
        </w:tc>
      </w:tr>
      <w:tr w14:paraId="3FD72B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35840A4">
            <w:pPr>
              <w:pStyle w:val="14"/>
              <w:jc w:val="center"/>
              <w:rPr>
                <w:rFonts w:ascii="宋体" w:hAnsi="宋体" w:eastAsia="宋体" w:cs="宋体"/>
                <w:sz w:val="24"/>
                <w:szCs w:val="24"/>
              </w:rPr>
            </w:pPr>
            <w:r>
              <w:rPr>
                <w:rFonts w:hint="eastAsia" w:ascii="宋体" w:hAnsi="宋体" w:eastAsia="宋体" w:cs="宋体"/>
                <w:b/>
                <w:bCs/>
                <w:sz w:val="24"/>
                <w:szCs w:val="24"/>
              </w:rPr>
              <w:t>8.其它</w:t>
            </w:r>
          </w:p>
        </w:tc>
      </w:tr>
      <w:tr w14:paraId="49FC02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8D4A8F0">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15EE1EC8">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lang w:val="en-US" w:eastAsia="zh-CN"/>
              </w:rPr>
              <w:t>投标内容的分解报价、设计图纸等招标人所需要的各类资料，招标人为推进项目招标定标流程时需要上述资料的，中标人应及时无偿提供。</w:t>
            </w:r>
          </w:p>
          <w:p w14:paraId="0446A052">
            <w:pPr>
              <w:pStyle w:val="14"/>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544F9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CAF202C">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13057517">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758340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248409F">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4AD5E083">
            <w:pPr>
              <w:pStyle w:val="14"/>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中标方应在合同签订后60日内需根据设计</w:t>
            </w:r>
            <w:r>
              <w:rPr>
                <w:rStyle w:val="47"/>
                <w:rFonts w:hint="eastAsia" w:ascii="宋体" w:hAnsi="宋体" w:eastAsia="宋体" w:cs="宋体"/>
                <w:sz w:val="24"/>
                <w:szCs w:val="24"/>
              </w:rPr>
              <w:t>提资</w:t>
            </w:r>
            <w:r>
              <w:rPr>
                <w:rFonts w:hint="eastAsia" w:ascii="宋体" w:hAnsi="宋体" w:eastAsia="宋体" w:cs="宋体"/>
                <w:sz w:val="24"/>
                <w:szCs w:val="24"/>
              </w:rPr>
              <w:t>要求提供详细的</w:t>
            </w:r>
            <w:r>
              <w:rPr>
                <w:rStyle w:val="47"/>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7"/>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7"/>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5FF8019">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14:paraId="0B3B55E6">
      <w:pPr>
        <w:pStyle w:val="2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0E7BE6F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317ED613">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798DFE19">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11C6DD5C">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6D6A7060">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6FE6AB1E">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69AB5C46">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124FE0CD">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64807D6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78A50AF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1749B0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000CF29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2DF33C1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287E71E">
      <w:pPr>
        <w:keepNext/>
        <w:keepLines/>
        <w:numPr>
          <w:ilvl w:val="0"/>
          <w:numId w:val="4"/>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59D963B8">
      <w:pPr>
        <w:pStyle w:val="20"/>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5CE7F27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A8C0F9C">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lang w:eastAsia="zh-CN"/>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74C320AD">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5638F0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元【人民币（应同时报含税价和不含税价并写明税率）】。</w:t>
      </w:r>
    </w:p>
    <w:p w14:paraId="7E25057E">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72E10BC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01F6D0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6915D25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01B480B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3D79E3A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27DDE294">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7A4018D">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4B2E8437">
      <w:pPr>
        <w:pStyle w:val="20"/>
        <w:spacing w:line="360" w:lineRule="auto"/>
        <w:rPr>
          <w:rFonts w:hAnsi="宋体" w:eastAsia="宋体" w:cs="宋体"/>
          <w:color w:val="000000"/>
          <w:sz w:val="24"/>
          <w:szCs w:val="24"/>
        </w:rPr>
      </w:pPr>
      <w:r>
        <w:rPr>
          <w:rFonts w:hint="eastAsia" w:hAnsi="宋体" w:eastAsia="宋体" w:cs="宋体"/>
          <w:color w:val="000000"/>
          <w:sz w:val="24"/>
          <w:szCs w:val="24"/>
        </w:rPr>
        <w:t>—2020）。</w:t>
      </w:r>
    </w:p>
    <w:p w14:paraId="73C5A58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45695DB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067DB92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27B26F17">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696B2490">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9C803F7">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358A2D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59B9BBC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0A5D9136">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74EE2A0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A0C28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0DCFE0F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324D997D">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185A8FE4">
      <w:pPr>
        <w:pStyle w:val="117"/>
        <w:ind w:firstLine="480"/>
        <w:rPr>
          <w:rFonts w:eastAsia="宋体" w:cs="宋体"/>
        </w:rPr>
      </w:pPr>
      <w:r>
        <w:rPr>
          <w:rFonts w:hint="eastAsia" w:eastAsia="宋体" w:cs="宋体"/>
        </w:rPr>
        <w:t>4.2招标人银行账户信息如下：见《投标须知前附表》4.2。</w:t>
      </w:r>
    </w:p>
    <w:p w14:paraId="73D5E323">
      <w:pPr>
        <w:pStyle w:val="117"/>
        <w:ind w:firstLine="480"/>
        <w:rPr>
          <w:rFonts w:eastAsia="宋体" w:cs="宋体"/>
        </w:rPr>
      </w:pPr>
      <w:r>
        <w:rPr>
          <w:rFonts w:hint="eastAsia" w:eastAsia="宋体" w:cs="宋体"/>
        </w:rPr>
        <w:t>转账附言：公司名称+项目名称+投标保证金；</w:t>
      </w:r>
    </w:p>
    <w:p w14:paraId="35FA6CBD">
      <w:pPr>
        <w:pStyle w:val="117"/>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496F8F1A">
      <w:pPr>
        <w:pStyle w:val="117"/>
        <w:ind w:firstLine="480"/>
        <w:rPr>
          <w:rFonts w:eastAsia="宋体" w:cs="宋体"/>
        </w:rPr>
      </w:pPr>
      <w:r>
        <w:rPr>
          <w:rFonts w:hint="eastAsia" w:eastAsia="宋体" w:cs="宋体"/>
        </w:rPr>
        <w:t>4.3说明</w:t>
      </w:r>
    </w:p>
    <w:p w14:paraId="47235F81">
      <w:pPr>
        <w:pStyle w:val="117"/>
        <w:ind w:firstLine="480"/>
        <w:rPr>
          <w:rFonts w:eastAsia="宋体" w:cs="宋体"/>
        </w:rPr>
      </w:pPr>
      <w:r>
        <w:rPr>
          <w:rFonts w:hint="eastAsia" w:eastAsia="宋体" w:cs="宋体"/>
        </w:rPr>
        <w:t>4.3.1 投标人在向招标人出示《投标保证金缴纳凭证》后方可进行投标；</w:t>
      </w:r>
    </w:p>
    <w:p w14:paraId="062BFF60">
      <w:pPr>
        <w:pStyle w:val="117"/>
        <w:ind w:firstLine="480"/>
        <w:rPr>
          <w:rFonts w:eastAsia="宋体" w:cs="宋体"/>
        </w:rPr>
      </w:pPr>
      <w:r>
        <w:rPr>
          <w:rFonts w:hint="eastAsia" w:eastAsia="宋体" w:cs="宋体"/>
        </w:rPr>
        <w:t>4.3.2 发生以下情况时，招标人有权没收保证金：</w:t>
      </w:r>
    </w:p>
    <w:p w14:paraId="09C3CE8C">
      <w:pPr>
        <w:pStyle w:val="117"/>
        <w:ind w:firstLine="480"/>
        <w:rPr>
          <w:rFonts w:eastAsia="宋体" w:cs="宋体"/>
        </w:rPr>
      </w:pPr>
      <w:r>
        <w:rPr>
          <w:rFonts w:hint="eastAsia" w:eastAsia="宋体" w:cs="宋体"/>
        </w:rPr>
        <w:t>4.3.2.1 截至开标前3天，投标人无正当理由且未以书面形式递交说明而在投标截止日不来投标的；</w:t>
      </w:r>
    </w:p>
    <w:p w14:paraId="08086DBB">
      <w:pPr>
        <w:pStyle w:val="117"/>
        <w:ind w:firstLine="480"/>
        <w:rPr>
          <w:rFonts w:eastAsia="宋体" w:cs="宋体"/>
        </w:rPr>
      </w:pPr>
      <w:r>
        <w:rPr>
          <w:rFonts w:hint="eastAsia" w:eastAsia="宋体" w:cs="宋体"/>
        </w:rPr>
        <w:t>4.3.2.2 投标人递送投标文件后，无正当理由放弃投标的；</w:t>
      </w:r>
    </w:p>
    <w:p w14:paraId="693EF6C4">
      <w:pPr>
        <w:pStyle w:val="117"/>
        <w:ind w:firstLine="480"/>
        <w:rPr>
          <w:rFonts w:eastAsia="宋体" w:cs="宋体"/>
        </w:rPr>
      </w:pPr>
      <w:r>
        <w:rPr>
          <w:rFonts w:hint="eastAsia" w:eastAsia="宋体" w:cs="宋体"/>
        </w:rPr>
        <w:t>4.3.2.3若为视频开标，招标过程中澄清函等资料原件未按要求提交的；</w:t>
      </w:r>
    </w:p>
    <w:p w14:paraId="6F1D6BF7">
      <w:pPr>
        <w:pStyle w:val="117"/>
        <w:ind w:firstLine="480"/>
        <w:rPr>
          <w:rFonts w:eastAsia="宋体" w:cs="宋体"/>
        </w:rPr>
      </w:pPr>
      <w:r>
        <w:rPr>
          <w:rFonts w:hint="eastAsia" w:eastAsia="宋体" w:cs="宋体"/>
        </w:rPr>
        <w:t>4.3.2.4自中标通知书发出之日起30日内，中标人无正当理由不签订合同的；</w:t>
      </w:r>
    </w:p>
    <w:p w14:paraId="2994264A">
      <w:pPr>
        <w:pStyle w:val="117"/>
        <w:ind w:firstLine="480"/>
        <w:rPr>
          <w:rFonts w:eastAsia="宋体" w:cs="宋体"/>
        </w:rPr>
      </w:pPr>
      <w:r>
        <w:rPr>
          <w:rFonts w:hint="eastAsia" w:eastAsia="宋体" w:cs="宋体"/>
        </w:rPr>
        <w:t>4.3.2.5投标人在投标过程中被查实有串标、围标、陪标等违规违纪行为的；</w:t>
      </w:r>
    </w:p>
    <w:p w14:paraId="641AD36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4B2459E7">
      <w:pPr>
        <w:pStyle w:val="117"/>
        <w:ind w:firstLine="480"/>
        <w:rPr>
          <w:rFonts w:eastAsia="宋体" w:cs="宋体"/>
        </w:rPr>
      </w:pPr>
      <w:r>
        <w:rPr>
          <w:rFonts w:hint="eastAsia" w:eastAsia="宋体" w:cs="宋体"/>
        </w:rPr>
        <w:t>4.4投标报名截止时间</w:t>
      </w:r>
    </w:p>
    <w:p w14:paraId="06ED816B">
      <w:pPr>
        <w:pStyle w:val="117"/>
        <w:ind w:firstLine="480"/>
        <w:rPr>
          <w:rFonts w:eastAsia="宋体" w:cs="宋体"/>
        </w:rPr>
      </w:pPr>
      <w:r>
        <w:rPr>
          <w:rFonts w:hint="eastAsia" w:eastAsia="宋体" w:cs="宋体"/>
        </w:rPr>
        <w:t>报名方式：见《投标须知前附表》2.3。</w:t>
      </w:r>
    </w:p>
    <w:p w14:paraId="1ABFE7B9">
      <w:pPr>
        <w:pStyle w:val="117"/>
        <w:ind w:firstLine="480"/>
        <w:rPr>
          <w:rFonts w:eastAsia="宋体" w:cs="宋体"/>
        </w:rPr>
      </w:pPr>
      <w:r>
        <w:rPr>
          <w:rFonts w:hint="eastAsia" w:eastAsia="宋体" w:cs="宋体"/>
        </w:rPr>
        <w:t>报名提交资料：均为盖章电子扫描版，用“公司名称+文件名称”命名。</w:t>
      </w:r>
    </w:p>
    <w:p w14:paraId="5A243D1B">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1B16908E">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663EFF5">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4B8504B6">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7594FF31">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1083CE0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66F7671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原则上来现场参与开标。如因特殊情况无法现场参与，需在开标前三日，通知招标人，由招标人创建视频链接，并在报名结束后统一通知。</w:t>
      </w:r>
    </w:p>
    <w:p w14:paraId="406FAF0D">
      <w:pPr>
        <w:spacing w:line="360" w:lineRule="auto"/>
        <w:jc w:val="left"/>
        <w:outlineLvl w:val="1"/>
        <w:rPr>
          <w:rFonts w:ascii="宋体" w:hAnsi="宋体" w:eastAsia="宋体" w:cs="宋体"/>
          <w:b/>
          <w:sz w:val="24"/>
          <w:szCs w:val="24"/>
        </w:rPr>
      </w:pPr>
      <w:bookmarkStart w:id="6" w:name="_Toc33265752"/>
      <w:bookmarkStart w:id="7" w:name="_Toc33267001"/>
      <w:bookmarkStart w:id="8" w:name="_Toc33266914"/>
      <w:bookmarkStart w:id="9" w:name="_Toc33285487"/>
      <w:bookmarkStart w:id="10" w:name="_Toc33266627"/>
      <w:bookmarkStart w:id="11" w:name="_Toc33266950"/>
      <w:bookmarkStart w:id="12" w:name="_Toc33265653"/>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70597F00">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452F743E">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4" w:name="_Toc33285489"/>
      <w:bookmarkStart w:id="15" w:name="_Toc33266951"/>
      <w:bookmarkStart w:id="16" w:name="_Toc33265654"/>
      <w:bookmarkStart w:id="17" w:name="_Toc33265753"/>
      <w:bookmarkStart w:id="18" w:name="_Toc33266628"/>
      <w:bookmarkStart w:id="19" w:name="_Toc33267002"/>
      <w:bookmarkStart w:id="20" w:name="_Toc395116634"/>
      <w:bookmarkStart w:id="21" w:name="_Toc33266915"/>
      <w:r>
        <w:rPr>
          <w:rFonts w:hint="eastAsia" w:ascii="宋体" w:hAnsi="宋体" w:eastAsia="宋体" w:cs="宋体"/>
          <w:b/>
          <w:bCs/>
          <w:color w:val="auto"/>
          <w:sz w:val="24"/>
          <w:szCs w:val="24"/>
          <w:lang w:eastAsia="zh-CN"/>
        </w:rPr>
        <w:t>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w:t>
      </w:r>
      <w:r>
        <w:rPr>
          <w:rFonts w:hint="eastAsia" w:ascii="宋体" w:hAnsi="宋体" w:eastAsia="宋体" w:cs="宋体"/>
          <w:b/>
          <w:bCs/>
          <w:color w:val="000000"/>
          <w:sz w:val="24"/>
          <w:szCs w:val="24"/>
        </w:rPr>
        <w:t>在通过技术标评审后入围的前提下，</w:t>
      </w:r>
      <w:r>
        <w:rPr>
          <w:rFonts w:hint="eastAsia" w:ascii="宋体" w:hAnsi="宋体" w:eastAsia="宋体" w:cs="Times New Roman"/>
          <w:b/>
          <w:bCs/>
          <w:color w:val="000000"/>
          <w:sz w:val="24"/>
          <w:szCs w:val="24"/>
        </w:rPr>
        <w:t>对招标</w:t>
      </w:r>
      <w:r>
        <w:rPr>
          <w:rFonts w:hint="eastAsia" w:ascii="Calibri" w:hAnsi="Calibri" w:eastAsia="宋体" w:cs="Times New Roman"/>
          <w:b/>
          <w:bCs/>
          <w:color w:val="000000"/>
          <w:sz w:val="24"/>
          <w:szCs w:val="24"/>
        </w:rPr>
        <w:t>文件中规定的各项因素进行综合评审，</w:t>
      </w:r>
      <w:r>
        <w:rPr>
          <w:rFonts w:hint="eastAsia" w:ascii="Calibri" w:hAnsi="宋体" w:eastAsia="宋体" w:cs="Times New Roman"/>
          <w:b/>
          <w:bCs/>
          <w:color w:val="000000"/>
          <w:sz w:val="24"/>
          <w:szCs w:val="24"/>
        </w:rPr>
        <w:t>确定中标人</w:t>
      </w:r>
      <w:r>
        <w:rPr>
          <w:rFonts w:hint="eastAsia" w:ascii="宋体" w:hAnsi="宋体" w:eastAsia="宋体" w:cs="宋体"/>
          <w:b/>
          <w:bCs/>
          <w:color w:val="000000"/>
          <w:sz w:val="24"/>
          <w:szCs w:val="24"/>
        </w:rPr>
        <w:t>，</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3452F2F7">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7A7E6956">
      <w:pPr>
        <w:pStyle w:val="20"/>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w:t>
      </w:r>
      <w:r>
        <w:rPr>
          <w:rFonts w:hint="eastAsia" w:hAnsi="宋体" w:eastAsia="宋体" w:cs="宋体"/>
          <w:b/>
          <w:color w:val="000000"/>
          <w:sz w:val="24"/>
          <w:szCs w:val="24"/>
          <w:lang w:val="en-US" w:eastAsia="zh-CN"/>
        </w:rPr>
        <w:t>技术</w:t>
      </w:r>
      <w:r>
        <w:rPr>
          <w:rFonts w:hint="eastAsia" w:hAnsi="宋体" w:eastAsia="宋体" w:cs="宋体"/>
          <w:b/>
          <w:color w:val="000000"/>
          <w:sz w:val="24"/>
          <w:szCs w:val="24"/>
        </w:rPr>
        <w:t>标）》</w:t>
      </w:r>
      <w:r>
        <w:rPr>
          <w:rFonts w:hint="eastAsia" w:hAnsi="宋体" w:eastAsia="宋体" w:cs="宋体"/>
          <w:b/>
          <w:color w:val="000000"/>
          <w:sz w:val="24"/>
          <w:szCs w:val="24"/>
          <w:lang w:eastAsia="zh-CN"/>
        </w:rPr>
        <w:t>、</w:t>
      </w:r>
      <w:r>
        <w:rPr>
          <w:rFonts w:hint="eastAsia" w:hAnsi="宋体" w:eastAsia="宋体" w:cs="宋体"/>
          <w:b/>
          <w:color w:val="000000"/>
          <w:sz w:val="24"/>
          <w:szCs w:val="24"/>
        </w:rPr>
        <w:t>《投标文件（商务标）》</w:t>
      </w:r>
      <w:r>
        <w:rPr>
          <w:rFonts w:hint="eastAsia" w:hAnsi="宋体" w:eastAsia="宋体" w:cs="宋体"/>
          <w:b/>
          <w:color w:val="000000"/>
          <w:sz w:val="24"/>
          <w:szCs w:val="24"/>
          <w:lang w:val="en-US" w:eastAsia="zh-CN"/>
        </w:rPr>
        <w:t>+</w:t>
      </w:r>
      <w:r>
        <w:rPr>
          <w:rFonts w:hint="eastAsia" w:hAnsi="宋体" w:eastAsia="宋体" w:cs="宋体"/>
          <w:b/>
          <w:color w:val="000000"/>
          <w:sz w:val="24"/>
          <w:szCs w:val="24"/>
        </w:rPr>
        <w:t>（开标一览表），共计三个文件。</w:t>
      </w:r>
    </w:p>
    <w:p w14:paraId="174345F2">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5B188074">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00998E3B">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0BBA5634">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14:paraId="2E9DA16E">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433FEE9F">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1432B0C6">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中标人确定：技术标入围后，原则上</w:t>
      </w:r>
      <w:r>
        <w:rPr>
          <w:rFonts w:hint="eastAsia" w:ascii="宋体" w:hAnsi="宋体" w:eastAsia="宋体" w:cs="宋体"/>
          <w:b/>
          <w:bCs/>
          <w:sz w:val="24"/>
          <w:szCs w:val="24"/>
          <w:lang w:eastAsia="zh-CN"/>
        </w:rPr>
        <w:t>合理最低价</w:t>
      </w:r>
      <w:r>
        <w:rPr>
          <w:rFonts w:hint="eastAsia" w:ascii="宋体" w:hAnsi="宋体" w:eastAsia="宋体" w:cs="宋体"/>
          <w:b/>
          <w:bCs/>
          <w:sz w:val="24"/>
          <w:szCs w:val="24"/>
        </w:rPr>
        <w:t>的投标方</w:t>
      </w:r>
      <w:r>
        <w:rPr>
          <w:rFonts w:hint="eastAsia" w:ascii="宋体" w:hAnsi="宋体" w:eastAsia="宋体" w:cs="宋体"/>
          <w:b/>
          <w:sz w:val="24"/>
          <w:szCs w:val="24"/>
        </w:rPr>
        <w:t>中标。</w:t>
      </w:r>
    </w:p>
    <w:p w14:paraId="1DDC927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4461A231">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06C788B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41355A5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w:t>
      </w:r>
      <w:r>
        <w:rPr>
          <w:rFonts w:hint="eastAsia" w:ascii="宋体" w:hAnsi="宋体" w:eastAsia="宋体" w:cs="宋体"/>
          <w:color w:val="000000"/>
          <w:sz w:val="24"/>
          <w:szCs w:val="24"/>
          <w:lang w:val="en-US" w:eastAsia="zh-CN"/>
        </w:rPr>
        <w:t>规定签约方</w:t>
      </w:r>
      <w:r>
        <w:rPr>
          <w:rFonts w:hint="eastAsia" w:ascii="宋体" w:hAnsi="宋体" w:eastAsia="宋体" w:cs="宋体"/>
          <w:color w:val="000000"/>
          <w:sz w:val="24"/>
          <w:szCs w:val="24"/>
        </w:rPr>
        <w:t>签订采购合同，否则按照开标后撤回投标处理。</w:t>
      </w:r>
    </w:p>
    <w:p w14:paraId="6EB5D6E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6908F895">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8763FBC">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14:paraId="23EE20E9">
      <w:pPr>
        <w:spacing w:line="360" w:lineRule="auto"/>
        <w:ind w:firstLine="482" w:firstLineChars="200"/>
        <w:rPr>
          <w:rFonts w:hint="default" w:ascii="宋体" w:hAnsi="宋体" w:eastAsia="宋体" w:cs="宋体"/>
          <w:b/>
          <w:sz w:val="24"/>
          <w:szCs w:val="24"/>
          <w:lang w:val="en-US" w:eastAsia="zh-CN"/>
        </w:rPr>
      </w:pPr>
      <w:r>
        <w:rPr>
          <w:rFonts w:hint="eastAsia" w:ascii="宋体" w:hAnsi="宋体" w:eastAsia="宋体" w:cs="宋体"/>
          <w:b/>
          <w:sz w:val="24"/>
          <w:szCs w:val="24"/>
          <w:lang w:val="en-US" w:eastAsia="zh-CN"/>
        </w:rPr>
        <w:t>6.合同签署最终解释权归招标人所有。</w:t>
      </w:r>
    </w:p>
    <w:p w14:paraId="5B9C6046">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289CDF8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0B4917D">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088F721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220C2C7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019B40E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6B7193F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13AA5B7A">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6102281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B55638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DE8C045">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4BA7F0E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1247BFC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3EAF4FDB">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691EB77E">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20629C0F">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（14）投标人报价均超过投标限价的；</w:t>
      </w:r>
    </w:p>
    <w:p w14:paraId="61C5F3C0">
      <w:pPr>
        <w:spacing w:line="360" w:lineRule="auto"/>
        <w:ind w:right="2" w:firstLine="480" w:firstLineChars="200"/>
      </w:pPr>
      <w:r>
        <w:rPr>
          <w:rFonts w:hint="eastAsia" w:ascii="宋体" w:hAnsi="宋体" w:eastAsia="宋体" w:cs="宋体"/>
          <w:color w:val="000000"/>
          <w:sz w:val="24"/>
          <w:szCs w:val="24"/>
        </w:rPr>
        <w:t>（15）法律、法规规定的其他情况。</w:t>
      </w:r>
    </w:p>
    <w:p w14:paraId="6494F6BE">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F974D40">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19D8AB9E">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53E4499F">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124E230D">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7"/>
      <w:bookmarkStart w:id="24" w:name="OLE_LINK28"/>
      <w:bookmarkStart w:id="25" w:name="OLE_LINK25"/>
      <w:bookmarkStart w:id="26" w:name="OLE_LINK29"/>
      <w:r>
        <w:rPr>
          <w:rFonts w:hint="eastAsia" w:ascii="宋体" w:hAnsi="宋体" w:eastAsia="宋体" w:cs="宋体"/>
          <w:bCs/>
          <w:sz w:val="24"/>
          <w:szCs w:val="24"/>
        </w:rPr>
        <w:t>；</w:t>
      </w:r>
      <w:bookmarkEnd w:id="22"/>
      <w:bookmarkEnd w:id="23"/>
      <w:bookmarkEnd w:id="24"/>
      <w:bookmarkEnd w:id="25"/>
      <w:bookmarkEnd w:id="26"/>
    </w:p>
    <w:p w14:paraId="5CF6975F">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CD68692">
      <w:pPr>
        <w:pStyle w:val="20"/>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70B8070A">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B339024">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w:t>
      </w:r>
      <w:r>
        <w:rPr>
          <w:rFonts w:hint="eastAsia" w:ascii="宋体" w:hAnsi="宋体" w:eastAsia="宋体" w:cs="宋体"/>
          <w:b/>
          <w:color w:val="000000"/>
          <w:sz w:val="24"/>
          <w:szCs w:val="24"/>
          <w:lang w:eastAsia="zh-CN"/>
        </w:rPr>
        <w:t>济南商用车有限公司</w:t>
      </w:r>
      <w:r>
        <w:rPr>
          <w:rFonts w:hint="eastAsia" w:ascii="宋体" w:hAnsi="宋体" w:eastAsia="宋体" w:cs="宋体"/>
          <w:b/>
          <w:color w:val="000000"/>
          <w:sz w:val="24"/>
          <w:szCs w:val="24"/>
        </w:rPr>
        <w:t>。</w:t>
      </w:r>
    </w:p>
    <w:p w14:paraId="320CD921">
      <w:pPr>
        <w:pStyle w:val="20"/>
        <w:spacing w:line="360" w:lineRule="auto"/>
        <w:jc w:val="center"/>
        <w:rPr>
          <w:rFonts w:hAnsi="宋体" w:eastAsia="宋体" w:cs="宋体"/>
          <w:b/>
          <w:bCs/>
          <w:kern w:val="44"/>
          <w:sz w:val="24"/>
          <w:szCs w:val="24"/>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33A40353">
      <w:pPr>
        <w:pStyle w:val="20"/>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7FB076E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2D78E1D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AB0CD4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0AA7FEE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57EB51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55F01A4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2F341F5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6318287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473BBA3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629EAB35">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3CC0C47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2270446D">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4CCC9528">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4A4F4C85">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w:t>
      </w:r>
      <w:r>
        <w:rPr>
          <w:rFonts w:hint="eastAsia" w:ascii="宋体" w:hAnsi="宋体" w:eastAsia="宋体" w:cs="宋体"/>
          <w:bCs/>
          <w:sz w:val="24"/>
          <w:szCs w:val="24"/>
          <w:lang w:val="en-US" w:eastAsia="zh-CN"/>
        </w:rPr>
        <w:t>3</w:t>
      </w:r>
      <w:r>
        <w:rPr>
          <w:rFonts w:hint="eastAsia" w:ascii="宋体" w:hAnsi="宋体" w:eastAsia="宋体" w:cs="宋体"/>
          <w:bCs/>
          <w:color w:val="000000"/>
          <w:sz w:val="24"/>
          <w:szCs w:val="24"/>
        </w:rPr>
        <w:t>个文件。</w:t>
      </w:r>
    </w:p>
    <w:p w14:paraId="48862296">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7A674FEE">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w:t>
      </w:r>
      <w:r>
        <w:rPr>
          <w:rFonts w:hint="eastAsia" w:ascii="宋体" w:hAnsi="宋体" w:eastAsia="宋体" w:cs="宋体"/>
          <w:bCs/>
          <w:color w:val="000000"/>
          <w:sz w:val="24"/>
          <w:szCs w:val="24"/>
          <w:lang w:val="en-US" w:eastAsia="zh-CN"/>
        </w:rPr>
        <w:t>2</w:t>
      </w:r>
      <w:r>
        <w:rPr>
          <w:rFonts w:hint="eastAsia" w:ascii="宋体" w:hAnsi="宋体" w:eastAsia="宋体" w:cs="宋体"/>
          <w:bCs/>
          <w:color w:val="000000"/>
          <w:sz w:val="24"/>
          <w:szCs w:val="24"/>
        </w:rPr>
        <w:t>，其余未尽事宜请按各单位习惯制定即可。</w:t>
      </w:r>
    </w:p>
    <w:p w14:paraId="6662C6C7">
      <w:pPr>
        <w:numPr>
          <w:ilvl w:val="0"/>
          <w:numId w:val="0"/>
        </w:numPr>
        <w:spacing w:line="360" w:lineRule="auto"/>
        <w:ind w:firstLine="482" w:firstLineChars="200"/>
        <w:rPr>
          <w:rFonts w:hint="default" w:ascii="宋体" w:hAnsi="宋体" w:eastAsia="宋体" w:cs="宋体"/>
          <w:b/>
          <w:bCs/>
          <w:color w:val="auto"/>
          <w:kern w:val="2"/>
          <w:sz w:val="24"/>
          <w:szCs w:val="24"/>
          <w:highlight w:val="yellow"/>
          <w:lang w:val="en-US" w:eastAsia="zh-CN" w:bidi="ar-SA"/>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《投标文件（资质标）》包括</w:t>
      </w:r>
      <w:r>
        <w:rPr>
          <w:rFonts w:hint="eastAsia" w:ascii="宋体" w:hAnsi="宋体" w:eastAsia="宋体" w:cs="宋体"/>
          <w:color w:val="000000"/>
          <w:sz w:val="24"/>
          <w:szCs w:val="24"/>
        </w:rPr>
        <w:t>：</w:t>
      </w:r>
      <w:r>
        <w:rPr>
          <w:rFonts w:hint="eastAsia" w:ascii="宋体" w:hAnsi="宋体" w:eastAsia="宋体" w:cs="宋体"/>
          <w:b/>
          <w:bCs/>
          <w:color w:val="auto"/>
          <w:kern w:val="2"/>
          <w:sz w:val="24"/>
          <w:szCs w:val="24"/>
          <w:highlight w:val="yellow"/>
          <w:lang w:val="en-US" w:eastAsia="zh-CN" w:bidi="ar-SA"/>
        </w:rPr>
        <w:t>项目名称—目录—1.1至1.13资料及其他文件</w:t>
      </w:r>
    </w:p>
    <w:p w14:paraId="75DC5DF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F6C987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685AC3D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近6个月及以上在授权单位的社保缴纳证明</w:t>
      </w:r>
      <w:r>
        <w:rPr>
          <w:rFonts w:hint="eastAsia" w:ascii="宋体" w:hAnsi="宋体" w:eastAsia="宋体" w:cs="宋体"/>
          <w:b/>
          <w:color w:val="000000"/>
          <w:sz w:val="24"/>
          <w:szCs w:val="24"/>
        </w:rPr>
        <w:t>；</w:t>
      </w:r>
    </w:p>
    <w:p w14:paraId="230F81BD">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4A63269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410B771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1.6投标人在国家企业信用信息公示系统中无与本项目有关的行政处罚、经营异常和失信信息的声明；（附投标当日系统内相关截图）</w:t>
      </w:r>
    </w:p>
    <w:p w14:paraId="76AF5250">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26BDCC3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1.8企业信用证明材料（征信中心出具的信用报告）；</w:t>
      </w:r>
    </w:p>
    <w:p w14:paraId="7B744CD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auto"/>
          <w:sz w:val="24"/>
          <w:szCs w:val="24"/>
          <w:highlight w:val="yellow"/>
        </w:rPr>
        <w:t>（</w:t>
      </w:r>
      <w:r>
        <w:rPr>
          <w:rFonts w:hint="eastAsia" w:hAnsi="宋体" w:eastAsia="宋体" w:cs="宋体"/>
          <w:b/>
          <w:bCs/>
          <w:color w:val="auto"/>
          <w:sz w:val="24"/>
          <w:szCs w:val="24"/>
          <w:highlight w:val="yellow"/>
        </w:rPr>
        <w:t>包括所代理品牌针</w:t>
      </w:r>
      <w:r>
        <w:rPr>
          <w:rFonts w:hint="eastAsia" w:hAnsi="宋体" w:eastAsia="宋体" w:cs="宋体"/>
          <w:b/>
          <w:bCs/>
          <w:color w:val="auto"/>
          <w:sz w:val="24"/>
          <w:szCs w:val="24"/>
          <w:highlight w:val="yellow"/>
          <w:lang w:eastAsia="zh-CN"/>
        </w:rPr>
        <w:t>本项目的</w:t>
      </w:r>
      <w:r>
        <w:rPr>
          <w:rFonts w:hint="eastAsia" w:hAnsi="宋体" w:eastAsia="宋体" w:cs="宋体"/>
          <w:b/>
          <w:bCs/>
          <w:color w:val="auto"/>
          <w:sz w:val="24"/>
          <w:szCs w:val="24"/>
          <w:highlight w:val="yellow"/>
        </w:rPr>
        <w:t>授权书</w:t>
      </w:r>
      <w:r>
        <w:rPr>
          <w:rFonts w:hint="eastAsia" w:hAnsi="宋体" w:eastAsia="宋体" w:cs="宋体"/>
          <w:color w:val="auto"/>
          <w:sz w:val="24"/>
          <w:szCs w:val="24"/>
          <w:highlight w:val="yellow"/>
        </w:rPr>
        <w:t>）</w:t>
      </w:r>
      <w:r>
        <w:rPr>
          <w:rFonts w:hint="eastAsia" w:ascii="宋体" w:hAnsi="宋体" w:eastAsia="宋体" w:cs="宋体"/>
          <w:color w:val="000000"/>
          <w:sz w:val="24"/>
          <w:szCs w:val="24"/>
        </w:rPr>
        <w:t>；</w:t>
      </w:r>
    </w:p>
    <w:p w14:paraId="132E571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5D698D9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2A83759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 2021年1月1日至今，企业近三年同类项目业绩证明，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color w:val="000000"/>
          <w:sz w:val="24"/>
          <w:szCs w:val="24"/>
        </w:rPr>
        <w:t>；</w:t>
      </w:r>
    </w:p>
    <w:p w14:paraId="565CFF1B">
      <w:pPr>
        <w:spacing w:line="360" w:lineRule="auto"/>
        <w:ind w:firstLine="480" w:firstLineChars="200"/>
        <w:rPr>
          <w:rFonts w:hint="eastAsia" w:eastAsia="宋体"/>
          <w:lang w:eastAsia="zh-CN"/>
        </w:rPr>
      </w:pPr>
      <w:r>
        <w:rPr>
          <w:rFonts w:hint="eastAsia" w:ascii="宋体" w:hAnsi="宋体" w:eastAsia="宋体" w:cs="宋体"/>
          <w:color w:val="000000"/>
          <w:sz w:val="24"/>
          <w:szCs w:val="24"/>
        </w:rPr>
        <w:t>1.13投标保证金缴纳凭证，同时正文描述付款账号、户名、开户行名称、开户行行号、保证金金额</w:t>
      </w:r>
      <w:r>
        <w:rPr>
          <w:rFonts w:hint="eastAsia" w:ascii="宋体" w:hAnsi="宋体" w:eastAsia="宋体" w:cs="宋体"/>
          <w:color w:val="000000"/>
          <w:sz w:val="24"/>
          <w:szCs w:val="24"/>
          <w:lang w:eastAsia="zh-CN"/>
        </w:rPr>
        <w:t>。</w:t>
      </w:r>
    </w:p>
    <w:p w14:paraId="7C69EC9B">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0300CEB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33598E67">
      <w:pPr>
        <w:spacing w:line="360" w:lineRule="auto"/>
        <w:ind w:firstLine="480" w:firstLineChars="200"/>
        <w:rPr>
          <w:rFonts w:hAnsi="宋体" w:eastAsia="宋体" w:cs="宋体"/>
          <w:b/>
          <w:color w:val="000000"/>
          <w:sz w:val="24"/>
          <w:szCs w:val="24"/>
        </w:rPr>
      </w:pPr>
      <w:r>
        <w:rPr>
          <w:rFonts w:hint="eastAsia" w:ascii="宋体" w:hAnsi="宋体" w:eastAsia="宋体" w:cs="宋体"/>
          <w:bCs/>
          <w:color w:val="000000"/>
          <w:sz w:val="24"/>
          <w:szCs w:val="24"/>
        </w:rPr>
        <w:t>2.2</w:t>
      </w:r>
      <w:r>
        <w:rPr>
          <w:rFonts w:hint="eastAsia" w:hAnsi="宋体" w:eastAsia="宋体" w:cs="宋体"/>
          <w:color w:val="000000"/>
          <w:sz w:val="24"/>
          <w:szCs w:val="24"/>
        </w:rPr>
        <w:t>设备分项配置表（附件5-2），列明项目设备分项配置规格型号、品牌等信息（要求分项明细与附表9-1完全对应），但</w:t>
      </w:r>
      <w:r>
        <w:rPr>
          <w:rFonts w:hint="eastAsia" w:ascii="宋体" w:hAnsi="宋体" w:eastAsia="宋体" w:cs="宋体"/>
          <w:b/>
          <w:color w:val="000000"/>
          <w:sz w:val="24"/>
          <w:szCs w:val="24"/>
        </w:rPr>
        <w:t>注意：</w:t>
      </w:r>
      <w:r>
        <w:rPr>
          <w:rFonts w:hint="eastAsia" w:hAnsi="宋体" w:eastAsia="宋体" w:cs="宋体"/>
          <w:b/>
          <w:color w:val="000000"/>
          <w:sz w:val="24"/>
          <w:szCs w:val="24"/>
        </w:rPr>
        <w:t>此表在技术标书中，禁止出现任何分项价格及项目总价；</w:t>
      </w:r>
    </w:p>
    <w:p w14:paraId="39E8B2F0">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05437ED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78722B9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0C0FF20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436BD001">
      <w:pPr>
        <w:spacing w:line="360" w:lineRule="auto"/>
        <w:ind w:firstLine="480" w:firstLineChars="200"/>
        <w:rPr>
          <w:rFonts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14:paraId="14D7E4A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25C39A0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015EF402">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0A79AFA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56D0740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415D08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4DA19837">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40A150BC">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6DF37BF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169F2611">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0F14288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7362253F">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1F1C0EED">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5909E9F7">
      <w:pPr>
        <w:keepNext/>
        <w:keepLines/>
        <w:jc w:val="center"/>
        <w:rPr>
          <w:rFonts w:hint="default" w:ascii="Times New Roman" w:hAnsi="Times New Roman" w:eastAsia="宋体" w:cs="Times New Roman"/>
          <w:b/>
          <w:bCs/>
          <w:color w:val="000000"/>
          <w:spacing w:val="-8"/>
          <w:sz w:val="48"/>
          <w:szCs w:val="44"/>
        </w:rPr>
      </w:pPr>
    </w:p>
    <w:p w14:paraId="40AD5B18">
      <w:pPr>
        <w:keepNext/>
        <w:keepLines/>
        <w:jc w:val="center"/>
        <w:rPr>
          <w:rFonts w:hint="default" w:ascii="Times New Roman" w:hAnsi="Times New Roman" w:eastAsia="宋体" w:cs="Times New Roman"/>
          <w:b/>
          <w:bCs/>
          <w:color w:val="000000"/>
          <w:spacing w:val="-8"/>
          <w:sz w:val="48"/>
          <w:szCs w:val="44"/>
        </w:rPr>
      </w:pPr>
    </w:p>
    <w:p w14:paraId="34E1AD67">
      <w:pPr>
        <w:keepNext/>
        <w:keepLines/>
        <w:jc w:val="center"/>
        <w:rPr>
          <w:rFonts w:hint="default" w:ascii="Times New Roman" w:hAnsi="Times New Roman" w:eastAsia="宋体" w:cs="Times New Roman"/>
          <w:b/>
          <w:bCs/>
          <w:color w:val="000000"/>
          <w:spacing w:val="-8"/>
          <w:sz w:val="48"/>
          <w:szCs w:val="44"/>
        </w:rPr>
      </w:pPr>
      <w:r>
        <w:rPr>
          <w:rFonts w:hint="default" w:ascii="Times New Roman" w:hAnsi="Times New Roman" w:eastAsia="宋体" w:cs="Times New Roman"/>
          <w:b/>
          <w:bCs/>
          <w:color w:val="000000"/>
          <w:spacing w:val="-8"/>
          <w:sz w:val="48"/>
          <w:szCs w:val="44"/>
        </w:rPr>
        <w:t>中国重汽集团</w:t>
      </w:r>
    </w:p>
    <w:p w14:paraId="282E5191">
      <w:pPr>
        <w:spacing w:line="276" w:lineRule="auto"/>
        <w:jc w:val="center"/>
        <w:rPr>
          <w:rFonts w:hint="default" w:ascii="Times New Roman" w:hAnsi="Times New Roman" w:eastAsia="宋体" w:cs="Times New Roman"/>
          <w:b/>
          <w:bCs/>
          <w:color w:val="000000"/>
          <w:spacing w:val="-8"/>
          <w:sz w:val="48"/>
          <w:szCs w:val="44"/>
        </w:rPr>
      </w:pPr>
      <w:r>
        <w:rPr>
          <w:rFonts w:hint="eastAsia" w:ascii="Times New Roman" w:hAnsi="Times New Roman" w:eastAsia="宋体" w:cs="Times New Roman"/>
          <w:b/>
          <w:bCs/>
          <w:color w:val="000000" w:themeColor="text1"/>
          <w:spacing w:val="-8"/>
          <w:sz w:val="48"/>
          <w:szCs w:val="44"/>
          <w:lang w:val="en-US" w:eastAsia="zh-CN"/>
          <w14:textFill>
            <w14:solidFill>
              <w14:schemeClr w14:val="tx1"/>
            </w14:solidFill>
          </w14:textFill>
        </w:rPr>
        <w:t>济南商用车制造公司增加外饰件打磨密封室项目</w:t>
      </w:r>
      <w:r>
        <w:rPr>
          <w:rFonts w:hint="default" w:ascii="Times New Roman" w:hAnsi="Times New Roman" w:eastAsia="宋体" w:cs="Times New Roman"/>
          <w:b/>
          <w:bCs/>
          <w:color w:val="000000"/>
          <w:spacing w:val="-8"/>
          <w:sz w:val="48"/>
          <w:szCs w:val="44"/>
        </w:rPr>
        <w:t xml:space="preserve"> </w:t>
      </w:r>
    </w:p>
    <w:p w14:paraId="501155EF">
      <w:pPr>
        <w:jc w:val="right"/>
        <w:rPr>
          <w:rFonts w:hint="default" w:ascii="Times New Roman" w:hAnsi="Times New Roman" w:eastAsia="宋体" w:cs="Times New Roman"/>
          <w:color w:val="000000"/>
          <w:sz w:val="28"/>
          <w:szCs w:val="28"/>
        </w:rPr>
      </w:pPr>
    </w:p>
    <w:p w14:paraId="7303FBE4">
      <w:pPr>
        <w:pStyle w:val="20"/>
        <w:rPr>
          <w:rFonts w:hint="default" w:ascii="Times New Roman" w:hAnsi="Times New Roman" w:cs="Times New Roman"/>
        </w:rPr>
      </w:pPr>
    </w:p>
    <w:p w14:paraId="7F910B8D">
      <w:pPr>
        <w:jc w:val="center"/>
        <w:rPr>
          <w:rFonts w:hint="default" w:ascii="Times New Roman" w:hAnsi="Times New Roman" w:eastAsia="黑体" w:cs="Times New Roman"/>
          <w:color w:val="000000"/>
          <w:sz w:val="72"/>
          <w:szCs w:val="72"/>
        </w:rPr>
      </w:pPr>
      <w:r>
        <w:rPr>
          <w:rFonts w:hint="default" w:ascii="Times New Roman" w:hAnsi="Times New Roman" w:eastAsia="黑体" w:cs="Times New Roman"/>
          <w:color w:val="000000"/>
          <w:sz w:val="72"/>
          <w:szCs w:val="72"/>
        </w:rPr>
        <w:t>技</w:t>
      </w:r>
    </w:p>
    <w:p w14:paraId="79FC98DA">
      <w:pPr>
        <w:jc w:val="center"/>
        <w:rPr>
          <w:rFonts w:hint="default" w:ascii="Times New Roman" w:hAnsi="Times New Roman" w:eastAsia="黑体" w:cs="Times New Roman"/>
          <w:color w:val="000000"/>
          <w:sz w:val="72"/>
          <w:szCs w:val="72"/>
        </w:rPr>
      </w:pPr>
      <w:r>
        <w:rPr>
          <w:rFonts w:hint="default" w:ascii="Times New Roman" w:hAnsi="Times New Roman" w:eastAsia="黑体" w:cs="Times New Roman"/>
          <w:color w:val="000000"/>
          <w:sz w:val="72"/>
          <w:szCs w:val="72"/>
        </w:rPr>
        <w:t>术</w:t>
      </w:r>
    </w:p>
    <w:p w14:paraId="63F35CEF">
      <w:pPr>
        <w:jc w:val="center"/>
        <w:rPr>
          <w:rFonts w:hint="default" w:ascii="Times New Roman" w:hAnsi="Times New Roman" w:eastAsia="黑体" w:cs="Times New Roman"/>
          <w:color w:val="000000"/>
          <w:sz w:val="72"/>
          <w:szCs w:val="72"/>
        </w:rPr>
      </w:pPr>
      <w:r>
        <w:rPr>
          <w:rFonts w:hint="default" w:ascii="Times New Roman" w:hAnsi="Times New Roman" w:eastAsia="黑体" w:cs="Times New Roman"/>
          <w:color w:val="000000"/>
          <w:sz w:val="72"/>
          <w:szCs w:val="72"/>
        </w:rPr>
        <w:t>标</w:t>
      </w:r>
    </w:p>
    <w:p w14:paraId="5870AC57">
      <w:pPr>
        <w:jc w:val="center"/>
        <w:rPr>
          <w:rFonts w:hint="default" w:ascii="Times New Roman" w:hAnsi="Times New Roman" w:eastAsia="黑体" w:cs="Times New Roman"/>
          <w:color w:val="000000"/>
          <w:sz w:val="72"/>
          <w:szCs w:val="72"/>
        </w:rPr>
      </w:pPr>
      <w:r>
        <w:rPr>
          <w:rFonts w:hint="default" w:ascii="Times New Roman" w:hAnsi="Times New Roman" w:eastAsia="黑体" w:cs="Times New Roman"/>
          <w:color w:val="000000"/>
          <w:sz w:val="72"/>
          <w:szCs w:val="72"/>
        </w:rPr>
        <w:t>书</w:t>
      </w:r>
    </w:p>
    <w:p w14:paraId="29D13972">
      <w:pPr>
        <w:pStyle w:val="20"/>
        <w:rPr>
          <w:rFonts w:hint="default" w:ascii="Times New Roman" w:hAnsi="Times New Roman" w:cs="Times New Roman"/>
        </w:rPr>
      </w:pPr>
    </w:p>
    <w:p w14:paraId="35DF04C1">
      <w:pPr>
        <w:pStyle w:val="20"/>
        <w:rPr>
          <w:rFonts w:hint="default" w:ascii="Times New Roman" w:hAnsi="Times New Roman" w:eastAsia="黑体" w:cs="Times New Roman"/>
          <w:color w:val="000000"/>
          <w:sz w:val="72"/>
          <w:szCs w:val="72"/>
        </w:rPr>
      </w:pPr>
    </w:p>
    <w:p w14:paraId="501F8803">
      <w:pPr>
        <w:pStyle w:val="20"/>
        <w:rPr>
          <w:rFonts w:hint="default" w:ascii="Times New Roman" w:hAnsi="Times New Roman" w:eastAsia="黑体" w:cs="Times New Roman"/>
          <w:color w:val="000000"/>
          <w:sz w:val="72"/>
          <w:szCs w:val="72"/>
        </w:rPr>
      </w:pPr>
    </w:p>
    <w:p w14:paraId="20D7CB22">
      <w:pPr>
        <w:spacing w:line="860" w:lineRule="exact"/>
        <w:rPr>
          <w:rFonts w:hint="default" w:ascii="Times New Roman" w:hAnsi="Times New Roman" w:eastAsia="华文仿宋" w:cs="Times New Roman"/>
          <w:b/>
          <w:bCs/>
          <w:sz w:val="32"/>
          <w:szCs w:val="28"/>
        </w:rPr>
      </w:pPr>
      <w:r>
        <w:rPr>
          <w:rFonts w:hint="default" w:ascii="Times New Roman" w:hAnsi="Times New Roman" w:eastAsia="华文仿宋" w:cs="Times New Roman"/>
          <w:sz w:val="32"/>
          <w:szCs w:val="28"/>
        </w:rPr>
        <w:t xml:space="preserve">                </w:t>
      </w:r>
      <w:r>
        <w:rPr>
          <w:rFonts w:hint="default" w:ascii="Times New Roman" w:hAnsi="Times New Roman" w:eastAsia="华文仿宋" w:cs="Times New Roman"/>
          <w:b/>
          <w:bCs/>
          <w:sz w:val="32"/>
          <w:szCs w:val="28"/>
        </w:rPr>
        <w:t xml:space="preserve"> </w:t>
      </w:r>
    </w:p>
    <w:p w14:paraId="620685DB">
      <w:pPr>
        <w:pStyle w:val="20"/>
        <w:rPr>
          <w:rFonts w:hint="default" w:ascii="Times New Roman" w:hAnsi="Times New Roman" w:cs="Times New Roman"/>
          <w:b/>
          <w:bCs/>
        </w:rPr>
      </w:pPr>
    </w:p>
    <w:p w14:paraId="5585C540">
      <w:pPr>
        <w:jc w:val="center"/>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招 标 人：中国重汽集团济南</w:t>
      </w:r>
      <w:r>
        <w:rPr>
          <w:rFonts w:hint="default" w:ascii="Times New Roman" w:hAnsi="Times New Roman" w:eastAsia="宋体" w:cs="Times New Roman"/>
          <w:color w:val="000000"/>
          <w:sz w:val="28"/>
          <w:szCs w:val="28"/>
          <w:lang w:val="en-US" w:eastAsia="zh-CN"/>
        </w:rPr>
        <w:t>商用车制造</w:t>
      </w:r>
      <w:r>
        <w:rPr>
          <w:rFonts w:hint="default" w:ascii="Times New Roman" w:hAnsi="Times New Roman" w:eastAsia="宋体" w:cs="Times New Roman"/>
          <w:color w:val="000000"/>
          <w:sz w:val="28"/>
          <w:szCs w:val="28"/>
        </w:rPr>
        <w:t>公司</w:t>
      </w:r>
    </w:p>
    <w:p w14:paraId="6533EF09">
      <w:pPr>
        <w:jc w:val="center"/>
        <w:rPr>
          <w:rFonts w:hint="default" w:ascii="Times New Roman" w:hAnsi="Times New Roman" w:eastAsia="宋体" w:cs="Times New Roman"/>
          <w:color w:val="000000"/>
          <w:sz w:val="28"/>
          <w:szCs w:val="28"/>
        </w:rPr>
      </w:pPr>
    </w:p>
    <w:p w14:paraId="6FBE0EC6">
      <w:pPr>
        <w:jc w:val="center"/>
        <w:rPr>
          <w:rFonts w:hint="default" w:ascii="Times New Roman" w:hAnsi="Times New Roman" w:eastAsia="宋体" w:cs="Times New Roman"/>
          <w:color w:val="000000"/>
          <w:sz w:val="28"/>
          <w:szCs w:val="28"/>
        </w:rPr>
      </w:pPr>
    </w:p>
    <w:p w14:paraId="1790217A">
      <w:pPr>
        <w:jc w:val="center"/>
        <w:rPr>
          <w:rFonts w:hint="eastAsia" w:ascii="Times New Roman" w:hAnsi="Times New Roman" w:eastAsia="宋体" w:cs="Times New Roman"/>
          <w:b/>
          <w:bCs/>
          <w:kern w:val="44"/>
          <w:sz w:val="36"/>
          <w:szCs w:val="44"/>
          <w:lang w:eastAsia="zh-CN"/>
        </w:rPr>
      </w:pPr>
      <w:r>
        <w:rPr>
          <w:rFonts w:hint="eastAsia" w:ascii="Times New Roman" w:hAnsi="Times New Roman" w:eastAsia="宋体" w:cs="Times New Roman"/>
          <w:color w:val="000000"/>
          <w:sz w:val="28"/>
          <w:szCs w:val="28"/>
          <w:lang w:eastAsia="zh-CN"/>
        </w:rPr>
        <w:t>202</w:t>
      </w:r>
      <w:r>
        <w:rPr>
          <w:rFonts w:hint="eastAsia" w:ascii="Times New Roman" w:hAnsi="Times New Roman" w:eastAsia="宋体" w:cs="Times New Roman"/>
          <w:color w:val="000000"/>
          <w:sz w:val="28"/>
          <w:szCs w:val="28"/>
          <w:lang w:val="en-US" w:eastAsia="zh-CN"/>
        </w:rPr>
        <w:t>5</w:t>
      </w:r>
      <w:r>
        <w:rPr>
          <w:rFonts w:hint="eastAsia" w:ascii="Times New Roman" w:hAnsi="Times New Roman" w:eastAsia="宋体" w:cs="Times New Roman"/>
          <w:color w:val="000000"/>
          <w:sz w:val="28"/>
          <w:szCs w:val="28"/>
          <w:lang w:eastAsia="zh-CN"/>
        </w:rPr>
        <w:t>年</w:t>
      </w:r>
      <w:r>
        <w:rPr>
          <w:rFonts w:hint="eastAsia" w:ascii="Times New Roman" w:hAnsi="Times New Roman" w:eastAsia="宋体" w:cs="Times New Roman"/>
          <w:color w:val="000000"/>
          <w:sz w:val="28"/>
          <w:szCs w:val="28"/>
          <w:highlight w:val="none"/>
          <w:lang w:val="en-US" w:eastAsia="zh-CN"/>
        </w:rPr>
        <w:t>7</w:t>
      </w:r>
      <w:r>
        <w:rPr>
          <w:rFonts w:hint="eastAsia" w:ascii="Times New Roman" w:hAnsi="Times New Roman" w:eastAsia="宋体" w:cs="Times New Roman"/>
          <w:color w:val="000000"/>
          <w:sz w:val="28"/>
          <w:szCs w:val="28"/>
          <w:lang w:eastAsia="zh-CN"/>
        </w:rPr>
        <w:t>月</w:t>
      </w:r>
    </w:p>
    <w:p w14:paraId="4AA8E812">
      <w:pPr>
        <w:spacing w:line="360" w:lineRule="auto"/>
        <w:rPr>
          <w:rFonts w:hint="default" w:ascii="Times New Roman" w:hAnsi="Times New Roman" w:eastAsia="宋体" w:cs="Times New Roman"/>
          <w:b/>
          <w:sz w:val="36"/>
          <w:szCs w:val="36"/>
        </w:rPr>
      </w:pPr>
    </w:p>
    <w:p w14:paraId="357EDEEF">
      <w:pPr>
        <w:rPr>
          <w:rFonts w:hint="default" w:ascii="Times New Roman" w:hAnsi="Times New Roman" w:cs="Times New Roman"/>
        </w:rPr>
        <w:sectPr>
          <w:headerReference r:id="rId11" w:type="default"/>
          <w:footerReference r:id="rId12"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bookmarkStart w:id="33" w:name="_Toc326840031"/>
    </w:p>
    <w:p w14:paraId="317E9A04">
      <w:pPr>
        <w:pStyle w:val="3"/>
        <w:widowControl/>
        <w:spacing w:before="120" w:after="120"/>
        <w:jc w:val="center"/>
        <w:rPr>
          <w:rFonts w:hint="default" w:ascii="Times New Roman" w:hAnsi="Times New Roman" w:eastAsia="黑体" w:cs="Times New Roman"/>
          <w:b w:val="0"/>
          <w:szCs w:val="24"/>
        </w:rPr>
      </w:pPr>
      <w:r>
        <w:rPr>
          <w:rFonts w:hint="default" w:ascii="Times New Roman" w:hAnsi="Times New Roman" w:eastAsia="黑体" w:cs="Times New Roman"/>
          <w:b w:val="0"/>
          <w:szCs w:val="24"/>
        </w:rPr>
        <w:t>第一章  采购货物概况</w:t>
      </w:r>
      <w:bookmarkEnd w:id="33"/>
    </w:p>
    <w:p w14:paraId="7EA3CD32">
      <w:pPr>
        <w:pStyle w:val="5"/>
        <w:widowControl/>
        <w:spacing w:before="120" w:after="120" w:line="360" w:lineRule="auto"/>
        <w:jc w:val="center"/>
        <w:rPr>
          <w:rFonts w:hint="default" w:ascii="Times New Roman" w:hAnsi="Times New Roman" w:cs="Times New Roman"/>
          <w:b/>
          <w:bCs w:val="0"/>
          <w:sz w:val="24"/>
          <w:szCs w:val="24"/>
        </w:rPr>
      </w:pPr>
      <w:bookmarkStart w:id="34" w:name="_Toc326840032"/>
      <w:r>
        <w:rPr>
          <w:rFonts w:hint="default" w:ascii="Times New Roman" w:hAnsi="Times New Roman" w:cs="Times New Roman"/>
          <w:b/>
          <w:bCs w:val="0"/>
          <w:sz w:val="24"/>
          <w:szCs w:val="24"/>
        </w:rPr>
        <w:t>第一节  使用环境</w:t>
      </w:r>
      <w:bookmarkEnd w:id="34"/>
    </w:p>
    <w:p w14:paraId="1A8FD28C">
      <w:pPr>
        <w:spacing w:line="360" w:lineRule="auto"/>
        <w:rPr>
          <w:rFonts w:hint="eastAsia" w:ascii="Times New Roman" w:hAnsi="Times New Roman" w:eastAsia="宋体" w:cs="Times New Roman"/>
          <w:sz w:val="24"/>
          <w:szCs w:val="24"/>
          <w:u w:val="single"/>
          <w:lang w:val="en-US" w:eastAsia="zh-CN" w:bidi="ar"/>
        </w:rPr>
      </w:pPr>
      <w:r>
        <w:rPr>
          <w:rFonts w:hint="default" w:ascii="Times New Roman" w:hAnsi="Times New Roman" w:eastAsia="黑体" w:cs="Times New Roman"/>
          <w:sz w:val="24"/>
          <w:szCs w:val="24"/>
          <w:lang w:bidi="ar"/>
        </w:rPr>
        <w:t xml:space="preserve">    一、项目名称：</w:t>
      </w:r>
      <w:r>
        <w:rPr>
          <w:rFonts w:hint="eastAsia" w:ascii="Times New Roman" w:hAnsi="Times New Roman" w:eastAsia="宋体" w:cs="Times New Roman"/>
          <w:sz w:val="24"/>
          <w:szCs w:val="24"/>
          <w:u w:val="single"/>
          <w:lang w:eastAsia="zh-CN" w:bidi="ar"/>
        </w:rPr>
        <w:t>中国重汽集团济南商用车</w:t>
      </w:r>
      <w:r>
        <w:rPr>
          <w:rFonts w:hint="eastAsia" w:ascii="Times New Roman" w:hAnsi="Times New Roman" w:eastAsia="宋体" w:cs="Times New Roman"/>
          <w:sz w:val="24"/>
          <w:szCs w:val="24"/>
          <w:u w:val="single"/>
          <w:lang w:val="en-US" w:eastAsia="zh-CN" w:bidi="ar"/>
        </w:rPr>
        <w:t>制造</w:t>
      </w:r>
      <w:r>
        <w:rPr>
          <w:rFonts w:hint="eastAsia" w:ascii="Times New Roman" w:hAnsi="Times New Roman" w:eastAsia="宋体" w:cs="Times New Roman"/>
          <w:sz w:val="24"/>
          <w:szCs w:val="24"/>
          <w:u w:val="single"/>
          <w:lang w:eastAsia="zh-CN" w:bidi="ar"/>
        </w:rPr>
        <w:t>公司</w:t>
      </w:r>
      <w:r>
        <w:rPr>
          <w:rFonts w:hint="eastAsia" w:ascii="Times New Roman" w:hAnsi="Times New Roman" w:eastAsia="宋体" w:cs="Times New Roman"/>
          <w:sz w:val="24"/>
          <w:szCs w:val="24"/>
          <w:u w:val="single"/>
          <w:lang w:val="en-US" w:eastAsia="zh-CN" w:bidi="ar"/>
        </w:rPr>
        <w:t>增加外饰件打磨密封室项目</w:t>
      </w:r>
    </w:p>
    <w:p w14:paraId="4A4EC316">
      <w:pPr>
        <w:spacing w:line="360" w:lineRule="auto"/>
        <w:ind w:firstLine="480" w:firstLineChars="200"/>
        <w:rPr>
          <w:rFonts w:hint="default" w:ascii="Times New Roman" w:hAnsi="Times New Roman" w:eastAsia="黑体" w:cs="Times New Roman"/>
          <w:sz w:val="24"/>
          <w:szCs w:val="24"/>
          <w:lang w:bidi="ar"/>
        </w:rPr>
      </w:pPr>
      <w:r>
        <w:rPr>
          <w:rFonts w:hint="default" w:ascii="Times New Roman" w:hAnsi="Times New Roman" w:eastAsia="黑体" w:cs="Times New Roman"/>
          <w:sz w:val="24"/>
          <w:szCs w:val="24"/>
          <w:lang w:bidi="ar"/>
        </w:rPr>
        <w:t>二、建设地点：</w:t>
      </w:r>
    </w:p>
    <w:p w14:paraId="5FCB2C22">
      <w:pPr>
        <w:spacing w:line="360" w:lineRule="auto"/>
        <w:ind w:firstLine="420" w:firstLineChars="0"/>
        <w:rPr>
          <w:rFonts w:hint="default" w:ascii="Times New Roman" w:hAnsi="Times New Roman" w:eastAsia="宋体" w:cs="Times New Roman"/>
          <w:sz w:val="24"/>
          <w:szCs w:val="24"/>
          <w:u w:val="single"/>
          <w:lang w:bidi="ar"/>
        </w:rPr>
      </w:pPr>
      <w:r>
        <w:rPr>
          <w:rFonts w:hint="default" w:ascii="Times New Roman" w:hAnsi="Times New Roman" w:eastAsia="宋体" w:cs="Times New Roman"/>
          <w:sz w:val="24"/>
          <w:szCs w:val="24"/>
          <w:u w:val="single"/>
          <w:lang w:bidi="ar"/>
        </w:rPr>
        <w:t>中国重汽集团济南商用车制造公司</w:t>
      </w:r>
    </w:p>
    <w:p w14:paraId="056A8C55">
      <w:pPr>
        <w:spacing w:line="360" w:lineRule="auto"/>
        <w:ind w:firstLine="480" w:firstLineChars="200"/>
        <w:rPr>
          <w:rFonts w:hint="default" w:ascii="Times New Roman" w:hAnsi="Times New Roman" w:eastAsia="黑体" w:cs="Times New Roman"/>
          <w:sz w:val="24"/>
          <w:szCs w:val="24"/>
          <w:lang w:bidi="ar"/>
        </w:rPr>
      </w:pPr>
      <w:r>
        <w:rPr>
          <w:rFonts w:hint="default" w:ascii="Times New Roman" w:hAnsi="Times New Roman" w:eastAsia="黑体" w:cs="Times New Roman"/>
          <w:sz w:val="24"/>
          <w:szCs w:val="24"/>
          <w:lang w:bidi="ar"/>
        </w:rPr>
        <w:t>三、使用地点：</w:t>
      </w:r>
    </w:p>
    <w:p w14:paraId="03398C31">
      <w:pPr>
        <w:spacing w:line="360" w:lineRule="auto"/>
        <w:ind w:firstLine="480" w:firstLineChars="200"/>
        <w:rPr>
          <w:rFonts w:hint="default" w:ascii="Times New Roman" w:hAnsi="Times New Roman" w:eastAsia="宋体" w:cs="Times New Roman"/>
          <w:sz w:val="24"/>
          <w:szCs w:val="24"/>
          <w:u w:val="single"/>
          <w:lang w:val="en-US" w:eastAsia="zh-CN" w:bidi="ar"/>
        </w:rPr>
      </w:pPr>
      <w:r>
        <w:rPr>
          <w:rFonts w:hint="default" w:ascii="Times New Roman" w:hAnsi="Times New Roman" w:eastAsia="宋体" w:cs="Times New Roman"/>
          <w:sz w:val="24"/>
          <w:szCs w:val="24"/>
          <w:u w:val="single"/>
          <w:lang w:bidi="ar"/>
        </w:rPr>
        <w:t>中国重汽集团济南商用车制造公司</w:t>
      </w:r>
      <w:r>
        <w:rPr>
          <w:rFonts w:hint="eastAsia" w:ascii="Times New Roman" w:hAnsi="Times New Roman" w:eastAsia="宋体" w:cs="Times New Roman"/>
          <w:sz w:val="24"/>
          <w:szCs w:val="24"/>
          <w:u w:val="single"/>
          <w:lang w:val="en-US" w:eastAsia="zh-CN" w:bidi="ar"/>
        </w:rPr>
        <w:t>车身部涂装一车间</w:t>
      </w:r>
    </w:p>
    <w:p w14:paraId="3EF08A12">
      <w:pPr>
        <w:spacing w:line="360" w:lineRule="auto"/>
        <w:ind w:firstLine="480" w:firstLineChars="200"/>
        <w:rPr>
          <w:rFonts w:hint="default" w:ascii="Times New Roman" w:hAnsi="Times New Roman" w:eastAsia="黑体" w:cs="Times New Roman"/>
          <w:sz w:val="24"/>
          <w:szCs w:val="24"/>
          <w:lang w:bidi="ar"/>
        </w:rPr>
      </w:pPr>
      <w:r>
        <w:rPr>
          <w:rFonts w:hint="eastAsia" w:ascii="Times New Roman" w:hAnsi="Times New Roman" w:eastAsia="黑体" w:cs="Times New Roman"/>
          <w:sz w:val="24"/>
          <w:szCs w:val="24"/>
          <w:lang w:val="en-US" w:eastAsia="zh-CN" w:bidi="ar"/>
        </w:rPr>
        <w:t>四、</w:t>
      </w:r>
      <w:r>
        <w:rPr>
          <w:rFonts w:hint="default" w:ascii="Times New Roman" w:hAnsi="Times New Roman" w:eastAsia="黑体" w:cs="Times New Roman"/>
          <w:sz w:val="24"/>
          <w:szCs w:val="24"/>
          <w:lang w:bidi="ar"/>
        </w:rPr>
        <w:t>工作制度：年工作日250天，</w:t>
      </w:r>
      <w:r>
        <w:rPr>
          <w:rFonts w:hint="eastAsia" w:ascii="Times New Roman" w:hAnsi="Times New Roman" w:eastAsia="黑体" w:cs="Times New Roman"/>
          <w:sz w:val="24"/>
          <w:szCs w:val="24"/>
          <w:lang w:val="en-US" w:eastAsia="zh-CN" w:bidi="ar"/>
        </w:rPr>
        <w:t>单班</w:t>
      </w:r>
      <w:r>
        <w:rPr>
          <w:rFonts w:hint="default" w:ascii="Times New Roman" w:hAnsi="Times New Roman" w:eastAsia="黑体" w:cs="Times New Roman"/>
          <w:sz w:val="24"/>
          <w:szCs w:val="24"/>
          <w:lang w:bidi="ar"/>
        </w:rPr>
        <w:t>工作8小时。</w:t>
      </w:r>
    </w:p>
    <w:p w14:paraId="02C291D3">
      <w:pPr>
        <w:numPr>
          <w:ilvl w:val="0"/>
          <w:numId w:val="0"/>
        </w:numPr>
        <w:spacing w:line="360" w:lineRule="auto"/>
        <w:ind w:left="480" w:leftChars="0"/>
        <w:rPr>
          <w:rFonts w:hint="default" w:ascii="Times New Roman" w:hAnsi="Times New Roman" w:eastAsia="宋体" w:cs="Times New Roman"/>
          <w:bCs/>
          <w:sz w:val="24"/>
          <w:szCs w:val="24"/>
          <w:highlight w:val="none"/>
          <w:lang w:val="en-US" w:eastAsia="zh-CN" w:bidi="ar"/>
        </w:rPr>
      </w:pPr>
      <w:r>
        <w:rPr>
          <w:rFonts w:hint="default" w:ascii="Times New Roman" w:hAnsi="Times New Roman" w:eastAsia="宋体" w:cs="Times New Roman"/>
          <w:bCs/>
          <w:sz w:val="24"/>
          <w:szCs w:val="24"/>
          <w:highlight w:val="none"/>
          <w:lang w:val="en-US" w:eastAsia="zh-CN" w:bidi="ar"/>
        </w:rPr>
        <w:t>生产</w:t>
      </w:r>
      <w:r>
        <w:rPr>
          <w:rFonts w:hint="eastAsia" w:ascii="Times New Roman" w:hAnsi="Times New Roman" w:eastAsia="宋体" w:cs="Times New Roman"/>
          <w:bCs/>
          <w:sz w:val="24"/>
          <w:szCs w:val="24"/>
          <w:highlight w:val="none"/>
          <w:lang w:val="en-US" w:eastAsia="zh-CN" w:bidi="ar"/>
        </w:rPr>
        <w:t>节拍</w:t>
      </w:r>
      <w:r>
        <w:rPr>
          <w:rFonts w:hint="default" w:ascii="Times New Roman" w:hAnsi="Times New Roman" w:eastAsia="宋体" w:cs="Times New Roman"/>
          <w:bCs/>
          <w:sz w:val="24"/>
          <w:szCs w:val="24"/>
          <w:highlight w:val="none"/>
          <w:lang w:val="en-US" w:eastAsia="zh-CN" w:bidi="ar"/>
        </w:rPr>
        <w:t>：</w:t>
      </w:r>
      <w:r>
        <w:rPr>
          <w:rFonts w:hint="eastAsia" w:ascii="Times New Roman" w:hAnsi="Times New Roman" w:eastAsia="宋体" w:cs="Times New Roman"/>
          <w:bCs/>
          <w:sz w:val="24"/>
          <w:szCs w:val="24"/>
          <w:highlight w:val="none"/>
          <w:lang w:val="en-US" w:eastAsia="zh-CN" w:bidi="ar"/>
        </w:rPr>
        <w:t>12JPH</w:t>
      </w:r>
    </w:p>
    <w:p w14:paraId="30E80EAC">
      <w:pPr>
        <w:spacing w:line="360" w:lineRule="auto"/>
        <w:ind w:firstLine="480" w:firstLineChars="200"/>
        <w:rPr>
          <w:rFonts w:hint="default" w:ascii="Times New Roman" w:hAnsi="Times New Roman" w:cs="Times New Roman"/>
        </w:rPr>
      </w:pPr>
      <w:r>
        <w:rPr>
          <w:rFonts w:hint="default" w:ascii="Times New Roman" w:hAnsi="Times New Roman" w:eastAsia="黑体" w:cs="Times New Roman"/>
          <w:sz w:val="24"/>
          <w:szCs w:val="24"/>
          <w:lang w:bidi="ar"/>
        </w:rPr>
        <w:t>五、使用地点区域自然环境：</w:t>
      </w:r>
    </w:p>
    <w:p w14:paraId="009268FA">
      <w:pPr>
        <w:numPr>
          <w:ilvl w:val="0"/>
          <w:numId w:val="0"/>
        </w:numPr>
        <w:spacing w:line="360" w:lineRule="auto"/>
        <w:ind w:left="480" w:leftChars="0"/>
        <w:rPr>
          <w:rFonts w:hint="default" w:ascii="Times New Roman" w:hAnsi="Times New Roman" w:eastAsia="宋体" w:cs="Times New Roman"/>
          <w:bCs/>
          <w:sz w:val="24"/>
          <w:szCs w:val="24"/>
          <w:lang w:eastAsia="zh-CN" w:bidi="ar"/>
        </w:rPr>
      </w:pPr>
      <w:r>
        <w:rPr>
          <w:rFonts w:hint="default" w:ascii="Times New Roman" w:hAnsi="Times New Roman" w:eastAsia="宋体" w:cs="Times New Roman"/>
          <w:bCs/>
          <w:sz w:val="24"/>
          <w:szCs w:val="24"/>
          <w:lang w:val="en-US" w:eastAsia="zh-CN" w:bidi="ar"/>
        </w:rPr>
        <w:t>1、</w:t>
      </w:r>
      <w:r>
        <w:rPr>
          <w:rFonts w:hint="default" w:ascii="Times New Roman" w:hAnsi="Times New Roman" w:eastAsia="宋体" w:cs="Times New Roman"/>
          <w:bCs/>
          <w:sz w:val="24"/>
          <w:szCs w:val="24"/>
          <w:lang w:bidi="ar"/>
        </w:rPr>
        <w:t>海拨高度：4000m以下</w:t>
      </w:r>
      <w:r>
        <w:rPr>
          <w:rFonts w:hint="default" w:ascii="Times New Roman" w:hAnsi="Times New Roman" w:eastAsia="宋体" w:cs="Times New Roman"/>
          <w:bCs/>
          <w:sz w:val="24"/>
          <w:szCs w:val="24"/>
          <w:lang w:eastAsia="zh-CN" w:bidi="ar"/>
        </w:rPr>
        <w:t>。</w:t>
      </w:r>
    </w:p>
    <w:p w14:paraId="736A5B62">
      <w:pPr>
        <w:numPr>
          <w:ilvl w:val="0"/>
          <w:numId w:val="0"/>
        </w:numPr>
        <w:spacing w:line="360" w:lineRule="auto"/>
        <w:ind w:left="480" w:leftChars="0"/>
        <w:rPr>
          <w:rFonts w:hint="eastAsia" w:ascii="Times New Roman" w:hAnsi="Times New Roman" w:eastAsia="宋体" w:cs="Times New Roman"/>
          <w:bCs/>
          <w:sz w:val="24"/>
          <w:szCs w:val="24"/>
          <w:lang w:eastAsia="zh-CN" w:bidi="ar"/>
        </w:rPr>
      </w:pPr>
      <w:r>
        <w:rPr>
          <w:rFonts w:hint="default" w:ascii="Times New Roman" w:hAnsi="Times New Roman" w:eastAsia="宋体" w:cs="Times New Roman"/>
          <w:bCs/>
          <w:sz w:val="24"/>
          <w:szCs w:val="24"/>
          <w:lang w:val="en-US" w:eastAsia="zh-CN" w:bidi="ar"/>
        </w:rPr>
        <w:t>2、</w:t>
      </w:r>
      <w:r>
        <w:rPr>
          <w:rFonts w:hint="default" w:ascii="Times New Roman" w:hAnsi="Times New Roman" w:eastAsia="宋体" w:cs="Times New Roman"/>
          <w:bCs/>
          <w:sz w:val="24"/>
          <w:szCs w:val="24"/>
          <w:lang w:bidi="ar"/>
        </w:rPr>
        <w:t>环境温度：室内温度5℃～40℃</w:t>
      </w:r>
      <w:r>
        <w:rPr>
          <w:rFonts w:hint="eastAsia" w:ascii="Times New Roman" w:hAnsi="Times New Roman" w:eastAsia="宋体" w:cs="Times New Roman"/>
          <w:bCs/>
          <w:sz w:val="24"/>
          <w:szCs w:val="24"/>
          <w:lang w:eastAsia="zh-CN" w:bidi="ar"/>
        </w:rPr>
        <w:t>。</w:t>
      </w:r>
    </w:p>
    <w:p w14:paraId="701662F8">
      <w:pPr>
        <w:numPr>
          <w:ilvl w:val="0"/>
          <w:numId w:val="0"/>
        </w:numPr>
        <w:spacing w:line="360" w:lineRule="auto"/>
        <w:ind w:left="480" w:leftChars="0"/>
        <w:rPr>
          <w:rFonts w:hint="default" w:ascii="Times New Roman" w:hAnsi="Times New Roman" w:eastAsia="宋体" w:cs="Times New Roman"/>
        </w:rPr>
      </w:pPr>
      <w:r>
        <w:rPr>
          <w:rFonts w:hint="default" w:ascii="Times New Roman" w:hAnsi="Times New Roman" w:eastAsia="宋体" w:cs="Times New Roman"/>
          <w:bCs/>
          <w:sz w:val="24"/>
          <w:szCs w:val="24"/>
          <w:lang w:val="en-US" w:eastAsia="zh-CN" w:bidi="ar"/>
        </w:rPr>
        <w:t>3、</w:t>
      </w:r>
      <w:r>
        <w:rPr>
          <w:rFonts w:hint="default" w:ascii="Times New Roman" w:hAnsi="Times New Roman" w:eastAsia="宋体" w:cs="Times New Roman"/>
          <w:sz w:val="24"/>
          <w:szCs w:val="24"/>
          <w:lang w:bidi="ar"/>
        </w:rPr>
        <w:t>相对湿度：≤90%</w:t>
      </w:r>
      <w:r>
        <w:rPr>
          <w:rFonts w:hint="default" w:ascii="Times New Roman" w:hAnsi="Times New Roman" w:eastAsia="宋体" w:cs="Times New Roman"/>
          <w:bCs/>
          <w:sz w:val="24"/>
          <w:szCs w:val="24"/>
          <w:lang w:bidi="ar"/>
        </w:rPr>
        <w:t>。</w:t>
      </w:r>
    </w:p>
    <w:p w14:paraId="42710DA7">
      <w:pPr>
        <w:spacing w:line="360" w:lineRule="auto"/>
        <w:ind w:firstLine="480" w:firstLineChars="200"/>
        <w:rPr>
          <w:rFonts w:hint="default" w:ascii="Times New Roman" w:hAnsi="Times New Roman" w:cs="Times New Roman"/>
        </w:rPr>
      </w:pPr>
      <w:r>
        <w:rPr>
          <w:rFonts w:hint="default" w:ascii="Times New Roman" w:hAnsi="Times New Roman" w:eastAsia="黑体" w:cs="Times New Roman"/>
          <w:sz w:val="24"/>
          <w:szCs w:val="24"/>
          <w:lang w:bidi="ar"/>
        </w:rPr>
        <w:t>六、能源环境：</w:t>
      </w:r>
    </w:p>
    <w:p w14:paraId="1C58257D">
      <w:pPr>
        <w:numPr>
          <w:ilvl w:val="0"/>
          <w:numId w:val="0"/>
        </w:numPr>
        <w:spacing w:line="360" w:lineRule="auto"/>
        <w:ind w:left="480" w:leftChars="0"/>
        <w:jc w:val="left"/>
        <w:rPr>
          <w:rFonts w:hint="default" w:ascii="Times New Roman" w:hAnsi="Times New Roman" w:eastAsia="宋体" w:cs="Times New Roman"/>
          <w:bCs/>
          <w:sz w:val="24"/>
          <w:szCs w:val="24"/>
          <w:lang w:val="en-US" w:eastAsia="zh-CN" w:bidi="ar"/>
        </w:rPr>
      </w:pPr>
      <w:r>
        <w:rPr>
          <w:rFonts w:hint="default" w:ascii="Times New Roman" w:hAnsi="Times New Roman" w:eastAsia="宋体" w:cs="Times New Roman"/>
          <w:bCs/>
          <w:sz w:val="24"/>
          <w:szCs w:val="24"/>
          <w:lang w:val="en-US" w:eastAsia="zh-CN" w:bidi="ar"/>
        </w:rPr>
        <w:t>1、电力：中国制式，三相五线制供电，供电电压380V±10%/220V±10%，供电频率50Hz±0.5Hz。</w:t>
      </w:r>
    </w:p>
    <w:p w14:paraId="41053185">
      <w:pPr>
        <w:numPr>
          <w:ilvl w:val="0"/>
          <w:numId w:val="0"/>
        </w:numPr>
        <w:spacing w:line="360" w:lineRule="auto"/>
        <w:ind w:left="480" w:leftChars="0"/>
        <w:jc w:val="center"/>
        <w:rPr>
          <w:rFonts w:hint="default" w:ascii="Times New Roman" w:hAnsi="Times New Roman" w:eastAsia="宋体" w:cs="Times New Roman"/>
          <w:b/>
          <w:bCs w:val="0"/>
          <w:kern w:val="2"/>
          <w:sz w:val="24"/>
          <w:szCs w:val="24"/>
          <w:lang w:val="en-US" w:eastAsia="zh-CN" w:bidi="ar-SA"/>
        </w:rPr>
      </w:pPr>
      <w:r>
        <w:rPr>
          <w:rFonts w:hint="default" w:ascii="Times New Roman" w:hAnsi="Times New Roman" w:cs="Times New Roman"/>
          <w:sz w:val="24"/>
          <w:szCs w:val="24"/>
          <w:lang w:bidi="ar"/>
        </w:rPr>
        <w:br w:type="page"/>
      </w:r>
      <w:bookmarkStart w:id="35" w:name="_Toc326840033"/>
      <w:r>
        <w:rPr>
          <w:rFonts w:hint="default" w:ascii="Times New Roman" w:hAnsi="Times New Roman" w:eastAsia="宋体" w:cs="Times New Roman"/>
          <w:b/>
          <w:bCs w:val="0"/>
          <w:kern w:val="2"/>
          <w:sz w:val="24"/>
          <w:szCs w:val="24"/>
          <w:lang w:val="en-US" w:eastAsia="zh-CN" w:bidi="ar-SA"/>
        </w:rPr>
        <w:t>第二节  采购货物概况</w:t>
      </w:r>
      <w:bookmarkEnd w:id="35"/>
    </w:p>
    <w:p w14:paraId="29D7D4C1">
      <w:pPr>
        <w:spacing w:line="360" w:lineRule="auto"/>
        <w:ind w:firstLine="480" w:firstLineChars="200"/>
        <w:rPr>
          <w:rFonts w:hint="eastAsia" w:ascii="Times New Roman" w:hAnsi="Times New Roman" w:eastAsia="宋体" w:cs="Times New Roman"/>
          <w:sz w:val="24"/>
          <w:szCs w:val="24"/>
          <w:u w:val="single"/>
          <w:lang w:eastAsia="zh-CN" w:bidi="ar"/>
        </w:rPr>
      </w:pPr>
      <w:r>
        <w:rPr>
          <w:rFonts w:hint="default" w:ascii="Times New Roman" w:hAnsi="Times New Roman" w:eastAsia="黑体" w:cs="Times New Roman"/>
          <w:sz w:val="24"/>
          <w:szCs w:val="24"/>
          <w:lang w:bidi="ar"/>
        </w:rPr>
        <w:t>一、货物名称：</w:t>
      </w:r>
      <w:r>
        <w:rPr>
          <w:rFonts w:hint="eastAsia" w:ascii="Times New Roman" w:hAnsi="Times New Roman" w:eastAsia="宋体" w:cs="Times New Roman"/>
          <w:sz w:val="24"/>
          <w:szCs w:val="24"/>
          <w:u w:val="single"/>
          <w:lang w:eastAsia="zh-CN" w:bidi="ar"/>
        </w:rPr>
        <w:t>中国重汽集团济南商用车有限公司</w:t>
      </w:r>
      <w:r>
        <w:rPr>
          <w:rFonts w:hint="eastAsia" w:ascii="Times New Roman" w:hAnsi="Times New Roman" w:eastAsia="宋体" w:cs="Times New Roman"/>
          <w:sz w:val="24"/>
          <w:szCs w:val="24"/>
          <w:u w:val="single"/>
          <w:lang w:val="en-US" w:eastAsia="zh-CN" w:bidi="ar"/>
        </w:rPr>
        <w:t>增加外饰件打磨密封室</w:t>
      </w:r>
      <w:r>
        <w:rPr>
          <w:rFonts w:hint="eastAsia" w:ascii="Times New Roman" w:hAnsi="Times New Roman" w:eastAsia="宋体" w:cs="Times New Roman"/>
          <w:sz w:val="24"/>
          <w:szCs w:val="24"/>
          <w:u w:val="single"/>
          <w:lang w:eastAsia="zh-CN" w:bidi="ar"/>
        </w:rPr>
        <w:t>项目</w:t>
      </w:r>
    </w:p>
    <w:p w14:paraId="7CE45CCC">
      <w:pPr>
        <w:spacing w:line="360" w:lineRule="auto"/>
        <w:ind w:firstLine="480" w:firstLineChars="200"/>
        <w:rPr>
          <w:rFonts w:hint="default" w:ascii="Times New Roman" w:hAnsi="Times New Roman" w:cs="Times New Roman"/>
        </w:rPr>
      </w:pPr>
      <w:r>
        <w:rPr>
          <w:rFonts w:hint="default" w:ascii="Times New Roman" w:hAnsi="Times New Roman" w:eastAsia="黑体" w:cs="Times New Roman"/>
          <w:sz w:val="24"/>
          <w:szCs w:val="24"/>
          <w:lang w:bidi="ar"/>
        </w:rPr>
        <w:t>二、货物数量：</w:t>
      </w:r>
      <w:r>
        <w:rPr>
          <w:rFonts w:hint="default" w:ascii="Times New Roman" w:hAnsi="Times New Roman" w:eastAsia="宋体" w:cs="Times New Roman"/>
          <w:sz w:val="24"/>
          <w:szCs w:val="24"/>
          <w:highlight w:val="yellow"/>
          <w:u w:val="single"/>
          <w:shd w:val="pct10" w:color="auto" w:fill="FFFFFF"/>
          <w:lang w:bidi="ar"/>
        </w:rPr>
        <w:t xml:space="preserve">   一套   </w:t>
      </w:r>
      <w:r>
        <w:rPr>
          <w:rFonts w:hint="default" w:ascii="Times New Roman" w:hAnsi="Times New Roman" w:eastAsia="宋体" w:cs="Times New Roman"/>
          <w:sz w:val="24"/>
          <w:szCs w:val="24"/>
          <w:lang w:bidi="ar"/>
        </w:rPr>
        <w:t>（详见下表）</w:t>
      </w:r>
    </w:p>
    <w:p w14:paraId="2B967B77">
      <w:pPr>
        <w:spacing w:line="360" w:lineRule="auto"/>
        <w:ind w:firstLine="480" w:firstLineChars="200"/>
        <w:rPr>
          <w:rFonts w:hint="default" w:ascii="Times New Roman" w:hAnsi="Times New Roman" w:cs="Times New Roman"/>
          <w:u w:val="single"/>
          <w:shd w:val="pct10" w:color="auto" w:fill="FFFFFF"/>
        </w:rPr>
      </w:pPr>
      <w:r>
        <w:rPr>
          <w:rFonts w:hint="default" w:ascii="Times New Roman" w:hAnsi="Times New Roman" w:eastAsia="黑体" w:cs="Times New Roman"/>
          <w:sz w:val="24"/>
          <w:szCs w:val="24"/>
          <w:lang w:bidi="ar"/>
        </w:rPr>
        <w:t>三、分投分中：</w:t>
      </w:r>
      <w:r>
        <w:rPr>
          <w:rFonts w:hint="default" w:ascii="Times New Roman" w:hAnsi="Times New Roman" w:eastAsia="宋体" w:cs="Times New Roman"/>
          <w:sz w:val="24"/>
          <w:szCs w:val="24"/>
          <w:highlight w:val="yellow"/>
          <w:u w:val="single"/>
          <w:shd w:val="pct10" w:color="auto" w:fill="FFFFFF"/>
          <w:lang w:bidi="ar"/>
        </w:rPr>
        <w:t>不允许</w:t>
      </w:r>
    </w:p>
    <w:p w14:paraId="7EA57D86">
      <w:pPr>
        <w:spacing w:line="360" w:lineRule="auto"/>
        <w:jc w:val="center"/>
        <w:rPr>
          <w:rFonts w:hint="default" w:ascii="Times New Roman" w:hAnsi="Times New Roman" w:eastAsia="宋体" w:cs="Times New Roman"/>
          <w:sz w:val="24"/>
          <w:szCs w:val="24"/>
          <w:lang w:bidi="ar"/>
        </w:rPr>
      </w:pPr>
      <w:r>
        <w:rPr>
          <w:rFonts w:hint="default" w:ascii="Times New Roman" w:hAnsi="Times New Roman" w:eastAsia="宋体" w:cs="Times New Roman"/>
          <w:sz w:val="24"/>
          <w:szCs w:val="24"/>
          <w:lang w:bidi="ar"/>
        </w:rPr>
        <w:t>采购货物主要构成一览表</w:t>
      </w:r>
    </w:p>
    <w:tbl>
      <w:tblPr>
        <w:tblStyle w:val="41"/>
        <w:tblW w:w="1021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56"/>
        <w:gridCol w:w="2471"/>
        <w:gridCol w:w="2632"/>
        <w:gridCol w:w="1341"/>
        <w:gridCol w:w="2714"/>
      </w:tblGrid>
      <w:tr w14:paraId="280F8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37" w:hRule="atLeast"/>
          <w:jc w:val="center"/>
        </w:trPr>
        <w:tc>
          <w:tcPr>
            <w:tcW w:w="1056" w:type="dxa"/>
            <w:tcBorders>
              <w:top w:val="single" w:color="000000" w:sz="12" w:space="0"/>
              <w:left w:val="single" w:color="000000" w:sz="12" w:space="0"/>
              <w:bottom w:val="single" w:color="000000" w:sz="4" w:space="0"/>
              <w:right w:val="single" w:color="000000" w:sz="4" w:space="0"/>
              <w:tl2br w:val="nil"/>
            </w:tcBorders>
            <w:shd w:val="clear" w:color="auto" w:fill="FFFFFF"/>
            <w:tcMar>
              <w:top w:w="72" w:type="dxa"/>
              <w:left w:w="144" w:type="dxa"/>
              <w:bottom w:w="72" w:type="dxa"/>
              <w:right w:w="144" w:type="dxa"/>
            </w:tcMar>
            <w:vAlign w:val="center"/>
          </w:tcPr>
          <w:p w14:paraId="370096BC">
            <w:pPr>
              <w:pStyle w:val="36"/>
              <w:keepNext w:val="0"/>
              <w:keepLines w:val="0"/>
              <w:widowControl/>
              <w:suppressLineNumbers w:val="0"/>
              <w:kinsoku/>
              <w:wordWrap/>
              <w:overflowPunct/>
              <w:jc w:val="center"/>
              <w:rPr>
                <w:b w:val="0"/>
                <w:color w:val="000000"/>
              </w:rPr>
            </w:pPr>
            <w:r>
              <w:rPr>
                <w:rFonts w:ascii="微软雅黑" w:hAnsi="微软雅黑" w:eastAsia="微软雅黑" w:cs="微软雅黑"/>
                <w:b w:val="0"/>
                <w:bCs/>
                <w:color w:val="000000"/>
                <w:sz w:val="28"/>
                <w:szCs w:val="28"/>
              </w:rPr>
              <w:t>序号</w:t>
            </w:r>
          </w:p>
        </w:tc>
        <w:tc>
          <w:tcPr>
            <w:tcW w:w="2471" w:type="dxa"/>
            <w:tcBorders>
              <w:top w:val="single" w:color="000000" w:sz="12" w:space="0"/>
              <w:left w:val="single" w:color="000000" w:sz="4" w:space="0"/>
              <w:bottom w:val="single" w:color="000000" w:sz="4" w:space="0"/>
              <w:right w:val="single" w:color="000000" w:sz="4" w:space="0"/>
            </w:tcBorders>
            <w:shd w:val="clear" w:color="auto" w:fill="FFFFFF"/>
            <w:tcMar>
              <w:top w:w="72" w:type="dxa"/>
              <w:left w:w="144" w:type="dxa"/>
              <w:bottom w:w="72" w:type="dxa"/>
              <w:right w:w="144" w:type="dxa"/>
            </w:tcMar>
            <w:vAlign w:val="center"/>
          </w:tcPr>
          <w:p w14:paraId="38FD69DB">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bCs/>
                <w:color w:val="000000"/>
                <w:sz w:val="28"/>
                <w:szCs w:val="28"/>
              </w:rPr>
              <w:t>投资内容</w:t>
            </w:r>
          </w:p>
        </w:tc>
        <w:tc>
          <w:tcPr>
            <w:tcW w:w="2632" w:type="dxa"/>
            <w:tcBorders>
              <w:top w:val="single" w:color="000000" w:sz="12" w:space="0"/>
              <w:left w:val="single" w:color="000000" w:sz="4" w:space="0"/>
              <w:bottom w:val="single" w:color="000000" w:sz="4" w:space="0"/>
              <w:right w:val="single" w:color="000000" w:sz="4" w:space="0"/>
            </w:tcBorders>
            <w:shd w:val="clear" w:color="auto" w:fill="FFFFFF"/>
            <w:tcMar>
              <w:top w:w="72" w:type="dxa"/>
              <w:left w:w="144" w:type="dxa"/>
              <w:bottom w:w="72" w:type="dxa"/>
              <w:right w:w="144" w:type="dxa"/>
            </w:tcMar>
            <w:vAlign w:val="center"/>
          </w:tcPr>
          <w:p w14:paraId="67F29525">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bCs/>
                <w:color w:val="000000"/>
                <w:sz w:val="28"/>
                <w:szCs w:val="28"/>
              </w:rPr>
              <w:t>规格</w:t>
            </w:r>
          </w:p>
          <w:p w14:paraId="68C8DC1E">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bCs/>
                <w:color w:val="000000"/>
                <w:sz w:val="28"/>
                <w:szCs w:val="28"/>
              </w:rPr>
              <w:t>型号</w:t>
            </w:r>
          </w:p>
        </w:tc>
        <w:tc>
          <w:tcPr>
            <w:tcW w:w="1341" w:type="dxa"/>
            <w:tcBorders>
              <w:top w:val="single" w:color="000000" w:sz="12" w:space="0"/>
              <w:left w:val="single" w:color="000000" w:sz="4" w:space="0"/>
              <w:bottom w:val="single" w:color="000000" w:sz="4" w:space="0"/>
              <w:right w:val="single" w:color="000000" w:sz="4" w:space="0"/>
            </w:tcBorders>
            <w:shd w:val="clear" w:color="auto" w:fill="FFFFFF"/>
            <w:tcMar>
              <w:top w:w="72" w:type="dxa"/>
              <w:left w:w="144" w:type="dxa"/>
              <w:bottom w:w="72" w:type="dxa"/>
              <w:right w:w="144" w:type="dxa"/>
            </w:tcMar>
            <w:vAlign w:val="center"/>
          </w:tcPr>
          <w:p w14:paraId="75AFC5A0">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bCs/>
                <w:color w:val="000000"/>
                <w:sz w:val="28"/>
                <w:szCs w:val="28"/>
              </w:rPr>
              <w:t>数量</w:t>
            </w:r>
          </w:p>
          <w:p w14:paraId="12197D77">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bCs/>
                <w:color w:val="000000"/>
                <w:sz w:val="28"/>
                <w:szCs w:val="28"/>
              </w:rPr>
              <w:t>（台、套）</w:t>
            </w:r>
          </w:p>
        </w:tc>
        <w:tc>
          <w:tcPr>
            <w:tcW w:w="2714" w:type="dxa"/>
            <w:tcBorders>
              <w:top w:val="single" w:color="000000" w:sz="12" w:space="0"/>
              <w:left w:val="single" w:color="000000" w:sz="4" w:space="0"/>
              <w:bottom w:val="single" w:color="000000" w:sz="4" w:space="0"/>
              <w:right w:val="single" w:color="000000" w:sz="12" w:space="0"/>
            </w:tcBorders>
            <w:shd w:val="clear" w:color="auto" w:fill="FFFFFF"/>
            <w:tcMar>
              <w:top w:w="72" w:type="dxa"/>
              <w:left w:w="144" w:type="dxa"/>
              <w:bottom w:w="72" w:type="dxa"/>
              <w:right w:w="144" w:type="dxa"/>
            </w:tcMar>
            <w:vAlign w:val="center"/>
          </w:tcPr>
          <w:p w14:paraId="799C6F74">
            <w:pPr>
              <w:pStyle w:val="36"/>
              <w:keepNext w:val="0"/>
              <w:keepLines w:val="0"/>
              <w:widowControl/>
              <w:suppressLineNumbers w:val="0"/>
              <w:kinsoku/>
              <w:wordWrap/>
              <w:overflowPunct/>
              <w:jc w:val="center"/>
              <w:rPr>
                <w:rFonts w:hint="eastAsia" w:eastAsia="宋体"/>
                <w:b w:val="0"/>
                <w:color w:val="000000"/>
                <w:lang w:eastAsia="zh-CN"/>
              </w:rPr>
            </w:pPr>
            <w:r>
              <w:rPr>
                <w:rFonts w:hint="eastAsia" w:ascii="微软雅黑" w:hAnsi="微软雅黑" w:eastAsia="微软雅黑" w:cs="微软雅黑"/>
                <w:b w:val="0"/>
                <w:bCs/>
                <w:color w:val="000000"/>
                <w:sz w:val="28"/>
                <w:szCs w:val="28"/>
                <w:lang w:val="en-US" w:eastAsia="zh-CN"/>
              </w:rPr>
              <w:t>备注</w:t>
            </w:r>
          </w:p>
        </w:tc>
      </w:tr>
      <w:tr w14:paraId="306A3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1056" w:type="dxa"/>
            <w:tcBorders>
              <w:top w:val="single" w:color="000000" w:sz="4" w:space="0"/>
              <w:left w:val="single" w:color="000000" w:sz="12" w:space="0"/>
              <w:bottom w:val="single" w:color="000000" w:sz="4" w:space="0"/>
              <w:right w:val="single" w:color="000000" w:sz="4" w:space="0"/>
            </w:tcBorders>
            <w:shd w:val="clear" w:color="auto" w:fill="FFFFFF"/>
            <w:tcMar>
              <w:left w:w="108" w:type="dxa"/>
              <w:right w:w="108" w:type="dxa"/>
            </w:tcMar>
            <w:vAlign w:val="center"/>
          </w:tcPr>
          <w:p w14:paraId="283743C6">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1</w:t>
            </w:r>
          </w:p>
        </w:tc>
        <w:tc>
          <w:tcPr>
            <w:tcW w:w="247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7A7AC018">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打磨室室体</w:t>
            </w:r>
          </w:p>
        </w:tc>
        <w:tc>
          <w:tcPr>
            <w:tcW w:w="2632"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4085F957">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8m*5m*3.35m</w:t>
            </w:r>
          </w:p>
        </w:tc>
        <w:tc>
          <w:tcPr>
            <w:tcW w:w="134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0EA6BA60">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1</w:t>
            </w:r>
          </w:p>
        </w:tc>
        <w:tc>
          <w:tcPr>
            <w:tcW w:w="2714" w:type="dxa"/>
            <w:tcBorders>
              <w:top w:val="single" w:color="000000" w:sz="4" w:space="0"/>
              <w:left w:val="single" w:color="000000" w:sz="4" w:space="0"/>
              <w:bottom w:val="single" w:color="000000" w:sz="4" w:space="0"/>
              <w:right w:val="single" w:color="000000" w:sz="12" w:space="0"/>
            </w:tcBorders>
            <w:shd w:val="clear" w:color="auto" w:fill="FFFFFF"/>
            <w:tcMar>
              <w:left w:w="108" w:type="dxa"/>
              <w:right w:w="108" w:type="dxa"/>
            </w:tcMar>
            <w:vAlign w:val="center"/>
          </w:tcPr>
          <w:p w14:paraId="7590FE41">
            <w:pPr>
              <w:pStyle w:val="36"/>
              <w:keepNext w:val="0"/>
              <w:keepLines w:val="0"/>
              <w:widowControl/>
              <w:suppressLineNumbers w:val="0"/>
              <w:kinsoku/>
              <w:wordWrap/>
              <w:overflowPunct/>
              <w:jc w:val="center"/>
              <w:rPr>
                <w:rFonts w:hint="eastAsia" w:ascii="微软雅黑" w:hAnsi="微软雅黑" w:eastAsia="微软雅黑" w:cs="微软雅黑"/>
                <w:b w:val="0"/>
                <w:color w:val="000000"/>
                <w:sz w:val="28"/>
                <w:szCs w:val="28"/>
              </w:rPr>
            </w:pPr>
            <w:r>
              <w:rPr>
                <w:rFonts w:hint="eastAsia" w:ascii="微软雅黑" w:hAnsi="微软雅黑" w:eastAsia="微软雅黑" w:cs="微软雅黑"/>
                <w:b w:val="0"/>
                <w:color w:val="000000"/>
                <w:sz w:val="28"/>
                <w:szCs w:val="28"/>
                <w:lang w:val="en-US" w:eastAsia="zh-CN"/>
              </w:rPr>
              <w:t>操作者在室体内开展打磨工作</w:t>
            </w:r>
          </w:p>
        </w:tc>
      </w:tr>
      <w:tr w14:paraId="413EB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jc w:val="center"/>
        </w:trPr>
        <w:tc>
          <w:tcPr>
            <w:tcW w:w="1056" w:type="dxa"/>
            <w:tcBorders>
              <w:top w:val="single" w:color="000000" w:sz="4" w:space="0"/>
              <w:left w:val="single" w:color="000000" w:sz="12" w:space="0"/>
              <w:bottom w:val="single" w:color="000000" w:sz="12" w:space="0"/>
              <w:right w:val="single" w:color="000000" w:sz="4" w:space="0"/>
            </w:tcBorders>
            <w:shd w:val="clear" w:color="auto" w:fill="FFFFFF"/>
            <w:tcMar>
              <w:left w:w="108" w:type="dxa"/>
              <w:right w:w="108" w:type="dxa"/>
            </w:tcMar>
            <w:vAlign w:val="center"/>
          </w:tcPr>
          <w:p w14:paraId="0F7C7E93">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2</w:t>
            </w:r>
          </w:p>
        </w:tc>
        <w:tc>
          <w:tcPr>
            <w:tcW w:w="2471" w:type="dxa"/>
            <w:tcBorders>
              <w:top w:val="single" w:color="000000" w:sz="4" w:space="0"/>
              <w:left w:val="single" w:color="000000" w:sz="4" w:space="0"/>
              <w:bottom w:val="single" w:color="000000" w:sz="12" w:space="0"/>
              <w:right w:val="single" w:color="000000" w:sz="4" w:space="0"/>
            </w:tcBorders>
            <w:shd w:val="clear" w:color="auto" w:fill="FFFFFF"/>
            <w:tcMar>
              <w:left w:w="108" w:type="dxa"/>
              <w:right w:w="108" w:type="dxa"/>
            </w:tcMar>
            <w:vAlign w:val="center"/>
          </w:tcPr>
          <w:p w14:paraId="28EDEC38">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除尘设备等</w:t>
            </w:r>
          </w:p>
        </w:tc>
        <w:tc>
          <w:tcPr>
            <w:tcW w:w="2632" w:type="dxa"/>
            <w:tcBorders>
              <w:top w:val="single" w:color="000000" w:sz="4" w:space="0"/>
              <w:left w:val="single" w:color="000000" w:sz="4" w:space="0"/>
              <w:bottom w:val="single" w:color="000000" w:sz="12" w:space="0"/>
              <w:right w:val="single" w:color="000000" w:sz="4" w:space="0"/>
            </w:tcBorders>
            <w:shd w:val="clear" w:color="auto" w:fill="FFFFFF"/>
            <w:tcMar>
              <w:left w:w="108" w:type="dxa"/>
              <w:right w:w="108" w:type="dxa"/>
            </w:tcMar>
            <w:vAlign w:val="center"/>
          </w:tcPr>
          <w:p w14:paraId="692DEC90">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Q=23000m³/h</w:t>
            </w:r>
          </w:p>
          <w:p w14:paraId="44529546">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N=18.5kW</w:t>
            </w:r>
          </w:p>
        </w:tc>
        <w:tc>
          <w:tcPr>
            <w:tcW w:w="1341" w:type="dxa"/>
            <w:tcBorders>
              <w:top w:val="single" w:color="000000" w:sz="4" w:space="0"/>
              <w:left w:val="single" w:color="000000" w:sz="4" w:space="0"/>
              <w:bottom w:val="single" w:color="000000" w:sz="12" w:space="0"/>
              <w:right w:val="single" w:color="000000" w:sz="4" w:space="0"/>
            </w:tcBorders>
            <w:shd w:val="clear" w:color="auto" w:fill="FFFFFF"/>
            <w:tcMar>
              <w:left w:w="108" w:type="dxa"/>
              <w:right w:w="108" w:type="dxa"/>
            </w:tcMar>
            <w:vAlign w:val="center"/>
          </w:tcPr>
          <w:p w14:paraId="4794615C">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1</w:t>
            </w:r>
          </w:p>
        </w:tc>
        <w:tc>
          <w:tcPr>
            <w:tcW w:w="2714" w:type="dxa"/>
            <w:tcBorders>
              <w:top w:val="single" w:color="000000" w:sz="4" w:space="0"/>
              <w:left w:val="single" w:color="000000" w:sz="4" w:space="0"/>
              <w:bottom w:val="single" w:color="000000" w:sz="12" w:space="0"/>
              <w:right w:val="single" w:color="000000" w:sz="12" w:space="0"/>
            </w:tcBorders>
            <w:shd w:val="clear" w:color="auto" w:fill="FFFFFF"/>
            <w:tcMar>
              <w:left w:w="108" w:type="dxa"/>
              <w:right w:w="108" w:type="dxa"/>
            </w:tcMar>
            <w:vAlign w:val="center"/>
          </w:tcPr>
          <w:p w14:paraId="6D8A7246">
            <w:pPr>
              <w:pStyle w:val="36"/>
              <w:keepNext w:val="0"/>
              <w:keepLines w:val="0"/>
              <w:widowControl/>
              <w:suppressLineNumbers w:val="0"/>
              <w:kinsoku/>
              <w:wordWrap/>
              <w:overflowPunct/>
              <w:jc w:val="center"/>
              <w:rPr>
                <w:rFonts w:hint="eastAsia" w:ascii="微软雅黑" w:hAnsi="微软雅黑" w:eastAsia="微软雅黑" w:cs="微软雅黑"/>
                <w:b w:val="0"/>
                <w:color w:val="000000"/>
                <w:sz w:val="28"/>
                <w:szCs w:val="28"/>
              </w:rPr>
            </w:pPr>
            <w:r>
              <w:rPr>
                <w:rFonts w:hint="eastAsia" w:ascii="微软雅黑" w:hAnsi="微软雅黑" w:eastAsia="微软雅黑" w:cs="微软雅黑"/>
                <w:b w:val="0"/>
                <w:color w:val="000000"/>
                <w:sz w:val="28"/>
                <w:szCs w:val="28"/>
                <w:lang w:val="en-US" w:eastAsia="zh-CN"/>
              </w:rPr>
              <w:t>打磨掉的粉尘通过除尘系统过滤、排放</w:t>
            </w:r>
          </w:p>
          <w:p w14:paraId="4F5A1B3F">
            <w:pPr>
              <w:pStyle w:val="36"/>
              <w:keepNext w:val="0"/>
              <w:keepLines w:val="0"/>
              <w:widowControl/>
              <w:suppressLineNumbers w:val="0"/>
              <w:kinsoku/>
              <w:wordWrap/>
              <w:overflowPunct/>
              <w:jc w:val="center"/>
              <w:rPr>
                <w:rFonts w:hint="eastAsia" w:ascii="微软雅黑" w:hAnsi="微软雅黑" w:eastAsia="微软雅黑" w:cs="微软雅黑"/>
                <w:b w:val="0"/>
                <w:color w:val="000000"/>
                <w:sz w:val="28"/>
                <w:szCs w:val="28"/>
              </w:rPr>
            </w:pPr>
          </w:p>
        </w:tc>
      </w:tr>
    </w:tbl>
    <w:p w14:paraId="06E09B73">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备注：</w:t>
      </w:r>
    </w:p>
    <w:p w14:paraId="13D22AB3">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1.本表所列采购货物仅为货物的主要构成部分，应配套供货以及招标人所列其它货物（或设备）和服务，请投标人认真阅读“供货范围”。若有异议，不管是多么微小，都应在投标文件“商务偏离”章节中予以详细说明。</w:t>
      </w:r>
    </w:p>
    <w:p w14:paraId="3B6DE911">
      <w:pPr>
        <w:numPr>
          <w:ilvl w:val="0"/>
          <w:numId w:val="11"/>
        </w:numPr>
        <w:spacing w:line="360" w:lineRule="auto"/>
        <w:ind w:firstLine="480" w:firstLineChars="200"/>
        <w:rPr>
          <w:rFonts w:hint="default" w:ascii="Times New Roman" w:hAnsi="Times New Roman" w:eastAsia="宋体" w:cs="Times New Roman"/>
          <w:b/>
          <w:bCs/>
          <w:szCs w:val="20"/>
        </w:rPr>
      </w:pPr>
      <w:r>
        <w:rPr>
          <w:rFonts w:hint="default" w:ascii="Times New Roman" w:hAnsi="Times New Roman" w:eastAsia="宋体" w:cs="Times New Roman"/>
          <w:bCs/>
          <w:sz w:val="24"/>
          <w:szCs w:val="24"/>
        </w:rPr>
        <w:t>本表“供货方式”指：交钥匙方式——包括制造、运输、定点卸货、安装、调试和协助验收以及约定培训等。</w:t>
      </w:r>
    </w:p>
    <w:p w14:paraId="5FEEDBE2">
      <w:pPr>
        <w:numPr>
          <w:ilvl w:val="0"/>
          <w:numId w:val="11"/>
        </w:num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以上内容仅对设备的基本功能进行了描述和建议，表中所列内容仅供参考，乙方投标前需对生产现场工艺环境进行充分调研与了解，确保乙方案满足工艺、产品、节拍、功能等要求，乙方对甲方方案负责。</w:t>
      </w:r>
    </w:p>
    <w:p w14:paraId="155BA150">
      <w:pPr>
        <w:numPr>
          <w:ilvl w:val="0"/>
          <w:numId w:val="11"/>
        </w:num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主要器件品牌 </w:t>
      </w:r>
    </w:p>
    <w:p w14:paraId="30C4C8CC">
      <w:pPr>
        <w:numPr>
          <w:ilvl w:val="0"/>
          <w:numId w:val="0"/>
        </w:num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4.1 乙方设备选型时，机械和电气元件尽可能选用同型号或种类的产品，以便减少备品备件种类。 </w:t>
      </w:r>
    </w:p>
    <w:p w14:paraId="712C2B17">
      <w:pPr>
        <w:numPr>
          <w:ilvl w:val="0"/>
          <w:numId w:val="0"/>
        </w:num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4.2 对于设备的品牌和材料，未明确指定的，首先由乙方提出建议，最终经甲方评审通过并书面确认后实施。 </w:t>
      </w:r>
    </w:p>
    <w:p w14:paraId="592D5C24">
      <w:pPr>
        <w:numPr>
          <w:ilvl w:val="0"/>
          <w:numId w:val="0"/>
        </w:numPr>
        <w:spacing w:line="360" w:lineRule="auto"/>
        <w:ind w:firstLine="480" w:firstLineChars="200"/>
      </w:pPr>
      <w:r>
        <w:rPr>
          <w:rFonts w:hint="eastAsia" w:ascii="Times New Roman" w:hAnsi="Times New Roman" w:eastAsia="宋体" w:cs="Times New Roman"/>
          <w:bCs/>
          <w:sz w:val="24"/>
          <w:szCs w:val="24"/>
          <w:lang w:val="en-US" w:eastAsia="zh-CN"/>
        </w:rPr>
        <w:t>4.3 甲方要求的品牌范围，是乙方必须执行的，其他未明确的相关要求必须与甲方现场</w:t>
      </w:r>
      <w:r>
        <w:rPr>
          <w:rFonts w:hint="eastAsia" w:ascii="宋体" w:hAnsi="宋体" w:eastAsia="宋体" w:cs="宋体"/>
          <w:color w:val="000000"/>
          <w:kern w:val="0"/>
          <w:sz w:val="24"/>
          <w:szCs w:val="24"/>
          <w:lang w:val="en-US" w:eastAsia="zh-CN" w:bidi="ar"/>
        </w:rPr>
        <w:t xml:space="preserve">使用品牌保持一致，且乙方在回标报价中必须明确所选择的分包商及设备和元器件品牌。 </w:t>
      </w:r>
    </w:p>
    <w:p w14:paraId="730455CA">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其他未提及的可能元器件品牌，甲方有权利向乙方进行询问或了解，其同样需要得 </w:t>
      </w:r>
    </w:p>
    <w:p w14:paraId="30DF3A1D">
      <w:pPr>
        <w:keepNext w:val="0"/>
        <w:keepLines w:val="0"/>
        <w:widowControl/>
        <w:suppressLineNumbers w:val="0"/>
        <w:jc w:val="left"/>
        <w:rPr>
          <w:rFonts w:hint="default" w:ascii="Times New Roman" w:hAnsi="Times New Roman" w:eastAsia="宋体" w:cs="Times New Roman"/>
          <w:bCs/>
          <w:sz w:val="24"/>
          <w:szCs w:val="24"/>
        </w:rPr>
      </w:pPr>
      <w:r>
        <w:rPr>
          <w:rFonts w:hint="eastAsia" w:ascii="宋体" w:hAnsi="宋体" w:eastAsia="宋体" w:cs="宋体"/>
          <w:color w:val="000000"/>
          <w:kern w:val="0"/>
          <w:sz w:val="24"/>
          <w:szCs w:val="24"/>
          <w:lang w:val="en-US" w:eastAsia="zh-CN" w:bidi="ar"/>
        </w:rPr>
        <w:t>到甲方的书面认可。</w:t>
      </w:r>
    </w:p>
    <w:p w14:paraId="5BB72A84">
      <w:pPr>
        <w:numPr>
          <w:ilvl w:val="0"/>
          <w:numId w:val="11"/>
        </w:numPr>
        <w:spacing w:line="360" w:lineRule="auto"/>
        <w:ind w:left="0" w:leftChars="0" w:firstLine="480" w:firstLineChars="200"/>
        <w:rPr>
          <w:rFonts w:hint="default" w:ascii="Times New Roman" w:hAnsi="Times New Roman" w:eastAsia="黑体" w:cs="Times New Roman"/>
          <w:sz w:val="24"/>
          <w:szCs w:val="24"/>
          <w:lang w:bidi="ar"/>
        </w:rPr>
      </w:pPr>
      <w:r>
        <w:rPr>
          <w:rFonts w:hint="default" w:ascii="Times New Roman" w:hAnsi="Times New Roman" w:eastAsia="黑体" w:cs="Times New Roman"/>
          <w:sz w:val="24"/>
          <w:szCs w:val="24"/>
          <w:lang w:bidi="ar"/>
        </w:rPr>
        <w:t>采购货物特别说明</w:t>
      </w:r>
    </w:p>
    <w:p w14:paraId="46DB783B">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招标方所列货物的名称和规格型号，如为某一供应商所特有，则该名称和规格型号可作参考；但要求投标方所提供的货物必须满足本技术标书实质性要求。</w:t>
      </w:r>
    </w:p>
    <w:p w14:paraId="0541EEED">
      <w:pPr>
        <w:numPr>
          <w:ilvl w:val="0"/>
          <w:numId w:val="12"/>
        </w:numPr>
        <w:spacing w:line="360" w:lineRule="auto"/>
        <w:ind w:firstLine="480" w:firstLineChars="200"/>
        <w:rPr>
          <w:rFonts w:hint="default"/>
          <w:lang w:val="en-US" w:eastAsia="zh-CN"/>
        </w:rPr>
      </w:pPr>
      <w:r>
        <w:rPr>
          <w:rFonts w:hint="eastAsia" w:ascii="Times New Roman" w:hAnsi="Times New Roman" w:eastAsia="黑体" w:cs="Times New Roman"/>
          <w:sz w:val="24"/>
          <w:szCs w:val="24"/>
          <w:lang w:val="en-US" w:eastAsia="zh-CN" w:bidi="ar"/>
        </w:rPr>
        <w:t>执行标准</w:t>
      </w:r>
    </w:p>
    <w:p w14:paraId="622FF6ED">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双方签订的技术协议</w:t>
      </w:r>
      <w:r>
        <w:rPr>
          <w:rFonts w:hint="eastAsia" w:ascii="Times New Roman" w:hAnsi="Times New Roman" w:eastAsia="宋体" w:cs="Times New Roman"/>
          <w:bCs/>
          <w:sz w:val="24"/>
          <w:szCs w:val="24"/>
        </w:rPr>
        <w:t>、</w:t>
      </w:r>
      <w:r>
        <w:rPr>
          <w:rFonts w:hint="default" w:ascii="Times New Roman" w:hAnsi="Times New Roman" w:eastAsia="宋体" w:cs="Times New Roman"/>
          <w:bCs/>
          <w:sz w:val="24"/>
          <w:szCs w:val="24"/>
        </w:rPr>
        <w:t>双方会签的</w:t>
      </w:r>
      <w:r>
        <w:rPr>
          <w:rFonts w:hint="eastAsia" w:ascii="Times New Roman" w:hAnsi="Times New Roman" w:eastAsia="宋体" w:cs="Times New Roman"/>
          <w:bCs/>
          <w:sz w:val="24"/>
          <w:szCs w:val="24"/>
        </w:rPr>
        <w:t>图纸、</w:t>
      </w:r>
      <w:r>
        <w:rPr>
          <w:rFonts w:hint="default" w:ascii="Times New Roman" w:hAnsi="Times New Roman" w:eastAsia="宋体" w:cs="Times New Roman"/>
          <w:bCs/>
          <w:sz w:val="24"/>
          <w:szCs w:val="24"/>
        </w:rPr>
        <w:t>双方签订的会议纪要</w:t>
      </w:r>
      <w:r>
        <w:rPr>
          <w:rFonts w:hint="eastAsia" w:ascii="Times New Roman" w:hAnsi="Times New Roman" w:eastAsia="宋体" w:cs="Times New Roman"/>
          <w:bCs/>
          <w:sz w:val="24"/>
          <w:szCs w:val="24"/>
        </w:rPr>
        <w:t>、</w:t>
      </w:r>
      <w:r>
        <w:rPr>
          <w:rFonts w:hint="default" w:ascii="Times New Roman" w:hAnsi="Times New Roman" w:eastAsia="宋体" w:cs="Times New Roman"/>
          <w:bCs/>
          <w:sz w:val="24"/>
          <w:szCs w:val="24"/>
        </w:rPr>
        <w:t>安全规范和标准</w:t>
      </w:r>
      <w:r>
        <w:rPr>
          <w:rFonts w:hint="eastAsia" w:ascii="Times New Roman" w:hAnsi="Times New Roman" w:eastAsia="宋体" w:cs="Times New Roman"/>
          <w:bCs/>
          <w:sz w:val="24"/>
          <w:szCs w:val="24"/>
        </w:rPr>
        <w:t>、</w:t>
      </w:r>
      <w:r>
        <w:rPr>
          <w:rFonts w:hint="default" w:ascii="Times New Roman" w:hAnsi="Times New Roman" w:eastAsia="宋体" w:cs="Times New Roman"/>
          <w:bCs/>
          <w:sz w:val="24"/>
          <w:szCs w:val="24"/>
        </w:rPr>
        <w:t>防火规范和标准</w:t>
      </w:r>
      <w:r>
        <w:rPr>
          <w:rFonts w:hint="eastAsia" w:ascii="Times New Roman" w:hAnsi="Times New Roman" w:eastAsia="宋体" w:cs="Times New Roman"/>
          <w:bCs/>
          <w:sz w:val="24"/>
          <w:szCs w:val="24"/>
        </w:rPr>
        <w:t>、</w:t>
      </w:r>
      <w:r>
        <w:rPr>
          <w:rFonts w:hint="default" w:ascii="Times New Roman" w:hAnsi="Times New Roman" w:eastAsia="宋体" w:cs="Times New Roman"/>
          <w:bCs/>
          <w:sz w:val="24"/>
          <w:szCs w:val="24"/>
        </w:rPr>
        <w:t>环保规范和标准</w:t>
      </w:r>
    </w:p>
    <w:p w14:paraId="5DD25FD5">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设备采用材质合格证明及分析报告</w:t>
      </w:r>
    </w:p>
    <w:p w14:paraId="11635309">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消防设备由招标方负责通过公安、消防部门验收</w:t>
      </w:r>
    </w:p>
    <w:p w14:paraId="171888ED">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GB7691-2011涂装作业安全规程安全管理通则</w:t>
      </w:r>
    </w:p>
    <w:p w14:paraId="4A0DD0DC">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GB50205-2001钢结构工程施工质量验收规范</w:t>
      </w:r>
    </w:p>
    <w:p w14:paraId="368DE7AF">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GB50231-2009机械设备安装工程施工及验收通用规范</w:t>
      </w:r>
    </w:p>
    <w:p w14:paraId="64F3CC66">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GB50236-2011现场设备、工业管道焊接工程施工规范</w:t>
      </w:r>
    </w:p>
    <w:p w14:paraId="1C2AD35F">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GB4053.1-2009固定式钢梯及平台安全要求第1部分：钢直梯</w:t>
      </w:r>
    </w:p>
    <w:p w14:paraId="179E95BD">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GB4053.2-2009固定式钢梯及平台安全要求第2部分：钢斜梯</w:t>
      </w:r>
    </w:p>
    <w:p w14:paraId="4D77EF86">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GB4053.3-2009固定式钢梯及平台安全要求第3部分：工业防护栏及钢平台</w:t>
      </w:r>
    </w:p>
    <w:p w14:paraId="53F3C723">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JB/T10394.1-2002涂装设备通用技术条件钣金件</w:t>
      </w:r>
    </w:p>
    <w:p w14:paraId="49F38174">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JB/T10394.2-2002涂装设备通用技术条件焊接件</w:t>
      </w:r>
    </w:p>
    <w:p w14:paraId="07FB93DD">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JB/T10394.3-2002涂装设备通用技术条件涂层</w:t>
      </w:r>
    </w:p>
    <w:p w14:paraId="767F62C0">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JB/T10394.4-2002涂装设备通用技术条件安装</w:t>
      </w:r>
    </w:p>
    <w:p w14:paraId="0D7F9103">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GB50575-2010《1kV及以下配线工程施工与验收规范》</w:t>
      </w:r>
    </w:p>
    <w:p w14:paraId="46DE7033">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GB50150-2016《电气装置安装工程电气设备交接试验标准》</w:t>
      </w:r>
    </w:p>
    <w:p w14:paraId="4A7258C3">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GB50169-2016《电气装置安装工程接地装置施工验收规范》</w:t>
      </w:r>
    </w:p>
    <w:p w14:paraId="52AFF7DC">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GB50171-2012《电气装置安装工程盘柜及二次回路施工和验收规范》</w:t>
      </w:r>
    </w:p>
    <w:p w14:paraId="197B375C">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GB7251.1-2017《低压成套开关设备和控制设备》</w:t>
      </w:r>
    </w:p>
    <w:p w14:paraId="48DC9BD4">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CECS31-2017《钢制电缆桥架工程设计规范》</w:t>
      </w:r>
    </w:p>
    <w:p w14:paraId="5D72E317">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GB50093-2013《自动化仪表工程施工及质量验收规范》</w:t>
      </w:r>
    </w:p>
    <w:p w14:paraId="371C24DC">
      <w:pPr>
        <w:numPr>
          <w:ilvl w:val="0"/>
          <w:numId w:val="12"/>
        </w:numPr>
        <w:spacing w:line="360" w:lineRule="auto"/>
        <w:ind w:firstLine="480" w:firstLineChars="200"/>
        <w:rPr>
          <w:rFonts w:hint="eastAsia" w:ascii="Times New Roman" w:hAnsi="Times New Roman" w:eastAsia="黑体" w:cs="Times New Roman"/>
          <w:sz w:val="24"/>
          <w:szCs w:val="24"/>
          <w:lang w:val="en-US" w:eastAsia="zh-CN" w:bidi="ar"/>
        </w:rPr>
      </w:pPr>
      <w:r>
        <w:rPr>
          <w:rFonts w:hint="eastAsia" w:ascii="Times New Roman" w:hAnsi="Times New Roman" w:eastAsia="黑体" w:cs="Times New Roman"/>
          <w:sz w:val="24"/>
          <w:szCs w:val="24"/>
          <w:lang w:val="en-US" w:eastAsia="zh-CN" w:bidi="ar"/>
        </w:rPr>
        <w:t>投标要求</w:t>
      </w:r>
    </w:p>
    <w:p w14:paraId="5970490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1、投标方须增加外饰件打磨密封室项目</w:t>
      </w:r>
      <w:r>
        <w:rPr>
          <w:rFonts w:hint="eastAsia" w:ascii="宋体" w:hAnsi="宋体" w:eastAsia="宋体" w:cs="宋体"/>
          <w:sz w:val="24"/>
          <w:szCs w:val="24"/>
          <w:lang w:val="en-US" w:eastAsia="zh-CN"/>
        </w:rPr>
        <w:t>施工详细内容</w:t>
      </w:r>
      <w:r>
        <w:rPr>
          <w:rFonts w:hint="eastAsia" w:ascii="宋体" w:hAnsi="宋体" w:eastAsia="宋体" w:cs="宋体"/>
          <w:sz w:val="24"/>
          <w:szCs w:val="24"/>
        </w:rPr>
        <w:t>充分分析，识别出涂装产线需要变更的变化点并提供详细的工艺方案，同时以此为报价基础。</w:t>
      </w:r>
    </w:p>
    <w:p w14:paraId="5AF24C7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2、中标人对设备质量和可靠性负责。</w:t>
      </w:r>
    </w:p>
    <w:p w14:paraId="71D6E8FE">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rPr>
        <w:t>3、中标人应审查施工图纸，在工艺流程、布置及上下件位置不变的情况下，如发现问题，可对结构形式、各室相对位置、用电量等工艺参数提出修改意见和改进措施。</w:t>
      </w:r>
      <w:r>
        <w:rPr>
          <w:rFonts w:hint="eastAsia" w:ascii="宋体" w:hAnsi="宋体" w:eastAsia="宋体" w:cs="宋体"/>
          <w:sz w:val="24"/>
          <w:szCs w:val="24"/>
          <w:highlight w:val="none"/>
        </w:rPr>
        <w:t>对设备的运转质量负最终责任。对设计修改部分提供完整技术资料。</w:t>
      </w:r>
    </w:p>
    <w:p w14:paraId="19A80EE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4、中标人对中标设备的制造、安装、调试提供系列服务，具体如下：</w:t>
      </w:r>
    </w:p>
    <w:p w14:paraId="44B207F6">
      <w:pPr>
        <w:pStyle w:val="131"/>
        <w:numPr>
          <w:ilvl w:val="0"/>
          <w:numId w:val="13"/>
        </w:numPr>
        <w:spacing w:line="360" w:lineRule="auto"/>
        <w:ind w:left="0" w:firstLine="720" w:firstLineChars="300"/>
        <w:rPr>
          <w:rFonts w:hint="eastAsia" w:ascii="宋体" w:hAnsi="宋体" w:eastAsia="宋体" w:cs="宋体"/>
          <w:sz w:val="24"/>
          <w:szCs w:val="24"/>
          <w:highlight w:val="none"/>
        </w:rPr>
      </w:pPr>
      <w:r>
        <w:rPr>
          <w:rFonts w:hint="eastAsia" w:ascii="宋体" w:hAnsi="宋体" w:eastAsia="宋体" w:cs="宋体"/>
          <w:sz w:val="24"/>
          <w:szCs w:val="24"/>
          <w:highlight w:val="none"/>
        </w:rPr>
        <w:t>原则上，</w:t>
      </w:r>
      <w:r>
        <w:rPr>
          <w:rFonts w:hint="eastAsia" w:ascii="宋体" w:hAnsi="宋体" w:eastAsia="宋体" w:cs="宋体"/>
          <w:sz w:val="24"/>
          <w:szCs w:val="24"/>
          <w:highlight w:val="none"/>
          <w:lang w:val="en-US" w:eastAsia="zh-CN"/>
        </w:rPr>
        <w:t>本项目中</w:t>
      </w:r>
      <w:r>
        <w:rPr>
          <w:rFonts w:hint="eastAsia" w:ascii="宋体" w:hAnsi="宋体" w:eastAsia="宋体" w:cs="宋体"/>
          <w:sz w:val="24"/>
          <w:szCs w:val="24"/>
          <w:highlight w:val="none"/>
        </w:rPr>
        <w:t>电机功率</w:t>
      </w:r>
      <w:r>
        <w:rPr>
          <w:rFonts w:hint="eastAsia" w:ascii="宋体" w:hAnsi="宋体" w:eastAsia="宋体" w:cs="宋体"/>
          <w:sz w:val="24"/>
          <w:szCs w:val="24"/>
          <w:highlight w:val="none"/>
          <w:lang w:val="en-US" w:eastAsia="zh-CN"/>
        </w:rPr>
        <w:t>＞7.5</w:t>
      </w:r>
      <w:r>
        <w:rPr>
          <w:rFonts w:hint="eastAsia" w:ascii="宋体" w:hAnsi="宋体" w:eastAsia="宋体" w:cs="宋体"/>
          <w:sz w:val="24"/>
          <w:szCs w:val="24"/>
          <w:highlight w:val="none"/>
        </w:rPr>
        <w:t>kW,必须选用一级能效。电机功率&lt;</w:t>
      </w:r>
      <w:r>
        <w:rPr>
          <w:rFonts w:hint="eastAsia" w:ascii="宋体" w:hAnsi="宋体" w:eastAsia="宋体" w:cs="宋体"/>
          <w:sz w:val="24"/>
          <w:szCs w:val="24"/>
          <w:highlight w:val="none"/>
          <w:lang w:val="en-US" w:eastAsia="zh-CN"/>
        </w:rPr>
        <w:t>7.5</w:t>
      </w:r>
      <w:r>
        <w:rPr>
          <w:rFonts w:hint="eastAsia" w:ascii="宋体" w:hAnsi="宋体" w:eastAsia="宋体" w:cs="宋体"/>
          <w:sz w:val="24"/>
          <w:szCs w:val="24"/>
          <w:highlight w:val="none"/>
        </w:rPr>
        <w:t>kW，</w:t>
      </w:r>
      <w:r>
        <w:rPr>
          <w:rFonts w:hint="eastAsia" w:ascii="宋体" w:hAnsi="宋体" w:eastAsia="宋体" w:cs="宋体"/>
          <w:sz w:val="24"/>
          <w:szCs w:val="24"/>
          <w:highlight w:val="none"/>
          <w:lang w:val="en-US" w:eastAsia="zh-CN"/>
        </w:rPr>
        <w:t>优</w:t>
      </w:r>
      <w:r>
        <w:rPr>
          <w:rFonts w:hint="eastAsia" w:ascii="宋体" w:hAnsi="宋体" w:eastAsia="宋体" w:cs="宋体"/>
          <w:sz w:val="24"/>
          <w:szCs w:val="24"/>
          <w:highlight w:val="none"/>
        </w:rPr>
        <w:t>先选用一级能效；其中对于能源供应类设备及年运行时间</w:t>
      </w:r>
      <w:r>
        <w:rPr>
          <w:rFonts w:hint="eastAsia" w:ascii="宋体" w:hAnsi="宋体" w:eastAsia="宋体" w:cs="宋体"/>
          <w:sz w:val="24"/>
          <w:szCs w:val="24"/>
          <w:highlight w:val="none"/>
          <w:lang w:val="en-US" w:eastAsia="zh-CN"/>
        </w:rPr>
        <w:t>≥2000h</w:t>
      </w:r>
      <w:r>
        <w:rPr>
          <w:rFonts w:hint="eastAsia" w:ascii="宋体" w:hAnsi="宋体" w:eastAsia="宋体" w:cs="宋体"/>
          <w:sz w:val="24"/>
          <w:szCs w:val="24"/>
          <w:highlight w:val="none"/>
        </w:rPr>
        <w:t>工艺设备的电机必须选用一级能效。杜绝选用三级及以下能效。空调必须选用一级能效，变压器最低选用二级能效，对于特殊场景、特殊用途其他设备合性价比综合考虑、充分论证；</w:t>
      </w:r>
    </w:p>
    <w:p w14:paraId="62758FF7">
      <w:pPr>
        <w:pStyle w:val="131"/>
        <w:numPr>
          <w:ilvl w:val="0"/>
          <w:numId w:val="13"/>
        </w:numPr>
        <w:spacing w:line="360" w:lineRule="auto"/>
        <w:ind w:left="0" w:firstLine="720" w:firstLineChars="300"/>
        <w:rPr>
          <w:rFonts w:hint="eastAsia" w:ascii="宋体" w:hAnsi="宋体" w:eastAsia="宋体" w:cs="宋体"/>
          <w:sz w:val="24"/>
          <w:szCs w:val="24"/>
          <w:highlight w:val="none"/>
        </w:rPr>
      </w:pPr>
      <w:r>
        <w:rPr>
          <w:rFonts w:hint="eastAsia" w:ascii="宋体" w:hAnsi="宋体" w:eastAsia="宋体" w:cs="宋体"/>
          <w:sz w:val="24"/>
          <w:szCs w:val="24"/>
          <w:highlight w:val="none"/>
        </w:rPr>
        <w:t>设备颜色符合《Q-ZZ30070设备设施颜色标识》规定，外观无明显缺陷，重新焊接完成后，对焊接位置进行重新刷漆。</w:t>
      </w:r>
    </w:p>
    <w:p w14:paraId="02D9A026">
      <w:pPr>
        <w:pStyle w:val="131"/>
        <w:numPr>
          <w:ilvl w:val="0"/>
          <w:numId w:val="13"/>
        </w:numPr>
        <w:spacing w:line="360" w:lineRule="auto"/>
        <w:ind w:left="0" w:firstLine="720" w:firstLineChars="300"/>
        <w:rPr>
          <w:rFonts w:hint="eastAsia" w:ascii="宋体" w:hAnsi="宋体" w:eastAsia="宋体" w:cs="宋体"/>
          <w:sz w:val="24"/>
          <w:szCs w:val="24"/>
          <w:highlight w:val="none"/>
        </w:rPr>
      </w:pPr>
      <w:r>
        <w:rPr>
          <w:rFonts w:hint="eastAsia" w:ascii="宋体" w:hAnsi="宋体" w:eastAsia="宋体" w:cs="宋体"/>
          <w:sz w:val="24"/>
          <w:szCs w:val="24"/>
          <w:highlight w:val="none"/>
        </w:rPr>
        <w:t>主、辅材的采购、供应；</w:t>
      </w:r>
    </w:p>
    <w:p w14:paraId="4F6B0558">
      <w:pPr>
        <w:pStyle w:val="131"/>
        <w:numPr>
          <w:ilvl w:val="0"/>
          <w:numId w:val="13"/>
        </w:numPr>
        <w:spacing w:line="360" w:lineRule="auto"/>
        <w:ind w:left="0" w:firstLine="720" w:firstLineChars="300"/>
        <w:rPr>
          <w:rFonts w:hint="eastAsia" w:ascii="宋体" w:hAnsi="宋体" w:eastAsia="宋体" w:cs="宋体"/>
          <w:sz w:val="24"/>
          <w:szCs w:val="24"/>
          <w:highlight w:val="none"/>
        </w:rPr>
      </w:pPr>
      <w:r>
        <w:rPr>
          <w:rFonts w:hint="eastAsia" w:ascii="宋体" w:hAnsi="宋体" w:eastAsia="宋体" w:cs="宋体"/>
          <w:sz w:val="24"/>
          <w:szCs w:val="24"/>
          <w:highlight w:val="none"/>
        </w:rPr>
        <w:t>非标设备的加工、制作、安装；</w:t>
      </w:r>
    </w:p>
    <w:p w14:paraId="08FDC8A9">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除业主方提供外的机械及电气外购件、标准件的采购、供应，根据性能价格较优的原则选定供货厂商，并对外购件的质量负责；</w:t>
      </w:r>
    </w:p>
    <w:p w14:paraId="0F8D7811">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配合土建施工，负责检查各种预留孔洞、沟槽和预埋件的位置、尺寸；</w:t>
      </w:r>
    </w:p>
    <w:p w14:paraId="1AACD60A">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建立健全安全、保卫、卫生、消防制度，保证工程顺利进行；</w:t>
      </w:r>
    </w:p>
    <w:p w14:paraId="6C8C687B">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施工用水、电费用；</w:t>
      </w:r>
    </w:p>
    <w:p w14:paraId="5249AF97">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施工人员的食宿及费用；</w:t>
      </w:r>
    </w:p>
    <w:p w14:paraId="4CAA5B8D">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安装现场制作所需的设备、工具；</w:t>
      </w:r>
    </w:p>
    <w:p w14:paraId="708A1AE9">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配合业主方、设计院进行工艺调试；</w:t>
      </w:r>
    </w:p>
    <w:p w14:paraId="707DF8B0">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负责人员培训及售后服务；</w:t>
      </w:r>
    </w:p>
    <w:p w14:paraId="5BB87DBC">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从生产厂到交货地点的包装、运输；</w:t>
      </w:r>
    </w:p>
    <w:p w14:paraId="08D8E5F5">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参与设备验收，提供竣工图与竣工报告等技术文件，及时办理移交手续。</w:t>
      </w:r>
    </w:p>
    <w:p w14:paraId="41CEA64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6、在现场制作的关键部件，必须经委托方检验合格后，方可进行涂漆、组装。合格品才能运抵施工现场。</w:t>
      </w:r>
    </w:p>
    <w:p w14:paraId="3FDBE7F4">
      <w:pPr>
        <w:spacing w:line="360" w:lineRule="auto"/>
        <w:ind w:firstLine="480" w:firstLineChars="200"/>
        <w:rPr>
          <w:rFonts w:hint="default" w:ascii="Times New Roman" w:hAnsi="Times New Roman" w:eastAsia="宋体" w:cs="Times New Roman"/>
          <w:bCs/>
          <w:sz w:val="24"/>
          <w:szCs w:val="24"/>
          <w:lang w:val="en-US" w:eastAsia="zh-CN"/>
        </w:rPr>
      </w:pPr>
      <w:r>
        <w:rPr>
          <w:rFonts w:hint="eastAsia" w:ascii="宋体" w:hAnsi="宋体" w:eastAsia="宋体" w:cs="宋体"/>
          <w:sz w:val="24"/>
          <w:szCs w:val="24"/>
        </w:rPr>
        <w:t>7、中标方服从</w:t>
      </w:r>
      <w:r>
        <w:rPr>
          <w:rFonts w:hint="eastAsia" w:ascii="宋体" w:hAnsi="宋体" w:eastAsia="宋体" w:cs="宋体"/>
          <w:sz w:val="24"/>
          <w:szCs w:val="24"/>
          <w:lang w:val="en-US" w:eastAsia="zh-CN"/>
        </w:rPr>
        <w:t>招标方</w:t>
      </w:r>
      <w:r>
        <w:rPr>
          <w:rFonts w:hint="eastAsia" w:ascii="宋体" w:hAnsi="宋体" w:eastAsia="宋体" w:cs="宋体"/>
          <w:sz w:val="24"/>
          <w:szCs w:val="24"/>
        </w:rPr>
        <w:t>对现场、安全的管理。</w:t>
      </w:r>
    </w:p>
    <w:p w14:paraId="6D70F10C">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br w:type="page"/>
      </w:r>
    </w:p>
    <w:p w14:paraId="51B40E49">
      <w:pPr>
        <w:pStyle w:val="3"/>
        <w:widowControl/>
        <w:spacing w:before="120" w:after="120"/>
        <w:jc w:val="center"/>
        <w:rPr>
          <w:rFonts w:hint="default" w:ascii="Times New Roman" w:hAnsi="Times New Roman" w:eastAsia="黑体" w:cs="Times New Roman"/>
          <w:b w:val="0"/>
          <w:szCs w:val="24"/>
        </w:rPr>
      </w:pPr>
      <w:bookmarkStart w:id="36" w:name="_Toc169605880"/>
      <w:bookmarkStart w:id="37" w:name="_Toc169605881"/>
      <w:r>
        <w:rPr>
          <w:rFonts w:hint="default" w:ascii="Times New Roman" w:hAnsi="Times New Roman" w:eastAsia="黑体" w:cs="Times New Roman"/>
          <w:b w:val="0"/>
          <w:szCs w:val="24"/>
        </w:rPr>
        <w:t>第二章</w:t>
      </w:r>
      <w:r>
        <w:rPr>
          <w:rFonts w:hint="default" w:ascii="Times New Roman" w:hAnsi="Times New Roman" w:eastAsia="黑体" w:cs="Times New Roman"/>
          <w:b w:val="0"/>
          <w:szCs w:val="24"/>
          <w:lang w:val="en-US" w:eastAsia="zh-CN"/>
        </w:rPr>
        <w:t xml:space="preserve">  </w:t>
      </w:r>
      <w:r>
        <w:rPr>
          <w:rFonts w:hint="default" w:ascii="Times New Roman" w:hAnsi="Times New Roman" w:eastAsia="黑体" w:cs="Times New Roman"/>
          <w:b w:val="0"/>
          <w:szCs w:val="24"/>
        </w:rPr>
        <w:t>技术要求</w:t>
      </w:r>
      <w:bookmarkEnd w:id="36"/>
    </w:p>
    <w:p w14:paraId="30C23336">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一、特别提示</w:t>
      </w:r>
    </w:p>
    <w:p w14:paraId="31FAB6FF">
      <w:pPr>
        <w:keepNext w:val="0"/>
        <w:keepLines w:val="0"/>
        <w:pageBreakBefore w:val="0"/>
        <w:widowControl w:val="0"/>
        <w:kinsoku/>
        <w:wordWrap/>
        <w:overflowPunct/>
        <w:topLinePunct w:val="0"/>
        <w:autoSpaceDE/>
        <w:autoSpaceDN/>
        <w:bidi w:val="0"/>
        <w:adjustRightInd/>
        <w:snapToGrid/>
        <w:spacing w:before="146" w:beforeLines="50"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1.本章技术要求，仅对功能、设计、结构、性能、安装和试验检验等方面，提出了最低和一般性的技术要求，并未对一切技术细节作出规定。</w:t>
      </w:r>
    </w:p>
    <w:p w14:paraId="3EF8FBA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2.本技术要求所使用的标准、规范等，如与投标人所执行的标准、规范不一致时，应按高于本技术要求所列的标准、规范执行。</w:t>
      </w:r>
    </w:p>
    <w:p w14:paraId="6B2240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3.投标人认为所供货物必需由招标人配备、解决或提供的其它要求，如设备基础隔振和减振设施、软化水、洁净气源等，均应在投标文件“技术偏离”中予以充分说明。</w:t>
      </w:r>
    </w:p>
    <w:p w14:paraId="4792A5AB">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4.投标人应根据招投标货物具体要求，提出</w:t>
      </w:r>
      <w:r>
        <w:rPr>
          <w:rFonts w:hint="default" w:ascii="Times New Roman" w:hAnsi="Times New Roman"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030FEF29">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6AD2ED8E">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6.为避免投标人优势在招标评审时漏项，质保期超出本技术标书要求的，应当在投标文件“技术偏离”中特别注明。</w:t>
      </w:r>
    </w:p>
    <w:p w14:paraId="1A701693">
      <w:pPr>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、投标文件中，针对“特别提示”条款所做的回应，将作为投标方能否中标的重要依据之一。</w:t>
      </w:r>
    </w:p>
    <w:p w14:paraId="55D8FE43">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二、基本要求</w:t>
      </w:r>
    </w:p>
    <w:p w14:paraId="5321CED6">
      <w:pPr>
        <w:spacing w:line="360" w:lineRule="auto"/>
        <w:ind w:firstLine="480" w:firstLineChars="200"/>
        <w:rPr>
          <w:rFonts w:hint="default" w:ascii="宋体" w:hAnsi="宋体" w:eastAsia="宋体" w:cs="宋体"/>
          <w:sz w:val="24"/>
          <w:szCs w:val="24"/>
        </w:rPr>
      </w:pPr>
      <w:r>
        <w:rPr>
          <w:rFonts w:hint="eastAsia" w:ascii="宋体" w:hAnsi="宋体" w:eastAsia="宋体" w:cs="宋体"/>
          <w:sz w:val="24"/>
          <w:szCs w:val="24"/>
          <w:lang w:val="en-US" w:eastAsia="zh-CN"/>
        </w:rPr>
        <w:t xml:space="preserve">*1. 乙方应无条件与甲方的外饰件涂装线供应商配合，保证外饰件打磨室的正常运 </w:t>
      </w:r>
    </w:p>
    <w:p w14:paraId="5C139403">
      <w:pPr>
        <w:spacing w:line="360" w:lineRule="auto"/>
        <w:rPr>
          <w:rFonts w:hint="default" w:ascii="宋体" w:hAnsi="宋体" w:eastAsia="宋体" w:cs="宋体"/>
          <w:sz w:val="24"/>
          <w:szCs w:val="24"/>
        </w:rPr>
      </w:pPr>
      <w:r>
        <w:rPr>
          <w:rFonts w:hint="eastAsia" w:ascii="宋体" w:hAnsi="宋体" w:eastAsia="宋体" w:cs="宋体"/>
          <w:sz w:val="24"/>
          <w:szCs w:val="24"/>
          <w:lang w:val="en-US" w:eastAsia="zh-CN"/>
        </w:rPr>
        <w:t xml:space="preserve">行。 </w:t>
      </w:r>
    </w:p>
    <w:p w14:paraId="38354EC8">
      <w:pPr>
        <w:spacing w:line="360" w:lineRule="auto"/>
        <w:ind w:firstLine="480" w:firstLineChars="200"/>
        <w:rPr>
          <w:rFonts w:hint="default" w:ascii="宋体" w:hAnsi="宋体" w:eastAsia="宋体" w:cs="宋体"/>
          <w:sz w:val="24"/>
          <w:szCs w:val="24"/>
        </w:rPr>
      </w:pPr>
      <w:r>
        <w:rPr>
          <w:rFonts w:hint="eastAsia" w:ascii="宋体" w:hAnsi="宋体" w:eastAsia="宋体" w:cs="宋体"/>
          <w:sz w:val="24"/>
          <w:szCs w:val="24"/>
          <w:lang w:val="en-US" w:eastAsia="zh-CN"/>
        </w:rPr>
        <w:t xml:space="preserve">*2. 乙方积极协助和提供甲方和甲方所委托的工程设计单位有关人员所需要的、和 </w:t>
      </w:r>
    </w:p>
    <w:p w14:paraId="29F2A83E">
      <w:pPr>
        <w:spacing w:line="360" w:lineRule="auto"/>
        <w:rPr>
          <w:rFonts w:hint="default" w:ascii="宋体" w:hAnsi="宋体" w:eastAsia="宋体" w:cs="宋体"/>
          <w:sz w:val="24"/>
          <w:szCs w:val="24"/>
        </w:rPr>
      </w:pPr>
      <w:r>
        <w:rPr>
          <w:rFonts w:hint="eastAsia" w:ascii="宋体" w:hAnsi="宋体" w:eastAsia="宋体" w:cs="宋体"/>
          <w:sz w:val="24"/>
          <w:szCs w:val="24"/>
          <w:lang w:val="en-US" w:eastAsia="zh-CN"/>
        </w:rPr>
        <w:t xml:space="preserve">设备（或材料）有关的工程设计资料、技术咨询等； </w:t>
      </w:r>
    </w:p>
    <w:p w14:paraId="469704CE">
      <w:pPr>
        <w:spacing w:line="360" w:lineRule="auto"/>
        <w:ind w:firstLine="480" w:firstLineChars="200"/>
        <w:rPr>
          <w:rFonts w:hint="default" w:ascii="宋体" w:hAnsi="宋体" w:eastAsia="宋体" w:cs="宋体"/>
          <w:sz w:val="24"/>
          <w:szCs w:val="24"/>
        </w:rPr>
      </w:pPr>
      <w:r>
        <w:rPr>
          <w:rFonts w:hint="eastAsia" w:ascii="宋体" w:hAnsi="宋体" w:eastAsia="宋体" w:cs="宋体"/>
          <w:sz w:val="24"/>
          <w:szCs w:val="24"/>
          <w:lang w:val="en-US" w:eastAsia="zh-CN"/>
        </w:rPr>
        <w:t xml:space="preserve">3. 乙方所供的设备，必须符合中国最新版的法律、法规和相关标准、规范的要求。 </w:t>
      </w:r>
    </w:p>
    <w:p w14:paraId="0EB2DFFD">
      <w:pPr>
        <w:spacing w:line="360" w:lineRule="auto"/>
        <w:ind w:firstLine="480" w:firstLineChars="200"/>
        <w:rPr>
          <w:rFonts w:hint="default" w:ascii="宋体" w:hAnsi="宋体" w:eastAsia="宋体" w:cs="宋体"/>
          <w:sz w:val="24"/>
          <w:szCs w:val="24"/>
        </w:rPr>
      </w:pPr>
      <w:r>
        <w:rPr>
          <w:rFonts w:hint="eastAsia" w:ascii="宋体" w:hAnsi="宋体" w:eastAsia="宋体" w:cs="宋体"/>
          <w:sz w:val="24"/>
          <w:szCs w:val="24"/>
          <w:lang w:val="en-US" w:eastAsia="zh-CN"/>
        </w:rPr>
        <w:t xml:space="preserve">4. 乙方所供设备涉及的专利权技术以及知识产权保护其它技术等，应保证甲方不因此受到第三方侵权指控以及实际损失。 </w:t>
      </w:r>
    </w:p>
    <w:p w14:paraId="374723FC">
      <w:pPr>
        <w:spacing w:line="360" w:lineRule="auto"/>
        <w:ind w:firstLine="480" w:firstLineChars="200"/>
        <w:rPr>
          <w:rFonts w:hint="default" w:ascii="宋体" w:hAnsi="宋体" w:eastAsia="宋体" w:cs="宋体"/>
          <w:sz w:val="24"/>
          <w:szCs w:val="24"/>
        </w:rPr>
      </w:pPr>
      <w:r>
        <w:rPr>
          <w:rFonts w:hint="eastAsia" w:ascii="宋体" w:hAnsi="宋体" w:eastAsia="宋体" w:cs="宋体"/>
          <w:sz w:val="24"/>
          <w:szCs w:val="24"/>
          <w:lang w:val="en-US" w:eastAsia="zh-CN"/>
        </w:rPr>
        <w:t xml:space="preserve">5. 乙方应满足甲方提出的各项技术要求，并为全新设备。 </w:t>
      </w:r>
    </w:p>
    <w:p w14:paraId="2A76F987">
      <w:pPr>
        <w:spacing w:line="360" w:lineRule="auto"/>
        <w:ind w:firstLine="480" w:firstLineChars="200"/>
        <w:rPr>
          <w:rFonts w:hint="default" w:ascii="宋体" w:hAnsi="宋体" w:eastAsia="宋体" w:cs="宋体"/>
          <w:sz w:val="24"/>
          <w:szCs w:val="24"/>
        </w:rPr>
      </w:pPr>
      <w:r>
        <w:rPr>
          <w:rFonts w:hint="eastAsia" w:ascii="宋体" w:hAnsi="宋体" w:eastAsia="宋体" w:cs="宋体"/>
          <w:sz w:val="24"/>
          <w:szCs w:val="24"/>
          <w:lang w:val="en-US" w:eastAsia="zh-CN"/>
        </w:rPr>
        <w:t xml:space="preserve">6. 乙方应对甲方采购的设备所涉及的技术、产能等信息负有保密义务。 </w:t>
      </w:r>
    </w:p>
    <w:p w14:paraId="576BF9F9">
      <w:pPr>
        <w:spacing w:line="360" w:lineRule="auto"/>
        <w:ind w:firstLine="480" w:firstLineChars="200"/>
        <w:rPr>
          <w:rFonts w:hint="default" w:ascii="Times New Roman" w:hAnsi="Times New Roman" w:eastAsia="宋体" w:cs="Times New Roman"/>
          <w:sz w:val="24"/>
          <w:szCs w:val="24"/>
        </w:rPr>
      </w:pPr>
      <w:r>
        <w:rPr>
          <w:rFonts w:hint="eastAsia" w:ascii="宋体" w:hAnsi="宋体" w:eastAsia="宋体" w:cs="宋体"/>
          <w:sz w:val="24"/>
          <w:szCs w:val="24"/>
          <w:lang w:val="en-US" w:eastAsia="zh-CN"/>
        </w:rPr>
        <w:t>7. 本技术要求，仅对功能、设计、结构、性能、安装和试验等方面，提出了最低和一般性的技术要求；并未对一切技术细节做出规定，未充分引述有关标准和规范的条文。</w:t>
      </w:r>
      <w:r>
        <w:rPr>
          <w:rFonts w:hint="eastAsia" w:ascii="Times New Roman" w:hAnsi="Times New Roman" w:eastAsia="宋体" w:cs="Times New Roman"/>
          <w:sz w:val="24"/>
          <w:szCs w:val="24"/>
          <w:lang w:val="en-US" w:eastAsia="zh-CN"/>
        </w:rPr>
        <w:t>乙方应保证</w:t>
      </w:r>
      <w:r>
        <w:rPr>
          <w:rFonts w:hint="eastAsia" w:ascii="宋体" w:hAnsi="宋体" w:eastAsia="宋体" w:cs="宋体"/>
          <w:sz w:val="24"/>
          <w:szCs w:val="24"/>
          <w:lang w:val="en-US" w:eastAsia="zh-CN"/>
        </w:rPr>
        <w:t>提供</w:t>
      </w:r>
      <w:r>
        <w:rPr>
          <w:rFonts w:hint="eastAsia" w:ascii="Times New Roman" w:hAnsi="Times New Roman" w:eastAsia="宋体" w:cs="Times New Roman"/>
          <w:sz w:val="24"/>
          <w:szCs w:val="24"/>
          <w:lang w:val="en-US" w:eastAsia="zh-CN"/>
        </w:rPr>
        <w:t>的货物（或生产线）是符合本技术协议和国家最新的有关标准、规范的优质产品。</w:t>
      </w:r>
    </w:p>
    <w:p w14:paraId="6AACDA24">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三、技术要求</w:t>
      </w:r>
    </w:p>
    <w:p w14:paraId="76113648">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AnsiTheme="minorEastAsia"/>
          <w:b/>
          <w:bCs/>
        </w:rPr>
      </w:pPr>
      <w:r>
        <w:rPr>
          <w:rFonts w:hint="default" w:ascii="Times New Roman" w:hAnsi="Times New Roman" w:eastAsia="宋体" w:cs="Times New Roman"/>
          <w:b/>
          <w:bCs/>
          <w:color w:val="000000"/>
          <w:sz w:val="24"/>
          <w:szCs w:val="24"/>
          <w:lang w:val="en-US" w:eastAsia="zh-CN"/>
        </w:rPr>
        <w:t>1.</w:t>
      </w:r>
      <w:r>
        <w:rPr>
          <w:rFonts w:hint="eastAsia" w:ascii="Times New Roman" w:hAnsi="Times New Roman" w:eastAsia="宋体" w:cs="Times New Roman"/>
          <w:b/>
          <w:bCs/>
          <w:color w:val="000000"/>
          <w:sz w:val="24"/>
          <w:szCs w:val="24"/>
          <w:lang w:val="en-US" w:eastAsia="zh-CN"/>
        </w:rPr>
        <w:t>项目总体描述</w:t>
      </w:r>
    </w:p>
    <w:p w14:paraId="683F39D2">
      <w:pPr>
        <w:spacing w:line="360" w:lineRule="auto"/>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1</w:t>
      </w:r>
      <w:r>
        <w:rPr>
          <w:rFonts w:hint="eastAsia" w:ascii="Times New Roman" w:hAnsi="Times New Roman" w:eastAsia="宋体" w:cs="Times New Roman"/>
          <w:bCs/>
          <w:sz w:val="24"/>
          <w:szCs w:val="24"/>
        </w:rPr>
        <w:t>.1项目范围：</w:t>
      </w:r>
    </w:p>
    <w:p w14:paraId="4E7F775A">
      <w:pPr>
        <w:spacing w:line="360" w:lineRule="auto"/>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招标方</w:t>
      </w:r>
      <w:r>
        <w:rPr>
          <w:rFonts w:hint="eastAsia" w:ascii="Times New Roman" w:hAnsi="Times New Roman" w:eastAsia="宋体" w:cs="Times New Roman"/>
          <w:bCs/>
          <w:sz w:val="24"/>
          <w:szCs w:val="24"/>
          <w:lang w:val="en-US" w:eastAsia="zh-CN"/>
        </w:rPr>
        <w:t>负责打磨室使用的控制器及电气改造和安装等内容；项目完成后，可执行外饰件打磨工艺。投标方应向招标方提供完整的设计方案和项目管理，并</w:t>
      </w:r>
      <w:r>
        <w:rPr>
          <w:rFonts w:hint="eastAsia" w:ascii="Times New Roman" w:hAnsi="Times New Roman" w:eastAsia="宋体" w:cs="Times New Roman"/>
          <w:bCs/>
          <w:sz w:val="24"/>
          <w:szCs w:val="24"/>
        </w:rPr>
        <w:t>负责项目设计、制造、运输、存储、安装调试、培训、试生产、生产陪伴及售后服务、全过程项目管理等工作，为交钥匙工程。</w:t>
      </w:r>
    </w:p>
    <w:p w14:paraId="48D67120">
      <w:pPr>
        <w:spacing w:line="360" w:lineRule="auto"/>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1</w:t>
      </w:r>
      <w:r>
        <w:rPr>
          <w:rFonts w:hint="eastAsia" w:ascii="Times New Roman" w:hAnsi="Times New Roman" w:eastAsia="宋体" w:cs="Times New Roman"/>
          <w:bCs/>
          <w:sz w:val="24"/>
          <w:szCs w:val="24"/>
        </w:rPr>
        <w:t>.2设计技术参数及说明：</w:t>
      </w:r>
    </w:p>
    <w:tbl>
      <w:tblPr>
        <w:tblStyle w:val="41"/>
        <w:tblpPr w:leftFromText="180" w:rightFromText="180" w:vertAnchor="text" w:horzAnchor="page" w:tblpXSpec="center" w:tblpY="384"/>
        <w:tblOverlap w:val="never"/>
        <w:tblW w:w="7538" w:type="dxa"/>
        <w:jc w:val="center"/>
        <w:tblLayout w:type="autofit"/>
        <w:tblCellMar>
          <w:top w:w="0" w:type="dxa"/>
          <w:left w:w="108" w:type="dxa"/>
          <w:bottom w:w="0" w:type="dxa"/>
          <w:right w:w="108" w:type="dxa"/>
        </w:tblCellMar>
      </w:tblPr>
      <w:tblGrid>
        <w:gridCol w:w="480"/>
        <w:gridCol w:w="1494"/>
        <w:gridCol w:w="1991"/>
        <w:gridCol w:w="2563"/>
        <w:gridCol w:w="505"/>
        <w:gridCol w:w="505"/>
      </w:tblGrid>
      <w:tr w14:paraId="592FFC23">
        <w:tblPrEx>
          <w:tblCellMar>
            <w:top w:w="0" w:type="dxa"/>
            <w:left w:w="108" w:type="dxa"/>
            <w:bottom w:w="0" w:type="dxa"/>
            <w:right w:w="108" w:type="dxa"/>
          </w:tblCellMar>
        </w:tblPrEx>
        <w:trPr>
          <w:trHeight w:val="48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FFAB7">
            <w:pPr>
              <w:widowControl/>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序号</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99CAF">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产品名称</w:t>
            </w:r>
          </w:p>
        </w:tc>
        <w:tc>
          <w:tcPr>
            <w:tcW w:w="1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4676D">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规格型号</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1E5F2">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配置</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A726B">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单位</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22709">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数量</w:t>
            </w:r>
          </w:p>
        </w:tc>
      </w:tr>
      <w:tr w14:paraId="277737A9">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714F0">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一</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ACB0F">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打磨室体</w:t>
            </w:r>
          </w:p>
        </w:tc>
        <w:tc>
          <w:tcPr>
            <w:tcW w:w="1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1FE3A">
            <w:pPr>
              <w:jc w:val="center"/>
              <w:rPr>
                <w:rFonts w:hint="eastAsia" w:ascii="宋体" w:hAnsi="宋体" w:eastAsia="宋体" w:cs="宋体"/>
                <w:b/>
                <w:bCs/>
                <w:color w:val="000000"/>
                <w:sz w:val="24"/>
                <w:szCs w:val="24"/>
              </w:rPr>
            </w:pP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9D0BA">
            <w:pPr>
              <w:jc w:val="center"/>
              <w:rPr>
                <w:rFonts w:hint="eastAsia" w:ascii="宋体" w:hAnsi="宋体" w:eastAsia="宋体" w:cs="宋体"/>
                <w:b/>
                <w:bCs/>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D6AC8">
            <w:pPr>
              <w:jc w:val="center"/>
              <w:rPr>
                <w:rFonts w:hint="eastAsia" w:ascii="宋体" w:hAnsi="宋体" w:eastAsia="宋体" w:cs="宋体"/>
                <w:b/>
                <w:bCs/>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36ACB">
            <w:pPr>
              <w:jc w:val="center"/>
              <w:rPr>
                <w:rFonts w:hint="eastAsia" w:ascii="宋体" w:hAnsi="宋体" w:eastAsia="宋体" w:cs="宋体"/>
                <w:b/>
                <w:bCs/>
                <w:color w:val="000000"/>
                <w:sz w:val="24"/>
                <w:szCs w:val="24"/>
              </w:rPr>
            </w:pPr>
          </w:p>
        </w:tc>
      </w:tr>
      <w:tr w14:paraId="7FB93750">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00A8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94C9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板材及框架</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F3D7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8000*5000*3350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A523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1.5mm厚镀锌壁板</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18C0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台</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5FAA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7435B82F">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10AC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67A4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钢化玻璃</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135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920*2000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94F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6mm厚</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118C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19E0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16 </w:t>
            </w:r>
          </w:p>
        </w:tc>
      </w:tr>
      <w:tr w14:paraId="6856FE6E">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E5FF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F1E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安全护栏</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77EC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12000*1200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7CC1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软卷帘，防爆电机</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5113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F55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4EB732EB">
        <w:tblPrEx>
          <w:tblCellMar>
            <w:top w:w="0" w:type="dxa"/>
            <w:left w:w="108" w:type="dxa"/>
            <w:bottom w:w="0" w:type="dxa"/>
            <w:right w:w="108" w:type="dxa"/>
          </w:tblCellMar>
        </w:tblPrEx>
        <w:trPr>
          <w:trHeight w:val="48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6544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CA16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自然进风口过滤器</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D50F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2000*380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B1D3D">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268B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CC35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8 </w:t>
            </w:r>
          </w:p>
        </w:tc>
      </w:tr>
      <w:tr w14:paraId="2A1EBD3C">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173C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1BFC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照明灯组</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0AD85">
            <w:pPr>
              <w:jc w:val="center"/>
              <w:rPr>
                <w:rFonts w:hint="eastAsia" w:ascii="宋体" w:hAnsi="宋体" w:eastAsia="宋体" w:cs="宋体"/>
                <w:color w:val="000000"/>
                <w:sz w:val="24"/>
                <w:szCs w:val="24"/>
              </w:rPr>
            </w:pP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A990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防爆4*18瓦</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BA7F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组</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41A5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8 </w:t>
            </w:r>
          </w:p>
        </w:tc>
      </w:tr>
      <w:tr w14:paraId="7804FFE1">
        <w:tblPrEx>
          <w:tblCellMar>
            <w:top w:w="0" w:type="dxa"/>
            <w:left w:w="108" w:type="dxa"/>
            <w:bottom w:w="0" w:type="dxa"/>
            <w:right w:w="108" w:type="dxa"/>
          </w:tblCellMar>
        </w:tblPrEx>
        <w:trPr>
          <w:trHeight w:val="48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37C3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07A6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皮帘</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914D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2580*3160</w:t>
            </w:r>
          </w:p>
        </w:tc>
        <w:tc>
          <w:tcPr>
            <w:tcW w:w="2563" w:type="dxa"/>
            <w:tcBorders>
              <w:top w:val="nil"/>
              <w:left w:val="nil"/>
              <w:bottom w:val="nil"/>
              <w:right w:val="nil"/>
            </w:tcBorders>
            <w:shd w:val="clear" w:color="auto" w:fill="auto"/>
            <w:noWrap/>
            <w:vAlign w:val="center"/>
          </w:tcPr>
          <w:p w14:paraId="3713D75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软帘，厚度05，中间磁吸</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4B20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48B8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2 </w:t>
            </w:r>
          </w:p>
        </w:tc>
      </w:tr>
      <w:tr w14:paraId="6891FBED">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98FF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FF7D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门</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EAFF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2000*800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E408D">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C1D8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CF6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4 </w:t>
            </w:r>
          </w:p>
        </w:tc>
      </w:tr>
      <w:tr w14:paraId="31B945E0">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7AB1">
            <w:pPr>
              <w:jc w:val="center"/>
              <w:rPr>
                <w:rFonts w:hint="eastAsia" w:ascii="宋体" w:hAnsi="宋体" w:eastAsia="宋体" w:cs="宋体"/>
                <w:color w:val="000000"/>
                <w:sz w:val="24"/>
                <w:szCs w:val="24"/>
              </w:rPr>
            </w:pP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577F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小计</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52961">
            <w:pPr>
              <w:jc w:val="center"/>
              <w:rPr>
                <w:rFonts w:hint="eastAsia" w:ascii="宋体" w:hAnsi="宋体" w:eastAsia="宋体" w:cs="宋体"/>
                <w:color w:val="000000"/>
                <w:sz w:val="24"/>
                <w:szCs w:val="24"/>
              </w:rPr>
            </w:pP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65A20">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5A50C">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9B5A1">
            <w:pPr>
              <w:jc w:val="center"/>
              <w:rPr>
                <w:rFonts w:hint="eastAsia" w:ascii="宋体" w:hAnsi="宋体" w:eastAsia="宋体" w:cs="宋体"/>
                <w:color w:val="000000"/>
                <w:sz w:val="24"/>
                <w:szCs w:val="24"/>
              </w:rPr>
            </w:pPr>
          </w:p>
        </w:tc>
      </w:tr>
      <w:tr w14:paraId="5EB759CA">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F2070">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二</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212FF">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配套设施</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3213">
            <w:pPr>
              <w:jc w:val="center"/>
              <w:rPr>
                <w:rFonts w:hint="eastAsia" w:ascii="宋体" w:hAnsi="宋体" w:eastAsia="宋体" w:cs="宋体"/>
                <w:color w:val="000000"/>
                <w:sz w:val="24"/>
                <w:szCs w:val="24"/>
              </w:rPr>
            </w:pP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A1125">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2904C">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FE7B">
            <w:pPr>
              <w:jc w:val="center"/>
              <w:rPr>
                <w:rFonts w:hint="eastAsia" w:ascii="宋体" w:hAnsi="宋体" w:eastAsia="宋体" w:cs="宋体"/>
                <w:color w:val="000000"/>
                <w:sz w:val="24"/>
                <w:szCs w:val="24"/>
              </w:rPr>
            </w:pPr>
          </w:p>
        </w:tc>
      </w:tr>
      <w:tr w14:paraId="6E5F8D7A">
        <w:tblPrEx>
          <w:tblCellMar>
            <w:top w:w="0" w:type="dxa"/>
            <w:left w:w="108" w:type="dxa"/>
            <w:bottom w:w="0" w:type="dxa"/>
            <w:right w:w="108" w:type="dxa"/>
          </w:tblCellMar>
        </w:tblPrEx>
        <w:trPr>
          <w:trHeight w:val="48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40A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3718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废气处理管道</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723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600*600、800*800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FDDB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含连接管道及高排</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CB9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8AEC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6C8707A2">
        <w:tblPrEx>
          <w:tblCellMar>
            <w:top w:w="0" w:type="dxa"/>
            <w:left w:w="108" w:type="dxa"/>
            <w:bottom w:w="0" w:type="dxa"/>
            <w:right w:w="108" w:type="dxa"/>
          </w:tblCellMar>
        </w:tblPrEx>
        <w:trPr>
          <w:trHeight w:val="72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47DF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9</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11BD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除尘装置</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4704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3000*2000*2300</w:t>
            </w:r>
          </w:p>
        </w:tc>
        <w:tc>
          <w:tcPr>
            <w:tcW w:w="2563" w:type="dxa"/>
            <w:tcBorders>
              <w:top w:val="nil"/>
              <w:left w:val="nil"/>
              <w:bottom w:val="nil"/>
              <w:right w:val="nil"/>
            </w:tcBorders>
            <w:shd w:val="clear" w:color="auto" w:fill="auto"/>
            <w:vAlign w:val="center"/>
          </w:tcPr>
          <w:p w14:paraId="76A2740E">
            <w:pPr>
              <w:widowControl/>
              <w:jc w:val="center"/>
              <w:textAlignment w:val="center"/>
              <w:rPr>
                <w:rFonts w:hint="eastAsia" w:ascii="宋体" w:hAnsi="宋体" w:eastAsia="宋体" w:cs="宋体"/>
                <w:color w:val="000000"/>
                <w:sz w:val="24"/>
                <w:szCs w:val="24"/>
              </w:rPr>
            </w:pPr>
            <w:r>
              <w:rPr>
                <w:rStyle w:val="140"/>
                <w:rFonts w:hint="default"/>
                <w:lang w:bidi="ar"/>
              </w:rPr>
              <w:t>2.0mm厚镀锌板折弯组装,24滤筒，滤筒尺寸</w:t>
            </w:r>
            <w:r>
              <w:rPr>
                <w:rStyle w:val="141"/>
                <w:rFonts w:eastAsia="宋体"/>
                <w:lang w:bidi="ar"/>
              </w:rPr>
              <w:t>Ø</w:t>
            </w:r>
            <w:r>
              <w:rPr>
                <w:rStyle w:val="140"/>
                <w:rFonts w:hint="default"/>
                <w:lang w:bidi="ar"/>
              </w:rPr>
              <w:t>325*900</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E791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台</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F023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07FB7698">
        <w:tblPrEx>
          <w:tblCellMar>
            <w:top w:w="0" w:type="dxa"/>
            <w:left w:w="108" w:type="dxa"/>
            <w:bottom w:w="0" w:type="dxa"/>
            <w:right w:w="108" w:type="dxa"/>
          </w:tblCellMar>
        </w:tblPrEx>
        <w:trPr>
          <w:trHeight w:val="48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FB38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439F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风机</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42B0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B4-72-11№.8c</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9BC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Q=23000  P=1600  N=18.5kW </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FAE0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台</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BF14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0606EC5F">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CF9C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11</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1A90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电控箱</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53BC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防爆机壳</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B151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变频调节</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0EDA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台</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9B40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24CA5CC4">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CFB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12</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3D7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公用配套</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69A7A">
            <w:pPr>
              <w:jc w:val="center"/>
              <w:rPr>
                <w:rFonts w:hint="eastAsia" w:ascii="宋体" w:hAnsi="宋体" w:eastAsia="宋体" w:cs="宋体"/>
                <w:color w:val="000000"/>
                <w:sz w:val="24"/>
                <w:szCs w:val="24"/>
              </w:rPr>
            </w:pP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410C1">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E509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5C4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r>
    </w:tbl>
    <w:p w14:paraId="4B9D424E">
      <w:pPr>
        <w:spacing w:line="360" w:lineRule="auto"/>
        <w:ind w:firstLine="480" w:firstLineChars="200"/>
        <w:rPr>
          <w:rFonts w:hint="eastAsia" w:ascii="Times New Roman" w:hAnsi="Times New Roman" w:eastAsia="宋体" w:cs="Times New Roman"/>
          <w:bCs/>
          <w:sz w:val="24"/>
          <w:szCs w:val="24"/>
          <w:lang w:val="en-US" w:eastAsia="zh-CN"/>
        </w:rPr>
      </w:pPr>
    </w:p>
    <w:p w14:paraId="2064FE23">
      <w:pPr>
        <w:spacing w:line="360" w:lineRule="auto"/>
        <w:ind w:firstLine="480" w:firstLineChars="200"/>
        <w:rPr>
          <w:rFonts w:hint="eastAsia" w:ascii="Times New Roman" w:hAnsi="Times New Roman" w:eastAsia="宋体" w:cs="Times New Roman"/>
          <w:bCs/>
          <w:sz w:val="24"/>
          <w:szCs w:val="24"/>
          <w:lang w:val="en-US" w:eastAsia="zh-CN"/>
        </w:rPr>
      </w:pPr>
    </w:p>
    <w:p w14:paraId="160C9600">
      <w:pPr>
        <w:spacing w:line="360" w:lineRule="auto"/>
        <w:ind w:firstLine="480" w:firstLineChars="200"/>
        <w:rPr>
          <w:rFonts w:hint="eastAsia" w:ascii="Times New Roman" w:hAnsi="Times New Roman" w:eastAsia="宋体" w:cs="Times New Roman"/>
          <w:bCs/>
          <w:sz w:val="24"/>
          <w:szCs w:val="24"/>
          <w:lang w:val="en-US" w:eastAsia="zh-CN"/>
        </w:rPr>
      </w:pPr>
    </w:p>
    <w:p w14:paraId="6123B34A">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w:t>
      </w:r>
    </w:p>
    <w:p w14:paraId="02D4CD58">
      <w:pPr>
        <w:spacing w:line="360" w:lineRule="auto"/>
        <w:ind w:firstLine="480" w:firstLineChars="200"/>
        <w:rPr>
          <w:rFonts w:hint="eastAsia" w:ascii="Times New Roman" w:hAnsi="Times New Roman" w:eastAsia="宋体" w:cs="Times New Roman"/>
          <w:bCs/>
          <w:sz w:val="24"/>
          <w:szCs w:val="24"/>
          <w:lang w:val="en-US" w:eastAsia="zh-CN"/>
        </w:rPr>
      </w:pPr>
    </w:p>
    <w:p w14:paraId="4E6C2A46">
      <w:pPr>
        <w:spacing w:line="360" w:lineRule="auto"/>
        <w:ind w:firstLine="480" w:firstLineChars="200"/>
        <w:rPr>
          <w:rFonts w:hint="eastAsia" w:ascii="Times New Roman" w:hAnsi="Times New Roman" w:eastAsia="宋体" w:cs="Times New Roman"/>
          <w:bCs/>
          <w:sz w:val="24"/>
          <w:szCs w:val="24"/>
          <w:lang w:val="en-US" w:eastAsia="zh-CN"/>
        </w:rPr>
      </w:pPr>
    </w:p>
    <w:p w14:paraId="75EDE53C">
      <w:pPr>
        <w:spacing w:line="360" w:lineRule="auto"/>
        <w:ind w:firstLine="480" w:firstLineChars="200"/>
        <w:rPr>
          <w:rFonts w:hint="eastAsia" w:ascii="Times New Roman" w:hAnsi="Times New Roman" w:eastAsia="宋体" w:cs="Times New Roman"/>
          <w:bCs/>
          <w:sz w:val="24"/>
          <w:szCs w:val="24"/>
          <w:lang w:val="en-US" w:eastAsia="zh-CN"/>
        </w:rPr>
      </w:pPr>
    </w:p>
    <w:p w14:paraId="6F1C6BB1">
      <w:pPr>
        <w:spacing w:line="360" w:lineRule="auto"/>
        <w:ind w:firstLine="480" w:firstLineChars="200"/>
        <w:rPr>
          <w:rFonts w:hint="eastAsia" w:ascii="Times New Roman" w:hAnsi="Times New Roman" w:eastAsia="宋体" w:cs="Times New Roman"/>
          <w:bCs/>
          <w:sz w:val="24"/>
          <w:szCs w:val="24"/>
          <w:lang w:val="en-US" w:eastAsia="zh-CN"/>
        </w:rPr>
      </w:pPr>
    </w:p>
    <w:p w14:paraId="6D475EFB">
      <w:pPr>
        <w:spacing w:line="360" w:lineRule="auto"/>
        <w:ind w:firstLine="480" w:firstLineChars="200"/>
        <w:rPr>
          <w:rFonts w:hint="eastAsia" w:ascii="Times New Roman" w:hAnsi="Times New Roman" w:eastAsia="宋体" w:cs="Times New Roman"/>
          <w:bCs/>
          <w:sz w:val="24"/>
          <w:szCs w:val="24"/>
          <w:lang w:val="en-US" w:eastAsia="zh-CN"/>
        </w:rPr>
      </w:pPr>
    </w:p>
    <w:p w14:paraId="291A4294">
      <w:pPr>
        <w:spacing w:line="360" w:lineRule="auto"/>
        <w:ind w:firstLine="480" w:firstLineChars="200"/>
        <w:rPr>
          <w:rFonts w:hint="eastAsia" w:ascii="Times New Roman" w:hAnsi="Times New Roman" w:eastAsia="宋体" w:cs="Times New Roman"/>
          <w:bCs/>
          <w:sz w:val="24"/>
          <w:szCs w:val="24"/>
          <w:lang w:val="en-US" w:eastAsia="zh-CN"/>
        </w:rPr>
      </w:pPr>
    </w:p>
    <w:p w14:paraId="5DD8535B">
      <w:pPr>
        <w:spacing w:line="360" w:lineRule="auto"/>
        <w:ind w:firstLine="480" w:firstLineChars="200"/>
        <w:rPr>
          <w:rFonts w:hint="eastAsia" w:ascii="Times New Roman" w:hAnsi="Times New Roman" w:eastAsia="宋体" w:cs="Times New Roman"/>
          <w:bCs/>
          <w:sz w:val="24"/>
          <w:szCs w:val="24"/>
          <w:lang w:val="en-US" w:eastAsia="zh-CN"/>
        </w:rPr>
      </w:pPr>
    </w:p>
    <w:p w14:paraId="10FCB1C1">
      <w:pPr>
        <w:spacing w:line="360" w:lineRule="auto"/>
        <w:ind w:firstLine="480" w:firstLineChars="200"/>
        <w:rPr>
          <w:rFonts w:hint="eastAsia" w:ascii="Times New Roman" w:hAnsi="Times New Roman" w:eastAsia="宋体" w:cs="Times New Roman"/>
          <w:bCs/>
          <w:sz w:val="24"/>
          <w:szCs w:val="24"/>
          <w:lang w:val="en-US" w:eastAsia="zh-CN"/>
        </w:rPr>
      </w:pPr>
    </w:p>
    <w:p w14:paraId="1A2F9A72">
      <w:pPr>
        <w:spacing w:line="360" w:lineRule="auto"/>
        <w:ind w:firstLine="480" w:firstLineChars="200"/>
        <w:rPr>
          <w:rFonts w:hint="eastAsia" w:ascii="Times New Roman" w:hAnsi="Times New Roman" w:eastAsia="宋体" w:cs="Times New Roman"/>
          <w:bCs/>
          <w:sz w:val="24"/>
          <w:szCs w:val="24"/>
          <w:lang w:val="en-US" w:eastAsia="zh-CN"/>
        </w:rPr>
      </w:pPr>
    </w:p>
    <w:p w14:paraId="7C23B86A">
      <w:pPr>
        <w:spacing w:line="360" w:lineRule="auto"/>
        <w:ind w:firstLine="480" w:firstLineChars="200"/>
        <w:rPr>
          <w:rFonts w:hint="eastAsia" w:ascii="Times New Roman" w:hAnsi="Times New Roman" w:eastAsia="宋体" w:cs="Times New Roman"/>
          <w:bCs/>
          <w:sz w:val="24"/>
          <w:szCs w:val="24"/>
          <w:lang w:val="en-US" w:eastAsia="zh-CN"/>
        </w:rPr>
      </w:pPr>
    </w:p>
    <w:p w14:paraId="1A162CB8">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0320EF70">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436D2523">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3945E373">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5DFB0A06">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1.3 打磨室风速、光照度要求： </w:t>
      </w:r>
    </w:p>
    <w:p w14:paraId="7A4EE69C">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风速要求≥0.1m/s，光照度要求≥700lux。</w:t>
      </w:r>
    </w:p>
    <w:p w14:paraId="4503EB11">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供货内容及项目管理</w:t>
      </w:r>
    </w:p>
    <w:p w14:paraId="6026EA37">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本工程为交钥匙工程。乙方完成此项目所有的工作包括：设计、外购配套、国内制作、 </w:t>
      </w:r>
    </w:p>
    <w:p w14:paraId="1F5D4C74">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安装、清洗、培训、调试、伴产、售后服务等。</w:t>
      </w:r>
    </w:p>
    <w:p w14:paraId="623C3A23">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2.1供货清单一览表</w:t>
      </w:r>
    </w:p>
    <w:tbl>
      <w:tblPr>
        <w:tblStyle w:val="41"/>
        <w:tblW w:w="82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56"/>
        <w:gridCol w:w="2471"/>
        <w:gridCol w:w="2632"/>
        <w:gridCol w:w="2111"/>
      </w:tblGrid>
      <w:tr w14:paraId="6F609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15" w:hRule="atLeast"/>
          <w:jc w:val="center"/>
        </w:trPr>
        <w:tc>
          <w:tcPr>
            <w:tcW w:w="1056" w:type="dxa"/>
            <w:tcBorders>
              <w:top w:val="single" w:color="000000" w:sz="12" w:space="0"/>
              <w:left w:val="single" w:color="000000" w:sz="12" w:space="0"/>
              <w:bottom w:val="single" w:color="000000" w:sz="4" w:space="0"/>
              <w:right w:val="single" w:color="000000" w:sz="4" w:space="0"/>
              <w:tl2br w:val="nil"/>
            </w:tcBorders>
            <w:shd w:val="clear" w:color="auto" w:fill="FFFFFF"/>
            <w:tcMar>
              <w:top w:w="72" w:type="dxa"/>
              <w:left w:w="144" w:type="dxa"/>
              <w:bottom w:w="72" w:type="dxa"/>
              <w:right w:w="144" w:type="dxa"/>
            </w:tcMar>
            <w:vAlign w:val="center"/>
          </w:tcPr>
          <w:p w14:paraId="600A9814">
            <w:pPr>
              <w:pStyle w:val="36"/>
              <w:keepNext w:val="0"/>
              <w:keepLines w:val="0"/>
              <w:widowControl/>
              <w:suppressLineNumbers w:val="0"/>
              <w:kinsoku/>
              <w:wordWrap/>
              <w:overflowPunct/>
              <w:jc w:val="center"/>
              <w:rPr>
                <w:b w:val="0"/>
                <w:color w:val="000000"/>
              </w:rPr>
            </w:pPr>
            <w:r>
              <w:rPr>
                <w:rFonts w:ascii="微软雅黑" w:hAnsi="微软雅黑" w:eastAsia="微软雅黑" w:cs="微软雅黑"/>
                <w:b w:val="0"/>
                <w:bCs/>
                <w:color w:val="000000"/>
                <w:sz w:val="28"/>
                <w:szCs w:val="28"/>
              </w:rPr>
              <w:t>序号</w:t>
            </w:r>
          </w:p>
        </w:tc>
        <w:tc>
          <w:tcPr>
            <w:tcW w:w="2471" w:type="dxa"/>
            <w:tcBorders>
              <w:top w:val="single" w:color="000000" w:sz="12" w:space="0"/>
              <w:left w:val="single" w:color="000000" w:sz="4" w:space="0"/>
              <w:bottom w:val="single" w:color="000000" w:sz="4" w:space="0"/>
              <w:right w:val="single" w:color="000000" w:sz="4" w:space="0"/>
            </w:tcBorders>
            <w:shd w:val="clear" w:color="auto" w:fill="FFFFFF"/>
            <w:tcMar>
              <w:top w:w="72" w:type="dxa"/>
              <w:left w:w="144" w:type="dxa"/>
              <w:bottom w:w="72" w:type="dxa"/>
              <w:right w:w="144" w:type="dxa"/>
            </w:tcMar>
            <w:vAlign w:val="center"/>
          </w:tcPr>
          <w:p w14:paraId="71D65279">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bCs/>
                <w:color w:val="000000"/>
                <w:sz w:val="28"/>
                <w:szCs w:val="28"/>
              </w:rPr>
              <w:t>投资内容</w:t>
            </w:r>
          </w:p>
        </w:tc>
        <w:tc>
          <w:tcPr>
            <w:tcW w:w="2632" w:type="dxa"/>
            <w:tcBorders>
              <w:top w:val="single" w:color="000000" w:sz="12" w:space="0"/>
              <w:left w:val="single" w:color="000000" w:sz="4" w:space="0"/>
              <w:bottom w:val="single" w:color="000000" w:sz="4" w:space="0"/>
              <w:right w:val="single" w:color="000000" w:sz="4" w:space="0"/>
            </w:tcBorders>
            <w:shd w:val="clear" w:color="auto" w:fill="FFFFFF"/>
            <w:tcMar>
              <w:top w:w="72" w:type="dxa"/>
              <w:left w:w="144" w:type="dxa"/>
              <w:bottom w:w="72" w:type="dxa"/>
              <w:right w:w="144" w:type="dxa"/>
            </w:tcMar>
            <w:vAlign w:val="center"/>
          </w:tcPr>
          <w:p w14:paraId="683D6094">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bCs/>
                <w:color w:val="000000"/>
                <w:sz w:val="28"/>
                <w:szCs w:val="28"/>
              </w:rPr>
              <w:t>规格</w:t>
            </w:r>
          </w:p>
          <w:p w14:paraId="63376534">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bCs/>
                <w:color w:val="000000"/>
                <w:sz w:val="28"/>
                <w:szCs w:val="28"/>
              </w:rPr>
              <w:t>型号</w:t>
            </w:r>
          </w:p>
        </w:tc>
        <w:tc>
          <w:tcPr>
            <w:tcW w:w="2111" w:type="dxa"/>
            <w:tcBorders>
              <w:top w:val="single" w:color="000000" w:sz="12" w:space="0"/>
              <w:left w:val="single" w:color="000000" w:sz="4" w:space="0"/>
              <w:bottom w:val="single" w:color="000000" w:sz="4" w:space="0"/>
              <w:right w:val="single" w:color="000000" w:sz="12" w:space="0"/>
            </w:tcBorders>
            <w:shd w:val="clear" w:color="auto" w:fill="FFFFFF"/>
            <w:tcMar>
              <w:top w:w="72" w:type="dxa"/>
              <w:left w:w="144" w:type="dxa"/>
              <w:bottom w:w="72" w:type="dxa"/>
              <w:right w:w="144" w:type="dxa"/>
            </w:tcMar>
            <w:vAlign w:val="center"/>
          </w:tcPr>
          <w:p w14:paraId="0349CB95">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bCs/>
                <w:color w:val="000000"/>
                <w:sz w:val="28"/>
                <w:szCs w:val="28"/>
              </w:rPr>
              <w:t>数量</w:t>
            </w:r>
          </w:p>
          <w:p w14:paraId="4484D870">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bCs/>
                <w:color w:val="000000"/>
                <w:sz w:val="28"/>
                <w:szCs w:val="28"/>
              </w:rPr>
              <w:t>（台、套）</w:t>
            </w:r>
          </w:p>
        </w:tc>
      </w:tr>
      <w:tr w14:paraId="5D1B0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jc w:val="center"/>
        </w:trPr>
        <w:tc>
          <w:tcPr>
            <w:tcW w:w="1056" w:type="dxa"/>
            <w:tcBorders>
              <w:top w:val="single" w:color="000000" w:sz="4" w:space="0"/>
              <w:left w:val="single" w:color="000000" w:sz="12" w:space="0"/>
              <w:bottom w:val="single" w:color="000000" w:sz="4" w:space="0"/>
              <w:right w:val="single" w:color="000000" w:sz="4" w:space="0"/>
            </w:tcBorders>
            <w:shd w:val="clear" w:color="auto" w:fill="FFFFFF"/>
            <w:tcMar>
              <w:left w:w="108" w:type="dxa"/>
              <w:right w:w="108" w:type="dxa"/>
            </w:tcMar>
            <w:vAlign w:val="center"/>
          </w:tcPr>
          <w:p w14:paraId="674ADF1A">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1</w:t>
            </w:r>
          </w:p>
        </w:tc>
        <w:tc>
          <w:tcPr>
            <w:tcW w:w="247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29192B35">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打磨室室体</w:t>
            </w:r>
          </w:p>
        </w:tc>
        <w:tc>
          <w:tcPr>
            <w:tcW w:w="2632"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7F123BFC">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8m*5m*3.35m</w:t>
            </w:r>
          </w:p>
        </w:tc>
        <w:tc>
          <w:tcPr>
            <w:tcW w:w="2111" w:type="dxa"/>
            <w:tcBorders>
              <w:top w:val="single" w:color="000000" w:sz="4" w:space="0"/>
              <w:left w:val="single" w:color="000000" w:sz="4" w:space="0"/>
              <w:bottom w:val="single" w:color="000000" w:sz="4" w:space="0"/>
              <w:right w:val="single" w:color="000000" w:sz="12" w:space="0"/>
            </w:tcBorders>
            <w:shd w:val="clear" w:color="auto" w:fill="FFFFFF"/>
            <w:tcMar>
              <w:left w:w="108" w:type="dxa"/>
              <w:right w:w="108" w:type="dxa"/>
            </w:tcMar>
            <w:vAlign w:val="center"/>
          </w:tcPr>
          <w:p w14:paraId="03BF6F2B">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1</w:t>
            </w:r>
          </w:p>
        </w:tc>
      </w:tr>
      <w:tr w14:paraId="5921E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54" w:hRule="atLeast"/>
          <w:jc w:val="center"/>
        </w:trPr>
        <w:tc>
          <w:tcPr>
            <w:tcW w:w="1056" w:type="dxa"/>
            <w:tcBorders>
              <w:top w:val="single" w:color="000000" w:sz="4" w:space="0"/>
              <w:left w:val="single" w:color="000000" w:sz="12" w:space="0"/>
              <w:bottom w:val="single" w:color="000000" w:sz="12" w:space="0"/>
              <w:right w:val="single" w:color="000000" w:sz="4" w:space="0"/>
            </w:tcBorders>
            <w:shd w:val="clear" w:color="auto" w:fill="FFFFFF"/>
            <w:tcMar>
              <w:left w:w="108" w:type="dxa"/>
              <w:right w:w="108" w:type="dxa"/>
            </w:tcMar>
            <w:vAlign w:val="center"/>
          </w:tcPr>
          <w:p w14:paraId="234DBF09">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2</w:t>
            </w:r>
          </w:p>
        </w:tc>
        <w:tc>
          <w:tcPr>
            <w:tcW w:w="2471" w:type="dxa"/>
            <w:tcBorders>
              <w:top w:val="single" w:color="000000" w:sz="4" w:space="0"/>
              <w:left w:val="single" w:color="000000" w:sz="4" w:space="0"/>
              <w:bottom w:val="single" w:color="000000" w:sz="12" w:space="0"/>
              <w:right w:val="single" w:color="000000" w:sz="4" w:space="0"/>
            </w:tcBorders>
            <w:shd w:val="clear" w:color="auto" w:fill="FFFFFF"/>
            <w:tcMar>
              <w:left w:w="108" w:type="dxa"/>
              <w:right w:w="108" w:type="dxa"/>
            </w:tcMar>
            <w:vAlign w:val="center"/>
          </w:tcPr>
          <w:p w14:paraId="1EEFD576">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除尘设备等</w:t>
            </w:r>
          </w:p>
        </w:tc>
        <w:tc>
          <w:tcPr>
            <w:tcW w:w="2632" w:type="dxa"/>
            <w:tcBorders>
              <w:top w:val="single" w:color="000000" w:sz="4" w:space="0"/>
              <w:left w:val="single" w:color="000000" w:sz="4" w:space="0"/>
              <w:bottom w:val="single" w:color="000000" w:sz="12" w:space="0"/>
              <w:right w:val="single" w:color="000000" w:sz="4" w:space="0"/>
            </w:tcBorders>
            <w:shd w:val="clear" w:color="auto" w:fill="FFFFFF"/>
            <w:tcMar>
              <w:left w:w="108" w:type="dxa"/>
              <w:right w:w="108" w:type="dxa"/>
            </w:tcMar>
            <w:vAlign w:val="center"/>
          </w:tcPr>
          <w:p w14:paraId="30F0D6AE">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Q=23000m³/h</w:t>
            </w:r>
          </w:p>
          <w:p w14:paraId="4E095E57">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N=18.5kW</w:t>
            </w:r>
          </w:p>
        </w:tc>
        <w:tc>
          <w:tcPr>
            <w:tcW w:w="2111" w:type="dxa"/>
            <w:tcBorders>
              <w:top w:val="single" w:color="000000" w:sz="4" w:space="0"/>
              <w:left w:val="single" w:color="000000" w:sz="4" w:space="0"/>
              <w:bottom w:val="single" w:color="000000" w:sz="12" w:space="0"/>
              <w:right w:val="single" w:color="000000" w:sz="12" w:space="0"/>
            </w:tcBorders>
            <w:shd w:val="clear" w:color="auto" w:fill="FFFFFF"/>
            <w:tcMar>
              <w:left w:w="108" w:type="dxa"/>
              <w:right w:w="108" w:type="dxa"/>
            </w:tcMar>
            <w:vAlign w:val="center"/>
          </w:tcPr>
          <w:p w14:paraId="59428EFE">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1</w:t>
            </w:r>
          </w:p>
        </w:tc>
      </w:tr>
    </w:tbl>
    <w:p w14:paraId="7D78A09F">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本项目包含外排风管、管件及阀门的设计、选型、采购、施工；室外烟囱的设 </w:t>
      </w:r>
    </w:p>
    <w:p w14:paraId="4CE71F24">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计、采购、施工；排风机的选型、采购、安装施工及调试、土建开孔改造、防水恢 </w:t>
      </w:r>
    </w:p>
    <w:p w14:paraId="634E0981">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复等全过程工作，整个施工过程及完工产品满足国家相关规定及强制性条文。</w:t>
      </w:r>
    </w:p>
    <w:p w14:paraId="2FB6DF70">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2.1.1设计依据： </w:t>
      </w:r>
    </w:p>
    <w:p w14:paraId="238CC90A">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1)《中华人民共和国环境保护法》 </w:t>
      </w:r>
    </w:p>
    <w:p w14:paraId="6A2C5F45">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2)《中华人民共和国大气污染防治法》 </w:t>
      </w:r>
    </w:p>
    <w:p w14:paraId="789BF0E9">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3)《山东省工业企业挥发性有机物排放控制标准》（DB 12/524-2014） </w:t>
      </w:r>
    </w:p>
    <w:p w14:paraId="014D91F2">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4)《大气污染物综合排放标准》 </w:t>
      </w:r>
    </w:p>
    <w:p w14:paraId="7AB7EB4E">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5)《环境工程设计手册•废气污染控制卷》 </w:t>
      </w:r>
    </w:p>
    <w:p w14:paraId="36B132DE">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6)《建筑结构荷载规范》 </w:t>
      </w:r>
    </w:p>
    <w:p w14:paraId="459E7D43">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7)《工业与民用供配电系统设计规范》 </w:t>
      </w:r>
    </w:p>
    <w:p w14:paraId="0DD7E42F">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8)《吸附法工业废气治理工程技术规范》中华人民共和国环境保护标准（HJ2026- </w:t>
      </w:r>
    </w:p>
    <w:p w14:paraId="06C9F39A">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2013） </w:t>
      </w:r>
    </w:p>
    <w:p w14:paraId="6926F881">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9)《环境保护产品技术要求工业废气吸附净化装置》中华人民共和国环境保护行业标准（HJ/T386-2007） </w:t>
      </w:r>
    </w:p>
    <w:p w14:paraId="53794142">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2.1.2设计原则 </w:t>
      </w:r>
    </w:p>
    <w:p w14:paraId="4191E29E">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1) 遵循国家对环境保护、废气治理的相关政策、法规、标准和规范，严格保证设计质量，确保处理后排放废气指标达到国家和地方规定的排放标准； </w:t>
      </w:r>
    </w:p>
    <w:p w14:paraId="6BF5A6F6">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2) 充分利用企业现有资源，因地制宜地采用先进的废气处理新工艺、新技术、新设备和新材料，使所实施设计方案科学合理，减少重复投资； </w:t>
      </w:r>
    </w:p>
    <w:p w14:paraId="5CD5808F">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3) 采用目前国内先进、成熟、实用的处理工艺，稳定可靠地达到治理目标要求，且采用的工艺对废气变化的适应能力强； </w:t>
      </w:r>
    </w:p>
    <w:p w14:paraId="64CA40A1">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4)工艺控制简单、便于调整，保证工艺的安全性和稳定性； </w:t>
      </w:r>
    </w:p>
    <w:p w14:paraId="0A22580D">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5) 在上述前提下，做到投资集约、运行费用低。 </w:t>
      </w:r>
    </w:p>
    <w:p w14:paraId="6EFF3443">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2.1.3设计目标 </w:t>
      </w:r>
    </w:p>
    <w:p w14:paraId="174DC747">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1) 达到《大气污染物综合排放标准》（GB 16297-1996)表 2 现有企业排气筒污染 </w:t>
      </w:r>
    </w:p>
    <w:p w14:paraId="6BB3AA3E">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物排放现值。 </w:t>
      </w:r>
    </w:p>
    <w:p w14:paraId="36637915">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2) 中国重汽集团济南商用车制造公司环评报告要求。 </w:t>
      </w:r>
    </w:p>
    <w:p w14:paraId="78C3EB5B">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管道安装方式：管道安装推荐采用法兰连接的方式，弯头、三通等部件的管口处带有强力弹性橡胶密封圈，防止管道漏风、安装拆卸简便。 </w:t>
      </w:r>
    </w:p>
    <w:p w14:paraId="68672C1A">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风管材料：采用热浸锌螺旋风管，耐磨损、耐腐蚀、寿命长、美观，材料同等厚度下，有更好的抗负压强度。 </w:t>
      </w:r>
    </w:p>
    <w:p w14:paraId="413AA005">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弯头弯曲半径 R=d，以保障管道内不积灰。 </w:t>
      </w:r>
    </w:p>
    <w:p w14:paraId="7FECF777">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水平风管段，固定距离设置清理窗口，并方便维修人员检修。 </w:t>
      </w:r>
    </w:p>
    <w:p w14:paraId="4A3DD628">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烟囱设置检测口，方便操作工人到达风管处进行检测。 </w:t>
      </w:r>
    </w:p>
    <w:p w14:paraId="6BF1C560">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2.1.4系统风量设计 </w:t>
      </w:r>
    </w:p>
    <w:p w14:paraId="50F51F34">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highlight w:val="yellow"/>
          <w:lang w:val="en-US" w:eastAsia="zh-CN"/>
        </w:rPr>
        <w:t>单台风机风量按 10000m3/h设计，变频控制 2000-10000m</w:t>
      </w:r>
      <w:r>
        <w:rPr>
          <w:rFonts w:hint="eastAsia" w:ascii="Times New Roman" w:hAnsi="Times New Roman" w:eastAsia="宋体" w:cs="Times New Roman"/>
          <w:bCs/>
          <w:sz w:val="24"/>
          <w:szCs w:val="24"/>
          <w:lang w:val="en-US" w:eastAsia="zh-CN"/>
        </w:rPr>
        <w:t>3/h。</w:t>
      </w:r>
    </w:p>
    <w:p w14:paraId="1FB245EA">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2.1.5过滤系统主要参数</w:t>
      </w:r>
    </w:p>
    <w:p w14:paraId="457B4A7D">
      <w:pPr>
        <w:keepNext w:val="0"/>
        <w:keepLines w:val="0"/>
        <w:widowControl/>
        <w:suppressLineNumbers w:val="0"/>
        <w:jc w:val="left"/>
      </w:pPr>
    </w:p>
    <w:p w14:paraId="72430B84">
      <w:pPr>
        <w:keepNext w:val="0"/>
        <w:keepLines w:val="0"/>
        <w:widowControl/>
        <w:suppressLineNumbers w:val="0"/>
        <w:jc w:val="center"/>
        <w:rPr>
          <w:rFonts w:hint="eastAsia" w:ascii="宋体" w:hAnsi="宋体" w:eastAsia="宋体" w:cs="宋体"/>
          <w:color w:val="000000"/>
          <w:kern w:val="0"/>
          <w:sz w:val="24"/>
          <w:szCs w:val="24"/>
          <w:lang w:val="en-US" w:eastAsia="zh-CN" w:bidi="ar"/>
        </w:rPr>
      </w:pPr>
      <w:r>
        <w:drawing>
          <wp:inline distT="0" distB="0" distL="114300" distR="114300">
            <wp:extent cx="4434205" cy="3250565"/>
            <wp:effectExtent l="0" t="0" r="10795" b="63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45"/>
                    <a:srcRect t="312" r="22993"/>
                    <a:stretch>
                      <a:fillRect/>
                    </a:stretch>
                  </pic:blipFill>
                  <pic:spPr>
                    <a:xfrm>
                      <a:off x="0" y="0"/>
                      <a:ext cx="4434205" cy="3250565"/>
                    </a:xfrm>
                    <a:prstGeom prst="rect">
                      <a:avLst/>
                    </a:prstGeom>
                    <a:noFill/>
                    <a:ln>
                      <a:noFill/>
                    </a:ln>
                  </pic:spPr>
                </pic:pic>
              </a:graphicData>
            </a:graphic>
          </wp:inline>
        </w:drawing>
      </w:r>
    </w:p>
    <w:p w14:paraId="475FF201">
      <w:pPr>
        <w:keepNext/>
        <w:keepLines/>
        <w:jc w:val="center"/>
        <w:outlineLvl w:val="1"/>
      </w:pPr>
      <w:r>
        <w:drawing>
          <wp:inline distT="0" distB="0" distL="114300" distR="114300">
            <wp:extent cx="6093460" cy="3599815"/>
            <wp:effectExtent l="0" t="0" r="254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46"/>
                    <a:stretch>
                      <a:fillRect/>
                    </a:stretch>
                  </pic:blipFill>
                  <pic:spPr>
                    <a:xfrm>
                      <a:off x="0" y="0"/>
                      <a:ext cx="6094009" cy="3600000"/>
                    </a:xfrm>
                    <a:prstGeom prst="rect">
                      <a:avLst/>
                    </a:prstGeom>
                    <a:noFill/>
                    <a:ln w="9525">
                      <a:noFill/>
                    </a:ln>
                  </pic:spPr>
                </pic:pic>
              </a:graphicData>
            </a:graphic>
          </wp:inline>
        </w:drawing>
      </w:r>
    </w:p>
    <w:p w14:paraId="4E48C3FA">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乙方需根据甲方提供的参考方案及厂房网架结构详细设计烟尘外排管道管径，管道形式（圆形或长方形）等以设计会签为准。 </w:t>
      </w:r>
    </w:p>
    <w:p w14:paraId="0748CB71">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每台设备出风口上方通过风阀调节开关，根据实际生产及气候状态进行人工调整，实现排风的均衡调整。</w:t>
      </w:r>
    </w:p>
    <w:p w14:paraId="59F8116E">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2.1.6电气控制系统 </w:t>
      </w:r>
    </w:p>
    <w:p w14:paraId="5C284DA4">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系统包括全部电气控制中的控制箱、控制柜、电线、电缆及穿线管、桥架等。布置整齐合理，元件布置排列按功能分区。所有电气设备和线路的设计及安装执行下列标准：</w:t>
      </w:r>
    </w:p>
    <w:p w14:paraId="4A73C4C0">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GB38368 -1999《爆炸性环境用防爆电气设备通用要求》 </w:t>
      </w:r>
    </w:p>
    <w:p w14:paraId="746D8B2E">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GBJ232—82 《电气装置安装工程施工及验收规程》 </w:t>
      </w:r>
    </w:p>
    <w:p w14:paraId="2ED43ACE">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GBJ54—83 《低压配电装置及线路设计规范》 </w:t>
      </w:r>
    </w:p>
    <w:p w14:paraId="7CD74278">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电气设备的设计与安装符合国家有关安全之要求。</w:t>
      </w:r>
    </w:p>
    <w:p w14:paraId="7D1544EF">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所有电气控制柜内设置排气装置，确保柜内电器元件散热良好。 </w:t>
      </w:r>
    </w:p>
    <w:p w14:paraId="6F12507D">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制系统的安全性能。整个系统接地良好，并作好标示。电机采用带过载保护、短路 </w:t>
      </w:r>
    </w:p>
    <w:p w14:paraId="2B010C44">
      <w:pPr>
        <w:numPr>
          <w:ilvl w:val="0"/>
          <w:numId w:val="0"/>
        </w:numPr>
        <w:spacing w:line="360" w:lineRule="auto"/>
        <w:ind w:firstLine="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保护及断相保护的线路设计。功率超过 30kw 的电机采用软启动控制器启动。</w:t>
      </w:r>
    </w:p>
    <w:p w14:paraId="590CA3BF">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有良好的接地。 </w:t>
      </w:r>
    </w:p>
    <w:p w14:paraId="528A35D7">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也设置紧急停止开按钮及报警器。 </w:t>
      </w:r>
    </w:p>
    <w:p w14:paraId="065C5F77">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控制面板上锁，防未授权人任意改动。 </w:t>
      </w:r>
    </w:p>
    <w:p w14:paraId="1DA33D42">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传送速度控制器和其它仪表，应连接到数字指示仪上，以读取并监控数据。 </w:t>
      </w:r>
    </w:p>
    <w:p w14:paraId="7BD1A5A3">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使用的动力设备应符合下列条件：</w:t>
      </w:r>
    </w:p>
    <w:p w14:paraId="22A2CC15">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电源：50HZ 380V 三相交流电</w:t>
      </w:r>
    </w:p>
    <w:p w14:paraId="2FD20450">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设备的配电设施应是独立的配电箱； </w:t>
      </w:r>
    </w:p>
    <w:p w14:paraId="1AB49899">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各类电线两端设有线号，且标志、线号与原理图一致。</w:t>
      </w:r>
    </w:p>
    <w:p w14:paraId="758E65B6">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电控柜内线路布置整齐合理，元件布置排列按功能分区。壳体：2mm。</w:t>
      </w:r>
    </w:p>
    <w:p w14:paraId="4355260D">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线路编号、标号采用电脑打标明示。</w:t>
      </w:r>
    </w:p>
    <w:p w14:paraId="711F2480">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控制柜前门后门，单安装板。</w:t>
      </w:r>
    </w:p>
    <w:p w14:paraId="21AB7179">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控制柜底座高度100mm。</w:t>
      </w:r>
    </w:p>
    <w:p w14:paraId="59A70095">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总电源柜配置空气断路器,为本站提供电源，并且具备欠压脱扣、缺相保护、短 </w:t>
      </w:r>
    </w:p>
    <w:p w14:paraId="0F761AD3">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路保护、过载保护和接地保护功能，当以上故障发生时，空气断路器断开，隔离供 </w:t>
      </w:r>
    </w:p>
    <w:p w14:paraId="47654537">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电母线。</w:t>
      </w:r>
    </w:p>
    <w:p w14:paraId="1F674EB2">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控制柜面板配置三相电源指示灯（黄色、绿色、红色）。 </w:t>
      </w:r>
    </w:p>
    <w:p w14:paraId="4E48C972">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控制柜设置门开关，开启照明电源。</w:t>
      </w:r>
    </w:p>
    <w:p w14:paraId="4093B6F5">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柜内配线：相线分别采用黄、绿、红三色、PEN 线黄绿双色、直流电源正棕色、 </w:t>
      </w:r>
    </w:p>
    <w:p w14:paraId="70FE3CFE">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直流电源负黑色蓝色、控制线蓝色。</w:t>
      </w:r>
    </w:p>
    <w:p w14:paraId="4A3335F9">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供电方式(甲方提供施工电源)：三相 AC380V±10% 50Hz（+0.5Hz-1Hz）TN-C 系 </w:t>
      </w:r>
    </w:p>
    <w:p w14:paraId="0701B5CE">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统。</w:t>
      </w:r>
    </w:p>
    <w:p w14:paraId="607F7097">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电缆桥架充分考虑所承受负载的重量，桥架整体结实、不变形，长度 2000mm/根， </w:t>
      </w:r>
    </w:p>
    <w:p w14:paraId="5EE9EDA8">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每根之间配连接片，且连接片外部安装，能够直接观察到。</w:t>
      </w:r>
    </w:p>
    <w:p w14:paraId="29C1D739">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电线、电缆：所有电线电缆必须采用国内知名品牌，并符合国标规定。</w:t>
      </w:r>
    </w:p>
    <w:p w14:paraId="1364CB28">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设备接地≤4Ω</w:t>
      </w:r>
    </w:p>
    <w:p w14:paraId="06EC45D5">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控制柜顶部安装声光警示器，用于指示设备运行、停止、故障状态。</w:t>
      </w:r>
    </w:p>
    <w:p w14:paraId="6FE22121">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2.2项目管理 </w:t>
      </w:r>
    </w:p>
    <w:p w14:paraId="3041E104">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2.2.1 项目进度控制 </w:t>
      </w:r>
    </w:p>
    <w:p w14:paraId="2AEC52E5">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（合同签订－进口索货－国产备货－现场安装－泄漏检查－过滤试验－使用调试－设备验收）</w:t>
      </w:r>
    </w:p>
    <w:p w14:paraId="5B980332">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周计划施工进度表：（每周施工安装进度） </w:t>
      </w:r>
    </w:p>
    <w:p w14:paraId="60600320">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施工日志：（每日施工安排） </w:t>
      </w:r>
    </w:p>
    <w:p w14:paraId="799370CE">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3、设计认可 </w:t>
      </w:r>
    </w:p>
    <w:p w14:paraId="6B41A5F9">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3.1乙方应仔细核对技术协议文件、设计图纸、技术资料，对技术资料及图纸中的疑问应及时进行反馈，若因审核不仔细或图纸本身产生的问题或丢项，乙方自行承担由此产生的后果。 </w:t>
      </w:r>
    </w:p>
    <w:p w14:paraId="480C8B3A">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3.2乙方应将系统设计方案提交给甲方，经甲方认可后进行技术会签，会签内容包括但不限于以下：各部分系统图纸、会签纪要等。但甲方对系统设计的认可并不代表乙方最终提供的系统完全符合本项目的具体要求。若出现因乙方设计选型等原因造成系统缺陷或产生费用的，乙方应无偿改进并负责因此产生的全部费用。 </w:t>
      </w:r>
    </w:p>
    <w:p w14:paraId="6B5BC57D">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3.3乙方设计对材料材质的选取应遵循：a、按照工艺技术要求；b、按照国标选择； </w:t>
      </w:r>
    </w:p>
    <w:p w14:paraId="4B0BFF50">
      <w:pPr>
        <w:spacing w:line="360" w:lineRule="auto"/>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c、选用大型专业厂商生产的材料。 </w:t>
      </w:r>
    </w:p>
    <w:p w14:paraId="72D5E875">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3.4乙方在设计、配置零部件时应选用知名品牌产品，保证设备运行、使用、维护管理的便利。 </w:t>
      </w:r>
    </w:p>
    <w:p w14:paraId="3F2E3843">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3.5乙方应仔细认真核对并消化甲方所供图纸及设计技术资料，以此确定厂外预制及现场施工内容，制定出合理的施工工艺；与此同时，乙方须对图纸中的疑问及时做出反馈进行沟通，否则因此产生的后果均由乙方承担。 </w:t>
      </w:r>
    </w:p>
    <w:p w14:paraId="431ACCB5">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4、采购制造与包装运输 </w:t>
      </w:r>
    </w:p>
    <w:p w14:paraId="7A1CEB0D">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制造方式：尽可能增大原厂预制量，减少在甲方建设车间内的安装工作。</w:t>
      </w:r>
    </w:p>
    <w:p w14:paraId="1A822E71">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乙方应按双方会签后的图纸及技术要求合理安排预制计划，精心制造、安装和调试，保证工程进度和施工质量。 </w:t>
      </w:r>
    </w:p>
    <w:p w14:paraId="7ED70051">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采购的材料/设备在使用前，需提供合格证明，同时应按照甲方要求进行检验或试验，计量仪器必须通过经甲方认可的国家有关部门合格的计量检定，且出具检定合格报告，费用由乙方承担，不符合要求的不得使用。 </w:t>
      </w:r>
    </w:p>
    <w:p w14:paraId="13A85E50">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乙方应按照设计施工图和甲方签字认可的清单选购原材料和外购件，如因市场供应问题需要更换原材料或外购件，首先应征得甲方的同意，原则上只能向上一等级和规格浮动。 </w:t>
      </w:r>
    </w:p>
    <w:p w14:paraId="2E76201A">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计量仪表：设备用的所有监视、测量装置的准确度应符合国家现行的计量检定规程。要求使用正规知名品牌。计量仪（压力表、温度表）表运达现场后，必须通过经甲方认可的国家有关部门合格的计量检定，且出具检定合格报告，费用由乙方承担。 </w:t>
      </w:r>
    </w:p>
    <w:p w14:paraId="4E886506">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乙方在设计、制造、安装、调试过程中发现与甲方要求不符或确实达不到甲方要求的及其它存在的技术问题，应及时以书面形式通知甲方，并与甲方协商，否则自行承担由此产生的一切后果。 </w:t>
      </w:r>
    </w:p>
    <w:p w14:paraId="459D8E4C">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场外预制过程中，甲方将不定期到预制现场进行监督检查，要求设备预制或存储不得在外露空间。 </w:t>
      </w:r>
    </w:p>
    <w:p w14:paraId="33EA88F3">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包装应符合 GB/T9174-2008《一般货物运输包装通用技术条件》。包装物的供应与回收由乙方负责，费用由乙方承担。 </w:t>
      </w:r>
    </w:p>
    <w:p w14:paraId="5F463F32">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应提供货物运至涂装车间所需要的包装，以防止货物在转运中损坏或变质。这类包装应采取防潮、防晒、防锈、防腐蚀、防震动、防雨及防止其它损坏的必要保护措施，从而保护货物能够经受多次搬运、装卸及长途运输。乙方应承担由于其包装或其防护措施不妥而引起货物锈蚀、损坏和丢失的任何损失的责任或费用。 </w:t>
      </w:r>
    </w:p>
    <w:p w14:paraId="6E73A65A">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快速换色系统的所有管道在运输过程中应用管塞将管道两端封口以防灰尘进入，管外壁必须包裹保护带，防止管路划伤、污损。 </w:t>
      </w:r>
    </w:p>
    <w:p w14:paraId="356BA9E5">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防锈、防水措施 </w:t>
      </w:r>
    </w:p>
    <w:p w14:paraId="5973017D">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甲方要求系统供应商的设备零件等在运输过程中不产生锈蚀等质量问题，防锈能力不低于12个月，由于防锈的质量问题造成设备表面锈蚀或设备局部锈蚀时，系统供应商要赔偿承担所有损失。 </w:t>
      </w:r>
    </w:p>
    <w:p w14:paraId="76B24007">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因包装箱材质、木箱设计以及制造装箱过程等所造成设备的损坏；系统供应商不但要全部承担应有损失，还应承担因延误工期（影响施工）等所造成的损失。 </w:t>
      </w:r>
    </w:p>
    <w:p w14:paraId="38AD5C3B">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5、安装、调试及施工管理</w:t>
      </w:r>
    </w:p>
    <w:p w14:paraId="41119CE7">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安装调试内容包括： </w:t>
      </w:r>
    </w:p>
    <w:p w14:paraId="58F78162">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1）所有设备 </w:t>
      </w:r>
    </w:p>
    <w:p w14:paraId="594BF99E">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2）系统所有连接管线 </w:t>
      </w:r>
    </w:p>
    <w:p w14:paraId="09D9BF78">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3）系统电气线路 </w:t>
      </w:r>
    </w:p>
    <w:p w14:paraId="51DAAE4B">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4）所有设备组件技术功能的空运行 </w:t>
      </w:r>
    </w:p>
    <w:p w14:paraId="5834A109">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5）控制程序的运行 </w:t>
      </w:r>
    </w:p>
    <w:p w14:paraId="02B03D25">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6）系统设备联机运行，所有性能参数在设备技术要求范围内 </w:t>
      </w:r>
    </w:p>
    <w:p w14:paraId="0DB423A3">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工艺调试与系统负荷测试 </w:t>
      </w:r>
    </w:p>
    <w:p w14:paraId="078519BC">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工程完成后，乙方须负责按照甲方工厂管理规定对设备颜色及铭牌进行施工制作，铭牌材质须耐腐蚀、耐溶剂。 </w:t>
      </w:r>
    </w:p>
    <w:p w14:paraId="276E76C9">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在外部条件具备的前提下，系统的单机调试由乙方负责，联机和工艺调试由甲方和乙方共同进行。 </w:t>
      </w:r>
    </w:p>
    <w:p w14:paraId="5D0889B0">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工程项目管理 </w:t>
      </w:r>
    </w:p>
    <w:p w14:paraId="786387AB">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应按工程的需要组织足够、合格的管理人员、技术人员、施工人员进行本项目的施工，所有施工人员必须持有相应的资格证书上岗，并将证书复印件上报甲方备案。非经甲方同意，参与本项目的乙方主要人员不得中途更换。 </w:t>
      </w:r>
    </w:p>
    <w:p w14:paraId="57D19716">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乙方设备进场前7天，乙方派技术人员到现场，提供设备物流计划和吊装示意图给甲方，供甲方进行协调。乙方设备进场（包括现场卸车、吊装、就位等），全部由乙方负责。 </w:t>
      </w:r>
    </w:p>
    <w:p w14:paraId="0D76E683">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乙方应提供完善的施工组织设计文件，并提供施工中必备的设备、安装工具、辅材及运输、吊装工具，以保证施工的顺利进行。 </w:t>
      </w:r>
    </w:p>
    <w:p w14:paraId="63C72F78">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安装工作开始前乙方须到保险公司投保所有安装险及第三责任险，如发生任何作业事故，一切责任由乙方自负。 </w:t>
      </w:r>
    </w:p>
    <w:p w14:paraId="7420B7B1">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乙方进入甲方施工现场后，现场临时办公室自行建设，必须符合当地相关部门的要求。 </w:t>
      </w:r>
    </w:p>
    <w:p w14:paraId="3772EDF9">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施工现场必须制作目视化管理看板，按甲方要求对人员组织机构、施工质量、工程进度、每日开工前设备点检表、施工月/周计划、现场每日安全情况、每日问题及需协调事宜等进行目视化，并及时更新目视内容。 </w:t>
      </w:r>
    </w:p>
    <w:p w14:paraId="4F078DDD">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乙方施工人员在现场的食宿由乙方自理。工作人员均应统一着装。 </w:t>
      </w:r>
    </w:p>
    <w:p w14:paraId="27EBFA48">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施工防护要求，乙方施工人员，在现场施工过程中须注意保护土建、公用等设施。对现场地面不允许有划伤，墙面不允许乱写乱画以及挂蹭导致墙面破损等。 </w:t>
      </w:r>
    </w:p>
    <w:p w14:paraId="72E1EAFB">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乙方应绝对保证甲方设备安装现场的环境卫生，不得在施工现场进行大面积打磨、 除锈工作；生产、生活垃圾必须当日及时清理干净；材料设备堆放整齐。为保证整个现场和设备内部安装过程中的清洁，乙方应采取切实可行的措施，如利用工业吸尘器、擦布等及时清除灰尘，各个施工单位必须设兼职或专职清扫人员，保证施工现场清洁。如出 </w:t>
      </w:r>
    </w:p>
    <w:p w14:paraId="0C5D6F27">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现现场及设备内部不清洁或施工人员不文明施工，在现场或设备内部大小便等不文明行为，甲方有权责令停止施工，严重者可取消施工资格。由此造成的进度影响，乙方自负。 </w:t>
      </w:r>
    </w:p>
    <w:p w14:paraId="116BE646">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在项目终验收前，乙方需要保证所有地面的完整。 </w:t>
      </w:r>
    </w:p>
    <w:p w14:paraId="1D229419">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除甲方采购的外购件以外，所有设备、材料、辅助材料（含吊架、支撑、标准件等）等的采购、制造、安装和运输，以及施工安装过程中所需的水、电、气等，均由乙方根据甲方现场提供的能源点自行接取。 </w:t>
      </w:r>
    </w:p>
    <w:p w14:paraId="06963661">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乙方采购的外购件、标准件、元器件以及其备品备件、随机资料等，乙方均须妥善保管，待工程竣工后，交与甲方，不得有丢失或损坏。如有丢失或损坏乙方须无偿补齐。 </w:t>
      </w:r>
    </w:p>
    <w:p w14:paraId="503207CF">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在设备安装调试过程中，乙方须服从甲方施工现场的统一协调管理，应按甲方要求或指挥进行安装、调试及问题处理，并与其它施工单位友好配合，不得扯皮。 </w:t>
      </w:r>
    </w:p>
    <w:p w14:paraId="2415FE47">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调试、试生产及验收阶段，乙方必须配备足够人员，全过程按照甲方的指令，配合协助甲方完成有关工作。 </w:t>
      </w:r>
    </w:p>
    <w:p w14:paraId="009427C5">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6、资料提交 </w:t>
      </w:r>
    </w:p>
    <w:p w14:paraId="037A7B10">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6.1技术文件提供：乙方在设备整体终验收时将设备竣工资料移交甲方，移交技术文件包括： </w:t>
      </w:r>
    </w:p>
    <w:p w14:paraId="6EFC13A3">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◆品详细竣工图纸（原理图、机械图、电气图、主要部件及安装尺寸图） </w:t>
      </w:r>
    </w:p>
    <w:p w14:paraId="704C1573">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◆产品合格证，三方检定的计量检定证书 </w:t>
      </w:r>
    </w:p>
    <w:p w14:paraId="661956F3">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◆设备操作说明书 </w:t>
      </w:r>
    </w:p>
    <w:p w14:paraId="37EDCCD2">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◆设备主要部件的操作、保养、维修说明书； </w:t>
      </w:r>
    </w:p>
    <w:p w14:paraId="74A3069D">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◆所有外购件产品样本、合格证、说明书、测试报告 </w:t>
      </w:r>
    </w:p>
    <w:p w14:paraId="31CD578E">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◆建立易损件和备件采购清单 </w:t>
      </w:r>
    </w:p>
    <w:p w14:paraId="0B5BC90C">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6.2所有要求移交的技术文件要求一式 3 份（另要求提供一套电子版），在设备验收前提供给甲方。 </w:t>
      </w:r>
    </w:p>
    <w:p w14:paraId="67EE429B">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6.3乙方采购的外购件须随机附产品样本、说明书、合格证。对于设备所选用的外购件配件，乙方也应索取产品样本、产品说明书与设备一并提供给甲方。 </w:t>
      </w:r>
    </w:p>
    <w:p w14:paraId="57241323">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7、备件及工具 </w:t>
      </w:r>
    </w:p>
    <w:p w14:paraId="6864EFA7">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乙方供货时必须随机提供的易损件，以保证设备 SOP 前的正常运行，质保期过后，厂家应提供优质的售后服务。 </w:t>
      </w:r>
    </w:p>
    <w:p w14:paraId="6000F3EF">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质保期前甲方现场所有损坏的元器件（易损件和耗材除外）乙方须无偿进行维修或更换，质保期之后乙方须以优惠价格向甲方终身提供设备的备件。 </w:t>
      </w:r>
    </w:p>
    <w:p w14:paraId="2D63A73B">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8、设备验收内容</w:t>
      </w:r>
    </w:p>
    <w:p w14:paraId="7B082BB1">
      <w:pPr>
        <w:keepNext w:val="0"/>
        <w:keepLines w:val="0"/>
        <w:widowControl/>
        <w:suppressLineNumbers w:val="0"/>
        <w:jc w:val="left"/>
        <w:rPr>
          <w:rFonts w:hint="eastAsia" w:ascii="宋体" w:hAnsi="宋体" w:eastAsia="宋体" w:cs="宋体"/>
          <w:color w:val="000000"/>
          <w:kern w:val="0"/>
          <w:sz w:val="24"/>
          <w:szCs w:val="24"/>
          <w:lang w:val="en-US" w:eastAsia="zh-CN" w:bidi="ar"/>
        </w:rPr>
      </w:pPr>
      <w:r>
        <w:drawing>
          <wp:inline distT="0" distB="0" distL="114300" distR="114300">
            <wp:extent cx="5755005" cy="6350000"/>
            <wp:effectExtent l="0" t="0" r="10795"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47"/>
                    <a:stretch>
                      <a:fillRect/>
                    </a:stretch>
                  </pic:blipFill>
                  <pic:spPr>
                    <a:xfrm>
                      <a:off x="0" y="0"/>
                      <a:ext cx="5755005" cy="6350000"/>
                    </a:xfrm>
                    <a:prstGeom prst="rect">
                      <a:avLst/>
                    </a:prstGeom>
                    <a:noFill/>
                    <a:ln>
                      <a:noFill/>
                    </a:ln>
                  </pic:spPr>
                </pic:pic>
              </a:graphicData>
            </a:graphic>
          </wp:inline>
        </w:drawing>
      </w:r>
    </w:p>
    <w:p w14:paraId="6F527062">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52AF67AB">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31051DD7">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311124E4">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249537E2">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1DDEC136">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671D470D">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36FECB55">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135E5500">
      <w:pP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br w:type="page"/>
      </w:r>
    </w:p>
    <w:p w14:paraId="0D5D1BEF">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4D191720">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3F5369B5">
      <w:pPr>
        <w:keepNext/>
        <w:keepLines/>
        <w:jc w:val="center"/>
        <w:outlineLvl w:val="1"/>
        <w:rPr>
          <w:rFonts w:hint="default" w:ascii="Times New Roman" w:hAnsi="Times New Roman" w:eastAsia="宋体" w:cs="Times New Roman"/>
          <w:b/>
          <w:bCs/>
          <w:kern w:val="44"/>
          <w:sz w:val="28"/>
          <w:szCs w:val="28"/>
        </w:rPr>
      </w:pPr>
      <w:r>
        <w:rPr>
          <w:rFonts w:hint="default" w:ascii="Times New Roman" w:hAnsi="Times New Roman" w:eastAsia="宋体" w:cs="Times New Roman"/>
          <w:b/>
          <w:bCs/>
          <w:kern w:val="44"/>
          <w:sz w:val="28"/>
          <w:szCs w:val="28"/>
        </w:rPr>
        <w:t>第三章</w:t>
      </w:r>
      <w:r>
        <w:rPr>
          <w:rFonts w:hint="default" w:ascii="Times New Roman" w:hAnsi="Times New Roman" w:eastAsia="宋体" w:cs="Times New Roman"/>
          <w:b/>
          <w:bCs/>
          <w:kern w:val="44"/>
          <w:sz w:val="28"/>
          <w:szCs w:val="28"/>
          <w:lang w:val="en-US" w:eastAsia="zh-CN"/>
        </w:rPr>
        <w:t xml:space="preserve">  </w:t>
      </w:r>
      <w:r>
        <w:rPr>
          <w:rFonts w:hint="default" w:ascii="Times New Roman" w:hAnsi="Times New Roman" w:eastAsia="宋体" w:cs="Times New Roman"/>
          <w:b/>
          <w:bCs/>
          <w:kern w:val="44"/>
          <w:sz w:val="28"/>
          <w:szCs w:val="28"/>
        </w:rPr>
        <w:t>供货范围及供货方式</w:t>
      </w:r>
      <w:bookmarkEnd w:id="37"/>
    </w:p>
    <w:p w14:paraId="6F22C95D">
      <w:pPr>
        <w:rPr>
          <w:rFonts w:hint="default" w:ascii="Times New Roman" w:hAnsi="Times New Roman" w:cs="Times New Roman"/>
        </w:rPr>
      </w:pPr>
    </w:p>
    <w:p w14:paraId="3C690E7E">
      <w:pPr>
        <w:keepNext/>
        <w:keepLines/>
        <w:spacing w:line="360" w:lineRule="auto"/>
        <w:jc w:val="center"/>
        <w:outlineLvl w:val="2"/>
        <w:rPr>
          <w:rFonts w:hint="default" w:ascii="Times New Roman" w:hAnsi="Times New Roman" w:eastAsia="宋体" w:cs="Times New Roman"/>
          <w:b/>
          <w:bCs/>
          <w:sz w:val="24"/>
          <w:szCs w:val="32"/>
          <w:highlight w:val="none"/>
        </w:rPr>
      </w:pPr>
      <w:bookmarkStart w:id="38" w:name="_Toc169605882"/>
      <w:r>
        <w:rPr>
          <w:rFonts w:hint="default" w:ascii="Times New Roman" w:hAnsi="Times New Roman" w:eastAsia="宋体" w:cs="Times New Roman"/>
          <w:b/>
          <w:bCs/>
          <w:sz w:val="24"/>
          <w:szCs w:val="32"/>
          <w:highlight w:val="none"/>
        </w:rPr>
        <w:t>第一节  供货范围</w:t>
      </w:r>
      <w:bookmarkEnd w:id="38"/>
    </w:p>
    <w:p w14:paraId="7A333D5C">
      <w:pPr>
        <w:pStyle w:val="131"/>
        <w:numPr>
          <w:ilvl w:val="0"/>
          <w:numId w:val="15"/>
        </w:numPr>
        <w:spacing w:line="360" w:lineRule="auto"/>
        <w:ind w:firstLineChars="0"/>
        <w:outlineLvl w:val="3"/>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供货范围</w:t>
      </w:r>
    </w:p>
    <w:tbl>
      <w:tblPr>
        <w:tblStyle w:val="41"/>
        <w:tblpPr w:leftFromText="180" w:rightFromText="180" w:vertAnchor="text" w:horzAnchor="page" w:tblpXSpec="center" w:tblpY="384"/>
        <w:tblOverlap w:val="never"/>
        <w:tblW w:w="7538" w:type="dxa"/>
        <w:jc w:val="center"/>
        <w:tblLayout w:type="autofit"/>
        <w:tblCellMar>
          <w:top w:w="0" w:type="dxa"/>
          <w:left w:w="108" w:type="dxa"/>
          <w:bottom w:w="0" w:type="dxa"/>
          <w:right w:w="108" w:type="dxa"/>
        </w:tblCellMar>
      </w:tblPr>
      <w:tblGrid>
        <w:gridCol w:w="480"/>
        <w:gridCol w:w="1494"/>
        <w:gridCol w:w="1991"/>
        <w:gridCol w:w="2563"/>
        <w:gridCol w:w="505"/>
        <w:gridCol w:w="505"/>
      </w:tblGrid>
      <w:tr w14:paraId="5A2F43D1">
        <w:tblPrEx>
          <w:tblCellMar>
            <w:top w:w="0" w:type="dxa"/>
            <w:left w:w="108" w:type="dxa"/>
            <w:bottom w:w="0" w:type="dxa"/>
            <w:right w:w="108" w:type="dxa"/>
          </w:tblCellMar>
        </w:tblPrEx>
        <w:trPr>
          <w:trHeight w:val="48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A3A2F">
            <w:pPr>
              <w:widowControl/>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序号</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B5CD4">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产品名称</w:t>
            </w:r>
          </w:p>
        </w:tc>
        <w:tc>
          <w:tcPr>
            <w:tcW w:w="1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7A6D5">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规格型号</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82623">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配置</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E823B">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单位</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9169C">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数量</w:t>
            </w:r>
          </w:p>
        </w:tc>
      </w:tr>
      <w:tr w14:paraId="6015B6EC">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05417">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一</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A65C1">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打磨室体</w:t>
            </w:r>
          </w:p>
        </w:tc>
        <w:tc>
          <w:tcPr>
            <w:tcW w:w="1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FECD0">
            <w:pPr>
              <w:jc w:val="center"/>
              <w:rPr>
                <w:rFonts w:hint="eastAsia" w:ascii="宋体" w:hAnsi="宋体" w:eastAsia="宋体" w:cs="宋体"/>
                <w:b/>
                <w:bCs/>
                <w:color w:val="000000"/>
                <w:sz w:val="24"/>
                <w:szCs w:val="24"/>
              </w:rPr>
            </w:pP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124B8">
            <w:pPr>
              <w:jc w:val="center"/>
              <w:rPr>
                <w:rFonts w:hint="eastAsia" w:ascii="宋体" w:hAnsi="宋体" w:eastAsia="宋体" w:cs="宋体"/>
                <w:b/>
                <w:bCs/>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13320">
            <w:pPr>
              <w:jc w:val="center"/>
              <w:rPr>
                <w:rFonts w:hint="eastAsia" w:ascii="宋体" w:hAnsi="宋体" w:eastAsia="宋体" w:cs="宋体"/>
                <w:b/>
                <w:bCs/>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656BA">
            <w:pPr>
              <w:jc w:val="center"/>
              <w:rPr>
                <w:rFonts w:hint="eastAsia" w:ascii="宋体" w:hAnsi="宋体" w:eastAsia="宋体" w:cs="宋体"/>
                <w:b/>
                <w:bCs/>
                <w:color w:val="000000"/>
                <w:sz w:val="24"/>
                <w:szCs w:val="24"/>
              </w:rPr>
            </w:pPr>
          </w:p>
        </w:tc>
      </w:tr>
      <w:tr w14:paraId="32AC54CE">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7A56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8212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板材及框架</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0CA1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8000*5000*3350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0844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1.5mm厚镀锌壁板</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5492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台</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0541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0DB32C8B">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F10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A53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钢化玻璃</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3A73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920*2000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99EB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6mm厚</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DDEE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E06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16 </w:t>
            </w:r>
          </w:p>
        </w:tc>
      </w:tr>
      <w:tr w14:paraId="583C3619">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D60D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69BD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安全护栏</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5B06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12000*1200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1E42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软卷帘，防爆电机</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A80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4DDB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0CE30604">
        <w:tblPrEx>
          <w:tblCellMar>
            <w:top w:w="0" w:type="dxa"/>
            <w:left w:w="108" w:type="dxa"/>
            <w:bottom w:w="0" w:type="dxa"/>
            <w:right w:w="108" w:type="dxa"/>
          </w:tblCellMar>
        </w:tblPrEx>
        <w:trPr>
          <w:trHeight w:val="48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C1E8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6C0E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自然进风口过滤器</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F322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2000*380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B0D94">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993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8CA2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8 </w:t>
            </w:r>
          </w:p>
        </w:tc>
      </w:tr>
      <w:tr w14:paraId="310D8A3F">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4E1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7D67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照明灯组</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EB0FE">
            <w:pPr>
              <w:jc w:val="center"/>
              <w:rPr>
                <w:rFonts w:hint="eastAsia" w:ascii="宋体" w:hAnsi="宋体" w:eastAsia="宋体" w:cs="宋体"/>
                <w:color w:val="000000"/>
                <w:sz w:val="24"/>
                <w:szCs w:val="24"/>
              </w:rPr>
            </w:pP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E890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防爆4*18瓦</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A60A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组</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4C75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8 </w:t>
            </w:r>
          </w:p>
        </w:tc>
      </w:tr>
      <w:tr w14:paraId="480E4593">
        <w:tblPrEx>
          <w:tblCellMar>
            <w:top w:w="0" w:type="dxa"/>
            <w:left w:w="108" w:type="dxa"/>
            <w:bottom w:w="0" w:type="dxa"/>
            <w:right w:w="108" w:type="dxa"/>
          </w:tblCellMar>
        </w:tblPrEx>
        <w:trPr>
          <w:trHeight w:val="48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3312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6ED7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皮帘</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FC1D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2580*3160</w:t>
            </w:r>
          </w:p>
        </w:tc>
        <w:tc>
          <w:tcPr>
            <w:tcW w:w="2563" w:type="dxa"/>
            <w:tcBorders>
              <w:top w:val="nil"/>
              <w:left w:val="nil"/>
              <w:bottom w:val="nil"/>
              <w:right w:val="nil"/>
            </w:tcBorders>
            <w:shd w:val="clear" w:color="auto" w:fill="auto"/>
            <w:noWrap/>
            <w:vAlign w:val="center"/>
          </w:tcPr>
          <w:p w14:paraId="1D678A4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软帘，厚度05，中间磁吸</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E3D2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8586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2 </w:t>
            </w:r>
          </w:p>
        </w:tc>
      </w:tr>
      <w:tr w14:paraId="3C50A781">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B50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C9D3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门</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0C1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2000*800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38161">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382F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3A04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4 </w:t>
            </w:r>
          </w:p>
        </w:tc>
      </w:tr>
      <w:tr w14:paraId="413443B2">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716CB">
            <w:pPr>
              <w:jc w:val="center"/>
              <w:rPr>
                <w:rFonts w:hint="eastAsia" w:ascii="宋体" w:hAnsi="宋体" w:eastAsia="宋体" w:cs="宋体"/>
                <w:color w:val="000000"/>
                <w:sz w:val="24"/>
                <w:szCs w:val="24"/>
              </w:rPr>
            </w:pP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DFFF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小计</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61D1C">
            <w:pPr>
              <w:jc w:val="center"/>
              <w:rPr>
                <w:rFonts w:hint="eastAsia" w:ascii="宋体" w:hAnsi="宋体" w:eastAsia="宋体" w:cs="宋体"/>
                <w:color w:val="000000"/>
                <w:sz w:val="24"/>
                <w:szCs w:val="24"/>
              </w:rPr>
            </w:pP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19C49">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23B68">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CFB15">
            <w:pPr>
              <w:jc w:val="center"/>
              <w:rPr>
                <w:rFonts w:hint="eastAsia" w:ascii="宋体" w:hAnsi="宋体" w:eastAsia="宋体" w:cs="宋体"/>
                <w:color w:val="000000"/>
                <w:sz w:val="24"/>
                <w:szCs w:val="24"/>
              </w:rPr>
            </w:pPr>
          </w:p>
        </w:tc>
      </w:tr>
      <w:tr w14:paraId="5E947B81">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5EC02">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二</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B2492">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配套设施</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330D">
            <w:pPr>
              <w:jc w:val="center"/>
              <w:rPr>
                <w:rFonts w:hint="eastAsia" w:ascii="宋体" w:hAnsi="宋体" w:eastAsia="宋体" w:cs="宋体"/>
                <w:color w:val="000000"/>
                <w:sz w:val="24"/>
                <w:szCs w:val="24"/>
              </w:rPr>
            </w:pP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320E3">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ABB96">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A62B">
            <w:pPr>
              <w:jc w:val="center"/>
              <w:rPr>
                <w:rFonts w:hint="eastAsia" w:ascii="宋体" w:hAnsi="宋体" w:eastAsia="宋体" w:cs="宋体"/>
                <w:color w:val="000000"/>
                <w:sz w:val="24"/>
                <w:szCs w:val="24"/>
              </w:rPr>
            </w:pPr>
          </w:p>
        </w:tc>
      </w:tr>
      <w:tr w14:paraId="6B0FBF0E">
        <w:tblPrEx>
          <w:tblCellMar>
            <w:top w:w="0" w:type="dxa"/>
            <w:left w:w="108" w:type="dxa"/>
            <w:bottom w:w="0" w:type="dxa"/>
            <w:right w:w="108" w:type="dxa"/>
          </w:tblCellMar>
        </w:tblPrEx>
        <w:trPr>
          <w:trHeight w:val="48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58E2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85AE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废气处理管道</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E64B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600*600、800*800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B875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含连接管道及高排</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6A66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4238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69803D2D">
        <w:tblPrEx>
          <w:tblCellMar>
            <w:top w:w="0" w:type="dxa"/>
            <w:left w:w="108" w:type="dxa"/>
            <w:bottom w:w="0" w:type="dxa"/>
            <w:right w:w="108" w:type="dxa"/>
          </w:tblCellMar>
        </w:tblPrEx>
        <w:trPr>
          <w:trHeight w:val="72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DC47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9</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B040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除尘装置</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6A1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3000*2000*2300</w:t>
            </w:r>
          </w:p>
        </w:tc>
        <w:tc>
          <w:tcPr>
            <w:tcW w:w="2563" w:type="dxa"/>
            <w:tcBorders>
              <w:top w:val="nil"/>
              <w:left w:val="nil"/>
              <w:bottom w:val="nil"/>
              <w:right w:val="nil"/>
            </w:tcBorders>
            <w:shd w:val="clear" w:color="auto" w:fill="auto"/>
            <w:vAlign w:val="center"/>
          </w:tcPr>
          <w:p w14:paraId="44D3E5B7">
            <w:pPr>
              <w:widowControl/>
              <w:jc w:val="center"/>
              <w:textAlignment w:val="center"/>
              <w:rPr>
                <w:rFonts w:hint="eastAsia" w:ascii="宋体" w:hAnsi="宋体" w:eastAsia="宋体" w:cs="宋体"/>
                <w:color w:val="000000"/>
                <w:sz w:val="24"/>
                <w:szCs w:val="24"/>
              </w:rPr>
            </w:pPr>
            <w:r>
              <w:rPr>
                <w:rStyle w:val="140"/>
                <w:rFonts w:hint="default"/>
                <w:lang w:bidi="ar"/>
              </w:rPr>
              <w:t>2.0mm厚镀锌板折弯组装,24滤筒，滤筒尺寸</w:t>
            </w:r>
            <w:r>
              <w:rPr>
                <w:rStyle w:val="141"/>
                <w:rFonts w:eastAsia="宋体"/>
                <w:lang w:bidi="ar"/>
              </w:rPr>
              <w:t>Ø</w:t>
            </w:r>
            <w:r>
              <w:rPr>
                <w:rStyle w:val="140"/>
                <w:rFonts w:hint="default"/>
                <w:lang w:bidi="ar"/>
              </w:rPr>
              <w:t>325*900</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91F0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台</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DE4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3BEA4233">
        <w:tblPrEx>
          <w:tblCellMar>
            <w:top w:w="0" w:type="dxa"/>
            <w:left w:w="108" w:type="dxa"/>
            <w:bottom w:w="0" w:type="dxa"/>
            <w:right w:w="108" w:type="dxa"/>
          </w:tblCellMar>
        </w:tblPrEx>
        <w:trPr>
          <w:trHeight w:val="48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0FDE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83EA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风机</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2DF4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B4-72-11№.8c</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3E40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Q=23000  P=1600  N=18.5kW </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0F91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台</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78A9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193E2A56">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81BC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11</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57AC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电控箱</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5431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防爆机壳</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325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变频调节</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E33D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台</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C7FC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0E47D756">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E6E4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12</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7BE6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公用配套</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9F6E">
            <w:pPr>
              <w:jc w:val="center"/>
              <w:rPr>
                <w:rFonts w:hint="eastAsia" w:ascii="宋体" w:hAnsi="宋体" w:eastAsia="宋体" w:cs="宋体"/>
                <w:color w:val="000000"/>
                <w:sz w:val="24"/>
                <w:szCs w:val="24"/>
              </w:rPr>
            </w:pP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2FDBA">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87D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A1F8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r>
    </w:tbl>
    <w:p w14:paraId="77641B2A">
      <w:pPr>
        <w:widowControl/>
        <w:jc w:val="left"/>
        <w:rPr>
          <w:rFonts w:hint="default" w:ascii="Times New Roman" w:hAnsi="Times New Roman" w:eastAsia="宋体" w:cs="Times New Roman"/>
          <w:color w:val="000000"/>
          <w:sz w:val="24"/>
          <w:szCs w:val="24"/>
          <w:highlight w:val="none"/>
          <w:lang w:bidi="ar"/>
        </w:rPr>
      </w:pPr>
    </w:p>
    <w:p w14:paraId="7F28B891">
      <w:pPr>
        <w:spacing w:before="120" w:beforeLines="50" w:after="120" w:afterLines="50" w:line="360" w:lineRule="auto"/>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（一）一般界定</w:t>
      </w:r>
    </w:p>
    <w:p w14:paraId="69E89751">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1、乙方须负责在终验收后、终验收后的第一笔货款支付日之前，提供包括操作维 </w:t>
      </w:r>
    </w:p>
    <w:p w14:paraId="2C4ADBB2">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护手册，保养维修手册、操作和安全事项的使用说明书。【针对于非标产品】 </w:t>
      </w:r>
    </w:p>
    <w:p w14:paraId="40D21435">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2、乙方须负责在终验收后、终验收后的第一笔货款支付日之前，提供包括设计总 </w:t>
      </w:r>
    </w:p>
    <w:p w14:paraId="4053F1EC">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图、安装基础图、维修图等有关的资料；【针对于非标产品】 </w:t>
      </w:r>
    </w:p>
    <w:p w14:paraId="60A48E6D">
      <w:pPr>
        <w:keepNext w:val="0"/>
        <w:keepLines w:val="0"/>
        <w:widowControl/>
        <w:suppressLineNumbers w:val="0"/>
        <w:jc w:val="left"/>
      </w:pPr>
      <w:r>
        <w:rPr>
          <w:rFonts w:hint="eastAsia" w:ascii="宋体" w:hAnsi="宋体" w:eastAsia="宋体" w:cs="宋体"/>
          <w:color w:val="000000"/>
          <w:kern w:val="0"/>
          <w:sz w:val="24"/>
          <w:szCs w:val="24"/>
          <w:lang w:val="en-US" w:eastAsia="zh-CN" w:bidi="ar"/>
        </w:rPr>
        <w:t>3、本“技术资料范围”所列的技术资料、图等，乙方应各提供 4 套，每份技术文</w:t>
      </w:r>
    </w:p>
    <w:p w14:paraId="04048381">
      <w:pPr>
        <w:keepNext w:val="0"/>
        <w:keepLines w:val="0"/>
        <w:widowControl/>
        <w:suppressLineNumbers w:val="0"/>
        <w:jc w:val="left"/>
      </w:pPr>
      <w:r>
        <w:rPr>
          <w:rFonts w:hint="eastAsia" w:ascii="宋体" w:hAnsi="宋体" w:eastAsia="宋体" w:cs="宋体"/>
          <w:color w:val="000000"/>
          <w:kern w:val="0"/>
          <w:sz w:val="24"/>
          <w:szCs w:val="24"/>
          <w:lang w:val="en-US" w:eastAsia="zh-CN" w:bidi="ar"/>
        </w:rPr>
        <w:t>件应装有目录清单；【针对于非标产品】</w:t>
      </w:r>
    </w:p>
    <w:p w14:paraId="05879463">
      <w:pPr>
        <w:spacing w:line="360" w:lineRule="auto"/>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（二）供货范围边界界定</w:t>
      </w:r>
    </w:p>
    <w:p w14:paraId="5C4733D6">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1、甲方提供货物所需的建筑物（如厂房等）和构筑物（如混凝土池、砼基础等）， </w:t>
      </w:r>
    </w:p>
    <w:p w14:paraId="72722C0C">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包含正常安装施工所需的预埋件（如穿管、预埋螺栓、螺母及垫片）。 </w:t>
      </w:r>
    </w:p>
    <w:p w14:paraId="0771C3F2">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2、甲方提供符合本技术协议中“采购货物概况”和“使用环境”章节所列明品质 </w:t>
      </w:r>
    </w:p>
    <w:p w14:paraId="6A95F465">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的电力、自来水、压缩空气、蒸汽、天然气（或煤气）管线至系统接口，如：系统电力 </w:t>
      </w:r>
    </w:p>
    <w:p w14:paraId="0C43F430">
      <w:pPr>
        <w:keepNext w:val="0"/>
        <w:keepLines w:val="0"/>
        <w:widowControl/>
        <w:suppressLineNumbers w:val="0"/>
        <w:jc w:val="left"/>
      </w:pPr>
      <w:r>
        <w:rPr>
          <w:rFonts w:hint="eastAsia" w:ascii="宋体" w:hAnsi="宋体" w:eastAsia="宋体" w:cs="宋体"/>
          <w:color w:val="000000"/>
          <w:kern w:val="0"/>
          <w:sz w:val="24"/>
          <w:szCs w:val="24"/>
          <w:lang w:val="en-US" w:eastAsia="zh-CN" w:bidi="ar"/>
        </w:rPr>
        <w:t>接口的接线端，水、气、汽等外围管线端联接法兰外端面。</w:t>
      </w:r>
    </w:p>
    <w:p w14:paraId="56009C15">
      <w:pPr>
        <w:keepNext w:val="0"/>
        <w:keepLines w:val="0"/>
        <w:pageBreakBefore w:val="0"/>
        <w:widowControl w:val="0"/>
        <w:kinsoku/>
        <w:wordWrap/>
        <w:overflowPunct/>
        <w:topLinePunct w:val="0"/>
        <w:autoSpaceDE/>
        <w:autoSpaceDN/>
        <w:bidi w:val="0"/>
        <w:adjustRightInd/>
        <w:snapToGrid/>
        <w:spacing w:before="146" w:beforeLines="50" w:line="360" w:lineRule="auto"/>
        <w:textAlignment w:val="auto"/>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二、备品备件、易损件和专用耗材供货范围</w:t>
      </w:r>
    </w:p>
    <w:p w14:paraId="2578DD89">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1、不属于本条款界定的范围（应有明细）。 </w:t>
      </w:r>
    </w:p>
    <w:p w14:paraId="4037BDF8">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2、供货范围包括易损件和专用耗材的制造图纸及其技术要求等资料，如涉及专有 </w:t>
      </w:r>
    </w:p>
    <w:p w14:paraId="6E760029">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技术或无法提供，应在投标文件中予以澄清或说明。 </w:t>
      </w:r>
    </w:p>
    <w:p w14:paraId="55FDC348">
      <w:pPr>
        <w:keepNext w:val="0"/>
        <w:keepLines w:val="0"/>
        <w:pageBreakBefore w:val="0"/>
        <w:widowControl/>
        <w:suppressLineNumbers w:val="0"/>
        <w:kinsoku/>
        <w:wordWrap/>
        <w:overflowPunct/>
        <w:topLinePunct w:val="0"/>
        <w:autoSpaceDE/>
        <w:autoSpaceDN/>
        <w:bidi w:val="0"/>
        <w:adjustRightInd/>
        <w:snapToGrid/>
        <w:spacing w:before="146" w:beforeLines="50" w:after="146" w:afterLines="50"/>
        <w:jc w:val="left"/>
        <w:textAlignment w:val="auto"/>
        <w:rPr>
          <w:b/>
          <w:bCs/>
        </w:rPr>
      </w:pPr>
      <w:r>
        <w:rPr>
          <w:rFonts w:hint="eastAsia" w:ascii="宋体" w:hAnsi="宋体" w:eastAsia="宋体" w:cs="宋体"/>
          <w:b/>
          <w:bCs/>
          <w:color w:val="000000"/>
          <w:kern w:val="0"/>
          <w:sz w:val="24"/>
          <w:szCs w:val="24"/>
          <w:lang w:val="en-US" w:eastAsia="zh-CN" w:bidi="ar"/>
        </w:rPr>
        <w:t xml:space="preserve">三、技术资料供货范围 </w:t>
      </w:r>
    </w:p>
    <w:p w14:paraId="06163085">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技术资料供货范围包括： </w:t>
      </w:r>
    </w:p>
    <w:p w14:paraId="7A103CE7">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1、在终验收前，提供包括货物的备品备件、易损件和专用耗材的图纸及技术参数、 </w:t>
      </w:r>
    </w:p>
    <w:p w14:paraId="2CEF517B">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技术要求等资料。 </w:t>
      </w:r>
    </w:p>
    <w:p w14:paraId="575E50EF">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2、在终验收前，提供关于采购货物的操作维护手册、保养维修手册、安全注意事 </w:t>
      </w:r>
    </w:p>
    <w:p w14:paraId="21240128">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项等的使用说明书、仪器仪表检定和使用维修说明书、合格证、产品样本等技术资料 </w:t>
      </w:r>
    </w:p>
    <w:p w14:paraId="5FACE9BC">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（含图片和影像等资料）；对于进口设备，应有中外文资料说明。 </w:t>
      </w:r>
    </w:p>
    <w:p w14:paraId="39E2FC5A">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3、在终验收前，提供关于采购货物的电气资料（包括接线图、原理图、布线图、 </w:t>
      </w:r>
    </w:p>
    <w:p w14:paraId="15B0DFE5">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梯形图等）、液压（气动）原理图和系统图、安装基础图、维修图等有关的资料（含图 </w:t>
      </w:r>
    </w:p>
    <w:p w14:paraId="68408E5C">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片和影像等资料）；非标准货物还应当提供设计总图、全线布置图等详细资料；对于进 </w:t>
      </w:r>
    </w:p>
    <w:p w14:paraId="7705BCAD">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口设备，应有中外文资料说明。 </w:t>
      </w:r>
    </w:p>
    <w:p w14:paraId="38F02791">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4、本条款所列的技术资料、图片、影像等，乙方应各提供 4 套，其中 1 套为电子 </w:t>
      </w:r>
    </w:p>
    <w:p w14:paraId="4B55D0F8">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版光（U）盘；每份技术文件应装有目录清单。 </w:t>
      </w:r>
    </w:p>
    <w:p w14:paraId="67648E41">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5、本条款所列要求，如甲方认为乙方提供的资料不能满足要求时，有权要求乙方 </w:t>
      </w:r>
    </w:p>
    <w:p w14:paraId="2A5DA578">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免费补充或增加。 </w:t>
      </w:r>
    </w:p>
    <w:p w14:paraId="01AA9EDC">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6、供货范围特别提示 </w:t>
      </w:r>
    </w:p>
    <w:p w14:paraId="0B6C8105">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如果乙方认为本节所列的供货范围难以满足，则仍需要按照本要求提供，但该部分 </w:t>
      </w:r>
    </w:p>
    <w:p w14:paraId="5FA8284C">
      <w:pPr>
        <w:keepNext w:val="0"/>
        <w:keepLines w:val="0"/>
        <w:widowControl/>
        <w:suppressLineNumbers w:val="0"/>
        <w:jc w:val="left"/>
      </w:pPr>
      <w:r>
        <w:rPr>
          <w:rFonts w:hint="eastAsia" w:ascii="宋体" w:hAnsi="宋体" w:eastAsia="宋体" w:cs="宋体"/>
          <w:color w:val="000000"/>
          <w:kern w:val="0"/>
          <w:sz w:val="24"/>
          <w:szCs w:val="24"/>
          <w:lang w:val="en-US" w:eastAsia="zh-CN" w:bidi="ar"/>
        </w:rPr>
        <w:t>货物应当在投标报价中单独列明货物名称及品质、货值。</w:t>
      </w:r>
    </w:p>
    <w:p w14:paraId="0157F9EE">
      <w:pPr>
        <w:keepNext/>
        <w:keepLines/>
        <w:spacing w:line="360" w:lineRule="auto"/>
        <w:jc w:val="center"/>
        <w:outlineLvl w:val="2"/>
        <w:rPr>
          <w:rFonts w:hint="default" w:ascii="Times New Roman" w:hAnsi="Times New Roman" w:eastAsia="宋体" w:cs="Times New Roman"/>
          <w:b/>
          <w:bCs/>
          <w:sz w:val="24"/>
          <w:szCs w:val="32"/>
        </w:rPr>
      </w:pPr>
      <w:bookmarkStart w:id="39" w:name="_Toc169605883"/>
      <w:r>
        <w:rPr>
          <w:rFonts w:hint="default" w:ascii="Times New Roman" w:hAnsi="Times New Roman" w:eastAsia="宋体" w:cs="Times New Roman"/>
          <w:b/>
          <w:bCs/>
          <w:sz w:val="24"/>
          <w:szCs w:val="32"/>
        </w:rPr>
        <w:t>第二节  供货方式</w:t>
      </w:r>
      <w:bookmarkEnd w:id="39"/>
    </w:p>
    <w:p w14:paraId="7AAA2402">
      <w:pPr>
        <w:spacing w:line="360" w:lineRule="auto"/>
        <w:ind w:firstLine="482" w:firstLineChars="200"/>
        <w:outlineLvl w:val="3"/>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一、供货方式</w:t>
      </w:r>
    </w:p>
    <w:p w14:paraId="3808D35A">
      <w:pPr>
        <w:spacing w:line="360" w:lineRule="auto"/>
        <w:ind w:firstLine="480" w:firstLineChars="200"/>
        <w:rPr>
          <w:rFonts w:hint="default" w:ascii="Times New Roman" w:hAnsi="Times New Roman" w:eastAsia="宋体" w:cs="Times New Roman"/>
          <w:b/>
          <w:i/>
          <w:sz w:val="24"/>
          <w:szCs w:val="24"/>
        </w:rPr>
      </w:pPr>
      <w:r>
        <w:rPr>
          <w:rFonts w:hint="default" w:ascii="Times New Roman" w:hAnsi="Times New Roman" w:eastAsia="宋体" w:cs="Times New Roman"/>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304B4656">
      <w:pPr>
        <w:spacing w:line="360" w:lineRule="auto"/>
        <w:ind w:firstLine="482" w:firstLineChars="200"/>
        <w:outlineLvl w:val="3"/>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二、供货地点：</w:t>
      </w:r>
    </w:p>
    <w:p w14:paraId="3F58D36F">
      <w:pPr>
        <w:spacing w:line="360" w:lineRule="auto"/>
        <w:ind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济南商用车</w:t>
      </w:r>
      <w:r>
        <w:rPr>
          <w:rFonts w:hint="default" w:ascii="Times New Roman" w:hAnsi="Times New Roman" w:eastAsia="宋体" w:cs="Times New Roman"/>
          <w:sz w:val="24"/>
          <w:szCs w:val="24"/>
          <w:u w:val="single"/>
          <w:lang w:val="en-US" w:eastAsia="zh-CN"/>
        </w:rPr>
        <w:t>制造</w:t>
      </w:r>
      <w:r>
        <w:rPr>
          <w:rFonts w:hint="default" w:ascii="Times New Roman" w:hAnsi="Times New Roman" w:eastAsia="宋体" w:cs="Times New Roman"/>
          <w:sz w:val="24"/>
          <w:szCs w:val="24"/>
          <w:u w:val="single"/>
        </w:rPr>
        <w:t>公司（章丘重汽工业园）</w:t>
      </w:r>
    </w:p>
    <w:p w14:paraId="3858C1AD">
      <w:pPr>
        <w:spacing w:line="360" w:lineRule="auto"/>
        <w:ind w:firstLine="482" w:firstLineChars="200"/>
        <w:jc w:val="left"/>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三、供货时间</w:t>
      </w:r>
    </w:p>
    <w:p w14:paraId="185B438A">
      <w:pPr>
        <w:keepNext w:val="0"/>
        <w:keepLines w:val="0"/>
        <w:widowControl/>
        <w:suppressLineNumbers w:val="0"/>
        <w:jc w:val="left"/>
        <w:rPr>
          <w:highlight w:val="green"/>
        </w:rPr>
      </w:pPr>
      <w:r>
        <w:rPr>
          <w:rFonts w:hint="eastAsia" w:ascii="宋体" w:hAnsi="宋体" w:eastAsia="宋体" w:cs="宋体"/>
          <w:color w:val="000000"/>
          <w:kern w:val="0"/>
          <w:sz w:val="24"/>
          <w:szCs w:val="24"/>
          <w:highlight w:val="green"/>
          <w:lang w:val="en-US" w:eastAsia="zh-CN" w:bidi="ar"/>
        </w:rPr>
        <w:t xml:space="preserve">自中标通知书下发之日起，30 个日历日之内交货至供货地点。 </w:t>
      </w:r>
    </w:p>
    <w:p w14:paraId="7A0248C5">
      <w:pPr>
        <w:keepNext w:val="0"/>
        <w:keepLines w:val="0"/>
        <w:widowControl/>
        <w:suppressLineNumbers w:val="0"/>
        <w:jc w:val="left"/>
        <w:rPr>
          <w:highlight w:val="green"/>
        </w:rPr>
      </w:pPr>
      <w:r>
        <w:rPr>
          <w:rFonts w:hint="eastAsia" w:ascii="宋体" w:hAnsi="宋体" w:eastAsia="宋体" w:cs="宋体"/>
          <w:color w:val="000000"/>
          <w:kern w:val="0"/>
          <w:sz w:val="24"/>
          <w:szCs w:val="24"/>
          <w:highlight w:val="green"/>
          <w:lang w:val="en-US" w:eastAsia="zh-CN" w:bidi="ar"/>
        </w:rPr>
        <w:t xml:space="preserve">自中标通知书下发之日起，60 个日历日之内安装调试完毕，并投入使用。 </w:t>
      </w:r>
    </w:p>
    <w:p w14:paraId="2E9D95CB">
      <w:pPr>
        <w:keepNext w:val="0"/>
        <w:keepLines w:val="0"/>
        <w:widowControl/>
        <w:suppressLineNumbers w:val="0"/>
        <w:jc w:val="left"/>
        <w:rPr>
          <w:highlight w:val="green"/>
        </w:rPr>
      </w:pPr>
      <w:r>
        <w:rPr>
          <w:rFonts w:hint="eastAsia" w:ascii="宋体" w:hAnsi="宋体" w:eastAsia="宋体" w:cs="宋体"/>
          <w:color w:val="000000"/>
          <w:kern w:val="0"/>
          <w:sz w:val="24"/>
          <w:szCs w:val="24"/>
          <w:highlight w:val="green"/>
          <w:lang w:val="en-US" w:eastAsia="zh-CN" w:bidi="ar"/>
        </w:rPr>
        <w:t xml:space="preserve">自中标通知书下发之日起，90 个日历日之内试运行。 </w:t>
      </w:r>
    </w:p>
    <w:p w14:paraId="090592A0">
      <w:pPr>
        <w:keepNext w:val="0"/>
        <w:keepLines w:val="0"/>
        <w:widowControl/>
        <w:suppressLineNumbers w:val="0"/>
        <w:jc w:val="left"/>
        <w:rPr>
          <w:highlight w:val="green"/>
        </w:rPr>
      </w:pPr>
      <w:r>
        <w:rPr>
          <w:rFonts w:hint="eastAsia" w:ascii="宋体" w:hAnsi="宋体" w:eastAsia="宋体" w:cs="宋体"/>
          <w:color w:val="000000"/>
          <w:kern w:val="0"/>
          <w:sz w:val="24"/>
          <w:szCs w:val="24"/>
          <w:highlight w:val="green"/>
          <w:lang w:val="en-US" w:eastAsia="zh-CN" w:bidi="ar"/>
        </w:rPr>
        <w:t xml:space="preserve">自中标通知书下发之日起，120 个日历日之内完成终验收。 </w:t>
      </w:r>
    </w:p>
    <w:p w14:paraId="0097FA8D">
      <w:pPr>
        <w:keepNext w:val="0"/>
        <w:keepLines w:val="0"/>
        <w:widowControl/>
        <w:suppressLineNumbers w:val="0"/>
        <w:jc w:val="left"/>
      </w:pPr>
      <w:r>
        <w:rPr>
          <w:rFonts w:hint="eastAsia" w:ascii="宋体" w:hAnsi="宋体" w:eastAsia="宋体" w:cs="宋体"/>
          <w:color w:val="000000"/>
          <w:kern w:val="0"/>
          <w:sz w:val="24"/>
          <w:szCs w:val="24"/>
          <w:highlight w:val="green"/>
          <w:lang w:val="en-US" w:eastAsia="zh-CN" w:bidi="ar"/>
        </w:rPr>
        <w:t>安装调试工期超过 5 个日历日的，乙方应当随协议提供详细的工期计划。</w:t>
      </w:r>
    </w:p>
    <w:p w14:paraId="71C2AD69">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四、包装</w:t>
      </w:r>
    </w:p>
    <w:p w14:paraId="0BE943F0">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1.所提供货物（或设备）的包装，应遵照国家标准和有关包装、包皮的技术条件，或按照最好的商业惯例进行包装。</w:t>
      </w:r>
    </w:p>
    <w:p w14:paraId="01053EC2">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2.包装应能满足所需要采取的运输方式（船运、汽运或铁路运输）、多次吊装卸装、卸货以及长期露天堆放要求，应能防止雨淋、受潮、生锈、腐蚀、受振、受磁以及机械和化学因素等引起的损坏。</w:t>
      </w:r>
    </w:p>
    <w:p w14:paraId="3EB2ABC0">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3.所提供货物（或设备）的包装，应能防止其一般性被窃或受外力破坏；一般不得采用有大缝隙的板条包装。</w:t>
      </w:r>
    </w:p>
    <w:p w14:paraId="451B8CDD">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4.应对包装件做必要的加固和固定，以防止运输可能造成的损坏。</w:t>
      </w:r>
    </w:p>
    <w:p w14:paraId="714A57AC">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5.每个包装件应有装箱单，并至少标明名称、型号规格、数量、净重和毛重、投标人（或供货商）名称和制造日期等相关内容。</w:t>
      </w:r>
    </w:p>
    <w:p w14:paraId="0993EF92">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6.每个包装箱应有明显标志，并具有中文书写的合同号、装运标志、发货和到货地点名称、发货人和收货人名称、货物名称和项目号、箱号和外型尺寸等内容。</w:t>
      </w:r>
    </w:p>
    <w:p w14:paraId="02703BB4">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7.应按照不同的装运要求在包装箱上标明“小心轻放”、“箭头向上”、“防潮”、“防磁”、“不准平放”等标志，以及其它适用的国标通用标志。</w:t>
      </w:r>
    </w:p>
    <w:p w14:paraId="3DEED307">
      <w:pPr>
        <w:adjustRightInd w:val="0"/>
        <w:snapToGrid w:val="0"/>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五、运输</w:t>
      </w:r>
    </w:p>
    <w:p w14:paraId="2727DF50">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1.应负责将货物（或设备）运到目的地，并必须做到货物（或设备）在任何运输过程中不受损坏和遗失。</w:t>
      </w:r>
    </w:p>
    <w:p w14:paraId="6F89E858">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2.同批货物（或设备）应统一包装、编号运输。</w:t>
      </w:r>
    </w:p>
    <w:p w14:paraId="4E5DA924">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3.一般情况下，经由铁路、公路运输的包装件尺寸和重量不应超过国家所规定的尺寸限制，特殊情况应予以说明。</w:t>
      </w:r>
    </w:p>
    <w:p w14:paraId="67BF579F">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4.在每批货物（或设备）发出后，应立即通知买方；通知中应指明：合同号、货运单号、件数、重量和货物（或设备）发出日期等相关内容。</w:t>
      </w:r>
    </w:p>
    <w:p w14:paraId="5B39750E">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5.货物（或设备）运抵交货地点后，应负责货物（或设备）的卸货、搬运、保管等事宜，或按照合同约定。</w:t>
      </w:r>
    </w:p>
    <w:p w14:paraId="5AC8C88C">
      <w:pPr>
        <w:adjustRightInd w:val="0"/>
        <w:snapToGrid w:val="0"/>
        <w:spacing w:line="360" w:lineRule="auto"/>
        <w:rPr>
          <w:rFonts w:hint="default" w:ascii="Times New Roman" w:hAnsi="Times New Roman" w:eastAsia="宋体" w:cs="Times New Roman"/>
          <w:szCs w:val="20"/>
        </w:rPr>
      </w:pPr>
    </w:p>
    <w:p w14:paraId="3445DF65">
      <w:pPr>
        <w:widowControl/>
        <w:spacing w:line="360" w:lineRule="auto"/>
        <w:jc w:val="left"/>
        <w:rPr>
          <w:rFonts w:hint="default" w:ascii="Times New Roman" w:hAnsi="Times New Roman" w:eastAsia="宋体" w:cs="Times New Roman"/>
          <w:szCs w:val="20"/>
        </w:rPr>
      </w:pPr>
      <w:r>
        <w:rPr>
          <w:rFonts w:hint="default" w:ascii="Times New Roman" w:hAnsi="Times New Roman" w:eastAsia="宋体" w:cs="Times New Roman"/>
          <w:szCs w:val="20"/>
        </w:rPr>
        <w:br w:type="page"/>
      </w:r>
    </w:p>
    <w:p w14:paraId="57AA82BE">
      <w:pPr>
        <w:keepNext/>
        <w:keepLines/>
        <w:spacing w:line="360" w:lineRule="auto"/>
        <w:jc w:val="center"/>
        <w:outlineLvl w:val="1"/>
        <w:rPr>
          <w:rFonts w:hint="default" w:ascii="Times New Roman" w:hAnsi="Times New Roman" w:eastAsia="宋体" w:cs="Times New Roman"/>
          <w:b/>
          <w:bCs/>
          <w:kern w:val="44"/>
          <w:sz w:val="28"/>
          <w:szCs w:val="28"/>
        </w:rPr>
      </w:pPr>
      <w:bookmarkStart w:id="40" w:name="_Toc169605884"/>
      <w:r>
        <w:rPr>
          <w:rFonts w:hint="default" w:ascii="Times New Roman" w:hAnsi="Times New Roman" w:eastAsia="宋体" w:cs="Times New Roman"/>
          <w:b/>
          <w:bCs/>
          <w:kern w:val="44"/>
          <w:sz w:val="28"/>
          <w:szCs w:val="28"/>
        </w:rPr>
        <w:t>第四章</w:t>
      </w:r>
      <w:r>
        <w:rPr>
          <w:rFonts w:hint="default" w:ascii="Times New Roman" w:hAnsi="Times New Roman" w:eastAsia="宋体" w:cs="Times New Roman"/>
          <w:b/>
          <w:bCs/>
          <w:kern w:val="44"/>
          <w:sz w:val="28"/>
          <w:szCs w:val="28"/>
          <w:lang w:val="en-US" w:eastAsia="zh-CN"/>
        </w:rPr>
        <w:t xml:space="preserve"> </w:t>
      </w:r>
      <w:r>
        <w:rPr>
          <w:rFonts w:hint="default" w:ascii="Times New Roman" w:hAnsi="Times New Roman" w:eastAsia="宋体" w:cs="Times New Roman"/>
          <w:b/>
          <w:bCs/>
          <w:kern w:val="44"/>
          <w:sz w:val="28"/>
          <w:szCs w:val="28"/>
        </w:rPr>
        <w:t>质保期及售后服务</w:t>
      </w:r>
      <w:bookmarkEnd w:id="40"/>
    </w:p>
    <w:p w14:paraId="3723AFD6">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一、质保期及质保要求</w:t>
      </w:r>
    </w:p>
    <w:p w14:paraId="0C0D5B82">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1.全部供货范围内的设备、材料、零配件和工器具等，除合同特别约定外，其质保期均自终验收签字生效之日起</w:t>
      </w:r>
      <w:r>
        <w:rPr>
          <w:rFonts w:hint="default" w:ascii="Times New Roman" w:hAnsi="Times New Roman" w:eastAsia="宋体" w:cs="Times New Roman"/>
          <w:sz w:val="24"/>
          <w:szCs w:val="24"/>
          <w:highlight w:val="yellow"/>
          <w:u w:val="single"/>
        </w:rPr>
        <w:t>12</w:t>
      </w:r>
      <w:r>
        <w:rPr>
          <w:rFonts w:hint="default" w:ascii="Times New Roman" w:hAnsi="Times New Roman" w:eastAsia="宋体" w:cs="Times New Roman"/>
          <w:sz w:val="24"/>
          <w:szCs w:val="24"/>
        </w:rPr>
        <w:t>个月。</w:t>
      </w:r>
    </w:p>
    <w:p w14:paraId="49586F80">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投标货物或涉及的关键总成和零件，如果有更长时间质保期，允许更改并说明，此将有利于投标人。</w:t>
      </w:r>
    </w:p>
    <w:p w14:paraId="2351B43E">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设计使用寿命短于质保期的易损件除外，但属于易损件的，应当有明确说明。</w:t>
      </w:r>
    </w:p>
    <w:p w14:paraId="28ABBFBF">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2.质保期之内，如果货物出现设备、总成、关键零部件或者多处一般零部件的二次以上的更换或维修行为，则质保期自更换或维修行为结束、货物重新正常运行使用之日起重新计算。</w:t>
      </w:r>
    </w:p>
    <w:p w14:paraId="28BA36B4">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3.质保期内免费提供零部件和及时有效的服务。质保期内因货物本身缺陷造成的各种故障，卖方应负责免费维修和服务。给招标方造成的直接经济损失由投标方承担。</w:t>
      </w:r>
    </w:p>
    <w:p w14:paraId="76409C1E">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4.质保期终止之日起</w:t>
      </w:r>
      <w:r>
        <w:rPr>
          <w:rFonts w:hint="default" w:ascii="Times New Roman" w:hAnsi="Times New Roman" w:eastAsia="宋体" w:cs="Times New Roman"/>
          <w:sz w:val="24"/>
          <w:szCs w:val="24"/>
          <w:highlight w:val="yellow"/>
          <w:u w:val="single"/>
        </w:rPr>
        <w:t>一年内</w:t>
      </w:r>
      <w:r>
        <w:rPr>
          <w:rFonts w:hint="default" w:ascii="Times New Roman" w:hAnsi="Times New Roman" w:eastAsia="宋体" w:cs="Times New Roman"/>
          <w:sz w:val="24"/>
          <w:szCs w:val="24"/>
        </w:rPr>
        <w:t>重复出现的质保期之内出现的故障，仍属质保范围而且应当免费。</w:t>
      </w:r>
    </w:p>
    <w:p w14:paraId="6E123999">
      <w:pPr>
        <w:adjustRightInd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软件要具备升级功能，在投产后</w:t>
      </w:r>
      <w:r>
        <w:rPr>
          <w:rFonts w:hint="eastAsia" w:ascii="Times New Roman" w:hAnsi="Times New Roman" w:eastAsia="宋体" w:cs="Times New Roman"/>
          <w:sz w:val="24"/>
          <w:szCs w:val="24"/>
          <w:highlight w:val="yellow"/>
        </w:rPr>
        <w:t>五年内</w:t>
      </w:r>
      <w:r>
        <w:rPr>
          <w:rFonts w:hint="eastAsia" w:ascii="Times New Roman" w:hAnsi="Times New Roman" w:eastAsia="宋体" w:cs="Times New Roman"/>
          <w:sz w:val="24"/>
          <w:szCs w:val="24"/>
        </w:rPr>
        <w:t>中标方负责为业主方免费升级。</w:t>
      </w:r>
    </w:p>
    <w:p w14:paraId="664666B9">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二、技术及培训服务</w:t>
      </w:r>
    </w:p>
    <w:p w14:paraId="2B6D5E52">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default" w:ascii="Times New Roman" w:hAnsi="Times New Roman" w:eastAsia="宋体" w:cs="Times New Roman"/>
          <w:color w:val="000000"/>
          <w:sz w:val="24"/>
          <w:szCs w:val="24"/>
          <w:u w:val="single"/>
          <w:shd w:val="pct10" w:color="auto" w:fill="FFFFFF"/>
        </w:rPr>
        <w:t>2</w:t>
      </w:r>
      <w:r>
        <w:rPr>
          <w:rFonts w:hint="default" w:ascii="Times New Roman" w:hAnsi="Times New Roman" w:eastAsia="宋体" w:cs="Times New Roman"/>
          <w:color w:val="000000"/>
          <w:sz w:val="24"/>
          <w:szCs w:val="24"/>
        </w:rPr>
        <w:t>个日历日。</w:t>
      </w:r>
    </w:p>
    <w:p w14:paraId="1188DEAE">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2.应免费提供一定数量的培训资料。</w:t>
      </w:r>
    </w:p>
    <w:p w14:paraId="25007288">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3.若卖方提供货物涉及到外购外协货物、而且该货物的技术质量等较为关键时，卖方应能保证得到配套厂家的技术支持，并免费为买方提供技术服务。</w:t>
      </w:r>
    </w:p>
    <w:p w14:paraId="79496E57">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09758299">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5.应按要求免费积极协助和提供招标方以及招标方所委托的工程设计单位有关人员所需要的、与货物有关的工程设计资料、技术咨询等。</w:t>
      </w:r>
    </w:p>
    <w:p w14:paraId="1924AEDF">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6.若投标方提供货物涉及到外购外协货物、而且该货物的技术质量等较为关键时，投标方应能保证得到配套厂家的技术支持，并免费为招标方提供技术服务。</w:t>
      </w:r>
    </w:p>
    <w:p w14:paraId="5F31125A">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三、安装调试及验收服务</w:t>
      </w:r>
    </w:p>
    <w:p w14:paraId="61EAF4E2">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3622F305">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2.若卖方提供的货物涉及到外购外协货物、而且该货物的技术质量等较为关键时，应保证能得到供应商的技术支持，并免费为买方提供安装使用现场的指导与培训。</w:t>
      </w:r>
    </w:p>
    <w:p w14:paraId="4FAE5678">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3.买方将积极协助卖方达到货物的各项技术指标和性能要求。卖方在买方现场进行的货物的安装、调试和试运行，买方有权参与，卖方应无条件向买方提供现场记录和试运行数据及报告。</w:t>
      </w:r>
    </w:p>
    <w:p w14:paraId="77695A76">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1489BE36">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5.卖方应当向买方提供货物试验、验收的有关标准、规范和方法，同时提供货物涉及并使用的软件合法性证明。</w:t>
      </w:r>
    </w:p>
    <w:p w14:paraId="7DC61116">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6.服务缺陷视同货物缺陷和履约延期。</w:t>
      </w:r>
    </w:p>
    <w:p w14:paraId="242CB23D">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四、售后服务</w:t>
      </w:r>
    </w:p>
    <w:p w14:paraId="09A3BE2A">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1.卖方提供的货物涉及的所有售后服务均由卖方负责。如果发生问题并且收到通知，卖方应当在2小时内予以答复。</w:t>
      </w:r>
    </w:p>
    <w:p w14:paraId="46455FF8">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2.如发现所提供的货物存在问题，需要卖方解决或配合解决时：在质保期之内，应在接到通知后 24 小时内提供免费技术支持（不限于电话、远程 、邮件、视频等方式）；在质保期之外，应在接到通知后 48 小时内提供免费技术支持（不限于电话、远程 、邮件、视频等方式）。</w:t>
      </w:r>
    </w:p>
    <w:p w14:paraId="47CE9CD9">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3.卖方派往买方使用现场的人员，应具有较高的业务素质；现场解决问题时，不得无故拖延或推迟，应为买方提供最佳的服务。</w:t>
      </w:r>
    </w:p>
    <w:p w14:paraId="5E3978E4">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五、其它服务</w:t>
      </w:r>
    </w:p>
    <w:p w14:paraId="530A6B1A">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1.若卖方所提供货物有需要进口的，卖方一般应自行、自费办理；必要时，买卖双方共同办理。</w:t>
      </w:r>
    </w:p>
    <w:p w14:paraId="7A53F4D7">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2.除招标文件、投标文件、答疑文件、技术标书、合同等约定之外，卖方应免费负责必要的或强制性的货物的检验、试验、化验等直接费用。</w:t>
      </w:r>
    </w:p>
    <w:p w14:paraId="74198C6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3.本章节条款所列“免费”，并非指定不可收费，而是指招标文件、投标文件、答疑文件、技术交流文件、技术标书和合同等范围之外，投标人不可另行收取的费用。</w:t>
      </w:r>
    </w:p>
    <w:p w14:paraId="4019451B">
      <w:pPr>
        <w:pStyle w:val="20"/>
        <w:spacing w:line="360" w:lineRule="auto"/>
        <w:rPr>
          <w:rFonts w:hint="default" w:ascii="Times New Roman" w:hAnsi="Times New Roman" w:eastAsia="宋体" w:cs="Times New Roman"/>
        </w:rPr>
      </w:pPr>
      <w:r>
        <w:rPr>
          <w:rFonts w:hint="default" w:ascii="Times New Roman" w:hAnsi="Times New Roman" w:eastAsia="宋体" w:cs="Times New Roman"/>
        </w:rPr>
        <w:br w:type="page"/>
      </w:r>
    </w:p>
    <w:p w14:paraId="4E076526">
      <w:pPr>
        <w:keepNext/>
        <w:keepLines/>
        <w:spacing w:line="360" w:lineRule="auto"/>
        <w:jc w:val="center"/>
        <w:outlineLvl w:val="1"/>
        <w:rPr>
          <w:rFonts w:hint="default" w:ascii="Times New Roman" w:hAnsi="Times New Roman" w:eastAsia="宋体" w:cs="Times New Roman"/>
          <w:b/>
          <w:bCs/>
          <w:kern w:val="44"/>
          <w:sz w:val="28"/>
          <w:szCs w:val="28"/>
        </w:rPr>
      </w:pPr>
      <w:bookmarkStart w:id="41" w:name="_Toc465187646"/>
      <w:r>
        <w:rPr>
          <w:rFonts w:hint="default" w:ascii="Times New Roman" w:hAnsi="Times New Roman" w:eastAsia="宋体" w:cs="Times New Roman"/>
          <w:b/>
          <w:bCs/>
          <w:kern w:val="44"/>
          <w:sz w:val="28"/>
          <w:szCs w:val="28"/>
        </w:rPr>
        <w:t>第五章  终验收</w:t>
      </w:r>
      <w:bookmarkEnd w:id="41"/>
    </w:p>
    <w:p w14:paraId="462FF94B">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一、验收依据和验收标准</w:t>
      </w:r>
    </w:p>
    <w:p w14:paraId="43B94BD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1.验收标准一般以技术标书和合同规定验收。无论技术标书和合同，是否全部并准确列明验收所涉及的相关标准，均作为验收标准之一。</w:t>
      </w:r>
    </w:p>
    <w:p w14:paraId="0FCE91FA">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2.如果验收过程中，发现招标文件、投标文件、答疑文件、技术交流文件等与技术标书、合同存在差异，原则上以涉及条款中对买方最有利条款为验收依据。</w:t>
      </w:r>
    </w:p>
    <w:p w14:paraId="0713B6E0">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二、检验</w:t>
      </w:r>
    </w:p>
    <w:p w14:paraId="1C809A16">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6F83957A">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1.国产货物的检验一般由买卖双方共同进行或按照合同要求进行。</w:t>
      </w:r>
    </w:p>
    <w:p w14:paraId="75CDB750">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2.进口货物的检验，卖方需要按照下述要求进行：</w:t>
      </w:r>
    </w:p>
    <w:p w14:paraId="3B705A77">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2.1 进口货物发货前，应对货物的质量、型号、规格、性能和数量/重量作精密、全面的检验，并出具证明书，证明所供货物符合合同规定。</w:t>
      </w:r>
    </w:p>
    <w:p w14:paraId="623A941E">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2.2 应依据合同规定的要求，提供买卖双方达成一致的货物的验收标准和装箱单，作为买方检验的依据。</w:t>
      </w:r>
    </w:p>
    <w:p w14:paraId="46B45101">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644B44BC">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三、验收基本条件</w:t>
      </w:r>
    </w:p>
    <w:p w14:paraId="4CD96556">
      <w:pPr>
        <w:keepNext w:val="0"/>
        <w:keepLines w:val="0"/>
        <w:widowControl/>
        <w:suppressLineNumbers w:val="0"/>
        <w:ind w:firstLine="480" w:firstLineChars="200"/>
        <w:jc w:val="left"/>
      </w:pPr>
      <w:bookmarkStart w:id="42" w:name="_Toc465187647"/>
      <w:r>
        <w:rPr>
          <w:rFonts w:hint="eastAsia" w:ascii="宋体" w:hAnsi="宋体" w:eastAsia="宋体" w:cs="宋体"/>
          <w:color w:val="000000"/>
          <w:kern w:val="0"/>
          <w:sz w:val="24"/>
          <w:szCs w:val="24"/>
          <w:lang w:val="en-US" w:eastAsia="zh-CN" w:bidi="ar"/>
        </w:rPr>
        <w:t xml:space="preserve">验收一般分预验收和终验收两部分。预验收一般在乙方现场进行，终验收在安装调 </w:t>
      </w:r>
    </w:p>
    <w:p w14:paraId="01A381CE">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试完成及试运行后的甲方现场进行。但是所有的项目，包括不能预验收的项目和预验收 </w:t>
      </w:r>
    </w:p>
    <w:p w14:paraId="7660DF88">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通过的项目都在终验收时重新检验，最终只以终验收为准。 </w:t>
      </w:r>
    </w:p>
    <w:p w14:paraId="0B08F8E7">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买卖双方按照合同约定执行了合同，同时货物完成了试运行并经检验合格，则具备 </w:t>
      </w:r>
    </w:p>
    <w:p w14:paraId="33527527">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验收条件。 </w:t>
      </w:r>
    </w:p>
    <w:p w14:paraId="0F56F644">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1、预验收一般条件（本项目无需预验收） </w:t>
      </w:r>
    </w:p>
    <w:p w14:paraId="7936DD22">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 xml:space="preserve">1.1 乙方已经按照“供货范围”要求提供了预验收资料，并且资料齐全、完整和 </w:t>
      </w:r>
    </w:p>
    <w:p w14:paraId="48386396">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有效。 </w:t>
      </w:r>
    </w:p>
    <w:p w14:paraId="6EFF10C6">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 xml:space="preserve">1.2 货物应完整且所有的零部件应该安装牢固，外观无损伤，所有的焊缝饱满、 </w:t>
      </w:r>
    </w:p>
    <w:p w14:paraId="66FA243F">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无残渣等缺陷。 </w:t>
      </w:r>
    </w:p>
    <w:p w14:paraId="5327AF73">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 xml:space="preserve">1.3 一般情况下，所有的管路和线缆等，接头应完全正确、可靠地联接；应排列 </w:t>
      </w:r>
    </w:p>
    <w:p w14:paraId="462A8434">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有序（正确、牢固、整齐），有必要的防护，无皱褶、收缩和裂缝等不良现象。 </w:t>
      </w:r>
    </w:p>
    <w:p w14:paraId="6020F95A">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 xml:space="preserve">1.4 使用的压力容器、电气等应具备合格证（如果有压力容器）。 </w:t>
      </w:r>
    </w:p>
    <w:p w14:paraId="1F4F5DE0">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 xml:space="preserve">1.5 货物标牌完整、清晰、明确。 </w:t>
      </w:r>
    </w:p>
    <w:p w14:paraId="5468635B">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 xml:space="preserve">1.6 货物的安全要求符合中国最新的相关法律、法规、标准和规范以及合同要求。 </w:t>
      </w:r>
    </w:p>
    <w:p w14:paraId="174933C5">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2、终验收一般条件 </w:t>
      </w:r>
    </w:p>
    <w:p w14:paraId="19423754">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 xml:space="preserve">2.1 依据技术协议书和合同规定的终验收条件验收。 </w:t>
      </w:r>
    </w:p>
    <w:p w14:paraId="1CDA77B3">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 xml:space="preserve">2.2 出现下列问题之一，视作验收失败： </w:t>
      </w:r>
    </w:p>
    <w:p w14:paraId="6F8B5801">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2.2.1 设备验收时，其参数无法满足技术协议的技术要求。 </w:t>
      </w:r>
    </w:p>
    <w:p w14:paraId="14DDE403">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2.2.2 在整个验收过程中发生关键零部件损坏或重大故障； </w:t>
      </w:r>
    </w:p>
    <w:p w14:paraId="13BEFB98">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2.2.3 更换的零部件货值超过总货值的 1%。 </w:t>
      </w:r>
    </w:p>
    <w:p w14:paraId="79F6C73A">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 xml:space="preserve">2.3 累计负载运行实际性能（或生产率）达不到合同规定； </w:t>
      </w:r>
    </w:p>
    <w:p w14:paraId="1CBCF97E">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 xml:space="preserve">2.4 终验收原则上要求一次完成。若一次验收不成功，最多允许两次；如果出现第 </w:t>
      </w:r>
    </w:p>
    <w:p w14:paraId="7187CF32">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三次验收失败，重新作价或退货； </w:t>
      </w:r>
    </w:p>
    <w:p w14:paraId="2C383FDF">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2.5 终验收通过后买卖双方共同签署终验收报告，并移交、核对全部供货范围内物</w:t>
      </w:r>
    </w:p>
    <w:p w14:paraId="5536B000">
      <w:pPr>
        <w:spacing w:line="360" w:lineRule="auto"/>
        <w:ind w:left="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br w:type="page"/>
      </w:r>
    </w:p>
    <w:p w14:paraId="3C4DFFED">
      <w:pPr>
        <w:pStyle w:val="136"/>
        <w:spacing w:line="360" w:lineRule="auto"/>
        <w:outlineLvl w:val="1"/>
        <w:rPr>
          <w:rFonts w:hint="default" w:ascii="Times New Roman" w:hAnsi="Times New Roman" w:eastAsia="宋体" w:cs="Times New Roman"/>
          <w:b/>
          <w:bCs w:val="0"/>
          <w:iCs/>
          <w:color w:val="auto"/>
          <w:sz w:val="28"/>
        </w:rPr>
      </w:pPr>
      <w:r>
        <w:rPr>
          <w:rFonts w:hint="default" w:ascii="Times New Roman" w:hAnsi="Times New Roman" w:eastAsia="宋体" w:cs="Times New Roman"/>
          <w:b/>
          <w:bCs w:val="0"/>
          <w:iCs/>
          <w:color w:val="auto"/>
          <w:sz w:val="28"/>
        </w:rPr>
        <w:t>第六章  投标技术文件一般要求</w:t>
      </w:r>
      <w:bookmarkEnd w:id="42"/>
    </w:p>
    <w:p w14:paraId="37A42439">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一、技术文件一般内容要求</w:t>
      </w:r>
    </w:p>
    <w:p w14:paraId="70D52374">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1.投标人应认真阅读招标文件和本技术标书，并按要求编写投标技术文件。</w:t>
      </w:r>
    </w:p>
    <w:p w14:paraId="02758E1E">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2.投标技术文件至少应对投标货物的功能用途、技术性能、质量标准、技术参数等作出详细说明。</w:t>
      </w:r>
    </w:p>
    <w:p w14:paraId="18B8B688">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3.投标技术文件至少应根据投标货物的关键设备、总成、零部件或系统作出满足或优于招标文件要求的详细说明。</w:t>
      </w:r>
    </w:p>
    <w:p w14:paraId="0043E66F">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4.投标技术文件至少应按照招标文件要求（或投标人建议）列明备品备件、易损件和专用耗材明细。</w:t>
      </w:r>
    </w:p>
    <w:p w14:paraId="7B8186A7">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5.投标人应当而且必须分别说明所列备品备件、易损件和专用耗材的使用寿命（以有效工作小时数说明）。</w:t>
      </w:r>
    </w:p>
    <w:p w14:paraId="5C9FE61D">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6.投标的货物，应当根据其配置和备品备件、易损件、专用耗材情况，尽可能详细且分类填入下表：</w:t>
      </w:r>
    </w:p>
    <w:p w14:paraId="37913534">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6.1备品备件、易损件和专用耗材明细表：</w:t>
      </w:r>
    </w:p>
    <w:p w14:paraId="7DECDA7A">
      <w:pPr>
        <w:adjustRightInd w:val="0"/>
        <w:snapToGrid w:val="0"/>
        <w:spacing w:line="360" w:lineRule="auto"/>
        <w:ind w:firstLine="2160" w:firstLineChars="9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1F0B5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CCCC009">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序号</w:t>
            </w:r>
          </w:p>
        </w:tc>
        <w:tc>
          <w:tcPr>
            <w:tcW w:w="1924" w:type="dxa"/>
          </w:tcPr>
          <w:p w14:paraId="12544744">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名称</w:t>
            </w:r>
          </w:p>
        </w:tc>
        <w:tc>
          <w:tcPr>
            <w:tcW w:w="1236" w:type="dxa"/>
          </w:tcPr>
          <w:p w14:paraId="61F1612A">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型号规格</w:t>
            </w:r>
          </w:p>
        </w:tc>
        <w:tc>
          <w:tcPr>
            <w:tcW w:w="720" w:type="dxa"/>
          </w:tcPr>
          <w:p w14:paraId="7F96A49D">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单位</w:t>
            </w:r>
          </w:p>
        </w:tc>
        <w:tc>
          <w:tcPr>
            <w:tcW w:w="720" w:type="dxa"/>
          </w:tcPr>
          <w:p w14:paraId="6F4DC2D6">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数量</w:t>
            </w:r>
          </w:p>
        </w:tc>
        <w:tc>
          <w:tcPr>
            <w:tcW w:w="720" w:type="dxa"/>
          </w:tcPr>
          <w:p w14:paraId="048B0B94">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单价</w:t>
            </w:r>
          </w:p>
        </w:tc>
        <w:tc>
          <w:tcPr>
            <w:tcW w:w="720" w:type="dxa"/>
          </w:tcPr>
          <w:p w14:paraId="0C62BCF4">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总价</w:t>
            </w:r>
          </w:p>
        </w:tc>
        <w:tc>
          <w:tcPr>
            <w:tcW w:w="2235" w:type="dxa"/>
          </w:tcPr>
          <w:p w14:paraId="1B5C500B">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制造商</w:t>
            </w:r>
          </w:p>
        </w:tc>
      </w:tr>
      <w:tr w14:paraId="0E078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F79523F">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14:paraId="5F56D014">
            <w:pPr>
              <w:adjustRightInd w:val="0"/>
              <w:snapToGrid w:val="0"/>
              <w:spacing w:line="360" w:lineRule="auto"/>
              <w:rPr>
                <w:rFonts w:hint="default" w:ascii="Times New Roman" w:hAnsi="Times New Roman" w:eastAsia="宋体" w:cs="Times New Roman"/>
                <w:sz w:val="24"/>
                <w:szCs w:val="24"/>
              </w:rPr>
            </w:pPr>
          </w:p>
        </w:tc>
        <w:tc>
          <w:tcPr>
            <w:tcW w:w="1236" w:type="dxa"/>
          </w:tcPr>
          <w:p w14:paraId="122731FF">
            <w:pPr>
              <w:adjustRightInd w:val="0"/>
              <w:snapToGrid w:val="0"/>
              <w:spacing w:line="360" w:lineRule="auto"/>
              <w:rPr>
                <w:rFonts w:hint="default" w:ascii="Times New Roman" w:hAnsi="Times New Roman" w:eastAsia="宋体" w:cs="Times New Roman"/>
                <w:sz w:val="24"/>
                <w:szCs w:val="24"/>
              </w:rPr>
            </w:pPr>
          </w:p>
        </w:tc>
        <w:tc>
          <w:tcPr>
            <w:tcW w:w="720" w:type="dxa"/>
          </w:tcPr>
          <w:p w14:paraId="6849F3F8">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4817D133">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0EA3247D">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1D2B9218">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14:paraId="13E447E6">
            <w:pPr>
              <w:adjustRightInd w:val="0"/>
              <w:snapToGrid w:val="0"/>
              <w:spacing w:line="360" w:lineRule="auto"/>
              <w:rPr>
                <w:rFonts w:hint="default" w:ascii="Times New Roman" w:hAnsi="Times New Roman" w:eastAsia="宋体" w:cs="Times New Roman"/>
                <w:sz w:val="24"/>
                <w:szCs w:val="24"/>
              </w:rPr>
            </w:pPr>
          </w:p>
        </w:tc>
      </w:tr>
      <w:tr w14:paraId="0247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73DE3A6">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14:paraId="417258CF">
            <w:pPr>
              <w:adjustRightInd w:val="0"/>
              <w:snapToGrid w:val="0"/>
              <w:spacing w:line="360" w:lineRule="auto"/>
              <w:rPr>
                <w:rFonts w:hint="default" w:ascii="Times New Roman" w:hAnsi="Times New Roman" w:eastAsia="宋体" w:cs="Times New Roman"/>
                <w:sz w:val="24"/>
                <w:szCs w:val="24"/>
              </w:rPr>
            </w:pPr>
          </w:p>
        </w:tc>
        <w:tc>
          <w:tcPr>
            <w:tcW w:w="1236" w:type="dxa"/>
          </w:tcPr>
          <w:p w14:paraId="0A3F9D99">
            <w:pPr>
              <w:adjustRightInd w:val="0"/>
              <w:snapToGrid w:val="0"/>
              <w:spacing w:line="360" w:lineRule="auto"/>
              <w:rPr>
                <w:rFonts w:hint="default" w:ascii="Times New Roman" w:hAnsi="Times New Roman" w:eastAsia="宋体" w:cs="Times New Roman"/>
                <w:sz w:val="24"/>
                <w:szCs w:val="24"/>
              </w:rPr>
            </w:pPr>
          </w:p>
        </w:tc>
        <w:tc>
          <w:tcPr>
            <w:tcW w:w="720" w:type="dxa"/>
          </w:tcPr>
          <w:p w14:paraId="48CDAACF">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2FE6A962">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0D38633E">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0445A451">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14:paraId="69653AD3">
            <w:pPr>
              <w:adjustRightInd w:val="0"/>
              <w:snapToGrid w:val="0"/>
              <w:spacing w:line="360" w:lineRule="auto"/>
              <w:rPr>
                <w:rFonts w:hint="default" w:ascii="Times New Roman" w:hAnsi="Times New Roman" w:eastAsia="宋体" w:cs="Times New Roman"/>
                <w:sz w:val="24"/>
                <w:szCs w:val="24"/>
              </w:rPr>
            </w:pPr>
          </w:p>
        </w:tc>
      </w:tr>
      <w:tr w14:paraId="6C97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4166D1C">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14:paraId="467EF8F4">
            <w:pPr>
              <w:adjustRightInd w:val="0"/>
              <w:snapToGrid w:val="0"/>
              <w:spacing w:line="360" w:lineRule="auto"/>
              <w:rPr>
                <w:rFonts w:hint="default" w:ascii="Times New Roman" w:hAnsi="Times New Roman" w:eastAsia="宋体" w:cs="Times New Roman"/>
                <w:sz w:val="24"/>
                <w:szCs w:val="24"/>
              </w:rPr>
            </w:pPr>
          </w:p>
        </w:tc>
        <w:tc>
          <w:tcPr>
            <w:tcW w:w="1236" w:type="dxa"/>
          </w:tcPr>
          <w:p w14:paraId="5383B6E3">
            <w:pPr>
              <w:adjustRightInd w:val="0"/>
              <w:snapToGrid w:val="0"/>
              <w:spacing w:line="360" w:lineRule="auto"/>
              <w:rPr>
                <w:rFonts w:hint="default" w:ascii="Times New Roman" w:hAnsi="Times New Roman" w:eastAsia="宋体" w:cs="Times New Roman"/>
                <w:sz w:val="24"/>
                <w:szCs w:val="24"/>
              </w:rPr>
            </w:pPr>
          </w:p>
        </w:tc>
        <w:tc>
          <w:tcPr>
            <w:tcW w:w="720" w:type="dxa"/>
          </w:tcPr>
          <w:p w14:paraId="3CB32E49">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029140CE">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5A61CA1E">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09F8EFE8">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14:paraId="3CDB37B1">
            <w:pPr>
              <w:adjustRightInd w:val="0"/>
              <w:snapToGrid w:val="0"/>
              <w:spacing w:line="360" w:lineRule="auto"/>
              <w:rPr>
                <w:rFonts w:hint="default" w:ascii="Times New Roman" w:hAnsi="Times New Roman" w:eastAsia="宋体" w:cs="Times New Roman"/>
                <w:sz w:val="24"/>
                <w:szCs w:val="24"/>
              </w:rPr>
            </w:pPr>
          </w:p>
        </w:tc>
      </w:tr>
      <w:tr w14:paraId="6465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B660085">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14:paraId="181F9A8A">
            <w:pPr>
              <w:adjustRightInd w:val="0"/>
              <w:snapToGrid w:val="0"/>
              <w:spacing w:line="360" w:lineRule="auto"/>
              <w:rPr>
                <w:rFonts w:hint="default" w:ascii="Times New Roman" w:hAnsi="Times New Roman" w:eastAsia="宋体" w:cs="Times New Roman"/>
                <w:sz w:val="24"/>
                <w:szCs w:val="24"/>
              </w:rPr>
            </w:pPr>
          </w:p>
        </w:tc>
        <w:tc>
          <w:tcPr>
            <w:tcW w:w="1236" w:type="dxa"/>
          </w:tcPr>
          <w:p w14:paraId="75F27447">
            <w:pPr>
              <w:adjustRightInd w:val="0"/>
              <w:snapToGrid w:val="0"/>
              <w:spacing w:line="360" w:lineRule="auto"/>
              <w:rPr>
                <w:rFonts w:hint="default" w:ascii="Times New Roman" w:hAnsi="Times New Roman" w:eastAsia="宋体" w:cs="Times New Roman"/>
                <w:sz w:val="24"/>
                <w:szCs w:val="24"/>
              </w:rPr>
            </w:pPr>
          </w:p>
        </w:tc>
        <w:tc>
          <w:tcPr>
            <w:tcW w:w="720" w:type="dxa"/>
          </w:tcPr>
          <w:p w14:paraId="707653DB">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68809BBD">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0AD12F65">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2398B6DE">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14:paraId="0E10F510">
            <w:pPr>
              <w:adjustRightInd w:val="0"/>
              <w:snapToGrid w:val="0"/>
              <w:spacing w:line="360" w:lineRule="auto"/>
              <w:rPr>
                <w:rFonts w:hint="default" w:ascii="Times New Roman" w:hAnsi="Times New Roman" w:eastAsia="宋体" w:cs="Times New Roman"/>
                <w:sz w:val="24"/>
                <w:szCs w:val="24"/>
              </w:rPr>
            </w:pPr>
          </w:p>
        </w:tc>
      </w:tr>
      <w:tr w14:paraId="12A4E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3E5C697">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14:paraId="45D1C9AB">
            <w:pPr>
              <w:adjustRightInd w:val="0"/>
              <w:snapToGrid w:val="0"/>
              <w:spacing w:line="360" w:lineRule="auto"/>
              <w:rPr>
                <w:rFonts w:hint="default" w:ascii="Times New Roman" w:hAnsi="Times New Roman" w:eastAsia="宋体" w:cs="Times New Roman"/>
                <w:sz w:val="24"/>
                <w:szCs w:val="24"/>
              </w:rPr>
            </w:pPr>
          </w:p>
        </w:tc>
        <w:tc>
          <w:tcPr>
            <w:tcW w:w="1236" w:type="dxa"/>
          </w:tcPr>
          <w:p w14:paraId="7D525923">
            <w:pPr>
              <w:adjustRightInd w:val="0"/>
              <w:snapToGrid w:val="0"/>
              <w:spacing w:line="360" w:lineRule="auto"/>
              <w:rPr>
                <w:rFonts w:hint="default" w:ascii="Times New Roman" w:hAnsi="Times New Roman" w:eastAsia="宋体" w:cs="Times New Roman"/>
                <w:sz w:val="24"/>
                <w:szCs w:val="24"/>
              </w:rPr>
            </w:pPr>
          </w:p>
        </w:tc>
        <w:tc>
          <w:tcPr>
            <w:tcW w:w="720" w:type="dxa"/>
          </w:tcPr>
          <w:p w14:paraId="2A9AEFD4">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6EFEB920">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02D24D4F">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70336311">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14:paraId="0D992ECA">
            <w:pPr>
              <w:adjustRightInd w:val="0"/>
              <w:snapToGrid w:val="0"/>
              <w:spacing w:line="360" w:lineRule="auto"/>
              <w:rPr>
                <w:rFonts w:hint="default" w:ascii="Times New Roman" w:hAnsi="Times New Roman" w:eastAsia="宋体" w:cs="Times New Roman"/>
                <w:sz w:val="24"/>
                <w:szCs w:val="24"/>
              </w:rPr>
            </w:pPr>
          </w:p>
        </w:tc>
      </w:tr>
      <w:tr w14:paraId="2B19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9AADCA1">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14:paraId="1AD3E462">
            <w:pPr>
              <w:adjustRightInd w:val="0"/>
              <w:snapToGrid w:val="0"/>
              <w:spacing w:line="360" w:lineRule="auto"/>
              <w:rPr>
                <w:rFonts w:hint="default" w:ascii="Times New Roman" w:hAnsi="Times New Roman" w:eastAsia="宋体" w:cs="Times New Roman"/>
                <w:sz w:val="24"/>
                <w:szCs w:val="24"/>
              </w:rPr>
            </w:pPr>
          </w:p>
        </w:tc>
        <w:tc>
          <w:tcPr>
            <w:tcW w:w="1236" w:type="dxa"/>
          </w:tcPr>
          <w:p w14:paraId="55527A59">
            <w:pPr>
              <w:adjustRightInd w:val="0"/>
              <w:snapToGrid w:val="0"/>
              <w:spacing w:line="360" w:lineRule="auto"/>
              <w:rPr>
                <w:rFonts w:hint="default" w:ascii="Times New Roman" w:hAnsi="Times New Roman" w:eastAsia="宋体" w:cs="Times New Roman"/>
                <w:sz w:val="24"/>
                <w:szCs w:val="24"/>
              </w:rPr>
            </w:pPr>
          </w:p>
        </w:tc>
        <w:tc>
          <w:tcPr>
            <w:tcW w:w="720" w:type="dxa"/>
          </w:tcPr>
          <w:p w14:paraId="3747A87A">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0269FF84">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1A87BB48">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12787425">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14:paraId="3E00175B">
            <w:pPr>
              <w:adjustRightInd w:val="0"/>
              <w:snapToGrid w:val="0"/>
              <w:spacing w:line="360" w:lineRule="auto"/>
              <w:rPr>
                <w:rFonts w:hint="default" w:ascii="Times New Roman" w:hAnsi="Times New Roman" w:eastAsia="宋体" w:cs="Times New Roman"/>
                <w:sz w:val="24"/>
                <w:szCs w:val="24"/>
              </w:rPr>
            </w:pPr>
          </w:p>
        </w:tc>
      </w:tr>
    </w:tbl>
    <w:p w14:paraId="1D3FB240">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6.2“开标一览表”和“明细表”仅作为投标人编制投标技术文件的一般格式。其中序号编写应当便于招标人了解分类或分项货物之间的所属关系，如1、1.1、1.2；</w:t>
      </w:r>
    </w:p>
    <w:p w14:paraId="3C2522BA">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6.3应当尽可能将货物的配置列全、列细，这将有助于投标人胜出；</w:t>
      </w:r>
    </w:p>
    <w:p w14:paraId="462E042B">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6.4单价与总价之间、总价与分类小计价之间、分类小计价与合计价之间数据应当齐全而且准确；</w:t>
      </w:r>
    </w:p>
    <w:p w14:paraId="3B7E47FC">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6.5  本条款表格中的制造商，应当为全称或公认的简称。</w:t>
      </w:r>
    </w:p>
    <w:p w14:paraId="35D88ADD">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二、技术文件中货物报价格式要求</w:t>
      </w:r>
    </w:p>
    <w:p w14:paraId="052536B1">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2B1F5E2C">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2.如果投标总报价与其它价格出现错误或不一致，将有可能导致废标。</w:t>
      </w:r>
    </w:p>
    <w:p w14:paraId="4CEF6929">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3.投标总报价为自合同签定生效至合同无异议执行完毕涉及的买方需要支付的全部费用。如投标人认为本招标及投标货物涉及特需或专门的设计，应当单独列明设计费。</w:t>
      </w:r>
    </w:p>
    <w:p w14:paraId="43D4CFC4">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4.备品备件、易损件和专用耗材，招标人将可能与投标人按照投标价格另行签署供货合同。</w:t>
      </w:r>
    </w:p>
    <w:p w14:paraId="295F791D">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5.要求投标总报价、分项报价、明细报价之间应当具有相互间对应关系以及填报分项和明细报价，仅为便于评标而不妨碍投标人以最合适的形式签署合同。</w:t>
      </w:r>
    </w:p>
    <w:p w14:paraId="5C04BE71">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三、验收标准及内容要求</w:t>
      </w:r>
    </w:p>
    <w:p w14:paraId="18305183">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除招标文件明确的验收标准或内容之外，投标人应当在投标文件中提供预验收（必要时）和终验收的标准以及规程；在合同签定之前，经投标人和招标人双方洽谈确认并签署，以作为验收标准执行。</w:t>
      </w:r>
      <w:r>
        <w:rPr>
          <w:rFonts w:hint="default" w:ascii="Times New Roman" w:hAnsi="Times New Roman" w:eastAsia="宋体" w:cs="Times New Roman"/>
          <w:sz w:val="24"/>
          <w:szCs w:val="24"/>
        </w:rPr>
        <w:br w:type="page"/>
      </w:r>
    </w:p>
    <w:p w14:paraId="63FA867F">
      <w:pPr>
        <w:pStyle w:val="136"/>
        <w:spacing w:line="360" w:lineRule="auto"/>
        <w:outlineLvl w:val="1"/>
        <w:rPr>
          <w:rFonts w:hint="default" w:ascii="Times New Roman" w:hAnsi="Times New Roman" w:eastAsia="宋体" w:cs="Times New Roman"/>
          <w:b/>
          <w:bCs w:val="0"/>
          <w:iCs/>
          <w:color w:val="auto"/>
          <w:sz w:val="28"/>
        </w:rPr>
      </w:pPr>
      <w:bookmarkStart w:id="43" w:name="_Toc326840041"/>
      <w:r>
        <w:rPr>
          <w:rFonts w:hint="default" w:ascii="Times New Roman" w:hAnsi="Times New Roman" w:eastAsia="宋体" w:cs="Times New Roman"/>
          <w:b/>
          <w:bCs w:val="0"/>
          <w:iCs/>
          <w:color w:val="auto"/>
          <w:sz w:val="28"/>
        </w:rPr>
        <w:t>第七章  其它要求及说明</w:t>
      </w:r>
      <w:bookmarkEnd w:id="43"/>
    </w:p>
    <w:p w14:paraId="271EBF97">
      <w:pPr>
        <w:spacing w:line="360" w:lineRule="auto"/>
        <w:ind w:firstLine="482" w:firstLineChars="200"/>
        <w:outlineLvl w:val="3"/>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一、要求</w:t>
      </w:r>
    </w:p>
    <w:p w14:paraId="327D7A5A">
      <w:pPr>
        <w:pStyle w:val="36"/>
        <w:keepNext w:val="0"/>
        <w:keepLines w:val="0"/>
        <w:pageBreakBefore w:val="0"/>
        <w:widowControl w:val="0"/>
        <w:kinsoku/>
        <w:wordWrap/>
        <w:overflowPunct/>
        <w:topLinePunct w:val="0"/>
        <w:autoSpaceDE/>
        <w:autoSpaceDN/>
        <w:bidi w:val="0"/>
        <w:adjustRightInd/>
        <w:snapToGrid/>
        <w:spacing w:before="146" w:beforeLines="50" w:line="360" w:lineRule="auto"/>
        <w:ind w:firstLine="477" w:firstLineChars="199"/>
        <w:textAlignment w:val="auto"/>
        <w:rPr>
          <w:rFonts w:hint="default" w:ascii="Times New Roman" w:hAnsi="Times New Roman" w:cs="Times New Roman"/>
        </w:rPr>
      </w:pPr>
      <w:r>
        <w:rPr>
          <w:rFonts w:hint="default" w:ascii="Times New Roman" w:hAnsi="Times New Roman" w:cs="Times New Roman"/>
          <w:szCs w:val="24"/>
          <w:lang w:bidi="ar"/>
        </w:rPr>
        <w:t>为保证本技术标书所列采购货物的质量以及先进性、可靠性、经济性和实用性，要求投标方在投标文件中，至少应具备以下资格证明文件或资料：</w:t>
      </w:r>
    </w:p>
    <w:p w14:paraId="73C259C8">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1、投标方应是独立法人或得到法人授权的机构。应当在投标文件中提供法人营业执照（复印件）、税务登记证以及组织机构代码证（国外供应商参考该要求提供有效证明文件），并保证其真实性和有效性。</w:t>
      </w:r>
    </w:p>
    <w:p w14:paraId="5AF205EE">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2、投标方应当是通过有关资格认证的法人。应当在投标文件中提供有效期内的资格认证证书，如：ISO9001、VDA6.1、QS9000等。并提供原件（中英文）</w:t>
      </w:r>
    </w:p>
    <w:p w14:paraId="0765F86B">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3、国产设备应附有采购货物（或设备）涉及的由“中国质量认证中心”颁发的《中国国家强制性产品认证证书》（CCC证书）。</w:t>
      </w:r>
    </w:p>
    <w:p w14:paraId="6E5EB130">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4、应附有其它与投标单位、采购货物有关的荣誉证书或资料。</w:t>
      </w:r>
    </w:p>
    <w:p w14:paraId="5284A807">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5、必须附有投标货物涉及产品要求的、国家或行业管理规定要求的、或者投标方认为能够体现其投标货物合法性及先进性的最高级别的证明材料（投标货物不涉及的除外）：</w:t>
      </w:r>
    </w:p>
    <w:p w14:paraId="2ED8B566">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5.1  国家相关机构颁发的有效期之内所必需的《生产许可证》。</w:t>
      </w:r>
    </w:p>
    <w:p w14:paraId="13B975C0">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5.2  产品（或技术）鉴定报告/证书、专利证书或专利许可证书、新技术成果证书等。</w:t>
      </w:r>
    </w:p>
    <w:p w14:paraId="5B77A9F8">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5.3  产品相关检验、试验报告，如：型式试验检验报告、安全试验检验报告、电弧效应试验报告、噪声检测报告等</w:t>
      </w:r>
    </w:p>
    <w:p w14:paraId="4DB2F8E0">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5.4  其它能够证明所供货物的质量水平、技术水平、安全性水平、节能性水平、环保性水平等相关的其它证明文件或资料、报告等。</w:t>
      </w:r>
    </w:p>
    <w:p w14:paraId="5437E2DD">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5.5  该类报告或证明材料对于投标方胜出乃至中标极为重要！</w:t>
      </w:r>
    </w:p>
    <w:p w14:paraId="70361AA3">
      <w:pPr>
        <w:spacing w:line="360" w:lineRule="auto"/>
        <w:ind w:firstLine="479" w:firstLineChars="199"/>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6、必须附有：2020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14:paraId="6036979C">
      <w:pPr>
        <w:spacing w:line="360" w:lineRule="auto"/>
        <w:ind w:firstLine="482" w:firstLineChars="200"/>
        <w:outlineLvl w:val="3"/>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二、说明</w:t>
      </w:r>
    </w:p>
    <w:p w14:paraId="29D7D58E">
      <w:pPr>
        <w:keepNext w:val="0"/>
        <w:keepLines w:val="0"/>
        <w:pageBreakBefore w:val="0"/>
        <w:widowControl w:val="0"/>
        <w:kinsoku/>
        <w:wordWrap/>
        <w:overflowPunct/>
        <w:topLinePunct w:val="0"/>
        <w:autoSpaceDE/>
        <w:autoSpaceDN/>
        <w:bidi w:val="0"/>
        <w:adjustRightInd/>
        <w:snapToGrid/>
        <w:spacing w:before="146" w:beforeLines="5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1、投标方可以根据自身的技术、经验等优势以及对招标文件和本技术标书的理解，写明对招标方所采购货物的优化方案或建议意见。投标方的这些努力，投标方表示感谢，并将有助于投标方优先胜出。</w:t>
      </w:r>
    </w:p>
    <w:p w14:paraId="30F120F5">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2、即使有建议意见或建议方案，仍应依据招标文件和本技术标书要求，编写符合要求的投标文件。建议方案或建议意见，应以单独篇章或文件，予以说明和报价。</w:t>
      </w:r>
    </w:p>
    <w:p w14:paraId="07C41B24">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3、请投标方仔细阅读“采购货物概况”章节内说明，针对允许分投分中的货物，招标方有权利选择其中优秀设备或服务，作为投标方合同供货范围中的指定选用设备或服务（替代投标方分投而未中标部分）。</w:t>
      </w:r>
    </w:p>
    <w:p w14:paraId="5F2D22D8">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4、招标文件、投标文件、答疑文件、技术交流文件、技术协议书等，在采购过程全部为有效文件，如有差异，以对招标方最有利的条款为准。</w:t>
      </w:r>
    </w:p>
    <w:p w14:paraId="67DC6DA3">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5、为避免歧异，本技术标书涉及招投标环节的条款，均将潜在的卖方称为投标方、将买方称为招标方；定标后合同签署环节以及后续的合同执行环节条款，招标方称为买方、投标方中的中标方称为卖方。</w:t>
      </w:r>
    </w:p>
    <w:p w14:paraId="5F3794BE"/>
    <w:p w14:paraId="066794B4">
      <w:pPr>
        <w:spacing w:line="360" w:lineRule="auto"/>
        <w:jc w:val="center"/>
        <w:outlineLvl w:val="0"/>
        <w:rPr>
          <w:rFonts w:hint="eastAsia" w:ascii="宋体" w:hAnsi="宋体" w:eastAsia="宋体" w:cs="Times New Roman"/>
          <w:b/>
          <w:sz w:val="36"/>
          <w:szCs w:val="36"/>
        </w:rPr>
      </w:pPr>
    </w:p>
    <w:p w14:paraId="78B61CD0">
      <w:pPr>
        <w:spacing w:line="360" w:lineRule="auto"/>
        <w:jc w:val="center"/>
        <w:outlineLvl w:val="0"/>
        <w:rPr>
          <w:rFonts w:hint="eastAsia" w:ascii="宋体" w:hAnsi="宋体" w:eastAsia="宋体" w:cs="Times New Roman"/>
          <w:b/>
          <w:sz w:val="36"/>
          <w:szCs w:val="36"/>
        </w:rPr>
      </w:pPr>
    </w:p>
    <w:p w14:paraId="790E43D7">
      <w:pPr>
        <w:spacing w:line="360" w:lineRule="auto"/>
        <w:jc w:val="center"/>
        <w:outlineLvl w:val="0"/>
        <w:rPr>
          <w:rFonts w:hint="eastAsia" w:ascii="宋体" w:hAnsi="宋体" w:eastAsia="宋体" w:cs="Times New Roman"/>
          <w:b/>
          <w:sz w:val="36"/>
          <w:szCs w:val="36"/>
        </w:rPr>
      </w:pPr>
    </w:p>
    <w:p w14:paraId="531A999F">
      <w:pPr>
        <w:spacing w:line="360" w:lineRule="auto"/>
        <w:jc w:val="center"/>
        <w:outlineLvl w:val="0"/>
        <w:rPr>
          <w:rFonts w:hint="eastAsia" w:ascii="宋体" w:hAnsi="宋体" w:eastAsia="宋体" w:cs="Times New Roman"/>
          <w:b/>
          <w:sz w:val="36"/>
          <w:szCs w:val="36"/>
        </w:rPr>
      </w:pPr>
    </w:p>
    <w:p w14:paraId="6395890C">
      <w:pPr>
        <w:spacing w:line="360" w:lineRule="auto"/>
        <w:jc w:val="center"/>
        <w:outlineLvl w:val="0"/>
        <w:rPr>
          <w:rFonts w:hint="eastAsia" w:ascii="宋体" w:hAnsi="宋体" w:eastAsia="宋体" w:cs="Times New Roman"/>
          <w:b/>
          <w:sz w:val="36"/>
          <w:szCs w:val="36"/>
        </w:rPr>
      </w:pPr>
    </w:p>
    <w:p w14:paraId="65670283">
      <w:pPr>
        <w:spacing w:line="360" w:lineRule="auto"/>
        <w:jc w:val="center"/>
        <w:outlineLvl w:val="0"/>
        <w:rPr>
          <w:rFonts w:hint="eastAsia" w:ascii="宋体" w:hAnsi="宋体" w:eastAsia="宋体" w:cs="Times New Roman"/>
          <w:b/>
          <w:sz w:val="36"/>
          <w:szCs w:val="36"/>
        </w:rPr>
      </w:pPr>
    </w:p>
    <w:p w14:paraId="0D81252A">
      <w:pPr>
        <w:spacing w:line="360" w:lineRule="auto"/>
        <w:jc w:val="center"/>
        <w:outlineLvl w:val="0"/>
        <w:rPr>
          <w:rFonts w:hint="eastAsia" w:ascii="宋体" w:hAnsi="宋体" w:eastAsia="宋体" w:cs="Times New Roman"/>
          <w:b/>
          <w:sz w:val="36"/>
          <w:szCs w:val="36"/>
        </w:rPr>
      </w:pPr>
    </w:p>
    <w:p w14:paraId="77B1AD51">
      <w:pPr>
        <w:spacing w:line="360" w:lineRule="auto"/>
        <w:jc w:val="center"/>
        <w:outlineLvl w:val="0"/>
        <w:rPr>
          <w:rFonts w:hint="eastAsia" w:ascii="宋体" w:hAnsi="宋体" w:eastAsia="宋体" w:cs="Times New Roman"/>
          <w:b/>
          <w:sz w:val="36"/>
          <w:szCs w:val="36"/>
        </w:rPr>
      </w:pPr>
    </w:p>
    <w:p w14:paraId="7CA2750C">
      <w:pPr>
        <w:spacing w:line="360" w:lineRule="auto"/>
        <w:jc w:val="center"/>
        <w:outlineLvl w:val="0"/>
        <w:rPr>
          <w:rFonts w:hint="eastAsia" w:ascii="宋体" w:hAnsi="宋体" w:eastAsia="宋体" w:cs="Times New Roman"/>
          <w:b/>
          <w:sz w:val="36"/>
          <w:szCs w:val="36"/>
        </w:rPr>
      </w:pPr>
    </w:p>
    <w:p w14:paraId="68C0DD58">
      <w:pPr>
        <w:spacing w:line="360" w:lineRule="auto"/>
        <w:jc w:val="center"/>
        <w:outlineLvl w:val="0"/>
        <w:rPr>
          <w:rFonts w:hint="eastAsia" w:ascii="宋体" w:hAnsi="宋体" w:eastAsia="宋体" w:cs="Times New Roman"/>
          <w:b/>
          <w:sz w:val="36"/>
          <w:szCs w:val="36"/>
        </w:rPr>
      </w:pPr>
    </w:p>
    <w:p w14:paraId="1A9FD1B5">
      <w:pPr>
        <w:spacing w:line="360" w:lineRule="auto"/>
        <w:jc w:val="both"/>
        <w:outlineLvl w:val="0"/>
        <w:rPr>
          <w:rFonts w:hint="eastAsia" w:ascii="宋体" w:hAnsi="宋体" w:eastAsia="宋体" w:cs="Times New Roman"/>
          <w:b/>
          <w:sz w:val="36"/>
          <w:szCs w:val="36"/>
        </w:rPr>
      </w:pPr>
    </w:p>
    <w:p w14:paraId="7D16D7AF">
      <w:pPr>
        <w:spacing w:line="360" w:lineRule="auto"/>
        <w:jc w:val="center"/>
        <w:outlineLvl w:val="0"/>
        <w:rPr>
          <w:rFonts w:hint="eastAsia" w:ascii="宋体" w:hAnsi="宋体" w:eastAsia="宋体" w:cs="Times New Roman"/>
          <w:b/>
          <w:sz w:val="36"/>
          <w:szCs w:val="36"/>
        </w:rPr>
      </w:pPr>
    </w:p>
    <w:p w14:paraId="5C742265">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p>
    <w:p w14:paraId="45B56B26">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646F453A">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05F6BE0E">
      <w:pPr>
        <w:adjustRightInd w:val="0"/>
        <w:snapToGrid w:val="0"/>
        <w:spacing w:line="360" w:lineRule="auto"/>
        <w:jc w:val="left"/>
        <w:rPr>
          <w:rFonts w:ascii="宋体" w:hAnsi="宋体"/>
          <w:sz w:val="20"/>
          <w:szCs w:val="20"/>
        </w:rPr>
      </w:pPr>
    </w:p>
    <w:p w14:paraId="73D4D881">
      <w:pPr>
        <w:adjustRightInd w:val="0"/>
        <w:snapToGrid w:val="0"/>
        <w:spacing w:line="360" w:lineRule="auto"/>
        <w:jc w:val="left"/>
        <w:rPr>
          <w:rFonts w:ascii="宋体" w:hAnsi="宋体"/>
          <w:sz w:val="20"/>
          <w:szCs w:val="20"/>
        </w:rPr>
      </w:pPr>
    </w:p>
    <w:p w14:paraId="0B56A2FF">
      <w:pPr>
        <w:adjustRightInd w:val="0"/>
        <w:snapToGrid w:val="0"/>
        <w:spacing w:line="360" w:lineRule="auto"/>
        <w:jc w:val="left"/>
        <w:rPr>
          <w:rFonts w:ascii="宋体" w:hAnsi="宋体"/>
          <w:sz w:val="20"/>
          <w:szCs w:val="20"/>
        </w:rPr>
      </w:pPr>
    </w:p>
    <w:p w14:paraId="74A16D4F">
      <w:pPr>
        <w:adjustRightInd w:val="0"/>
        <w:snapToGrid w:val="0"/>
        <w:spacing w:line="360" w:lineRule="auto"/>
        <w:jc w:val="left"/>
        <w:rPr>
          <w:rFonts w:ascii="宋体" w:hAnsi="宋体"/>
          <w:sz w:val="20"/>
          <w:szCs w:val="20"/>
        </w:rPr>
      </w:pPr>
    </w:p>
    <w:p w14:paraId="00161A6A">
      <w:pPr>
        <w:adjustRightInd w:val="0"/>
        <w:snapToGrid w:val="0"/>
        <w:spacing w:line="360" w:lineRule="auto"/>
        <w:jc w:val="left"/>
        <w:rPr>
          <w:rFonts w:ascii="宋体" w:hAnsi="宋体"/>
          <w:b/>
          <w:sz w:val="36"/>
          <w:szCs w:val="36"/>
        </w:rPr>
      </w:pPr>
    </w:p>
    <w:p w14:paraId="651EC17C">
      <w:pPr>
        <w:adjustRightInd w:val="0"/>
        <w:snapToGrid w:val="0"/>
        <w:spacing w:line="360" w:lineRule="auto"/>
        <w:jc w:val="center"/>
        <w:rPr>
          <w:rFonts w:ascii="方正小标宋简体" w:hAnsi="宋体" w:eastAsia="方正小标宋简体"/>
          <w:bCs/>
          <w:sz w:val="52"/>
          <w:szCs w:val="36"/>
        </w:rPr>
      </w:pPr>
      <w:bookmarkStart w:id="44" w:name="_Toc29691"/>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2997B14D">
      <w:pPr>
        <w:pStyle w:val="20"/>
        <w:jc w:val="center"/>
      </w:pPr>
      <w:r>
        <w:rPr>
          <w:rFonts w:hint="eastAsia" w:hAnsi="宋体" w:eastAsia="宋体" w:cs="宋体"/>
          <w:b/>
          <w:sz w:val="24"/>
          <w:szCs w:val="24"/>
        </w:rPr>
        <w:t>（合同以双方最终签署的版本为准）</w:t>
      </w:r>
    </w:p>
    <w:p w14:paraId="340C32BA">
      <w:pPr>
        <w:spacing w:line="360" w:lineRule="auto"/>
        <w:jc w:val="center"/>
        <w:rPr>
          <w:rFonts w:hint="eastAsia" w:ascii="方正小标宋简体" w:hAnsi="方正小标宋简体" w:eastAsia="方正小标宋简体" w:cs="方正小标宋简体"/>
          <w:w w:val="90"/>
          <w:sz w:val="56"/>
          <w:szCs w:val="56"/>
        </w:rPr>
      </w:pPr>
    </w:p>
    <w:p w14:paraId="6D894EB1">
      <w:pPr>
        <w:spacing w:line="360" w:lineRule="auto"/>
        <w:jc w:val="center"/>
        <w:rPr>
          <w:rFonts w:hint="eastAsia" w:ascii="方正小标宋简体" w:hAnsi="方正小标宋简体" w:eastAsia="方正小标宋简体" w:cs="方正小标宋简体"/>
          <w:w w:val="90"/>
          <w:sz w:val="56"/>
          <w:szCs w:val="56"/>
          <w:lang w:eastAsia="zh-CN"/>
        </w:rPr>
      </w:pPr>
    </w:p>
    <w:p w14:paraId="11F92CFC">
      <w:pPr>
        <w:spacing w:line="360" w:lineRule="auto"/>
        <w:jc w:val="center"/>
        <w:rPr>
          <w:rFonts w:hint="eastAsia" w:ascii="仿宋_GB2312" w:hAnsi="仿宋_GB2312" w:eastAsia="仿宋_GB2312" w:cs="仿宋_GB2312"/>
          <w:bCs/>
          <w:sz w:val="24"/>
          <w:szCs w:val="24"/>
        </w:rPr>
      </w:pPr>
    </w:p>
    <w:p w14:paraId="056D28DA">
      <w:pPr>
        <w:spacing w:line="360" w:lineRule="auto"/>
        <w:jc w:val="center"/>
        <w:rPr>
          <w:rFonts w:hint="eastAsia" w:ascii="仿宋_GB2312" w:hAnsi="仿宋_GB2312" w:eastAsia="仿宋_GB2312" w:cs="仿宋_GB2312"/>
          <w:bCs/>
          <w:sz w:val="24"/>
          <w:szCs w:val="24"/>
          <w:lang w:val="en-US" w:eastAsia="zh-CN"/>
        </w:rPr>
      </w:pPr>
    </w:p>
    <w:p w14:paraId="51B0891E">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14:paraId="57188A49">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12EA77E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6CE79A06">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4EF72DEC">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4BA5619">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347E3EC6">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DBD366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28FE2DFC">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1E768916">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3"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14:paraId="4D703BF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1F86414C">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509FDD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767ED8A9">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0CAC6E3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78DD08B7">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47547A10">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w:t>
      </w:r>
      <w:r>
        <w:rPr>
          <w:rFonts w:hint="eastAsia" w:ascii="仿宋_GB2312" w:eastAsia="仿宋_GB2312" w:hAnsiTheme="minorEastAsia" w:cstheme="minorEastAsia"/>
          <w:sz w:val="24"/>
          <w:szCs w:val="24"/>
        </w:rPr>
        <w:t xml:space="preserve">  </w:t>
      </w:r>
    </w:p>
    <w:p w14:paraId="16E5DBD5">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w:t>
      </w:r>
    </w:p>
    <w:p w14:paraId="4AA32EB3">
      <w:pPr>
        <w:pStyle w:val="14"/>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lang w:val="en-US" w:eastAsia="zh-CN"/>
        </w:rPr>
        <w:t xml:space="preserve">          </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1F41E5B1">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w:t>
      </w:r>
      <w:r>
        <w:rPr>
          <w:rFonts w:ascii="仿宋_GB2312" w:eastAsia="仿宋_GB2312" w:hAnsiTheme="minorEastAsia" w:cstheme="minorEastAsia"/>
          <w:sz w:val="24"/>
          <w:szCs w:val="24"/>
        </w:rPr>
        <w:t>件，超出此数量部分由卖方提供，由此产生的相关费用由卖方承担。</w:t>
      </w:r>
    </w:p>
    <w:p w14:paraId="4A04E464">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131C9CE7">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06CD2845">
      <w:pPr>
        <w:spacing w:line="360" w:lineRule="auto"/>
        <w:ind w:firstLine="480" w:firstLineChars="200"/>
        <w:rPr>
          <w:rFonts w:hint="default" w:ascii="仿宋_GB2312" w:hAnsi="黑体" w:eastAsia="仿宋_GB2312" w:cstheme="minorEastAsia"/>
          <w:b/>
          <w:bCs/>
          <w:sz w:val="24"/>
          <w:szCs w:val="24"/>
          <w:u w:val="single"/>
          <w:lang w:val="en-US"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sz w:val="24"/>
          <w:szCs w:val="24"/>
          <w:lang w:val="en-US" w:eastAsia="zh-CN"/>
        </w:rPr>
        <w:t xml:space="preserve">            </w:t>
      </w:r>
    </w:p>
    <w:p w14:paraId="58BDAEC4">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294026FC">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1A9C9CC1">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6EBDF8D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30FB3593">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754C3D8F">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4B8D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1F5699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55C8720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539FECF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243E5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E26B62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7BBCF11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5AAFE72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1601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4F9394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7D9802EE">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6A7DFE59">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6599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77F4E71">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65AA0325">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79E061EB">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3FDC5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BC6E7D5">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6E5CA93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32EB08CA">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10A5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78B8B5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4D297EA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0A495078">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004E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1BBE48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714B78DE">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1F168908">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5DA19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B84A80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26CD023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5108340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6FD8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374E24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0CF9E8E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31DBAE2F">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14894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A11D3E0">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1634D46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47512E56">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68D8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D32DFD5">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161E2E9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63E59C7E">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5066C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863FB2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5558107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7C5B9A6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4AC0D108">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1DBB95D4">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00255FE6">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01FD98F5">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170DBFCA">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39BFDEE6">
      <w:pPr>
        <w:spacing w:line="360" w:lineRule="auto"/>
        <w:rPr>
          <w:rFonts w:hint="eastAsia" w:ascii="宋体" w:hAnsi="宋体"/>
          <w:snapToGrid w:val="0"/>
          <w:kern w:val="0"/>
          <w:sz w:val="20"/>
          <w:szCs w:val="20"/>
          <w:lang w:val="en-US" w:eastAsia="zh-CN"/>
        </w:rPr>
      </w:pPr>
      <w:r>
        <w:rPr>
          <w:rFonts w:hint="eastAsia" w:ascii="宋体" w:hAnsi="宋体"/>
          <w:snapToGrid w:val="0"/>
          <w:kern w:val="0"/>
          <w:sz w:val="20"/>
          <w:szCs w:val="20"/>
          <w:lang w:val="en-US" w:eastAsia="zh-CN"/>
        </w:rPr>
        <w:t xml:space="preserve"> </w:t>
      </w:r>
    </w:p>
    <w:p w14:paraId="6EE1638B">
      <w:pPr>
        <w:spacing w:line="360" w:lineRule="auto"/>
        <w:rPr>
          <w:rFonts w:hint="eastAsia" w:ascii="宋体" w:hAnsi="宋体"/>
          <w:snapToGrid w:val="0"/>
          <w:kern w:val="0"/>
          <w:sz w:val="20"/>
          <w:szCs w:val="20"/>
          <w:lang w:val="en-US" w:eastAsia="zh-CN"/>
        </w:rPr>
      </w:pPr>
    </w:p>
    <w:p w14:paraId="75EB2F7D">
      <w:pPr>
        <w:spacing w:line="360" w:lineRule="auto"/>
        <w:rPr>
          <w:rFonts w:ascii="宋体" w:hAnsi="宋体"/>
          <w:snapToGrid w:val="0"/>
          <w:kern w:val="0"/>
          <w:sz w:val="20"/>
          <w:szCs w:val="20"/>
          <w:lang w:eastAsia="zh-Hans"/>
        </w:rPr>
      </w:pPr>
    </w:p>
    <w:p w14:paraId="70F12719">
      <w:pPr>
        <w:spacing w:line="360" w:lineRule="auto"/>
        <w:rPr>
          <w:rFonts w:ascii="宋体" w:hAnsi="宋体"/>
          <w:snapToGrid w:val="0"/>
          <w:kern w:val="0"/>
          <w:sz w:val="20"/>
          <w:szCs w:val="20"/>
          <w:lang w:eastAsia="zh-Hans"/>
        </w:rPr>
      </w:pPr>
    </w:p>
    <w:p w14:paraId="5E695428">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48C737E6">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0033EA2B">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649A47E3">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50306952">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34350032">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01800ACF">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706EDCED">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659C82F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4"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44C06F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175351BA">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6004192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07FBA600">
      <w:pPr>
        <w:pStyle w:val="2"/>
        <w:tabs>
          <w:tab w:val="right" w:leader="dot" w:pos="9061"/>
        </w:tabs>
        <w:ind w:left="0" w:firstLine="480" w:firstLineChars="200"/>
        <w:jc w:val="both"/>
        <w:rPr>
          <w:rFonts w:ascii="黑体" w:hAnsi="黑体" w:eastAsia="黑体" w:cs="黑体"/>
          <w:b w:val="0"/>
          <w:sz w:val="24"/>
          <w:szCs w:val="24"/>
        </w:rPr>
      </w:pPr>
      <w:bookmarkStart w:id="45" w:name="_Toc17619"/>
      <w:bookmarkStart w:id="46" w:name="_Toc11930"/>
      <w:bookmarkStart w:id="47" w:name="_Toc11823"/>
      <w:bookmarkStart w:id="48" w:name="_Toc16330018"/>
      <w:r>
        <w:rPr>
          <w:rFonts w:hint="eastAsia" w:ascii="黑体" w:hAnsi="黑体" w:eastAsia="黑体" w:cs="黑体"/>
          <w:b w:val="0"/>
          <w:sz w:val="24"/>
          <w:szCs w:val="24"/>
        </w:rPr>
        <w:t>1 合同设备</w:t>
      </w:r>
      <w:bookmarkEnd w:id="45"/>
      <w:bookmarkEnd w:id="46"/>
      <w:bookmarkEnd w:id="47"/>
      <w:bookmarkEnd w:id="48"/>
    </w:p>
    <w:p w14:paraId="5082D46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49" w:name="_Toc22800"/>
      <w:bookmarkStart w:id="50" w:name="_Toc32510"/>
      <w:bookmarkStart w:id="51" w:name="_Toc29026"/>
      <w:r>
        <w:rPr>
          <w:rFonts w:hint="eastAsia" w:ascii="仿宋_GB2312" w:hAnsi="仿宋_GB2312" w:eastAsia="仿宋_GB2312" w:cs="仿宋_GB2312"/>
          <w:sz w:val="24"/>
          <w:szCs w:val="24"/>
        </w:rPr>
        <w:t>本合同约定设备的技术规格详见附件二《技术协议书》。</w:t>
      </w:r>
    </w:p>
    <w:p w14:paraId="386B043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234398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247A6E92">
      <w:pPr>
        <w:pStyle w:val="2"/>
        <w:tabs>
          <w:tab w:val="right" w:leader="dot" w:pos="9061"/>
        </w:tabs>
        <w:ind w:left="0" w:firstLine="480" w:firstLineChars="200"/>
        <w:jc w:val="both"/>
        <w:rPr>
          <w:rFonts w:ascii="黑体" w:hAnsi="黑体" w:eastAsia="黑体" w:cs="黑体"/>
          <w:b w:val="0"/>
          <w:sz w:val="24"/>
          <w:szCs w:val="24"/>
        </w:rPr>
      </w:pPr>
      <w:bookmarkStart w:id="52" w:name="_Toc16330019"/>
      <w:r>
        <w:rPr>
          <w:rFonts w:hint="eastAsia" w:ascii="黑体" w:hAnsi="黑体" w:eastAsia="黑体" w:cs="黑体"/>
          <w:b w:val="0"/>
          <w:sz w:val="24"/>
          <w:szCs w:val="24"/>
        </w:rPr>
        <w:t>2 包装</w:t>
      </w:r>
      <w:bookmarkEnd w:id="49"/>
      <w:bookmarkEnd w:id="50"/>
      <w:bookmarkEnd w:id="51"/>
      <w:bookmarkEnd w:id="52"/>
    </w:p>
    <w:p w14:paraId="533AD68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497C7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578A24A6">
      <w:pPr>
        <w:pStyle w:val="2"/>
        <w:tabs>
          <w:tab w:val="right" w:leader="dot" w:pos="9061"/>
        </w:tabs>
        <w:ind w:left="0" w:firstLine="480" w:firstLineChars="200"/>
        <w:jc w:val="both"/>
        <w:rPr>
          <w:rFonts w:ascii="黑体" w:hAnsi="黑体" w:eastAsia="黑体" w:cs="黑体"/>
          <w:b w:val="0"/>
          <w:sz w:val="24"/>
          <w:szCs w:val="24"/>
        </w:rPr>
      </w:pPr>
      <w:bookmarkStart w:id="53" w:name="_Toc27144"/>
      <w:bookmarkStart w:id="54" w:name="_Toc27453"/>
      <w:bookmarkStart w:id="55" w:name="_Toc16330020"/>
      <w:bookmarkStart w:id="56" w:name="_Toc2833"/>
      <w:r>
        <w:rPr>
          <w:rFonts w:hint="eastAsia" w:ascii="黑体" w:hAnsi="黑体" w:eastAsia="黑体" w:cs="黑体"/>
          <w:b w:val="0"/>
          <w:sz w:val="24"/>
          <w:szCs w:val="24"/>
        </w:rPr>
        <w:t>3 运输标记</w:t>
      </w:r>
      <w:bookmarkEnd w:id="53"/>
      <w:bookmarkEnd w:id="54"/>
      <w:bookmarkEnd w:id="55"/>
      <w:bookmarkEnd w:id="56"/>
    </w:p>
    <w:p w14:paraId="5DD45A6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34176D8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74EFE25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66E2F16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43EC72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67C7A6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7CD072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2AF5A54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80743C7">
      <w:pPr>
        <w:pStyle w:val="2"/>
        <w:tabs>
          <w:tab w:val="right" w:leader="dot" w:pos="9061"/>
        </w:tabs>
        <w:ind w:left="0" w:firstLine="480" w:firstLineChars="200"/>
        <w:jc w:val="both"/>
        <w:rPr>
          <w:rFonts w:ascii="黑体" w:hAnsi="黑体" w:eastAsia="黑体" w:cs="黑体"/>
          <w:b w:val="0"/>
          <w:sz w:val="24"/>
          <w:szCs w:val="24"/>
        </w:rPr>
      </w:pPr>
      <w:bookmarkStart w:id="57" w:name="_Toc16330021"/>
      <w:bookmarkStart w:id="58" w:name="_Toc7431"/>
      <w:bookmarkStart w:id="59" w:name="_Toc10630"/>
      <w:bookmarkStart w:id="60" w:name="_Toc16133"/>
      <w:r>
        <w:rPr>
          <w:rFonts w:hint="eastAsia" w:ascii="黑体" w:hAnsi="黑体" w:eastAsia="黑体" w:cs="黑体"/>
          <w:b w:val="0"/>
          <w:sz w:val="24"/>
          <w:szCs w:val="24"/>
        </w:rPr>
        <w:t>4 检验</w:t>
      </w:r>
      <w:bookmarkEnd w:id="57"/>
      <w:bookmarkEnd w:id="58"/>
      <w:bookmarkEnd w:id="59"/>
      <w:bookmarkEnd w:id="60"/>
    </w:p>
    <w:p w14:paraId="66E60E5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0C0FE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8066C3C">
      <w:pPr>
        <w:pStyle w:val="2"/>
        <w:tabs>
          <w:tab w:val="right" w:leader="dot" w:pos="9061"/>
        </w:tabs>
        <w:ind w:left="0" w:firstLine="480" w:firstLineChars="200"/>
        <w:jc w:val="both"/>
        <w:rPr>
          <w:rFonts w:ascii="黑体" w:hAnsi="黑体" w:eastAsia="黑体" w:cs="黑体"/>
          <w:b w:val="0"/>
          <w:sz w:val="24"/>
          <w:szCs w:val="24"/>
        </w:rPr>
      </w:pPr>
      <w:bookmarkStart w:id="61" w:name="_Toc16330022"/>
      <w:bookmarkStart w:id="62" w:name="_Toc24467"/>
      <w:bookmarkStart w:id="63" w:name="_Toc19850"/>
      <w:bookmarkStart w:id="64" w:name="_Toc11217"/>
      <w:r>
        <w:rPr>
          <w:rFonts w:hint="eastAsia" w:ascii="黑体" w:hAnsi="黑体" w:eastAsia="黑体" w:cs="黑体"/>
          <w:b w:val="0"/>
          <w:sz w:val="24"/>
          <w:szCs w:val="24"/>
        </w:rPr>
        <w:t>5 权利担保</w:t>
      </w:r>
      <w:bookmarkEnd w:id="61"/>
      <w:bookmarkEnd w:id="62"/>
      <w:bookmarkEnd w:id="63"/>
      <w:bookmarkEnd w:id="64"/>
    </w:p>
    <w:p w14:paraId="3C6F9D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486508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0C7059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4089192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2B420C7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37A50EE">
      <w:pPr>
        <w:pStyle w:val="2"/>
        <w:tabs>
          <w:tab w:val="right" w:leader="dot" w:pos="9061"/>
        </w:tabs>
        <w:ind w:left="0" w:firstLine="480" w:firstLineChars="200"/>
        <w:jc w:val="both"/>
        <w:rPr>
          <w:rFonts w:ascii="黑体" w:hAnsi="黑体" w:eastAsia="黑体" w:cs="黑体"/>
          <w:b w:val="0"/>
          <w:sz w:val="24"/>
          <w:szCs w:val="24"/>
        </w:rPr>
      </w:pPr>
      <w:bookmarkStart w:id="65" w:name="_Toc16330023"/>
      <w:bookmarkStart w:id="66" w:name="_Toc27500"/>
      <w:bookmarkStart w:id="67" w:name="_Toc14809"/>
      <w:bookmarkStart w:id="68" w:name="_Toc11759"/>
      <w:r>
        <w:rPr>
          <w:rFonts w:hint="eastAsia" w:ascii="黑体" w:hAnsi="黑体" w:eastAsia="黑体" w:cs="黑体"/>
          <w:b w:val="0"/>
          <w:sz w:val="24"/>
          <w:szCs w:val="24"/>
        </w:rPr>
        <w:t>6 交货</w:t>
      </w:r>
      <w:bookmarkEnd w:id="65"/>
      <w:bookmarkEnd w:id="66"/>
      <w:bookmarkEnd w:id="67"/>
      <w:bookmarkEnd w:id="68"/>
    </w:p>
    <w:p w14:paraId="08A028E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273D06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6BE591C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0E7412B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416FABA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3BF2FF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9EC250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5ADD714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05E7160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7A523A0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4B9FE87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804A221">
      <w:pPr>
        <w:pStyle w:val="2"/>
        <w:tabs>
          <w:tab w:val="right" w:leader="dot" w:pos="9061"/>
        </w:tabs>
        <w:ind w:left="0" w:firstLine="480" w:firstLineChars="200"/>
        <w:jc w:val="both"/>
        <w:rPr>
          <w:rFonts w:ascii="黑体" w:hAnsi="黑体" w:eastAsia="黑体" w:cs="黑体"/>
          <w:b w:val="0"/>
          <w:sz w:val="24"/>
          <w:szCs w:val="24"/>
        </w:rPr>
      </w:pPr>
      <w:bookmarkStart w:id="69" w:name="_Toc2984"/>
      <w:bookmarkStart w:id="70" w:name="_Toc8024"/>
      <w:bookmarkStart w:id="71" w:name="_Toc25510"/>
      <w:bookmarkStart w:id="72" w:name="_Toc16330024"/>
      <w:r>
        <w:rPr>
          <w:rFonts w:hint="eastAsia" w:ascii="黑体" w:hAnsi="黑体" w:eastAsia="黑体" w:cs="黑体"/>
          <w:b w:val="0"/>
          <w:sz w:val="24"/>
          <w:szCs w:val="24"/>
        </w:rPr>
        <w:t>7 安装、调试</w:t>
      </w:r>
      <w:bookmarkEnd w:id="69"/>
      <w:bookmarkEnd w:id="70"/>
      <w:bookmarkEnd w:id="71"/>
      <w:bookmarkEnd w:id="72"/>
    </w:p>
    <w:p w14:paraId="0D9B58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0ABB86D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2E929F2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0D76FC29">
      <w:pPr>
        <w:pStyle w:val="2"/>
        <w:tabs>
          <w:tab w:val="right" w:leader="dot" w:pos="9061"/>
        </w:tabs>
        <w:ind w:left="0" w:firstLine="480" w:firstLineChars="200"/>
        <w:jc w:val="both"/>
        <w:rPr>
          <w:rFonts w:ascii="黑体" w:hAnsi="黑体" w:eastAsia="黑体" w:cs="黑体"/>
          <w:b w:val="0"/>
          <w:sz w:val="24"/>
          <w:szCs w:val="24"/>
        </w:rPr>
      </w:pPr>
      <w:bookmarkStart w:id="73" w:name="_Toc16330025"/>
      <w:bookmarkStart w:id="74" w:name="_Toc14260"/>
      <w:bookmarkStart w:id="75" w:name="_Toc6350"/>
      <w:bookmarkStart w:id="76" w:name="_Toc14098"/>
      <w:r>
        <w:rPr>
          <w:rFonts w:hint="eastAsia" w:ascii="黑体" w:hAnsi="黑体" w:eastAsia="黑体" w:cs="黑体"/>
          <w:b w:val="0"/>
          <w:sz w:val="24"/>
          <w:szCs w:val="24"/>
        </w:rPr>
        <w:t>8 价款与支付</w:t>
      </w:r>
      <w:bookmarkEnd w:id="73"/>
      <w:bookmarkEnd w:id="74"/>
      <w:bookmarkEnd w:id="75"/>
      <w:bookmarkEnd w:id="76"/>
    </w:p>
    <w:p w14:paraId="2344B0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7CA410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5762C19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0352786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15F6AF47">
      <w:pPr>
        <w:pStyle w:val="2"/>
        <w:tabs>
          <w:tab w:val="right" w:leader="dot" w:pos="9061"/>
        </w:tabs>
        <w:ind w:left="0" w:firstLine="480" w:firstLineChars="200"/>
        <w:jc w:val="both"/>
        <w:rPr>
          <w:rFonts w:ascii="黑体" w:hAnsi="黑体" w:eastAsia="黑体" w:cs="黑体"/>
          <w:b w:val="0"/>
          <w:sz w:val="24"/>
          <w:szCs w:val="24"/>
        </w:rPr>
      </w:pPr>
      <w:bookmarkStart w:id="77" w:name="_Toc16330026"/>
      <w:bookmarkStart w:id="78" w:name="_Toc25708"/>
      <w:bookmarkStart w:id="79" w:name="_Toc24085"/>
      <w:bookmarkStart w:id="80" w:name="_Toc6726"/>
      <w:r>
        <w:rPr>
          <w:rFonts w:hint="eastAsia" w:ascii="黑体" w:hAnsi="黑体" w:eastAsia="黑体" w:cs="黑体"/>
          <w:b w:val="0"/>
          <w:sz w:val="24"/>
          <w:szCs w:val="24"/>
        </w:rPr>
        <w:t>9 质量保证及售后服务</w:t>
      </w:r>
      <w:bookmarkEnd w:id="77"/>
      <w:bookmarkEnd w:id="78"/>
      <w:bookmarkEnd w:id="79"/>
      <w:bookmarkEnd w:id="80"/>
    </w:p>
    <w:p w14:paraId="0D23D16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1E7DA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5BB585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68F0F0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D25853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491731C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4CDA4B5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4B16B95A">
      <w:pPr>
        <w:pStyle w:val="2"/>
        <w:tabs>
          <w:tab w:val="right" w:leader="dot" w:pos="9061"/>
        </w:tabs>
        <w:ind w:left="0" w:firstLine="480" w:firstLineChars="200"/>
        <w:jc w:val="both"/>
        <w:rPr>
          <w:rFonts w:hint="default" w:ascii="黑体" w:hAnsi="黑体" w:eastAsia="黑体" w:cs="黑体"/>
          <w:b w:val="0"/>
          <w:sz w:val="24"/>
          <w:szCs w:val="24"/>
          <w:lang w:val="en-US" w:eastAsia="zh-CN"/>
        </w:rPr>
      </w:pPr>
      <w:bookmarkStart w:id="81" w:name="_Toc12927"/>
      <w:bookmarkStart w:id="82" w:name="_Toc10359"/>
      <w:bookmarkStart w:id="83" w:name="_Toc16330027"/>
      <w:bookmarkStart w:id="84" w:name="_Toc15570"/>
      <w:r>
        <w:rPr>
          <w:rFonts w:hint="eastAsia" w:ascii="黑体" w:hAnsi="黑体" w:eastAsia="黑体" w:cs="黑体"/>
          <w:b w:val="0"/>
          <w:sz w:val="24"/>
          <w:szCs w:val="24"/>
        </w:rPr>
        <w:t>10法定责任</w:t>
      </w:r>
      <w:bookmarkEnd w:id="81"/>
      <w:bookmarkEnd w:id="82"/>
      <w:bookmarkEnd w:id="83"/>
      <w:bookmarkEnd w:id="84"/>
      <w:r>
        <w:rPr>
          <w:rFonts w:hint="eastAsia" w:ascii="黑体" w:hAnsi="黑体" w:eastAsia="黑体" w:cs="黑体"/>
          <w:b w:val="0"/>
          <w:sz w:val="24"/>
          <w:szCs w:val="24"/>
          <w:lang w:val="en-US" w:eastAsia="zh-CN"/>
        </w:rPr>
        <w:t>及合规责任</w:t>
      </w:r>
    </w:p>
    <w:p w14:paraId="68559C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6EED670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3547B17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795DC9C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63F8404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1C83410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4DE93714">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6290A8F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03310A68">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50C89C7E">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7F845799">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1CCAF98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62C291D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465EF28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2F728FF6">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5F8B242E">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0126AD5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1974012E">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000E1B20">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6A43825F">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20D798B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51A2019E">
      <w:pPr>
        <w:pStyle w:val="2"/>
        <w:tabs>
          <w:tab w:val="right" w:leader="dot" w:pos="9061"/>
        </w:tabs>
        <w:ind w:left="0" w:firstLine="480" w:firstLineChars="200"/>
        <w:jc w:val="both"/>
        <w:rPr>
          <w:rFonts w:ascii="黑体" w:hAnsi="黑体" w:eastAsia="黑体" w:cs="黑体"/>
          <w:b w:val="0"/>
          <w:sz w:val="24"/>
          <w:szCs w:val="24"/>
        </w:rPr>
      </w:pPr>
      <w:bookmarkStart w:id="85" w:name="_Toc27314"/>
      <w:bookmarkStart w:id="86" w:name="_Toc9708"/>
      <w:bookmarkStart w:id="87" w:name="_Toc16330028"/>
      <w:bookmarkStart w:id="88" w:name="_Toc30381"/>
      <w:r>
        <w:rPr>
          <w:rFonts w:hint="eastAsia" w:ascii="黑体" w:hAnsi="黑体" w:eastAsia="黑体" w:cs="黑体"/>
          <w:b w:val="0"/>
          <w:sz w:val="24"/>
          <w:szCs w:val="24"/>
        </w:rPr>
        <w:t>11 违约责任</w:t>
      </w:r>
      <w:bookmarkEnd w:id="85"/>
      <w:bookmarkEnd w:id="86"/>
      <w:bookmarkEnd w:id="87"/>
      <w:bookmarkEnd w:id="88"/>
    </w:p>
    <w:p w14:paraId="2CFC8FD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A1341B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F06118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59B15C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7BCA9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5EFA067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p>
    <w:p w14:paraId="66B9745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11.4如卖方未按合同专用条款1.4、1.5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44E3656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24F5452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02789D1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1DE505B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69C516A3">
      <w:pPr>
        <w:pStyle w:val="2"/>
        <w:tabs>
          <w:tab w:val="right" w:leader="dot" w:pos="9061"/>
        </w:tabs>
        <w:ind w:left="0" w:firstLine="480" w:firstLineChars="200"/>
        <w:jc w:val="both"/>
        <w:rPr>
          <w:rFonts w:ascii="黑体" w:hAnsi="黑体" w:eastAsia="黑体" w:cs="黑体"/>
          <w:b w:val="0"/>
          <w:sz w:val="24"/>
          <w:szCs w:val="24"/>
        </w:rPr>
      </w:pPr>
      <w:bookmarkStart w:id="89" w:name="_Toc31554"/>
      <w:bookmarkStart w:id="90" w:name="_Toc16330029"/>
      <w:bookmarkStart w:id="91" w:name="_Toc9172"/>
      <w:bookmarkStart w:id="92" w:name="_Toc1827"/>
      <w:r>
        <w:rPr>
          <w:rFonts w:hint="eastAsia" w:ascii="黑体" w:hAnsi="黑体" w:eastAsia="黑体" w:cs="黑体"/>
          <w:b w:val="0"/>
          <w:sz w:val="24"/>
          <w:szCs w:val="24"/>
        </w:rPr>
        <w:t>12 合同的终止与解除</w:t>
      </w:r>
      <w:bookmarkEnd w:id="89"/>
      <w:bookmarkEnd w:id="90"/>
      <w:bookmarkEnd w:id="91"/>
      <w:bookmarkEnd w:id="92"/>
    </w:p>
    <w:p w14:paraId="40D09F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4F3AD69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39F47CC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62E5216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7FC0421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3A0C46E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3E248B2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3511103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5A3C420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49B2DF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2BC7845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4524AF5C">
      <w:pPr>
        <w:pStyle w:val="2"/>
        <w:tabs>
          <w:tab w:val="right" w:leader="dot" w:pos="9061"/>
        </w:tabs>
        <w:ind w:left="0" w:firstLine="480" w:firstLineChars="200"/>
        <w:jc w:val="both"/>
        <w:rPr>
          <w:rFonts w:ascii="黑体" w:hAnsi="黑体" w:eastAsia="黑体" w:cs="黑体"/>
          <w:b w:val="0"/>
          <w:sz w:val="24"/>
          <w:szCs w:val="24"/>
        </w:rPr>
      </w:pPr>
      <w:bookmarkStart w:id="93" w:name="_Toc16330030"/>
      <w:bookmarkStart w:id="94" w:name="_Toc31945"/>
      <w:bookmarkStart w:id="95" w:name="_Toc8620"/>
      <w:bookmarkStart w:id="96" w:name="_Toc13671"/>
      <w:r>
        <w:rPr>
          <w:rFonts w:hint="eastAsia" w:ascii="黑体" w:hAnsi="黑体" w:eastAsia="黑体" w:cs="黑体"/>
          <w:b w:val="0"/>
          <w:sz w:val="24"/>
          <w:szCs w:val="24"/>
        </w:rPr>
        <w:t>13 不可抗力</w:t>
      </w:r>
      <w:bookmarkEnd w:id="93"/>
      <w:bookmarkEnd w:id="94"/>
      <w:bookmarkEnd w:id="95"/>
      <w:bookmarkEnd w:id="96"/>
    </w:p>
    <w:p w14:paraId="4ADD53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9B9104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22EEC526">
      <w:pPr>
        <w:pStyle w:val="2"/>
        <w:tabs>
          <w:tab w:val="right" w:leader="dot" w:pos="9061"/>
        </w:tabs>
        <w:ind w:left="0" w:firstLine="480" w:firstLineChars="200"/>
        <w:jc w:val="both"/>
        <w:rPr>
          <w:rFonts w:ascii="黑体" w:hAnsi="黑体" w:eastAsia="黑体" w:cs="黑体"/>
          <w:b w:val="0"/>
          <w:sz w:val="24"/>
          <w:szCs w:val="24"/>
        </w:rPr>
      </w:pPr>
      <w:bookmarkStart w:id="97" w:name="_Toc30389"/>
      <w:bookmarkStart w:id="98" w:name="_Toc31243"/>
      <w:bookmarkStart w:id="99" w:name="_Toc16330031"/>
      <w:bookmarkStart w:id="100" w:name="_Toc637"/>
      <w:r>
        <w:rPr>
          <w:rFonts w:hint="eastAsia" w:ascii="黑体" w:hAnsi="黑体" w:eastAsia="黑体" w:cs="黑体"/>
          <w:b w:val="0"/>
          <w:sz w:val="24"/>
          <w:szCs w:val="24"/>
        </w:rPr>
        <w:t>14 通讯</w:t>
      </w:r>
      <w:bookmarkEnd w:id="97"/>
      <w:bookmarkEnd w:id="98"/>
      <w:bookmarkEnd w:id="99"/>
      <w:bookmarkEnd w:id="100"/>
    </w:p>
    <w:p w14:paraId="111FE32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215A1CE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67B4316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6540F6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064316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259E61A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7715A5B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66A0F9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3301FB78">
      <w:pPr>
        <w:pStyle w:val="2"/>
        <w:tabs>
          <w:tab w:val="right" w:leader="dot" w:pos="9061"/>
        </w:tabs>
        <w:ind w:left="0" w:firstLine="480" w:firstLineChars="200"/>
        <w:jc w:val="both"/>
        <w:rPr>
          <w:rFonts w:ascii="黑体" w:hAnsi="黑体" w:eastAsia="黑体" w:cs="黑体"/>
          <w:b w:val="0"/>
          <w:sz w:val="24"/>
          <w:szCs w:val="24"/>
        </w:rPr>
      </w:pPr>
      <w:bookmarkStart w:id="101" w:name="_Toc16330032"/>
      <w:bookmarkStart w:id="102" w:name="_Toc12984"/>
      <w:bookmarkStart w:id="103" w:name="_Toc9915"/>
      <w:bookmarkStart w:id="104" w:name="_Toc11290"/>
      <w:r>
        <w:rPr>
          <w:rFonts w:hint="eastAsia" w:ascii="黑体" w:hAnsi="黑体" w:eastAsia="黑体" w:cs="黑体"/>
          <w:b w:val="0"/>
          <w:sz w:val="24"/>
          <w:szCs w:val="24"/>
        </w:rPr>
        <w:t>15 适用法律及争议解决</w:t>
      </w:r>
      <w:bookmarkEnd w:id="101"/>
      <w:bookmarkEnd w:id="102"/>
      <w:bookmarkEnd w:id="103"/>
      <w:bookmarkEnd w:id="104"/>
    </w:p>
    <w:p w14:paraId="59F969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740B37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4494AA0">
      <w:pPr>
        <w:pStyle w:val="2"/>
        <w:tabs>
          <w:tab w:val="right" w:leader="dot" w:pos="9061"/>
        </w:tabs>
        <w:ind w:left="0" w:firstLine="480" w:firstLineChars="200"/>
        <w:jc w:val="both"/>
        <w:rPr>
          <w:rFonts w:ascii="黑体" w:hAnsi="黑体" w:eastAsia="黑体" w:cs="黑体"/>
          <w:b w:val="0"/>
          <w:sz w:val="24"/>
          <w:szCs w:val="24"/>
        </w:rPr>
      </w:pPr>
      <w:bookmarkStart w:id="105" w:name="_Toc18207"/>
      <w:bookmarkStart w:id="106" w:name="_Toc16330033"/>
      <w:bookmarkStart w:id="107" w:name="_Toc23765"/>
      <w:bookmarkStart w:id="108" w:name="_Toc23906"/>
      <w:r>
        <w:rPr>
          <w:rFonts w:hint="eastAsia" w:ascii="黑体" w:hAnsi="黑体" w:eastAsia="黑体" w:cs="黑体"/>
          <w:b w:val="0"/>
          <w:sz w:val="24"/>
          <w:szCs w:val="24"/>
        </w:rPr>
        <w:t>16 附件</w:t>
      </w:r>
      <w:bookmarkEnd w:id="105"/>
      <w:bookmarkEnd w:id="106"/>
      <w:bookmarkEnd w:id="107"/>
      <w:bookmarkEnd w:id="108"/>
    </w:p>
    <w:p w14:paraId="020C21C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15D23B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2D4EFF0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6A849D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4E04D42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277B464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68E27EB1">
      <w:pPr>
        <w:pStyle w:val="2"/>
        <w:tabs>
          <w:tab w:val="right" w:leader="dot" w:pos="9061"/>
        </w:tabs>
        <w:ind w:left="0" w:firstLine="480" w:firstLineChars="200"/>
        <w:jc w:val="both"/>
        <w:rPr>
          <w:rFonts w:ascii="黑体" w:hAnsi="黑体" w:eastAsia="黑体" w:cs="黑体"/>
          <w:b w:val="0"/>
          <w:sz w:val="24"/>
          <w:szCs w:val="24"/>
        </w:rPr>
      </w:pPr>
      <w:bookmarkStart w:id="109" w:name="_Toc17656"/>
      <w:bookmarkStart w:id="110" w:name="_Toc31331"/>
      <w:bookmarkStart w:id="111" w:name="_Toc16330034"/>
      <w:bookmarkStart w:id="112" w:name="_Toc27202"/>
      <w:r>
        <w:rPr>
          <w:rFonts w:hint="eastAsia" w:ascii="黑体" w:hAnsi="黑体" w:eastAsia="黑体" w:cs="黑体"/>
          <w:b w:val="0"/>
          <w:sz w:val="24"/>
          <w:szCs w:val="24"/>
        </w:rPr>
        <w:t>17 其他规定</w:t>
      </w:r>
      <w:bookmarkEnd w:id="109"/>
      <w:bookmarkEnd w:id="110"/>
      <w:bookmarkEnd w:id="111"/>
      <w:bookmarkEnd w:id="112"/>
    </w:p>
    <w:p w14:paraId="51A3F39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4B536A7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5910CAF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31A4865C">
      <w:pPr>
        <w:spacing w:line="360" w:lineRule="auto"/>
        <w:ind w:firstLine="480" w:firstLineChars="200"/>
        <w:rPr>
          <w:rFonts w:ascii="仿宋_GB2312" w:hAnsi="仿宋_GB2312" w:eastAsia="仿宋_GB2312" w:cs="仿宋_GB2312"/>
          <w:sz w:val="24"/>
          <w:szCs w:val="24"/>
        </w:rPr>
      </w:pPr>
      <w:bookmarkStart w:id="113" w:name="_Toc17952"/>
      <w:bookmarkStart w:id="114" w:name="_Toc19077"/>
      <w:bookmarkStart w:id="115" w:name="_Toc29136"/>
      <w:bookmarkStart w:id="116" w:name="_Toc16330035"/>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7B72477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09E6635">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13"/>
      <w:bookmarkEnd w:id="114"/>
      <w:bookmarkEnd w:id="115"/>
      <w:bookmarkEnd w:id="116"/>
    </w:p>
    <w:p w14:paraId="3798EA7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6DE722C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182FF50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CF90CD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582FD50A">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56DEB0CE">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7D42DE8F">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7D7BCE3D">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5B497653">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632A1152">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1D814BAB">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280C8156">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2B5C4B50">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44605666">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73CE9F94">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3D21665D">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0BF02F52">
      <w:pPr>
        <w:rPr>
          <w:highlight w:val="yellow"/>
        </w:rPr>
      </w:pPr>
      <w:r>
        <w:rPr>
          <w:rFonts w:hint="eastAsia" w:ascii="黑体" w:hAnsi="黑体" w:eastAsia="黑体" w:cstheme="minorEastAsia"/>
          <w:sz w:val="28"/>
          <w:szCs w:val="28"/>
        </w:rPr>
        <w:t>附件一：设备清单明细表【作为附件另附】</w:t>
      </w:r>
    </w:p>
    <w:tbl>
      <w:tblPr>
        <w:tblStyle w:val="4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4A233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208FAF1F">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74CD9BCE">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5B7E69C0">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3CB2EA0B">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752F5BBD">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7418CFFC">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127D217E">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66B3DD39">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1E85A370">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251FEC2C">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336180E3">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1F874F41">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0A211AC0">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17998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C1DAE19">
            <w:pPr>
              <w:pStyle w:val="30"/>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17472DAC">
            <w:pPr>
              <w:pStyle w:val="30"/>
              <w:spacing w:line="360" w:lineRule="auto"/>
              <w:ind w:left="0" w:firstLine="0" w:firstLineChars="0"/>
              <w:jc w:val="center"/>
              <w:rPr>
                <w:rFonts w:ascii="仿宋_GB2312" w:eastAsia="仿宋_GB2312" w:hAnsiTheme="minorEastAsia" w:cstheme="minorEastAsia"/>
              </w:rPr>
            </w:pPr>
          </w:p>
        </w:tc>
        <w:tc>
          <w:tcPr>
            <w:tcW w:w="790" w:type="dxa"/>
            <w:vAlign w:val="center"/>
          </w:tcPr>
          <w:p w14:paraId="7FCDFE04">
            <w:pPr>
              <w:pStyle w:val="30"/>
              <w:spacing w:line="360" w:lineRule="auto"/>
              <w:ind w:left="0" w:firstLine="0" w:firstLineChars="0"/>
              <w:jc w:val="center"/>
              <w:rPr>
                <w:rFonts w:ascii="仿宋_GB2312" w:eastAsia="仿宋_GB2312" w:hAnsiTheme="minorEastAsia" w:cstheme="minorEastAsia"/>
              </w:rPr>
            </w:pPr>
          </w:p>
        </w:tc>
        <w:tc>
          <w:tcPr>
            <w:tcW w:w="701" w:type="dxa"/>
            <w:vAlign w:val="center"/>
          </w:tcPr>
          <w:p w14:paraId="5CF82FEB">
            <w:pPr>
              <w:pStyle w:val="30"/>
              <w:spacing w:line="360" w:lineRule="auto"/>
              <w:ind w:left="0" w:firstLine="0" w:firstLineChars="0"/>
              <w:jc w:val="center"/>
              <w:rPr>
                <w:rFonts w:ascii="仿宋_GB2312" w:eastAsia="仿宋_GB2312" w:hAnsiTheme="minorEastAsia" w:cstheme="minorEastAsia"/>
              </w:rPr>
            </w:pPr>
          </w:p>
        </w:tc>
        <w:tc>
          <w:tcPr>
            <w:tcW w:w="1066" w:type="dxa"/>
            <w:vAlign w:val="center"/>
          </w:tcPr>
          <w:p w14:paraId="5C7FC882">
            <w:pPr>
              <w:pStyle w:val="30"/>
              <w:spacing w:line="360" w:lineRule="auto"/>
              <w:ind w:left="0" w:firstLine="0" w:firstLineChars="0"/>
              <w:jc w:val="center"/>
              <w:rPr>
                <w:rFonts w:ascii="仿宋_GB2312" w:eastAsia="仿宋_GB2312" w:hAnsiTheme="minorEastAsia" w:cstheme="minorEastAsia"/>
              </w:rPr>
            </w:pPr>
          </w:p>
        </w:tc>
        <w:tc>
          <w:tcPr>
            <w:tcW w:w="1046" w:type="dxa"/>
            <w:vAlign w:val="center"/>
          </w:tcPr>
          <w:p w14:paraId="739E0C0B">
            <w:pPr>
              <w:pStyle w:val="30"/>
              <w:spacing w:line="360" w:lineRule="auto"/>
              <w:ind w:left="0" w:firstLine="0" w:firstLineChars="0"/>
              <w:jc w:val="center"/>
              <w:rPr>
                <w:rFonts w:ascii="仿宋_GB2312" w:eastAsia="仿宋_GB2312" w:hAnsiTheme="minorEastAsia" w:cstheme="minorEastAsia"/>
              </w:rPr>
            </w:pPr>
          </w:p>
        </w:tc>
        <w:tc>
          <w:tcPr>
            <w:tcW w:w="977" w:type="dxa"/>
            <w:vAlign w:val="center"/>
          </w:tcPr>
          <w:p w14:paraId="1775F135">
            <w:pPr>
              <w:pStyle w:val="30"/>
              <w:spacing w:line="360" w:lineRule="auto"/>
              <w:ind w:left="0" w:firstLine="0" w:firstLineChars="0"/>
              <w:jc w:val="center"/>
              <w:rPr>
                <w:rFonts w:ascii="仿宋_GB2312" w:eastAsia="仿宋_GB2312" w:hAnsiTheme="minorEastAsia" w:cstheme="minorEastAsia"/>
              </w:rPr>
            </w:pPr>
          </w:p>
        </w:tc>
        <w:tc>
          <w:tcPr>
            <w:tcW w:w="881" w:type="dxa"/>
            <w:vAlign w:val="center"/>
          </w:tcPr>
          <w:p w14:paraId="69D1E751">
            <w:pPr>
              <w:pStyle w:val="30"/>
              <w:spacing w:line="360" w:lineRule="auto"/>
              <w:ind w:left="0" w:firstLine="0" w:firstLineChars="0"/>
              <w:jc w:val="center"/>
              <w:rPr>
                <w:rFonts w:ascii="仿宋_GB2312" w:eastAsia="仿宋_GB2312" w:hAnsiTheme="minorEastAsia" w:cstheme="minorEastAsia"/>
              </w:rPr>
            </w:pPr>
          </w:p>
        </w:tc>
        <w:tc>
          <w:tcPr>
            <w:tcW w:w="997" w:type="dxa"/>
            <w:vAlign w:val="center"/>
          </w:tcPr>
          <w:p w14:paraId="04F7C32E">
            <w:pPr>
              <w:pStyle w:val="30"/>
              <w:spacing w:line="360" w:lineRule="auto"/>
              <w:ind w:left="0" w:firstLine="0" w:firstLineChars="0"/>
              <w:jc w:val="center"/>
              <w:rPr>
                <w:rFonts w:ascii="仿宋_GB2312" w:eastAsia="仿宋_GB2312" w:hAnsiTheme="minorEastAsia" w:cstheme="minorEastAsia"/>
              </w:rPr>
            </w:pPr>
          </w:p>
        </w:tc>
        <w:tc>
          <w:tcPr>
            <w:tcW w:w="677" w:type="dxa"/>
            <w:vAlign w:val="center"/>
          </w:tcPr>
          <w:p w14:paraId="0A7436B4">
            <w:pPr>
              <w:pStyle w:val="30"/>
              <w:spacing w:line="360" w:lineRule="auto"/>
              <w:ind w:left="0" w:firstLine="0" w:firstLineChars="0"/>
              <w:jc w:val="center"/>
              <w:rPr>
                <w:rFonts w:ascii="仿宋_GB2312" w:eastAsia="仿宋_GB2312" w:hAnsiTheme="minorEastAsia" w:cstheme="minorEastAsia"/>
              </w:rPr>
            </w:pPr>
          </w:p>
        </w:tc>
        <w:tc>
          <w:tcPr>
            <w:tcW w:w="677" w:type="dxa"/>
            <w:vAlign w:val="center"/>
          </w:tcPr>
          <w:p w14:paraId="1908D51B">
            <w:pPr>
              <w:pStyle w:val="30"/>
              <w:spacing w:line="360" w:lineRule="auto"/>
              <w:ind w:left="0" w:firstLine="0" w:firstLineChars="0"/>
              <w:jc w:val="center"/>
              <w:rPr>
                <w:rFonts w:ascii="仿宋_GB2312" w:eastAsia="仿宋_GB2312" w:hAnsiTheme="minorEastAsia" w:cstheme="minorEastAsia"/>
              </w:rPr>
            </w:pPr>
          </w:p>
        </w:tc>
      </w:tr>
      <w:tr w14:paraId="0F60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221DDE0">
            <w:pPr>
              <w:pStyle w:val="30"/>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4FDA05FF">
            <w:pPr>
              <w:pStyle w:val="30"/>
              <w:spacing w:line="360" w:lineRule="auto"/>
              <w:ind w:left="0" w:firstLine="0" w:firstLineChars="0"/>
              <w:jc w:val="center"/>
              <w:rPr>
                <w:rFonts w:ascii="仿宋_GB2312" w:eastAsia="仿宋_GB2312" w:hAnsiTheme="minorEastAsia" w:cstheme="minorEastAsia"/>
              </w:rPr>
            </w:pPr>
          </w:p>
        </w:tc>
        <w:tc>
          <w:tcPr>
            <w:tcW w:w="790" w:type="dxa"/>
            <w:vAlign w:val="center"/>
          </w:tcPr>
          <w:p w14:paraId="05C713B5">
            <w:pPr>
              <w:pStyle w:val="30"/>
              <w:spacing w:line="360" w:lineRule="auto"/>
              <w:ind w:left="0" w:firstLine="0" w:firstLineChars="0"/>
              <w:jc w:val="center"/>
              <w:rPr>
                <w:rFonts w:ascii="仿宋_GB2312" w:eastAsia="仿宋_GB2312" w:hAnsiTheme="minorEastAsia" w:cstheme="minorEastAsia"/>
              </w:rPr>
            </w:pPr>
          </w:p>
        </w:tc>
        <w:tc>
          <w:tcPr>
            <w:tcW w:w="701" w:type="dxa"/>
            <w:vAlign w:val="center"/>
          </w:tcPr>
          <w:p w14:paraId="4F31632A">
            <w:pPr>
              <w:pStyle w:val="30"/>
              <w:spacing w:line="360" w:lineRule="auto"/>
              <w:ind w:left="0" w:firstLine="0" w:firstLineChars="0"/>
              <w:jc w:val="center"/>
              <w:rPr>
                <w:rFonts w:ascii="仿宋_GB2312" w:eastAsia="仿宋_GB2312" w:hAnsiTheme="minorEastAsia" w:cstheme="minorEastAsia"/>
              </w:rPr>
            </w:pPr>
          </w:p>
        </w:tc>
        <w:tc>
          <w:tcPr>
            <w:tcW w:w="1066" w:type="dxa"/>
            <w:vAlign w:val="center"/>
          </w:tcPr>
          <w:p w14:paraId="46E3D50D">
            <w:pPr>
              <w:pStyle w:val="30"/>
              <w:spacing w:line="360" w:lineRule="auto"/>
              <w:ind w:left="0" w:firstLine="0" w:firstLineChars="0"/>
              <w:jc w:val="center"/>
              <w:rPr>
                <w:rFonts w:ascii="仿宋_GB2312" w:eastAsia="仿宋_GB2312" w:hAnsiTheme="minorEastAsia" w:cstheme="minorEastAsia"/>
              </w:rPr>
            </w:pPr>
          </w:p>
        </w:tc>
        <w:tc>
          <w:tcPr>
            <w:tcW w:w="1046" w:type="dxa"/>
            <w:vAlign w:val="center"/>
          </w:tcPr>
          <w:p w14:paraId="03657586">
            <w:pPr>
              <w:pStyle w:val="30"/>
              <w:spacing w:line="360" w:lineRule="auto"/>
              <w:ind w:left="0" w:firstLine="0" w:firstLineChars="0"/>
              <w:jc w:val="center"/>
              <w:rPr>
                <w:rFonts w:ascii="仿宋_GB2312" w:eastAsia="仿宋_GB2312" w:hAnsiTheme="minorEastAsia" w:cstheme="minorEastAsia"/>
              </w:rPr>
            </w:pPr>
          </w:p>
        </w:tc>
        <w:tc>
          <w:tcPr>
            <w:tcW w:w="977" w:type="dxa"/>
            <w:vAlign w:val="center"/>
          </w:tcPr>
          <w:p w14:paraId="4500439F">
            <w:pPr>
              <w:pStyle w:val="30"/>
              <w:spacing w:line="360" w:lineRule="auto"/>
              <w:ind w:left="0" w:firstLine="0" w:firstLineChars="0"/>
              <w:jc w:val="center"/>
              <w:rPr>
                <w:rFonts w:ascii="仿宋_GB2312" w:eastAsia="仿宋_GB2312" w:hAnsiTheme="minorEastAsia" w:cstheme="minorEastAsia"/>
              </w:rPr>
            </w:pPr>
          </w:p>
        </w:tc>
        <w:tc>
          <w:tcPr>
            <w:tcW w:w="881" w:type="dxa"/>
            <w:vAlign w:val="center"/>
          </w:tcPr>
          <w:p w14:paraId="79508B5F">
            <w:pPr>
              <w:pStyle w:val="30"/>
              <w:spacing w:line="360" w:lineRule="auto"/>
              <w:ind w:left="0" w:firstLine="0" w:firstLineChars="0"/>
              <w:jc w:val="center"/>
              <w:rPr>
                <w:rFonts w:ascii="仿宋_GB2312" w:eastAsia="仿宋_GB2312" w:hAnsiTheme="minorEastAsia" w:cstheme="minorEastAsia"/>
              </w:rPr>
            </w:pPr>
          </w:p>
        </w:tc>
        <w:tc>
          <w:tcPr>
            <w:tcW w:w="997" w:type="dxa"/>
            <w:vAlign w:val="center"/>
          </w:tcPr>
          <w:p w14:paraId="4866A2FD">
            <w:pPr>
              <w:pStyle w:val="30"/>
              <w:spacing w:line="360" w:lineRule="auto"/>
              <w:ind w:left="0" w:firstLine="0" w:firstLineChars="0"/>
              <w:jc w:val="center"/>
              <w:rPr>
                <w:rFonts w:ascii="仿宋_GB2312" w:eastAsia="仿宋_GB2312" w:hAnsiTheme="minorEastAsia" w:cstheme="minorEastAsia"/>
              </w:rPr>
            </w:pPr>
          </w:p>
        </w:tc>
        <w:tc>
          <w:tcPr>
            <w:tcW w:w="677" w:type="dxa"/>
            <w:vAlign w:val="center"/>
          </w:tcPr>
          <w:p w14:paraId="72ACD937">
            <w:pPr>
              <w:pStyle w:val="30"/>
              <w:spacing w:line="360" w:lineRule="auto"/>
              <w:ind w:left="0" w:firstLine="0" w:firstLineChars="0"/>
              <w:jc w:val="center"/>
              <w:rPr>
                <w:rFonts w:ascii="仿宋_GB2312" w:eastAsia="仿宋_GB2312" w:hAnsiTheme="minorEastAsia" w:cstheme="minorEastAsia"/>
              </w:rPr>
            </w:pPr>
          </w:p>
        </w:tc>
        <w:tc>
          <w:tcPr>
            <w:tcW w:w="677" w:type="dxa"/>
            <w:vAlign w:val="center"/>
          </w:tcPr>
          <w:p w14:paraId="14FA3974">
            <w:pPr>
              <w:pStyle w:val="30"/>
              <w:spacing w:line="360" w:lineRule="auto"/>
              <w:ind w:left="0" w:firstLine="0" w:firstLineChars="0"/>
              <w:jc w:val="center"/>
              <w:rPr>
                <w:rFonts w:ascii="仿宋_GB2312" w:eastAsia="仿宋_GB2312" w:hAnsiTheme="minorEastAsia" w:cstheme="minorEastAsia"/>
              </w:rPr>
            </w:pPr>
          </w:p>
        </w:tc>
      </w:tr>
      <w:tr w14:paraId="214E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E264801">
            <w:pPr>
              <w:pStyle w:val="30"/>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37D8337E">
            <w:pPr>
              <w:pStyle w:val="30"/>
              <w:spacing w:line="360" w:lineRule="auto"/>
              <w:ind w:left="0" w:firstLine="0" w:firstLineChars="0"/>
              <w:jc w:val="center"/>
              <w:rPr>
                <w:rFonts w:ascii="仿宋_GB2312" w:eastAsia="仿宋_GB2312" w:hAnsiTheme="minorEastAsia" w:cstheme="minorEastAsia"/>
              </w:rPr>
            </w:pPr>
          </w:p>
        </w:tc>
        <w:tc>
          <w:tcPr>
            <w:tcW w:w="790" w:type="dxa"/>
            <w:vAlign w:val="center"/>
          </w:tcPr>
          <w:p w14:paraId="65A2901A">
            <w:pPr>
              <w:pStyle w:val="30"/>
              <w:spacing w:line="360" w:lineRule="auto"/>
              <w:ind w:left="0" w:firstLine="0" w:firstLineChars="0"/>
              <w:jc w:val="center"/>
              <w:rPr>
                <w:rFonts w:ascii="仿宋_GB2312" w:eastAsia="仿宋_GB2312" w:hAnsiTheme="minorEastAsia" w:cstheme="minorEastAsia"/>
              </w:rPr>
            </w:pPr>
          </w:p>
        </w:tc>
        <w:tc>
          <w:tcPr>
            <w:tcW w:w="701" w:type="dxa"/>
            <w:vAlign w:val="center"/>
          </w:tcPr>
          <w:p w14:paraId="09EF2065">
            <w:pPr>
              <w:pStyle w:val="30"/>
              <w:spacing w:line="360" w:lineRule="auto"/>
              <w:ind w:left="0" w:firstLine="0" w:firstLineChars="0"/>
              <w:jc w:val="center"/>
              <w:rPr>
                <w:rFonts w:ascii="仿宋_GB2312" w:eastAsia="仿宋_GB2312" w:hAnsiTheme="minorEastAsia" w:cstheme="minorEastAsia"/>
              </w:rPr>
            </w:pPr>
          </w:p>
        </w:tc>
        <w:tc>
          <w:tcPr>
            <w:tcW w:w="1066" w:type="dxa"/>
            <w:vAlign w:val="center"/>
          </w:tcPr>
          <w:p w14:paraId="527E4147">
            <w:pPr>
              <w:pStyle w:val="30"/>
              <w:spacing w:line="360" w:lineRule="auto"/>
              <w:ind w:left="0" w:firstLine="0" w:firstLineChars="0"/>
              <w:jc w:val="center"/>
              <w:rPr>
                <w:rFonts w:ascii="仿宋_GB2312" w:eastAsia="仿宋_GB2312" w:hAnsiTheme="minorEastAsia" w:cstheme="minorEastAsia"/>
              </w:rPr>
            </w:pPr>
          </w:p>
        </w:tc>
        <w:tc>
          <w:tcPr>
            <w:tcW w:w="1046" w:type="dxa"/>
            <w:vAlign w:val="center"/>
          </w:tcPr>
          <w:p w14:paraId="0EE18A06">
            <w:pPr>
              <w:pStyle w:val="30"/>
              <w:spacing w:line="360" w:lineRule="auto"/>
              <w:ind w:left="0" w:firstLine="0" w:firstLineChars="0"/>
              <w:jc w:val="center"/>
              <w:rPr>
                <w:rFonts w:ascii="仿宋_GB2312" w:eastAsia="仿宋_GB2312" w:hAnsiTheme="minorEastAsia" w:cstheme="minorEastAsia"/>
              </w:rPr>
            </w:pPr>
          </w:p>
        </w:tc>
        <w:tc>
          <w:tcPr>
            <w:tcW w:w="977" w:type="dxa"/>
            <w:vAlign w:val="center"/>
          </w:tcPr>
          <w:p w14:paraId="791C6590">
            <w:pPr>
              <w:pStyle w:val="30"/>
              <w:spacing w:line="360" w:lineRule="auto"/>
              <w:ind w:left="0" w:firstLine="0" w:firstLineChars="0"/>
              <w:jc w:val="center"/>
              <w:rPr>
                <w:rFonts w:ascii="仿宋_GB2312" w:eastAsia="仿宋_GB2312" w:hAnsiTheme="minorEastAsia" w:cstheme="minorEastAsia"/>
              </w:rPr>
            </w:pPr>
          </w:p>
        </w:tc>
        <w:tc>
          <w:tcPr>
            <w:tcW w:w="881" w:type="dxa"/>
            <w:vAlign w:val="center"/>
          </w:tcPr>
          <w:p w14:paraId="770FA78D">
            <w:pPr>
              <w:pStyle w:val="30"/>
              <w:spacing w:line="360" w:lineRule="auto"/>
              <w:ind w:left="0" w:firstLine="0" w:firstLineChars="0"/>
              <w:jc w:val="center"/>
              <w:rPr>
                <w:rFonts w:ascii="仿宋_GB2312" w:eastAsia="仿宋_GB2312" w:hAnsiTheme="minorEastAsia" w:cstheme="minorEastAsia"/>
              </w:rPr>
            </w:pPr>
          </w:p>
        </w:tc>
        <w:tc>
          <w:tcPr>
            <w:tcW w:w="997" w:type="dxa"/>
            <w:vAlign w:val="center"/>
          </w:tcPr>
          <w:p w14:paraId="0B758D4B">
            <w:pPr>
              <w:pStyle w:val="30"/>
              <w:spacing w:line="360" w:lineRule="auto"/>
              <w:ind w:left="0" w:firstLine="0" w:firstLineChars="0"/>
              <w:jc w:val="center"/>
              <w:rPr>
                <w:rFonts w:ascii="仿宋_GB2312" w:eastAsia="仿宋_GB2312" w:hAnsiTheme="minorEastAsia" w:cstheme="minorEastAsia"/>
              </w:rPr>
            </w:pPr>
          </w:p>
        </w:tc>
        <w:tc>
          <w:tcPr>
            <w:tcW w:w="677" w:type="dxa"/>
            <w:vAlign w:val="center"/>
          </w:tcPr>
          <w:p w14:paraId="2B8D12C4">
            <w:pPr>
              <w:pStyle w:val="30"/>
              <w:spacing w:line="360" w:lineRule="auto"/>
              <w:ind w:left="0" w:firstLine="0" w:firstLineChars="0"/>
              <w:jc w:val="center"/>
              <w:rPr>
                <w:rFonts w:ascii="仿宋_GB2312" w:eastAsia="仿宋_GB2312" w:hAnsiTheme="minorEastAsia" w:cstheme="minorEastAsia"/>
              </w:rPr>
            </w:pPr>
          </w:p>
        </w:tc>
        <w:tc>
          <w:tcPr>
            <w:tcW w:w="677" w:type="dxa"/>
            <w:vAlign w:val="center"/>
          </w:tcPr>
          <w:p w14:paraId="06F01E86">
            <w:pPr>
              <w:pStyle w:val="30"/>
              <w:spacing w:line="360" w:lineRule="auto"/>
              <w:ind w:left="0" w:firstLine="0" w:firstLineChars="0"/>
              <w:jc w:val="center"/>
              <w:rPr>
                <w:rFonts w:ascii="仿宋_GB2312" w:eastAsia="仿宋_GB2312" w:hAnsiTheme="minorEastAsia" w:cstheme="minorEastAsia"/>
              </w:rPr>
            </w:pPr>
          </w:p>
        </w:tc>
      </w:tr>
      <w:tr w14:paraId="0D53C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03FE95B4">
            <w:pPr>
              <w:pStyle w:val="30"/>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06FE06E2">
            <w:pPr>
              <w:pStyle w:val="30"/>
              <w:spacing w:line="360" w:lineRule="auto"/>
              <w:ind w:left="0" w:firstLine="0" w:firstLineChars="0"/>
              <w:jc w:val="center"/>
              <w:rPr>
                <w:rFonts w:ascii="仿宋_GB2312" w:eastAsia="仿宋_GB2312" w:hAnsiTheme="minorEastAsia" w:cstheme="minorEastAsia"/>
              </w:rPr>
            </w:pPr>
          </w:p>
        </w:tc>
        <w:tc>
          <w:tcPr>
            <w:tcW w:w="790" w:type="dxa"/>
            <w:vAlign w:val="center"/>
          </w:tcPr>
          <w:p w14:paraId="7207E662">
            <w:pPr>
              <w:pStyle w:val="30"/>
              <w:spacing w:line="360" w:lineRule="auto"/>
              <w:ind w:left="0" w:firstLine="0" w:firstLineChars="0"/>
              <w:jc w:val="center"/>
              <w:rPr>
                <w:rFonts w:ascii="仿宋_GB2312" w:eastAsia="仿宋_GB2312" w:hAnsiTheme="minorEastAsia" w:cstheme="minorEastAsia"/>
              </w:rPr>
            </w:pPr>
          </w:p>
        </w:tc>
        <w:tc>
          <w:tcPr>
            <w:tcW w:w="701" w:type="dxa"/>
            <w:vAlign w:val="center"/>
          </w:tcPr>
          <w:p w14:paraId="187BD960">
            <w:pPr>
              <w:pStyle w:val="30"/>
              <w:spacing w:line="360" w:lineRule="auto"/>
              <w:ind w:left="0" w:firstLine="0" w:firstLineChars="0"/>
              <w:jc w:val="center"/>
              <w:rPr>
                <w:rFonts w:ascii="仿宋_GB2312" w:eastAsia="仿宋_GB2312" w:hAnsiTheme="minorEastAsia" w:cstheme="minorEastAsia"/>
              </w:rPr>
            </w:pPr>
          </w:p>
        </w:tc>
        <w:tc>
          <w:tcPr>
            <w:tcW w:w="1066" w:type="dxa"/>
            <w:vAlign w:val="center"/>
          </w:tcPr>
          <w:p w14:paraId="1790977E">
            <w:pPr>
              <w:pStyle w:val="30"/>
              <w:spacing w:line="360" w:lineRule="auto"/>
              <w:ind w:left="0" w:firstLine="0" w:firstLineChars="0"/>
              <w:jc w:val="center"/>
              <w:rPr>
                <w:rFonts w:ascii="仿宋_GB2312" w:eastAsia="仿宋_GB2312" w:hAnsiTheme="minorEastAsia" w:cstheme="minorEastAsia"/>
              </w:rPr>
            </w:pPr>
          </w:p>
        </w:tc>
        <w:tc>
          <w:tcPr>
            <w:tcW w:w="1046" w:type="dxa"/>
            <w:vAlign w:val="center"/>
          </w:tcPr>
          <w:p w14:paraId="4249D078">
            <w:pPr>
              <w:spacing w:line="360" w:lineRule="auto"/>
              <w:jc w:val="center"/>
              <w:rPr>
                <w:rFonts w:ascii="仿宋_GB2312" w:eastAsia="仿宋_GB2312" w:hAnsiTheme="minorEastAsia" w:cstheme="minorEastAsia"/>
              </w:rPr>
            </w:pPr>
          </w:p>
        </w:tc>
        <w:tc>
          <w:tcPr>
            <w:tcW w:w="977" w:type="dxa"/>
            <w:vAlign w:val="center"/>
          </w:tcPr>
          <w:p w14:paraId="74547060">
            <w:pPr>
              <w:spacing w:line="360" w:lineRule="auto"/>
              <w:jc w:val="center"/>
              <w:rPr>
                <w:rFonts w:ascii="仿宋_GB2312" w:eastAsia="仿宋_GB2312" w:hAnsiTheme="minorEastAsia" w:cstheme="minorEastAsia"/>
              </w:rPr>
            </w:pPr>
          </w:p>
        </w:tc>
        <w:tc>
          <w:tcPr>
            <w:tcW w:w="881" w:type="dxa"/>
            <w:vAlign w:val="center"/>
          </w:tcPr>
          <w:p w14:paraId="74488070">
            <w:pPr>
              <w:spacing w:line="360" w:lineRule="auto"/>
              <w:jc w:val="center"/>
              <w:rPr>
                <w:rFonts w:ascii="仿宋_GB2312" w:eastAsia="仿宋_GB2312" w:hAnsiTheme="minorEastAsia" w:cstheme="minorEastAsia"/>
              </w:rPr>
            </w:pPr>
          </w:p>
        </w:tc>
        <w:tc>
          <w:tcPr>
            <w:tcW w:w="997" w:type="dxa"/>
            <w:vAlign w:val="center"/>
          </w:tcPr>
          <w:p w14:paraId="2C574AC4">
            <w:pPr>
              <w:spacing w:line="360" w:lineRule="auto"/>
              <w:jc w:val="center"/>
              <w:rPr>
                <w:rFonts w:ascii="仿宋_GB2312" w:eastAsia="仿宋_GB2312" w:hAnsiTheme="minorEastAsia" w:cstheme="minorEastAsia"/>
              </w:rPr>
            </w:pPr>
          </w:p>
        </w:tc>
        <w:tc>
          <w:tcPr>
            <w:tcW w:w="677" w:type="dxa"/>
            <w:vAlign w:val="center"/>
          </w:tcPr>
          <w:p w14:paraId="70FBA871">
            <w:pPr>
              <w:spacing w:line="360" w:lineRule="auto"/>
              <w:jc w:val="center"/>
              <w:rPr>
                <w:rFonts w:ascii="仿宋_GB2312" w:eastAsia="仿宋_GB2312" w:hAnsiTheme="minorEastAsia" w:cstheme="minorEastAsia"/>
              </w:rPr>
            </w:pPr>
          </w:p>
        </w:tc>
        <w:tc>
          <w:tcPr>
            <w:tcW w:w="677" w:type="dxa"/>
            <w:vAlign w:val="center"/>
          </w:tcPr>
          <w:p w14:paraId="198604A7">
            <w:pPr>
              <w:spacing w:line="360" w:lineRule="auto"/>
              <w:jc w:val="center"/>
              <w:rPr>
                <w:rFonts w:ascii="仿宋_GB2312" w:eastAsia="仿宋_GB2312" w:hAnsiTheme="minorEastAsia" w:cstheme="minorEastAsia"/>
              </w:rPr>
            </w:pPr>
          </w:p>
        </w:tc>
      </w:tr>
    </w:tbl>
    <w:p w14:paraId="7BF1EFE2">
      <w:pPr>
        <w:pStyle w:val="2"/>
        <w:tabs>
          <w:tab w:val="right" w:leader="dot" w:pos="9061"/>
        </w:tabs>
        <w:ind w:left="0"/>
        <w:jc w:val="both"/>
        <w:rPr>
          <w:rFonts w:asciiTheme="minorEastAsia" w:hAnsiTheme="minorEastAsia" w:eastAsiaTheme="minorEastAsia" w:cstheme="minorEastAsia"/>
          <w:sz w:val="20"/>
        </w:rPr>
      </w:pPr>
    </w:p>
    <w:p w14:paraId="3455F3B2">
      <w:pPr>
        <w:rPr>
          <w:rFonts w:asciiTheme="minorEastAsia" w:hAnsiTheme="minorEastAsia" w:eastAsiaTheme="minorEastAsia" w:cstheme="minorEastAsia"/>
          <w:sz w:val="20"/>
        </w:rPr>
      </w:pPr>
    </w:p>
    <w:p w14:paraId="3FE17A4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00C89D0F">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5EC92D12">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7CB4F42C">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303AD3D9">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935F7C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1F771871">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55F06243">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3613582B">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3478E5A2">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5431FA44">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571B8313">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14:paraId="3949E52F">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7798E392">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14:paraId="5D3A4331">
      <w:pPr>
        <w:spacing w:before="118"/>
        <w:ind w:right="30"/>
        <w:jc w:val="center"/>
        <w:outlineLvl w:val="0"/>
        <w:rPr>
          <w:rFonts w:hint="eastAsia" w:ascii="方正小标宋简体" w:hAnsi="方正小标宋简体" w:eastAsia="方正小标宋简体" w:cs="方正小标宋简体"/>
          <w:sz w:val="40"/>
          <w:szCs w:val="21"/>
        </w:rPr>
      </w:pPr>
    </w:p>
    <w:p w14:paraId="3B2A3FD5">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34FE2DD9">
      <w:pPr>
        <w:pStyle w:val="4"/>
        <w:spacing w:before="8" w:after="156"/>
        <w:rPr>
          <w:rFonts w:ascii="楷体" w:hAnsi="楷体" w:eastAsia="楷体" w:cs="楷体"/>
          <w:sz w:val="44"/>
          <w:szCs w:val="28"/>
        </w:rPr>
      </w:pPr>
    </w:p>
    <w:p w14:paraId="6C4F5BDE">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0465E056">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7BD3D176">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206A1C62">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5BA8220E">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1390EAAA">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7D81C0CC">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6F5B7A74">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3222ECB9">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493D3457">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2930FEB8">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285921C1">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1F61C0DD">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2CC4FE8">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7EADD100">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1F384D2D">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2E36CAF7">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037F63D1">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60E6E388">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6648EEBE">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2DA343D4">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173AAD5">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53F07DF3">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262428B8">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02BBF7D">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C50F005">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9343D62">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4F6132EB">
      <w:pPr>
        <w:pStyle w:val="4"/>
        <w:spacing w:before="9" w:after="156"/>
        <w:rPr>
          <w:rFonts w:ascii="楷体" w:hAnsi="楷体" w:eastAsia="楷体" w:cs="楷体"/>
          <w:sz w:val="40"/>
          <w:szCs w:val="28"/>
        </w:rPr>
      </w:pPr>
    </w:p>
    <w:p w14:paraId="20EF1D20">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7C269829">
      <w:pPr>
        <w:pStyle w:val="4"/>
        <w:spacing w:after="156"/>
        <w:rPr>
          <w:rFonts w:ascii="楷体" w:hAnsi="楷体" w:eastAsia="楷体" w:cs="楷体"/>
          <w:b/>
          <w:sz w:val="24"/>
          <w:szCs w:val="28"/>
        </w:rPr>
      </w:pPr>
    </w:p>
    <w:p w14:paraId="11BD25E7">
      <w:pPr>
        <w:pStyle w:val="4"/>
        <w:spacing w:before="1" w:after="156"/>
        <w:rPr>
          <w:rFonts w:ascii="楷体" w:hAnsi="楷体" w:eastAsia="楷体" w:cs="楷体"/>
          <w:b/>
          <w:sz w:val="24"/>
          <w:szCs w:val="28"/>
        </w:rPr>
      </w:pPr>
    </w:p>
    <w:p w14:paraId="38534FE7">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2825D6AB">
      <w:pPr>
        <w:pStyle w:val="4"/>
        <w:spacing w:after="156"/>
        <w:rPr>
          <w:rFonts w:ascii="楷体" w:hAnsi="楷体" w:eastAsia="楷体" w:cs="楷体"/>
          <w:b/>
          <w:sz w:val="24"/>
          <w:szCs w:val="28"/>
        </w:rPr>
      </w:pPr>
    </w:p>
    <w:p w14:paraId="7291C2B4">
      <w:pPr>
        <w:pStyle w:val="4"/>
        <w:spacing w:before="4" w:after="156"/>
        <w:rPr>
          <w:rFonts w:ascii="楷体" w:hAnsi="楷体" w:eastAsia="楷体" w:cs="楷体"/>
          <w:b/>
          <w:sz w:val="24"/>
          <w:szCs w:val="28"/>
        </w:rPr>
      </w:pPr>
    </w:p>
    <w:p w14:paraId="2E2823E7">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7860763A">
      <w:pPr>
        <w:tabs>
          <w:tab w:val="left" w:pos="5457"/>
        </w:tabs>
        <w:ind w:left="117"/>
        <w:rPr>
          <w:rFonts w:ascii="楷体" w:hAnsi="楷体" w:eastAsia="楷体" w:cs="楷体"/>
          <w:b/>
          <w:sz w:val="24"/>
          <w:szCs w:val="21"/>
        </w:rPr>
      </w:pPr>
    </w:p>
    <w:p w14:paraId="51371797">
      <w:pPr>
        <w:keepNext/>
        <w:keepLines/>
        <w:jc w:val="center"/>
        <w:outlineLvl w:val="0"/>
        <w:rPr>
          <w:rFonts w:ascii="Calibri" w:hAnsi="Calibri" w:eastAsia="宋体" w:cs="Times New Roman"/>
          <w:b/>
          <w:bCs/>
          <w:kern w:val="44"/>
          <w:sz w:val="36"/>
          <w:szCs w:val="44"/>
        </w:rPr>
        <w:sectPr>
          <w:footerReference r:id="rId17" w:type="first"/>
          <w:headerReference r:id="rId15" w:type="default"/>
          <w:footerReference r:id="rId16" w:type="default"/>
          <w:pgSz w:w="11906" w:h="16838"/>
          <w:pgMar w:top="1588" w:right="1418" w:bottom="1134" w:left="1418" w:header="851" w:footer="992" w:gutter="0"/>
          <w:cols w:space="720" w:num="1"/>
          <w:titlePg/>
          <w:docGrid w:type="lines" w:linePitch="312" w:charSpace="0"/>
        </w:sectPr>
      </w:pPr>
    </w:p>
    <w:p w14:paraId="1DE87A54">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4"/>
    </w:p>
    <w:p w14:paraId="25463D68">
      <w:pPr>
        <w:keepNext/>
        <w:keepLines/>
        <w:rPr>
          <w:rFonts w:ascii="Times New Roman" w:hAnsi="Times New Roman" w:eastAsia="宋体" w:cs="Times New Roman"/>
          <w:b/>
          <w:bCs/>
          <w:color w:val="000000"/>
          <w:sz w:val="24"/>
          <w:szCs w:val="24"/>
        </w:rPr>
      </w:pPr>
    </w:p>
    <w:p w14:paraId="30D30D20">
      <w:pPr>
        <w:pStyle w:val="20"/>
        <w:rPr>
          <w:rFonts w:ascii="Times New Roman" w:hAnsi="Times New Roman" w:eastAsia="宋体" w:cs="Times New Roman"/>
          <w:b/>
          <w:bCs/>
          <w:color w:val="000000"/>
          <w:sz w:val="24"/>
          <w:szCs w:val="24"/>
        </w:rPr>
      </w:pPr>
    </w:p>
    <w:p w14:paraId="02B51CB1">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3C59688A">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03481335">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40E1A9F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359F8A1A">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70A849B8">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101A3A2C">
      <w:pPr>
        <w:pStyle w:val="20"/>
        <w:rPr>
          <w:rFonts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62E3F69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7" w:name="_Toc212369550"/>
      <w:bookmarkStart w:id="118" w:name="_Toc25811"/>
      <w:bookmarkStart w:id="119" w:name="_Toc353881012"/>
      <w:bookmarkStart w:id="120"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7"/>
      <w:bookmarkEnd w:id="118"/>
      <w:bookmarkEnd w:id="119"/>
      <w:bookmarkEnd w:id="120"/>
    </w:p>
    <w:p w14:paraId="3B2B1549">
      <w:pPr>
        <w:spacing w:line="360" w:lineRule="auto"/>
        <w:ind w:firstLine="480" w:firstLineChars="200"/>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致：中国重汽集团济南</w:t>
      </w:r>
      <w:r>
        <w:rPr>
          <w:rFonts w:hint="eastAsia" w:ascii="宋体" w:hAnsi="宋体" w:eastAsia="宋体" w:cs="Times New Roman"/>
          <w:color w:val="000000"/>
          <w:sz w:val="24"/>
          <w:szCs w:val="24"/>
          <w:highlight w:val="yellow"/>
          <w:lang w:val="en-US" w:eastAsia="zh-CN"/>
        </w:rPr>
        <w:t>商用车</w:t>
      </w:r>
      <w:r>
        <w:rPr>
          <w:rFonts w:hint="eastAsia" w:ascii="宋体" w:hAnsi="宋体" w:eastAsia="宋体" w:cs="Times New Roman"/>
          <w:color w:val="000000"/>
          <w:sz w:val="24"/>
          <w:szCs w:val="24"/>
          <w:highlight w:val="yellow"/>
        </w:rPr>
        <w:t>有限公司：</w:t>
      </w:r>
    </w:p>
    <w:p w14:paraId="0770D4B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rPr>
        <w:t>济南商用车有限公司增加外饰件打磨密封室项目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提交纸质投标文件：资质证明文件、商务文件和技术文件正本五份；电子版投标文件一份。</w:t>
      </w:r>
    </w:p>
    <w:p w14:paraId="3F5B35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C93E87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B0A58B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03D32B3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20AC25A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37635F6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F20C18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24F49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B2CCC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128068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91182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50EC9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AB4AC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2F9A407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55563E0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1C8ECB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DE93B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25F3012">
      <w:pPr>
        <w:rPr>
          <w:rFonts w:ascii="黑体" w:hAnsi="Calibri" w:eastAsia="黑体" w:cs="Times New Roman"/>
          <w:color w:val="000000"/>
          <w:sz w:val="24"/>
          <w:szCs w:val="24"/>
        </w:rPr>
      </w:pPr>
    </w:p>
    <w:p w14:paraId="436A90B7">
      <w:pPr>
        <w:rPr>
          <w:rFonts w:ascii="黑体" w:hAnsi="Calibri" w:eastAsia="黑体" w:cs="Times New Roman"/>
          <w:color w:val="000000"/>
          <w:sz w:val="24"/>
          <w:szCs w:val="24"/>
        </w:rPr>
      </w:pPr>
    </w:p>
    <w:p w14:paraId="135AF536">
      <w:pPr>
        <w:pStyle w:val="20"/>
        <w:rPr>
          <w:rFonts w:ascii="黑体" w:hAnsi="Calibri" w:eastAsia="黑体" w:cs="Times New Roman"/>
          <w:color w:val="000000"/>
          <w:sz w:val="24"/>
          <w:szCs w:val="24"/>
        </w:rPr>
      </w:pPr>
    </w:p>
    <w:p w14:paraId="0CE16554">
      <w:pPr>
        <w:pStyle w:val="20"/>
        <w:rPr>
          <w:rFonts w:ascii="黑体" w:hAnsi="Calibri" w:eastAsia="黑体" w:cs="Times New Roman"/>
          <w:color w:val="000000"/>
          <w:sz w:val="24"/>
          <w:szCs w:val="24"/>
        </w:rPr>
      </w:pPr>
    </w:p>
    <w:p w14:paraId="06F57FC0">
      <w:pPr>
        <w:pStyle w:val="20"/>
        <w:rPr>
          <w:rFonts w:ascii="黑体" w:hAnsi="Calibri" w:eastAsia="黑体" w:cs="Times New Roman"/>
          <w:color w:val="000000"/>
          <w:sz w:val="24"/>
          <w:szCs w:val="24"/>
        </w:rPr>
      </w:pPr>
    </w:p>
    <w:p w14:paraId="26B0869A">
      <w:pPr>
        <w:pStyle w:val="20"/>
        <w:rPr>
          <w:rFonts w:ascii="黑体" w:hAnsi="Calibri" w:eastAsia="黑体" w:cs="Times New Roman"/>
          <w:color w:val="000000"/>
          <w:sz w:val="24"/>
          <w:szCs w:val="24"/>
        </w:rPr>
      </w:pPr>
    </w:p>
    <w:p w14:paraId="439B598A">
      <w:pPr>
        <w:rPr>
          <w:rFonts w:ascii="黑体" w:hAnsi="Calibri" w:eastAsia="黑体" w:cs="Times New Roman"/>
          <w:color w:val="000000"/>
          <w:sz w:val="24"/>
          <w:szCs w:val="24"/>
        </w:rPr>
      </w:pPr>
    </w:p>
    <w:p w14:paraId="254A5F1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4BFAB5F6">
      <w:pPr>
        <w:adjustRightInd w:val="0"/>
        <w:snapToGrid w:val="0"/>
        <w:spacing w:before="93" w:beforeLines="30" w:line="240" w:lineRule="exact"/>
        <w:jc w:val="center"/>
        <w:rPr>
          <w:rFonts w:ascii="宋体" w:hAnsi="Calibri" w:eastAsia="宋体" w:cs="Times New Roman"/>
          <w:sz w:val="24"/>
          <w:szCs w:val="20"/>
        </w:rPr>
      </w:pPr>
    </w:p>
    <w:p w14:paraId="1432C4A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rPr>
        <w:t>济南商用车有限公司增加外饰件打磨密封室项目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highlight w:val="yellow"/>
        </w:rPr>
        <w:t>（CGZX2025080025）</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B9348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00AD4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BA409C0">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623313A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1FFED4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EC7C8E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C33CB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3F9677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10F0B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50A71D9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25BE8F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F778E31">
      <w:pPr>
        <w:rPr>
          <w:rFonts w:ascii="Calibri" w:hAnsi="Calibri" w:eastAsia="黑体" w:cs="Times New Roman"/>
          <w:b/>
          <w:bCs/>
          <w:color w:val="000000"/>
          <w:sz w:val="28"/>
          <w:szCs w:val="20"/>
        </w:rPr>
      </w:pPr>
    </w:p>
    <w:p w14:paraId="071FC441">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6581CD8">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5536441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4494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3BF8734">
            <w:pPr>
              <w:pStyle w:val="135"/>
              <w:spacing w:before="114"/>
              <w:ind w:left="720"/>
            </w:pPr>
            <w:r>
              <w:t xml:space="preserve">企业名称 </w:t>
            </w:r>
          </w:p>
        </w:tc>
        <w:tc>
          <w:tcPr>
            <w:tcW w:w="4680" w:type="dxa"/>
            <w:gridSpan w:val="4"/>
            <w:vAlign w:val="center"/>
          </w:tcPr>
          <w:p w14:paraId="036D6FD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296D148">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ED8FEF">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1639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F86EDBC">
            <w:pPr>
              <w:pStyle w:val="135"/>
              <w:spacing w:before="114"/>
              <w:ind w:left="720"/>
            </w:pPr>
            <w:r>
              <w:t xml:space="preserve">企业地址 </w:t>
            </w:r>
          </w:p>
        </w:tc>
        <w:tc>
          <w:tcPr>
            <w:tcW w:w="4680" w:type="dxa"/>
            <w:gridSpan w:val="4"/>
            <w:vAlign w:val="center"/>
          </w:tcPr>
          <w:p w14:paraId="102C6B1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7DA9A94">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2BCF83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7EE8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0F5C5EB">
            <w:pPr>
              <w:pStyle w:val="135"/>
              <w:spacing w:before="111"/>
              <w:ind w:left="720"/>
            </w:pPr>
            <w:r>
              <w:t xml:space="preserve">企业性质 </w:t>
            </w:r>
          </w:p>
        </w:tc>
        <w:tc>
          <w:tcPr>
            <w:tcW w:w="4680" w:type="dxa"/>
            <w:gridSpan w:val="4"/>
            <w:vAlign w:val="center"/>
          </w:tcPr>
          <w:p w14:paraId="321039D7">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7AB59A5">
            <w:pPr>
              <w:pStyle w:val="135"/>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03BCAC7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5795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074F0DF">
            <w:pPr>
              <w:pStyle w:val="135"/>
              <w:spacing w:before="111"/>
              <w:ind w:left="509"/>
            </w:pPr>
            <w:r>
              <w:t xml:space="preserve">企业法人代表  </w:t>
            </w:r>
          </w:p>
        </w:tc>
        <w:tc>
          <w:tcPr>
            <w:tcW w:w="4680" w:type="dxa"/>
            <w:gridSpan w:val="4"/>
          </w:tcPr>
          <w:p w14:paraId="216F67B0">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4A9F5683">
            <w:pPr>
              <w:pStyle w:val="135"/>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03A778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65AA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E6570B0">
            <w:pPr>
              <w:pStyle w:val="135"/>
              <w:spacing w:before="114"/>
              <w:ind w:left="720"/>
            </w:pPr>
            <w:r>
              <w:t xml:space="preserve">品牌区分 </w:t>
            </w:r>
          </w:p>
        </w:tc>
        <w:tc>
          <w:tcPr>
            <w:tcW w:w="7500" w:type="dxa"/>
            <w:gridSpan w:val="6"/>
          </w:tcPr>
          <w:p w14:paraId="3DDB372E">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BDEE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70361A8">
            <w:pPr>
              <w:pStyle w:val="135"/>
              <w:spacing w:before="178"/>
              <w:ind w:left="720"/>
            </w:pPr>
            <w:r>
              <w:t xml:space="preserve">品牌名称 </w:t>
            </w:r>
          </w:p>
        </w:tc>
        <w:tc>
          <w:tcPr>
            <w:tcW w:w="3583" w:type="dxa"/>
            <w:gridSpan w:val="3"/>
            <w:vAlign w:val="center"/>
          </w:tcPr>
          <w:p w14:paraId="00E5DDAE">
            <w:pPr>
              <w:widowControl/>
              <w:rPr>
                <w:rFonts w:ascii="宋体" w:hAnsi="宋体" w:eastAsia="仿宋_GB2312"/>
                <w:kern w:val="0"/>
                <w:szCs w:val="21"/>
                <w:lang w:bidi="ar"/>
              </w:rPr>
            </w:pPr>
          </w:p>
        </w:tc>
        <w:tc>
          <w:tcPr>
            <w:tcW w:w="1097" w:type="dxa"/>
          </w:tcPr>
          <w:p w14:paraId="541FCEFC">
            <w:pPr>
              <w:pStyle w:val="135"/>
              <w:spacing w:before="15"/>
              <w:ind w:left="279"/>
            </w:pPr>
            <w:r>
              <w:rPr>
                <w:spacing w:val="-2"/>
              </w:rPr>
              <w:t>质量</w:t>
            </w:r>
            <w:r>
              <w:t xml:space="preserve"> </w:t>
            </w:r>
          </w:p>
          <w:p w14:paraId="0D773628">
            <w:pPr>
              <w:pStyle w:val="135"/>
              <w:spacing w:before="30" w:line="277" w:lineRule="exact"/>
              <w:ind w:left="279"/>
            </w:pPr>
            <w:r>
              <w:rPr>
                <w:rFonts w:hint="eastAsia"/>
              </w:rPr>
              <w:t>体系</w:t>
            </w:r>
          </w:p>
        </w:tc>
        <w:tc>
          <w:tcPr>
            <w:tcW w:w="2820" w:type="dxa"/>
            <w:gridSpan w:val="2"/>
          </w:tcPr>
          <w:p w14:paraId="145CCB85">
            <w:pPr>
              <w:pStyle w:val="135"/>
              <w:spacing w:before="158"/>
              <w:jc w:val="center"/>
              <w:rPr>
                <w:sz w:val="24"/>
              </w:rPr>
            </w:pPr>
            <w:r>
              <w:rPr>
                <w:rFonts w:hint="eastAsia"/>
                <w:kern w:val="0"/>
                <w:szCs w:val="21"/>
                <w:lang w:bidi="ar"/>
              </w:rPr>
              <w:t>/</w:t>
            </w:r>
          </w:p>
        </w:tc>
      </w:tr>
      <w:tr w14:paraId="29E03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FC8D025">
            <w:pPr>
              <w:pStyle w:val="135"/>
              <w:spacing w:before="149"/>
              <w:ind w:left="3345" w:right="3223"/>
              <w:jc w:val="center"/>
            </w:pPr>
            <w:r>
              <w:rPr>
                <w:rFonts w:hint="eastAsia"/>
                <w:szCs w:val="21"/>
              </w:rPr>
              <w:t>单位概况</w:t>
            </w:r>
          </w:p>
        </w:tc>
      </w:tr>
      <w:tr w14:paraId="3674E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3A766BE">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3AE34982">
            <w:pPr>
              <w:widowControl/>
              <w:textAlignment w:val="center"/>
              <w:rPr>
                <w:rFonts w:ascii="宋体" w:hAnsi="宋体" w:eastAsia="宋体" w:cs="宋体"/>
                <w:szCs w:val="21"/>
              </w:rPr>
            </w:pPr>
          </w:p>
        </w:tc>
        <w:tc>
          <w:tcPr>
            <w:tcW w:w="1530" w:type="dxa"/>
            <w:vAlign w:val="center"/>
          </w:tcPr>
          <w:p w14:paraId="567A1EB1">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2AE86179">
            <w:pPr>
              <w:widowControl/>
              <w:jc w:val="center"/>
              <w:textAlignment w:val="center"/>
              <w:rPr>
                <w:rFonts w:ascii="宋体" w:hAnsi="宋体" w:eastAsia="宋体" w:cs="宋体"/>
                <w:szCs w:val="21"/>
              </w:rPr>
            </w:pPr>
          </w:p>
        </w:tc>
        <w:tc>
          <w:tcPr>
            <w:tcW w:w="1097" w:type="dxa"/>
            <w:vAlign w:val="center"/>
          </w:tcPr>
          <w:p w14:paraId="451066D4">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75F7456">
            <w:pPr>
              <w:widowControl/>
              <w:jc w:val="center"/>
              <w:textAlignment w:val="center"/>
              <w:rPr>
                <w:rFonts w:ascii="宋体" w:hAnsi="宋体" w:eastAsia="宋体" w:cs="宋体"/>
                <w:szCs w:val="21"/>
              </w:rPr>
            </w:pPr>
          </w:p>
        </w:tc>
      </w:tr>
      <w:tr w14:paraId="27CD7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DF2E808">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6616287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51E2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5D1D7AC">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18F24126">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B025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089AA9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73B1D7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A290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5CD5658">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56DAEFE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F3EC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EACEB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0928397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56E6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49056D1">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5ED73617">
            <w:pPr>
              <w:widowControl/>
              <w:jc w:val="left"/>
              <w:rPr>
                <w:rFonts w:ascii="宋体" w:hAnsi="宋体" w:eastAsia="宋体" w:cs="宋体"/>
                <w:kern w:val="0"/>
                <w:szCs w:val="21"/>
                <w:lang w:bidi="ar"/>
              </w:rPr>
            </w:pPr>
          </w:p>
        </w:tc>
      </w:tr>
    </w:tbl>
    <w:p w14:paraId="3CCB74F0">
      <w:pPr>
        <w:pStyle w:val="20"/>
        <w:rPr>
          <w:rFonts w:ascii="Times New Roman" w:hAnsi="Times New Roman" w:eastAsia="宋体" w:cs="Times New Roman"/>
          <w:b/>
          <w:bCs/>
          <w:color w:val="000000"/>
          <w:sz w:val="24"/>
          <w:szCs w:val="24"/>
        </w:rPr>
      </w:pPr>
    </w:p>
    <w:p w14:paraId="72988BEC">
      <w:pPr>
        <w:pStyle w:val="20"/>
        <w:rPr>
          <w:rFonts w:ascii="Times New Roman" w:hAnsi="Times New Roman" w:eastAsia="宋体" w:cs="Times New Roman"/>
          <w:b/>
          <w:bCs/>
          <w:color w:val="000000"/>
          <w:sz w:val="24"/>
          <w:szCs w:val="24"/>
        </w:rPr>
      </w:pPr>
    </w:p>
    <w:p w14:paraId="69AA0959">
      <w:pPr>
        <w:pStyle w:val="20"/>
        <w:rPr>
          <w:rFonts w:ascii="Times New Roman" w:hAnsi="Times New Roman" w:eastAsia="宋体" w:cs="Times New Roman"/>
          <w:b/>
          <w:bCs/>
          <w:color w:val="000000"/>
          <w:sz w:val="24"/>
          <w:szCs w:val="24"/>
        </w:rPr>
      </w:pPr>
    </w:p>
    <w:p w14:paraId="3A124501">
      <w:pPr>
        <w:pStyle w:val="20"/>
        <w:rPr>
          <w:rFonts w:ascii="Times New Roman" w:hAnsi="Times New Roman" w:eastAsia="宋体" w:cs="Times New Roman"/>
          <w:b/>
          <w:bCs/>
          <w:color w:val="000000"/>
          <w:sz w:val="24"/>
          <w:szCs w:val="24"/>
        </w:rPr>
      </w:pPr>
    </w:p>
    <w:p w14:paraId="795DE6D8">
      <w:pPr>
        <w:pStyle w:val="20"/>
        <w:rPr>
          <w:rFonts w:ascii="Times New Roman" w:hAnsi="Times New Roman" w:eastAsia="宋体" w:cs="Times New Roman"/>
          <w:b/>
          <w:bCs/>
          <w:color w:val="000000"/>
          <w:sz w:val="24"/>
          <w:szCs w:val="24"/>
        </w:rPr>
      </w:pPr>
    </w:p>
    <w:p w14:paraId="3FBB7E58">
      <w:pPr>
        <w:pStyle w:val="20"/>
        <w:rPr>
          <w:rFonts w:ascii="Times New Roman" w:hAnsi="Times New Roman" w:eastAsia="宋体" w:cs="Times New Roman"/>
          <w:b/>
          <w:bCs/>
          <w:color w:val="000000"/>
          <w:sz w:val="24"/>
          <w:szCs w:val="24"/>
        </w:rPr>
      </w:pPr>
    </w:p>
    <w:p w14:paraId="65E7C224">
      <w:pPr>
        <w:pStyle w:val="20"/>
        <w:rPr>
          <w:rFonts w:ascii="Times New Roman" w:hAnsi="Times New Roman" w:eastAsia="宋体" w:cs="Times New Roman"/>
          <w:b/>
          <w:bCs/>
          <w:color w:val="000000"/>
          <w:sz w:val="24"/>
          <w:szCs w:val="24"/>
        </w:rPr>
      </w:pPr>
    </w:p>
    <w:p w14:paraId="4DCFC8D6">
      <w:pPr>
        <w:pStyle w:val="20"/>
        <w:rPr>
          <w:rFonts w:ascii="Times New Roman" w:hAnsi="Times New Roman" w:eastAsia="宋体" w:cs="Times New Roman"/>
          <w:b/>
          <w:bCs/>
          <w:color w:val="000000"/>
          <w:sz w:val="24"/>
          <w:szCs w:val="24"/>
        </w:rPr>
      </w:pPr>
    </w:p>
    <w:p w14:paraId="4B2091CF">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A72A7FB">
      <w:pPr>
        <w:pStyle w:val="20"/>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79CE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0378D11">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E08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E22E901">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58FE935B">
            <w:pPr>
              <w:spacing w:line="440" w:lineRule="exact"/>
              <w:jc w:val="center"/>
              <w:rPr>
                <w:rFonts w:ascii="宋体" w:hAnsi="宋体"/>
                <w:color w:val="000000"/>
                <w:sz w:val="24"/>
                <w:szCs w:val="24"/>
              </w:rPr>
            </w:pPr>
          </w:p>
        </w:tc>
      </w:tr>
      <w:tr w14:paraId="5A3B7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143CB27">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1A661D22">
            <w:pPr>
              <w:spacing w:line="440" w:lineRule="exact"/>
              <w:jc w:val="center"/>
              <w:rPr>
                <w:rFonts w:ascii="宋体" w:hAnsi="宋体"/>
                <w:color w:val="000000"/>
                <w:sz w:val="24"/>
                <w:szCs w:val="24"/>
              </w:rPr>
            </w:pPr>
          </w:p>
        </w:tc>
      </w:tr>
      <w:tr w14:paraId="5A61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96ABB53">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56AC50E5">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1079B3C7">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487DA948">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14:paraId="485D0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95F1746">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2D3E0F26">
            <w:pPr>
              <w:spacing w:line="440" w:lineRule="exact"/>
              <w:jc w:val="center"/>
              <w:rPr>
                <w:rFonts w:ascii="宋体" w:hAnsi="宋体"/>
                <w:color w:val="000000"/>
                <w:sz w:val="24"/>
                <w:szCs w:val="24"/>
              </w:rPr>
            </w:pPr>
          </w:p>
        </w:tc>
        <w:tc>
          <w:tcPr>
            <w:tcW w:w="1288" w:type="dxa"/>
          </w:tcPr>
          <w:p w14:paraId="298EA5ED">
            <w:pPr>
              <w:spacing w:line="440" w:lineRule="exact"/>
              <w:jc w:val="center"/>
              <w:rPr>
                <w:rFonts w:ascii="宋体" w:hAnsi="宋体"/>
                <w:color w:val="000000"/>
                <w:sz w:val="24"/>
                <w:szCs w:val="24"/>
              </w:rPr>
            </w:pPr>
          </w:p>
        </w:tc>
        <w:tc>
          <w:tcPr>
            <w:tcW w:w="1288" w:type="dxa"/>
          </w:tcPr>
          <w:p w14:paraId="1F2D6A39">
            <w:pPr>
              <w:spacing w:line="440" w:lineRule="exact"/>
              <w:jc w:val="center"/>
              <w:rPr>
                <w:rFonts w:ascii="宋体" w:hAnsi="宋体"/>
                <w:color w:val="000000"/>
                <w:sz w:val="24"/>
                <w:szCs w:val="24"/>
              </w:rPr>
            </w:pPr>
          </w:p>
        </w:tc>
      </w:tr>
      <w:tr w14:paraId="30702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274FA5E">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5658C39A">
            <w:pPr>
              <w:spacing w:line="440" w:lineRule="exact"/>
              <w:jc w:val="center"/>
              <w:rPr>
                <w:rFonts w:ascii="宋体" w:hAnsi="宋体"/>
                <w:color w:val="000000"/>
                <w:sz w:val="24"/>
                <w:szCs w:val="24"/>
              </w:rPr>
            </w:pPr>
          </w:p>
        </w:tc>
        <w:tc>
          <w:tcPr>
            <w:tcW w:w="1288" w:type="dxa"/>
          </w:tcPr>
          <w:p w14:paraId="28479D55">
            <w:pPr>
              <w:spacing w:line="440" w:lineRule="exact"/>
              <w:jc w:val="center"/>
              <w:rPr>
                <w:rFonts w:ascii="宋体" w:hAnsi="宋体"/>
                <w:color w:val="000000"/>
                <w:sz w:val="24"/>
                <w:szCs w:val="24"/>
              </w:rPr>
            </w:pPr>
          </w:p>
        </w:tc>
        <w:tc>
          <w:tcPr>
            <w:tcW w:w="1288" w:type="dxa"/>
          </w:tcPr>
          <w:p w14:paraId="0A2959AF">
            <w:pPr>
              <w:spacing w:line="440" w:lineRule="exact"/>
              <w:jc w:val="center"/>
              <w:rPr>
                <w:rFonts w:ascii="宋体" w:hAnsi="宋体"/>
                <w:color w:val="000000"/>
                <w:sz w:val="24"/>
                <w:szCs w:val="24"/>
              </w:rPr>
            </w:pPr>
          </w:p>
        </w:tc>
      </w:tr>
      <w:tr w14:paraId="798BA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2DC00F">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B0CA82C">
            <w:pPr>
              <w:spacing w:line="440" w:lineRule="exact"/>
              <w:jc w:val="center"/>
              <w:rPr>
                <w:rFonts w:ascii="宋体" w:hAnsi="宋体"/>
                <w:color w:val="000000"/>
                <w:sz w:val="24"/>
                <w:szCs w:val="24"/>
              </w:rPr>
            </w:pPr>
          </w:p>
        </w:tc>
        <w:tc>
          <w:tcPr>
            <w:tcW w:w="1288" w:type="dxa"/>
          </w:tcPr>
          <w:p w14:paraId="58375898">
            <w:pPr>
              <w:spacing w:line="440" w:lineRule="exact"/>
              <w:jc w:val="center"/>
              <w:rPr>
                <w:rFonts w:ascii="宋体" w:hAnsi="宋体"/>
                <w:color w:val="000000"/>
                <w:sz w:val="24"/>
                <w:szCs w:val="24"/>
              </w:rPr>
            </w:pPr>
          </w:p>
        </w:tc>
        <w:tc>
          <w:tcPr>
            <w:tcW w:w="1288" w:type="dxa"/>
          </w:tcPr>
          <w:p w14:paraId="3C15C0C7">
            <w:pPr>
              <w:spacing w:line="440" w:lineRule="exact"/>
              <w:jc w:val="center"/>
              <w:rPr>
                <w:rFonts w:ascii="宋体" w:hAnsi="宋体"/>
                <w:color w:val="000000"/>
                <w:sz w:val="24"/>
                <w:szCs w:val="24"/>
              </w:rPr>
            </w:pPr>
          </w:p>
        </w:tc>
      </w:tr>
      <w:tr w14:paraId="13C6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C9A9AD5">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4746506A">
            <w:pPr>
              <w:spacing w:line="440" w:lineRule="exact"/>
              <w:jc w:val="center"/>
              <w:rPr>
                <w:rFonts w:ascii="宋体" w:hAnsi="宋体"/>
                <w:color w:val="000000"/>
                <w:sz w:val="24"/>
                <w:szCs w:val="24"/>
              </w:rPr>
            </w:pPr>
          </w:p>
        </w:tc>
        <w:tc>
          <w:tcPr>
            <w:tcW w:w="1288" w:type="dxa"/>
          </w:tcPr>
          <w:p w14:paraId="5414EDE4">
            <w:pPr>
              <w:spacing w:line="440" w:lineRule="exact"/>
              <w:jc w:val="center"/>
              <w:rPr>
                <w:rFonts w:ascii="宋体" w:hAnsi="宋体"/>
                <w:color w:val="000000"/>
                <w:sz w:val="24"/>
                <w:szCs w:val="24"/>
              </w:rPr>
            </w:pPr>
          </w:p>
        </w:tc>
        <w:tc>
          <w:tcPr>
            <w:tcW w:w="1288" w:type="dxa"/>
          </w:tcPr>
          <w:p w14:paraId="1DEE964E">
            <w:pPr>
              <w:spacing w:line="440" w:lineRule="exact"/>
              <w:jc w:val="center"/>
              <w:rPr>
                <w:rFonts w:ascii="宋体" w:hAnsi="宋体"/>
                <w:color w:val="000000"/>
                <w:sz w:val="24"/>
                <w:szCs w:val="24"/>
              </w:rPr>
            </w:pPr>
          </w:p>
        </w:tc>
      </w:tr>
      <w:tr w14:paraId="6E6FF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A6805C">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64A6BAD9">
            <w:pPr>
              <w:spacing w:line="440" w:lineRule="exact"/>
              <w:jc w:val="center"/>
              <w:rPr>
                <w:rFonts w:ascii="宋体" w:hAnsi="宋体"/>
                <w:color w:val="000000"/>
                <w:sz w:val="24"/>
                <w:szCs w:val="24"/>
              </w:rPr>
            </w:pPr>
          </w:p>
        </w:tc>
        <w:tc>
          <w:tcPr>
            <w:tcW w:w="1288" w:type="dxa"/>
          </w:tcPr>
          <w:p w14:paraId="4E06D994">
            <w:pPr>
              <w:spacing w:line="440" w:lineRule="exact"/>
              <w:jc w:val="center"/>
              <w:rPr>
                <w:rFonts w:ascii="宋体" w:hAnsi="宋体"/>
                <w:color w:val="000000"/>
                <w:sz w:val="24"/>
                <w:szCs w:val="24"/>
              </w:rPr>
            </w:pPr>
          </w:p>
        </w:tc>
        <w:tc>
          <w:tcPr>
            <w:tcW w:w="1288" w:type="dxa"/>
          </w:tcPr>
          <w:p w14:paraId="0E4594AE">
            <w:pPr>
              <w:spacing w:line="440" w:lineRule="exact"/>
              <w:jc w:val="center"/>
              <w:rPr>
                <w:rFonts w:ascii="宋体" w:hAnsi="宋体"/>
                <w:color w:val="000000"/>
                <w:sz w:val="24"/>
                <w:szCs w:val="24"/>
              </w:rPr>
            </w:pPr>
          </w:p>
        </w:tc>
      </w:tr>
      <w:tr w14:paraId="3FD0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EAFB53">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0396B860">
            <w:pPr>
              <w:spacing w:line="440" w:lineRule="exact"/>
              <w:jc w:val="center"/>
              <w:rPr>
                <w:rFonts w:ascii="宋体" w:hAnsi="宋体"/>
                <w:color w:val="000000"/>
                <w:sz w:val="24"/>
                <w:szCs w:val="24"/>
              </w:rPr>
            </w:pPr>
          </w:p>
        </w:tc>
        <w:tc>
          <w:tcPr>
            <w:tcW w:w="1288" w:type="dxa"/>
          </w:tcPr>
          <w:p w14:paraId="15D6E911">
            <w:pPr>
              <w:spacing w:line="440" w:lineRule="exact"/>
              <w:jc w:val="center"/>
              <w:rPr>
                <w:rFonts w:ascii="宋体" w:hAnsi="宋体"/>
                <w:color w:val="000000"/>
                <w:sz w:val="24"/>
                <w:szCs w:val="24"/>
              </w:rPr>
            </w:pPr>
          </w:p>
        </w:tc>
        <w:tc>
          <w:tcPr>
            <w:tcW w:w="1288" w:type="dxa"/>
          </w:tcPr>
          <w:p w14:paraId="69AB770D">
            <w:pPr>
              <w:spacing w:line="440" w:lineRule="exact"/>
              <w:jc w:val="center"/>
              <w:rPr>
                <w:rFonts w:ascii="宋体" w:hAnsi="宋体"/>
                <w:color w:val="000000"/>
                <w:sz w:val="24"/>
                <w:szCs w:val="24"/>
              </w:rPr>
            </w:pPr>
          </w:p>
        </w:tc>
      </w:tr>
      <w:tr w14:paraId="3439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D5A6B94">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64A5FF10">
            <w:pPr>
              <w:spacing w:line="440" w:lineRule="exact"/>
              <w:jc w:val="center"/>
              <w:rPr>
                <w:rFonts w:ascii="宋体" w:hAnsi="宋体"/>
                <w:color w:val="000000"/>
                <w:sz w:val="24"/>
                <w:szCs w:val="24"/>
              </w:rPr>
            </w:pPr>
          </w:p>
        </w:tc>
        <w:tc>
          <w:tcPr>
            <w:tcW w:w="1288" w:type="dxa"/>
          </w:tcPr>
          <w:p w14:paraId="297AC98E">
            <w:pPr>
              <w:spacing w:line="440" w:lineRule="exact"/>
              <w:jc w:val="center"/>
              <w:rPr>
                <w:rFonts w:ascii="宋体" w:hAnsi="宋体"/>
                <w:color w:val="000000"/>
                <w:sz w:val="24"/>
                <w:szCs w:val="24"/>
              </w:rPr>
            </w:pPr>
          </w:p>
        </w:tc>
        <w:tc>
          <w:tcPr>
            <w:tcW w:w="1288" w:type="dxa"/>
          </w:tcPr>
          <w:p w14:paraId="37E4924D">
            <w:pPr>
              <w:spacing w:line="440" w:lineRule="exact"/>
              <w:jc w:val="center"/>
              <w:rPr>
                <w:rFonts w:ascii="宋体" w:hAnsi="宋体"/>
                <w:color w:val="000000"/>
                <w:sz w:val="24"/>
                <w:szCs w:val="24"/>
              </w:rPr>
            </w:pPr>
          </w:p>
        </w:tc>
      </w:tr>
      <w:tr w14:paraId="6BB0A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384D88C">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7DF16E10">
            <w:pPr>
              <w:spacing w:line="440" w:lineRule="exact"/>
              <w:jc w:val="center"/>
              <w:rPr>
                <w:rFonts w:ascii="宋体" w:hAnsi="宋体"/>
                <w:color w:val="000000"/>
                <w:sz w:val="24"/>
                <w:szCs w:val="24"/>
              </w:rPr>
            </w:pPr>
          </w:p>
        </w:tc>
        <w:tc>
          <w:tcPr>
            <w:tcW w:w="1288" w:type="dxa"/>
          </w:tcPr>
          <w:p w14:paraId="132D673B">
            <w:pPr>
              <w:spacing w:line="440" w:lineRule="exact"/>
              <w:jc w:val="center"/>
              <w:rPr>
                <w:rFonts w:ascii="宋体" w:hAnsi="宋体"/>
                <w:color w:val="000000"/>
                <w:sz w:val="24"/>
                <w:szCs w:val="24"/>
              </w:rPr>
            </w:pPr>
          </w:p>
        </w:tc>
        <w:tc>
          <w:tcPr>
            <w:tcW w:w="1288" w:type="dxa"/>
          </w:tcPr>
          <w:p w14:paraId="1A6FD819">
            <w:pPr>
              <w:spacing w:line="440" w:lineRule="exact"/>
              <w:jc w:val="center"/>
              <w:rPr>
                <w:rFonts w:ascii="宋体" w:hAnsi="宋体"/>
                <w:color w:val="000000"/>
                <w:sz w:val="24"/>
                <w:szCs w:val="24"/>
              </w:rPr>
            </w:pPr>
          </w:p>
        </w:tc>
      </w:tr>
      <w:tr w14:paraId="5017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A61DDB">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68D8E4EA">
            <w:pPr>
              <w:spacing w:line="440" w:lineRule="exact"/>
              <w:jc w:val="center"/>
              <w:rPr>
                <w:rFonts w:ascii="宋体" w:hAnsi="宋体"/>
                <w:color w:val="000000"/>
                <w:sz w:val="24"/>
                <w:szCs w:val="24"/>
              </w:rPr>
            </w:pPr>
          </w:p>
        </w:tc>
        <w:tc>
          <w:tcPr>
            <w:tcW w:w="1288" w:type="dxa"/>
          </w:tcPr>
          <w:p w14:paraId="08014C5E">
            <w:pPr>
              <w:spacing w:line="440" w:lineRule="exact"/>
              <w:jc w:val="center"/>
              <w:rPr>
                <w:rFonts w:ascii="宋体" w:hAnsi="宋体"/>
                <w:color w:val="000000"/>
                <w:sz w:val="24"/>
                <w:szCs w:val="24"/>
              </w:rPr>
            </w:pPr>
          </w:p>
        </w:tc>
        <w:tc>
          <w:tcPr>
            <w:tcW w:w="1288" w:type="dxa"/>
          </w:tcPr>
          <w:p w14:paraId="2EBAEC4D">
            <w:pPr>
              <w:spacing w:line="440" w:lineRule="exact"/>
              <w:jc w:val="center"/>
              <w:rPr>
                <w:rFonts w:ascii="宋体" w:hAnsi="宋体"/>
                <w:color w:val="000000"/>
                <w:sz w:val="24"/>
                <w:szCs w:val="24"/>
              </w:rPr>
            </w:pPr>
          </w:p>
        </w:tc>
      </w:tr>
      <w:tr w14:paraId="7D34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E1AE8D4">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26E1AB27">
            <w:pPr>
              <w:spacing w:line="440" w:lineRule="exact"/>
              <w:jc w:val="center"/>
              <w:rPr>
                <w:rFonts w:ascii="宋体" w:hAnsi="宋体"/>
                <w:color w:val="000000"/>
                <w:sz w:val="24"/>
                <w:szCs w:val="24"/>
              </w:rPr>
            </w:pPr>
          </w:p>
        </w:tc>
        <w:tc>
          <w:tcPr>
            <w:tcW w:w="1288" w:type="dxa"/>
          </w:tcPr>
          <w:p w14:paraId="1A13E944">
            <w:pPr>
              <w:spacing w:line="440" w:lineRule="exact"/>
              <w:jc w:val="center"/>
              <w:rPr>
                <w:rFonts w:ascii="宋体" w:hAnsi="宋体"/>
                <w:color w:val="000000"/>
                <w:sz w:val="24"/>
                <w:szCs w:val="24"/>
              </w:rPr>
            </w:pPr>
          </w:p>
        </w:tc>
        <w:tc>
          <w:tcPr>
            <w:tcW w:w="1288" w:type="dxa"/>
          </w:tcPr>
          <w:p w14:paraId="2A63826D">
            <w:pPr>
              <w:spacing w:line="440" w:lineRule="exact"/>
              <w:jc w:val="center"/>
              <w:rPr>
                <w:rFonts w:ascii="宋体" w:hAnsi="宋体"/>
                <w:color w:val="000000"/>
                <w:sz w:val="24"/>
                <w:szCs w:val="24"/>
              </w:rPr>
            </w:pPr>
          </w:p>
        </w:tc>
      </w:tr>
    </w:tbl>
    <w:p w14:paraId="3632119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1837764F">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9A709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FE3BBFE">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5BCC0D1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00806688">
      <w:pPr>
        <w:spacing w:line="240" w:lineRule="exact"/>
        <w:jc w:val="center"/>
        <w:rPr>
          <w:rFonts w:ascii="宋体" w:hAnsi="Calibri" w:eastAsia="宋体" w:cs="Times New Roman"/>
          <w:b/>
          <w:bCs/>
          <w:sz w:val="36"/>
          <w:szCs w:val="20"/>
        </w:rPr>
      </w:pPr>
    </w:p>
    <w:p w14:paraId="7FAA1EF0">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t>济南商用车有限公司增加外饰件打磨密封室项目</w:t>
      </w:r>
    </w:p>
    <w:p w14:paraId="786C8B5F">
      <w:pPr>
        <w:spacing w:line="360" w:lineRule="auto"/>
        <w:rPr>
          <w:rFonts w:ascii="宋体" w:hAnsi="Calibri" w:eastAsia="宋体" w:cs="Times New Roman"/>
          <w:b/>
          <w:bCs/>
          <w:sz w:val="24"/>
          <w:szCs w:val="20"/>
          <w:highlight w:val="yellow"/>
        </w:rPr>
      </w:pPr>
      <w:r>
        <w:rPr>
          <w:rFonts w:hint="eastAsia" w:ascii="宋体" w:hAnsi="宋体" w:eastAsia="宋体" w:cs="Times New Roman"/>
          <w:b/>
          <w:bCs/>
          <w:sz w:val="24"/>
          <w:szCs w:val="20"/>
          <w:highlight w:val="yellow"/>
        </w:rPr>
        <w:t>中国重汽集团</w:t>
      </w:r>
      <w:r>
        <w:rPr>
          <w:rFonts w:hint="eastAsia" w:ascii="宋体" w:hAnsi="宋体" w:eastAsia="宋体" w:cs="Times New Roman"/>
          <w:b/>
          <w:bCs/>
          <w:sz w:val="24"/>
          <w:szCs w:val="20"/>
          <w:highlight w:val="yellow"/>
          <w:lang w:val="en-US" w:eastAsia="zh-CN"/>
        </w:rPr>
        <w:t>济南商用车</w:t>
      </w:r>
      <w:r>
        <w:rPr>
          <w:rFonts w:hint="eastAsia" w:ascii="宋体" w:hAnsi="宋体" w:eastAsia="宋体" w:cs="Times New Roman"/>
          <w:b/>
          <w:bCs/>
          <w:sz w:val="24"/>
          <w:szCs w:val="20"/>
          <w:highlight w:val="yellow"/>
        </w:rPr>
        <w:t>有限公司：</w:t>
      </w:r>
    </w:p>
    <w:p w14:paraId="066BD0AB">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51B342FF">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1D3BD59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C607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6854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5466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6B37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B5FC3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19BC7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8EF52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D4C7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2B110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1E687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5B1E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7E78A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AE212F">
      <w:pPr>
        <w:spacing w:line="360" w:lineRule="auto"/>
        <w:ind w:firstLine="480" w:firstLineChars="200"/>
        <w:rPr>
          <w:rFonts w:ascii="宋体" w:hAnsi="宋体" w:eastAsia="宋体" w:cs="Times New Roman"/>
          <w:sz w:val="24"/>
          <w:szCs w:val="20"/>
          <w:u w:val="single"/>
        </w:rPr>
      </w:pPr>
    </w:p>
    <w:p w14:paraId="6699DC3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01C79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27509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964B292">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23D0588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58AA50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济南商用车有限公司增加外饰件打磨密封室项目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EAAA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4451D3A5">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31BC1D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14D4BCD">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4EC1BC2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7049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C9B69AE">
            <w:pPr>
              <w:jc w:val="center"/>
              <w:rPr>
                <w:rFonts w:ascii="Times New Roman" w:hAnsi="Times New Roman" w:eastAsia="宋体" w:cs="Times New Roman"/>
                <w:b/>
                <w:sz w:val="24"/>
                <w:szCs w:val="20"/>
              </w:rPr>
            </w:pPr>
          </w:p>
        </w:tc>
        <w:tc>
          <w:tcPr>
            <w:tcW w:w="3449" w:type="dxa"/>
          </w:tcPr>
          <w:p w14:paraId="1749ADF4">
            <w:pPr>
              <w:jc w:val="center"/>
              <w:rPr>
                <w:rFonts w:ascii="Times New Roman" w:hAnsi="Times New Roman" w:eastAsia="宋体" w:cs="Times New Roman"/>
                <w:b/>
                <w:sz w:val="24"/>
                <w:szCs w:val="20"/>
              </w:rPr>
            </w:pPr>
          </w:p>
        </w:tc>
        <w:tc>
          <w:tcPr>
            <w:tcW w:w="2414" w:type="dxa"/>
          </w:tcPr>
          <w:p w14:paraId="7AAFC6F9">
            <w:pPr>
              <w:jc w:val="center"/>
              <w:rPr>
                <w:rFonts w:ascii="Times New Roman" w:hAnsi="Times New Roman" w:eastAsia="宋体" w:cs="Times New Roman"/>
                <w:b/>
                <w:sz w:val="24"/>
                <w:szCs w:val="20"/>
              </w:rPr>
            </w:pPr>
          </w:p>
        </w:tc>
        <w:tc>
          <w:tcPr>
            <w:tcW w:w="1608" w:type="dxa"/>
          </w:tcPr>
          <w:p w14:paraId="48784318">
            <w:pPr>
              <w:jc w:val="center"/>
              <w:rPr>
                <w:rFonts w:ascii="Times New Roman" w:hAnsi="Times New Roman" w:eastAsia="宋体" w:cs="Times New Roman"/>
                <w:b/>
                <w:sz w:val="24"/>
                <w:szCs w:val="20"/>
              </w:rPr>
            </w:pPr>
          </w:p>
        </w:tc>
      </w:tr>
      <w:tr w14:paraId="1F2F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9E7A081">
            <w:pPr>
              <w:jc w:val="center"/>
              <w:rPr>
                <w:rFonts w:ascii="Times New Roman" w:hAnsi="Times New Roman" w:eastAsia="宋体" w:cs="Times New Roman"/>
                <w:b/>
                <w:sz w:val="24"/>
                <w:szCs w:val="20"/>
              </w:rPr>
            </w:pPr>
          </w:p>
        </w:tc>
        <w:tc>
          <w:tcPr>
            <w:tcW w:w="3449" w:type="dxa"/>
          </w:tcPr>
          <w:p w14:paraId="4128A379">
            <w:pPr>
              <w:jc w:val="center"/>
              <w:rPr>
                <w:rFonts w:ascii="Times New Roman" w:hAnsi="Times New Roman" w:eastAsia="宋体" w:cs="Times New Roman"/>
                <w:b/>
                <w:sz w:val="24"/>
                <w:szCs w:val="20"/>
              </w:rPr>
            </w:pPr>
          </w:p>
        </w:tc>
        <w:tc>
          <w:tcPr>
            <w:tcW w:w="2414" w:type="dxa"/>
          </w:tcPr>
          <w:p w14:paraId="07C1559E">
            <w:pPr>
              <w:jc w:val="center"/>
              <w:rPr>
                <w:rFonts w:ascii="Times New Roman" w:hAnsi="Times New Roman" w:eastAsia="宋体" w:cs="Times New Roman"/>
                <w:b/>
                <w:sz w:val="24"/>
                <w:szCs w:val="20"/>
              </w:rPr>
            </w:pPr>
          </w:p>
        </w:tc>
        <w:tc>
          <w:tcPr>
            <w:tcW w:w="1608" w:type="dxa"/>
          </w:tcPr>
          <w:p w14:paraId="385D2199">
            <w:pPr>
              <w:jc w:val="center"/>
              <w:rPr>
                <w:rFonts w:ascii="Times New Roman" w:hAnsi="Times New Roman" w:eastAsia="宋体" w:cs="Times New Roman"/>
                <w:b/>
                <w:sz w:val="24"/>
                <w:szCs w:val="20"/>
              </w:rPr>
            </w:pPr>
          </w:p>
        </w:tc>
      </w:tr>
      <w:tr w14:paraId="1B31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3DF64EF">
            <w:pPr>
              <w:jc w:val="center"/>
              <w:rPr>
                <w:rFonts w:ascii="Times New Roman" w:hAnsi="Times New Roman" w:eastAsia="宋体" w:cs="Times New Roman"/>
                <w:b/>
                <w:sz w:val="24"/>
                <w:szCs w:val="20"/>
              </w:rPr>
            </w:pPr>
          </w:p>
        </w:tc>
        <w:tc>
          <w:tcPr>
            <w:tcW w:w="3449" w:type="dxa"/>
          </w:tcPr>
          <w:p w14:paraId="4CB10281">
            <w:pPr>
              <w:jc w:val="center"/>
              <w:rPr>
                <w:rFonts w:ascii="Times New Roman" w:hAnsi="Times New Roman" w:eastAsia="宋体" w:cs="Times New Roman"/>
                <w:b/>
                <w:sz w:val="24"/>
                <w:szCs w:val="20"/>
              </w:rPr>
            </w:pPr>
          </w:p>
        </w:tc>
        <w:tc>
          <w:tcPr>
            <w:tcW w:w="2414" w:type="dxa"/>
          </w:tcPr>
          <w:p w14:paraId="35D84045">
            <w:pPr>
              <w:jc w:val="center"/>
              <w:rPr>
                <w:rFonts w:ascii="Times New Roman" w:hAnsi="Times New Roman" w:eastAsia="宋体" w:cs="Times New Roman"/>
                <w:b/>
                <w:sz w:val="24"/>
                <w:szCs w:val="20"/>
              </w:rPr>
            </w:pPr>
          </w:p>
        </w:tc>
        <w:tc>
          <w:tcPr>
            <w:tcW w:w="1608" w:type="dxa"/>
          </w:tcPr>
          <w:p w14:paraId="2216C88B">
            <w:pPr>
              <w:jc w:val="center"/>
              <w:rPr>
                <w:rFonts w:ascii="Times New Roman" w:hAnsi="Times New Roman" w:eastAsia="宋体" w:cs="Times New Roman"/>
                <w:b/>
                <w:sz w:val="24"/>
                <w:szCs w:val="20"/>
              </w:rPr>
            </w:pPr>
          </w:p>
        </w:tc>
      </w:tr>
      <w:tr w14:paraId="1FF9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06A3DF8">
            <w:pPr>
              <w:jc w:val="center"/>
              <w:rPr>
                <w:rFonts w:ascii="Times New Roman" w:hAnsi="Times New Roman" w:eastAsia="宋体" w:cs="Times New Roman"/>
                <w:b/>
                <w:sz w:val="24"/>
                <w:szCs w:val="20"/>
              </w:rPr>
            </w:pPr>
          </w:p>
        </w:tc>
        <w:tc>
          <w:tcPr>
            <w:tcW w:w="3449" w:type="dxa"/>
          </w:tcPr>
          <w:p w14:paraId="17EDBF5F">
            <w:pPr>
              <w:jc w:val="center"/>
              <w:rPr>
                <w:rFonts w:ascii="Times New Roman" w:hAnsi="Times New Roman" w:eastAsia="宋体" w:cs="Times New Roman"/>
                <w:b/>
                <w:sz w:val="24"/>
                <w:szCs w:val="20"/>
              </w:rPr>
            </w:pPr>
          </w:p>
        </w:tc>
        <w:tc>
          <w:tcPr>
            <w:tcW w:w="2414" w:type="dxa"/>
          </w:tcPr>
          <w:p w14:paraId="02AAC6DB">
            <w:pPr>
              <w:jc w:val="center"/>
              <w:rPr>
                <w:rFonts w:ascii="Times New Roman" w:hAnsi="Times New Roman" w:eastAsia="宋体" w:cs="Times New Roman"/>
                <w:b/>
                <w:sz w:val="24"/>
                <w:szCs w:val="20"/>
              </w:rPr>
            </w:pPr>
          </w:p>
        </w:tc>
        <w:tc>
          <w:tcPr>
            <w:tcW w:w="1608" w:type="dxa"/>
          </w:tcPr>
          <w:p w14:paraId="0B26EC0B">
            <w:pPr>
              <w:jc w:val="center"/>
              <w:rPr>
                <w:rFonts w:ascii="Times New Roman" w:hAnsi="Times New Roman" w:eastAsia="宋体" w:cs="Times New Roman"/>
                <w:b/>
                <w:sz w:val="24"/>
                <w:szCs w:val="20"/>
              </w:rPr>
            </w:pPr>
          </w:p>
        </w:tc>
      </w:tr>
      <w:tr w14:paraId="04F1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C51EA4B">
            <w:pPr>
              <w:jc w:val="center"/>
              <w:rPr>
                <w:rFonts w:ascii="Times New Roman" w:hAnsi="Times New Roman" w:eastAsia="宋体" w:cs="Times New Roman"/>
                <w:b/>
                <w:sz w:val="24"/>
                <w:szCs w:val="20"/>
              </w:rPr>
            </w:pPr>
          </w:p>
        </w:tc>
        <w:tc>
          <w:tcPr>
            <w:tcW w:w="3449" w:type="dxa"/>
          </w:tcPr>
          <w:p w14:paraId="62341950">
            <w:pPr>
              <w:jc w:val="center"/>
              <w:rPr>
                <w:rFonts w:ascii="Times New Roman" w:hAnsi="Times New Roman" w:eastAsia="宋体" w:cs="Times New Roman"/>
                <w:b/>
                <w:sz w:val="24"/>
                <w:szCs w:val="20"/>
              </w:rPr>
            </w:pPr>
          </w:p>
        </w:tc>
        <w:tc>
          <w:tcPr>
            <w:tcW w:w="2414" w:type="dxa"/>
          </w:tcPr>
          <w:p w14:paraId="7DC4CD04">
            <w:pPr>
              <w:jc w:val="center"/>
              <w:rPr>
                <w:rFonts w:ascii="Times New Roman" w:hAnsi="Times New Roman" w:eastAsia="宋体" w:cs="Times New Roman"/>
                <w:b/>
                <w:sz w:val="24"/>
                <w:szCs w:val="20"/>
              </w:rPr>
            </w:pPr>
          </w:p>
        </w:tc>
        <w:tc>
          <w:tcPr>
            <w:tcW w:w="1608" w:type="dxa"/>
          </w:tcPr>
          <w:p w14:paraId="584B925A">
            <w:pPr>
              <w:jc w:val="center"/>
              <w:rPr>
                <w:rFonts w:ascii="Times New Roman" w:hAnsi="Times New Roman" w:eastAsia="宋体" w:cs="Times New Roman"/>
                <w:b/>
                <w:sz w:val="24"/>
                <w:szCs w:val="20"/>
              </w:rPr>
            </w:pPr>
          </w:p>
        </w:tc>
      </w:tr>
      <w:tr w14:paraId="07C5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E62D41E">
            <w:pPr>
              <w:jc w:val="center"/>
              <w:rPr>
                <w:rFonts w:ascii="Times New Roman" w:hAnsi="Times New Roman" w:eastAsia="宋体" w:cs="Times New Roman"/>
                <w:b/>
                <w:sz w:val="24"/>
                <w:szCs w:val="20"/>
              </w:rPr>
            </w:pPr>
          </w:p>
        </w:tc>
        <w:tc>
          <w:tcPr>
            <w:tcW w:w="3449" w:type="dxa"/>
          </w:tcPr>
          <w:p w14:paraId="08327544">
            <w:pPr>
              <w:jc w:val="center"/>
              <w:rPr>
                <w:rFonts w:ascii="Times New Roman" w:hAnsi="Times New Roman" w:eastAsia="宋体" w:cs="Times New Roman"/>
                <w:b/>
                <w:sz w:val="24"/>
                <w:szCs w:val="20"/>
              </w:rPr>
            </w:pPr>
          </w:p>
        </w:tc>
        <w:tc>
          <w:tcPr>
            <w:tcW w:w="2414" w:type="dxa"/>
          </w:tcPr>
          <w:p w14:paraId="64CFC87F">
            <w:pPr>
              <w:jc w:val="center"/>
              <w:rPr>
                <w:rFonts w:ascii="Times New Roman" w:hAnsi="Times New Roman" w:eastAsia="宋体" w:cs="Times New Roman"/>
                <w:b/>
                <w:sz w:val="24"/>
                <w:szCs w:val="20"/>
              </w:rPr>
            </w:pPr>
          </w:p>
        </w:tc>
        <w:tc>
          <w:tcPr>
            <w:tcW w:w="1608" w:type="dxa"/>
          </w:tcPr>
          <w:p w14:paraId="04771D78">
            <w:pPr>
              <w:jc w:val="center"/>
              <w:rPr>
                <w:rFonts w:ascii="Times New Roman" w:hAnsi="Times New Roman" w:eastAsia="宋体" w:cs="Times New Roman"/>
                <w:b/>
                <w:sz w:val="24"/>
                <w:szCs w:val="20"/>
              </w:rPr>
            </w:pPr>
          </w:p>
        </w:tc>
      </w:tr>
      <w:tr w14:paraId="23A5A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1DFC2A1">
            <w:pPr>
              <w:jc w:val="center"/>
              <w:rPr>
                <w:rFonts w:ascii="Times New Roman" w:hAnsi="Times New Roman" w:eastAsia="宋体" w:cs="Times New Roman"/>
                <w:b/>
                <w:sz w:val="24"/>
                <w:szCs w:val="20"/>
              </w:rPr>
            </w:pPr>
          </w:p>
        </w:tc>
        <w:tc>
          <w:tcPr>
            <w:tcW w:w="3449" w:type="dxa"/>
          </w:tcPr>
          <w:p w14:paraId="3E0112CB">
            <w:pPr>
              <w:jc w:val="center"/>
              <w:rPr>
                <w:rFonts w:ascii="Times New Roman" w:hAnsi="Times New Roman" w:eastAsia="宋体" w:cs="Times New Roman"/>
                <w:b/>
                <w:sz w:val="24"/>
                <w:szCs w:val="20"/>
              </w:rPr>
            </w:pPr>
          </w:p>
        </w:tc>
        <w:tc>
          <w:tcPr>
            <w:tcW w:w="2414" w:type="dxa"/>
          </w:tcPr>
          <w:p w14:paraId="7E7AAFFD">
            <w:pPr>
              <w:jc w:val="center"/>
              <w:rPr>
                <w:rFonts w:ascii="Times New Roman" w:hAnsi="Times New Roman" w:eastAsia="宋体" w:cs="Times New Roman"/>
                <w:b/>
                <w:sz w:val="24"/>
                <w:szCs w:val="20"/>
              </w:rPr>
            </w:pPr>
          </w:p>
        </w:tc>
        <w:tc>
          <w:tcPr>
            <w:tcW w:w="1608" w:type="dxa"/>
          </w:tcPr>
          <w:p w14:paraId="631E61A7">
            <w:pPr>
              <w:jc w:val="center"/>
              <w:rPr>
                <w:rFonts w:ascii="Times New Roman" w:hAnsi="Times New Roman" w:eastAsia="宋体" w:cs="Times New Roman"/>
                <w:b/>
                <w:sz w:val="24"/>
                <w:szCs w:val="20"/>
              </w:rPr>
            </w:pPr>
          </w:p>
        </w:tc>
      </w:tr>
      <w:tr w14:paraId="3EB8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7F0BC9E">
            <w:pPr>
              <w:jc w:val="center"/>
              <w:rPr>
                <w:rFonts w:ascii="Times New Roman" w:hAnsi="Times New Roman" w:eastAsia="宋体" w:cs="Times New Roman"/>
                <w:b/>
                <w:sz w:val="24"/>
                <w:szCs w:val="20"/>
              </w:rPr>
            </w:pPr>
          </w:p>
        </w:tc>
        <w:tc>
          <w:tcPr>
            <w:tcW w:w="3449" w:type="dxa"/>
          </w:tcPr>
          <w:p w14:paraId="3F714F4D">
            <w:pPr>
              <w:jc w:val="center"/>
              <w:rPr>
                <w:rFonts w:ascii="Times New Roman" w:hAnsi="Times New Roman" w:eastAsia="宋体" w:cs="Times New Roman"/>
                <w:b/>
                <w:sz w:val="24"/>
                <w:szCs w:val="20"/>
              </w:rPr>
            </w:pPr>
          </w:p>
        </w:tc>
        <w:tc>
          <w:tcPr>
            <w:tcW w:w="2414" w:type="dxa"/>
          </w:tcPr>
          <w:p w14:paraId="58FB6C68">
            <w:pPr>
              <w:jc w:val="center"/>
              <w:rPr>
                <w:rFonts w:ascii="Times New Roman" w:hAnsi="Times New Roman" w:eastAsia="宋体" w:cs="Times New Roman"/>
                <w:b/>
                <w:sz w:val="24"/>
                <w:szCs w:val="20"/>
              </w:rPr>
            </w:pPr>
          </w:p>
        </w:tc>
        <w:tc>
          <w:tcPr>
            <w:tcW w:w="1608" w:type="dxa"/>
          </w:tcPr>
          <w:p w14:paraId="1EEC4A7B">
            <w:pPr>
              <w:jc w:val="center"/>
              <w:rPr>
                <w:rFonts w:ascii="Times New Roman" w:hAnsi="Times New Roman" w:eastAsia="宋体" w:cs="Times New Roman"/>
                <w:b/>
                <w:sz w:val="24"/>
                <w:szCs w:val="20"/>
              </w:rPr>
            </w:pPr>
          </w:p>
        </w:tc>
      </w:tr>
      <w:tr w14:paraId="0DA2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476F4FC">
            <w:pPr>
              <w:jc w:val="center"/>
              <w:rPr>
                <w:rFonts w:ascii="Times New Roman" w:hAnsi="Times New Roman" w:eastAsia="宋体" w:cs="Times New Roman"/>
                <w:b/>
                <w:sz w:val="24"/>
                <w:szCs w:val="20"/>
              </w:rPr>
            </w:pPr>
          </w:p>
        </w:tc>
        <w:tc>
          <w:tcPr>
            <w:tcW w:w="3449" w:type="dxa"/>
          </w:tcPr>
          <w:p w14:paraId="32D7285E">
            <w:pPr>
              <w:jc w:val="center"/>
              <w:rPr>
                <w:rFonts w:ascii="Times New Roman" w:hAnsi="Times New Roman" w:eastAsia="宋体" w:cs="Times New Roman"/>
                <w:b/>
                <w:sz w:val="24"/>
                <w:szCs w:val="20"/>
              </w:rPr>
            </w:pPr>
          </w:p>
        </w:tc>
        <w:tc>
          <w:tcPr>
            <w:tcW w:w="2414" w:type="dxa"/>
          </w:tcPr>
          <w:p w14:paraId="5F0AE12C">
            <w:pPr>
              <w:jc w:val="center"/>
              <w:rPr>
                <w:rFonts w:ascii="Times New Roman" w:hAnsi="Times New Roman" w:eastAsia="宋体" w:cs="Times New Roman"/>
                <w:b/>
                <w:sz w:val="24"/>
                <w:szCs w:val="20"/>
              </w:rPr>
            </w:pPr>
          </w:p>
        </w:tc>
        <w:tc>
          <w:tcPr>
            <w:tcW w:w="1608" w:type="dxa"/>
          </w:tcPr>
          <w:p w14:paraId="380AAD21">
            <w:pPr>
              <w:jc w:val="center"/>
              <w:rPr>
                <w:rFonts w:ascii="Times New Roman" w:hAnsi="Times New Roman" w:eastAsia="宋体" w:cs="Times New Roman"/>
                <w:b/>
                <w:sz w:val="24"/>
                <w:szCs w:val="20"/>
              </w:rPr>
            </w:pPr>
          </w:p>
        </w:tc>
      </w:tr>
      <w:tr w14:paraId="4936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720DEC9">
            <w:pPr>
              <w:jc w:val="center"/>
              <w:rPr>
                <w:rFonts w:ascii="Times New Roman" w:hAnsi="Times New Roman" w:eastAsia="宋体" w:cs="Times New Roman"/>
                <w:b/>
                <w:sz w:val="24"/>
                <w:szCs w:val="20"/>
              </w:rPr>
            </w:pPr>
          </w:p>
        </w:tc>
        <w:tc>
          <w:tcPr>
            <w:tcW w:w="3449" w:type="dxa"/>
          </w:tcPr>
          <w:p w14:paraId="0FD4F2D6">
            <w:pPr>
              <w:jc w:val="center"/>
              <w:rPr>
                <w:rFonts w:ascii="Times New Roman" w:hAnsi="Times New Roman" w:eastAsia="宋体" w:cs="Times New Roman"/>
                <w:b/>
                <w:sz w:val="24"/>
                <w:szCs w:val="20"/>
              </w:rPr>
            </w:pPr>
          </w:p>
        </w:tc>
        <w:tc>
          <w:tcPr>
            <w:tcW w:w="2414" w:type="dxa"/>
          </w:tcPr>
          <w:p w14:paraId="094395AA">
            <w:pPr>
              <w:jc w:val="center"/>
              <w:rPr>
                <w:rFonts w:ascii="Times New Roman" w:hAnsi="Times New Roman" w:eastAsia="宋体" w:cs="Times New Roman"/>
                <w:b/>
                <w:sz w:val="24"/>
                <w:szCs w:val="20"/>
              </w:rPr>
            </w:pPr>
          </w:p>
        </w:tc>
        <w:tc>
          <w:tcPr>
            <w:tcW w:w="1608" w:type="dxa"/>
          </w:tcPr>
          <w:p w14:paraId="2A548185">
            <w:pPr>
              <w:jc w:val="center"/>
              <w:rPr>
                <w:rFonts w:ascii="Times New Roman" w:hAnsi="Times New Roman" w:eastAsia="宋体" w:cs="Times New Roman"/>
                <w:b/>
                <w:sz w:val="24"/>
                <w:szCs w:val="20"/>
              </w:rPr>
            </w:pPr>
          </w:p>
        </w:tc>
      </w:tr>
      <w:tr w14:paraId="10964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ACB9AE0">
            <w:pPr>
              <w:jc w:val="center"/>
              <w:rPr>
                <w:rFonts w:ascii="Times New Roman" w:hAnsi="Times New Roman" w:eastAsia="宋体" w:cs="Times New Roman"/>
                <w:b/>
                <w:sz w:val="24"/>
                <w:szCs w:val="20"/>
              </w:rPr>
            </w:pPr>
          </w:p>
        </w:tc>
        <w:tc>
          <w:tcPr>
            <w:tcW w:w="3449" w:type="dxa"/>
          </w:tcPr>
          <w:p w14:paraId="17F9F752">
            <w:pPr>
              <w:jc w:val="center"/>
              <w:rPr>
                <w:rFonts w:ascii="Times New Roman" w:hAnsi="Times New Roman" w:eastAsia="宋体" w:cs="Times New Roman"/>
                <w:b/>
                <w:sz w:val="24"/>
                <w:szCs w:val="20"/>
              </w:rPr>
            </w:pPr>
          </w:p>
        </w:tc>
        <w:tc>
          <w:tcPr>
            <w:tcW w:w="2414" w:type="dxa"/>
          </w:tcPr>
          <w:p w14:paraId="4F80D1C8">
            <w:pPr>
              <w:jc w:val="center"/>
              <w:rPr>
                <w:rFonts w:ascii="Times New Roman" w:hAnsi="Times New Roman" w:eastAsia="宋体" w:cs="Times New Roman"/>
                <w:b/>
                <w:sz w:val="24"/>
                <w:szCs w:val="20"/>
              </w:rPr>
            </w:pPr>
          </w:p>
        </w:tc>
        <w:tc>
          <w:tcPr>
            <w:tcW w:w="1608" w:type="dxa"/>
          </w:tcPr>
          <w:p w14:paraId="08F61DC9">
            <w:pPr>
              <w:jc w:val="center"/>
              <w:rPr>
                <w:rFonts w:ascii="Times New Roman" w:hAnsi="Times New Roman" w:eastAsia="宋体" w:cs="Times New Roman"/>
                <w:b/>
                <w:sz w:val="24"/>
                <w:szCs w:val="20"/>
              </w:rPr>
            </w:pPr>
          </w:p>
        </w:tc>
      </w:tr>
      <w:tr w14:paraId="08E0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398A931">
            <w:pPr>
              <w:jc w:val="center"/>
              <w:rPr>
                <w:rFonts w:ascii="Times New Roman" w:hAnsi="Times New Roman" w:eastAsia="宋体" w:cs="Times New Roman"/>
                <w:b/>
                <w:sz w:val="24"/>
                <w:szCs w:val="20"/>
              </w:rPr>
            </w:pPr>
          </w:p>
        </w:tc>
        <w:tc>
          <w:tcPr>
            <w:tcW w:w="3449" w:type="dxa"/>
          </w:tcPr>
          <w:p w14:paraId="721A19C9">
            <w:pPr>
              <w:jc w:val="center"/>
              <w:rPr>
                <w:rFonts w:ascii="Times New Roman" w:hAnsi="Times New Roman" w:eastAsia="宋体" w:cs="Times New Roman"/>
                <w:b/>
                <w:sz w:val="24"/>
                <w:szCs w:val="20"/>
              </w:rPr>
            </w:pPr>
          </w:p>
        </w:tc>
        <w:tc>
          <w:tcPr>
            <w:tcW w:w="2414" w:type="dxa"/>
          </w:tcPr>
          <w:p w14:paraId="71FF3AD0">
            <w:pPr>
              <w:jc w:val="center"/>
              <w:rPr>
                <w:rFonts w:ascii="Times New Roman" w:hAnsi="Times New Roman" w:eastAsia="宋体" w:cs="Times New Roman"/>
                <w:b/>
                <w:sz w:val="24"/>
                <w:szCs w:val="20"/>
              </w:rPr>
            </w:pPr>
          </w:p>
        </w:tc>
        <w:tc>
          <w:tcPr>
            <w:tcW w:w="1608" w:type="dxa"/>
          </w:tcPr>
          <w:p w14:paraId="7A94A5B7">
            <w:pPr>
              <w:jc w:val="center"/>
              <w:rPr>
                <w:rFonts w:ascii="Times New Roman" w:hAnsi="Times New Roman" w:eastAsia="宋体" w:cs="Times New Roman"/>
                <w:b/>
                <w:sz w:val="24"/>
                <w:szCs w:val="20"/>
              </w:rPr>
            </w:pPr>
          </w:p>
        </w:tc>
      </w:tr>
      <w:tr w14:paraId="6AE68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A72D74">
            <w:pPr>
              <w:jc w:val="center"/>
              <w:rPr>
                <w:rFonts w:ascii="Times New Roman" w:hAnsi="Times New Roman" w:eastAsia="宋体" w:cs="Times New Roman"/>
                <w:b/>
                <w:sz w:val="24"/>
                <w:szCs w:val="20"/>
              </w:rPr>
            </w:pPr>
          </w:p>
        </w:tc>
        <w:tc>
          <w:tcPr>
            <w:tcW w:w="3449" w:type="dxa"/>
          </w:tcPr>
          <w:p w14:paraId="1560C217">
            <w:pPr>
              <w:jc w:val="center"/>
              <w:rPr>
                <w:rFonts w:ascii="Times New Roman" w:hAnsi="Times New Roman" w:eastAsia="宋体" w:cs="Times New Roman"/>
                <w:b/>
                <w:sz w:val="24"/>
                <w:szCs w:val="20"/>
              </w:rPr>
            </w:pPr>
          </w:p>
        </w:tc>
        <w:tc>
          <w:tcPr>
            <w:tcW w:w="2414" w:type="dxa"/>
          </w:tcPr>
          <w:p w14:paraId="5C6162D9">
            <w:pPr>
              <w:jc w:val="center"/>
              <w:rPr>
                <w:rFonts w:ascii="Times New Roman" w:hAnsi="Times New Roman" w:eastAsia="宋体" w:cs="Times New Roman"/>
                <w:b/>
                <w:sz w:val="24"/>
                <w:szCs w:val="20"/>
              </w:rPr>
            </w:pPr>
          </w:p>
        </w:tc>
        <w:tc>
          <w:tcPr>
            <w:tcW w:w="1608" w:type="dxa"/>
          </w:tcPr>
          <w:p w14:paraId="1A7A5A0B">
            <w:pPr>
              <w:jc w:val="center"/>
              <w:rPr>
                <w:rFonts w:ascii="Times New Roman" w:hAnsi="Times New Roman" w:eastAsia="宋体" w:cs="Times New Roman"/>
                <w:b/>
                <w:sz w:val="24"/>
                <w:szCs w:val="20"/>
              </w:rPr>
            </w:pPr>
          </w:p>
        </w:tc>
      </w:tr>
      <w:tr w14:paraId="0A18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9FEA6B">
            <w:pPr>
              <w:jc w:val="center"/>
              <w:rPr>
                <w:rFonts w:ascii="Times New Roman" w:hAnsi="Times New Roman" w:eastAsia="宋体" w:cs="Times New Roman"/>
                <w:b/>
                <w:sz w:val="24"/>
                <w:szCs w:val="20"/>
              </w:rPr>
            </w:pPr>
          </w:p>
        </w:tc>
        <w:tc>
          <w:tcPr>
            <w:tcW w:w="3449" w:type="dxa"/>
          </w:tcPr>
          <w:p w14:paraId="1C3176B0">
            <w:pPr>
              <w:jc w:val="center"/>
              <w:rPr>
                <w:rFonts w:ascii="Times New Roman" w:hAnsi="Times New Roman" w:eastAsia="宋体" w:cs="Times New Roman"/>
                <w:b/>
                <w:sz w:val="24"/>
                <w:szCs w:val="20"/>
              </w:rPr>
            </w:pPr>
          </w:p>
        </w:tc>
        <w:tc>
          <w:tcPr>
            <w:tcW w:w="2414" w:type="dxa"/>
          </w:tcPr>
          <w:p w14:paraId="17473F6D">
            <w:pPr>
              <w:jc w:val="center"/>
              <w:rPr>
                <w:rFonts w:ascii="Times New Roman" w:hAnsi="Times New Roman" w:eastAsia="宋体" w:cs="Times New Roman"/>
                <w:b/>
                <w:sz w:val="24"/>
                <w:szCs w:val="20"/>
              </w:rPr>
            </w:pPr>
          </w:p>
        </w:tc>
        <w:tc>
          <w:tcPr>
            <w:tcW w:w="1608" w:type="dxa"/>
          </w:tcPr>
          <w:p w14:paraId="12546783">
            <w:pPr>
              <w:jc w:val="center"/>
              <w:rPr>
                <w:rFonts w:ascii="Times New Roman" w:hAnsi="Times New Roman" w:eastAsia="宋体" w:cs="Times New Roman"/>
                <w:b/>
                <w:sz w:val="24"/>
                <w:szCs w:val="20"/>
              </w:rPr>
            </w:pPr>
          </w:p>
        </w:tc>
      </w:tr>
    </w:tbl>
    <w:p w14:paraId="3B99864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D81B74A">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54BA679">
      <w:pPr>
        <w:rPr>
          <w:rFonts w:ascii="宋体" w:hAnsi="Calibri" w:eastAsia="宋体" w:cs="宋体"/>
          <w:b/>
          <w:bCs/>
          <w:color w:val="000000"/>
          <w:sz w:val="28"/>
          <w:szCs w:val="20"/>
        </w:rPr>
      </w:pPr>
    </w:p>
    <w:p w14:paraId="259257E7">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4CD9239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2021年1月1日至今同类项目业绩一览表</w:t>
      </w:r>
    </w:p>
    <w:p w14:paraId="0337BF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济南商用车有限公司增加外饰件打磨密封室项目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41"/>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1B65E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1B72688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2AFA574E">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28D049C">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DC583C5">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114C787D">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1B646C25">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30EA5DB0">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6469121C">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EDD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4E2923">
            <w:pPr>
              <w:ind w:left="420" w:hanging="420"/>
              <w:rPr>
                <w:rFonts w:ascii="宋体" w:hAnsi="Times New Roman" w:eastAsia="宋体" w:cs="Times New Roman"/>
                <w:b/>
                <w:szCs w:val="20"/>
              </w:rPr>
            </w:pPr>
          </w:p>
        </w:tc>
        <w:tc>
          <w:tcPr>
            <w:tcW w:w="2082" w:type="dxa"/>
          </w:tcPr>
          <w:p w14:paraId="0EE6E5D5">
            <w:pPr>
              <w:ind w:left="420" w:hanging="420"/>
              <w:rPr>
                <w:rFonts w:ascii="宋体" w:hAnsi="Times New Roman" w:eastAsia="宋体" w:cs="Times New Roman"/>
                <w:b/>
                <w:szCs w:val="20"/>
              </w:rPr>
            </w:pPr>
          </w:p>
        </w:tc>
        <w:tc>
          <w:tcPr>
            <w:tcW w:w="1355" w:type="dxa"/>
          </w:tcPr>
          <w:p w14:paraId="7D75E5A4">
            <w:pPr>
              <w:ind w:left="420" w:hanging="420"/>
              <w:rPr>
                <w:rFonts w:ascii="宋体" w:hAnsi="Times New Roman" w:eastAsia="宋体" w:cs="Times New Roman"/>
                <w:b/>
                <w:szCs w:val="20"/>
              </w:rPr>
            </w:pPr>
          </w:p>
        </w:tc>
        <w:tc>
          <w:tcPr>
            <w:tcW w:w="1320" w:type="dxa"/>
          </w:tcPr>
          <w:p w14:paraId="23C42D06">
            <w:pPr>
              <w:ind w:left="420" w:hanging="420"/>
              <w:rPr>
                <w:rFonts w:ascii="宋体" w:hAnsi="Times New Roman" w:eastAsia="宋体" w:cs="Times New Roman"/>
                <w:b/>
                <w:szCs w:val="20"/>
              </w:rPr>
            </w:pPr>
          </w:p>
        </w:tc>
        <w:tc>
          <w:tcPr>
            <w:tcW w:w="1023" w:type="dxa"/>
          </w:tcPr>
          <w:p w14:paraId="4248F873">
            <w:pPr>
              <w:ind w:left="420" w:hanging="420"/>
              <w:rPr>
                <w:rFonts w:ascii="宋体" w:hAnsi="Times New Roman" w:eastAsia="宋体" w:cs="Times New Roman"/>
                <w:b/>
                <w:szCs w:val="20"/>
              </w:rPr>
            </w:pPr>
          </w:p>
        </w:tc>
        <w:tc>
          <w:tcPr>
            <w:tcW w:w="1590" w:type="dxa"/>
          </w:tcPr>
          <w:p w14:paraId="2D74A395">
            <w:pPr>
              <w:ind w:left="420" w:hanging="420"/>
              <w:rPr>
                <w:rFonts w:ascii="宋体" w:hAnsi="Times New Roman" w:eastAsia="宋体" w:cs="Times New Roman"/>
                <w:b/>
                <w:szCs w:val="20"/>
              </w:rPr>
            </w:pPr>
          </w:p>
        </w:tc>
      </w:tr>
      <w:tr w14:paraId="2C99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F6BD555">
            <w:pPr>
              <w:ind w:left="420" w:hanging="420"/>
              <w:rPr>
                <w:rFonts w:ascii="宋体" w:hAnsi="Times New Roman" w:eastAsia="宋体" w:cs="Times New Roman"/>
                <w:b/>
                <w:szCs w:val="20"/>
              </w:rPr>
            </w:pPr>
          </w:p>
        </w:tc>
        <w:tc>
          <w:tcPr>
            <w:tcW w:w="2082" w:type="dxa"/>
          </w:tcPr>
          <w:p w14:paraId="514E5072">
            <w:pPr>
              <w:ind w:left="420" w:hanging="420"/>
              <w:rPr>
                <w:rFonts w:ascii="宋体" w:hAnsi="Times New Roman" w:eastAsia="宋体" w:cs="Times New Roman"/>
                <w:b/>
                <w:szCs w:val="20"/>
              </w:rPr>
            </w:pPr>
          </w:p>
        </w:tc>
        <w:tc>
          <w:tcPr>
            <w:tcW w:w="1355" w:type="dxa"/>
          </w:tcPr>
          <w:p w14:paraId="5A4D1B86">
            <w:pPr>
              <w:ind w:left="420" w:hanging="420"/>
              <w:rPr>
                <w:rFonts w:ascii="宋体" w:hAnsi="Times New Roman" w:eastAsia="宋体" w:cs="Times New Roman"/>
                <w:b/>
                <w:szCs w:val="20"/>
              </w:rPr>
            </w:pPr>
          </w:p>
        </w:tc>
        <w:tc>
          <w:tcPr>
            <w:tcW w:w="1320" w:type="dxa"/>
          </w:tcPr>
          <w:p w14:paraId="083218EA">
            <w:pPr>
              <w:ind w:left="420" w:hanging="420"/>
              <w:rPr>
                <w:rFonts w:ascii="宋体" w:hAnsi="Times New Roman" w:eastAsia="宋体" w:cs="Times New Roman"/>
                <w:b/>
                <w:szCs w:val="20"/>
              </w:rPr>
            </w:pPr>
          </w:p>
        </w:tc>
        <w:tc>
          <w:tcPr>
            <w:tcW w:w="1023" w:type="dxa"/>
          </w:tcPr>
          <w:p w14:paraId="6F795E1E">
            <w:pPr>
              <w:ind w:left="420" w:hanging="420"/>
              <w:rPr>
                <w:rFonts w:ascii="宋体" w:hAnsi="Times New Roman" w:eastAsia="宋体" w:cs="Times New Roman"/>
                <w:b/>
                <w:szCs w:val="20"/>
              </w:rPr>
            </w:pPr>
          </w:p>
        </w:tc>
        <w:tc>
          <w:tcPr>
            <w:tcW w:w="1590" w:type="dxa"/>
          </w:tcPr>
          <w:p w14:paraId="58AD12D8">
            <w:pPr>
              <w:ind w:left="420" w:hanging="420"/>
              <w:rPr>
                <w:rFonts w:ascii="宋体" w:hAnsi="Times New Roman" w:eastAsia="宋体" w:cs="Times New Roman"/>
                <w:b/>
                <w:szCs w:val="20"/>
              </w:rPr>
            </w:pPr>
          </w:p>
        </w:tc>
      </w:tr>
      <w:tr w14:paraId="139B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C3A3761">
            <w:pPr>
              <w:ind w:left="420" w:hanging="420"/>
              <w:rPr>
                <w:rFonts w:ascii="宋体" w:hAnsi="Times New Roman" w:eastAsia="宋体" w:cs="Times New Roman"/>
                <w:b/>
                <w:szCs w:val="20"/>
              </w:rPr>
            </w:pPr>
          </w:p>
        </w:tc>
        <w:tc>
          <w:tcPr>
            <w:tcW w:w="2082" w:type="dxa"/>
          </w:tcPr>
          <w:p w14:paraId="795601E9">
            <w:pPr>
              <w:ind w:left="420" w:hanging="420"/>
              <w:rPr>
                <w:rFonts w:ascii="宋体" w:hAnsi="Times New Roman" w:eastAsia="宋体" w:cs="Times New Roman"/>
                <w:b/>
                <w:szCs w:val="20"/>
              </w:rPr>
            </w:pPr>
          </w:p>
        </w:tc>
        <w:tc>
          <w:tcPr>
            <w:tcW w:w="1355" w:type="dxa"/>
          </w:tcPr>
          <w:p w14:paraId="006A6F4D">
            <w:pPr>
              <w:ind w:left="420" w:hanging="420"/>
              <w:rPr>
                <w:rFonts w:ascii="宋体" w:hAnsi="Times New Roman" w:eastAsia="宋体" w:cs="Times New Roman"/>
                <w:b/>
                <w:szCs w:val="20"/>
              </w:rPr>
            </w:pPr>
          </w:p>
        </w:tc>
        <w:tc>
          <w:tcPr>
            <w:tcW w:w="1320" w:type="dxa"/>
          </w:tcPr>
          <w:p w14:paraId="3D53A260">
            <w:pPr>
              <w:ind w:left="420" w:hanging="420"/>
              <w:rPr>
                <w:rFonts w:ascii="宋体" w:hAnsi="Times New Roman" w:eastAsia="宋体" w:cs="Times New Roman"/>
                <w:b/>
                <w:szCs w:val="20"/>
              </w:rPr>
            </w:pPr>
          </w:p>
        </w:tc>
        <w:tc>
          <w:tcPr>
            <w:tcW w:w="1023" w:type="dxa"/>
          </w:tcPr>
          <w:p w14:paraId="78C44FF4">
            <w:pPr>
              <w:ind w:left="420" w:hanging="420"/>
              <w:rPr>
                <w:rFonts w:ascii="宋体" w:hAnsi="Times New Roman" w:eastAsia="宋体" w:cs="Times New Roman"/>
                <w:b/>
                <w:szCs w:val="20"/>
              </w:rPr>
            </w:pPr>
          </w:p>
        </w:tc>
        <w:tc>
          <w:tcPr>
            <w:tcW w:w="1590" w:type="dxa"/>
          </w:tcPr>
          <w:p w14:paraId="77843C12">
            <w:pPr>
              <w:ind w:left="420" w:hanging="420"/>
              <w:rPr>
                <w:rFonts w:ascii="宋体" w:hAnsi="Times New Roman" w:eastAsia="宋体" w:cs="Times New Roman"/>
                <w:b/>
                <w:szCs w:val="20"/>
              </w:rPr>
            </w:pPr>
          </w:p>
        </w:tc>
      </w:tr>
      <w:tr w14:paraId="4A18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E11C26D">
            <w:pPr>
              <w:ind w:left="420" w:hanging="420"/>
              <w:rPr>
                <w:rFonts w:ascii="宋体" w:hAnsi="Times New Roman" w:eastAsia="宋体" w:cs="Times New Roman"/>
                <w:b/>
                <w:szCs w:val="20"/>
              </w:rPr>
            </w:pPr>
          </w:p>
        </w:tc>
        <w:tc>
          <w:tcPr>
            <w:tcW w:w="2082" w:type="dxa"/>
          </w:tcPr>
          <w:p w14:paraId="1002E1DE">
            <w:pPr>
              <w:ind w:left="420" w:hanging="420"/>
              <w:rPr>
                <w:rFonts w:ascii="宋体" w:hAnsi="Times New Roman" w:eastAsia="宋体" w:cs="Times New Roman"/>
                <w:b/>
                <w:szCs w:val="20"/>
              </w:rPr>
            </w:pPr>
          </w:p>
        </w:tc>
        <w:tc>
          <w:tcPr>
            <w:tcW w:w="1355" w:type="dxa"/>
          </w:tcPr>
          <w:p w14:paraId="66B54263">
            <w:pPr>
              <w:ind w:left="420" w:hanging="420"/>
              <w:rPr>
                <w:rFonts w:ascii="宋体" w:hAnsi="Times New Roman" w:eastAsia="宋体" w:cs="Times New Roman"/>
                <w:b/>
                <w:szCs w:val="20"/>
              </w:rPr>
            </w:pPr>
          </w:p>
        </w:tc>
        <w:tc>
          <w:tcPr>
            <w:tcW w:w="1320" w:type="dxa"/>
          </w:tcPr>
          <w:p w14:paraId="2AA165EF">
            <w:pPr>
              <w:ind w:left="420" w:hanging="420"/>
              <w:rPr>
                <w:rFonts w:ascii="宋体" w:hAnsi="Times New Roman" w:eastAsia="宋体" w:cs="Times New Roman"/>
                <w:b/>
                <w:szCs w:val="20"/>
              </w:rPr>
            </w:pPr>
          </w:p>
        </w:tc>
        <w:tc>
          <w:tcPr>
            <w:tcW w:w="1023" w:type="dxa"/>
          </w:tcPr>
          <w:p w14:paraId="63B12F7E">
            <w:pPr>
              <w:ind w:left="420" w:hanging="420"/>
              <w:rPr>
                <w:rFonts w:ascii="宋体" w:hAnsi="Times New Roman" w:eastAsia="宋体" w:cs="Times New Roman"/>
                <w:b/>
                <w:szCs w:val="20"/>
              </w:rPr>
            </w:pPr>
          </w:p>
        </w:tc>
        <w:tc>
          <w:tcPr>
            <w:tcW w:w="1590" w:type="dxa"/>
          </w:tcPr>
          <w:p w14:paraId="36FD8E5A">
            <w:pPr>
              <w:ind w:left="420" w:hanging="420"/>
              <w:rPr>
                <w:rFonts w:ascii="宋体" w:hAnsi="Times New Roman" w:eastAsia="宋体" w:cs="Times New Roman"/>
                <w:b/>
                <w:szCs w:val="20"/>
              </w:rPr>
            </w:pPr>
          </w:p>
        </w:tc>
      </w:tr>
      <w:tr w14:paraId="35A4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5B2408E">
            <w:pPr>
              <w:ind w:left="420" w:hanging="420"/>
              <w:rPr>
                <w:rFonts w:ascii="宋体" w:hAnsi="Times New Roman" w:eastAsia="宋体" w:cs="Times New Roman"/>
                <w:b/>
                <w:szCs w:val="20"/>
              </w:rPr>
            </w:pPr>
          </w:p>
        </w:tc>
        <w:tc>
          <w:tcPr>
            <w:tcW w:w="2082" w:type="dxa"/>
          </w:tcPr>
          <w:p w14:paraId="0DFBE2C1">
            <w:pPr>
              <w:ind w:left="420" w:hanging="420"/>
              <w:rPr>
                <w:rFonts w:ascii="宋体" w:hAnsi="Times New Roman" w:eastAsia="宋体" w:cs="Times New Roman"/>
                <w:b/>
                <w:szCs w:val="20"/>
              </w:rPr>
            </w:pPr>
          </w:p>
        </w:tc>
        <w:tc>
          <w:tcPr>
            <w:tcW w:w="1355" w:type="dxa"/>
          </w:tcPr>
          <w:p w14:paraId="1C7EADCB">
            <w:pPr>
              <w:ind w:left="420" w:hanging="420"/>
              <w:rPr>
                <w:rFonts w:ascii="宋体" w:hAnsi="Times New Roman" w:eastAsia="宋体" w:cs="Times New Roman"/>
                <w:b/>
                <w:szCs w:val="20"/>
              </w:rPr>
            </w:pPr>
          </w:p>
        </w:tc>
        <w:tc>
          <w:tcPr>
            <w:tcW w:w="1320" w:type="dxa"/>
          </w:tcPr>
          <w:p w14:paraId="26CA312B">
            <w:pPr>
              <w:ind w:left="420" w:hanging="420"/>
              <w:rPr>
                <w:rFonts w:ascii="宋体" w:hAnsi="Times New Roman" w:eastAsia="宋体" w:cs="Times New Roman"/>
                <w:b/>
                <w:szCs w:val="20"/>
              </w:rPr>
            </w:pPr>
          </w:p>
        </w:tc>
        <w:tc>
          <w:tcPr>
            <w:tcW w:w="1023" w:type="dxa"/>
          </w:tcPr>
          <w:p w14:paraId="165CC455">
            <w:pPr>
              <w:ind w:left="420" w:hanging="420"/>
              <w:rPr>
                <w:rFonts w:ascii="宋体" w:hAnsi="Times New Roman" w:eastAsia="宋体" w:cs="Times New Roman"/>
                <w:b/>
                <w:szCs w:val="20"/>
              </w:rPr>
            </w:pPr>
          </w:p>
        </w:tc>
        <w:tc>
          <w:tcPr>
            <w:tcW w:w="1590" w:type="dxa"/>
          </w:tcPr>
          <w:p w14:paraId="5035FEBC">
            <w:pPr>
              <w:ind w:left="420" w:hanging="420"/>
              <w:rPr>
                <w:rFonts w:ascii="宋体" w:hAnsi="Times New Roman" w:eastAsia="宋体" w:cs="Times New Roman"/>
                <w:b/>
                <w:szCs w:val="20"/>
              </w:rPr>
            </w:pPr>
          </w:p>
        </w:tc>
      </w:tr>
      <w:tr w14:paraId="320C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F192ADB">
            <w:pPr>
              <w:ind w:left="420" w:hanging="420"/>
              <w:rPr>
                <w:rFonts w:ascii="宋体" w:hAnsi="Times New Roman" w:eastAsia="宋体" w:cs="Times New Roman"/>
                <w:b/>
                <w:szCs w:val="20"/>
              </w:rPr>
            </w:pPr>
          </w:p>
        </w:tc>
        <w:tc>
          <w:tcPr>
            <w:tcW w:w="2082" w:type="dxa"/>
          </w:tcPr>
          <w:p w14:paraId="54300D19">
            <w:pPr>
              <w:ind w:left="420" w:hanging="420"/>
              <w:rPr>
                <w:rFonts w:ascii="宋体" w:hAnsi="Times New Roman" w:eastAsia="宋体" w:cs="Times New Roman"/>
                <w:b/>
                <w:szCs w:val="20"/>
              </w:rPr>
            </w:pPr>
          </w:p>
        </w:tc>
        <w:tc>
          <w:tcPr>
            <w:tcW w:w="1355" w:type="dxa"/>
          </w:tcPr>
          <w:p w14:paraId="5C9BFAD6">
            <w:pPr>
              <w:ind w:left="420" w:hanging="420"/>
              <w:rPr>
                <w:rFonts w:ascii="宋体" w:hAnsi="Times New Roman" w:eastAsia="宋体" w:cs="Times New Roman"/>
                <w:b/>
                <w:szCs w:val="20"/>
              </w:rPr>
            </w:pPr>
          </w:p>
        </w:tc>
        <w:tc>
          <w:tcPr>
            <w:tcW w:w="1320" w:type="dxa"/>
          </w:tcPr>
          <w:p w14:paraId="6835E9FA">
            <w:pPr>
              <w:ind w:left="420" w:hanging="420"/>
              <w:rPr>
                <w:rFonts w:ascii="宋体" w:hAnsi="Times New Roman" w:eastAsia="宋体" w:cs="Times New Roman"/>
                <w:b/>
                <w:szCs w:val="20"/>
              </w:rPr>
            </w:pPr>
          </w:p>
        </w:tc>
        <w:tc>
          <w:tcPr>
            <w:tcW w:w="1023" w:type="dxa"/>
          </w:tcPr>
          <w:p w14:paraId="00BB1DA1">
            <w:pPr>
              <w:ind w:left="420" w:hanging="420"/>
              <w:rPr>
                <w:rFonts w:ascii="宋体" w:hAnsi="Times New Roman" w:eastAsia="宋体" w:cs="Times New Roman"/>
                <w:b/>
                <w:szCs w:val="20"/>
              </w:rPr>
            </w:pPr>
          </w:p>
        </w:tc>
        <w:tc>
          <w:tcPr>
            <w:tcW w:w="1590" w:type="dxa"/>
          </w:tcPr>
          <w:p w14:paraId="18F8AB45">
            <w:pPr>
              <w:ind w:left="420" w:hanging="420"/>
              <w:rPr>
                <w:rFonts w:ascii="宋体" w:hAnsi="Times New Roman" w:eastAsia="宋体" w:cs="Times New Roman"/>
                <w:b/>
                <w:szCs w:val="20"/>
              </w:rPr>
            </w:pPr>
          </w:p>
        </w:tc>
      </w:tr>
      <w:tr w14:paraId="3580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A64E789">
            <w:pPr>
              <w:ind w:left="420" w:hanging="420"/>
              <w:rPr>
                <w:rFonts w:ascii="宋体" w:hAnsi="Times New Roman" w:eastAsia="宋体" w:cs="Times New Roman"/>
                <w:b/>
                <w:szCs w:val="20"/>
              </w:rPr>
            </w:pPr>
          </w:p>
        </w:tc>
        <w:tc>
          <w:tcPr>
            <w:tcW w:w="2082" w:type="dxa"/>
          </w:tcPr>
          <w:p w14:paraId="7D153747">
            <w:pPr>
              <w:ind w:left="420" w:hanging="420"/>
              <w:rPr>
                <w:rFonts w:ascii="宋体" w:hAnsi="Times New Roman" w:eastAsia="宋体" w:cs="Times New Roman"/>
                <w:b/>
                <w:szCs w:val="20"/>
              </w:rPr>
            </w:pPr>
          </w:p>
        </w:tc>
        <w:tc>
          <w:tcPr>
            <w:tcW w:w="1355" w:type="dxa"/>
          </w:tcPr>
          <w:p w14:paraId="1F4DA4FF">
            <w:pPr>
              <w:ind w:left="420" w:hanging="420"/>
              <w:rPr>
                <w:rFonts w:ascii="宋体" w:hAnsi="Times New Roman" w:eastAsia="宋体" w:cs="Times New Roman"/>
                <w:b/>
                <w:szCs w:val="20"/>
              </w:rPr>
            </w:pPr>
          </w:p>
        </w:tc>
        <w:tc>
          <w:tcPr>
            <w:tcW w:w="1320" w:type="dxa"/>
          </w:tcPr>
          <w:p w14:paraId="2FBC95AA">
            <w:pPr>
              <w:ind w:left="420" w:hanging="420"/>
              <w:rPr>
                <w:rFonts w:ascii="宋体" w:hAnsi="Times New Roman" w:eastAsia="宋体" w:cs="Times New Roman"/>
                <w:b/>
                <w:szCs w:val="20"/>
              </w:rPr>
            </w:pPr>
          </w:p>
        </w:tc>
        <w:tc>
          <w:tcPr>
            <w:tcW w:w="1023" w:type="dxa"/>
          </w:tcPr>
          <w:p w14:paraId="1689FDCD">
            <w:pPr>
              <w:ind w:left="420" w:hanging="420"/>
              <w:rPr>
                <w:rFonts w:ascii="宋体" w:hAnsi="Times New Roman" w:eastAsia="宋体" w:cs="Times New Roman"/>
                <w:b/>
                <w:szCs w:val="20"/>
              </w:rPr>
            </w:pPr>
          </w:p>
        </w:tc>
        <w:tc>
          <w:tcPr>
            <w:tcW w:w="1590" w:type="dxa"/>
          </w:tcPr>
          <w:p w14:paraId="74DEED8B">
            <w:pPr>
              <w:ind w:left="420" w:hanging="420"/>
              <w:rPr>
                <w:rFonts w:ascii="宋体" w:hAnsi="Times New Roman" w:eastAsia="宋体" w:cs="Times New Roman"/>
                <w:b/>
                <w:szCs w:val="20"/>
              </w:rPr>
            </w:pPr>
          </w:p>
        </w:tc>
      </w:tr>
      <w:tr w14:paraId="07C3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B9BC924">
            <w:pPr>
              <w:ind w:left="420" w:hanging="420"/>
              <w:rPr>
                <w:rFonts w:ascii="宋体" w:hAnsi="Times New Roman" w:eastAsia="宋体" w:cs="Times New Roman"/>
                <w:b/>
                <w:szCs w:val="20"/>
              </w:rPr>
            </w:pPr>
          </w:p>
        </w:tc>
        <w:tc>
          <w:tcPr>
            <w:tcW w:w="2082" w:type="dxa"/>
          </w:tcPr>
          <w:p w14:paraId="1E7B39E2">
            <w:pPr>
              <w:ind w:left="420" w:hanging="420"/>
              <w:rPr>
                <w:rFonts w:ascii="宋体" w:hAnsi="Times New Roman" w:eastAsia="宋体" w:cs="Times New Roman"/>
                <w:b/>
                <w:szCs w:val="20"/>
              </w:rPr>
            </w:pPr>
          </w:p>
        </w:tc>
        <w:tc>
          <w:tcPr>
            <w:tcW w:w="1355" w:type="dxa"/>
          </w:tcPr>
          <w:p w14:paraId="3CAABBF5">
            <w:pPr>
              <w:ind w:left="420" w:hanging="420"/>
              <w:rPr>
                <w:rFonts w:ascii="宋体" w:hAnsi="Times New Roman" w:eastAsia="宋体" w:cs="Times New Roman"/>
                <w:b/>
                <w:szCs w:val="20"/>
              </w:rPr>
            </w:pPr>
          </w:p>
        </w:tc>
        <w:tc>
          <w:tcPr>
            <w:tcW w:w="1320" w:type="dxa"/>
          </w:tcPr>
          <w:p w14:paraId="0B5B64FA">
            <w:pPr>
              <w:ind w:left="420" w:hanging="420"/>
              <w:rPr>
                <w:rFonts w:ascii="宋体" w:hAnsi="Times New Roman" w:eastAsia="宋体" w:cs="Times New Roman"/>
                <w:b/>
                <w:szCs w:val="20"/>
              </w:rPr>
            </w:pPr>
          </w:p>
        </w:tc>
        <w:tc>
          <w:tcPr>
            <w:tcW w:w="1023" w:type="dxa"/>
          </w:tcPr>
          <w:p w14:paraId="4F91F0E2">
            <w:pPr>
              <w:ind w:left="420" w:hanging="420"/>
              <w:rPr>
                <w:rFonts w:ascii="宋体" w:hAnsi="Times New Roman" w:eastAsia="宋体" w:cs="Times New Roman"/>
                <w:b/>
                <w:szCs w:val="20"/>
              </w:rPr>
            </w:pPr>
          </w:p>
        </w:tc>
        <w:tc>
          <w:tcPr>
            <w:tcW w:w="1590" w:type="dxa"/>
          </w:tcPr>
          <w:p w14:paraId="50E8A75F">
            <w:pPr>
              <w:ind w:left="420" w:hanging="420"/>
              <w:rPr>
                <w:rFonts w:ascii="宋体" w:hAnsi="Times New Roman" w:eastAsia="宋体" w:cs="Times New Roman"/>
                <w:b/>
                <w:szCs w:val="20"/>
              </w:rPr>
            </w:pPr>
          </w:p>
        </w:tc>
      </w:tr>
      <w:tr w14:paraId="5F76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674140B">
            <w:pPr>
              <w:ind w:left="420" w:hanging="420"/>
              <w:rPr>
                <w:rFonts w:ascii="宋体" w:hAnsi="Times New Roman" w:eastAsia="宋体" w:cs="Times New Roman"/>
                <w:b/>
                <w:szCs w:val="20"/>
              </w:rPr>
            </w:pPr>
          </w:p>
        </w:tc>
        <w:tc>
          <w:tcPr>
            <w:tcW w:w="2082" w:type="dxa"/>
          </w:tcPr>
          <w:p w14:paraId="23F30C05">
            <w:pPr>
              <w:ind w:left="420" w:hanging="420"/>
              <w:rPr>
                <w:rFonts w:ascii="宋体" w:hAnsi="Times New Roman" w:eastAsia="宋体" w:cs="Times New Roman"/>
                <w:b/>
                <w:szCs w:val="20"/>
              </w:rPr>
            </w:pPr>
          </w:p>
        </w:tc>
        <w:tc>
          <w:tcPr>
            <w:tcW w:w="1355" w:type="dxa"/>
          </w:tcPr>
          <w:p w14:paraId="15B84D01">
            <w:pPr>
              <w:ind w:left="420" w:hanging="420"/>
              <w:rPr>
                <w:rFonts w:ascii="宋体" w:hAnsi="Times New Roman" w:eastAsia="宋体" w:cs="Times New Roman"/>
                <w:b/>
                <w:szCs w:val="20"/>
              </w:rPr>
            </w:pPr>
          </w:p>
        </w:tc>
        <w:tc>
          <w:tcPr>
            <w:tcW w:w="1320" w:type="dxa"/>
          </w:tcPr>
          <w:p w14:paraId="44E07D5E">
            <w:pPr>
              <w:ind w:left="420" w:hanging="420"/>
              <w:rPr>
                <w:rFonts w:ascii="宋体" w:hAnsi="Times New Roman" w:eastAsia="宋体" w:cs="Times New Roman"/>
                <w:b/>
                <w:szCs w:val="20"/>
              </w:rPr>
            </w:pPr>
          </w:p>
        </w:tc>
        <w:tc>
          <w:tcPr>
            <w:tcW w:w="1023" w:type="dxa"/>
          </w:tcPr>
          <w:p w14:paraId="4BE28E6F">
            <w:pPr>
              <w:ind w:left="420" w:hanging="420"/>
              <w:rPr>
                <w:rFonts w:ascii="宋体" w:hAnsi="Times New Roman" w:eastAsia="宋体" w:cs="Times New Roman"/>
                <w:b/>
                <w:szCs w:val="20"/>
              </w:rPr>
            </w:pPr>
          </w:p>
        </w:tc>
        <w:tc>
          <w:tcPr>
            <w:tcW w:w="1590" w:type="dxa"/>
          </w:tcPr>
          <w:p w14:paraId="4CC0FEB4">
            <w:pPr>
              <w:ind w:left="420" w:hanging="420"/>
              <w:rPr>
                <w:rFonts w:ascii="宋体" w:hAnsi="Times New Roman" w:eastAsia="宋体" w:cs="Times New Roman"/>
                <w:b/>
                <w:szCs w:val="20"/>
              </w:rPr>
            </w:pPr>
          </w:p>
        </w:tc>
      </w:tr>
      <w:tr w14:paraId="4A358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0058CDC">
            <w:pPr>
              <w:ind w:left="420" w:hanging="420"/>
              <w:rPr>
                <w:rFonts w:ascii="宋体" w:hAnsi="Times New Roman" w:eastAsia="宋体" w:cs="Times New Roman"/>
                <w:b/>
                <w:szCs w:val="20"/>
              </w:rPr>
            </w:pPr>
          </w:p>
        </w:tc>
        <w:tc>
          <w:tcPr>
            <w:tcW w:w="2082" w:type="dxa"/>
          </w:tcPr>
          <w:p w14:paraId="3E8B2121">
            <w:pPr>
              <w:ind w:left="420" w:hanging="420"/>
              <w:rPr>
                <w:rFonts w:ascii="宋体" w:hAnsi="Times New Roman" w:eastAsia="宋体" w:cs="Times New Roman"/>
                <w:b/>
                <w:szCs w:val="20"/>
              </w:rPr>
            </w:pPr>
          </w:p>
        </w:tc>
        <w:tc>
          <w:tcPr>
            <w:tcW w:w="1355" w:type="dxa"/>
          </w:tcPr>
          <w:p w14:paraId="5D4E5239">
            <w:pPr>
              <w:ind w:left="420" w:hanging="420"/>
              <w:rPr>
                <w:rFonts w:ascii="宋体" w:hAnsi="Times New Roman" w:eastAsia="宋体" w:cs="Times New Roman"/>
                <w:b/>
                <w:szCs w:val="20"/>
              </w:rPr>
            </w:pPr>
          </w:p>
        </w:tc>
        <w:tc>
          <w:tcPr>
            <w:tcW w:w="1320" w:type="dxa"/>
          </w:tcPr>
          <w:p w14:paraId="5BCC3750">
            <w:pPr>
              <w:ind w:left="420" w:hanging="420"/>
              <w:rPr>
                <w:rFonts w:ascii="宋体" w:hAnsi="Times New Roman" w:eastAsia="宋体" w:cs="Times New Roman"/>
                <w:b/>
                <w:szCs w:val="20"/>
              </w:rPr>
            </w:pPr>
          </w:p>
        </w:tc>
        <w:tc>
          <w:tcPr>
            <w:tcW w:w="1023" w:type="dxa"/>
          </w:tcPr>
          <w:p w14:paraId="68489AC5">
            <w:pPr>
              <w:ind w:left="420" w:hanging="420"/>
              <w:rPr>
                <w:rFonts w:ascii="宋体" w:hAnsi="Times New Roman" w:eastAsia="宋体" w:cs="Times New Roman"/>
                <w:b/>
                <w:szCs w:val="20"/>
              </w:rPr>
            </w:pPr>
          </w:p>
        </w:tc>
        <w:tc>
          <w:tcPr>
            <w:tcW w:w="1590" w:type="dxa"/>
          </w:tcPr>
          <w:p w14:paraId="529B1EDF">
            <w:pPr>
              <w:ind w:left="420" w:hanging="420"/>
              <w:rPr>
                <w:rFonts w:ascii="宋体" w:hAnsi="Times New Roman" w:eastAsia="宋体" w:cs="Times New Roman"/>
                <w:b/>
                <w:szCs w:val="20"/>
              </w:rPr>
            </w:pPr>
          </w:p>
        </w:tc>
      </w:tr>
      <w:tr w14:paraId="51DD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69C59E7">
            <w:pPr>
              <w:ind w:left="420" w:hanging="420"/>
              <w:rPr>
                <w:rFonts w:ascii="宋体" w:hAnsi="Times New Roman" w:eastAsia="宋体" w:cs="Times New Roman"/>
                <w:b/>
                <w:szCs w:val="20"/>
              </w:rPr>
            </w:pPr>
          </w:p>
        </w:tc>
        <w:tc>
          <w:tcPr>
            <w:tcW w:w="2082" w:type="dxa"/>
          </w:tcPr>
          <w:p w14:paraId="1D86EEF5">
            <w:pPr>
              <w:ind w:left="420" w:hanging="420"/>
              <w:rPr>
                <w:rFonts w:ascii="宋体" w:hAnsi="Times New Roman" w:eastAsia="宋体" w:cs="Times New Roman"/>
                <w:b/>
                <w:szCs w:val="20"/>
              </w:rPr>
            </w:pPr>
          </w:p>
        </w:tc>
        <w:tc>
          <w:tcPr>
            <w:tcW w:w="1355" w:type="dxa"/>
          </w:tcPr>
          <w:p w14:paraId="1842031A">
            <w:pPr>
              <w:ind w:left="420" w:hanging="420"/>
              <w:rPr>
                <w:rFonts w:ascii="宋体" w:hAnsi="Times New Roman" w:eastAsia="宋体" w:cs="Times New Roman"/>
                <w:b/>
                <w:szCs w:val="20"/>
              </w:rPr>
            </w:pPr>
          </w:p>
        </w:tc>
        <w:tc>
          <w:tcPr>
            <w:tcW w:w="1320" w:type="dxa"/>
          </w:tcPr>
          <w:p w14:paraId="68FD26CB">
            <w:pPr>
              <w:ind w:left="420" w:hanging="420"/>
              <w:rPr>
                <w:rFonts w:ascii="宋体" w:hAnsi="Times New Roman" w:eastAsia="宋体" w:cs="Times New Roman"/>
                <w:b/>
                <w:szCs w:val="20"/>
              </w:rPr>
            </w:pPr>
          </w:p>
        </w:tc>
        <w:tc>
          <w:tcPr>
            <w:tcW w:w="1023" w:type="dxa"/>
          </w:tcPr>
          <w:p w14:paraId="2EA70929">
            <w:pPr>
              <w:ind w:left="420" w:hanging="420"/>
              <w:rPr>
                <w:rFonts w:ascii="宋体" w:hAnsi="Times New Roman" w:eastAsia="宋体" w:cs="Times New Roman"/>
                <w:b/>
                <w:szCs w:val="20"/>
              </w:rPr>
            </w:pPr>
          </w:p>
        </w:tc>
        <w:tc>
          <w:tcPr>
            <w:tcW w:w="1590" w:type="dxa"/>
          </w:tcPr>
          <w:p w14:paraId="3E175594">
            <w:pPr>
              <w:ind w:left="420" w:hanging="420"/>
              <w:rPr>
                <w:rFonts w:ascii="宋体" w:hAnsi="Times New Roman" w:eastAsia="宋体" w:cs="Times New Roman"/>
                <w:b/>
                <w:szCs w:val="20"/>
              </w:rPr>
            </w:pPr>
          </w:p>
        </w:tc>
      </w:tr>
      <w:tr w14:paraId="4310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929FC4C">
            <w:pPr>
              <w:ind w:left="420" w:hanging="420"/>
              <w:rPr>
                <w:rFonts w:ascii="宋体" w:hAnsi="Times New Roman" w:eastAsia="宋体" w:cs="Times New Roman"/>
                <w:b/>
                <w:szCs w:val="20"/>
              </w:rPr>
            </w:pPr>
          </w:p>
        </w:tc>
        <w:tc>
          <w:tcPr>
            <w:tcW w:w="2082" w:type="dxa"/>
          </w:tcPr>
          <w:p w14:paraId="0BBB5D60">
            <w:pPr>
              <w:ind w:left="420" w:hanging="420"/>
              <w:rPr>
                <w:rFonts w:ascii="宋体" w:hAnsi="Times New Roman" w:eastAsia="宋体" w:cs="Times New Roman"/>
                <w:b/>
                <w:szCs w:val="20"/>
              </w:rPr>
            </w:pPr>
          </w:p>
        </w:tc>
        <w:tc>
          <w:tcPr>
            <w:tcW w:w="1355" w:type="dxa"/>
          </w:tcPr>
          <w:p w14:paraId="2B951821">
            <w:pPr>
              <w:ind w:left="420" w:hanging="420"/>
              <w:rPr>
                <w:rFonts w:ascii="宋体" w:hAnsi="Times New Roman" w:eastAsia="宋体" w:cs="Times New Roman"/>
                <w:b/>
                <w:szCs w:val="20"/>
              </w:rPr>
            </w:pPr>
          </w:p>
        </w:tc>
        <w:tc>
          <w:tcPr>
            <w:tcW w:w="1320" w:type="dxa"/>
          </w:tcPr>
          <w:p w14:paraId="15B6CF5D">
            <w:pPr>
              <w:ind w:left="420" w:hanging="420"/>
              <w:rPr>
                <w:rFonts w:ascii="宋体" w:hAnsi="Times New Roman" w:eastAsia="宋体" w:cs="Times New Roman"/>
                <w:b/>
                <w:szCs w:val="20"/>
              </w:rPr>
            </w:pPr>
          </w:p>
        </w:tc>
        <w:tc>
          <w:tcPr>
            <w:tcW w:w="1023" w:type="dxa"/>
          </w:tcPr>
          <w:p w14:paraId="4D88C51C">
            <w:pPr>
              <w:ind w:left="420" w:hanging="420"/>
              <w:rPr>
                <w:rFonts w:ascii="宋体" w:hAnsi="Times New Roman" w:eastAsia="宋体" w:cs="Times New Roman"/>
                <w:b/>
                <w:szCs w:val="20"/>
              </w:rPr>
            </w:pPr>
          </w:p>
        </w:tc>
        <w:tc>
          <w:tcPr>
            <w:tcW w:w="1590" w:type="dxa"/>
          </w:tcPr>
          <w:p w14:paraId="53F474D6">
            <w:pPr>
              <w:ind w:left="420" w:hanging="420"/>
              <w:rPr>
                <w:rFonts w:ascii="宋体" w:hAnsi="Times New Roman" w:eastAsia="宋体" w:cs="Times New Roman"/>
                <w:b/>
                <w:szCs w:val="20"/>
              </w:rPr>
            </w:pPr>
          </w:p>
        </w:tc>
      </w:tr>
      <w:tr w14:paraId="0A912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76EC59A">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14:paraId="26E2EBB6">
            <w:pPr>
              <w:ind w:left="420" w:hanging="420"/>
              <w:rPr>
                <w:rFonts w:ascii="宋体" w:hAnsi="Times New Roman" w:eastAsia="宋体" w:cs="Times New Roman"/>
                <w:b/>
                <w:szCs w:val="20"/>
              </w:rPr>
            </w:pPr>
          </w:p>
        </w:tc>
        <w:tc>
          <w:tcPr>
            <w:tcW w:w="1023" w:type="dxa"/>
          </w:tcPr>
          <w:p w14:paraId="50BCC645">
            <w:pPr>
              <w:ind w:left="420" w:hanging="420"/>
              <w:rPr>
                <w:rFonts w:ascii="宋体" w:hAnsi="Times New Roman" w:eastAsia="宋体" w:cs="Times New Roman"/>
                <w:b/>
                <w:szCs w:val="20"/>
              </w:rPr>
            </w:pPr>
          </w:p>
        </w:tc>
        <w:tc>
          <w:tcPr>
            <w:tcW w:w="1590" w:type="dxa"/>
          </w:tcPr>
          <w:p w14:paraId="78CFFED1">
            <w:pPr>
              <w:ind w:left="420" w:hanging="420"/>
              <w:rPr>
                <w:rFonts w:ascii="宋体" w:hAnsi="Times New Roman" w:eastAsia="宋体" w:cs="Times New Roman"/>
                <w:b/>
                <w:szCs w:val="20"/>
              </w:rPr>
            </w:pPr>
          </w:p>
        </w:tc>
      </w:tr>
    </w:tbl>
    <w:p w14:paraId="700CACE4">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21FB2F8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0CA123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3DACC6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13DC60">
      <w:pPr>
        <w:rPr>
          <w:rFonts w:ascii="宋体" w:hAnsi="Calibri" w:eastAsia="宋体" w:cs="宋体"/>
          <w:b/>
          <w:bCs/>
          <w:color w:val="000000"/>
          <w:sz w:val="28"/>
        </w:rPr>
      </w:pPr>
    </w:p>
    <w:p w14:paraId="070C1A1C">
      <w:pPr>
        <w:rPr>
          <w:rFonts w:ascii="宋体" w:hAnsi="Calibri" w:eastAsia="宋体" w:cs="宋体"/>
          <w:b/>
          <w:bCs/>
          <w:color w:val="000000"/>
          <w:sz w:val="28"/>
        </w:rPr>
        <w:sectPr>
          <w:footerReference r:id="rId27" w:type="default"/>
          <w:pgSz w:w="11906" w:h="16838"/>
          <w:pgMar w:top="1588" w:right="1418" w:bottom="1134" w:left="1418" w:header="851" w:footer="992" w:gutter="0"/>
          <w:cols w:space="720" w:num="1"/>
          <w:titlePg/>
          <w:docGrid w:type="lines" w:linePitch="312" w:charSpace="0"/>
        </w:sectPr>
      </w:pPr>
    </w:p>
    <w:p w14:paraId="1BFF67A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3C02215B">
      <w:pPr>
        <w:spacing w:line="240" w:lineRule="exact"/>
        <w:rPr>
          <w:rFonts w:ascii="宋体" w:hAnsi="宋体" w:eastAsia="宋体" w:cs="Times New Roman"/>
          <w:szCs w:val="20"/>
        </w:rPr>
      </w:pPr>
      <w:r>
        <w:rPr>
          <w:rFonts w:ascii="宋体" w:hAnsi="宋体" w:eastAsia="宋体" w:cs="Times New Roman"/>
          <w:szCs w:val="20"/>
        </w:rPr>
        <w:t xml:space="preserve">                                               </w:t>
      </w:r>
    </w:p>
    <w:p w14:paraId="7FFDCBFA">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sz w:val="24"/>
          <w:szCs w:val="20"/>
          <w:u w:val="single"/>
        </w:rPr>
        <w:t>济南商用车有限公司增加外饰件打磨密封室项目</w:t>
      </w:r>
    </w:p>
    <w:p w14:paraId="26A49370">
      <w:pPr>
        <w:spacing w:line="360" w:lineRule="auto"/>
        <w:rPr>
          <w:rFonts w:ascii="宋体" w:hAnsi="Calibri" w:eastAsia="宋体" w:cs="Times New Roman"/>
          <w:b/>
          <w:bCs/>
          <w:sz w:val="24"/>
          <w:szCs w:val="20"/>
          <w:highlight w:val="yellow"/>
        </w:rPr>
      </w:pPr>
      <w:r>
        <w:rPr>
          <w:rFonts w:hint="eastAsia" w:ascii="宋体" w:hAnsi="宋体" w:eastAsia="宋体" w:cs="Times New Roman"/>
          <w:b/>
          <w:bCs/>
          <w:sz w:val="24"/>
          <w:szCs w:val="20"/>
          <w:highlight w:val="yellow"/>
        </w:rPr>
        <w:t>中国重汽集团</w:t>
      </w:r>
      <w:r>
        <w:rPr>
          <w:rFonts w:hint="eastAsia" w:ascii="宋体" w:hAnsi="宋体" w:eastAsia="宋体" w:cs="Times New Roman"/>
          <w:b/>
          <w:bCs/>
          <w:sz w:val="24"/>
          <w:szCs w:val="20"/>
          <w:highlight w:val="yellow"/>
          <w:lang w:val="en-US" w:eastAsia="zh-CN"/>
        </w:rPr>
        <w:t>济南商用车</w:t>
      </w:r>
      <w:r>
        <w:rPr>
          <w:rFonts w:hint="eastAsia" w:ascii="宋体" w:hAnsi="宋体" w:eastAsia="宋体" w:cs="Times New Roman"/>
          <w:b/>
          <w:bCs/>
          <w:sz w:val="24"/>
          <w:szCs w:val="20"/>
          <w:highlight w:val="yellow"/>
        </w:rPr>
        <w:t>有限公司：</w:t>
      </w:r>
    </w:p>
    <w:p w14:paraId="481BB744">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765A10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3551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EACD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99E68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4FA4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4A0C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FFC5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2556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E60D2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94A5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B94B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4B209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A5212E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783F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9845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528A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A7B5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4C52C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E10747">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24F7E33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493BFF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174773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E4427D9">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4796E9A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7FF12B7E">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13174E9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济南商用车有限公司增加外饰件打磨密封室项目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53BB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68001DF4">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7042119">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2E2FCED">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142C50A5">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C5F2A2E">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16092F8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F4A1453">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486D12D9">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707598CC">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7C20A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28F98863">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0B3055C3">
            <w:pPr>
              <w:jc w:val="center"/>
              <w:rPr>
                <w:rFonts w:ascii="Times New Roman" w:hAnsi="Times New Roman" w:eastAsia="宋体" w:cs="Times New Roman"/>
                <w:b/>
                <w:szCs w:val="20"/>
              </w:rPr>
            </w:pPr>
            <w:r>
              <w:rPr>
                <w:rFonts w:hint="eastAsia" w:ascii="Times New Roman" w:hAnsi="Times New Roman" w:eastAsia="宋体" w:cs="Times New Roman"/>
                <w:b/>
                <w:szCs w:val="20"/>
              </w:rPr>
              <w:t>济南商用车有限公司增加外饰件打磨密封室项目</w:t>
            </w:r>
          </w:p>
        </w:tc>
        <w:tc>
          <w:tcPr>
            <w:tcW w:w="848" w:type="dxa"/>
            <w:vAlign w:val="center"/>
          </w:tcPr>
          <w:p w14:paraId="33762C19">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14:paraId="64D120C0">
            <w:pPr>
              <w:jc w:val="center"/>
              <w:rPr>
                <w:rFonts w:ascii="等线" w:hAnsi="等线" w:eastAsia="等线" w:cs="Times New Roman"/>
                <w:b/>
                <w:szCs w:val="20"/>
              </w:rPr>
            </w:pPr>
            <w:r>
              <w:rPr>
                <w:rFonts w:hint="eastAsia" w:ascii="等线" w:hAnsi="等线" w:eastAsia="等线" w:cs="Times New Roman"/>
                <w:b/>
                <w:szCs w:val="20"/>
              </w:rPr>
              <w:t>不含税价：</w:t>
            </w:r>
          </w:p>
          <w:p w14:paraId="5881D8F7">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5779F675">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4FF7251">
            <w:pPr>
              <w:jc w:val="center"/>
              <w:rPr>
                <w:rFonts w:ascii="Times New Roman" w:hAnsi="Times New Roman" w:eastAsia="宋体" w:cs="Times New Roman"/>
                <w:b/>
                <w:szCs w:val="20"/>
              </w:rPr>
            </w:pPr>
          </w:p>
        </w:tc>
        <w:tc>
          <w:tcPr>
            <w:tcW w:w="1243" w:type="dxa"/>
            <w:vAlign w:val="center"/>
          </w:tcPr>
          <w:p w14:paraId="7A61B2F1">
            <w:pPr>
              <w:jc w:val="center"/>
              <w:rPr>
                <w:rFonts w:ascii="Times New Roman" w:hAnsi="Times New Roman" w:eastAsia="宋体" w:cs="Times New Roman"/>
                <w:b/>
                <w:szCs w:val="20"/>
              </w:rPr>
            </w:pPr>
          </w:p>
        </w:tc>
        <w:tc>
          <w:tcPr>
            <w:tcW w:w="705" w:type="dxa"/>
            <w:vAlign w:val="center"/>
          </w:tcPr>
          <w:p w14:paraId="525CAA65">
            <w:pPr>
              <w:jc w:val="center"/>
              <w:rPr>
                <w:rFonts w:ascii="Times New Roman" w:hAnsi="Times New Roman" w:eastAsia="宋体" w:cs="Times New Roman"/>
                <w:b/>
                <w:szCs w:val="20"/>
              </w:rPr>
            </w:pPr>
          </w:p>
        </w:tc>
        <w:tc>
          <w:tcPr>
            <w:tcW w:w="699" w:type="dxa"/>
            <w:vAlign w:val="center"/>
          </w:tcPr>
          <w:p w14:paraId="57875160">
            <w:pPr>
              <w:jc w:val="center"/>
              <w:rPr>
                <w:rFonts w:ascii="Times New Roman" w:hAnsi="Times New Roman" w:eastAsia="宋体" w:cs="Times New Roman"/>
                <w:b/>
                <w:szCs w:val="20"/>
              </w:rPr>
            </w:pPr>
          </w:p>
        </w:tc>
      </w:tr>
    </w:tbl>
    <w:p w14:paraId="695B4A5B">
      <w:pPr>
        <w:rPr>
          <w:rFonts w:ascii="宋体" w:hAnsi="Arial" w:eastAsia="宋体" w:cs="Times New Roman"/>
          <w:sz w:val="24"/>
          <w:szCs w:val="24"/>
        </w:rPr>
      </w:pPr>
    </w:p>
    <w:p w14:paraId="11575149">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722F9518">
      <w:pPr>
        <w:spacing w:line="520" w:lineRule="exact"/>
        <w:rPr>
          <w:rFonts w:hint="eastAsia" w:ascii="宋体" w:hAnsi="宋体" w:eastAsia="宋体" w:cs="Times New Roman"/>
          <w:b/>
          <w:bCs/>
          <w:szCs w:val="21"/>
        </w:rPr>
      </w:pPr>
      <w:r>
        <w:rPr>
          <w:rFonts w:hint="eastAsia" w:ascii="宋体" w:hAnsi="宋体" w:eastAsia="宋体" w:cs="Times New Roman"/>
          <w:b/>
          <w:bCs/>
          <w:szCs w:val="21"/>
        </w:rPr>
        <w:t>1.此表中的报价必须与相应的报价明细表中的报价一致。</w:t>
      </w:r>
    </w:p>
    <w:p w14:paraId="6DE2C768">
      <w:pPr>
        <w:spacing w:line="520" w:lineRule="exact"/>
        <w:rPr>
          <w:rFonts w:hint="eastAsia" w:ascii="宋体" w:hAnsi="宋体" w:eastAsia="宋体" w:cs="Times New Roman"/>
          <w:b/>
          <w:bCs/>
          <w:szCs w:val="21"/>
        </w:rPr>
      </w:pPr>
      <w:r>
        <w:rPr>
          <w:rFonts w:hint="eastAsia" w:ascii="宋体" w:hAnsi="宋体" w:eastAsia="宋体" w:cs="Times New Roman"/>
          <w:b/>
          <w:bCs/>
          <w:szCs w:val="21"/>
        </w:rPr>
        <w:t>2.此表在投递标书时请单独密封两份，否则不予唱标。</w:t>
      </w:r>
    </w:p>
    <w:p w14:paraId="0E53F68A">
      <w:pPr>
        <w:spacing w:line="520" w:lineRule="exact"/>
        <w:rPr>
          <w:rFonts w:hint="eastAsia" w:ascii="宋体" w:hAnsi="宋体" w:eastAsia="宋体" w:cs="Times New Roman"/>
          <w:b/>
          <w:bCs/>
          <w:szCs w:val="21"/>
        </w:rPr>
      </w:pPr>
      <w:r>
        <w:rPr>
          <w:rFonts w:hint="eastAsia" w:ascii="宋体" w:hAnsi="宋体" w:eastAsia="宋体" w:cs="Times New Roman"/>
          <w:b/>
          <w:bCs/>
          <w:szCs w:val="21"/>
        </w:rPr>
        <w:t>3.需写明含税价、不含税价格、税率。</w:t>
      </w:r>
    </w:p>
    <w:p w14:paraId="1556854A">
      <w:p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14:paraId="05A3CFFB">
      <w:p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5.</w:t>
      </w:r>
      <w:r>
        <w:rPr>
          <w:rFonts w:hint="eastAsia" w:ascii="宋体" w:hAnsi="宋体" w:eastAsia="宋体" w:cs="Times New Roman"/>
          <w:b/>
          <w:bCs/>
          <w:szCs w:val="21"/>
          <w:highlight w:val="yellow"/>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66B0EB78">
      <w:pPr>
        <w:pStyle w:val="20"/>
        <w:rPr>
          <w:rFonts w:hAnsi="宋体" w:eastAsia="宋体" w:cs="Times New Roman"/>
          <w:b/>
          <w:bCs/>
          <w:szCs w:val="21"/>
        </w:rPr>
      </w:pPr>
    </w:p>
    <w:p w14:paraId="0AB9B8B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0FF902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77F879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3CD3C49">
      <w:pPr>
        <w:ind w:firstLine="480"/>
        <w:rPr>
          <w:rFonts w:ascii="宋体" w:hAnsi="Calibri" w:eastAsia="宋体" w:cs="Times New Roman"/>
          <w:color w:val="000000"/>
          <w:sz w:val="24"/>
          <w:szCs w:val="24"/>
        </w:rPr>
      </w:pPr>
    </w:p>
    <w:p w14:paraId="15D00785">
      <w:pPr>
        <w:pStyle w:val="20"/>
        <w:sectPr>
          <w:pgSz w:w="11906" w:h="16838"/>
          <w:pgMar w:top="1588" w:right="1418" w:bottom="1134" w:left="1418" w:header="851" w:footer="992" w:gutter="0"/>
          <w:cols w:space="720" w:num="1"/>
          <w:titlePg/>
          <w:docGrid w:type="lines" w:linePitch="312" w:charSpace="0"/>
        </w:sectPr>
      </w:pPr>
    </w:p>
    <w:p w14:paraId="26B4011E">
      <w:pPr>
        <w:rPr>
          <w:rFonts w:ascii="宋体" w:hAnsi="宋体" w:cs="宋体"/>
          <w:color w:val="000000"/>
          <w:sz w:val="24"/>
          <w:szCs w:val="24"/>
        </w:rPr>
      </w:pPr>
    </w:p>
    <w:p w14:paraId="2E45FB75">
      <w:pPr>
        <w:pStyle w:val="5"/>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7C16E4A6">
      <w:pPr>
        <w:pStyle w:val="6"/>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5C6FF397">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58F79AC5">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5913A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46926806">
            <w:pPr>
              <w:spacing w:line="186" w:lineRule="auto"/>
              <w:jc w:val="center"/>
              <w:rPr>
                <w:rFonts w:ascii="宋体" w:hAnsi="宋体" w:eastAsia="宋体" w:cs="宋体"/>
                <w:szCs w:val="21"/>
              </w:rPr>
            </w:pPr>
            <w:r>
              <w:rPr>
                <w:rFonts w:ascii="宋体" w:hAnsi="宋体" w:eastAsia="宋体" w:cs="宋体"/>
                <w:szCs w:val="21"/>
              </w:rPr>
              <w:t>1</w:t>
            </w:r>
          </w:p>
        </w:tc>
        <w:tc>
          <w:tcPr>
            <w:tcW w:w="2315" w:type="dxa"/>
            <w:gridSpan w:val="2"/>
            <w:vAlign w:val="center"/>
          </w:tcPr>
          <w:p w14:paraId="59122050">
            <w:pPr>
              <w:spacing w:line="185" w:lineRule="auto"/>
              <w:jc w:val="center"/>
              <w:rPr>
                <w:rFonts w:ascii="宋体" w:hAnsi="宋体" w:eastAsia="宋体" w:cs="宋体"/>
                <w:szCs w:val="21"/>
              </w:rPr>
            </w:pPr>
            <w:r>
              <w:rPr>
                <w:rFonts w:ascii="宋体" w:hAnsi="宋体" w:eastAsia="宋体" w:cs="宋体"/>
                <w:szCs w:val="21"/>
              </w:rPr>
              <w:t>2</w:t>
            </w:r>
          </w:p>
        </w:tc>
        <w:tc>
          <w:tcPr>
            <w:tcW w:w="1722" w:type="dxa"/>
            <w:vAlign w:val="center"/>
          </w:tcPr>
          <w:p w14:paraId="003F875A">
            <w:pPr>
              <w:spacing w:line="183" w:lineRule="auto"/>
              <w:jc w:val="center"/>
              <w:rPr>
                <w:rFonts w:ascii="宋体" w:hAnsi="宋体" w:eastAsia="宋体" w:cs="宋体"/>
                <w:szCs w:val="21"/>
              </w:rPr>
            </w:pPr>
            <w:r>
              <w:rPr>
                <w:rFonts w:ascii="宋体" w:hAnsi="宋体" w:eastAsia="宋体" w:cs="宋体"/>
                <w:szCs w:val="21"/>
              </w:rPr>
              <w:t>3</w:t>
            </w:r>
          </w:p>
        </w:tc>
        <w:tc>
          <w:tcPr>
            <w:tcW w:w="703" w:type="dxa"/>
            <w:vAlign w:val="center"/>
          </w:tcPr>
          <w:p w14:paraId="64CDB73D">
            <w:pPr>
              <w:spacing w:line="185" w:lineRule="auto"/>
              <w:jc w:val="center"/>
              <w:rPr>
                <w:rFonts w:ascii="宋体" w:hAnsi="宋体" w:eastAsia="宋体" w:cs="宋体"/>
                <w:szCs w:val="21"/>
              </w:rPr>
            </w:pPr>
            <w:r>
              <w:rPr>
                <w:rFonts w:ascii="宋体" w:hAnsi="宋体" w:eastAsia="宋体" w:cs="宋体"/>
                <w:szCs w:val="21"/>
              </w:rPr>
              <w:t>4</w:t>
            </w:r>
          </w:p>
        </w:tc>
        <w:tc>
          <w:tcPr>
            <w:tcW w:w="550" w:type="dxa"/>
            <w:vAlign w:val="center"/>
          </w:tcPr>
          <w:p w14:paraId="69EF40FF">
            <w:pPr>
              <w:spacing w:line="182" w:lineRule="auto"/>
              <w:jc w:val="center"/>
              <w:rPr>
                <w:rFonts w:ascii="宋体" w:hAnsi="宋体" w:eastAsia="宋体" w:cs="宋体"/>
                <w:szCs w:val="21"/>
              </w:rPr>
            </w:pPr>
            <w:r>
              <w:rPr>
                <w:rFonts w:hint="eastAsia" w:ascii="宋体" w:hAnsi="宋体" w:eastAsia="宋体" w:cs="宋体"/>
                <w:szCs w:val="21"/>
              </w:rPr>
              <w:t>5</w:t>
            </w:r>
          </w:p>
        </w:tc>
        <w:tc>
          <w:tcPr>
            <w:tcW w:w="2550" w:type="dxa"/>
            <w:vAlign w:val="center"/>
          </w:tcPr>
          <w:p w14:paraId="12E5781D">
            <w:pPr>
              <w:spacing w:line="183" w:lineRule="auto"/>
              <w:jc w:val="center"/>
              <w:rPr>
                <w:rFonts w:ascii="宋体" w:hAnsi="宋体" w:eastAsia="宋体" w:cs="宋体"/>
                <w:szCs w:val="21"/>
              </w:rPr>
            </w:pPr>
            <w:r>
              <w:rPr>
                <w:rFonts w:ascii="宋体" w:hAnsi="宋体" w:eastAsia="宋体" w:cs="宋体"/>
                <w:szCs w:val="21"/>
              </w:rPr>
              <w:t>6</w:t>
            </w:r>
          </w:p>
        </w:tc>
        <w:tc>
          <w:tcPr>
            <w:tcW w:w="2510" w:type="dxa"/>
            <w:tcBorders>
              <w:right w:val="single" w:color="000000" w:sz="4" w:space="0"/>
            </w:tcBorders>
            <w:vAlign w:val="center"/>
          </w:tcPr>
          <w:p w14:paraId="788F5438">
            <w:pPr>
              <w:spacing w:line="182" w:lineRule="auto"/>
              <w:jc w:val="center"/>
              <w:rPr>
                <w:rFonts w:ascii="宋体" w:hAnsi="宋体" w:eastAsia="宋体" w:cs="宋体"/>
                <w:szCs w:val="21"/>
              </w:rPr>
            </w:pPr>
            <w:r>
              <w:rPr>
                <w:rFonts w:ascii="宋体" w:hAnsi="宋体" w:eastAsia="宋体" w:cs="宋体"/>
                <w:szCs w:val="21"/>
              </w:rPr>
              <w:t>7</w:t>
            </w:r>
          </w:p>
        </w:tc>
        <w:tc>
          <w:tcPr>
            <w:tcW w:w="2196" w:type="dxa"/>
            <w:tcBorders>
              <w:left w:val="single" w:color="000000" w:sz="4" w:space="0"/>
            </w:tcBorders>
            <w:vAlign w:val="center"/>
          </w:tcPr>
          <w:p w14:paraId="1175E922">
            <w:pPr>
              <w:spacing w:line="183" w:lineRule="auto"/>
              <w:ind w:firstLine="420" w:firstLineChars="200"/>
              <w:jc w:val="center"/>
              <w:rPr>
                <w:rFonts w:ascii="宋体" w:hAnsi="宋体" w:eastAsia="宋体" w:cs="宋体"/>
                <w:szCs w:val="21"/>
              </w:rPr>
            </w:pPr>
            <w:r>
              <w:rPr>
                <w:rFonts w:ascii="宋体" w:hAnsi="宋体" w:eastAsia="宋体" w:cs="宋体"/>
                <w:szCs w:val="21"/>
              </w:rPr>
              <w:t>8</w:t>
            </w:r>
          </w:p>
        </w:tc>
        <w:tc>
          <w:tcPr>
            <w:tcW w:w="964" w:type="dxa"/>
            <w:vAlign w:val="center"/>
          </w:tcPr>
          <w:p w14:paraId="60441CFF">
            <w:pPr>
              <w:spacing w:line="183" w:lineRule="auto"/>
              <w:ind w:firstLine="420" w:firstLineChars="200"/>
              <w:jc w:val="center"/>
              <w:rPr>
                <w:rFonts w:ascii="宋体" w:hAnsi="宋体" w:eastAsia="宋体" w:cs="宋体"/>
                <w:szCs w:val="21"/>
              </w:rPr>
            </w:pPr>
            <w:r>
              <w:rPr>
                <w:rFonts w:hint="eastAsia" w:ascii="宋体" w:hAnsi="宋体" w:eastAsia="宋体" w:cs="宋体"/>
                <w:szCs w:val="21"/>
              </w:rPr>
              <w:t>9</w:t>
            </w:r>
          </w:p>
        </w:tc>
      </w:tr>
      <w:tr w14:paraId="4D814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02FED0BA">
            <w:pPr>
              <w:spacing w:line="221" w:lineRule="auto"/>
              <w:jc w:val="center"/>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vAlign w:val="center"/>
          </w:tcPr>
          <w:p w14:paraId="4F9E333E">
            <w:pPr>
              <w:spacing w:line="221" w:lineRule="auto"/>
              <w:jc w:val="center"/>
              <w:rPr>
                <w:rFonts w:ascii="宋体" w:hAnsi="宋体" w:eastAsia="宋体" w:cs="宋体"/>
                <w:spacing w:val="-1"/>
                <w:szCs w:val="21"/>
              </w:rPr>
            </w:pPr>
            <w:r>
              <w:rPr>
                <w:rFonts w:hint="eastAsia" w:ascii="宋体" w:hAnsi="宋体" w:eastAsia="宋体" w:cs="宋体"/>
                <w:spacing w:val="-1"/>
                <w:szCs w:val="21"/>
              </w:rPr>
              <w:t>货物名称</w:t>
            </w:r>
          </w:p>
        </w:tc>
        <w:tc>
          <w:tcPr>
            <w:tcW w:w="1722" w:type="dxa"/>
            <w:vAlign w:val="center"/>
          </w:tcPr>
          <w:p w14:paraId="1D9F41C3">
            <w:pPr>
              <w:spacing w:line="221" w:lineRule="auto"/>
              <w:jc w:val="center"/>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vAlign w:val="center"/>
          </w:tcPr>
          <w:p w14:paraId="0FC5B6E4">
            <w:pPr>
              <w:spacing w:line="221" w:lineRule="auto"/>
              <w:jc w:val="center"/>
              <w:rPr>
                <w:rFonts w:ascii="宋体" w:hAnsi="宋体" w:eastAsia="宋体" w:cs="宋体"/>
                <w:spacing w:val="-1"/>
                <w:szCs w:val="21"/>
              </w:rPr>
            </w:pPr>
            <w:r>
              <w:rPr>
                <w:rFonts w:hint="eastAsia" w:ascii="宋体" w:hAnsi="宋体" w:eastAsia="宋体" w:cs="宋体"/>
                <w:spacing w:val="-1"/>
                <w:szCs w:val="21"/>
              </w:rPr>
              <w:t>数量</w:t>
            </w:r>
          </w:p>
        </w:tc>
        <w:tc>
          <w:tcPr>
            <w:tcW w:w="550" w:type="dxa"/>
            <w:vAlign w:val="center"/>
          </w:tcPr>
          <w:p w14:paraId="3ADC0DCC">
            <w:pPr>
              <w:spacing w:line="221" w:lineRule="auto"/>
              <w:jc w:val="center"/>
              <w:rPr>
                <w:rFonts w:ascii="宋体" w:hAnsi="宋体" w:eastAsia="宋体" w:cs="宋体"/>
                <w:spacing w:val="-1"/>
                <w:szCs w:val="21"/>
              </w:rPr>
            </w:pPr>
            <w:r>
              <w:rPr>
                <w:rFonts w:hint="eastAsia" w:ascii="宋体" w:hAnsi="宋体" w:eastAsia="宋体" w:cs="宋体"/>
                <w:spacing w:val="-1"/>
                <w:szCs w:val="21"/>
              </w:rPr>
              <w:t>单位</w:t>
            </w:r>
          </w:p>
        </w:tc>
        <w:tc>
          <w:tcPr>
            <w:tcW w:w="2550" w:type="dxa"/>
            <w:vAlign w:val="center"/>
          </w:tcPr>
          <w:p w14:paraId="62BD2ED7">
            <w:pPr>
              <w:spacing w:line="221" w:lineRule="auto"/>
              <w:jc w:val="center"/>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vAlign w:val="center"/>
          </w:tcPr>
          <w:p w14:paraId="53E96879">
            <w:pPr>
              <w:spacing w:line="221" w:lineRule="auto"/>
              <w:jc w:val="center"/>
              <w:rPr>
                <w:rFonts w:ascii="宋体" w:hAnsi="宋体" w:eastAsia="宋体" w:cs="宋体"/>
                <w:spacing w:val="-1"/>
                <w:szCs w:val="21"/>
              </w:rPr>
            </w:pPr>
            <w:r>
              <w:rPr>
                <w:rFonts w:hint="eastAsia" w:ascii="宋体" w:hAnsi="宋体" w:eastAsia="宋体" w:cs="宋体"/>
                <w:spacing w:val="-1"/>
                <w:szCs w:val="21"/>
              </w:rPr>
              <w:t>单价（不含税）</w:t>
            </w:r>
          </w:p>
          <w:p w14:paraId="4EFAA161">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vAlign w:val="center"/>
          </w:tcPr>
          <w:p w14:paraId="01EE47A1">
            <w:pPr>
              <w:spacing w:line="221" w:lineRule="auto"/>
              <w:jc w:val="center"/>
              <w:rPr>
                <w:rFonts w:ascii="宋体" w:hAnsi="宋体" w:eastAsia="宋体" w:cs="宋体"/>
                <w:spacing w:val="-1"/>
                <w:szCs w:val="21"/>
              </w:rPr>
            </w:pPr>
            <w:r>
              <w:rPr>
                <w:rFonts w:hint="eastAsia" w:ascii="宋体" w:hAnsi="宋体" w:eastAsia="宋体" w:cs="宋体"/>
                <w:spacing w:val="-1"/>
                <w:szCs w:val="21"/>
              </w:rPr>
              <w:t>总价[4×7]（不含税）</w:t>
            </w:r>
          </w:p>
          <w:p w14:paraId="17982EBC">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964" w:type="dxa"/>
            <w:vAlign w:val="center"/>
          </w:tcPr>
          <w:p w14:paraId="7017576C">
            <w:pPr>
              <w:spacing w:line="221" w:lineRule="auto"/>
              <w:jc w:val="center"/>
              <w:rPr>
                <w:rFonts w:ascii="宋体" w:hAnsi="宋体" w:eastAsia="宋体" w:cs="宋体"/>
                <w:spacing w:val="-1"/>
                <w:szCs w:val="21"/>
              </w:rPr>
            </w:pPr>
            <w:r>
              <w:rPr>
                <w:rFonts w:hint="eastAsia" w:ascii="宋体" w:hAnsi="宋体" w:eastAsia="宋体" w:cs="宋体"/>
                <w:spacing w:val="-1"/>
                <w:szCs w:val="21"/>
              </w:rPr>
              <w:t>备  注</w:t>
            </w:r>
          </w:p>
        </w:tc>
      </w:tr>
      <w:tr w14:paraId="132CE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48FF63C6">
            <w:pPr>
              <w:pStyle w:val="131"/>
              <w:adjustRightInd w:val="0"/>
              <w:snapToGrid w:val="0"/>
              <w:ind w:firstLine="0" w:firstLineChars="0"/>
              <w:jc w:val="center"/>
              <w:rPr>
                <w:rFonts w:ascii="宋体" w:hAnsi="宋体" w:eastAsia="宋体" w:cs="宋体"/>
                <w:szCs w:val="21"/>
              </w:rPr>
            </w:pPr>
            <w:r>
              <w:rPr>
                <w:rFonts w:hint="eastAsia" w:ascii="宋体" w:hAnsi="宋体" w:eastAsia="宋体" w:cs="宋体"/>
                <w:color w:val="000000"/>
                <w:szCs w:val="21"/>
              </w:rPr>
              <w:t>1</w:t>
            </w:r>
          </w:p>
        </w:tc>
        <w:tc>
          <w:tcPr>
            <w:tcW w:w="2315" w:type="dxa"/>
            <w:gridSpan w:val="2"/>
            <w:shd w:val="clear" w:color="auto" w:fill="auto"/>
            <w:vAlign w:val="center"/>
          </w:tcPr>
          <w:p w14:paraId="42C1D805">
            <w:pPr>
              <w:jc w:val="center"/>
              <w:rPr>
                <w:rFonts w:ascii="宋体" w:hAnsi="宋体" w:eastAsia="宋体" w:cs="宋体"/>
                <w:szCs w:val="21"/>
              </w:rPr>
            </w:pPr>
          </w:p>
        </w:tc>
        <w:tc>
          <w:tcPr>
            <w:tcW w:w="1722" w:type="dxa"/>
          </w:tcPr>
          <w:p w14:paraId="2F5BBF58">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4DF245CE">
            <w:pPr>
              <w:jc w:val="center"/>
              <w:rPr>
                <w:rFonts w:ascii="Times New Roman" w:hAnsi="Times New Roman" w:eastAsia="宋体" w:cs="Times New Roman"/>
                <w:sz w:val="18"/>
                <w:szCs w:val="18"/>
              </w:rPr>
            </w:pPr>
          </w:p>
        </w:tc>
        <w:tc>
          <w:tcPr>
            <w:tcW w:w="550" w:type="dxa"/>
            <w:shd w:val="clear" w:color="auto" w:fill="auto"/>
            <w:vAlign w:val="center"/>
          </w:tcPr>
          <w:p w14:paraId="12E50D80">
            <w:pPr>
              <w:jc w:val="center"/>
              <w:rPr>
                <w:rFonts w:ascii="Times New Roman" w:hAnsi="Times New Roman" w:eastAsia="宋体" w:cs="Times New Roman"/>
                <w:sz w:val="18"/>
                <w:szCs w:val="18"/>
              </w:rPr>
            </w:pPr>
          </w:p>
        </w:tc>
        <w:tc>
          <w:tcPr>
            <w:tcW w:w="2550" w:type="dxa"/>
          </w:tcPr>
          <w:p w14:paraId="2A99B0B0">
            <w:pPr>
              <w:rPr>
                <w:rFonts w:ascii="宋体" w:hAnsi="宋体" w:eastAsia="宋体" w:cs="宋体"/>
                <w:szCs w:val="21"/>
              </w:rPr>
            </w:pPr>
          </w:p>
        </w:tc>
        <w:tc>
          <w:tcPr>
            <w:tcW w:w="2510" w:type="dxa"/>
            <w:tcBorders>
              <w:right w:val="single" w:color="000000" w:sz="4" w:space="0"/>
            </w:tcBorders>
          </w:tcPr>
          <w:p w14:paraId="7A1C8AB9">
            <w:pPr>
              <w:ind w:left="105" w:leftChars="50"/>
              <w:jc w:val="left"/>
              <w:rPr>
                <w:rFonts w:ascii="宋体" w:hAnsi="宋体" w:eastAsia="宋体" w:cs="宋体"/>
                <w:szCs w:val="21"/>
              </w:rPr>
            </w:pPr>
          </w:p>
        </w:tc>
        <w:tc>
          <w:tcPr>
            <w:tcW w:w="2196" w:type="dxa"/>
            <w:tcBorders>
              <w:left w:val="single" w:color="000000" w:sz="4" w:space="0"/>
            </w:tcBorders>
          </w:tcPr>
          <w:p w14:paraId="7A899CAE">
            <w:pPr>
              <w:ind w:left="105" w:leftChars="50"/>
              <w:jc w:val="left"/>
              <w:rPr>
                <w:rFonts w:ascii="宋体" w:hAnsi="宋体" w:eastAsia="宋体" w:cs="宋体"/>
                <w:szCs w:val="21"/>
              </w:rPr>
            </w:pPr>
          </w:p>
        </w:tc>
        <w:tc>
          <w:tcPr>
            <w:tcW w:w="964" w:type="dxa"/>
          </w:tcPr>
          <w:p w14:paraId="53E4C38A">
            <w:pPr>
              <w:rPr>
                <w:rFonts w:ascii="宋体" w:hAnsi="宋体" w:eastAsia="宋体" w:cs="宋体"/>
                <w:szCs w:val="21"/>
              </w:rPr>
            </w:pPr>
          </w:p>
        </w:tc>
      </w:tr>
      <w:tr w14:paraId="26F63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47C090B">
            <w:pPr>
              <w:pStyle w:val="131"/>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2</w:t>
            </w:r>
          </w:p>
        </w:tc>
        <w:tc>
          <w:tcPr>
            <w:tcW w:w="2315" w:type="dxa"/>
            <w:gridSpan w:val="2"/>
            <w:shd w:val="clear" w:color="auto" w:fill="auto"/>
            <w:vAlign w:val="center"/>
          </w:tcPr>
          <w:p w14:paraId="761ED5D5">
            <w:pPr>
              <w:jc w:val="center"/>
              <w:rPr>
                <w:rFonts w:ascii="宋体" w:hAnsi="宋体" w:eastAsia="宋体" w:cs="宋体"/>
                <w:szCs w:val="21"/>
              </w:rPr>
            </w:pPr>
          </w:p>
        </w:tc>
        <w:tc>
          <w:tcPr>
            <w:tcW w:w="1722" w:type="dxa"/>
          </w:tcPr>
          <w:p w14:paraId="7BDA84C2">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61E2851F">
            <w:pPr>
              <w:jc w:val="center"/>
              <w:rPr>
                <w:rFonts w:ascii="Times New Roman" w:hAnsi="Times New Roman" w:eastAsia="宋体" w:cs="Times New Roman"/>
                <w:sz w:val="18"/>
                <w:szCs w:val="18"/>
              </w:rPr>
            </w:pPr>
          </w:p>
        </w:tc>
        <w:tc>
          <w:tcPr>
            <w:tcW w:w="550" w:type="dxa"/>
            <w:shd w:val="clear" w:color="auto" w:fill="auto"/>
            <w:vAlign w:val="center"/>
          </w:tcPr>
          <w:p w14:paraId="5CD2FBDF">
            <w:pPr>
              <w:jc w:val="center"/>
              <w:rPr>
                <w:rFonts w:ascii="Times New Roman" w:hAnsi="Times New Roman" w:eastAsia="宋体" w:cs="Times New Roman"/>
                <w:sz w:val="18"/>
                <w:szCs w:val="18"/>
              </w:rPr>
            </w:pPr>
          </w:p>
        </w:tc>
        <w:tc>
          <w:tcPr>
            <w:tcW w:w="2550" w:type="dxa"/>
          </w:tcPr>
          <w:p w14:paraId="30C4851A">
            <w:pPr>
              <w:rPr>
                <w:rFonts w:ascii="宋体" w:hAnsi="宋体" w:eastAsia="宋体" w:cs="宋体"/>
                <w:szCs w:val="21"/>
              </w:rPr>
            </w:pPr>
          </w:p>
        </w:tc>
        <w:tc>
          <w:tcPr>
            <w:tcW w:w="2510" w:type="dxa"/>
            <w:tcBorders>
              <w:right w:val="single" w:color="000000" w:sz="4" w:space="0"/>
            </w:tcBorders>
          </w:tcPr>
          <w:p w14:paraId="5E653AF7">
            <w:pPr>
              <w:ind w:left="105" w:leftChars="50"/>
              <w:jc w:val="left"/>
              <w:rPr>
                <w:rFonts w:ascii="宋体" w:hAnsi="宋体" w:eastAsia="宋体" w:cs="宋体"/>
                <w:szCs w:val="21"/>
              </w:rPr>
            </w:pPr>
          </w:p>
        </w:tc>
        <w:tc>
          <w:tcPr>
            <w:tcW w:w="2196" w:type="dxa"/>
            <w:tcBorders>
              <w:left w:val="single" w:color="000000" w:sz="4" w:space="0"/>
            </w:tcBorders>
          </w:tcPr>
          <w:p w14:paraId="70D46404">
            <w:pPr>
              <w:ind w:left="105" w:leftChars="50"/>
              <w:jc w:val="left"/>
              <w:rPr>
                <w:rFonts w:ascii="宋体" w:hAnsi="宋体" w:eastAsia="宋体" w:cs="宋体"/>
                <w:szCs w:val="21"/>
              </w:rPr>
            </w:pPr>
          </w:p>
        </w:tc>
        <w:tc>
          <w:tcPr>
            <w:tcW w:w="964" w:type="dxa"/>
          </w:tcPr>
          <w:p w14:paraId="38960DB2">
            <w:pPr>
              <w:rPr>
                <w:rFonts w:ascii="宋体" w:hAnsi="宋体" w:eastAsia="宋体" w:cs="宋体"/>
                <w:szCs w:val="21"/>
              </w:rPr>
            </w:pPr>
          </w:p>
        </w:tc>
      </w:tr>
      <w:tr w14:paraId="44467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681EF67">
            <w:pPr>
              <w:pStyle w:val="131"/>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3</w:t>
            </w:r>
          </w:p>
        </w:tc>
        <w:tc>
          <w:tcPr>
            <w:tcW w:w="2315" w:type="dxa"/>
            <w:gridSpan w:val="2"/>
            <w:shd w:val="clear" w:color="auto" w:fill="auto"/>
            <w:vAlign w:val="center"/>
          </w:tcPr>
          <w:p w14:paraId="14597EF9">
            <w:pPr>
              <w:jc w:val="center"/>
              <w:rPr>
                <w:rFonts w:ascii="宋体" w:hAnsi="宋体" w:eastAsia="宋体" w:cs="宋体"/>
                <w:szCs w:val="21"/>
              </w:rPr>
            </w:pPr>
          </w:p>
        </w:tc>
        <w:tc>
          <w:tcPr>
            <w:tcW w:w="1722" w:type="dxa"/>
          </w:tcPr>
          <w:p w14:paraId="22044F81">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11C20043">
            <w:pPr>
              <w:jc w:val="center"/>
              <w:rPr>
                <w:rFonts w:ascii="Times New Roman" w:hAnsi="Times New Roman" w:eastAsia="宋体" w:cs="Times New Roman"/>
                <w:sz w:val="18"/>
                <w:szCs w:val="18"/>
              </w:rPr>
            </w:pPr>
          </w:p>
        </w:tc>
        <w:tc>
          <w:tcPr>
            <w:tcW w:w="550" w:type="dxa"/>
            <w:shd w:val="clear" w:color="auto" w:fill="auto"/>
            <w:vAlign w:val="center"/>
          </w:tcPr>
          <w:p w14:paraId="2A2016FD">
            <w:pPr>
              <w:jc w:val="center"/>
              <w:rPr>
                <w:rFonts w:ascii="Times New Roman" w:hAnsi="Times New Roman" w:eastAsia="宋体" w:cs="Times New Roman"/>
                <w:sz w:val="18"/>
                <w:szCs w:val="18"/>
              </w:rPr>
            </w:pPr>
          </w:p>
        </w:tc>
        <w:tc>
          <w:tcPr>
            <w:tcW w:w="2550" w:type="dxa"/>
          </w:tcPr>
          <w:p w14:paraId="3B67FEDD">
            <w:pPr>
              <w:rPr>
                <w:rFonts w:ascii="宋体" w:hAnsi="宋体" w:eastAsia="宋体" w:cs="宋体"/>
                <w:szCs w:val="21"/>
              </w:rPr>
            </w:pPr>
          </w:p>
        </w:tc>
        <w:tc>
          <w:tcPr>
            <w:tcW w:w="2510" w:type="dxa"/>
            <w:tcBorders>
              <w:right w:val="single" w:color="000000" w:sz="4" w:space="0"/>
            </w:tcBorders>
          </w:tcPr>
          <w:p w14:paraId="22D6C365">
            <w:pPr>
              <w:ind w:left="105" w:leftChars="50"/>
              <w:jc w:val="left"/>
              <w:rPr>
                <w:rFonts w:ascii="宋体" w:hAnsi="宋体" w:eastAsia="宋体" w:cs="宋体"/>
                <w:szCs w:val="21"/>
              </w:rPr>
            </w:pPr>
          </w:p>
        </w:tc>
        <w:tc>
          <w:tcPr>
            <w:tcW w:w="2196" w:type="dxa"/>
            <w:tcBorders>
              <w:left w:val="single" w:color="000000" w:sz="4" w:space="0"/>
            </w:tcBorders>
          </w:tcPr>
          <w:p w14:paraId="5F436D31">
            <w:pPr>
              <w:ind w:left="105" w:leftChars="50"/>
              <w:jc w:val="left"/>
              <w:rPr>
                <w:rFonts w:ascii="宋体" w:hAnsi="宋体" w:eastAsia="宋体" w:cs="宋体"/>
                <w:szCs w:val="21"/>
              </w:rPr>
            </w:pPr>
          </w:p>
        </w:tc>
        <w:tc>
          <w:tcPr>
            <w:tcW w:w="964" w:type="dxa"/>
          </w:tcPr>
          <w:p w14:paraId="2BF7B084">
            <w:pPr>
              <w:rPr>
                <w:rFonts w:ascii="宋体" w:hAnsi="宋体" w:eastAsia="宋体" w:cs="宋体"/>
                <w:szCs w:val="21"/>
              </w:rPr>
            </w:pPr>
          </w:p>
        </w:tc>
      </w:tr>
      <w:tr w14:paraId="77BD1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517C0173">
            <w:pPr>
              <w:pStyle w:val="131"/>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4</w:t>
            </w:r>
          </w:p>
        </w:tc>
        <w:tc>
          <w:tcPr>
            <w:tcW w:w="2315" w:type="dxa"/>
            <w:gridSpan w:val="2"/>
            <w:shd w:val="clear" w:color="auto" w:fill="auto"/>
            <w:vAlign w:val="center"/>
          </w:tcPr>
          <w:p w14:paraId="11874144">
            <w:pPr>
              <w:jc w:val="center"/>
              <w:rPr>
                <w:rFonts w:ascii="宋体" w:hAnsi="宋体" w:eastAsia="宋体" w:cs="宋体"/>
                <w:szCs w:val="21"/>
              </w:rPr>
            </w:pPr>
          </w:p>
        </w:tc>
        <w:tc>
          <w:tcPr>
            <w:tcW w:w="1722" w:type="dxa"/>
          </w:tcPr>
          <w:p w14:paraId="253367B5">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31C7355F">
            <w:pPr>
              <w:jc w:val="center"/>
              <w:rPr>
                <w:rFonts w:ascii="Times New Roman" w:hAnsi="Times New Roman" w:eastAsia="宋体" w:cs="Times New Roman"/>
                <w:sz w:val="18"/>
                <w:szCs w:val="18"/>
              </w:rPr>
            </w:pPr>
          </w:p>
        </w:tc>
        <w:tc>
          <w:tcPr>
            <w:tcW w:w="550" w:type="dxa"/>
            <w:shd w:val="clear" w:color="auto" w:fill="auto"/>
            <w:vAlign w:val="center"/>
          </w:tcPr>
          <w:p w14:paraId="63FB6B78">
            <w:pPr>
              <w:jc w:val="center"/>
              <w:rPr>
                <w:rFonts w:ascii="Times New Roman" w:hAnsi="Times New Roman" w:eastAsia="宋体" w:cs="Times New Roman"/>
                <w:sz w:val="18"/>
                <w:szCs w:val="18"/>
              </w:rPr>
            </w:pPr>
          </w:p>
        </w:tc>
        <w:tc>
          <w:tcPr>
            <w:tcW w:w="2550" w:type="dxa"/>
          </w:tcPr>
          <w:p w14:paraId="6BB92194">
            <w:pPr>
              <w:rPr>
                <w:rFonts w:ascii="宋体" w:hAnsi="宋体" w:eastAsia="宋体" w:cs="宋体"/>
                <w:szCs w:val="21"/>
              </w:rPr>
            </w:pPr>
          </w:p>
        </w:tc>
        <w:tc>
          <w:tcPr>
            <w:tcW w:w="2510" w:type="dxa"/>
            <w:tcBorders>
              <w:right w:val="single" w:color="000000" w:sz="4" w:space="0"/>
            </w:tcBorders>
          </w:tcPr>
          <w:p w14:paraId="091D2BEB">
            <w:pPr>
              <w:ind w:left="105" w:leftChars="50"/>
              <w:jc w:val="left"/>
              <w:rPr>
                <w:rFonts w:ascii="宋体" w:hAnsi="宋体" w:eastAsia="宋体" w:cs="宋体"/>
                <w:szCs w:val="21"/>
              </w:rPr>
            </w:pPr>
          </w:p>
        </w:tc>
        <w:tc>
          <w:tcPr>
            <w:tcW w:w="2196" w:type="dxa"/>
            <w:tcBorders>
              <w:left w:val="single" w:color="000000" w:sz="4" w:space="0"/>
            </w:tcBorders>
          </w:tcPr>
          <w:p w14:paraId="26B86FF0">
            <w:pPr>
              <w:ind w:left="105" w:leftChars="50"/>
              <w:jc w:val="left"/>
              <w:rPr>
                <w:rFonts w:ascii="宋体" w:hAnsi="宋体" w:eastAsia="宋体" w:cs="宋体"/>
                <w:szCs w:val="21"/>
              </w:rPr>
            </w:pPr>
          </w:p>
        </w:tc>
        <w:tc>
          <w:tcPr>
            <w:tcW w:w="964" w:type="dxa"/>
          </w:tcPr>
          <w:p w14:paraId="1215E583">
            <w:pPr>
              <w:rPr>
                <w:rFonts w:ascii="宋体" w:hAnsi="宋体" w:eastAsia="宋体" w:cs="宋体"/>
                <w:szCs w:val="21"/>
              </w:rPr>
            </w:pPr>
          </w:p>
        </w:tc>
      </w:tr>
      <w:tr w14:paraId="6E574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8BFC10B">
            <w:pPr>
              <w:pStyle w:val="131"/>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5</w:t>
            </w:r>
          </w:p>
        </w:tc>
        <w:tc>
          <w:tcPr>
            <w:tcW w:w="2315" w:type="dxa"/>
            <w:gridSpan w:val="2"/>
            <w:shd w:val="clear" w:color="auto" w:fill="auto"/>
            <w:vAlign w:val="center"/>
          </w:tcPr>
          <w:p w14:paraId="298E87E0">
            <w:pPr>
              <w:jc w:val="center"/>
              <w:rPr>
                <w:rFonts w:ascii="宋体" w:hAnsi="宋体" w:eastAsia="宋体" w:cs="宋体"/>
                <w:szCs w:val="21"/>
              </w:rPr>
            </w:pPr>
          </w:p>
        </w:tc>
        <w:tc>
          <w:tcPr>
            <w:tcW w:w="1722" w:type="dxa"/>
          </w:tcPr>
          <w:p w14:paraId="68C3998C">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761B9638">
            <w:pPr>
              <w:jc w:val="center"/>
              <w:rPr>
                <w:rFonts w:ascii="Times New Roman" w:hAnsi="Times New Roman" w:eastAsia="宋体" w:cs="Times New Roman"/>
                <w:sz w:val="18"/>
                <w:szCs w:val="18"/>
              </w:rPr>
            </w:pPr>
          </w:p>
        </w:tc>
        <w:tc>
          <w:tcPr>
            <w:tcW w:w="550" w:type="dxa"/>
            <w:shd w:val="clear" w:color="auto" w:fill="auto"/>
            <w:vAlign w:val="center"/>
          </w:tcPr>
          <w:p w14:paraId="5CACC5B1">
            <w:pPr>
              <w:jc w:val="center"/>
              <w:rPr>
                <w:rFonts w:ascii="Times New Roman" w:hAnsi="Times New Roman" w:eastAsia="宋体" w:cs="Times New Roman"/>
                <w:sz w:val="18"/>
                <w:szCs w:val="18"/>
              </w:rPr>
            </w:pPr>
          </w:p>
        </w:tc>
        <w:tc>
          <w:tcPr>
            <w:tcW w:w="2550" w:type="dxa"/>
          </w:tcPr>
          <w:p w14:paraId="3DF8F930">
            <w:pPr>
              <w:rPr>
                <w:rFonts w:ascii="宋体" w:hAnsi="宋体" w:eastAsia="宋体" w:cs="宋体"/>
                <w:szCs w:val="21"/>
              </w:rPr>
            </w:pPr>
          </w:p>
        </w:tc>
        <w:tc>
          <w:tcPr>
            <w:tcW w:w="2510" w:type="dxa"/>
            <w:tcBorders>
              <w:right w:val="single" w:color="000000" w:sz="4" w:space="0"/>
            </w:tcBorders>
          </w:tcPr>
          <w:p w14:paraId="4A3D66A0">
            <w:pPr>
              <w:ind w:left="105" w:leftChars="50"/>
              <w:jc w:val="left"/>
              <w:rPr>
                <w:rFonts w:ascii="宋体" w:hAnsi="宋体" w:eastAsia="宋体" w:cs="宋体"/>
                <w:szCs w:val="21"/>
              </w:rPr>
            </w:pPr>
          </w:p>
        </w:tc>
        <w:tc>
          <w:tcPr>
            <w:tcW w:w="2196" w:type="dxa"/>
            <w:tcBorders>
              <w:left w:val="single" w:color="000000" w:sz="4" w:space="0"/>
            </w:tcBorders>
          </w:tcPr>
          <w:p w14:paraId="4042048D">
            <w:pPr>
              <w:ind w:left="105" w:leftChars="50"/>
              <w:jc w:val="left"/>
              <w:rPr>
                <w:rFonts w:ascii="宋体" w:hAnsi="宋体" w:eastAsia="宋体" w:cs="宋体"/>
                <w:szCs w:val="21"/>
              </w:rPr>
            </w:pPr>
          </w:p>
        </w:tc>
        <w:tc>
          <w:tcPr>
            <w:tcW w:w="964" w:type="dxa"/>
          </w:tcPr>
          <w:p w14:paraId="4809CEC8">
            <w:pPr>
              <w:rPr>
                <w:rFonts w:ascii="宋体" w:hAnsi="宋体" w:eastAsia="宋体" w:cs="宋体"/>
                <w:szCs w:val="21"/>
              </w:rPr>
            </w:pPr>
          </w:p>
        </w:tc>
      </w:tr>
      <w:tr w14:paraId="351FE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66E2FC2D">
            <w:pPr>
              <w:jc w:val="center"/>
              <w:rPr>
                <w:rFonts w:ascii="宋体" w:hAnsi="宋体" w:eastAsia="宋体" w:cs="宋体"/>
                <w:szCs w:val="21"/>
              </w:rPr>
            </w:pPr>
            <w:r>
              <w:rPr>
                <w:rFonts w:ascii="宋体" w:hAnsi="宋体" w:eastAsia="宋体" w:cs="宋体"/>
                <w:position w:val="1"/>
                <w:szCs w:val="21"/>
              </w:rPr>
              <w:t>…</w:t>
            </w:r>
          </w:p>
        </w:tc>
        <w:tc>
          <w:tcPr>
            <w:tcW w:w="2315" w:type="dxa"/>
            <w:gridSpan w:val="2"/>
            <w:shd w:val="clear" w:color="auto" w:fill="auto"/>
          </w:tcPr>
          <w:p w14:paraId="0E2F2F9D">
            <w:pPr>
              <w:rPr>
                <w:rFonts w:ascii="宋体" w:hAnsi="宋体" w:eastAsia="宋体" w:cs="宋体"/>
                <w:szCs w:val="21"/>
              </w:rPr>
            </w:pPr>
            <w:r>
              <w:rPr>
                <w:rFonts w:hint="eastAsia" w:ascii="宋体" w:hAnsi="宋体" w:eastAsia="宋体" w:cs="Times New Roman"/>
                <w:sz w:val="18"/>
                <w:szCs w:val="18"/>
              </w:rPr>
              <w:t>以上投标设备不足之处请往下添加序号自行补充</w:t>
            </w:r>
          </w:p>
        </w:tc>
        <w:tc>
          <w:tcPr>
            <w:tcW w:w="1722" w:type="dxa"/>
          </w:tcPr>
          <w:p w14:paraId="24B7BE8F">
            <w:pPr>
              <w:rPr>
                <w:rFonts w:ascii="Arial"/>
              </w:rPr>
            </w:pPr>
            <w:r>
              <w:rPr>
                <w:rFonts w:hint="eastAsia" w:ascii="宋体" w:hAnsi="宋体" w:eastAsia="宋体" w:cs="宋体"/>
                <w:szCs w:val="21"/>
              </w:rPr>
              <w:t xml:space="preserve"> </w:t>
            </w:r>
          </w:p>
        </w:tc>
        <w:tc>
          <w:tcPr>
            <w:tcW w:w="703" w:type="dxa"/>
          </w:tcPr>
          <w:p w14:paraId="6F35D55E">
            <w:pPr>
              <w:rPr>
                <w:rFonts w:ascii="Arial"/>
              </w:rPr>
            </w:pPr>
            <w:r>
              <w:rPr>
                <w:rFonts w:hint="eastAsia" w:ascii="宋体" w:hAnsi="宋体" w:eastAsia="宋体" w:cs="宋体"/>
                <w:szCs w:val="21"/>
              </w:rPr>
              <w:t xml:space="preserve"> </w:t>
            </w:r>
          </w:p>
        </w:tc>
        <w:tc>
          <w:tcPr>
            <w:tcW w:w="550" w:type="dxa"/>
          </w:tcPr>
          <w:p w14:paraId="6E079108">
            <w:pPr>
              <w:rPr>
                <w:rFonts w:ascii="Arial"/>
              </w:rPr>
            </w:pPr>
            <w:r>
              <w:rPr>
                <w:rFonts w:hint="eastAsia" w:ascii="宋体" w:hAnsi="宋体" w:eastAsia="宋体" w:cs="宋体"/>
                <w:szCs w:val="21"/>
              </w:rPr>
              <w:t xml:space="preserve"> </w:t>
            </w:r>
          </w:p>
        </w:tc>
        <w:tc>
          <w:tcPr>
            <w:tcW w:w="2550" w:type="dxa"/>
          </w:tcPr>
          <w:p w14:paraId="015314F0">
            <w:pPr>
              <w:rPr>
                <w:rFonts w:ascii="Arial"/>
              </w:rPr>
            </w:pPr>
          </w:p>
        </w:tc>
        <w:tc>
          <w:tcPr>
            <w:tcW w:w="2510" w:type="dxa"/>
            <w:tcBorders>
              <w:right w:val="single" w:color="000000" w:sz="4" w:space="0"/>
            </w:tcBorders>
          </w:tcPr>
          <w:p w14:paraId="22666A00">
            <w:pPr>
              <w:rPr>
                <w:rFonts w:ascii="Arial"/>
              </w:rPr>
            </w:pPr>
          </w:p>
        </w:tc>
        <w:tc>
          <w:tcPr>
            <w:tcW w:w="2196" w:type="dxa"/>
            <w:tcBorders>
              <w:left w:val="single" w:color="000000" w:sz="4" w:space="0"/>
            </w:tcBorders>
          </w:tcPr>
          <w:p w14:paraId="3F702914">
            <w:pPr>
              <w:rPr>
                <w:rFonts w:ascii="Arial"/>
              </w:rPr>
            </w:pPr>
          </w:p>
        </w:tc>
        <w:tc>
          <w:tcPr>
            <w:tcW w:w="964" w:type="dxa"/>
          </w:tcPr>
          <w:p w14:paraId="2EA2CFF2">
            <w:pPr>
              <w:rPr>
                <w:rFonts w:ascii="Arial"/>
              </w:rPr>
            </w:pPr>
          </w:p>
        </w:tc>
      </w:tr>
      <w:tr w14:paraId="1DF9B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7A67EE6">
            <w:pPr>
              <w:jc w:val="center"/>
              <w:rPr>
                <w:rFonts w:ascii="宋体" w:hAnsi="宋体" w:eastAsia="宋体" w:cs="宋体"/>
                <w:spacing w:val="-6"/>
                <w:szCs w:val="21"/>
              </w:rPr>
            </w:pPr>
          </w:p>
        </w:tc>
        <w:tc>
          <w:tcPr>
            <w:tcW w:w="9440" w:type="dxa"/>
            <w:gridSpan w:val="6"/>
            <w:tcBorders>
              <w:right w:val="single" w:color="000000" w:sz="4" w:space="0"/>
            </w:tcBorders>
          </w:tcPr>
          <w:p w14:paraId="73140408">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tcPr>
          <w:p w14:paraId="1276E787">
            <w:pPr>
              <w:rPr>
                <w:rFonts w:ascii="Arial"/>
              </w:rPr>
            </w:pPr>
          </w:p>
        </w:tc>
        <w:tc>
          <w:tcPr>
            <w:tcW w:w="964" w:type="dxa"/>
          </w:tcPr>
          <w:p w14:paraId="2DBF958A">
            <w:pPr>
              <w:rPr>
                <w:rFonts w:ascii="Arial"/>
              </w:rPr>
            </w:pPr>
          </w:p>
        </w:tc>
      </w:tr>
    </w:tbl>
    <w:p w14:paraId="67C2927F">
      <w:pPr>
        <w:spacing w:before="58" w:line="219" w:lineRule="auto"/>
        <w:ind w:left="8"/>
        <w:rPr>
          <w:rFonts w:ascii="宋体" w:hAnsi="宋体" w:eastAsia="宋体" w:cs="宋体"/>
          <w:spacing w:val="-8"/>
          <w:szCs w:val="21"/>
        </w:rPr>
      </w:pPr>
    </w:p>
    <w:p w14:paraId="1887CA9D">
      <w:pPr>
        <w:spacing w:before="58" w:line="219" w:lineRule="auto"/>
        <w:ind w:left="8"/>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C67C002">
      <w:pPr>
        <w:spacing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2005478">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B1B725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DF9CD4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49D1B7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3B2B5FC">
      <w:pPr>
        <w:spacing w:before="78" w:line="219" w:lineRule="auto"/>
        <w:ind w:left="431"/>
        <w:rPr>
          <w:rFonts w:ascii="宋体" w:hAnsi="宋体" w:eastAsia="宋体" w:cs="宋体"/>
          <w:spacing w:val="-6"/>
          <w:szCs w:val="21"/>
        </w:rPr>
      </w:pPr>
    </w:p>
    <w:p w14:paraId="21209833">
      <w:pPr>
        <w:spacing w:before="78" w:line="219" w:lineRule="auto"/>
        <w:ind w:left="431"/>
        <w:rPr>
          <w:rFonts w:ascii="宋体" w:hAnsi="宋体" w:eastAsia="宋体" w:cs="宋体"/>
          <w:spacing w:val="-6"/>
          <w:szCs w:val="21"/>
        </w:rPr>
      </w:pPr>
    </w:p>
    <w:p w14:paraId="1289C09A">
      <w:pPr>
        <w:spacing w:before="78" w:line="219" w:lineRule="auto"/>
        <w:ind w:left="431"/>
        <w:rPr>
          <w:rFonts w:ascii="宋体" w:hAnsi="宋体" w:eastAsia="宋体" w:cs="宋体"/>
          <w:spacing w:val="-6"/>
          <w:szCs w:val="21"/>
        </w:rPr>
      </w:pPr>
    </w:p>
    <w:p w14:paraId="28FBE669">
      <w:pPr>
        <w:spacing w:before="78" w:line="219" w:lineRule="auto"/>
        <w:ind w:left="431"/>
        <w:rPr>
          <w:rFonts w:ascii="宋体" w:hAnsi="宋体" w:eastAsia="宋体" w:cs="宋体"/>
          <w:spacing w:val="-6"/>
          <w:szCs w:val="21"/>
        </w:rPr>
      </w:pPr>
    </w:p>
    <w:p w14:paraId="22370EF7">
      <w:pPr>
        <w:spacing w:before="85" w:line="198" w:lineRule="auto"/>
        <w:ind w:firstLine="696" w:firstLineChars="300"/>
        <w:rPr>
          <w:rFonts w:ascii="宋体" w:hAnsi="宋体" w:eastAsia="宋体" w:cs="宋体"/>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p>
    <w:p w14:paraId="44CDC3BF">
      <w:pPr>
        <w:rPr>
          <w:rFonts w:ascii="宋体" w:hAnsi="宋体" w:eastAsia="宋体" w:cs="宋体"/>
          <w:sz w:val="24"/>
          <w:szCs w:val="24"/>
        </w:rPr>
      </w:pPr>
    </w:p>
    <w:p w14:paraId="4E9799C8">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480364FA">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092A47EF">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61A62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0" w:hRule="atLeast"/>
        </w:trPr>
        <w:tc>
          <w:tcPr>
            <w:tcW w:w="799" w:type="dxa"/>
            <w:vMerge w:val="restart"/>
            <w:tcBorders>
              <w:bottom w:val="nil"/>
            </w:tcBorders>
          </w:tcPr>
          <w:p w14:paraId="3B1F1F09">
            <w:pPr>
              <w:spacing w:line="296" w:lineRule="auto"/>
              <w:rPr>
                <w:rFonts w:ascii="Arial"/>
              </w:rPr>
            </w:pPr>
          </w:p>
          <w:p w14:paraId="1711948F">
            <w:pPr>
              <w:spacing w:before="68" w:line="222" w:lineRule="auto"/>
              <w:ind w:left="194"/>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14:paraId="38172268">
            <w:pPr>
              <w:spacing w:line="295" w:lineRule="auto"/>
              <w:rPr>
                <w:rFonts w:ascii="Arial"/>
              </w:rPr>
            </w:pPr>
          </w:p>
          <w:p w14:paraId="70938D21">
            <w:pPr>
              <w:spacing w:before="68" w:line="221" w:lineRule="auto"/>
              <w:ind w:left="1476"/>
              <w:rPr>
                <w:rFonts w:ascii="宋体" w:hAnsi="宋体" w:eastAsia="宋体" w:cs="宋体"/>
                <w:szCs w:val="21"/>
              </w:rPr>
            </w:pPr>
            <w:r>
              <w:rPr>
                <w:rFonts w:ascii="宋体" w:hAnsi="宋体" w:eastAsia="宋体" w:cs="宋体"/>
                <w:spacing w:val="-1"/>
                <w:szCs w:val="21"/>
              </w:rPr>
              <w:t>内  容</w:t>
            </w:r>
          </w:p>
        </w:tc>
        <w:tc>
          <w:tcPr>
            <w:tcW w:w="2159" w:type="dxa"/>
          </w:tcPr>
          <w:p w14:paraId="4975CA37">
            <w:pPr>
              <w:spacing w:before="130" w:line="221" w:lineRule="auto"/>
              <w:ind w:left="766"/>
              <w:rPr>
                <w:rFonts w:ascii="宋体" w:hAnsi="宋体" w:eastAsia="宋体" w:cs="宋体"/>
                <w:szCs w:val="21"/>
              </w:rPr>
            </w:pPr>
            <w:r>
              <w:rPr>
                <w:rFonts w:ascii="宋体" w:hAnsi="宋体" w:eastAsia="宋体" w:cs="宋体"/>
                <w:spacing w:val="-1"/>
                <w:szCs w:val="21"/>
              </w:rPr>
              <w:t>数  量</w:t>
            </w:r>
          </w:p>
        </w:tc>
        <w:tc>
          <w:tcPr>
            <w:tcW w:w="2186" w:type="dxa"/>
          </w:tcPr>
          <w:p w14:paraId="7F52BEE8">
            <w:pPr>
              <w:spacing w:before="131" w:line="219" w:lineRule="auto"/>
              <w:jc w:val="center"/>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14:paraId="708F1BCB">
            <w:pPr>
              <w:spacing w:before="131" w:line="219" w:lineRule="auto"/>
              <w:jc w:val="center"/>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14:paraId="3BD80955">
            <w:pPr>
              <w:spacing w:before="130" w:line="222" w:lineRule="auto"/>
              <w:ind w:left="770"/>
              <w:rPr>
                <w:rFonts w:ascii="宋体" w:hAnsi="宋体" w:eastAsia="宋体" w:cs="宋体"/>
                <w:szCs w:val="21"/>
              </w:rPr>
            </w:pPr>
            <w:r>
              <w:rPr>
                <w:rFonts w:ascii="宋体" w:hAnsi="宋体" w:eastAsia="宋体" w:cs="宋体"/>
                <w:spacing w:val="-1"/>
                <w:szCs w:val="21"/>
              </w:rPr>
              <w:t>备  注</w:t>
            </w:r>
          </w:p>
        </w:tc>
      </w:tr>
      <w:tr w14:paraId="54964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F6C1AC5">
            <w:pPr>
              <w:rPr>
                <w:rFonts w:ascii="Arial"/>
              </w:rPr>
            </w:pPr>
          </w:p>
        </w:tc>
        <w:tc>
          <w:tcPr>
            <w:tcW w:w="3530" w:type="dxa"/>
            <w:vMerge w:val="continue"/>
            <w:tcBorders>
              <w:top w:val="nil"/>
            </w:tcBorders>
          </w:tcPr>
          <w:p w14:paraId="4F4550C0">
            <w:pPr>
              <w:rPr>
                <w:rFonts w:ascii="Arial"/>
              </w:rPr>
            </w:pPr>
          </w:p>
        </w:tc>
        <w:tc>
          <w:tcPr>
            <w:tcW w:w="2159" w:type="dxa"/>
          </w:tcPr>
          <w:p w14:paraId="470C8662">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648EEE6E">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6B6C148B">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523CEA57">
            <w:pPr>
              <w:spacing w:before="161" w:line="185" w:lineRule="auto"/>
              <w:ind w:left="1031"/>
              <w:rPr>
                <w:rFonts w:ascii="宋体" w:hAnsi="宋体" w:eastAsia="宋体" w:cs="宋体"/>
                <w:szCs w:val="21"/>
              </w:rPr>
            </w:pPr>
            <w:r>
              <w:rPr>
                <w:rFonts w:ascii="宋体" w:hAnsi="宋体" w:eastAsia="宋体" w:cs="宋体"/>
                <w:szCs w:val="21"/>
              </w:rPr>
              <w:t>4</w:t>
            </w:r>
          </w:p>
        </w:tc>
      </w:tr>
      <w:tr w14:paraId="5BF82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2C9A3D4">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2560BD95">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931EF37">
            <w:pPr>
              <w:rPr>
                <w:rFonts w:ascii="Arial"/>
              </w:rPr>
            </w:pPr>
          </w:p>
        </w:tc>
        <w:tc>
          <w:tcPr>
            <w:tcW w:w="2186" w:type="dxa"/>
          </w:tcPr>
          <w:p w14:paraId="3A2A56FB">
            <w:pPr>
              <w:rPr>
                <w:rFonts w:ascii="Arial"/>
              </w:rPr>
            </w:pPr>
          </w:p>
        </w:tc>
        <w:tc>
          <w:tcPr>
            <w:tcW w:w="2596" w:type="dxa"/>
          </w:tcPr>
          <w:p w14:paraId="0A647BBE">
            <w:pPr>
              <w:rPr>
                <w:rFonts w:ascii="Arial"/>
              </w:rPr>
            </w:pPr>
          </w:p>
        </w:tc>
        <w:tc>
          <w:tcPr>
            <w:tcW w:w="2164" w:type="dxa"/>
          </w:tcPr>
          <w:p w14:paraId="786A1276">
            <w:pPr>
              <w:rPr>
                <w:rFonts w:ascii="Arial"/>
              </w:rPr>
            </w:pPr>
          </w:p>
        </w:tc>
      </w:tr>
      <w:tr w14:paraId="28087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F6748D1">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1B9A819D">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2C03C6F3">
            <w:pPr>
              <w:rPr>
                <w:rFonts w:ascii="Arial"/>
              </w:rPr>
            </w:pPr>
          </w:p>
        </w:tc>
        <w:tc>
          <w:tcPr>
            <w:tcW w:w="2186" w:type="dxa"/>
          </w:tcPr>
          <w:p w14:paraId="088D6E59">
            <w:pPr>
              <w:rPr>
                <w:rFonts w:ascii="Arial"/>
              </w:rPr>
            </w:pPr>
          </w:p>
        </w:tc>
        <w:tc>
          <w:tcPr>
            <w:tcW w:w="2596" w:type="dxa"/>
          </w:tcPr>
          <w:p w14:paraId="50EF5F7C">
            <w:pPr>
              <w:rPr>
                <w:rFonts w:ascii="Arial"/>
              </w:rPr>
            </w:pPr>
          </w:p>
        </w:tc>
        <w:tc>
          <w:tcPr>
            <w:tcW w:w="2164" w:type="dxa"/>
            <w:vMerge w:val="restart"/>
            <w:tcBorders>
              <w:bottom w:val="nil"/>
            </w:tcBorders>
          </w:tcPr>
          <w:p w14:paraId="7FB9E74D">
            <w:pPr>
              <w:spacing w:line="295" w:lineRule="auto"/>
              <w:rPr>
                <w:rFonts w:ascii="Arial"/>
              </w:rPr>
            </w:pPr>
          </w:p>
          <w:p w14:paraId="33503857">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7070F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42B6E40">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3262FCF4">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70CF3F4A">
            <w:pPr>
              <w:rPr>
                <w:rFonts w:ascii="Arial"/>
              </w:rPr>
            </w:pPr>
          </w:p>
        </w:tc>
        <w:tc>
          <w:tcPr>
            <w:tcW w:w="2186" w:type="dxa"/>
          </w:tcPr>
          <w:p w14:paraId="10B4E060">
            <w:pPr>
              <w:rPr>
                <w:rFonts w:ascii="Arial"/>
              </w:rPr>
            </w:pPr>
          </w:p>
        </w:tc>
        <w:tc>
          <w:tcPr>
            <w:tcW w:w="2596" w:type="dxa"/>
          </w:tcPr>
          <w:p w14:paraId="749B3B4D">
            <w:pPr>
              <w:rPr>
                <w:rFonts w:ascii="Arial"/>
              </w:rPr>
            </w:pPr>
          </w:p>
        </w:tc>
        <w:tc>
          <w:tcPr>
            <w:tcW w:w="2164" w:type="dxa"/>
            <w:vMerge w:val="continue"/>
            <w:tcBorders>
              <w:top w:val="nil"/>
            </w:tcBorders>
          </w:tcPr>
          <w:p w14:paraId="697C2190">
            <w:pPr>
              <w:rPr>
                <w:rFonts w:ascii="Arial"/>
              </w:rPr>
            </w:pPr>
          </w:p>
        </w:tc>
      </w:tr>
      <w:tr w14:paraId="1B34D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5F16D71">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332C9046">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058410E">
            <w:pPr>
              <w:rPr>
                <w:rFonts w:ascii="Arial"/>
              </w:rPr>
            </w:pPr>
          </w:p>
        </w:tc>
        <w:tc>
          <w:tcPr>
            <w:tcW w:w="2186" w:type="dxa"/>
          </w:tcPr>
          <w:p w14:paraId="2B066CA7">
            <w:pPr>
              <w:rPr>
                <w:rFonts w:ascii="Arial"/>
              </w:rPr>
            </w:pPr>
          </w:p>
        </w:tc>
        <w:tc>
          <w:tcPr>
            <w:tcW w:w="2596" w:type="dxa"/>
          </w:tcPr>
          <w:p w14:paraId="55C7E064">
            <w:pPr>
              <w:rPr>
                <w:rFonts w:ascii="Arial"/>
              </w:rPr>
            </w:pPr>
          </w:p>
        </w:tc>
        <w:tc>
          <w:tcPr>
            <w:tcW w:w="2164" w:type="dxa"/>
          </w:tcPr>
          <w:p w14:paraId="72150057">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76C96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AAC554A">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10CBE9EA">
            <w:pPr>
              <w:spacing w:before="211" w:line="221" w:lineRule="auto"/>
              <w:ind w:left="1557"/>
              <w:rPr>
                <w:rFonts w:ascii="宋体" w:hAnsi="宋体" w:eastAsia="宋体" w:cs="宋体"/>
                <w:szCs w:val="21"/>
              </w:rPr>
            </w:pPr>
            <w:r>
              <w:rPr>
                <w:rFonts w:hint="eastAsia" w:ascii="宋体" w:hAnsi="宋体" w:eastAsia="宋体" w:cs="宋体"/>
                <w:spacing w:val="-2"/>
                <w:szCs w:val="21"/>
              </w:rPr>
              <w:t>土建</w:t>
            </w:r>
          </w:p>
        </w:tc>
        <w:tc>
          <w:tcPr>
            <w:tcW w:w="2159" w:type="dxa"/>
          </w:tcPr>
          <w:p w14:paraId="5B400C9B">
            <w:pPr>
              <w:rPr>
                <w:rFonts w:ascii="Arial"/>
              </w:rPr>
            </w:pPr>
          </w:p>
        </w:tc>
        <w:tc>
          <w:tcPr>
            <w:tcW w:w="2186" w:type="dxa"/>
          </w:tcPr>
          <w:p w14:paraId="08B6838D">
            <w:pPr>
              <w:rPr>
                <w:rFonts w:ascii="Arial"/>
              </w:rPr>
            </w:pPr>
          </w:p>
        </w:tc>
        <w:tc>
          <w:tcPr>
            <w:tcW w:w="2596" w:type="dxa"/>
          </w:tcPr>
          <w:p w14:paraId="76910B10">
            <w:pPr>
              <w:rPr>
                <w:rFonts w:ascii="Arial"/>
              </w:rPr>
            </w:pPr>
          </w:p>
        </w:tc>
        <w:tc>
          <w:tcPr>
            <w:tcW w:w="2164" w:type="dxa"/>
          </w:tcPr>
          <w:p w14:paraId="1293A470">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2F237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129A382">
            <w:pPr>
              <w:spacing w:before="247" w:line="183" w:lineRule="auto"/>
              <w:ind w:left="352"/>
              <w:rPr>
                <w:rFonts w:ascii="宋体" w:hAnsi="宋体" w:eastAsia="宋体" w:cs="宋体"/>
                <w:szCs w:val="21"/>
              </w:rPr>
            </w:pPr>
            <w:r>
              <w:rPr>
                <w:rFonts w:hint="eastAsia" w:ascii="宋体" w:hAnsi="宋体" w:eastAsia="宋体" w:cs="宋体"/>
                <w:szCs w:val="21"/>
              </w:rPr>
              <w:t>6</w:t>
            </w:r>
          </w:p>
        </w:tc>
        <w:tc>
          <w:tcPr>
            <w:tcW w:w="3530" w:type="dxa"/>
          </w:tcPr>
          <w:p w14:paraId="5BB47964">
            <w:pPr>
              <w:spacing w:before="211" w:line="221" w:lineRule="auto"/>
              <w:ind w:left="1557"/>
              <w:rPr>
                <w:rFonts w:ascii="宋体" w:hAnsi="宋体" w:eastAsia="宋体" w:cs="宋体"/>
                <w:spacing w:val="-2"/>
                <w:szCs w:val="21"/>
              </w:rPr>
            </w:pPr>
            <w:r>
              <w:rPr>
                <w:rFonts w:ascii="宋体" w:hAnsi="宋体" w:eastAsia="宋体" w:cs="宋体"/>
                <w:spacing w:val="-2"/>
                <w:szCs w:val="21"/>
              </w:rPr>
              <w:t>其他</w:t>
            </w:r>
          </w:p>
        </w:tc>
        <w:tc>
          <w:tcPr>
            <w:tcW w:w="2159" w:type="dxa"/>
          </w:tcPr>
          <w:p w14:paraId="28F4D623">
            <w:pPr>
              <w:rPr>
                <w:rFonts w:ascii="Arial"/>
              </w:rPr>
            </w:pPr>
          </w:p>
        </w:tc>
        <w:tc>
          <w:tcPr>
            <w:tcW w:w="2186" w:type="dxa"/>
          </w:tcPr>
          <w:p w14:paraId="56BA62F2">
            <w:pPr>
              <w:rPr>
                <w:rFonts w:ascii="Arial"/>
              </w:rPr>
            </w:pPr>
          </w:p>
        </w:tc>
        <w:tc>
          <w:tcPr>
            <w:tcW w:w="2596" w:type="dxa"/>
          </w:tcPr>
          <w:p w14:paraId="166D0A65">
            <w:pPr>
              <w:rPr>
                <w:rFonts w:ascii="Arial"/>
              </w:rPr>
            </w:pPr>
          </w:p>
        </w:tc>
        <w:tc>
          <w:tcPr>
            <w:tcW w:w="2164" w:type="dxa"/>
          </w:tcPr>
          <w:p w14:paraId="4BBAD3F1">
            <w:pPr>
              <w:spacing w:before="210" w:line="221" w:lineRule="auto"/>
              <w:ind w:left="456"/>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B138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7FC02099">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9DC260A">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8DF2CAB">
      <w:pPr>
        <w:spacing w:line="172" w:lineRule="exact"/>
      </w:pPr>
    </w:p>
    <w:p w14:paraId="72160714">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002FCE1A">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11E217DC">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332AA13">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BF44286">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37FB568">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22D7C5DE">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57FC7146">
      <w:pPr>
        <w:rPr>
          <w:sz w:val="24"/>
          <w:szCs w:val="24"/>
        </w:rPr>
        <w:sectPr>
          <w:headerReference r:id="rId30" w:type="default"/>
          <w:footerReference r:id="rId31" w:type="default"/>
          <w:pgSz w:w="16841" w:h="11907"/>
          <w:pgMar w:top="400" w:right="1699" w:bottom="1184" w:left="1481" w:header="0" w:footer="1022" w:gutter="0"/>
          <w:cols w:space="720" w:num="1"/>
        </w:sectPr>
      </w:pPr>
    </w:p>
    <w:p w14:paraId="60F7A5E2">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7903DADB">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1EBC5442">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0D4D42A"/>
    <w:p w14:paraId="0DD1E769">
      <w:pPr>
        <w:spacing w:line="20" w:lineRule="exact"/>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539C1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979BAF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1BAA5C4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5B502D2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4AF6337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324495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1FE61D4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7D8E501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3B88F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E86A7C9">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32DA4F50">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127998A3">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B212818">
            <w:pPr>
              <w:spacing w:before="266" w:line="221" w:lineRule="auto"/>
              <w:jc w:val="center"/>
              <w:rPr>
                <w:rFonts w:ascii="宋体" w:hAnsi="宋体" w:eastAsia="宋体" w:cs="宋体"/>
                <w:spacing w:val="-2"/>
                <w:szCs w:val="21"/>
              </w:rPr>
            </w:pPr>
          </w:p>
        </w:tc>
        <w:tc>
          <w:tcPr>
            <w:tcW w:w="1138" w:type="dxa"/>
          </w:tcPr>
          <w:p w14:paraId="4B7CE5CB">
            <w:pPr>
              <w:spacing w:before="266" w:line="221" w:lineRule="auto"/>
              <w:jc w:val="center"/>
              <w:rPr>
                <w:rFonts w:ascii="宋体" w:hAnsi="宋体" w:eastAsia="宋体" w:cs="宋体"/>
                <w:spacing w:val="-2"/>
                <w:szCs w:val="21"/>
              </w:rPr>
            </w:pPr>
          </w:p>
        </w:tc>
        <w:tc>
          <w:tcPr>
            <w:tcW w:w="2449" w:type="dxa"/>
          </w:tcPr>
          <w:p w14:paraId="7D54866D">
            <w:pPr>
              <w:rPr>
                <w:rFonts w:ascii="Arial"/>
              </w:rPr>
            </w:pPr>
          </w:p>
        </w:tc>
        <w:tc>
          <w:tcPr>
            <w:tcW w:w="3328" w:type="dxa"/>
          </w:tcPr>
          <w:p w14:paraId="61805B45">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2709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A2D594F">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3F6F75B4">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37113981">
            <w:pPr>
              <w:spacing w:before="266" w:line="221" w:lineRule="auto"/>
              <w:jc w:val="center"/>
              <w:rPr>
                <w:rFonts w:ascii="宋体" w:hAnsi="宋体" w:eastAsia="宋体" w:cs="宋体"/>
                <w:spacing w:val="-2"/>
                <w:szCs w:val="21"/>
              </w:rPr>
            </w:pPr>
          </w:p>
        </w:tc>
        <w:tc>
          <w:tcPr>
            <w:tcW w:w="1138" w:type="dxa"/>
          </w:tcPr>
          <w:p w14:paraId="18EE3710">
            <w:pPr>
              <w:spacing w:before="266" w:line="221" w:lineRule="auto"/>
              <w:jc w:val="center"/>
              <w:rPr>
                <w:rFonts w:ascii="宋体" w:hAnsi="宋体" w:eastAsia="宋体" w:cs="宋体"/>
                <w:spacing w:val="-2"/>
                <w:szCs w:val="21"/>
              </w:rPr>
            </w:pPr>
          </w:p>
        </w:tc>
        <w:tc>
          <w:tcPr>
            <w:tcW w:w="1138" w:type="dxa"/>
          </w:tcPr>
          <w:p w14:paraId="2A485DA8">
            <w:pPr>
              <w:spacing w:before="266" w:line="221" w:lineRule="auto"/>
              <w:jc w:val="center"/>
              <w:rPr>
                <w:rFonts w:ascii="宋体" w:hAnsi="宋体" w:eastAsia="宋体" w:cs="宋体"/>
                <w:spacing w:val="-2"/>
                <w:szCs w:val="21"/>
              </w:rPr>
            </w:pPr>
          </w:p>
        </w:tc>
        <w:tc>
          <w:tcPr>
            <w:tcW w:w="2449" w:type="dxa"/>
          </w:tcPr>
          <w:p w14:paraId="0C5D413D">
            <w:pPr>
              <w:rPr>
                <w:rFonts w:ascii="Arial"/>
              </w:rPr>
            </w:pPr>
          </w:p>
        </w:tc>
        <w:tc>
          <w:tcPr>
            <w:tcW w:w="3328" w:type="dxa"/>
          </w:tcPr>
          <w:p w14:paraId="1BF623B5">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F29A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5548C9D3">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4EAA3F2E">
            <w:pPr>
              <w:spacing w:before="266" w:line="221" w:lineRule="auto"/>
              <w:jc w:val="center"/>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71819686">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542FB49">
            <w:pPr>
              <w:spacing w:before="266" w:line="221" w:lineRule="auto"/>
              <w:jc w:val="center"/>
              <w:rPr>
                <w:rFonts w:ascii="宋体" w:hAnsi="宋体" w:eastAsia="宋体" w:cs="宋体"/>
                <w:spacing w:val="-2"/>
                <w:szCs w:val="21"/>
              </w:rPr>
            </w:pPr>
          </w:p>
        </w:tc>
        <w:tc>
          <w:tcPr>
            <w:tcW w:w="1138" w:type="dxa"/>
          </w:tcPr>
          <w:p w14:paraId="5C23AA89">
            <w:pPr>
              <w:spacing w:before="266" w:line="221" w:lineRule="auto"/>
              <w:jc w:val="center"/>
              <w:rPr>
                <w:rFonts w:ascii="宋体" w:hAnsi="宋体" w:eastAsia="宋体" w:cs="宋体"/>
                <w:spacing w:val="-2"/>
                <w:szCs w:val="21"/>
              </w:rPr>
            </w:pPr>
          </w:p>
        </w:tc>
        <w:tc>
          <w:tcPr>
            <w:tcW w:w="2449" w:type="dxa"/>
          </w:tcPr>
          <w:p w14:paraId="48DBABF7">
            <w:pPr>
              <w:rPr>
                <w:rFonts w:ascii="Arial"/>
              </w:rPr>
            </w:pPr>
          </w:p>
        </w:tc>
        <w:tc>
          <w:tcPr>
            <w:tcW w:w="3328" w:type="dxa"/>
          </w:tcPr>
          <w:p w14:paraId="6AA3E647">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3694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B49BEAC">
            <w:pPr>
              <w:spacing w:before="306" w:line="182" w:lineRule="auto"/>
              <w:jc w:val="center"/>
              <w:rPr>
                <w:rFonts w:ascii="宋体" w:hAnsi="宋体" w:eastAsia="宋体" w:cs="宋体"/>
                <w:szCs w:val="21"/>
              </w:rPr>
            </w:pPr>
            <w:r>
              <w:rPr>
                <w:rFonts w:hint="eastAsia" w:ascii="宋体" w:hAnsi="宋体" w:eastAsia="宋体" w:cs="宋体"/>
                <w:szCs w:val="21"/>
              </w:rPr>
              <w:t>4</w:t>
            </w:r>
          </w:p>
        </w:tc>
        <w:tc>
          <w:tcPr>
            <w:tcW w:w="3625" w:type="dxa"/>
            <w:vAlign w:val="center"/>
          </w:tcPr>
          <w:p w14:paraId="107666C2">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5E4DFB2B">
            <w:pPr>
              <w:spacing w:before="266" w:line="221" w:lineRule="auto"/>
              <w:jc w:val="center"/>
              <w:rPr>
                <w:rFonts w:ascii="宋体" w:hAnsi="宋体" w:eastAsia="宋体" w:cs="宋体"/>
                <w:spacing w:val="-2"/>
                <w:szCs w:val="21"/>
              </w:rPr>
            </w:pPr>
          </w:p>
        </w:tc>
        <w:tc>
          <w:tcPr>
            <w:tcW w:w="1138" w:type="dxa"/>
          </w:tcPr>
          <w:p w14:paraId="06877D4B">
            <w:pPr>
              <w:spacing w:before="266" w:line="221" w:lineRule="auto"/>
              <w:jc w:val="center"/>
              <w:rPr>
                <w:rFonts w:ascii="宋体" w:hAnsi="宋体" w:eastAsia="宋体" w:cs="宋体"/>
                <w:spacing w:val="-2"/>
                <w:szCs w:val="21"/>
              </w:rPr>
            </w:pPr>
          </w:p>
        </w:tc>
        <w:tc>
          <w:tcPr>
            <w:tcW w:w="1138" w:type="dxa"/>
          </w:tcPr>
          <w:p w14:paraId="0E709029">
            <w:pPr>
              <w:spacing w:before="266" w:line="221" w:lineRule="auto"/>
              <w:jc w:val="center"/>
              <w:rPr>
                <w:rFonts w:ascii="宋体" w:hAnsi="宋体" w:eastAsia="宋体" w:cs="宋体"/>
                <w:spacing w:val="-2"/>
                <w:szCs w:val="21"/>
              </w:rPr>
            </w:pPr>
          </w:p>
        </w:tc>
        <w:tc>
          <w:tcPr>
            <w:tcW w:w="2449" w:type="dxa"/>
          </w:tcPr>
          <w:p w14:paraId="13E710B9">
            <w:pPr>
              <w:rPr>
                <w:rFonts w:ascii="Arial"/>
              </w:rPr>
            </w:pPr>
          </w:p>
        </w:tc>
        <w:tc>
          <w:tcPr>
            <w:tcW w:w="3328" w:type="dxa"/>
          </w:tcPr>
          <w:p w14:paraId="516D2460">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8E19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7FF63442">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616BAD7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FD43B1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023580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23E24323">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2D7600A">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6F8FF5F2">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6C6D9337">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291855D">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4FAB8DF5">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C1E4FC7">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D697767">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7806186"/>
    <w:p w14:paraId="54089A59">
      <w:pPr>
        <w:pStyle w:val="20"/>
      </w:pPr>
    </w:p>
    <w:p w14:paraId="59A0C876">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9C39871">
      <w:pPr>
        <w:spacing w:before="35" w:line="239" w:lineRule="auto"/>
        <w:ind w:left="724"/>
        <w:rPr>
          <w:rFonts w:ascii="宋体" w:hAnsi="宋体" w:eastAsia="宋体" w:cs="宋体"/>
          <w:spacing w:val="-1"/>
          <w:sz w:val="24"/>
          <w:szCs w:val="24"/>
        </w:rPr>
        <w:sectPr>
          <w:footerReference r:id="rId32" w:type="default"/>
          <w:pgSz w:w="16841" w:h="11907"/>
          <w:pgMar w:top="400" w:right="1699" w:bottom="1184" w:left="1481" w:header="0" w:footer="1022" w:gutter="0"/>
          <w:cols w:space="720" w:num="1"/>
        </w:sectPr>
      </w:pPr>
    </w:p>
    <w:p w14:paraId="40718362">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6B8D9F87">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4762B372">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2AB1388">
      <w:pPr>
        <w:spacing w:line="172" w:lineRule="exact"/>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2011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D507089">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5801B417">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2FEFBD14">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02897711">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1F119398">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5BA41F64">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21609EDA">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60B0FF02">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5BF1F849">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7516F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0025C5C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7DD8194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46F5704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2AF794F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46D4E5A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53B24FB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C01576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1AFA95E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EF6ADA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14:paraId="2D2FB24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7D34706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4D8208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1CE55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55E5C59">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7DAABE31">
            <w:pPr>
              <w:rPr>
                <w:rFonts w:ascii="Arial"/>
              </w:rPr>
            </w:pPr>
          </w:p>
        </w:tc>
        <w:tc>
          <w:tcPr>
            <w:tcW w:w="2100" w:type="dxa"/>
          </w:tcPr>
          <w:p w14:paraId="19894822">
            <w:pPr>
              <w:rPr>
                <w:rFonts w:ascii="Arial"/>
              </w:rPr>
            </w:pPr>
          </w:p>
        </w:tc>
        <w:tc>
          <w:tcPr>
            <w:tcW w:w="840" w:type="dxa"/>
          </w:tcPr>
          <w:p w14:paraId="736C8CDB">
            <w:pPr>
              <w:rPr>
                <w:rFonts w:ascii="Arial"/>
              </w:rPr>
            </w:pPr>
          </w:p>
        </w:tc>
        <w:tc>
          <w:tcPr>
            <w:tcW w:w="2239" w:type="dxa"/>
          </w:tcPr>
          <w:p w14:paraId="0835E4A9">
            <w:pPr>
              <w:rPr>
                <w:rFonts w:ascii="Arial"/>
              </w:rPr>
            </w:pPr>
          </w:p>
        </w:tc>
        <w:tc>
          <w:tcPr>
            <w:tcW w:w="1498" w:type="dxa"/>
          </w:tcPr>
          <w:p w14:paraId="475E05BF">
            <w:pPr>
              <w:rPr>
                <w:rFonts w:ascii="Arial"/>
              </w:rPr>
            </w:pPr>
          </w:p>
        </w:tc>
        <w:tc>
          <w:tcPr>
            <w:tcW w:w="1861" w:type="dxa"/>
          </w:tcPr>
          <w:p w14:paraId="7BDEC629">
            <w:pPr>
              <w:rPr>
                <w:rFonts w:ascii="Arial"/>
              </w:rPr>
            </w:pPr>
          </w:p>
        </w:tc>
        <w:tc>
          <w:tcPr>
            <w:tcW w:w="1120" w:type="dxa"/>
          </w:tcPr>
          <w:p w14:paraId="42DAEFD3">
            <w:pPr>
              <w:rPr>
                <w:rFonts w:ascii="Arial"/>
              </w:rPr>
            </w:pPr>
          </w:p>
        </w:tc>
        <w:tc>
          <w:tcPr>
            <w:tcW w:w="1125" w:type="dxa"/>
          </w:tcPr>
          <w:p w14:paraId="7ECC8390">
            <w:pPr>
              <w:rPr>
                <w:rFonts w:ascii="Arial"/>
              </w:rPr>
            </w:pPr>
          </w:p>
        </w:tc>
      </w:tr>
      <w:tr w14:paraId="181A4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C53AADD">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225F2251">
            <w:pPr>
              <w:rPr>
                <w:rFonts w:ascii="Arial"/>
              </w:rPr>
            </w:pPr>
          </w:p>
        </w:tc>
        <w:tc>
          <w:tcPr>
            <w:tcW w:w="2100" w:type="dxa"/>
          </w:tcPr>
          <w:p w14:paraId="7DDB52AF">
            <w:pPr>
              <w:rPr>
                <w:rFonts w:ascii="Arial"/>
              </w:rPr>
            </w:pPr>
          </w:p>
        </w:tc>
        <w:tc>
          <w:tcPr>
            <w:tcW w:w="840" w:type="dxa"/>
          </w:tcPr>
          <w:p w14:paraId="0F491E5A">
            <w:pPr>
              <w:rPr>
                <w:rFonts w:ascii="Arial"/>
              </w:rPr>
            </w:pPr>
          </w:p>
        </w:tc>
        <w:tc>
          <w:tcPr>
            <w:tcW w:w="2239" w:type="dxa"/>
          </w:tcPr>
          <w:p w14:paraId="540EF580">
            <w:pPr>
              <w:rPr>
                <w:rFonts w:ascii="Arial"/>
              </w:rPr>
            </w:pPr>
          </w:p>
        </w:tc>
        <w:tc>
          <w:tcPr>
            <w:tcW w:w="1498" w:type="dxa"/>
          </w:tcPr>
          <w:p w14:paraId="115147EC">
            <w:pPr>
              <w:rPr>
                <w:rFonts w:ascii="Arial"/>
              </w:rPr>
            </w:pPr>
          </w:p>
        </w:tc>
        <w:tc>
          <w:tcPr>
            <w:tcW w:w="1861" w:type="dxa"/>
          </w:tcPr>
          <w:p w14:paraId="3B9C41FF">
            <w:pPr>
              <w:rPr>
                <w:rFonts w:ascii="Arial"/>
              </w:rPr>
            </w:pPr>
          </w:p>
        </w:tc>
        <w:tc>
          <w:tcPr>
            <w:tcW w:w="1120" w:type="dxa"/>
          </w:tcPr>
          <w:p w14:paraId="4B08C739">
            <w:pPr>
              <w:rPr>
                <w:rFonts w:ascii="Arial"/>
              </w:rPr>
            </w:pPr>
          </w:p>
        </w:tc>
        <w:tc>
          <w:tcPr>
            <w:tcW w:w="1125" w:type="dxa"/>
          </w:tcPr>
          <w:p w14:paraId="4C080E52">
            <w:pPr>
              <w:rPr>
                <w:rFonts w:ascii="Arial"/>
              </w:rPr>
            </w:pPr>
          </w:p>
        </w:tc>
      </w:tr>
      <w:tr w14:paraId="091DD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2579D68">
            <w:pPr>
              <w:rPr>
                <w:rFonts w:ascii="Arial"/>
              </w:rPr>
            </w:pPr>
          </w:p>
        </w:tc>
        <w:tc>
          <w:tcPr>
            <w:tcW w:w="2543" w:type="dxa"/>
          </w:tcPr>
          <w:p w14:paraId="5BAE8E4E">
            <w:pPr>
              <w:rPr>
                <w:rFonts w:ascii="Arial"/>
              </w:rPr>
            </w:pPr>
          </w:p>
        </w:tc>
        <w:tc>
          <w:tcPr>
            <w:tcW w:w="2100" w:type="dxa"/>
          </w:tcPr>
          <w:p w14:paraId="56C0C0CE">
            <w:pPr>
              <w:rPr>
                <w:rFonts w:ascii="Arial"/>
              </w:rPr>
            </w:pPr>
          </w:p>
        </w:tc>
        <w:tc>
          <w:tcPr>
            <w:tcW w:w="840" w:type="dxa"/>
          </w:tcPr>
          <w:p w14:paraId="22E0CE6E">
            <w:pPr>
              <w:rPr>
                <w:rFonts w:ascii="Arial"/>
              </w:rPr>
            </w:pPr>
          </w:p>
        </w:tc>
        <w:tc>
          <w:tcPr>
            <w:tcW w:w="2239" w:type="dxa"/>
          </w:tcPr>
          <w:p w14:paraId="7F3519EE">
            <w:pPr>
              <w:rPr>
                <w:rFonts w:ascii="Arial"/>
              </w:rPr>
            </w:pPr>
          </w:p>
        </w:tc>
        <w:tc>
          <w:tcPr>
            <w:tcW w:w="1498" w:type="dxa"/>
          </w:tcPr>
          <w:p w14:paraId="7B308FE7">
            <w:pPr>
              <w:rPr>
                <w:rFonts w:ascii="Arial"/>
              </w:rPr>
            </w:pPr>
          </w:p>
        </w:tc>
        <w:tc>
          <w:tcPr>
            <w:tcW w:w="1861" w:type="dxa"/>
          </w:tcPr>
          <w:p w14:paraId="7EC0A8AB">
            <w:pPr>
              <w:rPr>
                <w:rFonts w:ascii="Arial"/>
              </w:rPr>
            </w:pPr>
          </w:p>
        </w:tc>
        <w:tc>
          <w:tcPr>
            <w:tcW w:w="1120" w:type="dxa"/>
          </w:tcPr>
          <w:p w14:paraId="4D20854E">
            <w:pPr>
              <w:rPr>
                <w:rFonts w:ascii="Arial"/>
              </w:rPr>
            </w:pPr>
          </w:p>
        </w:tc>
        <w:tc>
          <w:tcPr>
            <w:tcW w:w="1125" w:type="dxa"/>
          </w:tcPr>
          <w:p w14:paraId="1B117C81">
            <w:pPr>
              <w:rPr>
                <w:rFonts w:ascii="Arial"/>
              </w:rPr>
            </w:pPr>
          </w:p>
        </w:tc>
      </w:tr>
      <w:tr w14:paraId="4FFBF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29FDAD0">
            <w:pPr>
              <w:rPr>
                <w:rFonts w:ascii="Arial"/>
              </w:rPr>
            </w:pPr>
          </w:p>
        </w:tc>
        <w:tc>
          <w:tcPr>
            <w:tcW w:w="2543" w:type="dxa"/>
          </w:tcPr>
          <w:p w14:paraId="630872F5">
            <w:pPr>
              <w:rPr>
                <w:rFonts w:ascii="Arial"/>
              </w:rPr>
            </w:pPr>
          </w:p>
        </w:tc>
        <w:tc>
          <w:tcPr>
            <w:tcW w:w="2100" w:type="dxa"/>
          </w:tcPr>
          <w:p w14:paraId="7A4C2BC5">
            <w:pPr>
              <w:rPr>
                <w:rFonts w:ascii="Arial"/>
              </w:rPr>
            </w:pPr>
          </w:p>
        </w:tc>
        <w:tc>
          <w:tcPr>
            <w:tcW w:w="840" w:type="dxa"/>
          </w:tcPr>
          <w:p w14:paraId="4C1B775C">
            <w:pPr>
              <w:rPr>
                <w:rFonts w:ascii="Arial"/>
              </w:rPr>
            </w:pPr>
          </w:p>
        </w:tc>
        <w:tc>
          <w:tcPr>
            <w:tcW w:w="2239" w:type="dxa"/>
          </w:tcPr>
          <w:p w14:paraId="03D3083E">
            <w:pPr>
              <w:rPr>
                <w:rFonts w:ascii="Arial"/>
              </w:rPr>
            </w:pPr>
          </w:p>
        </w:tc>
        <w:tc>
          <w:tcPr>
            <w:tcW w:w="1498" w:type="dxa"/>
          </w:tcPr>
          <w:p w14:paraId="60B4D3B7">
            <w:pPr>
              <w:rPr>
                <w:rFonts w:ascii="Arial"/>
              </w:rPr>
            </w:pPr>
          </w:p>
        </w:tc>
        <w:tc>
          <w:tcPr>
            <w:tcW w:w="1861" w:type="dxa"/>
          </w:tcPr>
          <w:p w14:paraId="10377834">
            <w:pPr>
              <w:rPr>
                <w:rFonts w:ascii="Arial"/>
              </w:rPr>
            </w:pPr>
          </w:p>
        </w:tc>
        <w:tc>
          <w:tcPr>
            <w:tcW w:w="1120" w:type="dxa"/>
          </w:tcPr>
          <w:p w14:paraId="27843944">
            <w:pPr>
              <w:rPr>
                <w:rFonts w:ascii="Arial"/>
              </w:rPr>
            </w:pPr>
          </w:p>
        </w:tc>
        <w:tc>
          <w:tcPr>
            <w:tcW w:w="1125" w:type="dxa"/>
          </w:tcPr>
          <w:p w14:paraId="3C71F422">
            <w:pPr>
              <w:rPr>
                <w:rFonts w:ascii="Arial"/>
              </w:rPr>
            </w:pPr>
          </w:p>
        </w:tc>
      </w:tr>
      <w:tr w14:paraId="26B2A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721395B">
            <w:pPr>
              <w:rPr>
                <w:rFonts w:ascii="Arial"/>
              </w:rPr>
            </w:pPr>
          </w:p>
        </w:tc>
        <w:tc>
          <w:tcPr>
            <w:tcW w:w="2543" w:type="dxa"/>
          </w:tcPr>
          <w:p w14:paraId="68DAB256">
            <w:pPr>
              <w:rPr>
                <w:rFonts w:ascii="Arial"/>
              </w:rPr>
            </w:pPr>
          </w:p>
        </w:tc>
        <w:tc>
          <w:tcPr>
            <w:tcW w:w="2100" w:type="dxa"/>
          </w:tcPr>
          <w:p w14:paraId="54B56F66">
            <w:pPr>
              <w:rPr>
                <w:rFonts w:ascii="Arial"/>
              </w:rPr>
            </w:pPr>
          </w:p>
        </w:tc>
        <w:tc>
          <w:tcPr>
            <w:tcW w:w="840" w:type="dxa"/>
          </w:tcPr>
          <w:p w14:paraId="5ABE1260">
            <w:pPr>
              <w:rPr>
                <w:rFonts w:ascii="Arial"/>
              </w:rPr>
            </w:pPr>
          </w:p>
        </w:tc>
        <w:tc>
          <w:tcPr>
            <w:tcW w:w="2239" w:type="dxa"/>
          </w:tcPr>
          <w:p w14:paraId="4971C1F1">
            <w:pPr>
              <w:rPr>
                <w:rFonts w:ascii="Arial"/>
              </w:rPr>
            </w:pPr>
          </w:p>
        </w:tc>
        <w:tc>
          <w:tcPr>
            <w:tcW w:w="1498" w:type="dxa"/>
          </w:tcPr>
          <w:p w14:paraId="200E8D74">
            <w:pPr>
              <w:rPr>
                <w:rFonts w:ascii="Arial"/>
              </w:rPr>
            </w:pPr>
          </w:p>
        </w:tc>
        <w:tc>
          <w:tcPr>
            <w:tcW w:w="1861" w:type="dxa"/>
          </w:tcPr>
          <w:p w14:paraId="2F45843B">
            <w:pPr>
              <w:rPr>
                <w:rFonts w:ascii="Arial"/>
              </w:rPr>
            </w:pPr>
          </w:p>
        </w:tc>
        <w:tc>
          <w:tcPr>
            <w:tcW w:w="1120" w:type="dxa"/>
          </w:tcPr>
          <w:p w14:paraId="5C8617BF">
            <w:pPr>
              <w:rPr>
                <w:rFonts w:ascii="Arial"/>
              </w:rPr>
            </w:pPr>
          </w:p>
        </w:tc>
        <w:tc>
          <w:tcPr>
            <w:tcW w:w="1125" w:type="dxa"/>
          </w:tcPr>
          <w:p w14:paraId="5FA51028">
            <w:pPr>
              <w:rPr>
                <w:rFonts w:ascii="Arial"/>
              </w:rPr>
            </w:pPr>
          </w:p>
        </w:tc>
      </w:tr>
      <w:tr w14:paraId="39A25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377344A4">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632D7BBF">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61DB6E1">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6A6D748D">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D20FB56">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35EB622">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43D4ECA">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5CEF2C0">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55EEDE5">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0FAFBB7E">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7D0D46EE">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1B0A2491">
      <w:pPr>
        <w:spacing w:before="87" w:line="198" w:lineRule="auto"/>
        <w:ind w:left="411"/>
        <w:rPr>
          <w:rFonts w:ascii="宋体" w:hAnsi="宋体" w:eastAsia="宋体" w:cs="宋体"/>
          <w:spacing w:val="-2"/>
          <w:sz w:val="24"/>
          <w:szCs w:val="24"/>
        </w:rPr>
        <w:sectPr>
          <w:footerReference r:id="rId33" w:type="default"/>
          <w:pgSz w:w="16841" w:h="11907"/>
          <w:pgMar w:top="400" w:right="1500" w:bottom="1184" w:left="1480" w:header="0" w:footer="1022" w:gutter="0"/>
          <w:cols w:space="720" w:num="1"/>
        </w:sectPr>
      </w:pPr>
    </w:p>
    <w:p w14:paraId="420F1442">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7F87E809">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58985699">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131F728">
      <w:pPr>
        <w:spacing w:line="127" w:lineRule="exact"/>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4984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5DED33B">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39EA8B73">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E4E1A07">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724F4681">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48F4D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7DA1C29">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605F925B">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3532C850">
            <w:pPr>
              <w:rPr>
                <w:rFonts w:ascii="Arial"/>
              </w:rPr>
            </w:pPr>
          </w:p>
        </w:tc>
        <w:tc>
          <w:tcPr>
            <w:tcW w:w="3362" w:type="dxa"/>
          </w:tcPr>
          <w:p w14:paraId="5E047B2C">
            <w:pPr>
              <w:rPr>
                <w:rFonts w:ascii="Arial"/>
              </w:rPr>
            </w:pPr>
          </w:p>
        </w:tc>
      </w:tr>
      <w:tr w14:paraId="3B414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C1A5A5F">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7369ABF5">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4E1BFC80">
            <w:pPr>
              <w:rPr>
                <w:rFonts w:ascii="Arial"/>
              </w:rPr>
            </w:pPr>
          </w:p>
        </w:tc>
        <w:tc>
          <w:tcPr>
            <w:tcW w:w="3362" w:type="dxa"/>
          </w:tcPr>
          <w:p w14:paraId="2B41678B">
            <w:pPr>
              <w:rPr>
                <w:rFonts w:ascii="Arial"/>
              </w:rPr>
            </w:pPr>
          </w:p>
        </w:tc>
      </w:tr>
      <w:tr w14:paraId="56201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266EDA9">
            <w:pPr>
              <w:rPr>
                <w:rFonts w:ascii="Arial"/>
              </w:rPr>
            </w:pPr>
          </w:p>
          <w:p w14:paraId="7534B7F4">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55D9191F">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71FAB05F">
            <w:pPr>
              <w:rPr>
                <w:rFonts w:ascii="Arial"/>
              </w:rPr>
            </w:pPr>
          </w:p>
        </w:tc>
        <w:tc>
          <w:tcPr>
            <w:tcW w:w="3362" w:type="dxa"/>
          </w:tcPr>
          <w:p w14:paraId="0651C9AC">
            <w:pPr>
              <w:rPr>
                <w:rFonts w:ascii="Arial"/>
              </w:rPr>
            </w:pPr>
          </w:p>
        </w:tc>
      </w:tr>
      <w:tr w14:paraId="354DA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17AABBBA">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53FB8708">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5332DB15">
            <w:pPr>
              <w:rPr>
                <w:rFonts w:ascii="Arial"/>
              </w:rPr>
            </w:pPr>
          </w:p>
        </w:tc>
        <w:tc>
          <w:tcPr>
            <w:tcW w:w="3362" w:type="dxa"/>
          </w:tcPr>
          <w:p w14:paraId="7A7B01AF">
            <w:pPr>
              <w:rPr>
                <w:rFonts w:ascii="Arial"/>
              </w:rPr>
            </w:pPr>
          </w:p>
        </w:tc>
      </w:tr>
      <w:tr w14:paraId="5E38A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D463AD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F5F636D">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F8079B6">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34EEB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5C74D9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A0745EA">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0F0CFE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51D80E6">
      <w:pPr>
        <w:spacing w:line="291" w:lineRule="auto"/>
        <w:rPr>
          <w:rFonts w:ascii="Arial"/>
        </w:rPr>
      </w:pPr>
    </w:p>
    <w:p w14:paraId="5CE6F787">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5B79F82">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57F7329">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45BA927A">
      <w:pPr>
        <w:pStyle w:val="20"/>
      </w:pPr>
    </w:p>
    <w:p w14:paraId="06D2CC50">
      <w:pPr>
        <w:pStyle w:val="20"/>
      </w:pPr>
    </w:p>
    <w:p w14:paraId="469ACE65">
      <w:pPr>
        <w:spacing w:before="140" w:line="220" w:lineRule="auto"/>
        <w:ind w:left="2" w:firstLine="464" w:firstLineChars="200"/>
        <w:rPr>
          <w:rFonts w:ascii="宋体" w:hAnsi="宋体" w:eastAsia="宋体" w:cs="宋体"/>
          <w:spacing w:val="-2"/>
          <w:szCs w:val="21"/>
        </w:rPr>
        <w:sectPr>
          <w:footerReference r:id="rId34"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073F810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2EAF7D8">
      <w:pPr>
        <w:rPr>
          <w:rFonts w:ascii="Calibri" w:hAnsi="Calibri" w:eastAsia="宋体" w:cs="Times New Roman"/>
          <w:szCs w:val="20"/>
        </w:rPr>
      </w:pP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FB81F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0A00C50">
            <w:pPr>
              <w:jc w:val="center"/>
              <w:rPr>
                <w:rFonts w:ascii="Times New Roman" w:hAnsi="Times New Roman" w:eastAsia="宋体" w:cs="Times New Roman"/>
                <w:b/>
                <w:szCs w:val="20"/>
              </w:rPr>
            </w:pPr>
            <w:r>
              <w:rPr>
                <w:rFonts w:hint="eastAsia" w:ascii="宋体" w:hAnsi="宋体" w:eastAsia="宋体" w:cs="Times New Roman"/>
                <w:color w:val="000000"/>
                <w:sz w:val="24"/>
                <w:szCs w:val="24"/>
                <w:u w:val="single"/>
              </w:rPr>
              <w:t>济南商用车有限公司增加外饰件打磨密封室项目</w:t>
            </w:r>
          </w:p>
        </w:tc>
        <w:tc>
          <w:tcPr>
            <w:tcW w:w="2875" w:type="dxa"/>
            <w:tcBorders>
              <w:top w:val="single" w:color="auto" w:sz="4" w:space="0"/>
              <w:left w:val="single" w:color="auto" w:sz="4" w:space="0"/>
              <w:bottom w:val="single" w:color="auto" w:sz="4" w:space="0"/>
              <w:right w:val="single" w:color="auto" w:sz="4" w:space="0"/>
            </w:tcBorders>
            <w:vAlign w:val="center"/>
          </w:tcPr>
          <w:p w14:paraId="0D087111">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0B40A8B">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55672E7C">
            <w:pPr>
              <w:jc w:val="center"/>
              <w:rPr>
                <w:rFonts w:ascii="Times New Roman" w:hAnsi="Times New Roman" w:eastAsia="宋体" w:cs="Times New Roman"/>
                <w:b/>
                <w:szCs w:val="20"/>
              </w:rPr>
            </w:pPr>
            <w:r>
              <w:rPr>
                <w:rFonts w:hint="eastAsia" w:ascii="宋体" w:hAnsi="宋体" w:eastAsia="宋体" w:cs="宋体"/>
                <w:b/>
                <w:szCs w:val="20"/>
              </w:rPr>
              <w:t>是否偏离</w:t>
            </w:r>
          </w:p>
          <w:p w14:paraId="6FB42BBA">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261B8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799C61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24CBAFA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CF650B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59D7659">
            <w:pPr>
              <w:jc w:val="center"/>
              <w:rPr>
                <w:rFonts w:ascii="Times New Roman" w:hAnsi="Times New Roman" w:eastAsia="宋体" w:cs="Times New Roman"/>
                <w:b/>
                <w:szCs w:val="20"/>
              </w:rPr>
            </w:pPr>
          </w:p>
        </w:tc>
      </w:tr>
      <w:tr w14:paraId="2EB4F7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D5D0F12">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2CE7833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37800D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F88F39C">
            <w:pPr>
              <w:jc w:val="center"/>
              <w:rPr>
                <w:rFonts w:ascii="Times New Roman" w:hAnsi="Times New Roman" w:eastAsia="宋体" w:cs="Times New Roman"/>
                <w:b/>
                <w:szCs w:val="21"/>
              </w:rPr>
            </w:pPr>
          </w:p>
        </w:tc>
      </w:tr>
      <w:tr w14:paraId="44877A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7175886">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662CDC4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AC2CD2E">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AD245F7">
            <w:pPr>
              <w:jc w:val="center"/>
              <w:rPr>
                <w:rFonts w:ascii="Times New Roman" w:hAnsi="Times New Roman" w:eastAsia="宋体" w:cs="Times New Roman"/>
                <w:b/>
                <w:szCs w:val="20"/>
              </w:rPr>
            </w:pPr>
          </w:p>
        </w:tc>
      </w:tr>
      <w:tr w14:paraId="511E78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B03DE86">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8CA8BE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EFB823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A7E1677">
            <w:pPr>
              <w:jc w:val="center"/>
              <w:rPr>
                <w:rFonts w:ascii="Times New Roman" w:hAnsi="Times New Roman" w:eastAsia="宋体" w:cs="Times New Roman"/>
                <w:b/>
                <w:szCs w:val="21"/>
              </w:rPr>
            </w:pPr>
          </w:p>
          <w:p w14:paraId="284AD390">
            <w:pPr>
              <w:jc w:val="center"/>
              <w:rPr>
                <w:rFonts w:ascii="Times New Roman" w:hAnsi="Times New Roman" w:eastAsia="宋体" w:cs="Times New Roman"/>
                <w:b/>
                <w:szCs w:val="21"/>
              </w:rPr>
            </w:pPr>
          </w:p>
          <w:p w14:paraId="290A92C7">
            <w:pPr>
              <w:jc w:val="center"/>
              <w:rPr>
                <w:rFonts w:ascii="Times New Roman" w:hAnsi="Times New Roman" w:eastAsia="宋体" w:cs="Times New Roman"/>
                <w:b/>
                <w:szCs w:val="21"/>
              </w:rPr>
            </w:pPr>
          </w:p>
          <w:p w14:paraId="42FEC34E">
            <w:pPr>
              <w:jc w:val="center"/>
              <w:rPr>
                <w:rFonts w:ascii="Times New Roman" w:hAnsi="Times New Roman" w:eastAsia="宋体" w:cs="Times New Roman"/>
                <w:b/>
                <w:szCs w:val="21"/>
              </w:rPr>
            </w:pPr>
          </w:p>
          <w:p w14:paraId="40293D0F">
            <w:pPr>
              <w:jc w:val="center"/>
              <w:rPr>
                <w:rFonts w:ascii="Times New Roman" w:hAnsi="Times New Roman" w:eastAsia="宋体" w:cs="Times New Roman"/>
                <w:b/>
                <w:szCs w:val="21"/>
              </w:rPr>
            </w:pPr>
          </w:p>
          <w:p w14:paraId="2B784047">
            <w:pPr>
              <w:jc w:val="center"/>
              <w:rPr>
                <w:rFonts w:ascii="Times New Roman" w:hAnsi="Times New Roman" w:eastAsia="宋体" w:cs="Times New Roman"/>
                <w:b/>
                <w:szCs w:val="21"/>
              </w:rPr>
            </w:pPr>
          </w:p>
          <w:p w14:paraId="3529F957">
            <w:pPr>
              <w:jc w:val="center"/>
              <w:rPr>
                <w:rFonts w:ascii="Times New Roman" w:hAnsi="Times New Roman" w:eastAsia="宋体" w:cs="Times New Roman"/>
                <w:b/>
                <w:szCs w:val="21"/>
              </w:rPr>
            </w:pPr>
          </w:p>
          <w:p w14:paraId="63692180">
            <w:pPr>
              <w:jc w:val="center"/>
              <w:rPr>
                <w:rFonts w:ascii="Times New Roman" w:hAnsi="Times New Roman" w:eastAsia="宋体" w:cs="Times New Roman"/>
                <w:b/>
                <w:szCs w:val="21"/>
              </w:rPr>
            </w:pPr>
          </w:p>
          <w:p w14:paraId="3516088F">
            <w:pPr>
              <w:jc w:val="center"/>
              <w:rPr>
                <w:rFonts w:ascii="Times New Roman" w:hAnsi="Times New Roman" w:eastAsia="宋体" w:cs="Times New Roman"/>
                <w:b/>
                <w:szCs w:val="21"/>
              </w:rPr>
            </w:pPr>
          </w:p>
          <w:p w14:paraId="1F3B3C3B">
            <w:pPr>
              <w:jc w:val="center"/>
              <w:rPr>
                <w:rFonts w:ascii="Times New Roman" w:hAnsi="Times New Roman" w:eastAsia="宋体" w:cs="Times New Roman"/>
                <w:b/>
                <w:szCs w:val="21"/>
              </w:rPr>
            </w:pPr>
          </w:p>
          <w:p w14:paraId="17839334">
            <w:pPr>
              <w:jc w:val="center"/>
              <w:rPr>
                <w:rFonts w:ascii="Times New Roman" w:hAnsi="Times New Roman" w:eastAsia="宋体" w:cs="Times New Roman"/>
                <w:b/>
                <w:szCs w:val="21"/>
              </w:rPr>
            </w:pPr>
          </w:p>
          <w:p w14:paraId="6DEF9EB5">
            <w:pPr>
              <w:jc w:val="center"/>
              <w:rPr>
                <w:rFonts w:ascii="Times New Roman" w:hAnsi="Times New Roman" w:eastAsia="宋体" w:cs="Times New Roman"/>
                <w:b/>
                <w:szCs w:val="21"/>
              </w:rPr>
            </w:pPr>
          </w:p>
          <w:p w14:paraId="57F9AFCE">
            <w:pPr>
              <w:jc w:val="center"/>
              <w:rPr>
                <w:rFonts w:ascii="Times New Roman" w:hAnsi="Times New Roman" w:eastAsia="宋体" w:cs="Times New Roman"/>
                <w:b/>
                <w:szCs w:val="21"/>
              </w:rPr>
            </w:pPr>
          </w:p>
          <w:p w14:paraId="0313D7AB">
            <w:pPr>
              <w:jc w:val="center"/>
              <w:rPr>
                <w:rFonts w:ascii="Times New Roman" w:hAnsi="Times New Roman" w:eastAsia="宋体" w:cs="Times New Roman"/>
                <w:b/>
                <w:szCs w:val="21"/>
              </w:rPr>
            </w:pPr>
          </w:p>
          <w:p w14:paraId="169A776D">
            <w:pPr>
              <w:jc w:val="center"/>
              <w:rPr>
                <w:rFonts w:ascii="Times New Roman" w:hAnsi="Times New Roman" w:eastAsia="宋体" w:cs="Times New Roman"/>
                <w:b/>
                <w:szCs w:val="21"/>
              </w:rPr>
            </w:pPr>
          </w:p>
          <w:p w14:paraId="42DCC31A">
            <w:pPr>
              <w:jc w:val="center"/>
              <w:rPr>
                <w:rFonts w:ascii="Times New Roman" w:hAnsi="Times New Roman" w:eastAsia="宋体" w:cs="Times New Roman"/>
                <w:b/>
                <w:szCs w:val="21"/>
              </w:rPr>
            </w:pPr>
          </w:p>
          <w:p w14:paraId="55DC237C">
            <w:pPr>
              <w:jc w:val="center"/>
              <w:rPr>
                <w:rFonts w:ascii="Times New Roman" w:hAnsi="Times New Roman" w:eastAsia="宋体" w:cs="Times New Roman"/>
                <w:b/>
                <w:szCs w:val="20"/>
              </w:rPr>
            </w:pPr>
          </w:p>
        </w:tc>
      </w:tr>
      <w:tr w14:paraId="6FC4F7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67D397B">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1396E3FE">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6FD7071">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9AE19BE">
            <w:pPr>
              <w:jc w:val="center"/>
              <w:rPr>
                <w:rFonts w:ascii="Times New Roman" w:hAnsi="Times New Roman" w:eastAsia="宋体" w:cs="Times New Roman"/>
                <w:b/>
                <w:szCs w:val="20"/>
              </w:rPr>
            </w:pPr>
          </w:p>
        </w:tc>
      </w:tr>
    </w:tbl>
    <w:p w14:paraId="2FE2861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BAE84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49A7467D">
      <w:pPr>
        <w:rPr>
          <w:rFonts w:ascii="宋体" w:hAnsi="Calibri" w:eastAsia="宋体" w:cs="Times New Roman"/>
          <w:szCs w:val="20"/>
        </w:rPr>
      </w:pPr>
    </w:p>
    <w:p w14:paraId="10896CDD">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2D4B59DC">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2A8C99EC">
      <w:pPr>
        <w:spacing w:line="272" w:lineRule="auto"/>
        <w:rPr>
          <w:rFonts w:ascii="Arial"/>
        </w:rPr>
      </w:pPr>
    </w:p>
    <w:p w14:paraId="00C51562">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color w:val="000000"/>
          <w:sz w:val="24"/>
          <w:szCs w:val="24"/>
          <w:u w:val="single"/>
        </w:rPr>
        <w:t>济南商用车有限公司增加外饰件打磨密封室项目</w:t>
      </w:r>
    </w:p>
    <w:p w14:paraId="761C6FC0">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537D4DD7"/>
    <w:p w14:paraId="387DF98C">
      <w:pPr>
        <w:spacing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3D6F5F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2E6F40C">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78576CFD">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4EF485E">
      <w:pPr>
        <w:keepNext/>
        <w:keepLines/>
        <w:rPr>
          <w:rFonts w:ascii="Times New Roman" w:hAnsi="Times New Roman" w:eastAsia="宋体" w:cs="Times New Roman"/>
          <w:b/>
          <w:bCs/>
          <w:color w:val="000000"/>
          <w:sz w:val="24"/>
          <w:szCs w:val="24"/>
        </w:rPr>
      </w:pPr>
    </w:p>
    <w:p w14:paraId="1FDB52C9">
      <w:pPr>
        <w:spacing w:before="75" w:line="227" w:lineRule="auto"/>
        <w:ind w:left="135"/>
        <w:rPr>
          <w:rFonts w:ascii="宋体" w:hAnsi="宋体" w:eastAsia="宋体" w:cs="宋体"/>
          <w:spacing w:val="-2"/>
          <w:sz w:val="24"/>
          <w:szCs w:val="24"/>
        </w:rPr>
      </w:pPr>
    </w:p>
    <w:p w14:paraId="3BD12AA2">
      <w:pPr>
        <w:spacing w:before="75" w:line="227" w:lineRule="auto"/>
        <w:ind w:left="135"/>
        <w:rPr>
          <w:rFonts w:ascii="宋体" w:hAnsi="宋体" w:eastAsia="宋体" w:cs="宋体"/>
          <w:spacing w:val="-2"/>
          <w:sz w:val="24"/>
          <w:szCs w:val="24"/>
        </w:rPr>
      </w:pPr>
    </w:p>
    <w:p w14:paraId="10BBFBD0">
      <w:pPr>
        <w:spacing w:before="75" w:line="227" w:lineRule="auto"/>
        <w:ind w:left="135"/>
        <w:rPr>
          <w:rFonts w:eastAsia="宋体"/>
          <w:sz w:val="24"/>
          <w:szCs w:val="24"/>
        </w:rPr>
        <w:sectPr>
          <w:footerReference r:id="rId35"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0419048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260A38E">
      <w:pPr>
        <w:spacing w:line="240" w:lineRule="exact"/>
        <w:jc w:val="center"/>
        <w:rPr>
          <w:rFonts w:ascii="宋体" w:hAnsi="Calibri" w:eastAsia="宋体" w:cs="Times New Roman"/>
          <w:b/>
          <w:bCs/>
          <w:sz w:val="36"/>
          <w:szCs w:val="20"/>
        </w:rPr>
      </w:pPr>
    </w:p>
    <w:p w14:paraId="7736388E">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u w:val="single"/>
        </w:rPr>
        <w:t>济南商用车有限公司增加外饰件打磨密封室项目</w:t>
      </w:r>
    </w:p>
    <w:p w14:paraId="074C1A69">
      <w:pPr>
        <w:spacing w:line="360" w:lineRule="auto"/>
        <w:rPr>
          <w:rFonts w:ascii="宋体" w:hAnsi="Calibri" w:eastAsia="宋体" w:cs="Times New Roman"/>
          <w:b/>
          <w:bCs/>
          <w:sz w:val="24"/>
          <w:szCs w:val="20"/>
          <w:highlight w:val="yellow"/>
        </w:rPr>
      </w:pPr>
      <w:r>
        <w:rPr>
          <w:rFonts w:hint="eastAsia" w:ascii="宋体" w:hAnsi="宋体" w:eastAsia="宋体" w:cs="Times New Roman"/>
          <w:b/>
          <w:bCs/>
          <w:sz w:val="24"/>
          <w:szCs w:val="20"/>
          <w:highlight w:val="yellow"/>
        </w:rPr>
        <w:t>中国重汽集团济南</w:t>
      </w:r>
      <w:r>
        <w:rPr>
          <w:rFonts w:hint="eastAsia" w:ascii="宋体" w:hAnsi="宋体" w:eastAsia="宋体" w:cs="Times New Roman"/>
          <w:b/>
          <w:bCs/>
          <w:sz w:val="24"/>
          <w:szCs w:val="20"/>
          <w:highlight w:val="yellow"/>
          <w:lang w:val="en-US" w:eastAsia="zh-CN"/>
        </w:rPr>
        <w:t>商用车</w:t>
      </w:r>
      <w:r>
        <w:rPr>
          <w:rFonts w:hint="eastAsia" w:ascii="宋体" w:hAnsi="宋体" w:eastAsia="宋体" w:cs="Times New Roman"/>
          <w:b/>
          <w:bCs/>
          <w:sz w:val="24"/>
          <w:szCs w:val="20"/>
          <w:highlight w:val="yellow"/>
        </w:rPr>
        <w:t>有限公司：</w:t>
      </w:r>
    </w:p>
    <w:p w14:paraId="7237D292">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53667A2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C2E9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660CA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AB2DA4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80967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386D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2FEB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74AD0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43DC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0784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6F821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A4B9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0DCD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9F781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0194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62A8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F373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71BBE3">
      <w:pPr>
        <w:spacing w:line="360" w:lineRule="auto"/>
        <w:ind w:firstLine="480" w:firstLineChars="200"/>
        <w:rPr>
          <w:rFonts w:ascii="宋体" w:hAnsi="宋体" w:eastAsia="宋体" w:cs="Times New Roman"/>
          <w:sz w:val="24"/>
          <w:szCs w:val="20"/>
          <w:u w:val="single"/>
        </w:rPr>
      </w:pPr>
    </w:p>
    <w:p w14:paraId="6EE183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4E0493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E50A8A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76F00BA">
      <w:pPr>
        <w:rPr>
          <w:rFonts w:ascii="宋体" w:hAnsi="Calibri" w:eastAsia="宋体" w:cs="宋体"/>
          <w:b/>
          <w:bCs/>
          <w:color w:val="000000"/>
          <w:sz w:val="28"/>
          <w:szCs w:val="20"/>
        </w:rPr>
      </w:pPr>
    </w:p>
    <w:p w14:paraId="0BC14680">
      <w:pPr>
        <w:pStyle w:val="20"/>
        <w:rPr>
          <w:rFonts w:hAnsi="Calibri" w:eastAsia="宋体" w:cs="宋体"/>
          <w:b/>
          <w:bCs/>
          <w:color w:val="000000"/>
          <w:sz w:val="28"/>
          <w:szCs w:val="20"/>
        </w:rPr>
      </w:pPr>
    </w:p>
    <w:p w14:paraId="60ABADBD">
      <w:pPr>
        <w:rPr>
          <w:rFonts w:ascii="宋体" w:hAnsi="Calibri" w:eastAsia="宋体" w:cs="宋体"/>
          <w:b/>
          <w:bCs/>
          <w:color w:val="000000"/>
          <w:sz w:val="28"/>
          <w:szCs w:val="20"/>
        </w:rPr>
      </w:pPr>
    </w:p>
    <w:p w14:paraId="4BEB97A5">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515B6A3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753C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860B8AA">
            <w:pPr>
              <w:jc w:val="center"/>
              <w:rPr>
                <w:rFonts w:ascii="Times New Roman" w:hAnsi="Times New Roman" w:eastAsia="宋体" w:cs="Times New Roman"/>
                <w:b/>
                <w:szCs w:val="20"/>
              </w:rPr>
            </w:pPr>
          </w:p>
          <w:p w14:paraId="392E3E28">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361F610E">
            <w:pPr>
              <w:rPr>
                <w:rFonts w:ascii="Times New Roman" w:hAnsi="Times New Roman" w:eastAsia="等线" w:cs="Times New Roman"/>
                <w:b/>
                <w:sz w:val="30"/>
                <w:szCs w:val="30"/>
              </w:rPr>
            </w:pPr>
          </w:p>
          <w:p w14:paraId="0B32568C">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val="en-US" w:eastAsia="zh-CN"/>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highlight w:val="yellow"/>
                <w:u w:val="single"/>
                <w:lang w:val="en-US" w:eastAsia="zh-CN"/>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0C679DDA">
            <w:pPr>
              <w:jc w:val="center"/>
              <w:rPr>
                <w:rFonts w:ascii="Times New Roman" w:hAnsi="Times New Roman" w:eastAsia="宋体" w:cs="Times New Roman"/>
                <w:b/>
                <w:szCs w:val="20"/>
              </w:rPr>
            </w:pPr>
          </w:p>
          <w:p w14:paraId="71D977D5">
            <w:pPr>
              <w:jc w:val="center"/>
              <w:rPr>
                <w:rFonts w:ascii="Times New Roman" w:hAnsi="Times New Roman" w:eastAsia="宋体" w:cs="Times New Roman"/>
                <w:b/>
                <w:szCs w:val="20"/>
              </w:rPr>
            </w:pPr>
          </w:p>
          <w:p w14:paraId="019AAF6F">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Times New Roman"/>
                <w:b/>
                <w:bCs/>
                <w:color w:val="000000"/>
                <w:sz w:val="24"/>
                <w:szCs w:val="24"/>
                <w:u w:val="none"/>
              </w:rPr>
              <w:t>济南商用车有限公司增加外饰件打磨密封室项目</w:t>
            </w:r>
          </w:p>
          <w:p w14:paraId="42375793">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7BAF411">
            <w:pPr>
              <w:jc w:val="center"/>
              <w:rPr>
                <w:rFonts w:ascii="Times New Roman" w:hAnsi="Times New Roman" w:eastAsia="宋体" w:cs="Times New Roman"/>
                <w:b/>
                <w:szCs w:val="20"/>
              </w:rPr>
            </w:pPr>
            <w:r>
              <w:rPr>
                <w:rFonts w:hint="eastAsia" w:ascii="宋体" w:hAnsi="宋体" w:eastAsia="宋体" w:cs="宋体"/>
                <w:b/>
                <w:szCs w:val="20"/>
              </w:rPr>
              <w:t>地址：</w:t>
            </w:r>
          </w:p>
          <w:p w14:paraId="64FEAFA0">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6FEF910B">
            <w:pPr>
              <w:jc w:val="center"/>
              <w:rPr>
                <w:rFonts w:ascii="Times New Roman" w:hAnsi="Times New Roman" w:eastAsia="宋体" w:cs="Times New Roman"/>
                <w:b/>
                <w:szCs w:val="20"/>
              </w:rPr>
            </w:pPr>
            <w:r>
              <w:rPr>
                <w:rFonts w:hint="eastAsia" w:ascii="宋体" w:hAnsi="宋体" w:eastAsia="宋体" w:cs="宋体"/>
                <w:b/>
                <w:szCs w:val="20"/>
              </w:rPr>
              <w:t>传真：</w:t>
            </w:r>
          </w:p>
          <w:p w14:paraId="31EC71DF">
            <w:pPr>
              <w:jc w:val="center"/>
              <w:rPr>
                <w:rFonts w:ascii="Times New Roman" w:hAnsi="Times New Roman" w:eastAsia="宋体" w:cs="Times New Roman"/>
                <w:b/>
                <w:szCs w:val="20"/>
              </w:rPr>
            </w:pPr>
          </w:p>
          <w:p w14:paraId="43364130">
            <w:pPr>
              <w:jc w:val="center"/>
              <w:rPr>
                <w:rFonts w:ascii="Times New Roman" w:hAnsi="Times New Roman" w:eastAsia="宋体" w:cs="Times New Roman"/>
                <w:b/>
                <w:szCs w:val="20"/>
              </w:rPr>
            </w:pPr>
          </w:p>
        </w:tc>
      </w:tr>
    </w:tbl>
    <w:p w14:paraId="19C6A6F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C553A70">
      <w:pPr>
        <w:pStyle w:val="20"/>
      </w:pPr>
    </w:p>
    <w:p w14:paraId="18C2EB65">
      <w:pPr>
        <w:jc w:val="right"/>
        <w:rPr>
          <w:rFonts w:asciiTheme="minorEastAsia" w:hAnsiTheme="minorEastAsia" w:cstheme="minorEastAsia"/>
          <w:sz w:val="20"/>
          <w:szCs w:val="20"/>
        </w:rPr>
      </w:pPr>
    </w:p>
    <w:p w14:paraId="43708735">
      <w:pPr>
        <w:jc w:val="right"/>
        <w:rPr>
          <w:rFonts w:asciiTheme="minorEastAsia" w:hAnsiTheme="minorEastAsia" w:cstheme="minorEastAsia"/>
          <w:sz w:val="20"/>
          <w:szCs w:val="20"/>
        </w:rPr>
      </w:pPr>
    </w:p>
    <w:p w14:paraId="41B17132">
      <w:pPr>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pPr>
    </w:p>
    <w:p w14:paraId="02675470">
      <w:pPr>
        <w:spacing w:line="360" w:lineRule="auto"/>
        <w:outlineLvl w:val="2"/>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lang w:val="en-US" w:eastAsia="zh-CN"/>
        </w:rPr>
        <w:t>技术要求承诺书</w:t>
      </w:r>
    </w:p>
    <w:p w14:paraId="37969A1E">
      <w:pPr>
        <w:spacing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u w:val="single"/>
        </w:rPr>
        <w:t>济南商用车有限公司增加外饰件打磨密封室项目</w:t>
      </w:r>
    </w:p>
    <w:p w14:paraId="3AD2C4F1">
      <w:pPr>
        <w:spacing w:line="360" w:lineRule="auto"/>
        <w:rPr>
          <w:rFonts w:ascii="宋体" w:hAnsi="Calibri" w:eastAsia="宋体" w:cs="Times New Roman"/>
          <w:b/>
          <w:bCs/>
          <w:sz w:val="24"/>
          <w:szCs w:val="20"/>
          <w:highlight w:val="yellow"/>
        </w:rPr>
      </w:pPr>
      <w:r>
        <w:rPr>
          <w:rFonts w:hint="eastAsia" w:ascii="宋体" w:hAnsi="宋体" w:cs="Times New Roman"/>
          <w:b/>
          <w:bCs/>
          <w:sz w:val="24"/>
          <w:szCs w:val="20"/>
          <w:highlight w:val="yellow"/>
          <w:lang w:val="en-US" w:eastAsia="zh-CN"/>
        </w:rPr>
        <w:t>中国重汽集团济南商用车有限公司</w:t>
      </w:r>
      <w:r>
        <w:rPr>
          <w:rFonts w:hint="eastAsia" w:ascii="宋体" w:hAnsi="宋体" w:eastAsia="宋体" w:cs="Times New Roman"/>
          <w:b/>
          <w:bCs/>
          <w:sz w:val="24"/>
          <w:szCs w:val="20"/>
          <w:highlight w:val="yellow"/>
        </w:rPr>
        <w:t>：</w:t>
      </w:r>
    </w:p>
    <w:p w14:paraId="734A1C8C">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rPr>
        <w:t>（投标单位名称）</w:t>
      </w:r>
      <w:r>
        <w:rPr>
          <w:rFonts w:hint="eastAsia" w:ascii="宋体" w:hAnsi="宋体" w:eastAsia="宋体" w:cs="Times New Roman"/>
          <w:sz w:val="24"/>
          <w:szCs w:val="20"/>
          <w:highlight w:val="none"/>
        </w:rPr>
        <w:t>对</w:t>
      </w:r>
      <w:r>
        <w:rPr>
          <w:rFonts w:hint="eastAsia" w:ascii="宋体" w:hAnsi="宋体" w:eastAsia="宋体" w:cs="Times New Roman"/>
          <w:sz w:val="24"/>
          <w:szCs w:val="20"/>
        </w:rPr>
        <w:t>中标合同产品的服务作如下承诺：</w:t>
      </w:r>
    </w:p>
    <w:p w14:paraId="6352DF7A">
      <w:pPr>
        <w:pStyle w:val="3"/>
        <w:keepNext/>
        <w:keepLines/>
        <w:pageBreakBefore w:val="0"/>
        <w:widowControl w:val="0"/>
        <w:tabs>
          <w:tab w:val="right" w:leader="dot" w:pos="9061"/>
        </w:tabs>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我司提供的产品完全相应并满足本次项目招标文件的技术要求。</w:t>
      </w:r>
    </w:p>
    <w:p w14:paraId="68111D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FECD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868F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A9B4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F8F068">
      <w:pPr>
        <w:pStyle w:val="3"/>
        <w:tabs>
          <w:tab w:val="right" w:leader="dot" w:pos="9061"/>
        </w:tabs>
      </w:pPr>
    </w:p>
    <w:p w14:paraId="5326505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97E05A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BF3354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8B4D40B">
      <w:pPr>
        <w:sectPr>
          <w:pgSz w:w="11906" w:h="16838"/>
          <w:pgMar w:top="1587" w:right="1417" w:bottom="1134" w:left="1417" w:header="850" w:footer="992" w:gutter="0"/>
          <w:pgNumType w:fmt="decimal"/>
          <w:cols w:space="0" w:num="1"/>
          <w:titlePg/>
          <w:docGrid w:type="lines" w:linePitch="324" w:charSpace="0"/>
        </w:sectPr>
      </w:pPr>
    </w:p>
    <w:p w14:paraId="40CEE9DF">
      <w:pPr>
        <w:pStyle w:val="20"/>
      </w:pPr>
    </w:p>
    <w:p w14:paraId="5D8B3364">
      <w:pPr>
        <w:rPr>
          <w:rFonts w:ascii="宋体" w:hAnsi="宋体" w:eastAsia="宋体" w:cs="宋体"/>
          <w:b/>
          <w:bCs/>
          <w:color w:val="000000"/>
          <w:sz w:val="24"/>
          <w:szCs w:val="24"/>
        </w:rPr>
      </w:pPr>
    </w:p>
    <w:p w14:paraId="09D552F7">
      <w:pPr>
        <w:pStyle w:val="20"/>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7FCD505B">
      <w:pPr>
        <w:pStyle w:val="20"/>
        <w:rPr>
          <w:rFonts w:eastAsia="宋体"/>
        </w:rPr>
      </w:pPr>
    </w:p>
    <w:p w14:paraId="32BB9F43">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C7C8E46">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0F9A592">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00A31212">
      <w:pPr>
        <w:snapToGrid w:val="0"/>
        <w:spacing w:line="312" w:lineRule="auto"/>
      </w:pPr>
      <w:r>
        <w:drawing>
          <wp:inline distT="0" distB="0" distL="0" distR="0">
            <wp:extent cx="5760085" cy="29330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8"/>
                    <a:stretch>
                      <a:fillRect/>
                    </a:stretch>
                  </pic:blipFill>
                  <pic:spPr>
                    <a:xfrm>
                      <a:off x="0" y="0"/>
                      <a:ext cx="5760085" cy="2933377"/>
                    </a:xfrm>
                    <a:prstGeom prst="rect">
                      <a:avLst/>
                    </a:prstGeom>
                  </pic:spPr>
                </pic:pic>
              </a:graphicData>
            </a:graphic>
          </wp:inline>
        </w:drawing>
      </w:r>
    </w:p>
    <w:p w14:paraId="7A07F94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FC103D3">
      <w:pPr>
        <w:snapToGrid w:val="0"/>
        <w:spacing w:line="312" w:lineRule="auto"/>
      </w:pPr>
      <w:r>
        <w:drawing>
          <wp:inline distT="0" distB="0" distL="0" distR="0">
            <wp:extent cx="5760085" cy="2766695"/>
            <wp:effectExtent l="0" t="0" r="5715" b="190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9"/>
                    <a:stretch>
                      <a:fillRect/>
                    </a:stretch>
                  </pic:blipFill>
                  <pic:spPr>
                    <a:xfrm>
                      <a:off x="0" y="0"/>
                      <a:ext cx="5760085" cy="2766707"/>
                    </a:xfrm>
                    <a:prstGeom prst="rect">
                      <a:avLst/>
                    </a:prstGeom>
                  </pic:spPr>
                </pic:pic>
              </a:graphicData>
            </a:graphic>
          </wp:inline>
        </w:drawing>
      </w:r>
    </w:p>
    <w:p w14:paraId="7CA3EC3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5EC161C2">
      <w:pPr>
        <w:snapToGrid w:val="0"/>
        <w:spacing w:line="312" w:lineRule="auto"/>
      </w:pPr>
      <w:r>
        <w:drawing>
          <wp:inline distT="0" distB="0" distL="0" distR="0">
            <wp:extent cx="5760085" cy="2869565"/>
            <wp:effectExtent l="0" t="0" r="5715" b="63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0"/>
                    <a:stretch>
                      <a:fillRect/>
                    </a:stretch>
                  </pic:blipFill>
                  <pic:spPr>
                    <a:xfrm>
                      <a:off x="0" y="0"/>
                      <a:ext cx="5760085" cy="2870054"/>
                    </a:xfrm>
                    <a:prstGeom prst="rect">
                      <a:avLst/>
                    </a:prstGeom>
                  </pic:spPr>
                </pic:pic>
              </a:graphicData>
            </a:graphic>
          </wp:inline>
        </w:drawing>
      </w:r>
    </w:p>
    <w:p w14:paraId="797F5E63">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FDE6D7C">
      <w:pPr>
        <w:snapToGrid w:val="0"/>
        <w:spacing w:line="312" w:lineRule="auto"/>
      </w:pPr>
      <w:r>
        <w:drawing>
          <wp:inline distT="0" distB="0" distL="0" distR="0">
            <wp:extent cx="5760085" cy="2853055"/>
            <wp:effectExtent l="0" t="0" r="5715" b="444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1"/>
                    <a:stretch>
                      <a:fillRect/>
                    </a:stretch>
                  </pic:blipFill>
                  <pic:spPr>
                    <a:xfrm>
                      <a:off x="0" y="0"/>
                      <a:ext cx="5760085" cy="2853375"/>
                    </a:xfrm>
                    <a:prstGeom prst="rect">
                      <a:avLst/>
                    </a:prstGeom>
                  </pic:spPr>
                </pic:pic>
              </a:graphicData>
            </a:graphic>
          </wp:inline>
        </w:drawing>
      </w:r>
    </w:p>
    <w:p w14:paraId="3F3E151B">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AF1CAD9">
      <w:pPr>
        <w:pStyle w:val="20"/>
      </w:pPr>
    </w:p>
    <w:p w14:paraId="6137EE79">
      <w:r>
        <w:drawing>
          <wp:inline distT="0" distB="0" distL="0" distR="0">
            <wp:extent cx="5760085" cy="2809875"/>
            <wp:effectExtent l="0" t="0" r="5715" b="952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2"/>
                    <a:stretch>
                      <a:fillRect/>
                    </a:stretch>
                  </pic:blipFill>
                  <pic:spPr>
                    <a:xfrm>
                      <a:off x="0" y="0"/>
                      <a:ext cx="5760085" cy="2810122"/>
                    </a:xfrm>
                    <a:prstGeom prst="rect">
                      <a:avLst/>
                    </a:prstGeom>
                  </pic:spPr>
                </pic:pic>
              </a:graphicData>
            </a:graphic>
          </wp:inline>
        </w:drawing>
      </w:r>
    </w:p>
    <w:p w14:paraId="4A1125BD">
      <w:pPr>
        <w:pStyle w:val="20"/>
      </w:pPr>
      <w:r>
        <w:drawing>
          <wp:inline distT="0" distB="0" distL="0" distR="0">
            <wp:extent cx="5760085" cy="2820035"/>
            <wp:effectExtent l="0" t="0" r="5715" b="1206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3"/>
                    <a:stretch>
                      <a:fillRect/>
                    </a:stretch>
                  </pic:blipFill>
                  <pic:spPr>
                    <a:xfrm>
                      <a:off x="0" y="0"/>
                      <a:ext cx="5760085" cy="2820042"/>
                    </a:xfrm>
                    <a:prstGeom prst="rect">
                      <a:avLst/>
                    </a:prstGeom>
                  </pic:spPr>
                </pic:pic>
              </a:graphicData>
            </a:graphic>
          </wp:inline>
        </w:drawing>
      </w:r>
    </w:p>
    <w:p w14:paraId="65C96DF7">
      <w:pPr>
        <w:pStyle w:val="20"/>
      </w:pPr>
    </w:p>
    <w:p w14:paraId="4DB6C8F6">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50D98FB0">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17CCD0F8">
      <w:pPr>
        <w:pStyle w:val="20"/>
      </w:pPr>
      <w:r>
        <w:rPr>
          <w:rFonts w:hint="eastAsia" w:hAnsi="宋体" w:eastAsia="宋体" w:cs="宋体"/>
          <w:b/>
          <w:bCs/>
          <w:color w:val="000000"/>
          <w:sz w:val="24"/>
          <w:szCs w:val="28"/>
        </w:rPr>
        <w:t>2.配套能力“供货类别”填“工艺装备”，业务主管部门选择“工艺工匠研究院”。</w:t>
      </w:r>
    </w:p>
    <w:p w14:paraId="116E5EA0">
      <w:pPr>
        <w:pStyle w:val="20"/>
        <w:sectPr>
          <w:pgSz w:w="11906" w:h="16838"/>
          <w:pgMar w:top="1588" w:right="1418" w:bottom="1134" w:left="1418" w:header="851" w:footer="992" w:gutter="0"/>
          <w:cols w:space="720" w:num="1"/>
          <w:titlePg/>
          <w:docGrid w:type="lines" w:linePitch="312" w:charSpace="0"/>
        </w:sectPr>
      </w:pPr>
    </w:p>
    <w:p w14:paraId="44AA0336">
      <w:pPr>
        <w:pStyle w:val="20"/>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4B00632B">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https://ecaitong.sinotruk.com:8012/</w:t>
      </w:r>
      <w:r>
        <w:rPr>
          <w:rStyle w:val="49"/>
          <w:rFonts w:hint="eastAsia" w:ascii="宋体" w:hAnsi="宋体" w:eastAsia="宋体" w:cs="宋体"/>
          <w:sz w:val="24"/>
          <w:szCs w:val="24"/>
        </w:rPr>
        <w:fldChar w:fldCharType="end"/>
      </w:r>
    </w:p>
    <w:p w14:paraId="28A62DEB">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5D3B05DA">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4CA7718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7F27C8D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1DD2F1A">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C8EFDA1">
      <w:r>
        <w:drawing>
          <wp:inline distT="0" distB="0" distL="0" distR="0">
            <wp:extent cx="5760085" cy="2269490"/>
            <wp:effectExtent l="0" t="0" r="5715" b="3810"/>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4"/>
                    <a:stretch>
                      <a:fillRect/>
                    </a:stretch>
                  </pic:blipFill>
                  <pic:spPr>
                    <a:xfrm>
                      <a:off x="0" y="0"/>
                      <a:ext cx="5760085" cy="2269864"/>
                    </a:xfrm>
                    <a:prstGeom prst="rect">
                      <a:avLst/>
                    </a:prstGeom>
                  </pic:spPr>
                </pic:pic>
              </a:graphicData>
            </a:graphic>
          </wp:inline>
        </w:drawing>
      </w:r>
    </w:p>
    <w:p w14:paraId="7FFA73A6"/>
    <w:p w14:paraId="15AD346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6795B08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FDF21B7">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5"/>
                    <a:stretch>
                      <a:fillRect/>
                    </a:stretch>
                  </pic:blipFill>
                  <pic:spPr>
                    <a:xfrm>
                      <a:off x="0" y="0"/>
                      <a:ext cx="5760085" cy="2125673"/>
                    </a:xfrm>
                    <a:prstGeom prst="rect">
                      <a:avLst/>
                    </a:prstGeom>
                  </pic:spPr>
                </pic:pic>
              </a:graphicData>
            </a:graphic>
          </wp:inline>
        </w:drawing>
      </w:r>
    </w:p>
    <w:p w14:paraId="767A7E35">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6A5F6EC">
      <w:pPr>
        <w:pStyle w:val="20"/>
      </w:pPr>
      <w:r>
        <w:rPr>
          <w:rFonts w:hint="eastAsia" w:hAnsi="宋体" w:eastAsia="宋体" w:cs="宋体"/>
          <w:color w:val="000000"/>
          <w:sz w:val="24"/>
          <w:szCs w:val="28"/>
        </w:rPr>
        <w:t>注意：系统内的投标报价单位为“万元”，如开标现场发现填错报价，即直接淘汰。</w:t>
      </w:r>
    </w:p>
    <w:p w14:paraId="062A473F">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6"/>
                    <a:stretch>
                      <a:fillRect/>
                    </a:stretch>
                  </pic:blipFill>
                  <pic:spPr>
                    <a:xfrm>
                      <a:off x="0" y="0"/>
                      <a:ext cx="5490210" cy="2669498"/>
                    </a:xfrm>
                    <a:prstGeom prst="rect">
                      <a:avLst/>
                    </a:prstGeom>
                  </pic:spPr>
                </pic:pic>
              </a:graphicData>
            </a:graphic>
          </wp:inline>
        </w:drawing>
      </w:r>
    </w:p>
    <w:p w14:paraId="17823CD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131305D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006CAC3">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04C57DEC">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7"/>
                    <a:stretch>
                      <a:fillRect/>
                    </a:stretch>
                  </pic:blipFill>
                  <pic:spPr>
                    <a:xfrm>
                      <a:off x="0" y="0"/>
                      <a:ext cx="5490210" cy="1992743"/>
                    </a:xfrm>
                    <a:prstGeom prst="rect">
                      <a:avLst/>
                    </a:prstGeom>
                  </pic:spPr>
                </pic:pic>
              </a:graphicData>
            </a:graphic>
          </wp:inline>
        </w:drawing>
      </w:r>
    </w:p>
    <w:p w14:paraId="184AD7A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3304CF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72C52A3">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41A5C30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CE55B9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0C785858">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11FDEDD">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58"/>
                    <a:stretch>
                      <a:fillRect/>
                    </a:stretch>
                  </pic:blipFill>
                  <pic:spPr>
                    <a:xfrm>
                      <a:off x="0" y="0"/>
                      <a:ext cx="5490210" cy="2544669"/>
                    </a:xfrm>
                    <a:prstGeom prst="rect">
                      <a:avLst/>
                    </a:prstGeom>
                  </pic:spPr>
                </pic:pic>
              </a:graphicData>
            </a:graphic>
          </wp:inline>
        </w:drawing>
      </w:r>
    </w:p>
    <w:p w14:paraId="35E1B06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A0DF8F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078FE887">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202DF891">
      <w:r>
        <w:drawing>
          <wp:inline distT="0" distB="0" distL="0" distR="0">
            <wp:extent cx="5760085" cy="1956435"/>
            <wp:effectExtent l="0" t="0" r="5715" b="1206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59"/>
                    <a:stretch>
                      <a:fillRect/>
                    </a:stretch>
                  </pic:blipFill>
                  <pic:spPr>
                    <a:xfrm>
                      <a:off x="0" y="0"/>
                      <a:ext cx="5760085" cy="1956600"/>
                    </a:xfrm>
                    <a:prstGeom prst="rect">
                      <a:avLst/>
                    </a:prstGeom>
                  </pic:spPr>
                </pic:pic>
              </a:graphicData>
            </a:graphic>
          </wp:inline>
        </w:drawing>
      </w:r>
    </w:p>
    <w:p w14:paraId="32EAF9C0">
      <w:pPr>
        <w:pStyle w:val="20"/>
        <w:rPr>
          <w:rFonts w:hAnsi="宋体" w:eastAsia="宋体" w:cs="Times New Roman"/>
          <w:b/>
          <w:color w:val="000000"/>
          <w:sz w:val="24"/>
          <w:szCs w:val="24"/>
        </w:rPr>
        <w:sectPr>
          <w:pgSz w:w="11906" w:h="16838"/>
          <w:pgMar w:top="1588" w:right="1418" w:bottom="1134" w:left="1418" w:header="851" w:footer="992" w:gutter="0"/>
          <w:cols w:space="720" w:num="1"/>
          <w:titlePg/>
          <w:docGrid w:type="lines" w:linePitch="312" w:charSpace="0"/>
        </w:sectPr>
      </w:pPr>
    </w:p>
    <w:p w14:paraId="270262A3">
      <w:pPr>
        <w:pStyle w:val="20"/>
        <w:rPr>
          <w:rFonts w:hAnsi="宋体" w:eastAsia="宋体" w:cs="Times New Roman"/>
          <w:b/>
          <w:color w:val="000000"/>
          <w:sz w:val="24"/>
          <w:szCs w:val="24"/>
        </w:rPr>
      </w:pPr>
    </w:p>
    <w:p w14:paraId="7F782B6D">
      <w:pPr>
        <w:pStyle w:val="20"/>
        <w:rPr>
          <w:rFonts w:hAnsi="宋体" w:eastAsia="宋体" w:cs="Times New Roman"/>
          <w:b/>
          <w:color w:val="000000"/>
          <w:sz w:val="24"/>
          <w:szCs w:val="24"/>
        </w:rPr>
      </w:pPr>
    </w:p>
    <w:sectPr>
      <w:headerReference r:id="rId41" w:type="first"/>
      <w:footerReference r:id="rId43" w:type="first"/>
      <w:headerReference r:id="rId40" w:type="default"/>
      <w:footerReference r:id="rId42"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6D2B0">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E6DA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DDE6DA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0426B">
    <w:pPr>
      <w:pStyle w:val="2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4DD8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04DD8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39705">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E38D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0E38D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A3964">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CD2E9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63CD2E9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71A35">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7BA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837BA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605DF">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3BD3B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93BD3B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A3C8E">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D68B9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9D68B9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381DC">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CF51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74CF51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7DE86">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4F8D5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1F4F8D5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F06D5">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1A379">
    <w:pPr>
      <w:pStyle w:val="25"/>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948F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34948F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8A559">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CAFE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4CAFE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1DA9E">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66CC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2466CC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4327B">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B9FD4">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34BF8">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D9A0B">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88EF3">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209115">
                          <w:pPr>
                            <w:pStyle w:val="25"/>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8209115">
                    <w:pPr>
                      <w:pStyle w:val="25"/>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DE3E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27BFCC">
                          <w:pPr>
                            <w:pStyle w:val="25"/>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3F27BFCC">
                    <w:pPr>
                      <w:pStyle w:val="25"/>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9E0C9">
    <w:pPr>
      <w:pStyle w:val="25"/>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2189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7F62189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C833A">
    <w:pPr>
      <w:pStyle w:val="25"/>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7EB4C3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07EB4C3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123</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92E20">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DD16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3DD16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D3510">
    <w:pPr>
      <w:pStyle w:val="25"/>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F0714B">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0F0714B">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2EAD9">
    <w:pPr>
      <w:pStyle w:val="2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19D4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219D4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91F64">
    <w:pPr>
      <w:tabs>
        <w:tab w:val="right" w:pos="8306"/>
      </w:tabs>
      <w:snapToGrid w:val="0"/>
      <w:jc w:val="center"/>
      <w:rPr>
        <w:rFonts w:ascii="Calibri" w:hAnsi="Calibri" w:eastAsia="宋体" w:cs="Times New Roman"/>
        <w:kern w:val="0"/>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982FA">
    <w:pPr>
      <w:pStyle w:val="25"/>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CE27C8">
                          <w:pPr>
                            <w:pStyle w:val="25"/>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6olNIzAgAAYg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6olNIzAgAAYgQAAA4AAAAAAAAAAQAgAAAAHwEAAGRycy9lMm9Eb2MueG1sUEsF&#10;BgAAAAAGAAYAWQEAAMQFAAAAAA==&#10;">
              <v:fill on="f" focussize="0,0"/>
              <v:stroke on="f" weight="0.5pt"/>
              <v:imagedata o:title=""/>
              <o:lock v:ext="edit" aspectratio="f"/>
              <v:textbox inset="0mm,0mm,0mm,0mm" style="mso-fit-shape-to-text:t;">
                <w:txbxContent>
                  <w:p w14:paraId="4BCE27C8">
                    <w:pPr>
                      <w:pStyle w:val="25"/>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1D8ED3">
                          <w:pPr>
                            <w:pStyle w:val="2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GBb8zAgAAYgQAAA4AAABkcnMvZTJvRG9jLnhtbK1UzY7TMBC+I/EO&#10;lu80aVlW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nGBb8zAgAAYgQAAA4AAAAAAAAAAQAgAAAAHwEAAGRycy9lMm9Eb2MueG1sUEsF&#10;BgAAAAAGAAYAWQEAAMQFAAAAAA==&#10;">
              <v:fill on="f" focussize="0,0"/>
              <v:stroke on="f" weight="0.5pt"/>
              <v:imagedata o:title=""/>
              <o:lock v:ext="edit" aspectratio="f"/>
              <v:textbox inset="0mm,0mm,0mm,0mm" style="mso-fit-shape-to-text:t;">
                <w:txbxContent>
                  <w:p w14:paraId="271D8ED3">
                    <w:pPr>
                      <w:pStyle w:val="25"/>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4C61CF">
                          <w:pPr>
                            <w:pStyle w:val="2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KK3Ut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ZUKKZQsVP37+d&#10;fvw6/fxKrqI+rfUzhD1YBIburenQNcO5x2Gk3VVOxS8IEfih7vGirugC4fHSdDKd5nBx+IYN8LPH&#10;69b58E4YRaJRUIfyJVXZYeNDHzqExGzarBspUwmlJm1Br19f5e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RKK3UtAgAAVgQAAA4AAAAAAAAAAQAgAAAAHwEAAGRycy9lMm9Eb2MueG1sUEsFBgAAAAAG&#10;AAYAWQEAAL4FAAAAAA==&#10;">
              <v:fill on="f" focussize="0,0"/>
              <v:stroke on="f" weight="0.5pt"/>
              <v:imagedata o:title=""/>
              <o:lock v:ext="edit" aspectratio="f"/>
              <v:textbox inset="0mm,0mm,0mm,0mm" style="mso-fit-shape-to-text:t;">
                <w:txbxContent>
                  <w:p w14:paraId="1B4C61CF">
                    <w:pPr>
                      <w:pStyle w:val="25"/>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3"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49C429">
                          <w:pPr>
                            <w:pStyle w:val="25"/>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950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Dxvhb3NAIAAFYEAAAOAAAAAAAAAAEAIAAAACUBAABkcnMvZTJvRG9j&#10;LnhtbFBLBQYAAAAABgAGAFkBAADLBQAAAAA=&#10;">
              <v:fill on="f" focussize="0,0"/>
              <v:stroke on="f" weight="0.5pt"/>
              <v:imagedata o:title=""/>
              <o:lock v:ext="edit" aspectratio="f"/>
              <v:textbox inset="0mm,0mm,0mm,0mm">
                <w:txbxContent>
                  <w:p w14:paraId="5F49C429">
                    <w:pPr>
                      <w:pStyle w:val="25"/>
                    </w:pPr>
                  </w:p>
                </w:txbxContent>
              </v:textbox>
            </v:shape>
          </w:pict>
        </mc:Fallback>
      </mc:AlternateContent>
    </w:r>
  </w:p>
  <w:p w14:paraId="111E7B9B">
    <w:pPr>
      <w:pStyle w:val="2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35E7D">
    <w:pPr>
      <w:pStyle w:val="25"/>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461FF2">
                          <w:pPr>
                            <w:pStyle w:val="25"/>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PxG8zAgAAYg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qKEsM0Kn76/u30&#10;49fp51cyTvo0LswQ9uAQGNu3tkXXDOcBh4l2W3mdviBE4Ie6x4u6oo2Ep0vTyXSaw8XhGzbAzx6v&#10;Ox/iO2E1SUZBPcrXqcoOmxD70CEkZTN2LZXqSqgMaQp6/f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jPxG8zAgAAYgQAAA4AAAAAAAAAAQAgAAAAHwEAAGRycy9lMm9Eb2MueG1sUEsF&#10;BgAAAAAGAAYAWQEAAMQFAAAAAA==&#10;">
              <v:fill on="f" focussize="0,0"/>
              <v:stroke on="f" weight="0.5pt"/>
              <v:imagedata o:title=""/>
              <o:lock v:ext="edit" aspectratio="f"/>
              <v:textbox inset="0mm,0mm,0mm,0mm" style="mso-fit-shape-to-text:t;">
                <w:txbxContent>
                  <w:p w14:paraId="2C461FF2">
                    <w:pPr>
                      <w:pStyle w:val="25"/>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2CD56">
                          <w:pPr>
                            <w:pStyle w:val="2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kpDszAgAAYg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9kkvRpXJgh7MEhMLZvbYuuGc4DDhPttvI6fUGIwA91jxd1RRsJT5emk+k0h4vDN2yAnz1e&#10;dz7Ed8JqkoyCepSvU5UdNiH2oUNIymbsWirVlVAZ0hT0+vVV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ZkpDszAgAAYgQAAA4AAAAAAAAAAQAgAAAAHwEAAGRycy9lMm9Eb2MueG1sUEsF&#10;BgAAAAAGAAYAWQEAAMQFAAAAAA==&#10;">
              <v:fill on="f" focussize="0,0"/>
              <v:stroke on="f" weight="0.5pt"/>
              <v:imagedata o:title=""/>
              <o:lock v:ext="edit" aspectratio="f"/>
              <v:textbox inset="0mm,0mm,0mm,0mm" style="mso-fit-shape-to-text:t;">
                <w:txbxContent>
                  <w:p w14:paraId="3812CD56">
                    <w:pPr>
                      <w:pStyle w:val="25"/>
                    </w:pP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50EC8">
                          <w:pPr>
                            <w:pStyle w:val="2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Tu9grAgAAV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p07vYKwIAAFUEAAAOAAAAAAAAAAEAIAAAAB8BAABkcnMvZTJvRG9jLnhtbFBLBQYAAAAABgAG&#10;AFkBAAC8BQAAAAA=&#10;">
              <v:fill on="f" focussize="0,0"/>
              <v:stroke on="f" weight="0.5pt"/>
              <v:imagedata o:title=""/>
              <o:lock v:ext="edit" aspectratio="f"/>
              <v:textbox inset="0mm,0mm,0mm,0mm" style="mso-fit-shape-to-text:t;">
                <w:txbxContent>
                  <w:p w14:paraId="0AC50EC8">
                    <w:pPr>
                      <w:pStyle w:val="25"/>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7"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5D728A">
                          <w:pPr>
                            <w:pStyle w:val="25"/>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7257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AssRQcNAIAAFYEAAAOAAAAAAAAAAEAIAAAACUBAABkcnMvZTJvRG9j&#10;LnhtbFBLBQYAAAAABgAGAFkBAADLBQAAAAA=&#10;">
              <v:fill on="f" focussize="0,0"/>
              <v:stroke on="f" weight="0.5pt"/>
              <v:imagedata o:title=""/>
              <o:lock v:ext="edit" aspectratio="f"/>
              <v:textbox inset="0mm,0mm,0mm,0mm">
                <w:txbxContent>
                  <w:p w14:paraId="485D728A">
                    <w:pPr>
                      <w:pStyle w:val="25"/>
                    </w:pPr>
                  </w:p>
                </w:txbxContent>
              </v:textbox>
            </v:shape>
          </w:pict>
        </mc:Fallback>
      </mc:AlternateContent>
    </w:r>
  </w:p>
  <w:p w14:paraId="23A31A8E">
    <w:pPr>
      <w:pStyle w:val="2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3F2CA">
    <w:pPr>
      <w:pStyle w:val="2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72EC66">
                          <w:pPr>
                            <w:pStyle w:val="25"/>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7372EC66">
                    <w:pPr>
                      <w:pStyle w:val="25"/>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6A55E">
    <w:pPr>
      <w:pStyle w:val="25"/>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8D307B">
                          <w:pPr>
                            <w:pStyle w:val="25"/>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528D307B">
                    <w:pPr>
                      <w:pStyle w:val="25"/>
                    </w:pPr>
                    <w:r>
                      <w:fldChar w:fldCharType="begin"/>
                    </w:r>
                    <w:r>
                      <w:instrText xml:space="preserve"> PAGE  \* MERGEFORMAT </w:instrText>
                    </w:r>
                    <w:r>
                      <w:fldChar w:fldCharType="separate"/>
                    </w:r>
                    <w:r>
                      <w:t>91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6B720">
    <w:pPr>
      <w:pStyle w:val="2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4846C">
    <w:pPr>
      <w:pStyle w:val="2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927B9">
    <w:pPr>
      <w:pStyle w:val="26"/>
    </w:pPr>
  </w:p>
  <w:p w14:paraId="0E06BE42">
    <w:pPr>
      <w:pStyle w:val="26"/>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72BDA">
    <w:pPr>
      <w:pStyle w:val="2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81579">
    <w:pPr>
      <w:pStyle w:val="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95ABC">
    <w:pPr>
      <w:pStyle w:val="26"/>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0F6B9">
    <w:pPr>
      <w:pStyle w:val="2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5828A">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3D471">
    <w:pPr>
      <w:pStyle w:val="26"/>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48456">
    <w:pPr>
      <w:pStyle w:val="26"/>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705ED">
    <w:pPr>
      <w:pStyle w:val="26"/>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48614">
    <w:pPr>
      <w:pStyle w:val="26"/>
    </w:pPr>
  </w:p>
  <w:p w14:paraId="11B6C9F0">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12BCEB"/>
    <w:multiLevelType w:val="singleLevel"/>
    <w:tmpl w:val="8612BCEB"/>
    <w:lvl w:ilvl="0" w:tentative="0">
      <w:start w:val="2"/>
      <w:numFmt w:val="decimal"/>
      <w:lvlText w:val="%1."/>
      <w:lvlJc w:val="left"/>
      <w:pPr>
        <w:tabs>
          <w:tab w:val="left" w:pos="312"/>
        </w:tabs>
      </w:p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F7DA3F7E"/>
    <w:multiLevelType w:val="singleLevel"/>
    <w:tmpl w:val="F7DA3F7E"/>
    <w:lvl w:ilvl="0" w:tentative="0">
      <w:start w:val="1"/>
      <w:numFmt w:val="bullet"/>
      <w:lvlText w:val=""/>
      <w:lvlJc w:val="left"/>
      <w:pPr>
        <w:ind w:left="420" w:hanging="420"/>
      </w:pPr>
      <w:rPr>
        <w:rFonts w:hint="default" w:ascii="Wingdings" w:hAnsi="Wingdings"/>
      </w:rPr>
    </w:lvl>
  </w:abstractNum>
  <w:abstractNum w:abstractNumId="4">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7"/>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10000F7A"/>
    <w:multiLevelType w:val="multilevel"/>
    <w:tmpl w:val="10000F7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2F477434"/>
    <w:multiLevelType w:val="multilevel"/>
    <w:tmpl w:val="2F477434"/>
    <w:lvl w:ilvl="0" w:tentative="0">
      <w:start w:val="1"/>
      <w:numFmt w:val="japaneseCounting"/>
      <w:lvlText w:val="%1、"/>
      <w:lvlJc w:val="left"/>
      <w:pPr>
        <w:ind w:left="953" w:hanging="471"/>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1">
    <w:nsid w:val="317D4CB0"/>
    <w:multiLevelType w:val="singleLevel"/>
    <w:tmpl w:val="317D4CB0"/>
    <w:lvl w:ilvl="0" w:tentative="0">
      <w:start w:val="5"/>
      <w:numFmt w:val="chineseCounting"/>
      <w:suff w:val="nothing"/>
      <w:lvlText w:val="%1、"/>
      <w:lvlJc w:val="left"/>
      <w:rPr>
        <w:rFonts w:hint="eastAsia"/>
      </w:rPr>
    </w:lvl>
  </w:abstractNum>
  <w:abstractNum w:abstractNumId="12">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3">
    <w:nsid w:val="6E8C6948"/>
    <w:multiLevelType w:val="singleLevel"/>
    <w:tmpl w:val="6E8C6948"/>
    <w:lvl w:ilvl="0" w:tentative="0">
      <w:start w:val="1"/>
      <w:numFmt w:val="chineseCounting"/>
      <w:suff w:val="space"/>
      <w:lvlText w:val="第%1部分"/>
      <w:lvlJc w:val="left"/>
      <w:rPr>
        <w:rFonts w:hint="eastAsia"/>
      </w:rPr>
    </w:lvl>
  </w:abstractNum>
  <w:abstractNum w:abstractNumId="14">
    <w:nsid w:val="7A612DE2"/>
    <w:multiLevelType w:val="multilevel"/>
    <w:tmpl w:val="7A612DE2"/>
    <w:lvl w:ilvl="0" w:tentative="0">
      <w:start w:val="2"/>
      <w:numFmt w:val="decimal"/>
      <w:lvlText w:val="%1."/>
      <w:lvlJc w:val="left"/>
      <w:pPr>
        <w:tabs>
          <w:tab w:val="left" w:pos="312"/>
        </w:tabs>
      </w:pPr>
    </w:lvl>
    <w:lvl w:ilvl="1" w:tentative="0">
      <w:start w:val="2"/>
      <w:numFmt w:val="decimal"/>
      <w:isLgl/>
      <w:lvlText w:val="%1.%2"/>
      <w:lvlJc w:val="left"/>
      <w:pPr>
        <w:ind w:left="968" w:hanging="720"/>
      </w:pPr>
      <w:rPr>
        <w:rFonts w:hint="default"/>
      </w:rPr>
    </w:lvl>
    <w:lvl w:ilvl="2" w:tentative="0">
      <w:start w:val="2"/>
      <w:numFmt w:val="decimal"/>
      <w:isLgl/>
      <w:lvlText w:val="%1.%2.%3"/>
      <w:lvlJc w:val="left"/>
      <w:pPr>
        <w:ind w:left="1216" w:hanging="720"/>
      </w:pPr>
      <w:rPr>
        <w:rFonts w:hint="default"/>
      </w:rPr>
    </w:lvl>
    <w:lvl w:ilvl="3" w:tentative="0">
      <w:start w:val="1"/>
      <w:numFmt w:val="decimal"/>
      <w:isLgl/>
      <w:lvlText w:val="%1.%2.%3.%4"/>
      <w:lvlJc w:val="left"/>
      <w:pPr>
        <w:ind w:left="1824" w:hanging="1080"/>
      </w:pPr>
      <w:rPr>
        <w:rFonts w:hint="default"/>
      </w:rPr>
    </w:lvl>
    <w:lvl w:ilvl="4" w:tentative="0">
      <w:start w:val="1"/>
      <w:numFmt w:val="decimal"/>
      <w:isLgl/>
      <w:lvlText w:val="%1.%2.%3.%4.%5"/>
      <w:lvlJc w:val="left"/>
      <w:pPr>
        <w:ind w:left="2072" w:hanging="1080"/>
      </w:pPr>
      <w:rPr>
        <w:rFonts w:hint="default"/>
      </w:rPr>
    </w:lvl>
    <w:lvl w:ilvl="5" w:tentative="0">
      <w:start w:val="1"/>
      <w:numFmt w:val="decimal"/>
      <w:isLgl/>
      <w:lvlText w:val="%1.%2.%3.%4.%5.%6"/>
      <w:lvlJc w:val="left"/>
      <w:pPr>
        <w:ind w:left="2680" w:hanging="1440"/>
      </w:pPr>
      <w:rPr>
        <w:rFonts w:hint="default"/>
      </w:rPr>
    </w:lvl>
    <w:lvl w:ilvl="6" w:tentative="0">
      <w:start w:val="1"/>
      <w:numFmt w:val="decimal"/>
      <w:isLgl/>
      <w:lvlText w:val="%1.%2.%3.%4.%5.%6.%7"/>
      <w:lvlJc w:val="left"/>
      <w:pPr>
        <w:ind w:left="3288" w:hanging="1800"/>
      </w:pPr>
      <w:rPr>
        <w:rFonts w:hint="default"/>
      </w:rPr>
    </w:lvl>
    <w:lvl w:ilvl="7" w:tentative="0">
      <w:start w:val="1"/>
      <w:numFmt w:val="decimal"/>
      <w:isLgl/>
      <w:lvlText w:val="%1.%2.%3.%4.%5.%6.%7.%8"/>
      <w:lvlJc w:val="left"/>
      <w:pPr>
        <w:ind w:left="3536" w:hanging="1800"/>
      </w:pPr>
      <w:rPr>
        <w:rFonts w:hint="default"/>
      </w:rPr>
    </w:lvl>
    <w:lvl w:ilvl="8" w:tentative="0">
      <w:start w:val="1"/>
      <w:numFmt w:val="decimal"/>
      <w:isLgl/>
      <w:lvlText w:val="%1.%2.%3.%4.%5.%6.%7.%8.%9"/>
      <w:lvlJc w:val="left"/>
      <w:pPr>
        <w:ind w:left="4144" w:hanging="2160"/>
      </w:pPr>
      <w:rPr>
        <w:rFonts w:hint="default"/>
      </w:rPr>
    </w:lvl>
  </w:abstractNum>
  <w:num w:numId="1">
    <w:abstractNumId w:val="4"/>
  </w:num>
  <w:num w:numId="2">
    <w:abstractNumId w:val="13"/>
  </w:num>
  <w:num w:numId="3">
    <w:abstractNumId w:val="1"/>
  </w:num>
  <w:num w:numId="4">
    <w:abstractNumId w:val="14"/>
  </w:num>
  <w:num w:numId="5">
    <w:abstractNumId w:val="8"/>
  </w:num>
  <w:num w:numId="6">
    <w:abstractNumId w:val="5"/>
  </w:num>
  <w:num w:numId="7">
    <w:abstractNumId w:val="12"/>
  </w:num>
  <w:num w:numId="8">
    <w:abstractNumId w:val="2"/>
  </w:num>
  <w:num w:numId="9">
    <w:abstractNumId w:val="9"/>
  </w:num>
  <w:num w:numId="10">
    <w:abstractNumId w:val="7"/>
  </w:num>
  <w:num w:numId="11">
    <w:abstractNumId w:val="0"/>
  </w:num>
  <w:num w:numId="12">
    <w:abstractNumId w:val="11"/>
  </w:num>
  <w:num w:numId="13">
    <w:abstractNumId w:val="6"/>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xMjUzZjQyODI1YTA2YzIyMDBiZjJkN2FiOWJhYzEifQ=="/>
    <w:docVar w:name="KSO_WPS_MARK_KEY" w:val="288773bf-0df4-413a-9f38-c1906dd68f40"/>
  </w:docVars>
  <w:rsids>
    <w:rsidRoot w:val="0056018A"/>
    <w:rsid w:val="000072CC"/>
    <w:rsid w:val="000139F5"/>
    <w:rsid w:val="00022B06"/>
    <w:rsid w:val="00036836"/>
    <w:rsid w:val="0005777A"/>
    <w:rsid w:val="00065382"/>
    <w:rsid w:val="00080223"/>
    <w:rsid w:val="000831B8"/>
    <w:rsid w:val="000A5309"/>
    <w:rsid w:val="000C3B89"/>
    <w:rsid w:val="000D1E49"/>
    <w:rsid w:val="000D6A51"/>
    <w:rsid w:val="000D7511"/>
    <w:rsid w:val="000E7715"/>
    <w:rsid w:val="000F45A3"/>
    <w:rsid w:val="00112164"/>
    <w:rsid w:val="00151749"/>
    <w:rsid w:val="00152503"/>
    <w:rsid w:val="001558C9"/>
    <w:rsid w:val="00160D3B"/>
    <w:rsid w:val="00185110"/>
    <w:rsid w:val="001A658B"/>
    <w:rsid w:val="001C1EE3"/>
    <w:rsid w:val="001C713C"/>
    <w:rsid w:val="001D75B9"/>
    <w:rsid w:val="00200F05"/>
    <w:rsid w:val="00220056"/>
    <w:rsid w:val="00244E74"/>
    <w:rsid w:val="002626ED"/>
    <w:rsid w:val="0026389B"/>
    <w:rsid w:val="00265A40"/>
    <w:rsid w:val="002757DD"/>
    <w:rsid w:val="00280E8F"/>
    <w:rsid w:val="00282FDE"/>
    <w:rsid w:val="0029130A"/>
    <w:rsid w:val="003A4540"/>
    <w:rsid w:val="003B2CD0"/>
    <w:rsid w:val="003B4D7D"/>
    <w:rsid w:val="003E0293"/>
    <w:rsid w:val="003E0AB3"/>
    <w:rsid w:val="00401C42"/>
    <w:rsid w:val="004076DE"/>
    <w:rsid w:val="004562EA"/>
    <w:rsid w:val="00460AFB"/>
    <w:rsid w:val="00470130"/>
    <w:rsid w:val="004800DF"/>
    <w:rsid w:val="00483B0A"/>
    <w:rsid w:val="004B5126"/>
    <w:rsid w:val="004B51C7"/>
    <w:rsid w:val="004D769E"/>
    <w:rsid w:val="004F6E47"/>
    <w:rsid w:val="004F7838"/>
    <w:rsid w:val="00503391"/>
    <w:rsid w:val="00552960"/>
    <w:rsid w:val="0056018A"/>
    <w:rsid w:val="00567344"/>
    <w:rsid w:val="005829DC"/>
    <w:rsid w:val="00597364"/>
    <w:rsid w:val="005A23AF"/>
    <w:rsid w:val="005C0B4E"/>
    <w:rsid w:val="005C421F"/>
    <w:rsid w:val="005C4D37"/>
    <w:rsid w:val="005F16F0"/>
    <w:rsid w:val="0065185D"/>
    <w:rsid w:val="00680629"/>
    <w:rsid w:val="00686C52"/>
    <w:rsid w:val="006A4437"/>
    <w:rsid w:val="006D4A99"/>
    <w:rsid w:val="006F1414"/>
    <w:rsid w:val="00720691"/>
    <w:rsid w:val="007432BF"/>
    <w:rsid w:val="007525BF"/>
    <w:rsid w:val="007800DC"/>
    <w:rsid w:val="007838AA"/>
    <w:rsid w:val="00783D5E"/>
    <w:rsid w:val="00785FD6"/>
    <w:rsid w:val="007B212D"/>
    <w:rsid w:val="007B221D"/>
    <w:rsid w:val="007B5A72"/>
    <w:rsid w:val="00806A61"/>
    <w:rsid w:val="00824BFD"/>
    <w:rsid w:val="00836FBE"/>
    <w:rsid w:val="00837685"/>
    <w:rsid w:val="008453B3"/>
    <w:rsid w:val="008D13BD"/>
    <w:rsid w:val="008D3B56"/>
    <w:rsid w:val="008D5CEF"/>
    <w:rsid w:val="008E7E61"/>
    <w:rsid w:val="008F19E5"/>
    <w:rsid w:val="009360F9"/>
    <w:rsid w:val="0096296D"/>
    <w:rsid w:val="00964F00"/>
    <w:rsid w:val="009B511E"/>
    <w:rsid w:val="009C21D8"/>
    <w:rsid w:val="009E0F5E"/>
    <w:rsid w:val="00A061D8"/>
    <w:rsid w:val="00A071A6"/>
    <w:rsid w:val="00A21EB2"/>
    <w:rsid w:val="00A31561"/>
    <w:rsid w:val="00A336E5"/>
    <w:rsid w:val="00A54E95"/>
    <w:rsid w:val="00A65CBC"/>
    <w:rsid w:val="00A75D4C"/>
    <w:rsid w:val="00A80564"/>
    <w:rsid w:val="00A960B2"/>
    <w:rsid w:val="00AC2AAA"/>
    <w:rsid w:val="00AE6633"/>
    <w:rsid w:val="00B01FF1"/>
    <w:rsid w:val="00B25C82"/>
    <w:rsid w:val="00B72516"/>
    <w:rsid w:val="00B92C97"/>
    <w:rsid w:val="00BA3C70"/>
    <w:rsid w:val="00BB4E42"/>
    <w:rsid w:val="00BE11D9"/>
    <w:rsid w:val="00BE40E2"/>
    <w:rsid w:val="00BF0E19"/>
    <w:rsid w:val="00BF1A96"/>
    <w:rsid w:val="00C01073"/>
    <w:rsid w:val="00C01194"/>
    <w:rsid w:val="00C855F6"/>
    <w:rsid w:val="00C92F53"/>
    <w:rsid w:val="00CA4714"/>
    <w:rsid w:val="00CD5223"/>
    <w:rsid w:val="00CE5010"/>
    <w:rsid w:val="00CE6E17"/>
    <w:rsid w:val="00D0528A"/>
    <w:rsid w:val="00D078B0"/>
    <w:rsid w:val="00D11B37"/>
    <w:rsid w:val="00D14DFC"/>
    <w:rsid w:val="00D408EF"/>
    <w:rsid w:val="00D5145C"/>
    <w:rsid w:val="00D64DAE"/>
    <w:rsid w:val="00D729A1"/>
    <w:rsid w:val="00D91E71"/>
    <w:rsid w:val="00DB3FB4"/>
    <w:rsid w:val="00DB5225"/>
    <w:rsid w:val="00DD1E5E"/>
    <w:rsid w:val="00DE6417"/>
    <w:rsid w:val="00E16182"/>
    <w:rsid w:val="00E1627A"/>
    <w:rsid w:val="00E34C35"/>
    <w:rsid w:val="00E45DD7"/>
    <w:rsid w:val="00E650A8"/>
    <w:rsid w:val="00E728AA"/>
    <w:rsid w:val="00E8160A"/>
    <w:rsid w:val="00E878B4"/>
    <w:rsid w:val="00E971C3"/>
    <w:rsid w:val="00EA7A1E"/>
    <w:rsid w:val="00EB3D00"/>
    <w:rsid w:val="00F64C53"/>
    <w:rsid w:val="00F706D8"/>
    <w:rsid w:val="00F71720"/>
    <w:rsid w:val="00F80469"/>
    <w:rsid w:val="00F95F78"/>
    <w:rsid w:val="00FA3D6D"/>
    <w:rsid w:val="00FE040F"/>
    <w:rsid w:val="00FE42B3"/>
    <w:rsid w:val="00FF64CE"/>
    <w:rsid w:val="014832F2"/>
    <w:rsid w:val="014D51C1"/>
    <w:rsid w:val="01714809"/>
    <w:rsid w:val="01BA49AC"/>
    <w:rsid w:val="01C52478"/>
    <w:rsid w:val="020621B4"/>
    <w:rsid w:val="02235B0E"/>
    <w:rsid w:val="025C7FF6"/>
    <w:rsid w:val="027408EE"/>
    <w:rsid w:val="02863634"/>
    <w:rsid w:val="02963F39"/>
    <w:rsid w:val="02A62A31"/>
    <w:rsid w:val="02B3095A"/>
    <w:rsid w:val="02BA7274"/>
    <w:rsid w:val="02C32E43"/>
    <w:rsid w:val="02E61E15"/>
    <w:rsid w:val="03251978"/>
    <w:rsid w:val="0325718A"/>
    <w:rsid w:val="042921B6"/>
    <w:rsid w:val="043B72BB"/>
    <w:rsid w:val="04461EC1"/>
    <w:rsid w:val="04504B3F"/>
    <w:rsid w:val="04915503"/>
    <w:rsid w:val="04AD02B8"/>
    <w:rsid w:val="04DE51C8"/>
    <w:rsid w:val="04DF17D4"/>
    <w:rsid w:val="05412745"/>
    <w:rsid w:val="05491761"/>
    <w:rsid w:val="055C1AD8"/>
    <w:rsid w:val="05A351AD"/>
    <w:rsid w:val="05D4629F"/>
    <w:rsid w:val="05F9748A"/>
    <w:rsid w:val="061500F8"/>
    <w:rsid w:val="06266F78"/>
    <w:rsid w:val="063E7B7A"/>
    <w:rsid w:val="06582413"/>
    <w:rsid w:val="066B6FF4"/>
    <w:rsid w:val="067E33B8"/>
    <w:rsid w:val="069269C0"/>
    <w:rsid w:val="06C510AB"/>
    <w:rsid w:val="06E82FCB"/>
    <w:rsid w:val="06F34B95"/>
    <w:rsid w:val="07571DAC"/>
    <w:rsid w:val="084859A3"/>
    <w:rsid w:val="087010E6"/>
    <w:rsid w:val="08913342"/>
    <w:rsid w:val="08B15698"/>
    <w:rsid w:val="08DD171B"/>
    <w:rsid w:val="08E64121"/>
    <w:rsid w:val="08EA7CC0"/>
    <w:rsid w:val="08F1475B"/>
    <w:rsid w:val="090D588C"/>
    <w:rsid w:val="0942017F"/>
    <w:rsid w:val="097B210D"/>
    <w:rsid w:val="09BA1FBB"/>
    <w:rsid w:val="09CB139F"/>
    <w:rsid w:val="0A0106F5"/>
    <w:rsid w:val="0A112AB7"/>
    <w:rsid w:val="0A464A42"/>
    <w:rsid w:val="0A4E5482"/>
    <w:rsid w:val="0AAA504A"/>
    <w:rsid w:val="0AD71BC7"/>
    <w:rsid w:val="0AD81790"/>
    <w:rsid w:val="0AF420EB"/>
    <w:rsid w:val="0B2B2BF5"/>
    <w:rsid w:val="0B2F3908"/>
    <w:rsid w:val="0B3F6206"/>
    <w:rsid w:val="0B6E15DE"/>
    <w:rsid w:val="0B856175"/>
    <w:rsid w:val="0BE12DB6"/>
    <w:rsid w:val="0BFC6504"/>
    <w:rsid w:val="0C345AD1"/>
    <w:rsid w:val="0C411215"/>
    <w:rsid w:val="0C626CE4"/>
    <w:rsid w:val="0D0C2B7B"/>
    <w:rsid w:val="0D160588"/>
    <w:rsid w:val="0D360CAA"/>
    <w:rsid w:val="0D594485"/>
    <w:rsid w:val="0D5F6D00"/>
    <w:rsid w:val="0D714A1C"/>
    <w:rsid w:val="0D9308F8"/>
    <w:rsid w:val="0DC068FF"/>
    <w:rsid w:val="0DE76C3D"/>
    <w:rsid w:val="0E1A1D85"/>
    <w:rsid w:val="0E750568"/>
    <w:rsid w:val="0E9C3C97"/>
    <w:rsid w:val="0ECC3B3B"/>
    <w:rsid w:val="0F072309"/>
    <w:rsid w:val="0F161204"/>
    <w:rsid w:val="0F2D7A80"/>
    <w:rsid w:val="0F4277E5"/>
    <w:rsid w:val="0F4C5227"/>
    <w:rsid w:val="0F684B57"/>
    <w:rsid w:val="0FA75561"/>
    <w:rsid w:val="0FB83603"/>
    <w:rsid w:val="0FCA77F1"/>
    <w:rsid w:val="0FCD5DCC"/>
    <w:rsid w:val="0FDB0E3A"/>
    <w:rsid w:val="10043197"/>
    <w:rsid w:val="10270545"/>
    <w:rsid w:val="103409DF"/>
    <w:rsid w:val="103D7CA9"/>
    <w:rsid w:val="1087069D"/>
    <w:rsid w:val="108A1D4B"/>
    <w:rsid w:val="10921F4C"/>
    <w:rsid w:val="10A10111"/>
    <w:rsid w:val="10A17FC7"/>
    <w:rsid w:val="10BE093E"/>
    <w:rsid w:val="10E20BD8"/>
    <w:rsid w:val="111B0FE9"/>
    <w:rsid w:val="112C77F4"/>
    <w:rsid w:val="114755AB"/>
    <w:rsid w:val="115F67A8"/>
    <w:rsid w:val="11822C48"/>
    <w:rsid w:val="119604A6"/>
    <w:rsid w:val="119A7465"/>
    <w:rsid w:val="11C07DA5"/>
    <w:rsid w:val="11C2491E"/>
    <w:rsid w:val="11C60A13"/>
    <w:rsid w:val="11F36B75"/>
    <w:rsid w:val="11FA2CC9"/>
    <w:rsid w:val="120651FA"/>
    <w:rsid w:val="12491386"/>
    <w:rsid w:val="12751983"/>
    <w:rsid w:val="12887F77"/>
    <w:rsid w:val="12E60579"/>
    <w:rsid w:val="12E66E96"/>
    <w:rsid w:val="12EB0F02"/>
    <w:rsid w:val="12FE6E3A"/>
    <w:rsid w:val="13695B36"/>
    <w:rsid w:val="1372609F"/>
    <w:rsid w:val="13D73572"/>
    <w:rsid w:val="14504752"/>
    <w:rsid w:val="145A6A37"/>
    <w:rsid w:val="1467440F"/>
    <w:rsid w:val="153955DC"/>
    <w:rsid w:val="15400323"/>
    <w:rsid w:val="15430492"/>
    <w:rsid w:val="15433A9B"/>
    <w:rsid w:val="15481005"/>
    <w:rsid w:val="15584512"/>
    <w:rsid w:val="1588053C"/>
    <w:rsid w:val="15A93017"/>
    <w:rsid w:val="15FC2F04"/>
    <w:rsid w:val="16181FAC"/>
    <w:rsid w:val="163C579E"/>
    <w:rsid w:val="16410011"/>
    <w:rsid w:val="16460309"/>
    <w:rsid w:val="164B1DA1"/>
    <w:rsid w:val="16501B6B"/>
    <w:rsid w:val="168756A0"/>
    <w:rsid w:val="16CB7396"/>
    <w:rsid w:val="16F94849"/>
    <w:rsid w:val="17045E51"/>
    <w:rsid w:val="170532D4"/>
    <w:rsid w:val="172011D4"/>
    <w:rsid w:val="17252C3B"/>
    <w:rsid w:val="173F0A2E"/>
    <w:rsid w:val="17473D3D"/>
    <w:rsid w:val="17770BC2"/>
    <w:rsid w:val="17787D90"/>
    <w:rsid w:val="17860E2F"/>
    <w:rsid w:val="17A119AA"/>
    <w:rsid w:val="17A1375A"/>
    <w:rsid w:val="18484B02"/>
    <w:rsid w:val="18586F2B"/>
    <w:rsid w:val="19442DF9"/>
    <w:rsid w:val="19873C1D"/>
    <w:rsid w:val="19A766B9"/>
    <w:rsid w:val="19CE76BA"/>
    <w:rsid w:val="19F26070"/>
    <w:rsid w:val="19F97C8B"/>
    <w:rsid w:val="1A1523CE"/>
    <w:rsid w:val="1A6A6939"/>
    <w:rsid w:val="1AA730BD"/>
    <w:rsid w:val="1B333D5D"/>
    <w:rsid w:val="1B460B67"/>
    <w:rsid w:val="1B587618"/>
    <w:rsid w:val="1B5F19C7"/>
    <w:rsid w:val="1B823DEE"/>
    <w:rsid w:val="1C1C709B"/>
    <w:rsid w:val="1C4C1DC8"/>
    <w:rsid w:val="1C4F6795"/>
    <w:rsid w:val="1C9F6814"/>
    <w:rsid w:val="1CCB626F"/>
    <w:rsid w:val="1CF06BAE"/>
    <w:rsid w:val="1D1005CD"/>
    <w:rsid w:val="1D1F0356"/>
    <w:rsid w:val="1D5C514E"/>
    <w:rsid w:val="1D865D14"/>
    <w:rsid w:val="1D8705EC"/>
    <w:rsid w:val="1D882867"/>
    <w:rsid w:val="1DB5784A"/>
    <w:rsid w:val="1DD872E4"/>
    <w:rsid w:val="1DEC0E7D"/>
    <w:rsid w:val="1E43150B"/>
    <w:rsid w:val="1EA93E80"/>
    <w:rsid w:val="1ED04B7D"/>
    <w:rsid w:val="1ED33FB6"/>
    <w:rsid w:val="1EE81332"/>
    <w:rsid w:val="1F197111"/>
    <w:rsid w:val="1F32415A"/>
    <w:rsid w:val="1F424861"/>
    <w:rsid w:val="1F542F9A"/>
    <w:rsid w:val="1F702632"/>
    <w:rsid w:val="1F7E2174"/>
    <w:rsid w:val="1FDC6454"/>
    <w:rsid w:val="1FE44494"/>
    <w:rsid w:val="1FE63629"/>
    <w:rsid w:val="200222DF"/>
    <w:rsid w:val="20107567"/>
    <w:rsid w:val="2035487C"/>
    <w:rsid w:val="204149A4"/>
    <w:rsid w:val="20916A7C"/>
    <w:rsid w:val="20AB56C6"/>
    <w:rsid w:val="214A3F2E"/>
    <w:rsid w:val="21547789"/>
    <w:rsid w:val="2176507C"/>
    <w:rsid w:val="21B07155"/>
    <w:rsid w:val="21BE35AF"/>
    <w:rsid w:val="21C11174"/>
    <w:rsid w:val="21FF35D2"/>
    <w:rsid w:val="22244B28"/>
    <w:rsid w:val="22322BA7"/>
    <w:rsid w:val="22467FD4"/>
    <w:rsid w:val="229451FD"/>
    <w:rsid w:val="22A12DB6"/>
    <w:rsid w:val="22D11FA9"/>
    <w:rsid w:val="23270BBA"/>
    <w:rsid w:val="236356D1"/>
    <w:rsid w:val="236B5802"/>
    <w:rsid w:val="23A91C83"/>
    <w:rsid w:val="23B74027"/>
    <w:rsid w:val="23C962E8"/>
    <w:rsid w:val="23EB3B50"/>
    <w:rsid w:val="24561C8D"/>
    <w:rsid w:val="247E4FED"/>
    <w:rsid w:val="248B34DF"/>
    <w:rsid w:val="24AD78E0"/>
    <w:rsid w:val="24B30BE8"/>
    <w:rsid w:val="24E34060"/>
    <w:rsid w:val="253A0491"/>
    <w:rsid w:val="254E0478"/>
    <w:rsid w:val="25B36038"/>
    <w:rsid w:val="25E036B2"/>
    <w:rsid w:val="25E9082A"/>
    <w:rsid w:val="25F42473"/>
    <w:rsid w:val="26591839"/>
    <w:rsid w:val="269C17B8"/>
    <w:rsid w:val="26AF2D79"/>
    <w:rsid w:val="26B34B91"/>
    <w:rsid w:val="270D66E8"/>
    <w:rsid w:val="27514612"/>
    <w:rsid w:val="275B3E1E"/>
    <w:rsid w:val="276205CD"/>
    <w:rsid w:val="278B0DAB"/>
    <w:rsid w:val="279C6B0E"/>
    <w:rsid w:val="279E140F"/>
    <w:rsid w:val="27A14592"/>
    <w:rsid w:val="27A64735"/>
    <w:rsid w:val="27B0461B"/>
    <w:rsid w:val="27CC4DF2"/>
    <w:rsid w:val="281864F2"/>
    <w:rsid w:val="286903EF"/>
    <w:rsid w:val="287F5DD3"/>
    <w:rsid w:val="288047CB"/>
    <w:rsid w:val="288639EB"/>
    <w:rsid w:val="288F7729"/>
    <w:rsid w:val="289E62FA"/>
    <w:rsid w:val="28D26BD8"/>
    <w:rsid w:val="28D5110C"/>
    <w:rsid w:val="28F33BD2"/>
    <w:rsid w:val="28FD6E90"/>
    <w:rsid w:val="291E2CA6"/>
    <w:rsid w:val="29331862"/>
    <w:rsid w:val="296341F3"/>
    <w:rsid w:val="299741EC"/>
    <w:rsid w:val="299E147F"/>
    <w:rsid w:val="29C32A87"/>
    <w:rsid w:val="29CF26DC"/>
    <w:rsid w:val="2A1C5DA0"/>
    <w:rsid w:val="2A200D39"/>
    <w:rsid w:val="2A280AB9"/>
    <w:rsid w:val="2A507EFF"/>
    <w:rsid w:val="2A513E7B"/>
    <w:rsid w:val="2A9D2C76"/>
    <w:rsid w:val="2ADC05A4"/>
    <w:rsid w:val="2AEF2177"/>
    <w:rsid w:val="2B5D60D4"/>
    <w:rsid w:val="2B6678DE"/>
    <w:rsid w:val="2B6F0D7F"/>
    <w:rsid w:val="2B8716BD"/>
    <w:rsid w:val="2B8B76FF"/>
    <w:rsid w:val="2BD5034F"/>
    <w:rsid w:val="2BE05C4E"/>
    <w:rsid w:val="2BE1026D"/>
    <w:rsid w:val="2C924AE7"/>
    <w:rsid w:val="2CEE322F"/>
    <w:rsid w:val="2D025012"/>
    <w:rsid w:val="2D3B693B"/>
    <w:rsid w:val="2D4178F0"/>
    <w:rsid w:val="2D5147E9"/>
    <w:rsid w:val="2D7711AA"/>
    <w:rsid w:val="2D7D58EB"/>
    <w:rsid w:val="2D9D53E0"/>
    <w:rsid w:val="2DA45D22"/>
    <w:rsid w:val="2DAE631A"/>
    <w:rsid w:val="2DC72229"/>
    <w:rsid w:val="2DD65954"/>
    <w:rsid w:val="2DD877E0"/>
    <w:rsid w:val="2DE616C9"/>
    <w:rsid w:val="2DE801DF"/>
    <w:rsid w:val="2DFB7200"/>
    <w:rsid w:val="2DFC2451"/>
    <w:rsid w:val="2E24038A"/>
    <w:rsid w:val="2E3422F8"/>
    <w:rsid w:val="2E3D68D2"/>
    <w:rsid w:val="2E6E566D"/>
    <w:rsid w:val="2E7F188E"/>
    <w:rsid w:val="2E9E448B"/>
    <w:rsid w:val="2E9F1F0C"/>
    <w:rsid w:val="2EA91D49"/>
    <w:rsid w:val="2EBC0905"/>
    <w:rsid w:val="2EC73739"/>
    <w:rsid w:val="2EFB1B0E"/>
    <w:rsid w:val="2F5C684F"/>
    <w:rsid w:val="2F63756E"/>
    <w:rsid w:val="2F6812EF"/>
    <w:rsid w:val="2F8A538D"/>
    <w:rsid w:val="2F922AC9"/>
    <w:rsid w:val="2F9E0885"/>
    <w:rsid w:val="2FD271D9"/>
    <w:rsid w:val="2FE6553A"/>
    <w:rsid w:val="301729F2"/>
    <w:rsid w:val="303D4E30"/>
    <w:rsid w:val="30767505"/>
    <w:rsid w:val="307776D1"/>
    <w:rsid w:val="30835193"/>
    <w:rsid w:val="30862574"/>
    <w:rsid w:val="309D1AAC"/>
    <w:rsid w:val="30AD52F3"/>
    <w:rsid w:val="30B631E1"/>
    <w:rsid w:val="30BE7B15"/>
    <w:rsid w:val="30F658E4"/>
    <w:rsid w:val="311933AA"/>
    <w:rsid w:val="314C32D2"/>
    <w:rsid w:val="317D15BB"/>
    <w:rsid w:val="318B616C"/>
    <w:rsid w:val="31B3740F"/>
    <w:rsid w:val="31D07E6C"/>
    <w:rsid w:val="31D907BC"/>
    <w:rsid w:val="323F65DA"/>
    <w:rsid w:val="32412074"/>
    <w:rsid w:val="32664E61"/>
    <w:rsid w:val="32DE0199"/>
    <w:rsid w:val="332D3F59"/>
    <w:rsid w:val="333C2963"/>
    <w:rsid w:val="335B2774"/>
    <w:rsid w:val="33A4642E"/>
    <w:rsid w:val="33AD284C"/>
    <w:rsid w:val="33D4039C"/>
    <w:rsid w:val="33D47E05"/>
    <w:rsid w:val="33DF460E"/>
    <w:rsid w:val="3413677D"/>
    <w:rsid w:val="342B544B"/>
    <w:rsid w:val="34514D70"/>
    <w:rsid w:val="345E036E"/>
    <w:rsid w:val="34A7571D"/>
    <w:rsid w:val="34AB6505"/>
    <w:rsid w:val="34C47852"/>
    <w:rsid w:val="34DE1E4F"/>
    <w:rsid w:val="34F07DB1"/>
    <w:rsid w:val="357E6FD1"/>
    <w:rsid w:val="359009FB"/>
    <w:rsid w:val="35D354B8"/>
    <w:rsid w:val="35D4025C"/>
    <w:rsid w:val="3606412B"/>
    <w:rsid w:val="362666BC"/>
    <w:rsid w:val="363646D4"/>
    <w:rsid w:val="368A6B11"/>
    <w:rsid w:val="36ED2AA8"/>
    <w:rsid w:val="36F44712"/>
    <w:rsid w:val="37085B1F"/>
    <w:rsid w:val="372E04CB"/>
    <w:rsid w:val="37D0579D"/>
    <w:rsid w:val="38060F79"/>
    <w:rsid w:val="3809382C"/>
    <w:rsid w:val="38783D6C"/>
    <w:rsid w:val="38E070F2"/>
    <w:rsid w:val="38FA1FA9"/>
    <w:rsid w:val="390D33AB"/>
    <w:rsid w:val="391E6D06"/>
    <w:rsid w:val="39573D9E"/>
    <w:rsid w:val="39D63AE8"/>
    <w:rsid w:val="3A074847"/>
    <w:rsid w:val="3A830B2E"/>
    <w:rsid w:val="3AA90FE6"/>
    <w:rsid w:val="3AA9318F"/>
    <w:rsid w:val="3AB62DA0"/>
    <w:rsid w:val="3B057828"/>
    <w:rsid w:val="3B0A6E6E"/>
    <w:rsid w:val="3B69577B"/>
    <w:rsid w:val="3B702D85"/>
    <w:rsid w:val="3B7D3FD5"/>
    <w:rsid w:val="3B7F4E52"/>
    <w:rsid w:val="3B823DDF"/>
    <w:rsid w:val="3BD827B4"/>
    <w:rsid w:val="3C1D3AA1"/>
    <w:rsid w:val="3C237ED3"/>
    <w:rsid w:val="3C38048B"/>
    <w:rsid w:val="3C4D2D59"/>
    <w:rsid w:val="3C5C337C"/>
    <w:rsid w:val="3C872CDC"/>
    <w:rsid w:val="3CAA596A"/>
    <w:rsid w:val="3CAF1D22"/>
    <w:rsid w:val="3CB1587B"/>
    <w:rsid w:val="3CB735F2"/>
    <w:rsid w:val="3D186684"/>
    <w:rsid w:val="3D260E6E"/>
    <w:rsid w:val="3D363C36"/>
    <w:rsid w:val="3D686B10"/>
    <w:rsid w:val="3D8B2178"/>
    <w:rsid w:val="3D8F4DAA"/>
    <w:rsid w:val="3DAD2ABF"/>
    <w:rsid w:val="3DB34909"/>
    <w:rsid w:val="3DD115F5"/>
    <w:rsid w:val="3DE435F0"/>
    <w:rsid w:val="3DE5122C"/>
    <w:rsid w:val="3DF37E53"/>
    <w:rsid w:val="3DF83E38"/>
    <w:rsid w:val="3E0E37DD"/>
    <w:rsid w:val="3E1471C9"/>
    <w:rsid w:val="3ED26DE9"/>
    <w:rsid w:val="3EED17D0"/>
    <w:rsid w:val="3F0C0304"/>
    <w:rsid w:val="3F774839"/>
    <w:rsid w:val="3FBD02CF"/>
    <w:rsid w:val="3FC71A90"/>
    <w:rsid w:val="3FEC147E"/>
    <w:rsid w:val="3FED7DE8"/>
    <w:rsid w:val="40376375"/>
    <w:rsid w:val="403F1086"/>
    <w:rsid w:val="406A45C6"/>
    <w:rsid w:val="40D36F56"/>
    <w:rsid w:val="411411E7"/>
    <w:rsid w:val="412732B7"/>
    <w:rsid w:val="4127791F"/>
    <w:rsid w:val="41281794"/>
    <w:rsid w:val="413C1FDF"/>
    <w:rsid w:val="41535990"/>
    <w:rsid w:val="417F7CCD"/>
    <w:rsid w:val="41806A69"/>
    <w:rsid w:val="41B0259C"/>
    <w:rsid w:val="41B77686"/>
    <w:rsid w:val="41BC6F1C"/>
    <w:rsid w:val="41EF2363"/>
    <w:rsid w:val="41F77860"/>
    <w:rsid w:val="424234C2"/>
    <w:rsid w:val="424A4B98"/>
    <w:rsid w:val="42581D3A"/>
    <w:rsid w:val="42642D59"/>
    <w:rsid w:val="428E23A1"/>
    <w:rsid w:val="42ED2EA4"/>
    <w:rsid w:val="42F609E7"/>
    <w:rsid w:val="42F6649D"/>
    <w:rsid w:val="42FE0080"/>
    <w:rsid w:val="43315D2E"/>
    <w:rsid w:val="43670C99"/>
    <w:rsid w:val="43824A1C"/>
    <w:rsid w:val="43D110E1"/>
    <w:rsid w:val="43E873C9"/>
    <w:rsid w:val="43F25407"/>
    <w:rsid w:val="43F61306"/>
    <w:rsid w:val="441575BD"/>
    <w:rsid w:val="446F27D2"/>
    <w:rsid w:val="44905B1F"/>
    <w:rsid w:val="44996E9A"/>
    <w:rsid w:val="45056C1E"/>
    <w:rsid w:val="45316885"/>
    <w:rsid w:val="45A95EE9"/>
    <w:rsid w:val="45DA52A8"/>
    <w:rsid w:val="45FB0F21"/>
    <w:rsid w:val="46167166"/>
    <w:rsid w:val="46174EF7"/>
    <w:rsid w:val="4636719A"/>
    <w:rsid w:val="46530D8D"/>
    <w:rsid w:val="465859F2"/>
    <w:rsid w:val="47200EE3"/>
    <w:rsid w:val="47412E58"/>
    <w:rsid w:val="474358CD"/>
    <w:rsid w:val="47435AC2"/>
    <w:rsid w:val="47544B78"/>
    <w:rsid w:val="47587AF7"/>
    <w:rsid w:val="47745A86"/>
    <w:rsid w:val="47886D63"/>
    <w:rsid w:val="47CD0723"/>
    <w:rsid w:val="47E239AC"/>
    <w:rsid w:val="480F4B73"/>
    <w:rsid w:val="487974BD"/>
    <w:rsid w:val="48AE506D"/>
    <w:rsid w:val="48DB38E3"/>
    <w:rsid w:val="49001B5E"/>
    <w:rsid w:val="49153920"/>
    <w:rsid w:val="492E5634"/>
    <w:rsid w:val="49376DB0"/>
    <w:rsid w:val="494B3812"/>
    <w:rsid w:val="49804BB7"/>
    <w:rsid w:val="49826DCB"/>
    <w:rsid w:val="499013E7"/>
    <w:rsid w:val="49A22843"/>
    <w:rsid w:val="49BF5F7A"/>
    <w:rsid w:val="49C8088A"/>
    <w:rsid w:val="4A0F6D68"/>
    <w:rsid w:val="4A233384"/>
    <w:rsid w:val="4A301C93"/>
    <w:rsid w:val="4A3302AB"/>
    <w:rsid w:val="4A572A17"/>
    <w:rsid w:val="4A6F2535"/>
    <w:rsid w:val="4AAD2B10"/>
    <w:rsid w:val="4AC85D49"/>
    <w:rsid w:val="4AE308A9"/>
    <w:rsid w:val="4B260F2D"/>
    <w:rsid w:val="4B9049B6"/>
    <w:rsid w:val="4B9A1456"/>
    <w:rsid w:val="4BA32C82"/>
    <w:rsid w:val="4BB125E5"/>
    <w:rsid w:val="4BD134C2"/>
    <w:rsid w:val="4BE70627"/>
    <w:rsid w:val="4C0A5AE1"/>
    <w:rsid w:val="4C130AB8"/>
    <w:rsid w:val="4C22078E"/>
    <w:rsid w:val="4C5A284D"/>
    <w:rsid w:val="4C5C0673"/>
    <w:rsid w:val="4CB90480"/>
    <w:rsid w:val="4CB96B43"/>
    <w:rsid w:val="4CC75FCC"/>
    <w:rsid w:val="4CC87A5E"/>
    <w:rsid w:val="4CD63947"/>
    <w:rsid w:val="4CF957AB"/>
    <w:rsid w:val="4CFC49F4"/>
    <w:rsid w:val="4D073D73"/>
    <w:rsid w:val="4D1E27BA"/>
    <w:rsid w:val="4D23574A"/>
    <w:rsid w:val="4D4C4DB0"/>
    <w:rsid w:val="4D534C27"/>
    <w:rsid w:val="4D7322D5"/>
    <w:rsid w:val="4DD7034C"/>
    <w:rsid w:val="4DE312CB"/>
    <w:rsid w:val="4DF5318E"/>
    <w:rsid w:val="4E1F4862"/>
    <w:rsid w:val="4E2E4393"/>
    <w:rsid w:val="4E535EF2"/>
    <w:rsid w:val="4E9E55D0"/>
    <w:rsid w:val="4F08773C"/>
    <w:rsid w:val="4F102B4E"/>
    <w:rsid w:val="4F120FBB"/>
    <w:rsid w:val="4F31409F"/>
    <w:rsid w:val="4F5955B2"/>
    <w:rsid w:val="4F5E670E"/>
    <w:rsid w:val="4F846A83"/>
    <w:rsid w:val="50070E2C"/>
    <w:rsid w:val="501112F3"/>
    <w:rsid w:val="502A594E"/>
    <w:rsid w:val="504B57F2"/>
    <w:rsid w:val="50C5433A"/>
    <w:rsid w:val="50C62BC7"/>
    <w:rsid w:val="50F72A66"/>
    <w:rsid w:val="5123368C"/>
    <w:rsid w:val="5130747C"/>
    <w:rsid w:val="515C765A"/>
    <w:rsid w:val="51905BB3"/>
    <w:rsid w:val="51946FCB"/>
    <w:rsid w:val="51DD796B"/>
    <w:rsid w:val="51DF373B"/>
    <w:rsid w:val="51E33A58"/>
    <w:rsid w:val="51F83C2D"/>
    <w:rsid w:val="52C113F5"/>
    <w:rsid w:val="52EF4CB5"/>
    <w:rsid w:val="52F959F0"/>
    <w:rsid w:val="5302488E"/>
    <w:rsid w:val="53136173"/>
    <w:rsid w:val="53195734"/>
    <w:rsid w:val="534B12B7"/>
    <w:rsid w:val="539A4AC7"/>
    <w:rsid w:val="5420228D"/>
    <w:rsid w:val="542631B6"/>
    <w:rsid w:val="5447483C"/>
    <w:rsid w:val="5474625A"/>
    <w:rsid w:val="54942CAE"/>
    <w:rsid w:val="54A61722"/>
    <w:rsid w:val="54B31FAF"/>
    <w:rsid w:val="54C211D8"/>
    <w:rsid w:val="54C46781"/>
    <w:rsid w:val="54E02C4C"/>
    <w:rsid w:val="54E97446"/>
    <w:rsid w:val="551F3E29"/>
    <w:rsid w:val="55326D63"/>
    <w:rsid w:val="555C4076"/>
    <w:rsid w:val="555D1A10"/>
    <w:rsid w:val="558B620B"/>
    <w:rsid w:val="56193B07"/>
    <w:rsid w:val="56394926"/>
    <w:rsid w:val="56AC4A78"/>
    <w:rsid w:val="56DB16B9"/>
    <w:rsid w:val="577A3463"/>
    <w:rsid w:val="57F967AD"/>
    <w:rsid w:val="58052975"/>
    <w:rsid w:val="584374FA"/>
    <w:rsid w:val="584D1A65"/>
    <w:rsid w:val="584F5C44"/>
    <w:rsid w:val="58504D6C"/>
    <w:rsid w:val="587A4C9C"/>
    <w:rsid w:val="58E525CA"/>
    <w:rsid w:val="58E55347"/>
    <w:rsid w:val="58EE7372"/>
    <w:rsid w:val="593873A0"/>
    <w:rsid w:val="593D045A"/>
    <w:rsid w:val="5960739E"/>
    <w:rsid w:val="59896D0A"/>
    <w:rsid w:val="59972C8B"/>
    <w:rsid w:val="59B72684"/>
    <w:rsid w:val="59E37871"/>
    <w:rsid w:val="5A295A8C"/>
    <w:rsid w:val="5A583BE7"/>
    <w:rsid w:val="5A9579AE"/>
    <w:rsid w:val="5AC468CD"/>
    <w:rsid w:val="5B2E1AA7"/>
    <w:rsid w:val="5B342B9A"/>
    <w:rsid w:val="5B5953B0"/>
    <w:rsid w:val="5B630802"/>
    <w:rsid w:val="5B807F68"/>
    <w:rsid w:val="5B822BA5"/>
    <w:rsid w:val="5B91511B"/>
    <w:rsid w:val="5BA72CE5"/>
    <w:rsid w:val="5BF1296B"/>
    <w:rsid w:val="5C034D53"/>
    <w:rsid w:val="5CC81D66"/>
    <w:rsid w:val="5D425E1C"/>
    <w:rsid w:val="5D722852"/>
    <w:rsid w:val="5DD23EA7"/>
    <w:rsid w:val="5E097C56"/>
    <w:rsid w:val="5E1D6F56"/>
    <w:rsid w:val="5E1F6577"/>
    <w:rsid w:val="5E473CC7"/>
    <w:rsid w:val="5E52187F"/>
    <w:rsid w:val="5E6A13CD"/>
    <w:rsid w:val="5E705D15"/>
    <w:rsid w:val="5E93326C"/>
    <w:rsid w:val="5E9F1A7A"/>
    <w:rsid w:val="5EAF3818"/>
    <w:rsid w:val="5EE67F98"/>
    <w:rsid w:val="5EF678C3"/>
    <w:rsid w:val="5EFB4BA4"/>
    <w:rsid w:val="5EFE2597"/>
    <w:rsid w:val="5F025452"/>
    <w:rsid w:val="5F5F46B5"/>
    <w:rsid w:val="5F6762C1"/>
    <w:rsid w:val="5FB25360"/>
    <w:rsid w:val="5FBA3CC0"/>
    <w:rsid w:val="5FD90D61"/>
    <w:rsid w:val="60177697"/>
    <w:rsid w:val="602329DB"/>
    <w:rsid w:val="604D4748"/>
    <w:rsid w:val="606F6C7A"/>
    <w:rsid w:val="607777D6"/>
    <w:rsid w:val="609A56B8"/>
    <w:rsid w:val="60BC76A1"/>
    <w:rsid w:val="60F0637F"/>
    <w:rsid w:val="610B7637"/>
    <w:rsid w:val="612279BA"/>
    <w:rsid w:val="615F5624"/>
    <w:rsid w:val="61786FF4"/>
    <w:rsid w:val="617E386D"/>
    <w:rsid w:val="61D215CF"/>
    <w:rsid w:val="62071843"/>
    <w:rsid w:val="62415D12"/>
    <w:rsid w:val="62593D9F"/>
    <w:rsid w:val="625C563D"/>
    <w:rsid w:val="62697212"/>
    <w:rsid w:val="626A1704"/>
    <w:rsid w:val="627921C2"/>
    <w:rsid w:val="62B362C8"/>
    <w:rsid w:val="62B64E1E"/>
    <w:rsid w:val="62C1330E"/>
    <w:rsid w:val="6342085E"/>
    <w:rsid w:val="636F415C"/>
    <w:rsid w:val="637067B4"/>
    <w:rsid w:val="63C70EAE"/>
    <w:rsid w:val="63D22876"/>
    <w:rsid w:val="64917820"/>
    <w:rsid w:val="64AA1CC5"/>
    <w:rsid w:val="650E4F5B"/>
    <w:rsid w:val="6528341F"/>
    <w:rsid w:val="65580853"/>
    <w:rsid w:val="656B2909"/>
    <w:rsid w:val="65923EB0"/>
    <w:rsid w:val="659B459C"/>
    <w:rsid w:val="65A3045D"/>
    <w:rsid w:val="65BA5074"/>
    <w:rsid w:val="65D97752"/>
    <w:rsid w:val="65E25E59"/>
    <w:rsid w:val="65FF4D0C"/>
    <w:rsid w:val="66307F76"/>
    <w:rsid w:val="66580EAF"/>
    <w:rsid w:val="66694D0D"/>
    <w:rsid w:val="667B4472"/>
    <w:rsid w:val="66F041A8"/>
    <w:rsid w:val="6721178A"/>
    <w:rsid w:val="67246844"/>
    <w:rsid w:val="6739399A"/>
    <w:rsid w:val="673D10E3"/>
    <w:rsid w:val="673F39DE"/>
    <w:rsid w:val="674C5D22"/>
    <w:rsid w:val="67663AF8"/>
    <w:rsid w:val="67762CFD"/>
    <w:rsid w:val="677A678D"/>
    <w:rsid w:val="6796687B"/>
    <w:rsid w:val="67AA2321"/>
    <w:rsid w:val="68011379"/>
    <w:rsid w:val="680A7420"/>
    <w:rsid w:val="681E1720"/>
    <w:rsid w:val="68252C37"/>
    <w:rsid w:val="68817BAC"/>
    <w:rsid w:val="688670A0"/>
    <w:rsid w:val="689A5E59"/>
    <w:rsid w:val="68A94E70"/>
    <w:rsid w:val="68C76CE7"/>
    <w:rsid w:val="68EE72DF"/>
    <w:rsid w:val="690B4C92"/>
    <w:rsid w:val="690B7907"/>
    <w:rsid w:val="69175F5C"/>
    <w:rsid w:val="69243F03"/>
    <w:rsid w:val="69485FEA"/>
    <w:rsid w:val="69677DC0"/>
    <w:rsid w:val="69937EC7"/>
    <w:rsid w:val="69D64558"/>
    <w:rsid w:val="69E3623E"/>
    <w:rsid w:val="6A042548"/>
    <w:rsid w:val="6A471EFD"/>
    <w:rsid w:val="6A480B98"/>
    <w:rsid w:val="6A4F5DF4"/>
    <w:rsid w:val="6AB57116"/>
    <w:rsid w:val="6AF43031"/>
    <w:rsid w:val="6B17424A"/>
    <w:rsid w:val="6B1A256C"/>
    <w:rsid w:val="6B2218FA"/>
    <w:rsid w:val="6B570F62"/>
    <w:rsid w:val="6B686C59"/>
    <w:rsid w:val="6B691672"/>
    <w:rsid w:val="6B99519D"/>
    <w:rsid w:val="6BA17D14"/>
    <w:rsid w:val="6BD52E17"/>
    <w:rsid w:val="6BE97F42"/>
    <w:rsid w:val="6C2063E9"/>
    <w:rsid w:val="6C5E6A51"/>
    <w:rsid w:val="6C6513C3"/>
    <w:rsid w:val="6C744268"/>
    <w:rsid w:val="6C913746"/>
    <w:rsid w:val="6CD62D03"/>
    <w:rsid w:val="6CD817EC"/>
    <w:rsid w:val="6CD97FB6"/>
    <w:rsid w:val="6D0E5050"/>
    <w:rsid w:val="6D4B22B8"/>
    <w:rsid w:val="6D514781"/>
    <w:rsid w:val="6D930013"/>
    <w:rsid w:val="6E1A1656"/>
    <w:rsid w:val="6E231DD6"/>
    <w:rsid w:val="6E5A5288"/>
    <w:rsid w:val="6E8E65DD"/>
    <w:rsid w:val="6EBD310B"/>
    <w:rsid w:val="6EC9208E"/>
    <w:rsid w:val="6EE013EE"/>
    <w:rsid w:val="6EE079F1"/>
    <w:rsid w:val="6EE42C42"/>
    <w:rsid w:val="6F06705D"/>
    <w:rsid w:val="6F240921"/>
    <w:rsid w:val="6F7F7CB0"/>
    <w:rsid w:val="6F8E34A0"/>
    <w:rsid w:val="6F8F3443"/>
    <w:rsid w:val="6FE0165C"/>
    <w:rsid w:val="6FE10C44"/>
    <w:rsid w:val="70222744"/>
    <w:rsid w:val="706D25DF"/>
    <w:rsid w:val="706D2B21"/>
    <w:rsid w:val="707B1384"/>
    <w:rsid w:val="70857A34"/>
    <w:rsid w:val="70985D3C"/>
    <w:rsid w:val="70DE3A60"/>
    <w:rsid w:val="71047C73"/>
    <w:rsid w:val="7109004F"/>
    <w:rsid w:val="71103167"/>
    <w:rsid w:val="712E56F7"/>
    <w:rsid w:val="71691ABB"/>
    <w:rsid w:val="7193454A"/>
    <w:rsid w:val="71AD6B5C"/>
    <w:rsid w:val="71AE1AEA"/>
    <w:rsid w:val="71C00FD3"/>
    <w:rsid w:val="71CF3B6C"/>
    <w:rsid w:val="71F80F33"/>
    <w:rsid w:val="71F84506"/>
    <w:rsid w:val="722922C6"/>
    <w:rsid w:val="727176A7"/>
    <w:rsid w:val="72CB03A1"/>
    <w:rsid w:val="72E967A5"/>
    <w:rsid w:val="732D4B5D"/>
    <w:rsid w:val="73393C88"/>
    <w:rsid w:val="7362513F"/>
    <w:rsid w:val="73771D49"/>
    <w:rsid w:val="73A1354E"/>
    <w:rsid w:val="73D20C3F"/>
    <w:rsid w:val="73E035D5"/>
    <w:rsid w:val="743D0241"/>
    <w:rsid w:val="745D6594"/>
    <w:rsid w:val="74855143"/>
    <w:rsid w:val="749D155F"/>
    <w:rsid w:val="74A11E7D"/>
    <w:rsid w:val="75372704"/>
    <w:rsid w:val="753B48E1"/>
    <w:rsid w:val="7550071B"/>
    <w:rsid w:val="75590B0A"/>
    <w:rsid w:val="7582279F"/>
    <w:rsid w:val="75843EB5"/>
    <w:rsid w:val="75912FA2"/>
    <w:rsid w:val="75BB71AF"/>
    <w:rsid w:val="75F01962"/>
    <w:rsid w:val="760E19DF"/>
    <w:rsid w:val="764A7526"/>
    <w:rsid w:val="764E52E0"/>
    <w:rsid w:val="76557F3E"/>
    <w:rsid w:val="76676A53"/>
    <w:rsid w:val="76944574"/>
    <w:rsid w:val="76A3294D"/>
    <w:rsid w:val="76B620A1"/>
    <w:rsid w:val="76D61240"/>
    <w:rsid w:val="76D766A5"/>
    <w:rsid w:val="76F20814"/>
    <w:rsid w:val="76F92565"/>
    <w:rsid w:val="77462524"/>
    <w:rsid w:val="77501DCD"/>
    <w:rsid w:val="779A6594"/>
    <w:rsid w:val="77A21064"/>
    <w:rsid w:val="77E34EB2"/>
    <w:rsid w:val="77FC4E12"/>
    <w:rsid w:val="781564B8"/>
    <w:rsid w:val="78224ACF"/>
    <w:rsid w:val="78832177"/>
    <w:rsid w:val="78CD6DCC"/>
    <w:rsid w:val="78D07CAF"/>
    <w:rsid w:val="78DE12D7"/>
    <w:rsid w:val="79210683"/>
    <w:rsid w:val="795B69AA"/>
    <w:rsid w:val="799B42E1"/>
    <w:rsid w:val="799C3465"/>
    <w:rsid w:val="79B14EC4"/>
    <w:rsid w:val="7A025270"/>
    <w:rsid w:val="7A2A6B4A"/>
    <w:rsid w:val="7A681070"/>
    <w:rsid w:val="7A860C7C"/>
    <w:rsid w:val="7A8F4FCE"/>
    <w:rsid w:val="7AB879FE"/>
    <w:rsid w:val="7B231F7D"/>
    <w:rsid w:val="7B3264DD"/>
    <w:rsid w:val="7B81188A"/>
    <w:rsid w:val="7B827630"/>
    <w:rsid w:val="7B9E2902"/>
    <w:rsid w:val="7BC854E2"/>
    <w:rsid w:val="7C0562EC"/>
    <w:rsid w:val="7C067A45"/>
    <w:rsid w:val="7C0D2ED7"/>
    <w:rsid w:val="7C1C072C"/>
    <w:rsid w:val="7C27683F"/>
    <w:rsid w:val="7C4C370C"/>
    <w:rsid w:val="7C8A5545"/>
    <w:rsid w:val="7CAC5D6E"/>
    <w:rsid w:val="7CB14B4D"/>
    <w:rsid w:val="7CF26969"/>
    <w:rsid w:val="7D1D2755"/>
    <w:rsid w:val="7D25523C"/>
    <w:rsid w:val="7D564FB1"/>
    <w:rsid w:val="7DB23041"/>
    <w:rsid w:val="7DC47A80"/>
    <w:rsid w:val="7E5F7809"/>
    <w:rsid w:val="7ED56C53"/>
    <w:rsid w:val="7EEA1BAF"/>
    <w:rsid w:val="7F5460D4"/>
    <w:rsid w:val="7F552892"/>
    <w:rsid w:val="7F735436"/>
    <w:rsid w:val="7F7939B1"/>
    <w:rsid w:val="7FF83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autoRedefine/>
    <w:qFormat/>
    <w:uiPriority w:val="9"/>
    <w:pPr>
      <w:keepNext/>
      <w:keepLines/>
      <w:jc w:val="center"/>
      <w:outlineLvl w:val="0"/>
    </w:pPr>
    <w:rPr>
      <w:b/>
      <w:bCs/>
      <w:kern w:val="44"/>
      <w:sz w:val="36"/>
      <w:szCs w:val="44"/>
    </w:rPr>
  </w:style>
  <w:style w:type="paragraph" w:styleId="3">
    <w:name w:val="heading 2"/>
    <w:basedOn w:val="2"/>
    <w:next w:val="4"/>
    <w:link w:val="52"/>
    <w:autoRedefine/>
    <w:qFormat/>
    <w:uiPriority w:val="9"/>
    <w:pPr>
      <w:keepNext/>
      <w:keepLines/>
      <w:spacing w:line="360" w:lineRule="auto"/>
      <w:outlineLvl w:val="1"/>
    </w:pPr>
    <w:rPr>
      <w:rFonts w:ascii="Arial" w:hAnsi="Arial" w:eastAsia="宋体" w:cs="Times New Roman"/>
      <w:sz w:val="24"/>
      <w:szCs w:val="32"/>
    </w:rPr>
  </w:style>
  <w:style w:type="paragraph" w:styleId="5">
    <w:name w:val="heading 3"/>
    <w:basedOn w:val="1"/>
    <w:next w:val="1"/>
    <w:link w:val="53"/>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autoRedefine/>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autoRedefine/>
    <w:unhideWhenUsed/>
    <w:qFormat/>
    <w:uiPriority w:val="9"/>
    <w:pPr>
      <w:keepNext/>
      <w:keepLines/>
      <w:spacing w:before="240" w:after="64" w:line="317" w:lineRule="auto"/>
      <w:outlineLvl w:val="5"/>
    </w:pPr>
    <w:rPr>
      <w:rFonts w:ascii="Arial" w:hAnsi="Arial" w:eastAsia="黑体"/>
      <w:b/>
      <w:sz w:val="24"/>
    </w:rPr>
  </w:style>
  <w:style w:type="character" w:default="1" w:styleId="43">
    <w:name w:val="Default Paragraph Font"/>
    <w:autoRedefine/>
    <w:semiHidden/>
    <w:unhideWhenUsed/>
    <w:qFormat/>
    <w:uiPriority w:val="1"/>
  </w:style>
  <w:style w:type="table" w:default="1" w:styleId="41">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link w:val="86"/>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9">
    <w:name w:val="toc 7"/>
    <w:basedOn w:val="1"/>
    <w:next w:val="1"/>
    <w:autoRedefine/>
    <w:qFormat/>
    <w:uiPriority w:val="39"/>
    <w:pPr>
      <w:ind w:left="1440"/>
      <w:jc w:val="left"/>
    </w:pPr>
    <w:rPr>
      <w:rFonts w:ascii="Calibri" w:hAnsi="Calibri" w:eastAsia="宋体" w:cs="Times New Roman"/>
      <w:sz w:val="18"/>
      <w:szCs w:val="18"/>
    </w:rPr>
  </w:style>
  <w:style w:type="paragraph" w:styleId="10">
    <w:name w:val="Normal Indent"/>
    <w:basedOn w:val="1"/>
    <w:next w:val="1"/>
    <w:autoRedefine/>
    <w:qFormat/>
    <w:uiPriority w:val="99"/>
    <w:pPr>
      <w:ind w:firstLine="420" w:firstLineChars="200"/>
    </w:pPr>
    <w:rPr>
      <w:kern w:val="0"/>
    </w:rPr>
  </w:style>
  <w:style w:type="paragraph" w:styleId="11">
    <w:name w:val="caption"/>
    <w:basedOn w:val="1"/>
    <w:next w:val="1"/>
    <w:autoRedefine/>
    <w:qFormat/>
    <w:uiPriority w:val="35"/>
    <w:pPr>
      <w:spacing w:before="152" w:after="160"/>
    </w:pPr>
    <w:rPr>
      <w:rFonts w:ascii="Arial" w:hAnsi="Arial" w:eastAsia="黑体" w:cs="Arial"/>
      <w:sz w:val="20"/>
      <w:szCs w:val="20"/>
    </w:rPr>
  </w:style>
  <w:style w:type="paragraph" w:styleId="12">
    <w:name w:val="Document Map"/>
    <w:basedOn w:val="1"/>
    <w:link w:val="74"/>
    <w:autoRedefine/>
    <w:qFormat/>
    <w:uiPriority w:val="0"/>
    <w:pPr>
      <w:shd w:val="clear" w:color="auto" w:fill="000080"/>
    </w:pPr>
    <w:rPr>
      <w:sz w:val="24"/>
    </w:rPr>
  </w:style>
  <w:style w:type="paragraph" w:styleId="13">
    <w:name w:val="toa heading"/>
    <w:basedOn w:val="1"/>
    <w:next w:val="1"/>
    <w:autoRedefine/>
    <w:qFormat/>
    <w:uiPriority w:val="99"/>
    <w:pPr>
      <w:spacing w:before="120"/>
    </w:pPr>
    <w:rPr>
      <w:rFonts w:ascii="Arial" w:hAnsi="Arial" w:eastAsia="宋体" w:cs="Arial"/>
      <w:sz w:val="24"/>
      <w:szCs w:val="24"/>
    </w:rPr>
  </w:style>
  <w:style w:type="paragraph" w:styleId="14">
    <w:name w:val="annotation text"/>
    <w:basedOn w:val="1"/>
    <w:link w:val="65"/>
    <w:autoRedefine/>
    <w:qFormat/>
    <w:uiPriority w:val="0"/>
    <w:pPr>
      <w:jc w:val="left"/>
    </w:pPr>
  </w:style>
  <w:style w:type="paragraph" w:styleId="15">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6">
    <w:name w:val="Body Text Indent"/>
    <w:basedOn w:val="1"/>
    <w:link w:val="83"/>
    <w:autoRedefine/>
    <w:qFormat/>
    <w:uiPriority w:val="99"/>
    <w:pPr>
      <w:spacing w:after="120"/>
      <w:ind w:left="420" w:leftChars="200"/>
    </w:pPr>
    <w:rPr>
      <w:rFonts w:ascii="Calibri" w:hAnsi="Calibri" w:eastAsia="宋体" w:cs="Times New Roman"/>
      <w:szCs w:val="20"/>
    </w:rPr>
  </w:style>
  <w:style w:type="paragraph" w:styleId="17">
    <w:name w:val="index 4"/>
    <w:basedOn w:val="1"/>
    <w:next w:val="1"/>
    <w:autoRedefine/>
    <w:qFormat/>
    <w:uiPriority w:val="0"/>
    <w:pPr>
      <w:ind w:left="600" w:leftChars="600"/>
    </w:pPr>
  </w:style>
  <w:style w:type="paragraph" w:styleId="18">
    <w:name w:val="toc 5"/>
    <w:basedOn w:val="1"/>
    <w:next w:val="1"/>
    <w:autoRedefine/>
    <w:qFormat/>
    <w:uiPriority w:val="39"/>
    <w:pPr>
      <w:ind w:left="960"/>
      <w:jc w:val="left"/>
    </w:pPr>
    <w:rPr>
      <w:rFonts w:ascii="Calibri" w:hAnsi="Calibri" w:eastAsia="宋体" w:cs="Times New Roman"/>
      <w:sz w:val="18"/>
      <w:szCs w:val="18"/>
    </w:rPr>
  </w:style>
  <w:style w:type="paragraph" w:styleId="19">
    <w:name w:val="toc 3"/>
    <w:basedOn w:val="1"/>
    <w:next w:val="1"/>
    <w:autoRedefine/>
    <w:qFormat/>
    <w:uiPriority w:val="39"/>
    <w:pPr>
      <w:ind w:left="480"/>
      <w:jc w:val="left"/>
    </w:pPr>
    <w:rPr>
      <w:rFonts w:ascii="Calibri" w:hAnsi="Calibri" w:eastAsia="宋体" w:cs="Times New Roman"/>
      <w:i/>
      <w:iCs/>
      <w:sz w:val="20"/>
      <w:szCs w:val="20"/>
    </w:rPr>
  </w:style>
  <w:style w:type="paragraph" w:styleId="20">
    <w:name w:val="Plain Text"/>
    <w:basedOn w:val="1"/>
    <w:link w:val="76"/>
    <w:autoRedefine/>
    <w:qFormat/>
    <w:uiPriority w:val="0"/>
    <w:rPr>
      <w:rFonts w:ascii="宋体" w:hAnsi="Courier New"/>
    </w:rPr>
  </w:style>
  <w:style w:type="paragraph" w:styleId="21">
    <w:name w:val="toc 8"/>
    <w:basedOn w:val="1"/>
    <w:next w:val="1"/>
    <w:autoRedefine/>
    <w:qFormat/>
    <w:uiPriority w:val="39"/>
    <w:pPr>
      <w:ind w:left="1680"/>
      <w:jc w:val="left"/>
    </w:pPr>
    <w:rPr>
      <w:rFonts w:ascii="Calibri" w:hAnsi="Calibri" w:eastAsia="宋体" w:cs="Times New Roman"/>
      <w:sz w:val="18"/>
      <w:szCs w:val="18"/>
    </w:rPr>
  </w:style>
  <w:style w:type="paragraph" w:styleId="22">
    <w:name w:val="Date"/>
    <w:basedOn w:val="1"/>
    <w:next w:val="1"/>
    <w:link w:val="67"/>
    <w:autoRedefine/>
    <w:qFormat/>
    <w:uiPriority w:val="0"/>
    <w:pPr>
      <w:ind w:left="100" w:leftChars="2500"/>
    </w:pPr>
    <w:rPr>
      <w:sz w:val="24"/>
    </w:rPr>
  </w:style>
  <w:style w:type="paragraph" w:styleId="23">
    <w:name w:val="Body Text Indent 2"/>
    <w:basedOn w:val="1"/>
    <w:link w:val="55"/>
    <w:autoRedefine/>
    <w:qFormat/>
    <w:uiPriority w:val="0"/>
    <w:pPr>
      <w:spacing w:after="120" w:line="480" w:lineRule="auto"/>
      <w:ind w:left="420" w:leftChars="200"/>
    </w:pPr>
  </w:style>
  <w:style w:type="paragraph" w:styleId="24">
    <w:name w:val="Balloon Text"/>
    <w:basedOn w:val="1"/>
    <w:link w:val="71"/>
    <w:autoRedefine/>
    <w:qFormat/>
    <w:uiPriority w:val="0"/>
    <w:rPr>
      <w:sz w:val="18"/>
    </w:rPr>
  </w:style>
  <w:style w:type="paragraph" w:styleId="25">
    <w:name w:val="footer"/>
    <w:basedOn w:val="1"/>
    <w:link w:val="77"/>
    <w:autoRedefine/>
    <w:qFormat/>
    <w:uiPriority w:val="99"/>
    <w:pPr>
      <w:tabs>
        <w:tab w:val="center" w:pos="4153"/>
        <w:tab w:val="right" w:pos="8306"/>
      </w:tabs>
      <w:snapToGrid w:val="0"/>
      <w:jc w:val="left"/>
    </w:pPr>
    <w:rPr>
      <w:sz w:val="18"/>
    </w:rPr>
  </w:style>
  <w:style w:type="paragraph" w:styleId="26">
    <w:name w:val="header"/>
    <w:basedOn w:val="1"/>
    <w:link w:val="63"/>
    <w:autoRedefine/>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autoRedefine/>
    <w:qFormat/>
    <w:uiPriority w:val="39"/>
    <w:pPr>
      <w:ind w:left="720"/>
      <w:jc w:val="left"/>
    </w:pPr>
    <w:rPr>
      <w:rFonts w:ascii="Calibri" w:hAnsi="Calibri" w:eastAsia="宋体" w:cs="Times New Roman"/>
      <w:sz w:val="18"/>
      <w:szCs w:val="18"/>
    </w:rPr>
  </w:style>
  <w:style w:type="paragraph" w:styleId="29">
    <w:name w:val="Subtitle"/>
    <w:basedOn w:val="1"/>
    <w:next w:val="1"/>
    <w:autoRedefine/>
    <w:qFormat/>
    <w:uiPriority w:val="0"/>
    <w:pPr>
      <w:spacing w:line="360" w:lineRule="auto"/>
      <w:ind w:firstLine="200" w:firstLineChars="200"/>
      <w:outlineLvl w:val="1"/>
    </w:pPr>
    <w:rPr>
      <w:rFonts w:ascii="宋体" w:eastAsia="宋体"/>
      <w:bCs/>
      <w:kern w:val="28"/>
      <w:sz w:val="24"/>
      <w:szCs w:val="32"/>
    </w:rPr>
  </w:style>
  <w:style w:type="paragraph" w:styleId="30">
    <w:name w:val="List"/>
    <w:basedOn w:val="1"/>
    <w:autoRedefine/>
    <w:qFormat/>
    <w:uiPriority w:val="99"/>
    <w:pPr>
      <w:ind w:left="420" w:hanging="420"/>
    </w:pPr>
    <w:rPr>
      <w:rFonts w:ascii="Times New Roman" w:hAnsi="Times New Roman" w:eastAsia="宋体" w:cs="Times New Roman"/>
      <w:szCs w:val="20"/>
    </w:rPr>
  </w:style>
  <w:style w:type="paragraph" w:styleId="31">
    <w:name w:val="toc 6"/>
    <w:basedOn w:val="1"/>
    <w:next w:val="1"/>
    <w:autoRedefine/>
    <w:qFormat/>
    <w:uiPriority w:val="39"/>
    <w:pPr>
      <w:ind w:left="1200"/>
      <w:jc w:val="left"/>
    </w:pPr>
    <w:rPr>
      <w:rFonts w:ascii="Calibri" w:hAnsi="Calibri" w:eastAsia="宋体" w:cs="Times New Roman"/>
      <w:sz w:val="18"/>
      <w:szCs w:val="18"/>
    </w:rPr>
  </w:style>
  <w:style w:type="paragraph" w:styleId="32">
    <w:name w:val="Body Text Indent 3"/>
    <w:basedOn w:val="1"/>
    <w:link w:val="57"/>
    <w:autoRedefine/>
    <w:qFormat/>
    <w:uiPriority w:val="0"/>
    <w:pPr>
      <w:spacing w:after="120"/>
      <w:ind w:left="420" w:leftChars="200"/>
    </w:pPr>
    <w:rPr>
      <w:sz w:val="16"/>
    </w:rPr>
  </w:style>
  <w:style w:type="paragraph" w:styleId="33">
    <w:name w:val="index 9"/>
    <w:basedOn w:val="1"/>
    <w:next w:val="1"/>
    <w:autoRedefine/>
    <w:unhideWhenUsed/>
    <w:qFormat/>
    <w:uiPriority w:val="0"/>
    <w:pPr>
      <w:ind w:left="2520" w:hanging="280"/>
    </w:pPr>
    <w:rPr>
      <w:rFonts w:eastAsia="仿宋"/>
      <w:sz w:val="28"/>
    </w:rPr>
  </w:style>
  <w:style w:type="paragraph" w:styleId="34">
    <w:name w:val="toc 2"/>
    <w:basedOn w:val="1"/>
    <w:next w:val="1"/>
    <w:autoRedefine/>
    <w:unhideWhenUsed/>
    <w:qFormat/>
    <w:uiPriority w:val="39"/>
    <w:pPr>
      <w:ind w:left="420" w:leftChars="200"/>
    </w:pPr>
    <w:rPr>
      <w:rFonts w:ascii="Calibri" w:hAnsi="Calibri" w:eastAsia="宋体" w:cs="Times New Roman"/>
      <w:szCs w:val="20"/>
    </w:rPr>
  </w:style>
  <w:style w:type="paragraph" w:styleId="35">
    <w:name w:val="toc 9"/>
    <w:basedOn w:val="1"/>
    <w:next w:val="1"/>
    <w:autoRedefine/>
    <w:qFormat/>
    <w:uiPriority w:val="39"/>
    <w:pPr>
      <w:ind w:left="1920"/>
      <w:jc w:val="left"/>
    </w:pPr>
    <w:rPr>
      <w:rFonts w:ascii="Calibri" w:hAnsi="Calibri" w:eastAsia="宋体" w:cs="Times New Roman"/>
      <w:sz w:val="18"/>
      <w:szCs w:val="18"/>
    </w:rPr>
  </w:style>
  <w:style w:type="paragraph" w:styleId="36">
    <w:name w:val="Normal (Web)"/>
    <w:basedOn w:val="1"/>
    <w:autoRedefine/>
    <w:qFormat/>
    <w:uiPriority w:val="99"/>
    <w:rPr>
      <w:rFonts w:ascii="Calibri" w:hAnsi="Calibri" w:eastAsia="宋体" w:cs="Times New Roman"/>
      <w:sz w:val="24"/>
      <w:szCs w:val="20"/>
    </w:rPr>
  </w:style>
  <w:style w:type="paragraph" w:styleId="37">
    <w:name w:val="index 1"/>
    <w:basedOn w:val="1"/>
    <w:next w:val="1"/>
    <w:autoRedefine/>
    <w:qFormat/>
    <w:uiPriority w:val="99"/>
    <w:rPr>
      <w:rFonts w:ascii="Calibri" w:hAnsi="Calibri" w:eastAsia="宋体" w:cs="Times New Roman"/>
      <w:sz w:val="24"/>
      <w:szCs w:val="24"/>
    </w:rPr>
  </w:style>
  <w:style w:type="paragraph" w:styleId="38">
    <w:name w:val="Title"/>
    <w:basedOn w:val="1"/>
    <w:next w:val="1"/>
    <w:link w:val="66"/>
    <w:autoRedefine/>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4"/>
    <w:next w:val="14"/>
    <w:link w:val="56"/>
    <w:autoRedefine/>
    <w:qFormat/>
    <w:uiPriority w:val="0"/>
    <w:rPr>
      <w:b/>
    </w:rPr>
  </w:style>
  <w:style w:type="paragraph" w:styleId="40">
    <w:name w:val="Body Text First Indent 2"/>
    <w:basedOn w:val="16"/>
    <w:autoRedefine/>
    <w:semiHidden/>
    <w:qFormat/>
    <w:uiPriority w:val="99"/>
    <w:pPr>
      <w:spacing w:line="276" w:lineRule="auto"/>
      <w:ind w:firstLine="420" w:firstLineChars="200"/>
      <w:jc w:val="left"/>
    </w:pPr>
  </w:style>
  <w:style w:type="table" w:styleId="42">
    <w:name w:val="Table Grid"/>
    <w:basedOn w:val="41"/>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autoRedefine/>
    <w:qFormat/>
    <w:uiPriority w:val="22"/>
    <w:rPr>
      <w:b/>
    </w:rPr>
  </w:style>
  <w:style w:type="character" w:styleId="45">
    <w:name w:val="page number"/>
    <w:basedOn w:val="43"/>
    <w:autoRedefine/>
    <w:qFormat/>
    <w:uiPriority w:val="99"/>
    <w:rPr>
      <w:rFonts w:cs="Times New Roman"/>
    </w:rPr>
  </w:style>
  <w:style w:type="character" w:styleId="46">
    <w:name w:val="FollowedHyperlink"/>
    <w:basedOn w:val="43"/>
    <w:autoRedefine/>
    <w:qFormat/>
    <w:uiPriority w:val="99"/>
    <w:rPr>
      <w:color w:val="800080"/>
      <w:u w:val="single"/>
    </w:rPr>
  </w:style>
  <w:style w:type="character" w:styleId="47">
    <w:name w:val="Emphasis"/>
    <w:autoRedefine/>
    <w:qFormat/>
    <w:uiPriority w:val="99"/>
    <w:rPr>
      <w:rFonts w:cs="Times New Roman"/>
      <w:color w:val="auto"/>
    </w:rPr>
  </w:style>
  <w:style w:type="character" w:styleId="48">
    <w:name w:val="HTML Acronym"/>
    <w:basedOn w:val="43"/>
    <w:autoRedefine/>
    <w:qFormat/>
    <w:uiPriority w:val="99"/>
  </w:style>
  <w:style w:type="character" w:styleId="49">
    <w:name w:val="Hyperlink"/>
    <w:basedOn w:val="43"/>
    <w:autoRedefine/>
    <w:qFormat/>
    <w:uiPriority w:val="99"/>
    <w:rPr>
      <w:color w:val="1F4F88"/>
      <w:u w:val="none"/>
    </w:rPr>
  </w:style>
  <w:style w:type="character" w:styleId="50">
    <w:name w:val="annotation reference"/>
    <w:basedOn w:val="43"/>
    <w:autoRedefine/>
    <w:qFormat/>
    <w:uiPriority w:val="99"/>
    <w:rPr>
      <w:sz w:val="21"/>
    </w:rPr>
  </w:style>
  <w:style w:type="character" w:customStyle="1" w:styleId="51">
    <w:name w:val="标题 1 字符"/>
    <w:basedOn w:val="43"/>
    <w:link w:val="2"/>
    <w:autoRedefine/>
    <w:qFormat/>
    <w:uiPriority w:val="9"/>
    <w:rPr>
      <w:rFonts w:ascii="Calibri" w:hAnsi="Calibri" w:eastAsia="宋体" w:cs="Times New Roman"/>
      <w:b/>
      <w:bCs/>
      <w:kern w:val="44"/>
      <w:sz w:val="36"/>
      <w:szCs w:val="44"/>
    </w:rPr>
  </w:style>
  <w:style w:type="character" w:customStyle="1" w:styleId="52">
    <w:name w:val="标题 2 字符"/>
    <w:basedOn w:val="43"/>
    <w:link w:val="3"/>
    <w:autoRedefine/>
    <w:qFormat/>
    <w:uiPriority w:val="9"/>
    <w:rPr>
      <w:rFonts w:ascii="Arial" w:hAnsi="Arial" w:eastAsia="宋体" w:cs="Times New Roman"/>
      <w:b/>
      <w:bCs/>
      <w:sz w:val="24"/>
      <w:szCs w:val="32"/>
    </w:rPr>
  </w:style>
  <w:style w:type="character" w:customStyle="1" w:styleId="53">
    <w:name w:val="标题 3 字符"/>
    <w:basedOn w:val="43"/>
    <w:link w:val="5"/>
    <w:autoRedefine/>
    <w:semiHidden/>
    <w:qFormat/>
    <w:uiPriority w:val="9"/>
    <w:rPr>
      <w:rFonts w:ascii="Calibri" w:hAnsi="Calibri" w:eastAsia="宋体" w:cs="Times New Roman"/>
      <w:b/>
      <w:bCs/>
      <w:sz w:val="32"/>
      <w:szCs w:val="32"/>
    </w:rPr>
  </w:style>
  <w:style w:type="character" w:customStyle="1" w:styleId="54">
    <w:name w:val="Char Char3"/>
    <w:autoRedefine/>
    <w:qFormat/>
    <w:uiPriority w:val="0"/>
    <w:rPr>
      <w:rFonts w:ascii="宋体" w:hAnsi="Courier New" w:eastAsia="宋体"/>
      <w:kern w:val="2"/>
      <w:sz w:val="21"/>
      <w:lang w:val="en-US" w:eastAsia="zh-CN"/>
    </w:rPr>
  </w:style>
  <w:style w:type="character" w:customStyle="1" w:styleId="55">
    <w:name w:val="正文文本缩进 2 字符"/>
    <w:link w:val="23"/>
    <w:autoRedefine/>
    <w:qFormat/>
    <w:locked/>
    <w:uiPriority w:val="0"/>
  </w:style>
  <w:style w:type="character" w:customStyle="1" w:styleId="56">
    <w:name w:val="批注主题 字符"/>
    <w:link w:val="39"/>
    <w:autoRedefine/>
    <w:qFormat/>
    <w:locked/>
    <w:uiPriority w:val="0"/>
    <w:rPr>
      <w:b/>
    </w:rPr>
  </w:style>
  <w:style w:type="character" w:customStyle="1" w:styleId="57">
    <w:name w:val="正文文本缩进 3 字符"/>
    <w:link w:val="32"/>
    <w:autoRedefine/>
    <w:qFormat/>
    <w:locked/>
    <w:uiPriority w:val="0"/>
    <w:rPr>
      <w:sz w:val="16"/>
    </w:rPr>
  </w:style>
  <w:style w:type="character" w:customStyle="1" w:styleId="58">
    <w:name w:val="纯文本 Char"/>
    <w:autoRedefine/>
    <w:qFormat/>
    <w:uiPriority w:val="0"/>
    <w:rPr>
      <w:rFonts w:ascii="宋体" w:hAnsi="Courier New" w:eastAsia="宋体"/>
      <w:kern w:val="2"/>
      <w:sz w:val="21"/>
      <w:lang w:val="en-US" w:eastAsia="zh-CN"/>
    </w:rPr>
  </w:style>
  <w:style w:type="character" w:customStyle="1" w:styleId="59">
    <w:name w:val="Char Char2"/>
    <w:autoRedefine/>
    <w:qFormat/>
    <w:uiPriority w:val="0"/>
    <w:rPr>
      <w:rFonts w:ascii="宋体" w:hAnsi="Courier New"/>
      <w:kern w:val="2"/>
      <w:sz w:val="21"/>
    </w:rPr>
  </w:style>
  <w:style w:type="character" w:customStyle="1" w:styleId="60">
    <w:name w:val="列出段落 字符"/>
    <w:link w:val="61"/>
    <w:autoRedefine/>
    <w:qFormat/>
    <w:locked/>
    <w:uiPriority w:val="34"/>
    <w:rPr>
      <w:sz w:val="22"/>
    </w:rPr>
  </w:style>
  <w:style w:type="paragraph" w:customStyle="1" w:styleId="61">
    <w:name w:val="列出段落1"/>
    <w:basedOn w:val="1"/>
    <w:link w:val="60"/>
    <w:autoRedefine/>
    <w:qFormat/>
    <w:uiPriority w:val="34"/>
    <w:pPr>
      <w:ind w:firstLine="420" w:firstLineChars="200"/>
    </w:pPr>
    <w:rPr>
      <w:sz w:val="22"/>
    </w:rPr>
  </w:style>
  <w:style w:type="character" w:customStyle="1" w:styleId="62">
    <w:name w:val="apple-converted-space"/>
    <w:basedOn w:val="43"/>
    <w:autoRedefine/>
    <w:qFormat/>
    <w:uiPriority w:val="0"/>
    <w:rPr>
      <w:rFonts w:cs="Times New Roman"/>
    </w:rPr>
  </w:style>
  <w:style w:type="character" w:customStyle="1" w:styleId="63">
    <w:name w:val="页眉 字符"/>
    <w:link w:val="26"/>
    <w:autoRedefine/>
    <w:qFormat/>
    <w:locked/>
    <w:uiPriority w:val="0"/>
    <w:rPr>
      <w:sz w:val="18"/>
    </w:rPr>
  </w:style>
  <w:style w:type="character" w:customStyle="1" w:styleId="64">
    <w:name w:val="BODY TEXT Char"/>
    <w:autoRedefine/>
    <w:qFormat/>
    <w:locked/>
    <w:uiPriority w:val="0"/>
    <w:rPr>
      <w:rFonts w:eastAsia="新宋体"/>
      <w:kern w:val="2"/>
      <w:sz w:val="21"/>
    </w:rPr>
  </w:style>
  <w:style w:type="character" w:customStyle="1" w:styleId="65">
    <w:name w:val="批注文字 字符"/>
    <w:link w:val="14"/>
    <w:autoRedefine/>
    <w:qFormat/>
    <w:locked/>
    <w:uiPriority w:val="0"/>
  </w:style>
  <w:style w:type="character" w:customStyle="1" w:styleId="66">
    <w:name w:val="标题 字符"/>
    <w:link w:val="38"/>
    <w:autoRedefine/>
    <w:qFormat/>
    <w:locked/>
    <w:uiPriority w:val="0"/>
    <w:rPr>
      <w:rFonts w:ascii="Arial" w:hAnsi="Arial"/>
      <w:b/>
      <w:sz w:val="32"/>
    </w:rPr>
  </w:style>
  <w:style w:type="character" w:customStyle="1" w:styleId="67">
    <w:name w:val="日期 字符"/>
    <w:link w:val="22"/>
    <w:autoRedefine/>
    <w:qFormat/>
    <w:locked/>
    <w:uiPriority w:val="0"/>
    <w:rPr>
      <w:sz w:val="24"/>
    </w:rPr>
  </w:style>
  <w:style w:type="character" w:customStyle="1" w:styleId="68">
    <w:name w:val="ATXT_Bullets Zchn"/>
    <w:link w:val="69"/>
    <w:autoRedefine/>
    <w:qFormat/>
    <w:locked/>
    <w:uiPriority w:val="99"/>
    <w:rPr>
      <w:rFonts w:ascii="Arial" w:hAnsi="Arial"/>
      <w:lang w:val="de-AT" w:eastAsia="zh-CN"/>
    </w:rPr>
  </w:style>
  <w:style w:type="paragraph" w:customStyle="1" w:styleId="69">
    <w:name w:val="ATXT_Bullets"/>
    <w:link w:val="68"/>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autoRedefine/>
    <w:qFormat/>
    <w:uiPriority w:val="0"/>
    <w:rPr>
      <w:rFonts w:ascii="宋体" w:hAnsi="Courier New" w:eastAsia="宋体"/>
      <w:kern w:val="2"/>
      <w:sz w:val="21"/>
      <w:lang w:val="en-US" w:eastAsia="zh-CN"/>
    </w:rPr>
  </w:style>
  <w:style w:type="character" w:customStyle="1" w:styleId="71">
    <w:name w:val="批注框文本 字符"/>
    <w:link w:val="24"/>
    <w:autoRedefine/>
    <w:qFormat/>
    <w:locked/>
    <w:uiPriority w:val="0"/>
    <w:rPr>
      <w:sz w:val="18"/>
    </w:rPr>
  </w:style>
  <w:style w:type="character" w:customStyle="1" w:styleId="72">
    <w:name w:val="批注文字 Char"/>
    <w:autoRedefine/>
    <w:qFormat/>
    <w:uiPriority w:val="0"/>
    <w:rPr>
      <w:kern w:val="2"/>
    </w:rPr>
  </w:style>
  <w:style w:type="character" w:customStyle="1" w:styleId="73">
    <w:name w:val="批注主题 Char"/>
    <w:autoRedefine/>
    <w:qFormat/>
    <w:uiPriority w:val="0"/>
    <w:rPr>
      <w:b/>
      <w:kern w:val="2"/>
    </w:rPr>
  </w:style>
  <w:style w:type="character" w:customStyle="1" w:styleId="74">
    <w:name w:val="文档结构图 字符"/>
    <w:link w:val="12"/>
    <w:autoRedefine/>
    <w:qFormat/>
    <w:locked/>
    <w:uiPriority w:val="0"/>
    <w:rPr>
      <w:sz w:val="24"/>
      <w:shd w:val="clear" w:color="auto" w:fill="000080"/>
    </w:rPr>
  </w:style>
  <w:style w:type="character" w:customStyle="1" w:styleId="75">
    <w:name w:val="HTML Markup"/>
    <w:autoRedefine/>
    <w:qFormat/>
    <w:uiPriority w:val="0"/>
    <w:rPr>
      <w:vanish/>
      <w:color w:val="FF0000"/>
    </w:rPr>
  </w:style>
  <w:style w:type="character" w:customStyle="1" w:styleId="76">
    <w:name w:val="纯文本 字符"/>
    <w:link w:val="20"/>
    <w:autoRedefine/>
    <w:qFormat/>
    <w:locked/>
    <w:uiPriority w:val="0"/>
    <w:rPr>
      <w:rFonts w:ascii="宋体" w:hAnsi="Courier New"/>
    </w:rPr>
  </w:style>
  <w:style w:type="character" w:customStyle="1" w:styleId="77">
    <w:name w:val="页脚 字符"/>
    <w:link w:val="25"/>
    <w:autoRedefine/>
    <w:qFormat/>
    <w:locked/>
    <w:uiPriority w:val="99"/>
    <w:rPr>
      <w:sz w:val="18"/>
    </w:rPr>
  </w:style>
  <w:style w:type="character" w:customStyle="1" w:styleId="78">
    <w:name w:val="Default Char"/>
    <w:link w:val="79"/>
    <w:autoRedefine/>
    <w:qFormat/>
    <w:locked/>
    <w:uiPriority w:val="0"/>
    <w:rPr>
      <w:rFonts w:ascii="仿宋_GB2312" w:eastAsia="仿宋_GB2312"/>
      <w:color w:val="000000"/>
      <w:sz w:val="24"/>
    </w:rPr>
  </w:style>
  <w:style w:type="paragraph" w:customStyle="1" w:styleId="79">
    <w:name w:val="Default"/>
    <w:link w:val="78"/>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autoRedefine/>
    <w:qFormat/>
    <w:locked/>
    <w:uiPriority w:val="99"/>
    <w:rPr>
      <w:sz w:val="18"/>
    </w:rPr>
  </w:style>
  <w:style w:type="character" w:customStyle="1" w:styleId="81">
    <w:name w:val="批注文字 字符1"/>
    <w:basedOn w:val="43"/>
    <w:autoRedefine/>
    <w:semiHidden/>
    <w:qFormat/>
    <w:uiPriority w:val="99"/>
  </w:style>
  <w:style w:type="character" w:customStyle="1" w:styleId="82">
    <w:name w:val="批注文字 字符11"/>
    <w:basedOn w:val="43"/>
    <w:autoRedefine/>
    <w:qFormat/>
    <w:uiPriority w:val="0"/>
    <w:rPr>
      <w:rFonts w:cs="Times New Roman"/>
      <w:kern w:val="2"/>
      <w:sz w:val="21"/>
    </w:rPr>
  </w:style>
  <w:style w:type="character" w:customStyle="1" w:styleId="83">
    <w:name w:val="正文文本缩进 字符"/>
    <w:basedOn w:val="43"/>
    <w:link w:val="16"/>
    <w:autoRedefine/>
    <w:qFormat/>
    <w:uiPriority w:val="99"/>
    <w:rPr>
      <w:rFonts w:ascii="Calibri" w:hAnsi="Calibri" w:eastAsia="宋体" w:cs="Times New Roman"/>
      <w:szCs w:val="20"/>
    </w:rPr>
  </w:style>
  <w:style w:type="character" w:customStyle="1" w:styleId="84">
    <w:name w:val="文档结构图 字符1"/>
    <w:basedOn w:val="43"/>
    <w:autoRedefine/>
    <w:semiHidden/>
    <w:qFormat/>
    <w:uiPriority w:val="99"/>
    <w:rPr>
      <w:rFonts w:ascii="Microsoft YaHei UI" w:eastAsia="Microsoft YaHei UI"/>
      <w:sz w:val="18"/>
      <w:szCs w:val="18"/>
    </w:rPr>
  </w:style>
  <w:style w:type="character" w:customStyle="1" w:styleId="85">
    <w:name w:val="文档结构图 字符11"/>
    <w:basedOn w:val="43"/>
    <w:autoRedefine/>
    <w:semiHidden/>
    <w:qFormat/>
    <w:uiPriority w:val="99"/>
    <w:rPr>
      <w:rFonts w:ascii="Microsoft YaHei UI" w:eastAsia="Microsoft YaHei UI" w:cs="Times New Roman"/>
      <w:kern w:val="2"/>
      <w:sz w:val="18"/>
      <w:szCs w:val="18"/>
    </w:rPr>
  </w:style>
  <w:style w:type="character" w:customStyle="1" w:styleId="86">
    <w:name w:val="正文文本 字符"/>
    <w:basedOn w:val="43"/>
    <w:link w:val="4"/>
    <w:autoRedefine/>
    <w:qFormat/>
    <w:uiPriority w:val="99"/>
    <w:rPr>
      <w:rFonts w:ascii="Calibri" w:hAnsi="Calibri" w:eastAsia="新宋体" w:cs="Times New Roman"/>
      <w:szCs w:val="21"/>
    </w:rPr>
  </w:style>
  <w:style w:type="character" w:customStyle="1" w:styleId="87">
    <w:name w:val="纯文本 字符1"/>
    <w:basedOn w:val="43"/>
    <w:autoRedefine/>
    <w:semiHidden/>
    <w:qFormat/>
    <w:uiPriority w:val="99"/>
    <w:rPr>
      <w:rFonts w:hAnsi="Courier New" w:cs="Courier New" w:asciiTheme="minorEastAsia"/>
    </w:rPr>
  </w:style>
  <w:style w:type="character" w:customStyle="1" w:styleId="88">
    <w:name w:val="纯文本 字符11"/>
    <w:basedOn w:val="43"/>
    <w:autoRedefine/>
    <w:qFormat/>
    <w:uiPriority w:val="0"/>
    <w:rPr>
      <w:rFonts w:hAnsi="Courier New" w:cs="Courier New" w:asciiTheme="minorEastAsia" w:eastAsiaTheme="minorEastAsia"/>
      <w:kern w:val="2"/>
      <w:sz w:val="21"/>
    </w:rPr>
  </w:style>
  <w:style w:type="character" w:customStyle="1" w:styleId="89">
    <w:name w:val="页眉 字符1"/>
    <w:basedOn w:val="43"/>
    <w:autoRedefine/>
    <w:semiHidden/>
    <w:qFormat/>
    <w:uiPriority w:val="99"/>
    <w:rPr>
      <w:sz w:val="18"/>
      <w:szCs w:val="18"/>
    </w:rPr>
  </w:style>
  <w:style w:type="character" w:customStyle="1" w:styleId="90">
    <w:name w:val="页眉 字符11"/>
    <w:basedOn w:val="43"/>
    <w:autoRedefine/>
    <w:semiHidden/>
    <w:qFormat/>
    <w:uiPriority w:val="99"/>
    <w:rPr>
      <w:rFonts w:cs="Times New Roman"/>
      <w:kern w:val="2"/>
      <w:sz w:val="18"/>
      <w:szCs w:val="18"/>
    </w:rPr>
  </w:style>
  <w:style w:type="character" w:customStyle="1" w:styleId="91">
    <w:name w:val="批注框文本 字符1"/>
    <w:basedOn w:val="43"/>
    <w:autoRedefine/>
    <w:semiHidden/>
    <w:qFormat/>
    <w:uiPriority w:val="99"/>
    <w:rPr>
      <w:sz w:val="18"/>
      <w:szCs w:val="18"/>
    </w:rPr>
  </w:style>
  <w:style w:type="character" w:customStyle="1" w:styleId="92">
    <w:name w:val="批注框文本 字符11"/>
    <w:basedOn w:val="43"/>
    <w:autoRedefine/>
    <w:semiHidden/>
    <w:qFormat/>
    <w:uiPriority w:val="99"/>
    <w:rPr>
      <w:rFonts w:cs="Times New Roman"/>
      <w:kern w:val="2"/>
      <w:sz w:val="18"/>
      <w:szCs w:val="18"/>
    </w:rPr>
  </w:style>
  <w:style w:type="character" w:customStyle="1" w:styleId="93">
    <w:name w:val="日期 字符1"/>
    <w:basedOn w:val="43"/>
    <w:autoRedefine/>
    <w:semiHidden/>
    <w:qFormat/>
    <w:uiPriority w:val="99"/>
  </w:style>
  <w:style w:type="character" w:customStyle="1" w:styleId="94">
    <w:name w:val="日期 字符11"/>
    <w:basedOn w:val="43"/>
    <w:autoRedefine/>
    <w:semiHidden/>
    <w:qFormat/>
    <w:uiPriority w:val="99"/>
    <w:rPr>
      <w:rFonts w:cs="Times New Roman"/>
      <w:kern w:val="2"/>
      <w:sz w:val="21"/>
    </w:rPr>
  </w:style>
  <w:style w:type="character" w:customStyle="1" w:styleId="95">
    <w:name w:val="页脚 字符1"/>
    <w:basedOn w:val="43"/>
    <w:autoRedefine/>
    <w:semiHidden/>
    <w:qFormat/>
    <w:uiPriority w:val="99"/>
    <w:rPr>
      <w:sz w:val="18"/>
      <w:szCs w:val="18"/>
    </w:rPr>
  </w:style>
  <w:style w:type="character" w:customStyle="1" w:styleId="96">
    <w:name w:val="页脚 字符11"/>
    <w:basedOn w:val="43"/>
    <w:autoRedefine/>
    <w:semiHidden/>
    <w:qFormat/>
    <w:uiPriority w:val="99"/>
    <w:rPr>
      <w:rFonts w:cs="Times New Roman"/>
      <w:kern w:val="2"/>
      <w:sz w:val="18"/>
      <w:szCs w:val="18"/>
    </w:rPr>
  </w:style>
  <w:style w:type="character" w:customStyle="1" w:styleId="97">
    <w:name w:val="正文文本缩进 2 字符1"/>
    <w:basedOn w:val="43"/>
    <w:autoRedefine/>
    <w:semiHidden/>
    <w:qFormat/>
    <w:uiPriority w:val="99"/>
  </w:style>
  <w:style w:type="character" w:customStyle="1" w:styleId="98">
    <w:name w:val="正文文本缩进 2 字符11"/>
    <w:basedOn w:val="43"/>
    <w:autoRedefine/>
    <w:semiHidden/>
    <w:qFormat/>
    <w:uiPriority w:val="99"/>
    <w:rPr>
      <w:rFonts w:cs="Times New Roman"/>
      <w:kern w:val="2"/>
      <w:sz w:val="21"/>
    </w:rPr>
  </w:style>
  <w:style w:type="character" w:customStyle="1" w:styleId="99">
    <w:name w:val="正文文本缩进 3 字符1"/>
    <w:basedOn w:val="43"/>
    <w:autoRedefine/>
    <w:semiHidden/>
    <w:qFormat/>
    <w:uiPriority w:val="99"/>
    <w:rPr>
      <w:sz w:val="16"/>
      <w:szCs w:val="16"/>
    </w:rPr>
  </w:style>
  <w:style w:type="character" w:customStyle="1" w:styleId="100">
    <w:name w:val="正文文本缩进 3 字符11"/>
    <w:basedOn w:val="43"/>
    <w:autoRedefine/>
    <w:semiHidden/>
    <w:qFormat/>
    <w:uiPriority w:val="99"/>
    <w:rPr>
      <w:rFonts w:cs="Times New Roman"/>
      <w:kern w:val="2"/>
      <w:sz w:val="16"/>
      <w:szCs w:val="16"/>
    </w:rPr>
  </w:style>
  <w:style w:type="character" w:customStyle="1" w:styleId="101">
    <w:name w:val="批注主题 字符1"/>
    <w:basedOn w:val="81"/>
    <w:autoRedefine/>
    <w:semiHidden/>
    <w:qFormat/>
    <w:uiPriority w:val="99"/>
    <w:rPr>
      <w:b/>
      <w:bCs/>
    </w:rPr>
  </w:style>
  <w:style w:type="character" w:customStyle="1" w:styleId="102">
    <w:name w:val="批注主题 字符11"/>
    <w:basedOn w:val="82"/>
    <w:autoRedefine/>
    <w:semiHidden/>
    <w:qFormat/>
    <w:uiPriority w:val="99"/>
    <w:rPr>
      <w:rFonts w:cs="Times New Roman"/>
      <w:b/>
      <w:bCs/>
      <w:kern w:val="2"/>
      <w:sz w:val="21"/>
    </w:rPr>
  </w:style>
  <w:style w:type="character" w:customStyle="1" w:styleId="103">
    <w:name w:val="标题 字符1"/>
    <w:basedOn w:val="43"/>
    <w:autoRedefine/>
    <w:qFormat/>
    <w:uiPriority w:val="10"/>
    <w:rPr>
      <w:rFonts w:asciiTheme="majorHAnsi" w:hAnsiTheme="majorHAnsi" w:eastAsiaTheme="majorEastAsia" w:cstheme="majorBidi"/>
      <w:b/>
      <w:bCs/>
      <w:sz w:val="32"/>
      <w:szCs w:val="32"/>
    </w:rPr>
  </w:style>
  <w:style w:type="character" w:customStyle="1" w:styleId="104">
    <w:name w:val="标题 字符11"/>
    <w:basedOn w:val="43"/>
    <w:autoRedefine/>
    <w:qFormat/>
    <w:uiPriority w:val="10"/>
    <w:rPr>
      <w:rFonts w:cs="Times New Roman" w:asciiTheme="majorHAnsi" w:hAnsiTheme="majorHAnsi" w:eastAsiaTheme="majorEastAsia"/>
      <w:b/>
      <w:bCs/>
      <w:kern w:val="2"/>
      <w:sz w:val="32"/>
      <w:szCs w:val="32"/>
    </w:rPr>
  </w:style>
  <w:style w:type="paragraph" w:customStyle="1" w:styleId="105">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6">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autoRedefine/>
    <w:qFormat/>
    <w:uiPriority w:val="0"/>
    <w:rPr>
      <w:rFonts w:ascii="Calibri" w:hAnsi="Calibri" w:eastAsia="宋体" w:cs="Times New Roman"/>
      <w:szCs w:val="20"/>
    </w:rPr>
  </w:style>
  <w:style w:type="paragraph" w:customStyle="1" w:styleId="108">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3">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0"/>
    <w:link w:val="119"/>
    <w:autoRedefine/>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autoRedefine/>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autoRedefine/>
    <w:qFormat/>
    <w:locked/>
    <w:uiPriority w:val="0"/>
    <w:rPr>
      <w:rFonts w:ascii="宋体" w:hAnsi="宋体"/>
      <w:color w:val="000000"/>
      <w:sz w:val="24"/>
      <w:szCs w:val="24"/>
    </w:rPr>
  </w:style>
  <w:style w:type="paragraph" w:customStyle="1" w:styleId="120">
    <w:name w:val="标书表格"/>
    <w:basedOn w:val="1"/>
    <w:link w:val="122"/>
    <w:autoRedefine/>
    <w:qFormat/>
    <w:uiPriority w:val="0"/>
    <w:pPr>
      <w:jc w:val="center"/>
    </w:pPr>
    <w:rPr>
      <w:rFonts w:ascii="Times New Roman" w:hAnsi="Times New Roman" w:eastAsia="宋体" w:cs="Times New Roman"/>
      <w:b/>
      <w:szCs w:val="20"/>
    </w:rPr>
  </w:style>
  <w:style w:type="character" w:customStyle="1" w:styleId="121">
    <w:name w:val="标书二级标题 字符"/>
    <w:link w:val="118"/>
    <w:autoRedefine/>
    <w:qFormat/>
    <w:locked/>
    <w:uiPriority w:val="0"/>
    <w:rPr>
      <w:rFonts w:ascii="宋体" w:hAnsi="宋体" w:eastAsia="黑体" w:cs="Times New Roman"/>
      <w:bCs/>
      <w:sz w:val="28"/>
      <w:szCs w:val="30"/>
    </w:rPr>
  </w:style>
  <w:style w:type="character" w:customStyle="1" w:styleId="122">
    <w:name w:val="标书表格 字符"/>
    <w:link w:val="120"/>
    <w:autoRedefine/>
    <w:qFormat/>
    <w:locked/>
    <w:uiPriority w:val="0"/>
    <w:rPr>
      <w:rFonts w:ascii="Times New Roman" w:hAnsi="Times New Roman" w:eastAsia="宋体" w:cs="Times New Roman"/>
      <w:b/>
      <w:szCs w:val="20"/>
    </w:rPr>
  </w:style>
  <w:style w:type="paragraph" w:customStyle="1" w:styleId="123">
    <w:name w:val="标书三级标题"/>
    <w:basedOn w:val="5"/>
    <w:next w:val="117"/>
    <w:link w:val="124"/>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autoRedefine/>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autoRedefine/>
    <w:qFormat/>
    <w:locked/>
    <w:uiPriority w:val="0"/>
    <w:rPr>
      <w:b/>
      <w:color w:val="000000"/>
      <w:sz w:val="24"/>
    </w:rPr>
  </w:style>
  <w:style w:type="paragraph" w:customStyle="1" w:styleId="126">
    <w:name w:val="标三级标题"/>
    <w:basedOn w:val="123"/>
    <w:link w:val="125"/>
    <w:autoRedefine/>
    <w:qFormat/>
    <w:uiPriority w:val="0"/>
    <w:rPr>
      <w:rFonts w:asciiTheme="minorHAnsi" w:hAnsiTheme="minorHAnsi" w:eastAsiaTheme="minorEastAsia" w:cstheme="minorBidi"/>
      <w:bCs w:val="0"/>
      <w:szCs w:val="22"/>
    </w:rPr>
  </w:style>
  <w:style w:type="character" w:customStyle="1" w:styleId="127">
    <w:name w:val="标正文 字符"/>
    <w:link w:val="128"/>
    <w:autoRedefine/>
    <w:qFormat/>
    <w:locked/>
    <w:uiPriority w:val="0"/>
    <w:rPr>
      <w:rFonts w:ascii="宋体" w:eastAsia="宋体"/>
      <w:color w:val="000000"/>
      <w:sz w:val="24"/>
    </w:rPr>
  </w:style>
  <w:style w:type="paragraph" w:customStyle="1" w:styleId="128">
    <w:name w:val="标正文"/>
    <w:basedOn w:val="117"/>
    <w:link w:val="127"/>
    <w:autoRedefine/>
    <w:qFormat/>
    <w:uiPriority w:val="0"/>
    <w:pPr>
      <w:ind w:firstLine="480"/>
    </w:pPr>
    <w:rPr>
      <w:rFonts w:eastAsia="宋体" w:hAnsiTheme="minorHAnsi"/>
      <w:szCs w:val="22"/>
    </w:rPr>
  </w:style>
  <w:style w:type="paragraph" w:customStyle="1" w:styleId="129">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autoRedefine/>
    <w:qFormat/>
    <w:uiPriority w:val="0"/>
    <w:pPr>
      <w:spacing w:beforeLines="25" w:afterLines="25" w:line="300" w:lineRule="auto"/>
    </w:pPr>
    <w:rPr>
      <w:szCs w:val="24"/>
    </w:rPr>
  </w:style>
  <w:style w:type="paragraph" w:styleId="131">
    <w:name w:val="List Paragraph"/>
    <w:basedOn w:val="1"/>
    <w:autoRedefine/>
    <w:qFormat/>
    <w:uiPriority w:val="99"/>
    <w:pPr>
      <w:ind w:firstLine="420" w:firstLineChars="200"/>
    </w:pPr>
  </w:style>
  <w:style w:type="paragraph" w:customStyle="1" w:styleId="132">
    <w:name w:val="WPSOffice手动目录 1"/>
    <w:autoRedefine/>
    <w:qFormat/>
    <w:uiPriority w:val="0"/>
    <w:rPr>
      <w:rFonts w:ascii="Times New Roman" w:hAnsi="Times New Roman" w:eastAsia="宋体" w:cs="Times New Roman"/>
      <w:lang w:val="en-US" w:eastAsia="zh-CN" w:bidi="ar-SA"/>
    </w:rPr>
  </w:style>
  <w:style w:type="table" w:customStyle="1" w:styleId="133">
    <w:name w:val="Table Normal"/>
    <w:autoRedefine/>
    <w:semiHidden/>
    <w:unhideWhenUsed/>
    <w:qFormat/>
    <w:uiPriority w:val="0"/>
    <w:tblPr>
      <w:tblCellMar>
        <w:top w:w="0" w:type="dxa"/>
        <w:left w:w="0" w:type="dxa"/>
        <w:bottom w:w="0" w:type="dxa"/>
        <w:right w:w="0" w:type="dxa"/>
      </w:tblCellMar>
    </w:tblPr>
  </w:style>
  <w:style w:type="character" w:customStyle="1" w:styleId="134">
    <w:name w:val="NormalCharacter"/>
    <w:autoRedefine/>
    <w:qFormat/>
    <w:uiPriority w:val="0"/>
  </w:style>
  <w:style w:type="paragraph" w:customStyle="1" w:styleId="135">
    <w:name w:val="Table Paragraph"/>
    <w:basedOn w:val="1"/>
    <w:autoRedefine/>
    <w:qFormat/>
    <w:uiPriority w:val="1"/>
    <w:rPr>
      <w:rFonts w:ascii="宋体" w:hAnsi="宋体" w:eastAsia="宋体" w:cs="宋体"/>
    </w:rPr>
  </w:style>
  <w:style w:type="paragraph" w:customStyle="1" w:styleId="136">
    <w:name w:val="标书一级标题"/>
    <w:basedOn w:val="2"/>
    <w:autoRedefine/>
    <w:qFormat/>
    <w:uiPriority w:val="0"/>
    <w:rPr>
      <w:rFonts w:eastAsia="黑体"/>
      <w:b w:val="0"/>
      <w:color w:val="000000"/>
      <w:sz w:val="30"/>
      <w:szCs w:val="24"/>
    </w:rPr>
  </w:style>
  <w:style w:type="paragraph" w:customStyle="1" w:styleId="137">
    <w:name w:val="标题 5（有编号）（绿盟科技）"/>
    <w:basedOn w:val="1"/>
    <w:next w:val="138"/>
    <w:autoRedefine/>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8">
    <w:name w:val="正文（绿盟科技）"/>
    <w:autoRedefine/>
    <w:unhideWhenUsed/>
    <w:qFormat/>
    <w:uiPriority w:val="0"/>
    <w:pPr>
      <w:spacing w:line="300" w:lineRule="auto"/>
    </w:pPr>
    <w:rPr>
      <w:rFonts w:ascii="Arial" w:hAnsi="Arial" w:eastAsia="宋体" w:cs="Times New Roman"/>
      <w:sz w:val="21"/>
      <w:szCs w:val="21"/>
      <w:lang w:val="en-US" w:eastAsia="zh-CN" w:bidi="ar-SA"/>
    </w:rPr>
  </w:style>
  <w:style w:type="paragraph" w:customStyle="1" w:styleId="139">
    <w:name w:val="表格"/>
    <w:basedOn w:val="1"/>
    <w:autoRedefine/>
    <w:qFormat/>
    <w:uiPriority w:val="0"/>
    <w:pPr>
      <w:spacing w:line="300" w:lineRule="auto"/>
    </w:pPr>
    <w:rPr>
      <w:rFonts w:ascii="Times New Roman" w:hAnsi="Times New Roman" w:eastAsia="宋体"/>
      <w:szCs w:val="21"/>
    </w:rPr>
  </w:style>
  <w:style w:type="character" w:customStyle="1" w:styleId="140">
    <w:name w:val="font41"/>
    <w:basedOn w:val="43"/>
    <w:autoRedefine/>
    <w:qFormat/>
    <w:uiPriority w:val="0"/>
    <w:rPr>
      <w:rFonts w:hint="eastAsia" w:ascii="宋体" w:hAnsi="宋体" w:eastAsia="宋体" w:cs="宋体"/>
      <w:color w:val="000000"/>
      <w:sz w:val="24"/>
      <w:szCs w:val="24"/>
      <w:u w:val="none"/>
    </w:rPr>
  </w:style>
  <w:style w:type="character" w:customStyle="1" w:styleId="141">
    <w:name w:val="font91"/>
    <w:basedOn w:val="43"/>
    <w:autoRedefine/>
    <w:qFormat/>
    <w:uiPriority w:val="0"/>
    <w:rPr>
      <w:rFonts w:ascii="Arial" w:hAnsi="Arial" w:cs="Arial"/>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2.xml"/><Relationship Id="rId59" Type="http://schemas.openxmlformats.org/officeDocument/2006/relationships/image" Target="media/image15.png"/><Relationship Id="rId58" Type="http://schemas.openxmlformats.org/officeDocument/2006/relationships/image" Target="media/image14.png"/><Relationship Id="rId57" Type="http://schemas.openxmlformats.org/officeDocument/2006/relationships/image" Target="media/image13.png"/><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footer" Target="foot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29.xml"/><Relationship Id="rId42" Type="http://schemas.openxmlformats.org/officeDocument/2006/relationships/footer" Target="footer28.xml"/><Relationship Id="rId41" Type="http://schemas.openxmlformats.org/officeDocument/2006/relationships/header" Target="header12.xml"/><Relationship Id="rId40" Type="http://schemas.openxmlformats.org/officeDocument/2006/relationships/header" Target="header11.xml"/><Relationship Id="rId4" Type="http://schemas.openxmlformats.org/officeDocument/2006/relationships/header" Target="header2.xml"/><Relationship Id="rId39" Type="http://schemas.openxmlformats.org/officeDocument/2006/relationships/footer" Target="footer27.xml"/><Relationship Id="rId38" Type="http://schemas.openxmlformats.org/officeDocument/2006/relationships/footer" Target="footer26.xml"/><Relationship Id="rId37" Type="http://schemas.openxmlformats.org/officeDocument/2006/relationships/header" Target="header10.xml"/><Relationship Id="rId36" Type="http://schemas.openxmlformats.org/officeDocument/2006/relationships/header" Target="header9.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header" Target="header8.xml"/><Relationship Id="rId3" Type="http://schemas.openxmlformats.org/officeDocument/2006/relationships/header" Target="head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91</Pages>
  <Words>14498</Words>
  <Characters>15820</Characters>
  <Lines>575</Lines>
  <Paragraphs>161</Paragraphs>
  <TotalTime>44</TotalTime>
  <ScaleCrop>false</ScaleCrop>
  <LinksUpToDate>false</LinksUpToDate>
  <CharactersWithSpaces>16140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CC</cp:lastModifiedBy>
  <cp:lastPrinted>2024-12-03T01:56:00Z</cp:lastPrinted>
  <dcterms:modified xsi:type="dcterms:W3CDTF">2025-08-22T06:48:09Z</dcterms:modified>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2C4149A3E3FF460C9526808AA2A3E777_13</vt:lpwstr>
  </property>
  <property fmtid="{D5CDD505-2E9C-101B-9397-08002B2CF9AE}" pid="4" name="KSOTemplateDocerSaveRecord">
    <vt:lpwstr>eyJoZGlkIjoiYzZjYWZiMGZkNDg2NjdhOTUzZmY2NWQyYzMwMWQ1ZTMiLCJ1c2VySWQiOiIzMDY3ODM5MjUifQ==</vt:lpwstr>
  </property>
</Properties>
</file>