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F107B">
      <w:pPr>
        <w:jc w:val="center"/>
        <w:rPr>
          <w:rFonts w:hint="eastAsia" w:ascii="宋体" w:hAnsi="宋体"/>
          <w:sz w:val="30"/>
          <w:szCs w:val="30"/>
        </w:rPr>
      </w:pPr>
    </w:p>
    <w:p w14:paraId="68203A18">
      <w:pPr>
        <w:jc w:val="center"/>
        <w:rPr>
          <w:rFonts w:hint="eastAsia" w:ascii="宋体" w:hAnsi="宋体"/>
          <w:sz w:val="30"/>
          <w:szCs w:val="30"/>
        </w:rPr>
      </w:pPr>
    </w:p>
    <w:p w14:paraId="1430D176">
      <w:pPr>
        <w:jc w:val="center"/>
        <w:rPr>
          <w:rFonts w:hint="eastAsia" w:ascii="宋体" w:hAnsi="宋体"/>
          <w:sz w:val="48"/>
          <w:szCs w:val="48"/>
        </w:rPr>
      </w:pPr>
      <w:r>
        <w:rPr>
          <w:rFonts w:hint="eastAsia" w:ascii="宋体" w:hAnsi="宋体"/>
          <w:sz w:val="48"/>
          <w:szCs w:val="48"/>
        </w:rPr>
        <w:t>中国重汽集团大同齿轮有限公司</w:t>
      </w:r>
    </w:p>
    <w:p w14:paraId="14871413">
      <w:pPr>
        <w:jc w:val="center"/>
        <w:rPr>
          <w:rFonts w:hint="default" w:ascii="宋体" w:hAnsi="宋体" w:eastAsia="宋体"/>
          <w:sz w:val="48"/>
          <w:szCs w:val="48"/>
          <w:lang w:val="en-US" w:eastAsia="zh-CN"/>
        </w:rPr>
      </w:pPr>
      <w:r>
        <w:rPr>
          <w:rFonts w:hint="eastAsia" w:ascii="宋体" w:hAnsi="宋体"/>
          <w:sz w:val="48"/>
          <w:szCs w:val="48"/>
          <w:lang w:val="en-US" w:eastAsia="zh-CN"/>
        </w:rPr>
        <w:t>东风商用车集团仓储服务项目</w:t>
      </w:r>
    </w:p>
    <w:p w14:paraId="1858AAB6">
      <w:pPr>
        <w:jc w:val="center"/>
        <w:rPr>
          <w:rFonts w:hint="eastAsia" w:ascii="黑体" w:hAnsi="宋体" w:eastAsia="黑体"/>
          <w:sz w:val="84"/>
          <w:szCs w:val="84"/>
        </w:rPr>
      </w:pPr>
    </w:p>
    <w:p w14:paraId="35CA55EC">
      <w:pPr>
        <w:jc w:val="center"/>
        <w:rPr>
          <w:rFonts w:hint="eastAsia" w:ascii="黑体" w:hAnsi="宋体" w:eastAsia="黑体"/>
          <w:sz w:val="84"/>
          <w:szCs w:val="84"/>
        </w:rPr>
      </w:pPr>
      <w:r>
        <w:rPr>
          <w:rFonts w:hint="eastAsia" w:ascii="黑体" w:hAnsi="宋体" w:eastAsia="黑体"/>
          <w:sz w:val="84"/>
          <w:szCs w:val="84"/>
        </w:rPr>
        <w:t>招</w:t>
      </w:r>
    </w:p>
    <w:p w14:paraId="621E0BC9">
      <w:pPr>
        <w:jc w:val="center"/>
        <w:rPr>
          <w:rFonts w:hint="eastAsia" w:ascii="黑体" w:hAnsi="宋体" w:eastAsia="黑体"/>
          <w:sz w:val="84"/>
          <w:szCs w:val="84"/>
        </w:rPr>
      </w:pPr>
    </w:p>
    <w:p w14:paraId="405D972C">
      <w:pPr>
        <w:jc w:val="center"/>
        <w:rPr>
          <w:rFonts w:hint="eastAsia" w:ascii="黑体" w:hAnsi="宋体" w:eastAsia="黑体"/>
          <w:sz w:val="84"/>
          <w:szCs w:val="84"/>
        </w:rPr>
      </w:pPr>
      <w:r>
        <w:rPr>
          <w:rFonts w:hint="eastAsia" w:ascii="黑体" w:hAnsi="宋体" w:eastAsia="黑体"/>
          <w:sz w:val="84"/>
          <w:szCs w:val="84"/>
        </w:rPr>
        <w:t>标</w:t>
      </w:r>
    </w:p>
    <w:p w14:paraId="2481D9EE">
      <w:pPr>
        <w:jc w:val="center"/>
        <w:rPr>
          <w:rFonts w:hint="eastAsia" w:ascii="黑体" w:hAnsi="宋体" w:eastAsia="黑体"/>
          <w:sz w:val="84"/>
          <w:szCs w:val="84"/>
        </w:rPr>
      </w:pPr>
    </w:p>
    <w:p w14:paraId="19C5C380">
      <w:pPr>
        <w:jc w:val="center"/>
        <w:rPr>
          <w:rFonts w:hint="eastAsia" w:ascii="宋体" w:hAnsi="宋体"/>
          <w:sz w:val="72"/>
          <w:szCs w:val="72"/>
        </w:rPr>
      </w:pPr>
      <w:r>
        <w:rPr>
          <w:rFonts w:hint="eastAsia" w:ascii="黑体" w:hAnsi="宋体" w:eastAsia="黑体"/>
          <w:sz w:val="84"/>
          <w:szCs w:val="84"/>
        </w:rPr>
        <w:t>书</w:t>
      </w:r>
    </w:p>
    <w:p w14:paraId="3FD8FE43">
      <w:pPr>
        <w:jc w:val="center"/>
        <w:rPr>
          <w:rFonts w:hint="eastAsia" w:ascii="宋体" w:hAnsi="宋体"/>
          <w:sz w:val="48"/>
          <w:szCs w:val="48"/>
        </w:rPr>
      </w:pPr>
    </w:p>
    <w:p w14:paraId="6CB4BB10">
      <w:pPr>
        <w:jc w:val="center"/>
        <w:rPr>
          <w:rFonts w:hint="eastAsia" w:ascii="宋体" w:hAnsi="宋体"/>
          <w:sz w:val="28"/>
          <w:szCs w:val="28"/>
        </w:rPr>
      </w:pPr>
    </w:p>
    <w:p w14:paraId="18BE9288">
      <w:pPr>
        <w:jc w:val="center"/>
        <w:rPr>
          <w:rFonts w:hint="eastAsia" w:ascii="宋体" w:hAnsi="宋体"/>
          <w:sz w:val="28"/>
          <w:szCs w:val="28"/>
        </w:rPr>
      </w:pPr>
      <w:r>
        <w:rPr>
          <w:rFonts w:hint="eastAsia" w:ascii="宋体" w:hAnsi="宋体"/>
          <w:sz w:val="28"/>
          <w:szCs w:val="28"/>
        </w:rPr>
        <w:t>招 标 人：中国重汽集团大同齿轮有限公司</w:t>
      </w:r>
    </w:p>
    <w:p w14:paraId="5C8FB773">
      <w:pPr>
        <w:jc w:val="center"/>
        <w:rPr>
          <w:rFonts w:hint="eastAsia" w:ascii="宋体" w:hAnsi="宋体"/>
          <w:sz w:val="28"/>
          <w:szCs w:val="28"/>
          <w:highlight w:val="yellow"/>
          <w:u w:val="single"/>
        </w:rPr>
      </w:pPr>
      <w:r>
        <w:rPr>
          <w:rFonts w:hint="eastAsia" w:ascii="宋体" w:hAnsi="宋体"/>
          <w:sz w:val="28"/>
          <w:szCs w:val="28"/>
          <w:u w:val="single"/>
        </w:rPr>
        <w:t>202</w:t>
      </w:r>
      <w:r>
        <w:rPr>
          <w:rFonts w:hint="eastAsia" w:ascii="宋体" w:hAnsi="宋体"/>
          <w:sz w:val="28"/>
          <w:szCs w:val="28"/>
          <w:u w:val="single"/>
          <w:lang w:val="en-US" w:eastAsia="zh-CN"/>
        </w:rPr>
        <w:t>5</w:t>
      </w:r>
      <w:r>
        <w:rPr>
          <w:rFonts w:hint="eastAsia" w:ascii="宋体" w:hAnsi="宋体"/>
          <w:sz w:val="28"/>
          <w:szCs w:val="28"/>
          <w:u w:val="single"/>
        </w:rPr>
        <w:t>年</w:t>
      </w:r>
      <w:r>
        <w:rPr>
          <w:rFonts w:hint="eastAsia" w:ascii="宋体" w:hAnsi="宋体"/>
          <w:sz w:val="28"/>
          <w:szCs w:val="28"/>
          <w:u w:val="single"/>
          <w:lang w:val="en-US" w:eastAsia="zh-CN"/>
        </w:rPr>
        <w:t>8</w:t>
      </w:r>
      <w:r>
        <w:rPr>
          <w:rFonts w:hint="eastAsia" w:ascii="宋体" w:hAnsi="宋体"/>
          <w:sz w:val="28"/>
          <w:szCs w:val="28"/>
          <w:u w:val="single"/>
        </w:rPr>
        <w:t>月</w:t>
      </w:r>
    </w:p>
    <w:p w14:paraId="63AB3A89">
      <w:pPr>
        <w:spacing w:line="480" w:lineRule="auto"/>
        <w:jc w:val="center"/>
        <w:rPr>
          <w:rFonts w:hint="eastAsia" w:ascii="宋体" w:hAnsi="宋体"/>
          <w:b/>
          <w:bCs/>
          <w:sz w:val="48"/>
          <w:szCs w:val="48"/>
        </w:rPr>
      </w:pPr>
    </w:p>
    <w:p w14:paraId="25A12783">
      <w:pPr>
        <w:spacing w:line="480" w:lineRule="auto"/>
        <w:jc w:val="center"/>
        <w:rPr>
          <w:rFonts w:ascii="宋体" w:hAnsi="宋体"/>
          <w:b/>
          <w:bCs/>
          <w:sz w:val="48"/>
          <w:szCs w:val="48"/>
        </w:rPr>
      </w:pPr>
    </w:p>
    <w:p w14:paraId="521DCADD">
      <w:pPr>
        <w:spacing w:line="480" w:lineRule="auto"/>
        <w:jc w:val="center"/>
        <w:rPr>
          <w:rFonts w:ascii="宋体" w:hAnsi="宋体"/>
          <w:b/>
          <w:bCs/>
          <w:sz w:val="48"/>
          <w:szCs w:val="48"/>
        </w:rPr>
      </w:pPr>
    </w:p>
    <w:p w14:paraId="512EFDB3">
      <w:pPr>
        <w:spacing w:line="480" w:lineRule="auto"/>
        <w:jc w:val="center"/>
        <w:rPr>
          <w:rFonts w:hint="eastAsia" w:ascii="宋体" w:hAnsi="宋体"/>
          <w:b/>
          <w:bCs/>
          <w:sz w:val="48"/>
          <w:szCs w:val="48"/>
        </w:rPr>
      </w:pPr>
    </w:p>
    <w:p w14:paraId="75C344CA">
      <w:pPr>
        <w:spacing w:line="480" w:lineRule="auto"/>
        <w:jc w:val="center"/>
        <w:rPr>
          <w:rFonts w:hint="eastAsia" w:ascii="宋体" w:hAnsi="宋体"/>
          <w:b/>
          <w:bCs/>
          <w:sz w:val="48"/>
          <w:szCs w:val="48"/>
        </w:rPr>
      </w:pPr>
      <w:r>
        <w:rPr>
          <w:rFonts w:ascii="宋体" w:hAnsi="宋体"/>
          <w:b/>
          <w:bCs/>
          <w:sz w:val="48"/>
          <w:szCs w:val="48"/>
        </w:rPr>
        <w:t>目   录</w:t>
      </w:r>
    </w:p>
    <w:p w14:paraId="4CF02FB5">
      <w:pPr>
        <w:tabs>
          <w:tab w:val="left" w:pos="3240"/>
        </w:tabs>
        <w:spacing w:line="480" w:lineRule="auto"/>
        <w:rPr>
          <w:rFonts w:hint="eastAsia" w:ascii="宋体" w:hAnsi="宋体"/>
          <w:b/>
          <w:bCs/>
          <w:sz w:val="24"/>
        </w:rPr>
      </w:pPr>
      <w:r>
        <w:rPr>
          <w:rFonts w:ascii="宋体" w:hAnsi="宋体"/>
          <w:b/>
          <w:bCs/>
          <w:sz w:val="24"/>
        </w:rPr>
        <w:tab/>
      </w:r>
    </w:p>
    <w:p w14:paraId="6C4E416D">
      <w:pPr>
        <w:tabs>
          <w:tab w:val="left" w:pos="3240"/>
        </w:tabs>
        <w:spacing w:line="480" w:lineRule="auto"/>
        <w:rPr>
          <w:rFonts w:hint="eastAsia" w:ascii="宋体" w:hAnsi="宋体"/>
          <w:b/>
          <w:bCs/>
          <w:sz w:val="24"/>
        </w:rPr>
      </w:pPr>
    </w:p>
    <w:p w14:paraId="1570FCA8">
      <w:pPr>
        <w:tabs>
          <w:tab w:val="left" w:pos="3240"/>
        </w:tabs>
        <w:spacing w:line="480" w:lineRule="auto"/>
        <w:rPr>
          <w:rFonts w:hint="eastAsia" w:ascii="宋体" w:hAnsi="宋体"/>
          <w:b/>
          <w:bCs/>
          <w:sz w:val="24"/>
        </w:rPr>
      </w:pPr>
    </w:p>
    <w:p w14:paraId="13D60018">
      <w:pPr>
        <w:pStyle w:val="10"/>
        <w:rPr>
          <w:rFonts w:hint="eastAsia"/>
          <w:lang w:eastAsia="zh-CN"/>
        </w:rPr>
      </w:pPr>
      <w:r>
        <w:rPr>
          <w:sz w:val="24"/>
        </w:rPr>
        <w:fldChar w:fldCharType="begin"/>
      </w:r>
      <w:r>
        <w:rPr>
          <w:sz w:val="24"/>
        </w:rPr>
        <w:instrText xml:space="preserve"> TOC \o "1-2" \h \z </w:instrText>
      </w:r>
      <w:r>
        <w:rPr>
          <w:sz w:val="24"/>
        </w:rPr>
        <w:fldChar w:fldCharType="separate"/>
      </w:r>
      <w:r>
        <w:fldChar w:fldCharType="begin"/>
      </w:r>
      <w:r>
        <w:rPr>
          <w:rStyle w:val="22"/>
          <w:color w:val="auto"/>
        </w:rPr>
        <w:instrText xml:space="preserve"> </w:instrText>
      </w:r>
      <w:r>
        <w:instrText xml:space="preserve">HYPERLINK \l "_Toc357155294"</w:instrText>
      </w:r>
      <w:r>
        <w:rPr>
          <w:rStyle w:val="22"/>
          <w:color w:val="auto"/>
        </w:rPr>
        <w:instrText xml:space="preserve"> </w:instrText>
      </w:r>
      <w:r>
        <w:fldChar w:fldCharType="separate"/>
      </w:r>
      <w:r>
        <w:rPr>
          <w:rStyle w:val="22"/>
          <w:rFonts w:hint="eastAsia"/>
          <w:color w:val="auto"/>
        </w:rPr>
        <w:t>第一章</w:t>
      </w:r>
      <w:r>
        <w:rPr>
          <w:rStyle w:val="22"/>
          <w:color w:val="auto"/>
        </w:rPr>
        <w:t xml:space="preserve">  </w:t>
      </w:r>
      <w:r>
        <w:rPr>
          <w:rStyle w:val="22"/>
          <w:rFonts w:hint="eastAsia"/>
          <w:color w:val="auto"/>
        </w:rPr>
        <w:t>招标</w:t>
      </w:r>
      <w:r>
        <w:rPr>
          <w:rStyle w:val="22"/>
          <w:rFonts w:hint="eastAsia"/>
          <w:color w:val="auto"/>
          <w:lang w:val="en-US" w:eastAsia="zh-CN"/>
        </w:rPr>
        <w:t>公告</w:t>
      </w:r>
      <w:r>
        <w:tab/>
      </w:r>
      <w:r>
        <w:fldChar w:fldCharType="end"/>
      </w:r>
      <w:r>
        <w:rPr>
          <w:rFonts w:hint="eastAsia"/>
          <w:lang w:eastAsia="zh-CN"/>
        </w:rPr>
        <w:t>2</w:t>
      </w:r>
    </w:p>
    <w:p w14:paraId="6D389E1F">
      <w:pPr>
        <w:pStyle w:val="10"/>
        <w:rPr>
          <w:rFonts w:hint="eastAsia"/>
        </w:rPr>
      </w:pPr>
    </w:p>
    <w:p w14:paraId="1FAE7FF2">
      <w:pPr>
        <w:pStyle w:val="10"/>
        <w:rPr>
          <w:rFonts w:hint="eastAsia"/>
          <w:lang w:eastAsia="zh-CN"/>
        </w:rPr>
      </w:pPr>
      <w:r>
        <w:fldChar w:fldCharType="begin"/>
      </w:r>
      <w:r>
        <w:rPr>
          <w:rStyle w:val="22"/>
          <w:color w:val="auto"/>
        </w:rPr>
        <w:instrText xml:space="preserve"> </w:instrText>
      </w:r>
      <w:r>
        <w:instrText xml:space="preserve">HYPERLINK \l "_Toc357155295"</w:instrText>
      </w:r>
      <w:r>
        <w:rPr>
          <w:rStyle w:val="22"/>
          <w:color w:val="auto"/>
        </w:rPr>
        <w:instrText xml:space="preserve"> </w:instrText>
      </w:r>
      <w:r>
        <w:fldChar w:fldCharType="separate"/>
      </w:r>
      <w:r>
        <w:rPr>
          <w:rStyle w:val="22"/>
          <w:rFonts w:hint="eastAsia"/>
          <w:color w:val="auto"/>
        </w:rPr>
        <w:t>第二章</w:t>
      </w:r>
      <w:r>
        <w:rPr>
          <w:rStyle w:val="22"/>
          <w:color w:val="auto"/>
        </w:rPr>
        <w:t xml:space="preserve">  </w:t>
      </w:r>
      <w:r>
        <w:rPr>
          <w:rStyle w:val="22"/>
          <w:rFonts w:hint="eastAsia"/>
          <w:color w:val="auto"/>
        </w:rPr>
        <w:t>投标文件编制</w:t>
      </w:r>
      <w:r>
        <w:tab/>
      </w:r>
      <w:r>
        <w:fldChar w:fldCharType="end"/>
      </w:r>
      <w:r>
        <w:rPr>
          <w:rFonts w:hint="eastAsia"/>
          <w:lang w:val="en-US" w:eastAsia="zh-CN"/>
        </w:rPr>
        <w:t>9</w:t>
      </w:r>
    </w:p>
    <w:p w14:paraId="375D7D93">
      <w:pPr>
        <w:pStyle w:val="10"/>
        <w:rPr>
          <w:rFonts w:hint="eastAsia"/>
          <w:lang w:eastAsia="zh-CN"/>
        </w:rPr>
      </w:pPr>
    </w:p>
    <w:p w14:paraId="5CCAE22A">
      <w:pPr>
        <w:pStyle w:val="10"/>
        <w:rPr>
          <w:rFonts w:hint="eastAsia"/>
          <w:lang w:eastAsia="zh-CN"/>
        </w:rPr>
      </w:pPr>
      <w:r>
        <w:fldChar w:fldCharType="end"/>
      </w:r>
    </w:p>
    <w:p w14:paraId="35D12CA1">
      <w:pPr>
        <w:rPr>
          <w:rFonts w:hint="eastAsia"/>
        </w:rPr>
      </w:pPr>
    </w:p>
    <w:p w14:paraId="2799F1F2">
      <w:pPr>
        <w:rPr>
          <w:rFonts w:hint="eastAsia"/>
        </w:rPr>
      </w:pPr>
    </w:p>
    <w:p w14:paraId="4F182D83">
      <w:pPr>
        <w:rPr>
          <w:rFonts w:hint="eastAsia"/>
        </w:rPr>
      </w:pPr>
    </w:p>
    <w:p w14:paraId="6B75ABD6">
      <w:pPr>
        <w:rPr>
          <w:rFonts w:hint="eastAsia"/>
        </w:rPr>
      </w:pPr>
    </w:p>
    <w:p w14:paraId="0EC379AE">
      <w:pPr>
        <w:rPr>
          <w:rFonts w:hint="eastAsia"/>
        </w:rPr>
      </w:pPr>
    </w:p>
    <w:p w14:paraId="1F15CD0E">
      <w:pPr>
        <w:pStyle w:val="6"/>
        <w:spacing w:line="360" w:lineRule="auto"/>
        <w:jc w:val="center"/>
        <w:rPr>
          <w:rFonts w:hint="eastAsia"/>
        </w:rPr>
      </w:pPr>
    </w:p>
    <w:p w14:paraId="1B092091">
      <w:pPr>
        <w:pStyle w:val="6"/>
        <w:spacing w:line="360" w:lineRule="auto"/>
        <w:jc w:val="center"/>
        <w:rPr>
          <w:rFonts w:hint="eastAsia"/>
        </w:rPr>
      </w:pPr>
    </w:p>
    <w:p w14:paraId="4C7823AB">
      <w:pPr>
        <w:pStyle w:val="6"/>
        <w:spacing w:line="360" w:lineRule="auto"/>
        <w:jc w:val="center"/>
        <w:rPr>
          <w:rFonts w:hint="eastAsia"/>
        </w:rPr>
      </w:pPr>
    </w:p>
    <w:p w14:paraId="45BCACAE">
      <w:pPr>
        <w:pStyle w:val="6"/>
        <w:spacing w:line="360" w:lineRule="auto"/>
        <w:jc w:val="center"/>
        <w:rPr>
          <w:rFonts w:hint="eastAsia"/>
        </w:rPr>
      </w:pPr>
    </w:p>
    <w:p w14:paraId="4F97B0A3">
      <w:pPr>
        <w:pStyle w:val="6"/>
        <w:spacing w:line="360" w:lineRule="auto"/>
        <w:jc w:val="center"/>
        <w:rPr>
          <w:rFonts w:hint="eastAsia"/>
        </w:rPr>
      </w:pPr>
    </w:p>
    <w:p w14:paraId="055AF147">
      <w:pPr>
        <w:pStyle w:val="6"/>
        <w:spacing w:line="360" w:lineRule="auto"/>
        <w:jc w:val="center"/>
        <w:rPr>
          <w:rFonts w:hint="eastAsia"/>
        </w:rPr>
      </w:pPr>
    </w:p>
    <w:p w14:paraId="22C91738">
      <w:pPr>
        <w:pStyle w:val="6"/>
        <w:spacing w:line="360" w:lineRule="auto"/>
        <w:jc w:val="center"/>
        <w:rPr>
          <w:rFonts w:hint="eastAsia"/>
        </w:rPr>
      </w:pPr>
    </w:p>
    <w:p w14:paraId="33F0F266">
      <w:pPr>
        <w:pStyle w:val="6"/>
        <w:spacing w:line="360" w:lineRule="auto"/>
        <w:jc w:val="center"/>
        <w:rPr>
          <w:rFonts w:hint="eastAsia"/>
        </w:rPr>
      </w:pPr>
    </w:p>
    <w:p w14:paraId="290E3B11">
      <w:pPr>
        <w:pStyle w:val="6"/>
        <w:spacing w:line="360" w:lineRule="auto"/>
        <w:jc w:val="center"/>
        <w:rPr>
          <w:rFonts w:hint="eastAsia"/>
        </w:rPr>
      </w:pPr>
    </w:p>
    <w:p w14:paraId="5288B188">
      <w:pPr>
        <w:pStyle w:val="6"/>
        <w:spacing w:line="360" w:lineRule="auto"/>
        <w:jc w:val="center"/>
        <w:rPr>
          <w:rFonts w:hint="eastAsia"/>
        </w:rPr>
      </w:pPr>
    </w:p>
    <w:p w14:paraId="5D6BB574">
      <w:pPr>
        <w:pStyle w:val="6"/>
        <w:spacing w:line="360" w:lineRule="auto"/>
        <w:jc w:val="center"/>
        <w:rPr>
          <w:rFonts w:hint="eastAsia"/>
        </w:rPr>
      </w:pPr>
    </w:p>
    <w:p w14:paraId="478693E6">
      <w:pPr>
        <w:pStyle w:val="6"/>
        <w:spacing w:line="360" w:lineRule="auto"/>
        <w:rPr>
          <w:rFonts w:hint="eastAsia"/>
        </w:rPr>
      </w:pPr>
    </w:p>
    <w:p w14:paraId="531E122E">
      <w:pPr>
        <w:pStyle w:val="6"/>
        <w:spacing w:line="360" w:lineRule="auto"/>
        <w:jc w:val="center"/>
        <w:rPr>
          <w:rFonts w:hint="eastAsia" w:ascii="黑体" w:eastAsia="黑体"/>
          <w:b/>
          <w:bCs/>
          <w:sz w:val="36"/>
          <w:szCs w:val="36"/>
        </w:rPr>
      </w:pPr>
      <w:r>
        <w:rPr>
          <w:rFonts w:hint="eastAsia" w:ascii="黑体" w:eastAsia="黑体"/>
          <w:b/>
          <w:bCs/>
          <w:sz w:val="36"/>
          <w:szCs w:val="36"/>
        </w:rPr>
        <w:t>第一章  招标公告</w:t>
      </w:r>
    </w:p>
    <w:p w14:paraId="3B9D8096">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一、项目名称</w:t>
      </w:r>
    </w:p>
    <w:p w14:paraId="45B9D281">
      <w:pPr>
        <w:widowControl/>
        <w:spacing w:before="75" w:after="75" w:line="360" w:lineRule="auto"/>
        <w:ind w:left="540"/>
        <w:jc w:val="left"/>
        <w:rPr>
          <w:rFonts w:hint="default" w:ascii="Arial" w:hAnsi="Arial" w:eastAsia="宋体" w:cs="Arial"/>
          <w:kern w:val="0"/>
          <w:sz w:val="18"/>
          <w:szCs w:val="18"/>
          <w:lang w:val="en-US" w:eastAsia="zh-CN"/>
        </w:rPr>
      </w:pPr>
      <w:r>
        <w:rPr>
          <w:rFonts w:hint="eastAsia" w:ascii="宋体" w:hAnsi="宋体" w:cs="Arial"/>
          <w:kern w:val="0"/>
          <w:szCs w:val="21"/>
        </w:rPr>
        <w:t>项目名称：</w:t>
      </w:r>
      <w:r>
        <w:rPr>
          <w:rFonts w:hint="eastAsia" w:ascii="宋体" w:hAnsi="宋体" w:cs="Arial"/>
          <w:kern w:val="0"/>
          <w:szCs w:val="21"/>
          <w:lang w:val="en-US" w:eastAsia="zh-CN"/>
        </w:rPr>
        <w:t>东风商用车集团仓储服务项目</w:t>
      </w:r>
    </w:p>
    <w:p w14:paraId="7EAF7770">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二、招标内容</w:t>
      </w:r>
    </w:p>
    <w:p w14:paraId="46819583">
      <w:pPr>
        <w:widowControl/>
        <w:spacing w:before="75" w:after="75" w:line="360" w:lineRule="auto"/>
        <w:ind w:firstLine="420"/>
        <w:jc w:val="left"/>
        <w:rPr>
          <w:rFonts w:hint="eastAsia" w:ascii="宋体" w:hAnsi="宋体" w:eastAsia="宋体" w:cs="Arial"/>
          <w:kern w:val="0"/>
          <w:szCs w:val="21"/>
          <w:lang w:val="en-US" w:eastAsia="zh-CN"/>
        </w:rPr>
      </w:pPr>
      <w:r>
        <w:rPr>
          <w:rFonts w:hint="eastAsia" w:ascii="宋体" w:hAnsi="宋体" w:cs="Arial"/>
          <w:kern w:val="0"/>
          <w:szCs w:val="21"/>
        </w:rPr>
        <w:t>招标内容：</w:t>
      </w:r>
      <w:r>
        <w:rPr>
          <w:rFonts w:hint="eastAsia" w:ascii="宋体" w:hAnsi="宋体" w:cs="Arial"/>
          <w:kern w:val="0"/>
          <w:szCs w:val="21"/>
          <w:lang w:val="en-US" w:eastAsia="zh-CN"/>
        </w:rPr>
        <w:t>东风商用车供</w:t>
      </w:r>
      <w:r>
        <w:rPr>
          <w:rFonts w:hint="eastAsia" w:ascii="宋体" w:hAnsi="宋体" w:cs="Arial"/>
          <w:kern w:val="0"/>
          <w:szCs w:val="21"/>
        </w:rPr>
        <w:t>货的仓储服务</w:t>
      </w:r>
      <w:r>
        <w:rPr>
          <w:rFonts w:hint="eastAsia" w:ascii="宋体" w:hAnsi="宋体" w:cs="Arial"/>
          <w:kern w:val="0"/>
          <w:szCs w:val="21"/>
          <w:lang w:eastAsia="zh-CN"/>
        </w:rPr>
        <w:t>，</w:t>
      </w:r>
      <w:r>
        <w:rPr>
          <w:rFonts w:hint="eastAsia" w:ascii="宋体" w:hAnsi="宋体" w:cs="Arial"/>
          <w:kern w:val="0"/>
          <w:szCs w:val="21"/>
          <w:lang w:val="en-US" w:eastAsia="zh-CN"/>
        </w:rPr>
        <w:t>主要服务于这个东风商用车集团内十堰地区各主机厂变速箱总成订单上线前产品的暂存保管、按主机厂要求更换包装并配送至指定地点、保管装卸工位器具、配件的临时接收暂存等工作。</w:t>
      </w:r>
    </w:p>
    <w:tbl>
      <w:tblPr>
        <w:tblStyle w:val="1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273"/>
        <w:gridCol w:w="2089"/>
        <w:gridCol w:w="3017"/>
        <w:gridCol w:w="1416"/>
      </w:tblGrid>
      <w:tr w14:paraId="0B60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tcPr>
          <w:p w14:paraId="799BA049">
            <w:pPr>
              <w:widowControl/>
              <w:spacing w:before="75" w:after="75" w:line="360" w:lineRule="auto"/>
              <w:jc w:val="center"/>
              <w:rPr>
                <w:rFonts w:hint="default" w:ascii="宋体" w:hAnsi="宋体" w:eastAsia="宋体" w:cs="Arial"/>
                <w:b/>
                <w:bCs/>
                <w:kern w:val="0"/>
                <w:szCs w:val="21"/>
                <w:vertAlign w:val="baseline"/>
                <w:lang w:val="en-US" w:eastAsia="zh-CN"/>
              </w:rPr>
            </w:pPr>
            <w:r>
              <w:rPr>
                <w:rFonts w:hint="eastAsia" w:ascii="宋体" w:hAnsi="宋体" w:eastAsia="宋体" w:cs="Arial"/>
                <w:b/>
                <w:bCs/>
                <w:kern w:val="0"/>
                <w:szCs w:val="21"/>
                <w:vertAlign w:val="baseline"/>
                <w:lang w:val="en-US" w:eastAsia="zh-CN"/>
              </w:rPr>
              <w:t>序号</w:t>
            </w:r>
          </w:p>
        </w:tc>
        <w:tc>
          <w:tcPr>
            <w:tcW w:w="2273" w:type="dxa"/>
          </w:tcPr>
          <w:p w14:paraId="4B2A3C78">
            <w:pPr>
              <w:widowControl/>
              <w:spacing w:before="75" w:after="75" w:line="360" w:lineRule="auto"/>
              <w:jc w:val="center"/>
              <w:rPr>
                <w:rFonts w:hint="default" w:ascii="宋体" w:hAnsi="宋体" w:eastAsia="宋体" w:cs="Arial"/>
                <w:b/>
                <w:bCs/>
                <w:kern w:val="0"/>
                <w:szCs w:val="21"/>
                <w:vertAlign w:val="baseline"/>
                <w:lang w:val="en-US" w:eastAsia="zh-CN"/>
              </w:rPr>
            </w:pPr>
            <w:r>
              <w:rPr>
                <w:rFonts w:hint="eastAsia" w:ascii="宋体" w:hAnsi="宋体" w:cs="Arial"/>
                <w:b/>
                <w:bCs/>
                <w:kern w:val="0"/>
                <w:szCs w:val="21"/>
                <w:vertAlign w:val="baseline"/>
                <w:lang w:val="en-US" w:eastAsia="zh-CN"/>
              </w:rPr>
              <w:t>项目编号</w:t>
            </w:r>
          </w:p>
        </w:tc>
        <w:tc>
          <w:tcPr>
            <w:tcW w:w="2089" w:type="dxa"/>
          </w:tcPr>
          <w:p w14:paraId="70A194C1">
            <w:pPr>
              <w:widowControl/>
              <w:spacing w:before="75" w:after="75" w:line="360" w:lineRule="auto"/>
              <w:jc w:val="center"/>
              <w:rPr>
                <w:rFonts w:hint="default" w:ascii="宋体" w:hAnsi="宋体" w:eastAsia="宋体" w:cs="Arial"/>
                <w:b/>
                <w:bCs/>
                <w:kern w:val="0"/>
                <w:szCs w:val="21"/>
                <w:vertAlign w:val="baseline"/>
                <w:lang w:val="en-US" w:eastAsia="zh-CN"/>
              </w:rPr>
            </w:pPr>
            <w:r>
              <w:rPr>
                <w:rFonts w:hint="eastAsia" w:ascii="宋体" w:hAnsi="宋体" w:eastAsia="宋体" w:cs="Arial"/>
                <w:b/>
                <w:bCs/>
                <w:kern w:val="0"/>
                <w:szCs w:val="21"/>
                <w:vertAlign w:val="baseline"/>
                <w:lang w:val="en-US" w:eastAsia="zh-CN"/>
              </w:rPr>
              <w:t>招标名称</w:t>
            </w:r>
          </w:p>
        </w:tc>
        <w:tc>
          <w:tcPr>
            <w:tcW w:w="3017" w:type="dxa"/>
          </w:tcPr>
          <w:p w14:paraId="59BECC77">
            <w:pPr>
              <w:widowControl/>
              <w:spacing w:before="75" w:after="75" w:line="360" w:lineRule="auto"/>
              <w:jc w:val="center"/>
              <w:rPr>
                <w:rFonts w:hint="default" w:ascii="宋体" w:hAnsi="宋体" w:eastAsia="宋体" w:cs="Arial"/>
                <w:b/>
                <w:bCs/>
                <w:kern w:val="0"/>
                <w:szCs w:val="21"/>
                <w:vertAlign w:val="baseline"/>
                <w:lang w:val="en-US" w:eastAsia="zh-CN"/>
              </w:rPr>
            </w:pPr>
            <w:r>
              <w:rPr>
                <w:rFonts w:hint="eastAsia" w:ascii="宋体" w:hAnsi="宋体" w:eastAsia="宋体" w:cs="Arial"/>
                <w:b/>
                <w:bCs/>
                <w:kern w:val="0"/>
                <w:szCs w:val="21"/>
                <w:vertAlign w:val="baseline"/>
                <w:lang w:val="en-US" w:eastAsia="zh-CN"/>
              </w:rPr>
              <w:t>服务对象</w:t>
            </w:r>
          </w:p>
        </w:tc>
        <w:tc>
          <w:tcPr>
            <w:tcW w:w="1416" w:type="dxa"/>
          </w:tcPr>
          <w:p w14:paraId="3F1EE049">
            <w:pPr>
              <w:widowControl/>
              <w:spacing w:before="75" w:after="75" w:line="360" w:lineRule="auto"/>
              <w:jc w:val="center"/>
              <w:rPr>
                <w:rFonts w:hint="default" w:ascii="宋体" w:hAnsi="宋体" w:eastAsia="宋体" w:cs="Arial"/>
                <w:b/>
                <w:bCs/>
                <w:kern w:val="0"/>
                <w:szCs w:val="21"/>
                <w:vertAlign w:val="baseline"/>
                <w:lang w:val="en-US" w:eastAsia="zh-CN"/>
              </w:rPr>
            </w:pPr>
            <w:r>
              <w:rPr>
                <w:rFonts w:hint="eastAsia" w:ascii="宋体" w:hAnsi="宋体" w:eastAsia="宋体" w:cs="Arial"/>
                <w:b/>
                <w:bCs/>
                <w:kern w:val="0"/>
                <w:szCs w:val="21"/>
                <w:vertAlign w:val="baseline"/>
                <w:lang w:val="en-US" w:eastAsia="zh-CN"/>
              </w:rPr>
              <w:t>预估服务价值（含税）</w:t>
            </w:r>
          </w:p>
        </w:tc>
      </w:tr>
      <w:tr w14:paraId="7BC9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40AED5BB">
            <w:pPr>
              <w:widowControl/>
              <w:spacing w:before="75" w:after="75" w:line="360" w:lineRule="auto"/>
              <w:jc w:val="center"/>
              <w:rPr>
                <w:rFonts w:hint="default" w:ascii="宋体" w:hAnsi="宋体" w:eastAsia="宋体" w:cs="Arial"/>
                <w:kern w:val="0"/>
                <w:szCs w:val="21"/>
                <w:vertAlign w:val="baseline"/>
                <w:lang w:val="en-US" w:eastAsia="zh-CN"/>
              </w:rPr>
            </w:pPr>
            <w:r>
              <w:rPr>
                <w:rFonts w:hint="eastAsia" w:ascii="宋体" w:hAnsi="宋体" w:eastAsia="宋体" w:cs="Arial"/>
                <w:kern w:val="0"/>
                <w:szCs w:val="21"/>
                <w:vertAlign w:val="baseline"/>
                <w:lang w:val="en-US" w:eastAsia="zh-CN"/>
              </w:rPr>
              <w:t>1</w:t>
            </w:r>
          </w:p>
        </w:tc>
        <w:tc>
          <w:tcPr>
            <w:tcW w:w="2273" w:type="dxa"/>
            <w:vAlign w:val="center"/>
          </w:tcPr>
          <w:p w14:paraId="377DD25B">
            <w:pPr>
              <w:widowControl/>
              <w:spacing w:before="75" w:after="75" w:line="360" w:lineRule="auto"/>
              <w:jc w:val="center"/>
              <w:rPr>
                <w:rFonts w:hint="eastAsia" w:ascii="宋体" w:hAnsi="宋体" w:cs="Arial"/>
                <w:kern w:val="0"/>
                <w:szCs w:val="21"/>
                <w:lang w:val="en-US" w:eastAsia="zh-CN"/>
              </w:rPr>
            </w:pPr>
            <w:r>
              <w:rPr>
                <w:rFonts w:hint="eastAsia" w:ascii="宋体" w:hAnsi="宋体" w:cs="Arial"/>
                <w:kern w:val="0"/>
                <w:szCs w:val="21"/>
                <w:lang w:val="en-US" w:eastAsia="zh-CN"/>
              </w:rPr>
              <w:t>CGZX2025080108</w:t>
            </w:r>
          </w:p>
        </w:tc>
        <w:tc>
          <w:tcPr>
            <w:tcW w:w="2089" w:type="dxa"/>
            <w:vAlign w:val="center"/>
          </w:tcPr>
          <w:p w14:paraId="36075DA7">
            <w:pPr>
              <w:widowControl/>
              <w:spacing w:before="75" w:after="75" w:line="360" w:lineRule="auto"/>
              <w:jc w:val="center"/>
              <w:rPr>
                <w:rFonts w:hint="default" w:ascii="宋体" w:hAnsi="宋体" w:eastAsia="宋体" w:cs="Arial"/>
                <w:kern w:val="0"/>
                <w:szCs w:val="21"/>
                <w:vertAlign w:val="baseline"/>
                <w:lang w:val="en-US" w:eastAsia="zh-CN"/>
              </w:rPr>
            </w:pPr>
            <w:r>
              <w:rPr>
                <w:rFonts w:hint="eastAsia" w:ascii="宋体" w:hAnsi="宋体" w:cs="Arial"/>
                <w:kern w:val="0"/>
                <w:szCs w:val="21"/>
                <w:lang w:val="en-US" w:eastAsia="zh-CN"/>
              </w:rPr>
              <w:t>东风商用车集团仓储服务项目</w:t>
            </w:r>
          </w:p>
        </w:tc>
        <w:tc>
          <w:tcPr>
            <w:tcW w:w="3017" w:type="dxa"/>
            <w:vAlign w:val="center"/>
          </w:tcPr>
          <w:p w14:paraId="3B721F86">
            <w:pPr>
              <w:widowControl/>
              <w:spacing w:before="75" w:after="75" w:line="360" w:lineRule="auto"/>
              <w:jc w:val="center"/>
              <w:rPr>
                <w:rFonts w:hint="eastAsia" w:ascii="宋体" w:hAnsi="宋体" w:eastAsia="宋体" w:cs="Arial"/>
                <w:kern w:val="0"/>
                <w:szCs w:val="21"/>
                <w:vertAlign w:val="baseline"/>
                <w:lang w:val="en-US" w:eastAsia="zh-CN"/>
              </w:rPr>
            </w:pPr>
            <w:r>
              <w:rPr>
                <w:rFonts w:hint="eastAsia" w:ascii="宋体" w:hAnsi="宋体" w:eastAsia="宋体" w:cs="Arial"/>
                <w:kern w:val="0"/>
                <w:szCs w:val="21"/>
                <w:vertAlign w:val="baseline"/>
                <w:lang w:val="en-US" w:eastAsia="zh-CN"/>
              </w:rPr>
              <w:t>1、中国重汽大同齿轮有限公司</w:t>
            </w:r>
          </w:p>
          <w:p w14:paraId="47461564">
            <w:pPr>
              <w:widowControl/>
              <w:spacing w:before="75" w:after="75" w:line="360" w:lineRule="auto"/>
              <w:jc w:val="center"/>
              <w:rPr>
                <w:rFonts w:hint="default" w:ascii="宋体" w:hAnsi="宋体" w:eastAsia="宋体" w:cs="Arial"/>
                <w:kern w:val="0"/>
                <w:szCs w:val="21"/>
                <w:vertAlign w:val="baseline"/>
                <w:lang w:val="en-US" w:eastAsia="zh-CN"/>
              </w:rPr>
            </w:pPr>
            <w:r>
              <w:rPr>
                <w:rFonts w:hint="eastAsia" w:ascii="宋体" w:hAnsi="宋体" w:eastAsia="宋体" w:cs="Arial"/>
                <w:kern w:val="0"/>
                <w:szCs w:val="21"/>
                <w:vertAlign w:val="baseline"/>
                <w:lang w:val="en-US" w:eastAsia="zh-CN"/>
              </w:rPr>
              <w:t>2、产品的仓储服务、配送上线</w:t>
            </w:r>
          </w:p>
        </w:tc>
        <w:tc>
          <w:tcPr>
            <w:tcW w:w="1416" w:type="dxa"/>
            <w:vAlign w:val="center"/>
          </w:tcPr>
          <w:p w14:paraId="77B60FED">
            <w:pPr>
              <w:widowControl/>
              <w:spacing w:before="75" w:after="75" w:line="360" w:lineRule="auto"/>
              <w:jc w:val="center"/>
              <w:rPr>
                <w:rFonts w:hint="default" w:ascii="宋体" w:hAnsi="宋体" w:eastAsia="宋体" w:cs="Arial"/>
                <w:kern w:val="0"/>
                <w:szCs w:val="21"/>
                <w:vertAlign w:val="baseline"/>
                <w:lang w:val="en-US" w:eastAsia="zh-CN"/>
              </w:rPr>
            </w:pPr>
            <w:r>
              <w:rPr>
                <w:rFonts w:hint="eastAsia" w:ascii="宋体" w:hAnsi="宋体" w:cs="Arial"/>
                <w:kern w:val="0"/>
                <w:szCs w:val="21"/>
                <w:vertAlign w:val="baseline"/>
                <w:lang w:val="en-US" w:eastAsia="zh-CN"/>
              </w:rPr>
              <w:t>4.465</w:t>
            </w:r>
            <w:r>
              <w:rPr>
                <w:rFonts w:hint="eastAsia" w:ascii="宋体" w:hAnsi="宋体" w:eastAsia="宋体" w:cs="Arial"/>
                <w:kern w:val="0"/>
                <w:szCs w:val="21"/>
                <w:vertAlign w:val="baseline"/>
                <w:lang w:val="en-US" w:eastAsia="zh-CN"/>
              </w:rPr>
              <w:t>万元</w:t>
            </w:r>
          </w:p>
        </w:tc>
      </w:tr>
    </w:tbl>
    <w:p w14:paraId="6C38019F">
      <w:pPr>
        <w:widowControl/>
        <w:spacing w:before="75" w:after="75" w:line="360" w:lineRule="auto"/>
        <w:ind w:firstLine="420"/>
        <w:jc w:val="left"/>
        <w:rPr>
          <w:rFonts w:hint="default" w:ascii="宋体" w:hAnsi="宋体" w:eastAsia="宋体" w:cs="Arial"/>
          <w:kern w:val="0"/>
          <w:szCs w:val="21"/>
          <w:lang w:val="en-US" w:eastAsia="zh-CN"/>
        </w:rPr>
      </w:pPr>
    </w:p>
    <w:p w14:paraId="1DFDC64A">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三、招标形式</w:t>
      </w:r>
    </w:p>
    <w:p w14:paraId="2353219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招标形式：</w:t>
      </w:r>
      <w:r>
        <w:rPr>
          <w:rFonts w:hint="eastAsia" w:ascii="宋体" w:hAnsi="宋体" w:cs="Arial"/>
          <w:kern w:val="0"/>
          <w:szCs w:val="21"/>
          <w:lang w:val="en-US" w:eastAsia="zh-CN"/>
        </w:rPr>
        <w:t>公开招标</w:t>
      </w:r>
      <w:r>
        <w:rPr>
          <w:rFonts w:hint="eastAsia" w:ascii="宋体" w:hAnsi="宋体" w:cs="Arial"/>
          <w:kern w:val="0"/>
          <w:szCs w:val="21"/>
        </w:rPr>
        <w:t>。</w:t>
      </w:r>
    </w:p>
    <w:p w14:paraId="0A8B4F25">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四、议程安排</w:t>
      </w:r>
    </w:p>
    <w:p w14:paraId="4DEA469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1.公告时间：202</w:t>
      </w:r>
      <w:r>
        <w:rPr>
          <w:rFonts w:hint="eastAsia" w:ascii="宋体" w:hAnsi="宋体" w:cs="Arial"/>
          <w:kern w:val="0"/>
          <w:szCs w:val="21"/>
          <w:lang w:val="en-US" w:eastAsia="zh-CN"/>
        </w:rPr>
        <w:t>5</w:t>
      </w:r>
      <w:r>
        <w:rPr>
          <w:rFonts w:hint="eastAsia" w:ascii="宋体" w:hAnsi="宋体" w:cs="Arial"/>
          <w:kern w:val="0"/>
          <w:szCs w:val="21"/>
        </w:rPr>
        <w:t>年</w:t>
      </w:r>
      <w:r>
        <w:rPr>
          <w:rFonts w:hint="eastAsia" w:ascii="宋体" w:hAnsi="宋体" w:cs="Arial"/>
          <w:kern w:val="0"/>
          <w:szCs w:val="21"/>
          <w:lang w:val="en-US" w:eastAsia="zh-CN"/>
        </w:rPr>
        <w:t>8</w:t>
      </w:r>
      <w:r>
        <w:rPr>
          <w:rFonts w:hint="eastAsia" w:ascii="宋体" w:hAnsi="宋体" w:cs="Arial"/>
          <w:kern w:val="0"/>
          <w:szCs w:val="21"/>
        </w:rPr>
        <w:t>月</w:t>
      </w:r>
      <w:r>
        <w:rPr>
          <w:rFonts w:hint="eastAsia" w:ascii="宋体" w:hAnsi="宋体" w:cs="Arial"/>
          <w:kern w:val="0"/>
          <w:szCs w:val="21"/>
          <w:lang w:val="en-US" w:eastAsia="zh-CN"/>
        </w:rPr>
        <w:t>30</w:t>
      </w:r>
      <w:r>
        <w:rPr>
          <w:rFonts w:hint="eastAsia" w:ascii="宋体" w:hAnsi="宋体" w:cs="Arial"/>
          <w:kern w:val="0"/>
          <w:szCs w:val="21"/>
        </w:rPr>
        <w:t>日。</w:t>
      </w:r>
    </w:p>
    <w:p w14:paraId="0926BC5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2.答疑时间：截止至20</w:t>
      </w:r>
      <w:r>
        <w:rPr>
          <w:rFonts w:hint="eastAsia" w:ascii="宋体" w:hAnsi="宋体" w:cs="Arial"/>
          <w:kern w:val="0"/>
          <w:szCs w:val="21"/>
          <w:lang w:val="en-US" w:eastAsia="zh-CN"/>
        </w:rPr>
        <w:t>25</w:t>
      </w:r>
      <w:r>
        <w:rPr>
          <w:rFonts w:hint="eastAsia" w:ascii="宋体" w:hAnsi="宋体" w:cs="Arial"/>
          <w:kern w:val="0"/>
          <w:szCs w:val="21"/>
        </w:rPr>
        <w:t>年</w:t>
      </w:r>
      <w:r>
        <w:rPr>
          <w:rFonts w:hint="eastAsia" w:ascii="宋体" w:hAnsi="宋体" w:cs="Arial"/>
          <w:kern w:val="0"/>
          <w:szCs w:val="21"/>
          <w:lang w:val="en-US" w:eastAsia="zh-CN"/>
        </w:rPr>
        <w:t>9</w:t>
      </w:r>
      <w:r>
        <w:rPr>
          <w:rFonts w:hint="eastAsia" w:ascii="宋体" w:hAnsi="宋体" w:cs="Arial"/>
          <w:kern w:val="0"/>
          <w:szCs w:val="21"/>
        </w:rPr>
        <w:t>月</w:t>
      </w:r>
      <w:r>
        <w:rPr>
          <w:rFonts w:hint="eastAsia" w:ascii="宋体" w:hAnsi="宋体" w:cs="Arial"/>
          <w:kern w:val="0"/>
          <w:szCs w:val="21"/>
          <w:lang w:val="en-US" w:eastAsia="zh-CN"/>
        </w:rPr>
        <w:t>11</w:t>
      </w:r>
      <w:r>
        <w:rPr>
          <w:rFonts w:hint="eastAsia" w:ascii="宋体" w:hAnsi="宋体" w:cs="Arial"/>
          <w:kern w:val="0"/>
          <w:szCs w:val="21"/>
        </w:rPr>
        <w:t>日17点前。</w:t>
      </w:r>
    </w:p>
    <w:p w14:paraId="01866849">
      <w:pPr>
        <w:widowControl/>
        <w:spacing w:before="75" w:after="75" w:line="360" w:lineRule="auto"/>
        <w:ind w:firstLine="630"/>
        <w:jc w:val="left"/>
        <w:rPr>
          <w:rFonts w:ascii="Arial" w:hAnsi="Arial" w:eastAsia="微软雅黑" w:cs="Arial"/>
          <w:kern w:val="0"/>
          <w:sz w:val="18"/>
          <w:szCs w:val="18"/>
        </w:rPr>
      </w:pPr>
      <w:r>
        <w:rPr>
          <w:rFonts w:hint="eastAsia" w:ascii="宋体" w:hAnsi="宋体" w:cs="Arial"/>
          <w:kern w:val="0"/>
          <w:szCs w:val="21"/>
        </w:rPr>
        <w:t>答疑方式：书面（或电话）答疑。</w:t>
      </w:r>
    </w:p>
    <w:p w14:paraId="36409841">
      <w:pPr>
        <w:widowControl/>
        <w:spacing w:before="75" w:after="75" w:line="360" w:lineRule="auto"/>
        <w:ind w:firstLine="630"/>
        <w:jc w:val="left"/>
        <w:rPr>
          <w:rFonts w:ascii="Arial" w:hAnsi="Arial" w:eastAsia="微软雅黑" w:cs="Arial"/>
          <w:kern w:val="0"/>
          <w:sz w:val="18"/>
          <w:szCs w:val="18"/>
        </w:rPr>
      </w:pPr>
      <w:r>
        <w:rPr>
          <w:rFonts w:hint="eastAsia" w:ascii="宋体" w:hAnsi="宋体" w:cs="Arial"/>
          <w:kern w:val="0"/>
          <w:szCs w:val="21"/>
        </w:rPr>
        <w:t>答疑联系人及联系电话：</w:t>
      </w:r>
    </w:p>
    <w:p w14:paraId="242C5F97">
      <w:pPr>
        <w:widowControl/>
        <w:spacing w:before="75" w:after="75" w:line="360" w:lineRule="auto"/>
        <w:ind w:firstLine="630"/>
        <w:jc w:val="left"/>
        <w:rPr>
          <w:rFonts w:hint="eastAsia" w:ascii="宋体" w:hAnsi="宋体" w:cs="Arial"/>
          <w:kern w:val="0"/>
          <w:szCs w:val="21"/>
          <w:lang w:val="en-US" w:eastAsia="zh-CN"/>
        </w:rPr>
      </w:pPr>
      <w:r>
        <w:rPr>
          <w:rFonts w:hint="eastAsia" w:ascii="宋体" w:hAnsi="宋体" w:cs="Arial"/>
          <w:kern w:val="0"/>
          <w:szCs w:val="21"/>
        </w:rPr>
        <w:t>大齿公司：李春霞13754929867</w:t>
      </w:r>
      <w:r>
        <w:rPr>
          <w:rFonts w:hint="eastAsia" w:ascii="宋体" w:hAnsi="宋体" w:cs="Arial"/>
          <w:kern w:val="0"/>
          <w:szCs w:val="21"/>
          <w:lang w:val="en-US" w:eastAsia="zh-CN"/>
        </w:rPr>
        <w:t xml:space="preserve"> </w:t>
      </w:r>
    </w:p>
    <w:p w14:paraId="367C9A17">
      <w:pPr>
        <w:widowControl/>
        <w:spacing w:before="75" w:after="75" w:line="360" w:lineRule="auto"/>
        <w:ind w:firstLine="630"/>
        <w:jc w:val="left"/>
        <w:rPr>
          <w:rFonts w:hint="default" w:ascii="宋体" w:hAnsi="宋体" w:cs="Arial"/>
          <w:kern w:val="0"/>
          <w:szCs w:val="21"/>
          <w:lang w:val="en-US" w:eastAsia="zh-CN"/>
        </w:rPr>
      </w:pPr>
      <w:r>
        <w:rPr>
          <w:rFonts w:hint="eastAsia" w:ascii="宋体" w:hAnsi="宋体" w:cs="Arial"/>
          <w:kern w:val="0"/>
          <w:szCs w:val="21"/>
          <w:lang w:val="en-US" w:eastAsia="zh-CN"/>
        </w:rPr>
        <w:t xml:space="preserve">          杨守财18735397025</w:t>
      </w:r>
    </w:p>
    <w:p w14:paraId="1F335B3A">
      <w:pPr>
        <w:widowControl/>
        <w:spacing w:before="75" w:after="75" w:line="360" w:lineRule="auto"/>
        <w:ind w:firstLine="420" w:firstLineChars="200"/>
        <w:jc w:val="left"/>
        <w:rPr>
          <w:rFonts w:ascii="Arial" w:hAnsi="Arial" w:eastAsia="微软雅黑" w:cs="Arial"/>
          <w:kern w:val="0"/>
          <w:sz w:val="18"/>
          <w:szCs w:val="18"/>
        </w:rPr>
      </w:pPr>
      <w:r>
        <w:rPr>
          <w:rFonts w:hint="eastAsia" w:ascii="宋体" w:hAnsi="宋体" w:cs="Arial"/>
          <w:kern w:val="0"/>
          <w:szCs w:val="21"/>
        </w:rPr>
        <w:t>3.开标时间：202</w:t>
      </w:r>
      <w:r>
        <w:rPr>
          <w:rFonts w:hint="eastAsia" w:ascii="宋体" w:hAnsi="宋体" w:cs="Arial"/>
          <w:kern w:val="0"/>
          <w:szCs w:val="21"/>
          <w:lang w:val="en-US" w:eastAsia="zh-CN"/>
        </w:rPr>
        <w:t>5</w:t>
      </w:r>
      <w:r>
        <w:rPr>
          <w:rFonts w:hint="eastAsia" w:ascii="宋体" w:hAnsi="宋体" w:cs="Arial"/>
          <w:kern w:val="0"/>
          <w:szCs w:val="21"/>
        </w:rPr>
        <w:t>年</w:t>
      </w:r>
      <w:r>
        <w:rPr>
          <w:rFonts w:hint="eastAsia" w:ascii="宋体" w:hAnsi="宋体" w:cs="Arial"/>
          <w:kern w:val="0"/>
          <w:szCs w:val="21"/>
          <w:lang w:val="en-US" w:eastAsia="zh-CN"/>
        </w:rPr>
        <w:t>9</w:t>
      </w:r>
      <w:r>
        <w:rPr>
          <w:rFonts w:hint="eastAsia" w:ascii="宋体" w:hAnsi="宋体" w:cs="Arial"/>
          <w:kern w:val="0"/>
          <w:szCs w:val="21"/>
        </w:rPr>
        <w:t>月</w:t>
      </w:r>
      <w:r>
        <w:rPr>
          <w:rFonts w:hint="eastAsia" w:ascii="宋体" w:hAnsi="宋体" w:cs="Arial"/>
          <w:kern w:val="0"/>
          <w:szCs w:val="21"/>
          <w:lang w:val="en-US" w:eastAsia="zh-CN"/>
        </w:rPr>
        <w:t>12</w:t>
      </w:r>
      <w:r>
        <w:rPr>
          <w:rFonts w:hint="eastAsia" w:ascii="宋体" w:hAnsi="宋体" w:cs="Arial"/>
          <w:kern w:val="0"/>
          <w:szCs w:val="21"/>
        </w:rPr>
        <w:t>日</w:t>
      </w:r>
      <w:r>
        <w:rPr>
          <w:rFonts w:hint="eastAsia" w:ascii="宋体" w:hAnsi="宋体" w:cs="Arial"/>
          <w:kern w:val="0"/>
          <w:szCs w:val="21"/>
          <w:lang w:val="en-US" w:eastAsia="zh-CN"/>
        </w:rPr>
        <w:t>14</w:t>
      </w:r>
      <w:r>
        <w:rPr>
          <w:rFonts w:hint="eastAsia" w:ascii="宋体" w:hAnsi="宋体" w:cs="Arial"/>
          <w:kern w:val="0"/>
          <w:szCs w:val="21"/>
        </w:rPr>
        <w:t>：</w:t>
      </w:r>
      <w:r>
        <w:rPr>
          <w:rFonts w:hint="eastAsia" w:ascii="宋体" w:hAnsi="宋体" w:cs="Arial"/>
          <w:kern w:val="0"/>
          <w:szCs w:val="21"/>
          <w:lang w:val="en-US" w:eastAsia="zh-CN"/>
        </w:rPr>
        <w:t>00</w:t>
      </w:r>
      <w:r>
        <w:rPr>
          <w:rFonts w:hint="eastAsia" w:ascii="宋体" w:hAnsi="宋体" w:cs="Arial"/>
          <w:kern w:val="0"/>
          <w:szCs w:val="21"/>
        </w:rPr>
        <w:t>（若有变动另行通知）。</w:t>
      </w:r>
    </w:p>
    <w:p w14:paraId="2E30F8B1">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4.投标地点：</w:t>
      </w:r>
      <w:r>
        <w:rPr>
          <w:rFonts w:hint="eastAsia" w:ascii="宋体" w:hAnsi="宋体" w:cs="Arial"/>
          <w:kern w:val="0"/>
          <w:szCs w:val="21"/>
          <w:lang w:val="en-US" w:eastAsia="zh-CN"/>
        </w:rPr>
        <w:t>山西省大同市云州街99号</w:t>
      </w:r>
      <w:r>
        <w:rPr>
          <w:rFonts w:hint="eastAsia" w:ascii="宋体" w:hAnsi="宋体" w:cs="Arial"/>
          <w:kern w:val="0"/>
          <w:szCs w:val="21"/>
        </w:rPr>
        <w:t>中国重汽集团大同齿轮有限公司</w:t>
      </w:r>
      <w:r>
        <w:rPr>
          <w:rFonts w:hint="eastAsia" w:ascii="宋体" w:hAnsi="宋体" w:cs="Arial"/>
          <w:kern w:val="0"/>
          <w:szCs w:val="21"/>
          <w:lang w:val="en-US" w:eastAsia="zh-CN"/>
        </w:rPr>
        <w:t>营销中心</w:t>
      </w:r>
      <w:r>
        <w:rPr>
          <w:rFonts w:hint="eastAsia" w:ascii="宋体" w:hAnsi="宋体" w:cs="Arial"/>
          <w:kern w:val="0"/>
          <w:szCs w:val="21"/>
        </w:rPr>
        <w:t>。</w:t>
      </w:r>
    </w:p>
    <w:p w14:paraId="4CC2DD0E">
      <w:pPr>
        <w:widowControl/>
        <w:spacing w:before="75" w:after="75" w:line="360" w:lineRule="auto"/>
        <w:ind w:firstLine="420"/>
        <w:jc w:val="left"/>
        <w:rPr>
          <w:rFonts w:hint="default" w:ascii="Arial" w:hAnsi="Arial" w:eastAsia="宋体" w:cs="Arial"/>
          <w:kern w:val="0"/>
          <w:sz w:val="18"/>
          <w:szCs w:val="18"/>
          <w:lang w:val="en-US" w:eastAsia="zh-CN"/>
        </w:rPr>
      </w:pPr>
      <w:r>
        <w:rPr>
          <w:rFonts w:hint="eastAsia" w:ascii="宋体" w:hAnsi="宋体" w:cs="Arial"/>
          <w:kern w:val="0"/>
          <w:szCs w:val="21"/>
        </w:rPr>
        <w:t>5.投标文件递交：E财通上传</w:t>
      </w:r>
      <w:r>
        <w:rPr>
          <w:rFonts w:hint="eastAsia" w:ascii="宋体" w:hAnsi="宋体" w:cs="Arial"/>
          <w:kern w:val="0"/>
          <w:szCs w:val="21"/>
          <w:lang w:eastAsia="zh-CN"/>
        </w:rPr>
        <w:t>，</w:t>
      </w:r>
      <w:r>
        <w:rPr>
          <w:rFonts w:hint="eastAsia" w:ascii="宋体" w:hAnsi="宋体" w:cs="Arial"/>
          <w:kern w:val="0"/>
          <w:szCs w:val="21"/>
          <w:lang w:val="en-US" w:eastAsia="zh-CN"/>
        </w:rPr>
        <w:t>正副本邮寄。</w:t>
      </w:r>
    </w:p>
    <w:p w14:paraId="12EC899C">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6.商务事宜联系人：李春霞</w:t>
      </w:r>
    </w:p>
    <w:p w14:paraId="77F061E4">
      <w:pPr>
        <w:widowControl/>
        <w:spacing w:before="75" w:after="75" w:line="360" w:lineRule="auto"/>
        <w:ind w:firstLine="420"/>
        <w:jc w:val="left"/>
        <w:rPr>
          <w:rFonts w:ascii="Arial" w:hAnsi="Arial" w:cs="Arial"/>
          <w:kern w:val="0"/>
          <w:sz w:val="18"/>
          <w:szCs w:val="18"/>
        </w:rPr>
      </w:pPr>
      <w:r>
        <w:rPr>
          <w:rFonts w:hint="eastAsia" w:ascii="宋体" w:hAnsi="宋体" w:cs="Arial"/>
          <w:kern w:val="0"/>
          <w:szCs w:val="21"/>
        </w:rPr>
        <w:t>联系电话：13754929867</w:t>
      </w:r>
    </w:p>
    <w:p w14:paraId="2080EF8F">
      <w:pPr>
        <w:widowControl/>
        <w:spacing w:before="75" w:after="75" w:line="360" w:lineRule="auto"/>
        <w:ind w:firstLine="420"/>
        <w:jc w:val="left"/>
        <w:rPr>
          <w:rFonts w:ascii="Arial" w:hAnsi="Arial" w:cs="Arial"/>
          <w:kern w:val="0"/>
          <w:sz w:val="18"/>
          <w:szCs w:val="18"/>
        </w:rPr>
      </w:pPr>
      <w:r>
        <w:rPr>
          <w:rFonts w:hint="eastAsia" w:ascii="宋体" w:hAnsi="宋体" w:cs="Arial"/>
          <w:kern w:val="0"/>
          <w:szCs w:val="21"/>
        </w:rPr>
        <w:t>电子邮箱：471619823@qq.com</w:t>
      </w:r>
    </w:p>
    <w:p w14:paraId="450EF508">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五、获取招标文件</w:t>
      </w:r>
    </w:p>
    <w:p w14:paraId="7FBFC4CB">
      <w:pPr>
        <w:widowControl/>
        <w:spacing w:before="75" w:after="75" w:line="360" w:lineRule="auto"/>
        <w:ind w:firstLine="405"/>
        <w:jc w:val="left"/>
        <w:rPr>
          <w:rFonts w:ascii="Arial" w:hAnsi="Arial" w:eastAsia="微软雅黑" w:cs="Arial"/>
          <w:kern w:val="0"/>
          <w:sz w:val="18"/>
          <w:szCs w:val="18"/>
        </w:rPr>
      </w:pPr>
      <w:r>
        <w:rPr>
          <w:rFonts w:hint="eastAsia" w:ascii="宋体" w:hAnsi="宋体" w:cs="Arial"/>
          <w:kern w:val="0"/>
          <w:szCs w:val="21"/>
        </w:rPr>
        <w:t>1.时间：202</w:t>
      </w:r>
      <w:r>
        <w:rPr>
          <w:rFonts w:hint="eastAsia" w:ascii="宋体" w:hAnsi="宋体" w:cs="Arial"/>
          <w:kern w:val="0"/>
          <w:szCs w:val="21"/>
          <w:lang w:val="en-US" w:eastAsia="zh-CN"/>
        </w:rPr>
        <w:t>5</w:t>
      </w:r>
      <w:r>
        <w:rPr>
          <w:rFonts w:hint="eastAsia" w:ascii="宋体" w:hAnsi="宋体" w:cs="Arial"/>
          <w:kern w:val="0"/>
          <w:szCs w:val="21"/>
        </w:rPr>
        <w:t>年</w:t>
      </w:r>
      <w:r>
        <w:rPr>
          <w:rFonts w:hint="eastAsia" w:ascii="宋体" w:hAnsi="宋体" w:cs="Arial"/>
          <w:kern w:val="0"/>
          <w:szCs w:val="21"/>
          <w:lang w:val="en-US" w:eastAsia="zh-CN"/>
        </w:rPr>
        <w:t>8</w:t>
      </w:r>
      <w:r>
        <w:rPr>
          <w:rFonts w:hint="eastAsia" w:ascii="宋体" w:hAnsi="宋体" w:cs="Arial"/>
          <w:kern w:val="0"/>
          <w:szCs w:val="21"/>
        </w:rPr>
        <w:t>月</w:t>
      </w:r>
      <w:r>
        <w:rPr>
          <w:rFonts w:hint="eastAsia" w:ascii="宋体" w:hAnsi="宋体" w:cs="Arial"/>
          <w:kern w:val="0"/>
          <w:szCs w:val="21"/>
          <w:lang w:val="en-US" w:eastAsia="zh-CN"/>
        </w:rPr>
        <w:t>31</w:t>
      </w:r>
      <w:r>
        <w:rPr>
          <w:rFonts w:hint="eastAsia" w:ascii="宋体" w:hAnsi="宋体" w:cs="Arial"/>
          <w:kern w:val="0"/>
          <w:szCs w:val="21"/>
        </w:rPr>
        <w:t>日至202</w:t>
      </w:r>
      <w:r>
        <w:rPr>
          <w:rFonts w:hint="eastAsia" w:ascii="宋体" w:hAnsi="宋体" w:cs="Arial"/>
          <w:kern w:val="0"/>
          <w:szCs w:val="21"/>
          <w:lang w:val="en-US" w:eastAsia="zh-CN"/>
        </w:rPr>
        <w:t>5</w:t>
      </w:r>
      <w:r>
        <w:rPr>
          <w:rFonts w:hint="eastAsia" w:ascii="宋体" w:hAnsi="宋体" w:cs="Arial"/>
          <w:kern w:val="0"/>
          <w:szCs w:val="21"/>
        </w:rPr>
        <w:t>年</w:t>
      </w:r>
      <w:r>
        <w:rPr>
          <w:rFonts w:hint="eastAsia" w:ascii="宋体" w:hAnsi="宋体" w:cs="Arial"/>
          <w:kern w:val="0"/>
          <w:szCs w:val="21"/>
          <w:lang w:val="en-US" w:eastAsia="zh-CN"/>
        </w:rPr>
        <w:t>9</w:t>
      </w:r>
      <w:r>
        <w:rPr>
          <w:rFonts w:hint="eastAsia" w:ascii="宋体" w:hAnsi="宋体" w:cs="Arial"/>
          <w:kern w:val="0"/>
          <w:szCs w:val="21"/>
        </w:rPr>
        <w:t>月</w:t>
      </w:r>
      <w:r>
        <w:rPr>
          <w:rFonts w:hint="eastAsia" w:ascii="宋体" w:hAnsi="宋体" w:cs="Arial"/>
          <w:kern w:val="0"/>
          <w:szCs w:val="21"/>
          <w:lang w:val="en-US" w:eastAsia="zh-CN"/>
        </w:rPr>
        <w:t>11</w:t>
      </w:r>
      <w:bookmarkStart w:id="0" w:name="_GoBack"/>
      <w:bookmarkEnd w:id="0"/>
      <w:r>
        <w:rPr>
          <w:rFonts w:hint="eastAsia" w:ascii="宋体" w:hAnsi="宋体" w:cs="Arial"/>
          <w:kern w:val="0"/>
          <w:szCs w:val="21"/>
        </w:rPr>
        <w:t>日17：00前。</w:t>
      </w:r>
    </w:p>
    <w:p w14:paraId="1E92C256">
      <w:pPr>
        <w:widowControl/>
        <w:spacing w:before="75" w:after="75" w:line="360" w:lineRule="auto"/>
        <w:ind w:firstLine="405"/>
        <w:jc w:val="left"/>
        <w:rPr>
          <w:rFonts w:ascii="Arial" w:hAnsi="Arial" w:eastAsia="微软雅黑" w:cs="Arial"/>
          <w:kern w:val="0"/>
          <w:sz w:val="18"/>
          <w:szCs w:val="18"/>
        </w:rPr>
      </w:pPr>
      <w:r>
        <w:rPr>
          <w:rFonts w:hint="eastAsia" w:ascii="宋体" w:hAnsi="宋体" w:cs="Arial"/>
          <w:kern w:val="0"/>
          <w:szCs w:val="21"/>
        </w:rPr>
        <w:t>2.方式：在上述时间范围内，招标人将本项目招标书电子版上传至E采通视为送达。</w:t>
      </w:r>
    </w:p>
    <w:p w14:paraId="54734FA3">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六、投标须知</w:t>
      </w:r>
    </w:p>
    <w:p w14:paraId="5CE3DC0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1.合格投标人：</w:t>
      </w:r>
    </w:p>
    <w:p w14:paraId="6A11D932">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⑴投标人须遵守《中华人民共和国招标投标法》及其它有关的法律和法规；</w:t>
      </w:r>
    </w:p>
    <w:p w14:paraId="0C4B8D81">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*⑵公司成立三年以上（以营业执照成立日期到开标当日满三年为准）；经营范围满足招标项目需求；</w:t>
      </w:r>
    </w:p>
    <w:p w14:paraId="0EE1DBA1">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*⑶投标人须提供具有统一社会信用代码的新版营业执照副本复印件（加盖公章）；</w:t>
      </w:r>
    </w:p>
    <w:p w14:paraId="64E9A5F5">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⑷具有健全的财务会计制度，财务状况和市场行为良好。没有处于被有权机关吊销营业执照、吊销资质、停业整顿、取消投标资格以及财产被接管、冻结或进入破产程序等。</w:t>
      </w:r>
    </w:p>
    <w:p w14:paraId="3802E5E9">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⑸投标人没有被列入招标人处《黑名单》（《黑名单》指投标人与招标人在以往或正在进行的合作中，存在招标人认为的违反合同约定或违反法律法规等的失信行为）的。</w:t>
      </w:r>
    </w:p>
    <w:p w14:paraId="3B6AAECD">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⑹投标人须提供近三年的公司财务报表（资产负债表、利润表、现金流量表）。</w:t>
      </w:r>
    </w:p>
    <w:p w14:paraId="5D003B4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*⑺投标人须提供法人授权委托书</w:t>
      </w:r>
      <w:r>
        <w:rPr>
          <w:rFonts w:hint="eastAsia" w:ascii="宋体" w:hAnsi="宋体" w:cs="Arial"/>
          <w:b/>
          <w:bCs/>
          <w:kern w:val="0"/>
          <w:szCs w:val="21"/>
        </w:rPr>
        <w:t>原件</w:t>
      </w:r>
      <w:r>
        <w:rPr>
          <w:rFonts w:hint="eastAsia" w:ascii="宋体" w:hAnsi="宋体" w:cs="Arial"/>
          <w:kern w:val="0"/>
          <w:szCs w:val="21"/>
        </w:rPr>
        <w:t>（在投标文件副本中可用复印件）及投标单位的法定代表人或授权代表的身份证</w:t>
      </w:r>
      <w:r>
        <w:rPr>
          <w:rFonts w:hint="eastAsia" w:ascii="宋体" w:hAnsi="宋体" w:cs="Arial"/>
          <w:b/>
          <w:bCs/>
          <w:kern w:val="0"/>
          <w:szCs w:val="21"/>
        </w:rPr>
        <w:t>原件</w:t>
      </w:r>
      <w:r>
        <w:rPr>
          <w:rFonts w:hint="eastAsia" w:ascii="宋体" w:hAnsi="宋体" w:cs="Arial"/>
          <w:kern w:val="0"/>
          <w:szCs w:val="21"/>
        </w:rPr>
        <w:t>及复印件（加盖公章）；</w:t>
      </w:r>
    </w:p>
    <w:p w14:paraId="5AD7B41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⑻凡参与投标的单位，皆要求开具与投标单位抬头一致的增值税专用发票，开具普通发票的单位不得参与此次招标。本次投标所报价格皆为含税价格（标注税率）。</w:t>
      </w:r>
    </w:p>
    <w:p w14:paraId="60292AE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⑼投标人须具有履行合同所必须的财务、技术、服务等方面的资质和能力；</w:t>
      </w:r>
    </w:p>
    <w:p w14:paraId="43EB358E">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⑽投标人须具有完全履行招标文件的所有要求的能力；</w:t>
      </w:r>
    </w:p>
    <w:p w14:paraId="0C27526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⑾投标人须认可招标人的工作指令，包括节、假日能正常开展工作的要求；</w:t>
      </w:r>
    </w:p>
    <w:p w14:paraId="11211195">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⑿投标人必须是最终投标、签订合同的单位，不得以任何理由将已中标项目以任何形式转包给其他单位；</w:t>
      </w:r>
    </w:p>
    <w:p w14:paraId="615989D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⒀本次招标项目不接受联合体投标</w:t>
      </w:r>
      <w:r>
        <w:rPr>
          <w:rFonts w:hint="eastAsia" w:ascii="宋体" w:hAnsi="宋体" w:cs="Arial"/>
          <w:kern w:val="0"/>
          <w:szCs w:val="21"/>
          <w:lang w:val="en-US" w:eastAsia="zh-CN"/>
        </w:rPr>
        <w:t>和代理投标</w:t>
      </w:r>
      <w:r>
        <w:rPr>
          <w:rFonts w:hint="eastAsia" w:ascii="宋体" w:hAnsi="宋体" w:cs="Arial"/>
          <w:kern w:val="0"/>
          <w:szCs w:val="21"/>
        </w:rPr>
        <w:t>；</w:t>
      </w:r>
    </w:p>
    <w:p w14:paraId="33E90C1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⒁投标文件（详见本招标文件“第二章 投标文件编制”）。</w:t>
      </w:r>
    </w:p>
    <w:p w14:paraId="4B170832">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*（15）</w:t>
      </w:r>
      <w:r>
        <w:rPr>
          <w:rFonts w:hint="eastAsia" w:ascii="宋体" w:hAnsi="宋体" w:cs="Arial"/>
          <w:kern w:val="0"/>
          <w:szCs w:val="21"/>
        </w:rPr>
        <w:t>投标人在向招标人出示《投标保证金缴纳凭证》后方可进行投标</w:t>
      </w:r>
      <w:r>
        <w:rPr>
          <w:rFonts w:hint="eastAsia" w:ascii="宋体" w:hAnsi="宋体" w:cs="Arial"/>
          <w:kern w:val="0"/>
          <w:szCs w:val="21"/>
          <w:lang w:eastAsia="zh-CN"/>
        </w:rPr>
        <w:t>。</w:t>
      </w:r>
    </w:p>
    <w:p w14:paraId="722BDAC0">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*（16）</w:t>
      </w:r>
      <w:r>
        <w:rPr>
          <w:rFonts w:hint="eastAsia" w:ascii="宋体" w:hAnsi="宋体" w:cs="Arial"/>
          <w:kern w:val="0"/>
          <w:szCs w:val="21"/>
          <w:lang w:eastAsia="zh-CN"/>
        </w:rPr>
        <w:t>在东风十堰地区有库房，用来存储变速箱以及变速箱物流架，方便配送，服务，以及</w:t>
      </w:r>
      <w:r>
        <w:rPr>
          <w:rFonts w:hint="eastAsia" w:ascii="宋体" w:hAnsi="宋体" w:cs="Arial"/>
          <w:kern w:val="0"/>
          <w:szCs w:val="21"/>
          <w:lang w:val="en-US" w:eastAsia="zh-CN"/>
        </w:rPr>
        <w:t>与</w:t>
      </w:r>
      <w:r>
        <w:rPr>
          <w:rFonts w:hint="eastAsia" w:ascii="宋体" w:hAnsi="宋体" w:cs="Arial"/>
          <w:kern w:val="0"/>
          <w:szCs w:val="21"/>
          <w:lang w:eastAsia="zh-CN"/>
        </w:rPr>
        <w:t>主机厂，厂家交流。</w:t>
      </w:r>
    </w:p>
    <w:p w14:paraId="60AE014C">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*（17）</w:t>
      </w:r>
      <w:r>
        <w:rPr>
          <w:rFonts w:hint="eastAsia" w:ascii="宋体" w:hAnsi="宋体" w:cs="Arial"/>
          <w:kern w:val="0"/>
          <w:szCs w:val="21"/>
          <w:lang w:eastAsia="zh-CN"/>
        </w:rPr>
        <w:t>需要有专业吊装工具进行反包，将公司包装更换为符合主机厂要求的包装。</w:t>
      </w:r>
    </w:p>
    <w:p w14:paraId="110B02FA">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*（18）</w:t>
      </w:r>
      <w:r>
        <w:rPr>
          <w:rFonts w:hint="eastAsia" w:ascii="宋体" w:hAnsi="宋体" w:cs="Arial"/>
          <w:kern w:val="0"/>
          <w:szCs w:val="21"/>
          <w:lang w:eastAsia="zh-CN"/>
        </w:rPr>
        <w:t>需要有变速箱服务修理能力，需要配合进行现场零公里维修以及上线前的检查维修。</w:t>
      </w:r>
    </w:p>
    <w:p w14:paraId="2FE29614">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*（19）</w:t>
      </w:r>
      <w:r>
        <w:rPr>
          <w:rFonts w:hint="eastAsia" w:ascii="宋体" w:hAnsi="宋体" w:cs="Arial"/>
          <w:kern w:val="0"/>
          <w:szCs w:val="21"/>
          <w:lang w:eastAsia="zh-CN"/>
        </w:rPr>
        <w:t>需要对接工厂物流科，以及完成票据的入库，扫描等工作。</w:t>
      </w:r>
    </w:p>
    <w:p w14:paraId="3FAC9195">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*（20）</w:t>
      </w:r>
      <w:r>
        <w:rPr>
          <w:rFonts w:hint="eastAsia" w:ascii="宋体" w:hAnsi="宋体" w:cs="Arial"/>
          <w:kern w:val="0"/>
          <w:szCs w:val="21"/>
          <w:lang w:eastAsia="zh-CN"/>
        </w:rPr>
        <w:t>需要有配送配件的能力，</w:t>
      </w:r>
      <w:r>
        <w:rPr>
          <w:rFonts w:hint="eastAsia" w:ascii="宋体" w:hAnsi="宋体" w:cs="Arial"/>
          <w:kern w:val="0"/>
          <w:szCs w:val="21"/>
          <w:lang w:val="en-US" w:eastAsia="zh-CN"/>
        </w:rPr>
        <w:t>包括且不限于人员、车辆方面的配备</w:t>
      </w:r>
      <w:r>
        <w:rPr>
          <w:rFonts w:hint="eastAsia" w:ascii="宋体" w:hAnsi="宋体" w:cs="Arial"/>
          <w:kern w:val="0"/>
          <w:szCs w:val="21"/>
          <w:lang w:eastAsia="zh-CN"/>
        </w:rPr>
        <w:t>。</w:t>
      </w:r>
    </w:p>
    <w:p w14:paraId="50C3AA53">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*（21）</w:t>
      </w:r>
      <w:r>
        <w:rPr>
          <w:rFonts w:hint="eastAsia" w:ascii="宋体" w:hAnsi="宋体" w:cs="Arial"/>
          <w:kern w:val="0"/>
          <w:szCs w:val="21"/>
          <w:lang w:eastAsia="zh-CN"/>
        </w:rPr>
        <w:t>熟练使用主机厂指定的系统，了解上线时间和配送地点，能够与主机厂进行沟通交流，安排配送过程的相关事宜。</w:t>
      </w:r>
    </w:p>
    <w:p w14:paraId="1FF06D8E">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*（22）</w:t>
      </w:r>
      <w:r>
        <w:rPr>
          <w:rFonts w:hint="eastAsia" w:ascii="宋体" w:hAnsi="宋体" w:cs="Arial"/>
          <w:kern w:val="0"/>
          <w:szCs w:val="21"/>
          <w:lang w:eastAsia="zh-CN"/>
        </w:rPr>
        <w:t>大齿只进行发货至三方物流，最终结算，中间过程由物流对接工厂，对接内容包括不限于工厂RDC，KD，外检等。</w:t>
      </w:r>
    </w:p>
    <w:p w14:paraId="79BD8F78">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*（23）</w:t>
      </w:r>
      <w:r>
        <w:rPr>
          <w:rFonts w:hint="eastAsia" w:ascii="宋体" w:hAnsi="宋体" w:cs="Arial"/>
          <w:kern w:val="0"/>
          <w:szCs w:val="21"/>
          <w:lang w:eastAsia="zh-CN"/>
        </w:rPr>
        <w:t>可以满足主机厂上线要求，按时配送，满足主机厂送货要求（国五国六载货车）。</w:t>
      </w:r>
    </w:p>
    <w:p w14:paraId="1CFDFFAB">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*（24）</w:t>
      </w:r>
      <w:r>
        <w:rPr>
          <w:rFonts w:hint="eastAsia" w:ascii="宋体" w:hAnsi="宋体" w:cs="Arial"/>
          <w:kern w:val="0"/>
          <w:szCs w:val="21"/>
          <w:lang w:eastAsia="zh-CN"/>
        </w:rPr>
        <w:t>认同东风商用车集团十堰地区的主机厂增加或者配送地点增加，能够积极配合公司要求完成物料的协调和配送。</w:t>
      </w:r>
    </w:p>
    <w:p w14:paraId="511CA6B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2.投标文件格式</w:t>
      </w:r>
    </w:p>
    <w:p w14:paraId="6171FC67">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详见本招标文件“第二章 投标文件编制”，请投标人按格式要求进行填写。</w:t>
      </w:r>
    </w:p>
    <w:p w14:paraId="0139CE8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3.报价：</w:t>
      </w:r>
    </w:p>
    <w:p w14:paraId="6FEED215">
      <w:pPr>
        <w:widowControl/>
        <w:spacing w:before="75" w:after="75" w:line="360" w:lineRule="auto"/>
        <w:ind w:left="750" w:hanging="210"/>
        <w:jc w:val="left"/>
        <w:rPr>
          <w:rFonts w:ascii="Arial" w:hAnsi="Arial" w:eastAsia="微软雅黑" w:cs="Arial"/>
          <w:kern w:val="0"/>
          <w:sz w:val="18"/>
          <w:szCs w:val="18"/>
        </w:rPr>
      </w:pPr>
      <w:r>
        <w:rPr>
          <w:rFonts w:hint="eastAsia" w:ascii="宋体" w:hAnsi="宋体" w:cs="Arial"/>
          <w:kern w:val="0"/>
          <w:szCs w:val="21"/>
        </w:rPr>
        <w:t>⑴本次招标报价应为：</w:t>
      </w:r>
    </w:p>
    <w:p w14:paraId="437601F4">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经与招标人或其指派的答疑人员充分沟通确认基础上，由投标人在满足招标人所提出的、与本项目所有相关环节有关的所有费用；</w:t>
      </w:r>
    </w:p>
    <w:p w14:paraId="2C22A3E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详见本招标书之“第二章 投标文件编制”之“三、投标文件格式要求”之“格式3”。</w:t>
      </w:r>
    </w:p>
    <w:p w14:paraId="4DFBD539">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⑵所有报价货币单位为：</w:t>
      </w:r>
      <w:r>
        <w:rPr>
          <w:rFonts w:hint="eastAsia" w:ascii="宋体" w:hAnsi="宋体" w:cs="Arial"/>
          <w:kern w:val="0"/>
          <w:szCs w:val="21"/>
          <w:lang w:val="en-US" w:eastAsia="zh-CN"/>
        </w:rPr>
        <w:t>万元（含税），需要根据招标方的预估业务量进行标价，单价以及税率在澄清函之中写明。</w:t>
      </w:r>
    </w:p>
    <w:p w14:paraId="3E80490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⑶付款结算方式：</w:t>
      </w:r>
      <w:r>
        <w:rPr>
          <w:rFonts w:hint="eastAsia" w:ascii="宋体" w:hAnsi="宋体" w:cs="Arial"/>
          <w:kern w:val="0"/>
          <w:szCs w:val="21"/>
          <w:lang w:val="en-US" w:eastAsia="zh-CN"/>
        </w:rPr>
        <w:t>开具增值税专用发票，电汇或承兑均可，付款周期可协商</w:t>
      </w:r>
      <w:r>
        <w:rPr>
          <w:rFonts w:hint="eastAsia" w:ascii="宋体" w:hAnsi="宋体" w:cs="Arial"/>
          <w:kern w:val="0"/>
          <w:szCs w:val="21"/>
        </w:rPr>
        <w:t>。</w:t>
      </w:r>
    </w:p>
    <w:p w14:paraId="2711686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⑷高于项目预算金额的报价无效，按投标人主动弃标处理。</w:t>
      </w:r>
    </w:p>
    <w:p w14:paraId="7AF72CD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4.技术规范及服务</w:t>
      </w:r>
    </w:p>
    <w:p w14:paraId="7297C6D1">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⑴投标人应与招标人指派的答疑人员充分沟通，理解认可并接受相关技术规范及服务要求。</w:t>
      </w:r>
    </w:p>
    <w:p w14:paraId="7F1A08BD">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⑵投标人可免费提供的、包含但不限于招标人所要求的其他相关服务内容，按本招标书“第二章 投标文件编制”要求，在其“开标一览表”中一并说明。</w:t>
      </w:r>
    </w:p>
    <w:p w14:paraId="5548AAA1">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5.其他</w:t>
      </w:r>
    </w:p>
    <w:p w14:paraId="47FB824B">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6F6D012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其余未尽事宜，均按合同约定。</w:t>
      </w:r>
    </w:p>
    <w:p w14:paraId="7BD52A9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6.要求招标人或相关合同签订单位提供的配合，在标书文件中说明。</w:t>
      </w:r>
    </w:p>
    <w:p w14:paraId="4EDFCF11">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七、投标、开标、评标</w:t>
      </w:r>
    </w:p>
    <w:p w14:paraId="434DD730">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1.</w:t>
      </w:r>
      <w:r>
        <w:rPr>
          <w:rFonts w:hint="eastAsia" w:ascii="宋体" w:hAnsi="宋体" w:cs="Arial"/>
          <w:kern w:val="0"/>
          <w:szCs w:val="21"/>
        </w:rPr>
        <w:t>投标保证金：</w:t>
      </w:r>
    </w:p>
    <w:p w14:paraId="2C9EDD03">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⑴投标人向招标方财务部门缴纳</w:t>
      </w:r>
      <w:r>
        <w:rPr>
          <w:rFonts w:hint="default" w:ascii="宋体" w:hAnsi="宋体" w:cs="Arial"/>
          <w:kern w:val="0"/>
          <w:szCs w:val="21"/>
        </w:rPr>
        <w:t>5</w:t>
      </w:r>
      <w:r>
        <w:rPr>
          <w:rFonts w:hint="eastAsia" w:ascii="宋体" w:hAnsi="宋体" w:cs="Arial"/>
          <w:kern w:val="0"/>
          <w:szCs w:val="21"/>
        </w:rPr>
        <w:t>千元（人民币），作为投标人本次投标的保证金。</w:t>
      </w:r>
    </w:p>
    <w:p w14:paraId="14EA1A29">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⑵缴纳方式：基本账户转账</w:t>
      </w:r>
      <w:r>
        <w:rPr>
          <w:rFonts w:hint="eastAsia" w:ascii="宋体" w:hAnsi="宋体" w:cs="Arial"/>
          <w:kern w:val="0"/>
          <w:szCs w:val="21"/>
          <w:lang w:eastAsia="zh-CN"/>
        </w:rPr>
        <w:t>（</w:t>
      </w:r>
      <w:r>
        <w:rPr>
          <w:rFonts w:hint="eastAsia" w:ascii="宋体" w:hAnsi="宋体" w:cs="Arial"/>
          <w:kern w:val="0"/>
          <w:szCs w:val="21"/>
          <w:lang w:val="en-US" w:eastAsia="zh-CN"/>
        </w:rPr>
        <w:t>需要完成注册，获得供应商编号后才可转账，必须用注册时的银行账户进行转账，转账请备注：公司名称+项目名称+投标保证金</w:t>
      </w:r>
      <w:r>
        <w:rPr>
          <w:rFonts w:hint="eastAsia" w:ascii="宋体" w:hAnsi="宋体" w:cs="Arial"/>
          <w:kern w:val="0"/>
          <w:szCs w:val="21"/>
          <w:lang w:eastAsia="zh-CN"/>
        </w:rPr>
        <w:t>）</w:t>
      </w:r>
      <w:r>
        <w:rPr>
          <w:rFonts w:hint="eastAsia" w:ascii="宋体" w:hAnsi="宋体" w:cs="Arial"/>
          <w:kern w:val="0"/>
          <w:szCs w:val="21"/>
        </w:rPr>
        <w:t>；</w:t>
      </w:r>
    </w:p>
    <w:p w14:paraId="79884CE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⑶接收单位：中国重汽集团大同齿轮有限公司；</w:t>
      </w:r>
    </w:p>
    <w:p w14:paraId="27A5E13C">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⑷转账信息：</w:t>
      </w:r>
    </w:p>
    <w:tbl>
      <w:tblPr>
        <w:tblStyle w:val="15"/>
        <w:tblW w:w="5150" w:type="dxa"/>
        <w:tblInd w:w="3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150"/>
      </w:tblGrid>
      <w:tr w14:paraId="511C24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0" w:hRule="atLeast"/>
        </w:trPr>
        <w:tc>
          <w:tcPr>
            <w:tcW w:w="515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9A55B46">
            <w:pPr>
              <w:widowControl/>
              <w:spacing w:before="75" w:after="75" w:line="360" w:lineRule="auto"/>
              <w:jc w:val="left"/>
              <w:rPr>
                <w:rFonts w:hint="eastAsia" w:ascii="宋体" w:hAnsi="宋体" w:cs="Arial"/>
                <w:kern w:val="0"/>
                <w:szCs w:val="21"/>
              </w:rPr>
            </w:pPr>
            <w:r>
              <w:rPr>
                <w:rFonts w:hint="eastAsia" w:ascii="宋体" w:hAnsi="宋体" w:cs="Arial"/>
                <w:kern w:val="0"/>
                <w:szCs w:val="21"/>
              </w:rPr>
              <w:t>开户银行：中国农业银行股份有限公司大同城区支行</w:t>
            </w:r>
          </w:p>
        </w:tc>
      </w:tr>
      <w:tr w14:paraId="162302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0" w:hRule="atLeast"/>
        </w:trPr>
        <w:tc>
          <w:tcPr>
            <w:tcW w:w="5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37B45DC">
            <w:pPr>
              <w:widowControl/>
              <w:spacing w:before="75" w:after="75" w:line="360" w:lineRule="auto"/>
              <w:jc w:val="left"/>
              <w:rPr>
                <w:rFonts w:hint="eastAsia" w:ascii="宋体" w:hAnsi="宋体" w:cs="Arial"/>
                <w:kern w:val="0"/>
                <w:szCs w:val="21"/>
              </w:rPr>
            </w:pPr>
            <w:r>
              <w:rPr>
                <w:rFonts w:hint="eastAsia" w:ascii="宋体" w:hAnsi="宋体" w:cs="Arial"/>
                <w:kern w:val="0"/>
                <w:szCs w:val="21"/>
              </w:rPr>
              <w:t>户名：中国重汽集团大同齿轮有限公司</w:t>
            </w:r>
          </w:p>
        </w:tc>
      </w:tr>
      <w:tr w14:paraId="7C2449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515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5010F31">
            <w:pPr>
              <w:widowControl/>
              <w:spacing w:before="75" w:after="75" w:line="360" w:lineRule="auto"/>
              <w:jc w:val="left"/>
              <w:rPr>
                <w:rFonts w:hint="eastAsia" w:ascii="宋体" w:hAnsi="宋体" w:cs="Arial"/>
                <w:kern w:val="0"/>
                <w:szCs w:val="21"/>
              </w:rPr>
            </w:pPr>
            <w:r>
              <w:rPr>
                <w:rFonts w:hint="eastAsia" w:ascii="宋体" w:hAnsi="宋体" w:cs="Arial"/>
                <w:kern w:val="0"/>
                <w:szCs w:val="21"/>
              </w:rPr>
              <w:t>账号：0427</w:t>
            </w:r>
            <w:r>
              <w:rPr>
                <w:rFonts w:hint="eastAsia" w:ascii="宋体" w:hAnsi="宋体" w:cs="Arial"/>
                <w:kern w:val="0"/>
                <w:szCs w:val="21"/>
                <w:lang w:val="en-US" w:eastAsia="zh-CN"/>
              </w:rPr>
              <w:t xml:space="preserve"> </w:t>
            </w:r>
            <w:r>
              <w:rPr>
                <w:rFonts w:hint="eastAsia" w:ascii="宋体" w:hAnsi="宋体" w:cs="Arial"/>
                <w:kern w:val="0"/>
                <w:szCs w:val="21"/>
              </w:rPr>
              <w:t>2001</w:t>
            </w:r>
            <w:r>
              <w:rPr>
                <w:rFonts w:hint="eastAsia" w:ascii="宋体" w:hAnsi="宋体" w:cs="Arial"/>
                <w:kern w:val="0"/>
                <w:szCs w:val="21"/>
                <w:lang w:val="en-US" w:eastAsia="zh-CN"/>
              </w:rPr>
              <w:t xml:space="preserve"> </w:t>
            </w:r>
            <w:r>
              <w:rPr>
                <w:rFonts w:hint="eastAsia" w:ascii="宋体" w:hAnsi="宋体" w:cs="Arial"/>
                <w:kern w:val="0"/>
                <w:szCs w:val="21"/>
              </w:rPr>
              <w:t>0400</w:t>
            </w:r>
            <w:r>
              <w:rPr>
                <w:rFonts w:hint="eastAsia" w:ascii="宋体" w:hAnsi="宋体" w:cs="Arial"/>
                <w:kern w:val="0"/>
                <w:szCs w:val="21"/>
                <w:lang w:val="en-US" w:eastAsia="zh-CN"/>
              </w:rPr>
              <w:t xml:space="preserve"> </w:t>
            </w:r>
            <w:r>
              <w:rPr>
                <w:rFonts w:hint="eastAsia" w:ascii="宋体" w:hAnsi="宋体" w:cs="Arial"/>
                <w:kern w:val="0"/>
                <w:szCs w:val="21"/>
              </w:rPr>
              <w:t>26121</w:t>
            </w:r>
          </w:p>
        </w:tc>
      </w:tr>
      <w:tr w14:paraId="5CD9BB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0" w:hRule="atLeast"/>
        </w:trPr>
        <w:tc>
          <w:tcPr>
            <w:tcW w:w="515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CDE1DCD">
            <w:pPr>
              <w:widowControl/>
              <w:spacing w:before="75" w:after="75" w:line="360" w:lineRule="auto"/>
              <w:jc w:val="left"/>
              <w:rPr>
                <w:rFonts w:hint="default" w:ascii="宋体" w:hAnsi="宋体" w:eastAsia="宋体" w:cs="Arial"/>
                <w:kern w:val="0"/>
                <w:szCs w:val="21"/>
                <w:lang w:val="en-US" w:eastAsia="zh-CN"/>
              </w:rPr>
            </w:pPr>
            <w:r>
              <w:rPr>
                <w:rFonts w:hint="default" w:ascii="宋体" w:hAnsi="宋体" w:eastAsia="宋体" w:cs="Arial"/>
                <w:kern w:val="0"/>
                <w:szCs w:val="21"/>
                <w:lang w:val="en-US" w:eastAsia="zh-CN"/>
              </w:rPr>
              <w:t>联行号</w:t>
            </w:r>
            <w:r>
              <w:rPr>
                <w:rFonts w:hint="eastAsia" w:ascii="宋体" w:hAnsi="宋体" w:cs="Arial"/>
                <w:kern w:val="0"/>
                <w:szCs w:val="21"/>
                <w:lang w:val="en-US" w:eastAsia="zh-CN"/>
              </w:rPr>
              <w:t>:103162027204</w:t>
            </w:r>
          </w:p>
        </w:tc>
      </w:tr>
    </w:tbl>
    <w:p w14:paraId="6CDB2ADE">
      <w:pPr>
        <w:widowControl/>
        <w:spacing w:before="75" w:after="75" w:line="360" w:lineRule="auto"/>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请在9月1日后转入。若提前转，请提前沟通。</w:t>
      </w:r>
    </w:p>
    <w:p w14:paraId="25DEA3D0">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⑸说明：</w:t>
      </w:r>
    </w:p>
    <w:p w14:paraId="6FD3C138">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 xml:space="preserve">(a) </w:t>
      </w:r>
      <w:r>
        <w:rPr>
          <w:rFonts w:hint="eastAsia" w:ascii="宋体" w:hAnsi="宋体" w:cs="Arial"/>
          <w:kern w:val="0"/>
          <w:szCs w:val="21"/>
        </w:rPr>
        <w:t>中国重汽集团大同齿轮有限公司的账户为招标方明确收取或按照本文件要求扣除投标人保证金的账户，视同招标方的收取或扣除行为。投标人无正当理由随意放弃投标、撤销投标文件、中标后无正当理由拒签合同、在签订合同时向招标方或合同签订单位提出无理附加条件的，投标保证金不予返还。不存在以上违规情况的投标人，招标方按照退款程序，在确定中标人后</w:t>
      </w:r>
      <w:r>
        <w:rPr>
          <w:rFonts w:hint="default" w:ascii="宋体" w:hAnsi="宋体" w:cs="Arial"/>
          <w:kern w:val="0"/>
          <w:szCs w:val="21"/>
        </w:rPr>
        <w:t>2</w:t>
      </w:r>
      <w:r>
        <w:rPr>
          <w:rFonts w:hint="eastAsia" w:ascii="宋体" w:hAnsi="宋体" w:cs="Arial"/>
          <w:kern w:val="0"/>
          <w:szCs w:val="21"/>
        </w:rPr>
        <w:t>个月内按投标人（除中标人外）所提供的投标保证金退付表</w:t>
      </w:r>
      <w:r>
        <w:rPr>
          <w:rFonts w:hint="eastAsia" w:ascii="宋体" w:hAnsi="宋体" w:cs="Arial"/>
          <w:kern w:val="0"/>
          <w:szCs w:val="21"/>
          <w:lang w:eastAsia="zh-CN"/>
        </w:rPr>
        <w:t>（</w:t>
      </w:r>
      <w:r>
        <w:rPr>
          <w:rFonts w:hint="eastAsia" w:ascii="宋体" w:hAnsi="宋体" w:cs="Arial"/>
          <w:kern w:val="0"/>
          <w:szCs w:val="21"/>
          <w:lang w:val="en-US" w:eastAsia="zh-CN"/>
        </w:rPr>
        <w:t>退付表的银行账户信息必须与系统内的一致</w:t>
      </w:r>
      <w:r>
        <w:rPr>
          <w:rFonts w:hint="eastAsia" w:ascii="宋体" w:hAnsi="宋体" w:cs="Arial"/>
          <w:kern w:val="0"/>
          <w:szCs w:val="21"/>
          <w:lang w:eastAsia="zh-CN"/>
        </w:rPr>
        <w:t>）</w:t>
      </w:r>
      <w:r>
        <w:rPr>
          <w:rFonts w:hint="eastAsia" w:ascii="宋体" w:hAnsi="宋体" w:cs="Arial"/>
          <w:kern w:val="0"/>
          <w:szCs w:val="21"/>
        </w:rPr>
        <w:t>退还投标保证金（本金，不计息）。</w:t>
      </w:r>
    </w:p>
    <w:p w14:paraId="5C2CBBD2">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(b)</w:t>
      </w:r>
      <w:r>
        <w:rPr>
          <w:rFonts w:hint="eastAsia" w:ascii="宋体" w:hAnsi="宋体" w:cs="Arial"/>
          <w:kern w:val="0"/>
          <w:szCs w:val="21"/>
        </w:rPr>
        <w:t>投标人在向招标方出示《投标保证金缴纳凭证》后方可进行投标。</w:t>
      </w:r>
    </w:p>
    <w:p w14:paraId="4E392683">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(c)</w:t>
      </w:r>
      <w:r>
        <w:rPr>
          <w:rFonts w:hint="eastAsia" w:ascii="宋体" w:hAnsi="宋体" w:cs="Arial"/>
          <w:kern w:val="0"/>
          <w:szCs w:val="21"/>
        </w:rPr>
        <w:t>发生以下情况时，招标方有权没收保证金：</w:t>
      </w:r>
    </w:p>
    <w:p w14:paraId="7729A94B">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①</w:t>
      </w:r>
      <w:r>
        <w:rPr>
          <w:rFonts w:hint="eastAsia" w:ascii="宋体" w:hAnsi="宋体" w:cs="Arial"/>
          <w:kern w:val="0"/>
          <w:szCs w:val="21"/>
        </w:rPr>
        <w:t>截至开标前</w:t>
      </w:r>
      <w:r>
        <w:rPr>
          <w:rFonts w:hint="default" w:ascii="宋体" w:hAnsi="宋体" w:cs="Arial"/>
          <w:kern w:val="0"/>
          <w:szCs w:val="21"/>
        </w:rPr>
        <w:t>3</w:t>
      </w:r>
      <w:r>
        <w:rPr>
          <w:rFonts w:hint="eastAsia" w:ascii="宋体" w:hAnsi="宋体" w:cs="Arial"/>
          <w:kern w:val="0"/>
          <w:szCs w:val="21"/>
        </w:rPr>
        <w:t>天，投标人无正当理由、未以书面形式递交说明而在投标截止日不来的；</w:t>
      </w:r>
    </w:p>
    <w:p w14:paraId="5F255F29">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②</w:t>
      </w:r>
      <w:r>
        <w:rPr>
          <w:rFonts w:hint="eastAsia" w:ascii="宋体" w:hAnsi="宋体" w:cs="Arial"/>
          <w:kern w:val="0"/>
          <w:szCs w:val="21"/>
        </w:rPr>
        <w:t>投标人递送投标文件后，无正当理由放弃投标的；</w:t>
      </w:r>
    </w:p>
    <w:p w14:paraId="18D9A20A">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③</w:t>
      </w:r>
      <w:r>
        <w:rPr>
          <w:rFonts w:hint="eastAsia" w:ascii="宋体" w:hAnsi="宋体" w:cs="Arial"/>
          <w:kern w:val="0"/>
          <w:szCs w:val="21"/>
        </w:rPr>
        <w:t>自中标通知书发出之日起</w:t>
      </w:r>
      <w:r>
        <w:rPr>
          <w:rFonts w:hint="default" w:ascii="宋体" w:hAnsi="宋体" w:cs="Arial"/>
          <w:kern w:val="0"/>
          <w:szCs w:val="21"/>
        </w:rPr>
        <w:t>30</w:t>
      </w:r>
      <w:r>
        <w:rPr>
          <w:rFonts w:hint="eastAsia" w:ascii="宋体" w:hAnsi="宋体" w:cs="Arial"/>
          <w:kern w:val="0"/>
          <w:szCs w:val="21"/>
        </w:rPr>
        <w:t>日内，中标人无正当理由不签订合同的；</w:t>
      </w:r>
    </w:p>
    <w:p w14:paraId="56F509DE">
      <w:pPr>
        <w:widowControl/>
        <w:spacing w:before="75" w:after="75" w:line="360" w:lineRule="auto"/>
        <w:ind w:firstLine="420"/>
        <w:jc w:val="left"/>
        <w:rPr>
          <w:rFonts w:hint="eastAsia" w:ascii="宋体" w:hAnsi="宋体" w:cs="Arial"/>
          <w:kern w:val="0"/>
          <w:szCs w:val="21"/>
        </w:rPr>
      </w:pPr>
      <w:r>
        <w:rPr>
          <w:rFonts w:hint="eastAsia" w:ascii="微软雅黑" w:hAnsi="微软雅黑" w:eastAsia="微软雅黑" w:cs="微软雅黑"/>
          <w:kern w:val="0"/>
          <w:szCs w:val="21"/>
        </w:rPr>
        <w:t>④</w:t>
      </w:r>
      <w:r>
        <w:rPr>
          <w:rFonts w:hint="eastAsia" w:ascii="宋体" w:hAnsi="宋体" w:cs="Arial"/>
          <w:kern w:val="0"/>
          <w:szCs w:val="21"/>
        </w:rPr>
        <w:t>投标人在投标过程中被查实有串标、围标、陪标等违规违纪行为的；</w:t>
      </w:r>
    </w:p>
    <w:p w14:paraId="664F8768">
      <w:pPr>
        <w:widowControl/>
        <w:spacing w:before="75" w:after="75" w:line="360" w:lineRule="auto"/>
        <w:ind w:firstLine="420"/>
        <w:jc w:val="left"/>
        <w:rPr>
          <w:rFonts w:hint="eastAsia" w:ascii="宋体" w:hAnsi="宋体" w:cs="Arial"/>
          <w:kern w:val="0"/>
          <w:szCs w:val="21"/>
        </w:rPr>
      </w:pPr>
      <w:r>
        <w:rPr>
          <w:rFonts w:hint="eastAsia" w:ascii="微软雅黑" w:hAnsi="微软雅黑" w:eastAsia="微软雅黑" w:cs="微软雅黑"/>
          <w:kern w:val="0"/>
          <w:szCs w:val="21"/>
        </w:rPr>
        <w:t>⑤</w:t>
      </w:r>
      <w:r>
        <w:rPr>
          <w:rFonts w:hint="eastAsia" w:ascii="宋体" w:hAnsi="宋体" w:cs="Arial"/>
          <w:kern w:val="0"/>
          <w:szCs w:val="21"/>
        </w:rPr>
        <w:t>投标人有违约违规行为或被投诉、举报的，在调查处理期间，保证金暂不退还，待调查处理结束后按有关规定处理。</w:t>
      </w:r>
    </w:p>
    <w:p w14:paraId="152F9225">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2</w:t>
      </w:r>
      <w:r>
        <w:rPr>
          <w:rFonts w:hint="eastAsia" w:ascii="宋体" w:hAnsi="宋体" w:cs="Arial"/>
          <w:kern w:val="0"/>
          <w:szCs w:val="21"/>
        </w:rPr>
        <w:t>.投标：</w:t>
      </w:r>
    </w:p>
    <w:p w14:paraId="5ADE2EF4">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无正当理由随意放弃投标、撤销投标文件、中标后无正当理由拒签合同、在签订合同时向招标人或合同签订单位提出无理附加条件的，该投标人2年不得参与招标人组织的招投标项目。</w:t>
      </w:r>
    </w:p>
    <w:p w14:paraId="118167D4">
      <w:pPr>
        <w:widowControl/>
        <w:spacing w:before="75" w:after="75" w:line="360" w:lineRule="auto"/>
        <w:ind w:firstLine="420"/>
        <w:jc w:val="left"/>
        <w:rPr>
          <w:rFonts w:hint="eastAsia" w:ascii="宋体" w:hAnsi="宋体" w:cs="Arial"/>
          <w:kern w:val="0"/>
          <w:szCs w:val="21"/>
          <w:lang w:val="en-US" w:eastAsia="zh-CN"/>
        </w:rPr>
      </w:pPr>
      <w:r>
        <w:rPr>
          <w:rFonts w:hint="eastAsia" w:ascii="宋体" w:hAnsi="宋体" w:cs="Arial"/>
          <w:kern w:val="0"/>
          <w:szCs w:val="21"/>
          <w:lang w:val="en-US" w:eastAsia="zh-CN"/>
        </w:rPr>
        <w:t>报名方式：</w:t>
      </w:r>
      <w:r>
        <w:rPr>
          <w:rFonts w:hint="eastAsia" w:ascii="宋体" w:hAnsi="宋体" w:cs="Arial"/>
          <w:kern w:val="0"/>
          <w:szCs w:val="21"/>
        </w:rPr>
        <w:t>拟投标人根据招标人在中国重汽官网等公开媒体上发布的招标信息，在“中国重汽e采通”http://ecaitong.sinotruk.com:8012/#/login平台完成注册并报名</w:t>
      </w:r>
      <w:r>
        <w:rPr>
          <w:rFonts w:hint="eastAsia" w:ascii="宋体" w:hAnsi="宋体" w:cs="Arial"/>
          <w:kern w:val="0"/>
          <w:szCs w:val="21"/>
          <w:lang w:eastAsia="zh-CN"/>
        </w:rPr>
        <w:t>，</w:t>
      </w:r>
      <w:r>
        <w:rPr>
          <w:rFonts w:hint="eastAsia" w:ascii="宋体" w:hAnsi="宋体" w:cs="Arial"/>
          <w:kern w:val="0"/>
          <w:szCs w:val="21"/>
        </w:rPr>
        <w:t>登录重汽e采通平台后进入“供应商应标”，选择对应的项目，点击“应标”后按照</w:t>
      </w:r>
      <w:r>
        <w:rPr>
          <w:rFonts w:hint="eastAsia" w:ascii="宋体" w:hAnsi="宋体" w:cs="Arial"/>
          <w:kern w:val="0"/>
          <w:szCs w:val="21"/>
          <w:lang w:val="en-US" w:eastAsia="zh-CN"/>
        </w:rPr>
        <w:t>平台要求上传相关证明资料</w:t>
      </w:r>
      <w:r>
        <w:rPr>
          <w:rFonts w:hint="eastAsia" w:ascii="宋体" w:hAnsi="宋体" w:cs="Arial"/>
          <w:kern w:val="0"/>
          <w:szCs w:val="21"/>
        </w:rPr>
        <w:t>，资质审查通过即为报名成功；公示期间请尽快报名。</w:t>
      </w:r>
      <w:r>
        <w:rPr>
          <w:rFonts w:hint="eastAsia" w:ascii="宋体" w:hAnsi="宋体" w:cs="Arial"/>
          <w:kern w:val="0"/>
          <w:szCs w:val="21"/>
          <w:lang w:val="en-US" w:eastAsia="zh-CN"/>
        </w:rPr>
        <w:t>已有账户的无需注册，可用原账户直接应标。</w:t>
      </w:r>
    </w:p>
    <w:p w14:paraId="17B04899">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投标方式：在中国重汽e采通平台应标成功后，进入“供应商投标”环节，投递盖章扫描版电子标书，若逾期未在中国重汽e采通平台上传电子标书，即便递交了纸版投标文件，一律视为无效投标。</w:t>
      </w:r>
    </w:p>
    <w:p w14:paraId="25418872">
      <w:pPr>
        <w:widowControl/>
        <w:spacing w:before="75" w:after="75" w:line="360" w:lineRule="auto"/>
        <w:ind w:firstLine="420"/>
        <w:jc w:val="left"/>
        <w:rPr>
          <w:rFonts w:hint="eastAsia" w:ascii="宋体" w:hAnsi="宋体" w:cs="Arial"/>
          <w:kern w:val="0"/>
          <w:szCs w:val="21"/>
        </w:rPr>
      </w:pPr>
      <w:r>
        <w:rPr>
          <w:rFonts w:hint="eastAsia" w:ascii="宋体" w:hAnsi="宋体" w:cs="Arial"/>
          <w:b/>
          <w:bCs/>
          <w:kern w:val="0"/>
          <w:szCs w:val="21"/>
        </w:rPr>
        <w:t>纸质版投标文件的份数要求为正本1份/副本1份，资质投标书、商务投标书的同类文件封装在一个包封里。</w:t>
      </w:r>
      <w:r>
        <w:rPr>
          <w:rFonts w:hint="eastAsia" w:ascii="宋体" w:hAnsi="宋体" w:cs="Arial"/>
          <w:kern w:val="0"/>
          <w:szCs w:val="21"/>
        </w:rPr>
        <w:t>纸质版投标文件和电子版投标文件必须保证内容一致；如确实存在不一致的，以电子标书为准，投标文件中投标总价与e采通提交的投标总价存在出入，以e采通系统为准；同时要求投标人对纸版标书做出修正或澄清。</w:t>
      </w:r>
    </w:p>
    <w:p w14:paraId="79E42A2E">
      <w:pPr>
        <w:widowControl/>
        <w:spacing w:before="75" w:after="75" w:line="360" w:lineRule="auto"/>
        <w:ind w:firstLine="420"/>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寄送，请在开标前2日寄送以下地址：</w:t>
      </w:r>
    </w:p>
    <w:p w14:paraId="69F0F152">
      <w:pPr>
        <w:widowControl/>
        <w:spacing w:before="75" w:after="75" w:line="360" w:lineRule="auto"/>
        <w:ind w:firstLine="420"/>
        <w:jc w:val="left"/>
        <w:rPr>
          <w:rFonts w:hint="default" w:ascii="宋体" w:hAnsi="宋体" w:eastAsia="宋体" w:cs="Arial"/>
          <w:kern w:val="0"/>
          <w:szCs w:val="21"/>
          <w:lang w:val="en-US" w:eastAsia="zh-CN"/>
        </w:rPr>
      </w:pPr>
      <w:r>
        <w:rPr>
          <w:rFonts w:hint="eastAsia" w:ascii="宋体" w:hAnsi="宋体" w:cs="Arial"/>
          <w:kern w:val="0"/>
          <w:szCs w:val="21"/>
        </w:rPr>
        <w:t>邮寄地址：山西省大同市云州街99号，中国重汽集团大同齿轮有限公司</w:t>
      </w:r>
      <w:r>
        <w:rPr>
          <w:rFonts w:hint="eastAsia" w:ascii="宋体" w:hAnsi="宋体" w:cs="Arial"/>
          <w:kern w:val="0"/>
          <w:szCs w:val="21"/>
          <w:lang w:val="en-US" w:eastAsia="zh-CN"/>
        </w:rPr>
        <w:t>营销中心</w:t>
      </w:r>
    </w:p>
    <w:p w14:paraId="03620183">
      <w:pPr>
        <w:widowControl/>
        <w:spacing w:before="75" w:after="75" w:line="360" w:lineRule="auto"/>
        <w:ind w:firstLine="420"/>
        <w:jc w:val="left"/>
        <w:rPr>
          <w:rFonts w:hint="default" w:ascii="宋体" w:hAnsi="宋体" w:cs="Arial"/>
          <w:kern w:val="0"/>
          <w:szCs w:val="21"/>
          <w:lang w:val="en-US" w:eastAsia="zh-CN"/>
        </w:rPr>
      </w:pPr>
      <w:r>
        <w:rPr>
          <w:rFonts w:hint="eastAsia" w:ascii="宋体" w:hAnsi="宋体" w:cs="Arial"/>
          <w:kern w:val="0"/>
          <w:szCs w:val="21"/>
        </w:rPr>
        <w:t>收件人及联系方式：</w:t>
      </w:r>
      <w:r>
        <w:rPr>
          <w:rFonts w:hint="eastAsia" w:ascii="宋体" w:hAnsi="宋体" w:cs="Arial"/>
          <w:kern w:val="0"/>
          <w:szCs w:val="21"/>
          <w:lang w:val="en-US" w:eastAsia="zh-CN"/>
        </w:rPr>
        <w:t>李春霞</w:t>
      </w:r>
      <w:r>
        <w:rPr>
          <w:rFonts w:hint="eastAsia" w:ascii="宋体" w:hAnsi="宋体" w:cs="Arial"/>
          <w:kern w:val="0"/>
          <w:szCs w:val="21"/>
        </w:rPr>
        <w:t>/13</w:t>
      </w:r>
      <w:r>
        <w:rPr>
          <w:rFonts w:hint="eastAsia" w:ascii="宋体" w:hAnsi="宋体" w:cs="Arial"/>
          <w:kern w:val="0"/>
          <w:szCs w:val="21"/>
          <w:lang w:val="en-US" w:eastAsia="zh-CN"/>
        </w:rPr>
        <w:t>754929867</w:t>
      </w:r>
    </w:p>
    <w:p w14:paraId="57AC7A1E">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3</w:t>
      </w:r>
      <w:r>
        <w:rPr>
          <w:rFonts w:hint="eastAsia" w:ascii="宋体" w:hAnsi="宋体" w:cs="Arial"/>
          <w:kern w:val="0"/>
          <w:szCs w:val="21"/>
        </w:rPr>
        <w:t>.开标</w:t>
      </w:r>
    </w:p>
    <w:p w14:paraId="57E96F47">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所有报价货币单位均为：</w:t>
      </w:r>
      <w:r>
        <w:rPr>
          <w:rFonts w:hint="eastAsia" w:ascii="宋体" w:hAnsi="宋体" w:cs="Arial"/>
          <w:kern w:val="0"/>
          <w:szCs w:val="21"/>
          <w:lang w:val="en-US" w:eastAsia="zh-CN"/>
        </w:rPr>
        <w:t>万元（年仓储服务总额，根据招标方的预估业务总量进行计算）</w:t>
      </w:r>
      <w:r>
        <w:rPr>
          <w:rFonts w:hint="eastAsia" w:ascii="宋体" w:hAnsi="宋体" w:cs="Arial"/>
          <w:kern w:val="0"/>
          <w:szCs w:val="21"/>
        </w:rPr>
        <w:t>。</w:t>
      </w:r>
    </w:p>
    <w:p w14:paraId="1EE3B137">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4</w:t>
      </w:r>
      <w:r>
        <w:rPr>
          <w:rFonts w:hint="eastAsia" w:ascii="宋体" w:hAnsi="宋体" w:cs="Arial"/>
          <w:kern w:val="0"/>
          <w:szCs w:val="21"/>
        </w:rPr>
        <w:t>.评标</w:t>
      </w:r>
    </w:p>
    <w:p w14:paraId="2BACE6FE">
      <w:pPr>
        <w:pStyle w:val="12"/>
        <w:keepNext w:val="0"/>
        <w:keepLines w:val="0"/>
        <w:widowControl/>
        <w:suppressLineNumbers w:val="0"/>
        <w:spacing w:before="75" w:beforeAutospacing="0" w:after="75" w:afterAutospacing="0"/>
        <w:ind w:left="0" w:right="0" w:firstLine="420"/>
        <w:jc w:val="both"/>
        <w:rPr>
          <w:rFonts w:ascii="sans-serif" w:hAnsi="sans-serif" w:eastAsia="sans-serif" w:cs="sans-serif"/>
          <w:i w:val="0"/>
          <w:iCs w:val="0"/>
          <w:caps w:val="0"/>
          <w:color w:val="000000"/>
          <w:spacing w:val="0"/>
          <w:sz w:val="18"/>
          <w:szCs w:val="18"/>
        </w:rPr>
      </w:pPr>
      <w:r>
        <w:rPr>
          <w:rFonts w:hint="eastAsia" w:ascii="宋体" w:hAnsi="宋体" w:eastAsia="宋体" w:cs="宋体"/>
          <w:i w:val="0"/>
          <w:iCs w:val="0"/>
          <w:caps w:val="0"/>
          <w:color w:val="000000"/>
          <w:spacing w:val="0"/>
          <w:sz w:val="21"/>
          <w:szCs w:val="21"/>
        </w:rPr>
        <w:t>评标由依照有关法律、法规组建的评标委员会负责。评标委员会由招标人或其委托的招标代理机构熟悉相关业务的代表，以及有关技术、经济等方面的专家组成。评标委员会成员人数为</w:t>
      </w:r>
      <w:r>
        <w:rPr>
          <w:rFonts w:hint="eastAsia" w:ascii="宋体" w:hAnsi="宋体" w:eastAsia="宋体" w:cs="宋体"/>
          <w:i w:val="0"/>
          <w:iCs w:val="0"/>
          <w:caps w:val="0"/>
          <w:color w:val="000000"/>
          <w:spacing w:val="0"/>
          <w:sz w:val="21"/>
          <w:szCs w:val="21"/>
          <w:lang w:val="en-US" w:eastAsia="zh-CN"/>
        </w:rPr>
        <w:t>三</w:t>
      </w:r>
      <w:r>
        <w:rPr>
          <w:rFonts w:hint="eastAsia" w:ascii="宋体" w:hAnsi="宋体" w:eastAsia="宋体" w:cs="宋体"/>
          <w:i w:val="0"/>
          <w:iCs w:val="0"/>
          <w:caps w:val="0"/>
          <w:color w:val="000000"/>
          <w:spacing w:val="0"/>
          <w:sz w:val="21"/>
          <w:szCs w:val="21"/>
        </w:rPr>
        <w:t>人以上单数。评标专家小组负责参照评分标准，按照国家招投标有关规定，本着公平、公正、公开、有序的原则，在最大限度地满足招标文件实质性要求的前提下，按照招标文件中规定的各项因素进行综合评议。</w:t>
      </w:r>
    </w:p>
    <w:p w14:paraId="7913DB4A">
      <w:pPr>
        <w:pStyle w:val="12"/>
        <w:keepNext w:val="0"/>
        <w:keepLines w:val="0"/>
        <w:widowControl/>
        <w:suppressLineNumbers w:val="0"/>
        <w:spacing w:before="75" w:beforeAutospacing="0" w:after="75" w:afterAutospacing="0"/>
        <w:ind w:left="0" w:right="0" w:firstLine="420"/>
        <w:jc w:val="both"/>
        <w:rPr>
          <w:rFonts w:hint="default" w:ascii="sans-serif" w:hAnsi="sans-serif" w:eastAsia="sans-serif" w:cs="sans-serif"/>
          <w:i w:val="0"/>
          <w:iCs w:val="0"/>
          <w:caps w:val="0"/>
          <w:color w:val="000000"/>
          <w:spacing w:val="0"/>
          <w:sz w:val="18"/>
          <w:szCs w:val="18"/>
        </w:rPr>
      </w:pPr>
      <w:r>
        <w:rPr>
          <w:rFonts w:hint="eastAsia" w:ascii="宋体" w:hAnsi="宋体" w:eastAsia="宋体" w:cs="宋体"/>
          <w:i w:val="0"/>
          <w:iCs w:val="0"/>
          <w:caps w:val="0"/>
          <w:color w:val="000000"/>
          <w:spacing w:val="0"/>
          <w:sz w:val="21"/>
          <w:szCs w:val="21"/>
          <w:shd w:val="clear" w:fill="FFFF00"/>
          <w:lang w:val="en-US" w:eastAsia="zh-CN"/>
        </w:rPr>
        <w:t>5</w:t>
      </w:r>
      <w:r>
        <w:rPr>
          <w:rFonts w:hint="eastAsia" w:ascii="宋体" w:hAnsi="宋体" w:eastAsia="宋体" w:cs="宋体"/>
          <w:i w:val="0"/>
          <w:iCs w:val="0"/>
          <w:caps w:val="0"/>
          <w:color w:val="000000"/>
          <w:spacing w:val="0"/>
          <w:sz w:val="21"/>
          <w:szCs w:val="21"/>
          <w:shd w:val="clear" w:fill="FFFF00"/>
        </w:rPr>
        <w:t>.评标标准：合理最低价中标</w:t>
      </w:r>
    </w:p>
    <w:p w14:paraId="71289144">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八、合同签订</w:t>
      </w:r>
    </w:p>
    <w:p w14:paraId="7BDF0413">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1.根据评标工作小组的评标结果并按相关法律法规的规定及公司相关制度要求，确定中标人。原则上确定1名中标人。中标人承诺无条件服从招标人针对该项目的后续所有安排。招标人不承诺将合同授予报价最低的投标人，也不对未中标人做任何解释。</w:t>
      </w:r>
    </w:p>
    <w:p w14:paraId="7BF9FAD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2.</w:t>
      </w:r>
      <w:r>
        <w:rPr>
          <w:rFonts w:hint="eastAsia" w:ascii="宋体" w:hAnsi="宋体" w:eastAsia="宋体" w:cs="宋体"/>
          <w:i w:val="0"/>
          <w:iCs w:val="0"/>
          <w:caps w:val="0"/>
          <w:color w:val="000000"/>
          <w:spacing w:val="0"/>
          <w:sz w:val="21"/>
          <w:szCs w:val="21"/>
        </w:rPr>
        <w:t>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r>
        <w:rPr>
          <w:rFonts w:hint="eastAsia" w:ascii="宋体" w:hAnsi="宋体" w:cs="Arial"/>
          <w:kern w:val="0"/>
          <w:szCs w:val="21"/>
        </w:rPr>
        <w:t>。</w:t>
      </w:r>
    </w:p>
    <w:p w14:paraId="2F8734B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3.中标人应在保证质量的前提下完成中标项目，不得将中标项目转包或分包给他人，否则视为违约，招标人或相关单位有权解除合同。</w:t>
      </w:r>
    </w:p>
    <w:p w14:paraId="73A534E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4.在履行合同过程中，中标人由于履行义务的能力或信用有严重缺陷，招标人有权解除合同并取消其中标资格，招标人将从剩余投标人中依序重新确定中标人，或重新组织招标。</w:t>
      </w:r>
    </w:p>
    <w:p w14:paraId="3AAAAD73">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5.招标人有权指定招标人的关联单位作为合同签订人，与中标人签署相关合同，且具体权利义务以双方最终签署的合同为准。</w:t>
      </w:r>
    </w:p>
    <w:p w14:paraId="2C6FF69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6.中标人须认可招标人由于招标人上级集团公司政策变化引起的随时终止合同的要求。</w:t>
      </w:r>
    </w:p>
    <w:p w14:paraId="76160B3B">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7.</w:t>
      </w:r>
      <w:r>
        <w:rPr>
          <w:rFonts w:hint="eastAsia" w:ascii="宋体" w:hAnsi="宋体" w:cs="Arial"/>
          <w:b/>
          <w:bCs/>
          <w:kern w:val="0"/>
          <w:szCs w:val="21"/>
        </w:rPr>
        <w:t>如本次投标结果高于招标人项目预算的，招标人有权随时终止本次招标或废标。</w:t>
      </w:r>
    </w:p>
    <w:p w14:paraId="468A4A84">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8.招标人有权授权下属关联单位签署具体合同。</w:t>
      </w:r>
    </w:p>
    <w:p w14:paraId="7EE2B10F">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九、废标及终止招标</w:t>
      </w:r>
    </w:p>
    <w:p w14:paraId="67531031">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550503">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⑴投标人提供的有关资格、资质证明文件不合格、不真实或提供虚假投标材料；</w:t>
      </w:r>
    </w:p>
    <w:p w14:paraId="4F7098B2">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⑵投标人在报价有效期内撤回投标；</w:t>
      </w:r>
    </w:p>
    <w:p w14:paraId="24F9E04B">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⑶在整个评标过程中，投标人有企图影响评标结果公正性的任何活动；</w:t>
      </w:r>
    </w:p>
    <w:p w14:paraId="74806226">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⑷投标人以任何方式诋毁其他投标人；</w:t>
      </w:r>
    </w:p>
    <w:p w14:paraId="0CC0E7E2">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⑸投标人串通投标；</w:t>
      </w:r>
    </w:p>
    <w:p w14:paraId="3D49F34E">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⑹以他人名义投标或者以其他方式弄虚作假，骗取中标的；</w:t>
      </w:r>
    </w:p>
    <w:p w14:paraId="3484D0CA">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⑺中标人不按规定签订合同；</w:t>
      </w:r>
    </w:p>
    <w:p w14:paraId="197DDAE0">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⑻法律、法规规定的其他情况。</w:t>
      </w:r>
    </w:p>
    <w:p w14:paraId="3DCEEEE4">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2.出现下列情形之一，招标人有权否决所有投标人的投标，并终止招标。</w:t>
      </w:r>
    </w:p>
    <w:p w14:paraId="065CF168">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⑴出现影响采购公正的违法、违规行为的。</w:t>
      </w:r>
    </w:p>
    <w:p w14:paraId="465CDA59">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⑵投标人的投标均超过了招标项目预算的。</w:t>
      </w:r>
    </w:p>
    <w:p w14:paraId="025AB4A9">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⑶因重大变故，采购任务取消的。</w:t>
      </w:r>
    </w:p>
    <w:p w14:paraId="18633388">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⑷招标人认为其他应终止招标的情形。</w:t>
      </w:r>
    </w:p>
    <w:p w14:paraId="2EC1D914">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十、中标人瑕疵滞后发现的处理原则</w:t>
      </w:r>
    </w:p>
    <w:p w14:paraId="6DA56CA0">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4FB7A8D4">
      <w:pPr>
        <w:jc w:val="center"/>
        <w:rPr>
          <w:rFonts w:hint="eastAsia" w:eastAsia="黑体"/>
          <w:b/>
          <w:bCs/>
          <w:sz w:val="36"/>
          <w:szCs w:val="36"/>
        </w:rPr>
      </w:pPr>
    </w:p>
    <w:p w14:paraId="1F013B6A">
      <w:pPr>
        <w:jc w:val="center"/>
        <w:rPr>
          <w:rFonts w:hint="eastAsia" w:eastAsia="黑体"/>
          <w:b/>
          <w:bCs/>
          <w:sz w:val="36"/>
          <w:szCs w:val="36"/>
        </w:rPr>
      </w:pPr>
    </w:p>
    <w:p w14:paraId="0074C343">
      <w:pPr>
        <w:jc w:val="center"/>
        <w:rPr>
          <w:rFonts w:hint="eastAsia" w:eastAsia="黑体"/>
          <w:b/>
          <w:bCs/>
          <w:sz w:val="36"/>
          <w:szCs w:val="36"/>
        </w:rPr>
      </w:pPr>
      <w:r>
        <w:rPr>
          <w:rFonts w:hint="eastAsia" w:eastAsia="黑体"/>
          <w:b/>
          <w:bCs/>
          <w:sz w:val="36"/>
          <w:szCs w:val="36"/>
        </w:rPr>
        <w:t>第二章  投标文件编制</w:t>
      </w:r>
    </w:p>
    <w:p w14:paraId="452800B9">
      <w:pPr>
        <w:pStyle w:val="6"/>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14:paraId="1505AF38">
      <w:pPr>
        <w:pStyle w:val="6"/>
        <w:spacing w:line="360" w:lineRule="auto"/>
        <w:ind w:firstLine="420" w:firstLineChars="200"/>
        <w:rPr>
          <w:rFonts w:hint="eastAsia" w:hAnsi="宋体"/>
        </w:rPr>
      </w:pPr>
      <w:r>
        <w:rPr>
          <w:rFonts w:hint="eastAsia" w:hAnsi="宋体"/>
        </w:rPr>
        <w:t>1.法定代表人或投标人授权代表必须按招标文件的规定在投标文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741E90B0">
      <w:pPr>
        <w:pStyle w:val="6"/>
        <w:spacing w:line="360" w:lineRule="auto"/>
        <w:ind w:firstLine="420" w:firstLineChars="200"/>
        <w:rPr>
          <w:rFonts w:hint="eastAsia" w:hAnsi="宋体"/>
        </w:rPr>
      </w:pPr>
      <w:r>
        <w:rPr>
          <w:rFonts w:hint="eastAsia" w:hAnsi="宋体"/>
        </w:rPr>
        <w:t>2.任何行间插字、涂改和增删，必须由投标人的法定代表人或授权代表签字或加盖公章后才有效。</w:t>
      </w:r>
    </w:p>
    <w:p w14:paraId="7E82C0E7">
      <w:pPr>
        <w:pStyle w:val="6"/>
        <w:spacing w:line="360" w:lineRule="auto"/>
        <w:rPr>
          <w:rFonts w:hint="eastAsia" w:ascii="黑体" w:hAnsi="黑体" w:eastAsia="黑体"/>
          <w:b/>
          <w:bCs/>
          <w:sz w:val="28"/>
          <w:szCs w:val="28"/>
        </w:rPr>
      </w:pPr>
      <w:r>
        <w:rPr>
          <w:rFonts w:hint="eastAsia" w:ascii="黑体" w:hAnsi="黑体" w:eastAsia="黑体"/>
          <w:b/>
          <w:bCs/>
          <w:sz w:val="28"/>
          <w:szCs w:val="28"/>
        </w:rPr>
        <w:t>二、投标文件上传</w:t>
      </w:r>
    </w:p>
    <w:p w14:paraId="3CF8DD5F">
      <w:pPr>
        <w:pStyle w:val="6"/>
        <w:spacing w:line="360" w:lineRule="auto"/>
        <w:ind w:firstLine="420" w:firstLineChars="200"/>
        <w:rPr>
          <w:rFonts w:hAnsi="宋体"/>
        </w:rPr>
      </w:pPr>
      <w:r>
        <w:rPr>
          <w:rFonts w:hint="eastAsia" w:hAnsi="宋体"/>
        </w:rPr>
        <w:t>投标人应将投标文件上传至E采通，同时给项目招标负责人发送电子版一份。</w:t>
      </w:r>
    </w:p>
    <w:p w14:paraId="7329794B">
      <w:pPr>
        <w:pStyle w:val="6"/>
        <w:spacing w:line="360" w:lineRule="auto"/>
        <w:rPr>
          <w:rFonts w:hint="eastAsia" w:ascii="黑体" w:hAnsi="黑体" w:eastAsia="黑体"/>
          <w:b/>
          <w:bCs/>
          <w:sz w:val="28"/>
          <w:szCs w:val="28"/>
        </w:rPr>
      </w:pPr>
      <w:r>
        <w:rPr>
          <w:rFonts w:hint="eastAsia" w:ascii="黑体" w:hAnsi="黑体" w:eastAsia="黑体"/>
          <w:b/>
          <w:bCs/>
          <w:sz w:val="28"/>
          <w:szCs w:val="28"/>
        </w:rPr>
        <w:t>三、投标文件格式要求</w:t>
      </w:r>
    </w:p>
    <w:p w14:paraId="5E4DFDBF">
      <w:pPr>
        <w:rPr>
          <w:rFonts w:eastAsia="黑体"/>
          <w:b/>
          <w:bCs/>
          <w:sz w:val="28"/>
        </w:rPr>
        <w:sectPr>
          <w:headerReference r:id="rId3" w:type="default"/>
          <w:footerReference r:id="rId4" w:type="default"/>
          <w:footerReference r:id="rId5" w:type="even"/>
          <w:pgSz w:w="11906" w:h="16838"/>
          <w:pgMar w:top="1701" w:right="1418" w:bottom="1134" w:left="1418" w:header="851" w:footer="992" w:gutter="0"/>
          <w:pgBorders>
            <w:top w:val="none" w:sz="0" w:space="0"/>
            <w:left w:val="none" w:sz="0" w:space="0"/>
            <w:bottom w:val="none" w:sz="0" w:space="0"/>
            <w:right w:val="none" w:sz="0" w:space="0"/>
          </w:pgBorders>
          <w:pgNumType w:fmt="numberInDash" w:start="0"/>
          <w:cols w:space="720" w:num="1"/>
          <w:titlePg/>
          <w:docGrid w:type="lines" w:linePitch="312" w:charSpace="0"/>
        </w:sectPr>
      </w:pPr>
    </w:p>
    <w:p w14:paraId="66678B8B">
      <w:pPr>
        <w:rPr>
          <w:rFonts w:hint="eastAsia" w:eastAsia="黑体"/>
          <w:b/>
          <w:bCs/>
          <w:sz w:val="28"/>
        </w:rPr>
      </w:pPr>
      <w:r>
        <w:rPr>
          <w:rFonts w:hint="eastAsia" w:eastAsia="黑体"/>
          <w:b/>
          <w:bCs/>
          <w:sz w:val="28"/>
        </w:rPr>
        <w:t>格式1</w:t>
      </w:r>
    </w:p>
    <w:p w14:paraId="0C106CB8">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(项目)</w:t>
      </w:r>
    </w:p>
    <w:p w14:paraId="288AB477">
      <w:pPr>
        <w:rPr>
          <w:rFonts w:hint="eastAsia" w:ascii="宋体" w:hAnsi="宋体"/>
        </w:rPr>
      </w:pPr>
    </w:p>
    <w:p w14:paraId="72101FAC">
      <w:pPr>
        <w:jc w:val="center"/>
        <w:rPr>
          <w:rFonts w:hint="eastAsia" w:eastAsia="黑体"/>
          <w:b/>
          <w:bCs/>
          <w:sz w:val="28"/>
        </w:rPr>
      </w:pPr>
      <w:r>
        <w:rPr>
          <w:rFonts w:hint="eastAsia" w:eastAsia="黑体"/>
          <w:b/>
          <w:bCs/>
          <w:sz w:val="28"/>
        </w:rPr>
        <w:t>投标书</w:t>
      </w:r>
    </w:p>
    <w:p w14:paraId="1F4294BD">
      <w:pPr>
        <w:rPr>
          <w:rFonts w:hint="eastAsia" w:ascii="宋体" w:hAnsi="宋体"/>
          <w:u w:val="single"/>
        </w:rPr>
      </w:pPr>
      <w:r>
        <w:rPr>
          <w:rFonts w:hint="eastAsia" w:ascii="宋体" w:hAnsi="宋体"/>
        </w:rPr>
        <w:t>致</w:t>
      </w:r>
      <w:r>
        <w:rPr>
          <w:rFonts w:hint="eastAsia" w:ascii="宋体" w:hAnsi="宋体"/>
          <w:u w:val="single"/>
        </w:rPr>
        <w:t>（招标人名称）                            ：</w:t>
      </w:r>
    </w:p>
    <w:p w14:paraId="53030D85">
      <w:pPr>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招标相关配套件运输的投标邀请，签字代表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4C2A7F90">
      <w:pPr>
        <w:rPr>
          <w:rFonts w:hint="eastAsia" w:ascii="宋体" w:hAnsi="宋体"/>
        </w:rPr>
      </w:pPr>
      <w:r>
        <w:rPr>
          <w:rFonts w:hint="eastAsia" w:ascii="宋体" w:hAnsi="宋体"/>
        </w:rPr>
        <w:t>标书</w:t>
      </w:r>
    </w:p>
    <w:p w14:paraId="48229384">
      <w:pPr>
        <w:rPr>
          <w:rFonts w:hint="eastAsia" w:ascii="宋体" w:hAnsi="宋体"/>
        </w:rPr>
      </w:pPr>
      <w:r>
        <w:rPr>
          <w:rFonts w:hint="eastAsia" w:ascii="宋体" w:hAnsi="宋体"/>
        </w:rPr>
        <w:t>资质证明文件</w:t>
      </w:r>
    </w:p>
    <w:p w14:paraId="541A9A73">
      <w:pPr>
        <w:rPr>
          <w:rFonts w:hint="eastAsia" w:ascii="宋体" w:hAnsi="宋体"/>
        </w:rPr>
      </w:pPr>
      <w:r>
        <w:rPr>
          <w:rFonts w:hint="eastAsia" w:ascii="宋体" w:hAnsi="宋体"/>
        </w:rPr>
        <w:t>据此，签字代表宣布同意如下：</w:t>
      </w:r>
    </w:p>
    <w:p w14:paraId="1B1ACCB8">
      <w:pPr>
        <w:numPr>
          <w:ilvl w:val="0"/>
          <w:numId w:val="1"/>
        </w:numPr>
        <w:rPr>
          <w:rFonts w:hint="eastAsia" w:ascii="宋体" w:hAnsi="宋体"/>
        </w:rPr>
      </w:pPr>
      <w:r>
        <w:rPr>
          <w:rFonts w:hint="eastAsia" w:ascii="宋体" w:hAnsi="宋体"/>
        </w:rPr>
        <w:t>投标人将按招标文件的规定履行合同责任和义务。</w:t>
      </w:r>
    </w:p>
    <w:p w14:paraId="4D4D6EF1">
      <w:pPr>
        <w:numPr>
          <w:ilvl w:val="0"/>
          <w:numId w:val="1"/>
        </w:numPr>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5196D5C7">
      <w:pPr>
        <w:numPr>
          <w:ilvl w:val="0"/>
          <w:numId w:val="1"/>
        </w:numPr>
        <w:rPr>
          <w:rFonts w:hint="eastAsia" w:ascii="宋体" w:hAnsi="宋体"/>
        </w:rPr>
      </w:pPr>
      <w:r>
        <w:rPr>
          <w:rFonts w:hint="eastAsia"/>
          <w:szCs w:val="21"/>
        </w:rPr>
        <w:t>投标有效期：自投标截止之日起至合同签署日一直有效</w:t>
      </w:r>
      <w:r>
        <w:rPr>
          <w:rFonts w:hint="eastAsia" w:ascii="宋体" w:hAnsi="宋体"/>
          <w:szCs w:val="21"/>
        </w:rPr>
        <w:t>。</w:t>
      </w:r>
    </w:p>
    <w:p w14:paraId="26E8E3C0">
      <w:pPr>
        <w:numPr>
          <w:ilvl w:val="0"/>
          <w:numId w:val="1"/>
        </w:numPr>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2A8642C1">
      <w:pPr>
        <w:numPr>
          <w:ilvl w:val="0"/>
          <w:numId w:val="1"/>
        </w:numPr>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14:paraId="53FEE368">
      <w:pPr>
        <w:numPr>
          <w:ilvl w:val="0"/>
          <w:numId w:val="1"/>
        </w:numPr>
        <w:rPr>
          <w:rFonts w:hint="eastAsia" w:ascii="宋体" w:hAnsi="宋体"/>
        </w:rPr>
      </w:pPr>
      <w:r>
        <w:rPr>
          <w:rFonts w:hint="eastAsia" w:ascii="宋体" w:hAnsi="宋体"/>
        </w:rPr>
        <w:t>与本投标有关的一切正式往来通讯请寄：</w:t>
      </w:r>
    </w:p>
    <w:p w14:paraId="62A5BE46">
      <w:pPr>
        <w:ind w:left="795"/>
        <w:rPr>
          <w:rFonts w:hint="eastAsia" w:ascii="宋体" w:hAnsi="宋体"/>
        </w:rPr>
      </w:pPr>
      <w:r>
        <w:rPr>
          <w:rFonts w:hint="eastAsia" w:ascii="宋体" w:hAnsi="宋体"/>
        </w:rPr>
        <w:t>地址：                                   邮编：</w:t>
      </w:r>
    </w:p>
    <w:p w14:paraId="4D184976">
      <w:pPr>
        <w:ind w:left="795"/>
        <w:rPr>
          <w:rFonts w:hint="eastAsia" w:ascii="宋体" w:hAnsi="宋体"/>
        </w:rPr>
      </w:pPr>
      <w:r>
        <w:rPr>
          <w:rFonts w:hint="eastAsia" w:ascii="宋体" w:hAnsi="宋体"/>
        </w:rPr>
        <w:t>电话：                                   传真：</w:t>
      </w:r>
    </w:p>
    <w:p w14:paraId="0B9C670A">
      <w:pPr>
        <w:ind w:left="795"/>
        <w:rPr>
          <w:rFonts w:hint="eastAsia"/>
        </w:rPr>
      </w:pPr>
    </w:p>
    <w:p w14:paraId="11661A5F">
      <w:pPr>
        <w:ind w:left="795"/>
        <w:rPr>
          <w:rFonts w:hint="eastAsia"/>
        </w:rPr>
      </w:pPr>
    </w:p>
    <w:p w14:paraId="6D689FBD">
      <w:pPr>
        <w:ind w:left="795"/>
        <w:rPr>
          <w:rFonts w:hint="eastAsia"/>
        </w:rPr>
      </w:pPr>
      <w:r>
        <w:rPr>
          <w:rFonts w:hint="eastAsia"/>
        </w:rPr>
        <w:t xml:space="preserve">投标人授权代表签字：                 职务：           </w:t>
      </w:r>
    </w:p>
    <w:p w14:paraId="3448BFE2">
      <w:pPr>
        <w:ind w:left="795"/>
        <w:rPr>
          <w:rFonts w:hint="eastAsia"/>
        </w:rPr>
      </w:pPr>
      <w:r>
        <w:rPr>
          <w:rFonts w:hint="eastAsia"/>
        </w:rPr>
        <w:t>投标人名称（及公章）：</w:t>
      </w:r>
    </w:p>
    <w:p w14:paraId="243F730B">
      <w:pPr>
        <w:ind w:left="795"/>
        <w:rPr>
          <w:rFonts w:hint="eastAsia"/>
        </w:rPr>
      </w:pPr>
      <w:r>
        <w:rPr>
          <w:rFonts w:hint="eastAsia"/>
        </w:rPr>
        <w:t>日期：        年       月       日</w:t>
      </w:r>
    </w:p>
    <w:p w14:paraId="290D7BD4">
      <w:pPr>
        <w:rPr>
          <w:rFonts w:hint="eastAsia" w:ascii="黑体" w:eastAsia="黑体"/>
          <w:sz w:val="30"/>
        </w:rPr>
      </w:pPr>
    </w:p>
    <w:p w14:paraId="46198BCA">
      <w:pPr>
        <w:rPr>
          <w:rFonts w:hint="eastAsia" w:ascii="黑体" w:eastAsia="黑体"/>
          <w:sz w:val="30"/>
        </w:rPr>
      </w:pPr>
    </w:p>
    <w:p w14:paraId="35C7DB10">
      <w:pPr>
        <w:rPr>
          <w:rFonts w:hint="eastAsia" w:ascii="黑体" w:eastAsia="黑体"/>
          <w:sz w:val="30"/>
        </w:rPr>
      </w:pPr>
    </w:p>
    <w:p w14:paraId="2567A4AB">
      <w:pPr>
        <w:rPr>
          <w:rFonts w:hint="eastAsia" w:ascii="黑体" w:eastAsia="黑体"/>
          <w:sz w:val="30"/>
        </w:rPr>
      </w:pPr>
    </w:p>
    <w:p w14:paraId="41681F7C">
      <w:pPr>
        <w:rPr>
          <w:rFonts w:hint="eastAsia" w:ascii="黑体" w:eastAsia="黑体"/>
          <w:sz w:val="30"/>
        </w:rPr>
      </w:pPr>
    </w:p>
    <w:p w14:paraId="33F82066">
      <w:pPr>
        <w:rPr>
          <w:rFonts w:hint="eastAsia" w:ascii="黑体" w:eastAsia="黑体"/>
          <w:sz w:val="30"/>
        </w:rPr>
      </w:pPr>
    </w:p>
    <w:p w14:paraId="30580AE1">
      <w:pPr>
        <w:rPr>
          <w:rFonts w:hint="eastAsia" w:ascii="黑体" w:eastAsia="黑体"/>
          <w:sz w:val="30"/>
        </w:rPr>
      </w:pPr>
    </w:p>
    <w:p w14:paraId="0987F872">
      <w:pPr>
        <w:rPr>
          <w:rFonts w:hint="eastAsia" w:eastAsia="黑体"/>
          <w:b/>
          <w:bCs/>
          <w:sz w:val="28"/>
        </w:rPr>
      </w:pPr>
      <w:r>
        <w:rPr>
          <w:rFonts w:hint="eastAsia" w:eastAsia="黑体"/>
          <w:b/>
          <w:bCs/>
          <w:sz w:val="28"/>
        </w:rPr>
        <w:t>格式2</w:t>
      </w:r>
    </w:p>
    <w:p w14:paraId="3EE31BDC">
      <w:pPr>
        <w:rPr>
          <w:rFonts w:hint="eastAsia" w:ascii="宋体" w:hAnsi="宋体"/>
        </w:rPr>
      </w:pPr>
      <w:r>
        <w:rPr>
          <w:rFonts w:hint="eastAsia" w:ascii="宋体" w:hAnsi="宋体"/>
        </w:rPr>
        <w:t>项目名称：</w:t>
      </w:r>
      <w:r>
        <w:rPr>
          <w:rFonts w:hint="eastAsia" w:ascii="宋体" w:hAnsi="宋体"/>
          <w:u w:val="single"/>
        </w:rPr>
        <w:t xml:space="preserve">             </w:t>
      </w:r>
    </w:p>
    <w:p w14:paraId="13C73DE3">
      <w:pPr>
        <w:rPr>
          <w:rFonts w:hint="eastAsia" w:ascii="宋体" w:hAnsi="宋体"/>
        </w:rPr>
      </w:pPr>
    </w:p>
    <w:p w14:paraId="62B92918">
      <w:pPr>
        <w:rPr>
          <w:rFonts w:hint="eastAsia" w:ascii="宋体" w:hAnsi="宋体"/>
          <w:szCs w:val="21"/>
        </w:rPr>
      </w:pPr>
      <w:r>
        <w:rPr>
          <w:rFonts w:hint="eastAsia" w:ascii="宋体" w:hAnsi="宋体"/>
          <w:szCs w:val="21"/>
        </w:rPr>
        <w:t>日期：  年   月   日</w:t>
      </w:r>
    </w:p>
    <w:p w14:paraId="1133F11B">
      <w:pPr>
        <w:jc w:val="center"/>
        <w:rPr>
          <w:rFonts w:hint="eastAsia" w:ascii="黑体" w:eastAsia="黑体"/>
          <w:sz w:val="30"/>
        </w:rPr>
      </w:pPr>
      <w:r>
        <w:rPr>
          <w:rFonts w:hint="eastAsia" w:ascii="黑体" w:eastAsia="黑体"/>
          <w:sz w:val="30"/>
        </w:rPr>
        <w:t>投标文件目录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14:paraId="1D53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418F25F">
            <w:pPr>
              <w:jc w:val="center"/>
              <w:rPr>
                <w:rFonts w:hint="eastAsia"/>
                <w:sz w:val="28"/>
              </w:rPr>
            </w:pPr>
            <w:r>
              <w:rPr>
                <w:rFonts w:hint="eastAsia"/>
                <w:sz w:val="28"/>
              </w:rPr>
              <w:t>序号</w:t>
            </w:r>
          </w:p>
        </w:tc>
        <w:tc>
          <w:tcPr>
            <w:tcW w:w="6520" w:type="dxa"/>
            <w:noWrap w:val="0"/>
            <w:vAlign w:val="center"/>
          </w:tcPr>
          <w:p w14:paraId="57EFE4B6">
            <w:pPr>
              <w:jc w:val="center"/>
              <w:rPr>
                <w:rFonts w:hint="eastAsia"/>
                <w:sz w:val="28"/>
              </w:rPr>
            </w:pPr>
            <w:r>
              <w:rPr>
                <w:rFonts w:hint="eastAsia"/>
                <w:sz w:val="28"/>
              </w:rPr>
              <w:t>主要内容</w:t>
            </w:r>
          </w:p>
        </w:tc>
        <w:tc>
          <w:tcPr>
            <w:tcW w:w="1276" w:type="dxa"/>
            <w:noWrap w:val="0"/>
            <w:vAlign w:val="center"/>
          </w:tcPr>
          <w:p w14:paraId="4BF61FD1">
            <w:pPr>
              <w:jc w:val="center"/>
              <w:rPr>
                <w:rFonts w:hint="eastAsia"/>
                <w:sz w:val="28"/>
              </w:rPr>
            </w:pPr>
            <w:r>
              <w:rPr>
                <w:rFonts w:hint="eastAsia"/>
                <w:sz w:val="28"/>
              </w:rPr>
              <w:t>索引</w:t>
            </w:r>
          </w:p>
        </w:tc>
      </w:tr>
      <w:tr w14:paraId="69A5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4178B85">
            <w:pPr>
              <w:jc w:val="center"/>
              <w:rPr>
                <w:rFonts w:hint="eastAsia"/>
              </w:rPr>
            </w:pPr>
          </w:p>
        </w:tc>
        <w:tc>
          <w:tcPr>
            <w:tcW w:w="6520" w:type="dxa"/>
            <w:noWrap w:val="0"/>
            <w:vAlign w:val="center"/>
          </w:tcPr>
          <w:p w14:paraId="01BEE97B">
            <w:pPr>
              <w:jc w:val="center"/>
              <w:rPr>
                <w:rFonts w:hint="eastAsia"/>
              </w:rPr>
            </w:pPr>
          </w:p>
        </w:tc>
        <w:tc>
          <w:tcPr>
            <w:tcW w:w="1276" w:type="dxa"/>
            <w:noWrap w:val="0"/>
            <w:vAlign w:val="center"/>
          </w:tcPr>
          <w:p w14:paraId="36CD6B59">
            <w:pPr>
              <w:jc w:val="center"/>
              <w:rPr>
                <w:rFonts w:hint="eastAsia"/>
              </w:rPr>
            </w:pPr>
          </w:p>
        </w:tc>
      </w:tr>
      <w:tr w14:paraId="4C07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0DB0BFA">
            <w:pPr>
              <w:jc w:val="center"/>
              <w:rPr>
                <w:rFonts w:hint="eastAsia"/>
              </w:rPr>
            </w:pPr>
          </w:p>
        </w:tc>
        <w:tc>
          <w:tcPr>
            <w:tcW w:w="6520" w:type="dxa"/>
            <w:noWrap w:val="0"/>
            <w:vAlign w:val="center"/>
          </w:tcPr>
          <w:p w14:paraId="6B54A59A">
            <w:pPr>
              <w:jc w:val="center"/>
              <w:rPr>
                <w:rFonts w:hint="eastAsia"/>
              </w:rPr>
            </w:pPr>
          </w:p>
        </w:tc>
        <w:tc>
          <w:tcPr>
            <w:tcW w:w="1276" w:type="dxa"/>
            <w:noWrap w:val="0"/>
            <w:vAlign w:val="center"/>
          </w:tcPr>
          <w:p w14:paraId="4B12264E">
            <w:pPr>
              <w:jc w:val="center"/>
              <w:rPr>
                <w:rFonts w:hint="eastAsia"/>
              </w:rPr>
            </w:pPr>
          </w:p>
        </w:tc>
      </w:tr>
      <w:tr w14:paraId="4893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A991402">
            <w:pPr>
              <w:jc w:val="center"/>
              <w:rPr>
                <w:rFonts w:hint="eastAsia"/>
              </w:rPr>
            </w:pPr>
          </w:p>
        </w:tc>
        <w:tc>
          <w:tcPr>
            <w:tcW w:w="6520" w:type="dxa"/>
            <w:noWrap w:val="0"/>
            <w:vAlign w:val="center"/>
          </w:tcPr>
          <w:p w14:paraId="21E11E56">
            <w:pPr>
              <w:jc w:val="center"/>
              <w:rPr>
                <w:rFonts w:hint="eastAsia"/>
              </w:rPr>
            </w:pPr>
          </w:p>
        </w:tc>
        <w:tc>
          <w:tcPr>
            <w:tcW w:w="1276" w:type="dxa"/>
            <w:noWrap w:val="0"/>
            <w:vAlign w:val="center"/>
          </w:tcPr>
          <w:p w14:paraId="100A10C2">
            <w:pPr>
              <w:jc w:val="center"/>
              <w:rPr>
                <w:rFonts w:hint="eastAsia"/>
              </w:rPr>
            </w:pPr>
          </w:p>
        </w:tc>
      </w:tr>
      <w:tr w14:paraId="6BFF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1B4622E8">
            <w:pPr>
              <w:jc w:val="center"/>
              <w:rPr>
                <w:rFonts w:hint="eastAsia"/>
              </w:rPr>
            </w:pPr>
          </w:p>
        </w:tc>
        <w:tc>
          <w:tcPr>
            <w:tcW w:w="6520" w:type="dxa"/>
            <w:noWrap w:val="0"/>
            <w:vAlign w:val="center"/>
          </w:tcPr>
          <w:p w14:paraId="171E52A1">
            <w:pPr>
              <w:jc w:val="center"/>
              <w:rPr>
                <w:rFonts w:hint="eastAsia"/>
              </w:rPr>
            </w:pPr>
          </w:p>
        </w:tc>
        <w:tc>
          <w:tcPr>
            <w:tcW w:w="1276" w:type="dxa"/>
            <w:noWrap w:val="0"/>
            <w:vAlign w:val="center"/>
          </w:tcPr>
          <w:p w14:paraId="3BC634C0">
            <w:pPr>
              <w:jc w:val="center"/>
              <w:rPr>
                <w:rFonts w:hint="eastAsia"/>
              </w:rPr>
            </w:pPr>
          </w:p>
        </w:tc>
      </w:tr>
      <w:tr w14:paraId="427B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F31F2F7">
            <w:pPr>
              <w:jc w:val="center"/>
              <w:rPr>
                <w:rFonts w:hint="eastAsia"/>
              </w:rPr>
            </w:pPr>
          </w:p>
        </w:tc>
        <w:tc>
          <w:tcPr>
            <w:tcW w:w="6520" w:type="dxa"/>
            <w:noWrap w:val="0"/>
            <w:vAlign w:val="center"/>
          </w:tcPr>
          <w:p w14:paraId="2F75413F">
            <w:pPr>
              <w:jc w:val="center"/>
              <w:rPr>
                <w:rFonts w:hint="eastAsia"/>
              </w:rPr>
            </w:pPr>
          </w:p>
        </w:tc>
        <w:tc>
          <w:tcPr>
            <w:tcW w:w="1276" w:type="dxa"/>
            <w:noWrap w:val="0"/>
            <w:vAlign w:val="center"/>
          </w:tcPr>
          <w:p w14:paraId="58FC6C24">
            <w:pPr>
              <w:jc w:val="center"/>
              <w:rPr>
                <w:rFonts w:hint="eastAsia"/>
              </w:rPr>
            </w:pPr>
          </w:p>
        </w:tc>
      </w:tr>
      <w:tr w14:paraId="7CD6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26818D6">
            <w:pPr>
              <w:jc w:val="center"/>
              <w:rPr>
                <w:rFonts w:hint="eastAsia"/>
              </w:rPr>
            </w:pPr>
          </w:p>
        </w:tc>
        <w:tc>
          <w:tcPr>
            <w:tcW w:w="6520" w:type="dxa"/>
            <w:noWrap w:val="0"/>
            <w:vAlign w:val="center"/>
          </w:tcPr>
          <w:p w14:paraId="606146BB">
            <w:pPr>
              <w:jc w:val="center"/>
              <w:rPr>
                <w:rFonts w:hint="eastAsia"/>
              </w:rPr>
            </w:pPr>
          </w:p>
        </w:tc>
        <w:tc>
          <w:tcPr>
            <w:tcW w:w="1276" w:type="dxa"/>
            <w:noWrap w:val="0"/>
            <w:vAlign w:val="center"/>
          </w:tcPr>
          <w:p w14:paraId="208D8185">
            <w:pPr>
              <w:jc w:val="center"/>
              <w:rPr>
                <w:rFonts w:hint="eastAsia"/>
              </w:rPr>
            </w:pPr>
          </w:p>
        </w:tc>
      </w:tr>
      <w:tr w14:paraId="7423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B585532">
            <w:pPr>
              <w:jc w:val="center"/>
              <w:rPr>
                <w:rFonts w:hint="eastAsia"/>
              </w:rPr>
            </w:pPr>
          </w:p>
        </w:tc>
        <w:tc>
          <w:tcPr>
            <w:tcW w:w="6520" w:type="dxa"/>
            <w:noWrap w:val="0"/>
            <w:vAlign w:val="center"/>
          </w:tcPr>
          <w:p w14:paraId="11B93AC6">
            <w:pPr>
              <w:jc w:val="center"/>
              <w:rPr>
                <w:rFonts w:hint="eastAsia"/>
              </w:rPr>
            </w:pPr>
          </w:p>
        </w:tc>
        <w:tc>
          <w:tcPr>
            <w:tcW w:w="1276" w:type="dxa"/>
            <w:noWrap w:val="0"/>
            <w:vAlign w:val="center"/>
          </w:tcPr>
          <w:p w14:paraId="7DDAE390">
            <w:pPr>
              <w:jc w:val="center"/>
              <w:rPr>
                <w:rFonts w:hint="eastAsia"/>
              </w:rPr>
            </w:pPr>
          </w:p>
        </w:tc>
      </w:tr>
      <w:tr w14:paraId="6119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C7F5AE8">
            <w:pPr>
              <w:jc w:val="center"/>
              <w:rPr>
                <w:rFonts w:hint="eastAsia"/>
              </w:rPr>
            </w:pPr>
          </w:p>
        </w:tc>
        <w:tc>
          <w:tcPr>
            <w:tcW w:w="6520" w:type="dxa"/>
            <w:noWrap w:val="0"/>
            <w:vAlign w:val="center"/>
          </w:tcPr>
          <w:p w14:paraId="35875A3C">
            <w:pPr>
              <w:jc w:val="center"/>
              <w:rPr>
                <w:rFonts w:hint="eastAsia"/>
              </w:rPr>
            </w:pPr>
          </w:p>
        </w:tc>
        <w:tc>
          <w:tcPr>
            <w:tcW w:w="1276" w:type="dxa"/>
            <w:noWrap w:val="0"/>
            <w:vAlign w:val="center"/>
          </w:tcPr>
          <w:p w14:paraId="59CC0A2B">
            <w:pPr>
              <w:jc w:val="center"/>
              <w:rPr>
                <w:rFonts w:hint="eastAsia"/>
              </w:rPr>
            </w:pPr>
          </w:p>
        </w:tc>
      </w:tr>
      <w:tr w14:paraId="2ADC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150B6FDA">
            <w:pPr>
              <w:jc w:val="center"/>
              <w:rPr>
                <w:rFonts w:hint="eastAsia"/>
              </w:rPr>
            </w:pPr>
          </w:p>
        </w:tc>
        <w:tc>
          <w:tcPr>
            <w:tcW w:w="6520" w:type="dxa"/>
            <w:noWrap w:val="0"/>
            <w:vAlign w:val="center"/>
          </w:tcPr>
          <w:p w14:paraId="7F7E912F">
            <w:pPr>
              <w:jc w:val="center"/>
              <w:rPr>
                <w:rFonts w:hint="eastAsia"/>
              </w:rPr>
            </w:pPr>
          </w:p>
        </w:tc>
        <w:tc>
          <w:tcPr>
            <w:tcW w:w="1276" w:type="dxa"/>
            <w:noWrap w:val="0"/>
            <w:vAlign w:val="center"/>
          </w:tcPr>
          <w:p w14:paraId="398EDA85">
            <w:pPr>
              <w:jc w:val="center"/>
              <w:rPr>
                <w:rFonts w:hint="eastAsia"/>
              </w:rPr>
            </w:pPr>
          </w:p>
        </w:tc>
      </w:tr>
      <w:tr w14:paraId="7D9E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438DD94">
            <w:pPr>
              <w:jc w:val="center"/>
              <w:rPr>
                <w:rFonts w:hint="eastAsia"/>
              </w:rPr>
            </w:pPr>
          </w:p>
        </w:tc>
        <w:tc>
          <w:tcPr>
            <w:tcW w:w="6520" w:type="dxa"/>
            <w:noWrap w:val="0"/>
            <w:vAlign w:val="center"/>
          </w:tcPr>
          <w:p w14:paraId="4E0B177F">
            <w:pPr>
              <w:jc w:val="center"/>
              <w:rPr>
                <w:rFonts w:hint="eastAsia"/>
              </w:rPr>
            </w:pPr>
          </w:p>
        </w:tc>
        <w:tc>
          <w:tcPr>
            <w:tcW w:w="1276" w:type="dxa"/>
            <w:noWrap w:val="0"/>
            <w:vAlign w:val="center"/>
          </w:tcPr>
          <w:p w14:paraId="2D013CDA">
            <w:pPr>
              <w:jc w:val="center"/>
              <w:rPr>
                <w:rFonts w:hint="eastAsia"/>
              </w:rPr>
            </w:pPr>
          </w:p>
        </w:tc>
      </w:tr>
      <w:tr w14:paraId="6522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4AEFE6A">
            <w:pPr>
              <w:jc w:val="center"/>
              <w:rPr>
                <w:rFonts w:hint="eastAsia"/>
              </w:rPr>
            </w:pPr>
          </w:p>
        </w:tc>
        <w:tc>
          <w:tcPr>
            <w:tcW w:w="6520" w:type="dxa"/>
            <w:noWrap w:val="0"/>
            <w:vAlign w:val="center"/>
          </w:tcPr>
          <w:p w14:paraId="758842B0">
            <w:pPr>
              <w:jc w:val="center"/>
              <w:rPr>
                <w:rFonts w:hint="eastAsia"/>
              </w:rPr>
            </w:pPr>
          </w:p>
        </w:tc>
        <w:tc>
          <w:tcPr>
            <w:tcW w:w="1276" w:type="dxa"/>
            <w:noWrap w:val="0"/>
            <w:vAlign w:val="center"/>
          </w:tcPr>
          <w:p w14:paraId="1424F088">
            <w:pPr>
              <w:jc w:val="center"/>
              <w:rPr>
                <w:rFonts w:hint="eastAsia"/>
              </w:rPr>
            </w:pPr>
          </w:p>
        </w:tc>
      </w:tr>
      <w:tr w14:paraId="3E4D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FDB30D2">
            <w:pPr>
              <w:jc w:val="center"/>
              <w:rPr>
                <w:rFonts w:hint="eastAsia"/>
              </w:rPr>
            </w:pPr>
          </w:p>
        </w:tc>
        <w:tc>
          <w:tcPr>
            <w:tcW w:w="6520" w:type="dxa"/>
            <w:noWrap w:val="0"/>
            <w:vAlign w:val="center"/>
          </w:tcPr>
          <w:p w14:paraId="0164954A">
            <w:pPr>
              <w:jc w:val="center"/>
              <w:rPr>
                <w:rFonts w:hint="eastAsia"/>
              </w:rPr>
            </w:pPr>
          </w:p>
        </w:tc>
        <w:tc>
          <w:tcPr>
            <w:tcW w:w="1276" w:type="dxa"/>
            <w:noWrap w:val="0"/>
            <w:vAlign w:val="center"/>
          </w:tcPr>
          <w:p w14:paraId="43BBE7D0">
            <w:pPr>
              <w:jc w:val="center"/>
              <w:rPr>
                <w:rFonts w:hint="eastAsia"/>
              </w:rPr>
            </w:pPr>
          </w:p>
        </w:tc>
      </w:tr>
      <w:tr w14:paraId="5290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7F6A4EF">
            <w:pPr>
              <w:jc w:val="center"/>
              <w:rPr>
                <w:rFonts w:hint="eastAsia"/>
              </w:rPr>
            </w:pPr>
          </w:p>
        </w:tc>
        <w:tc>
          <w:tcPr>
            <w:tcW w:w="6520" w:type="dxa"/>
            <w:noWrap w:val="0"/>
            <w:vAlign w:val="center"/>
          </w:tcPr>
          <w:p w14:paraId="1894B04A">
            <w:pPr>
              <w:jc w:val="center"/>
              <w:rPr>
                <w:rFonts w:hint="eastAsia"/>
              </w:rPr>
            </w:pPr>
          </w:p>
        </w:tc>
        <w:tc>
          <w:tcPr>
            <w:tcW w:w="1276" w:type="dxa"/>
            <w:noWrap w:val="0"/>
            <w:vAlign w:val="center"/>
          </w:tcPr>
          <w:p w14:paraId="07A9DB28">
            <w:pPr>
              <w:jc w:val="center"/>
              <w:rPr>
                <w:rFonts w:hint="eastAsia"/>
              </w:rPr>
            </w:pPr>
          </w:p>
        </w:tc>
      </w:tr>
    </w:tbl>
    <w:p w14:paraId="01737A78">
      <w:pPr>
        <w:rPr>
          <w:rFonts w:hint="eastAsia" w:ascii="宋体" w:hAnsi="宋体"/>
          <w:sz w:val="24"/>
          <w:szCs w:val="24"/>
        </w:rPr>
      </w:pPr>
      <w:r>
        <w:rPr>
          <w:rFonts w:hint="eastAsia" w:ascii="宋体" w:hAnsi="宋体"/>
          <w:sz w:val="24"/>
          <w:szCs w:val="24"/>
        </w:rPr>
        <w:t>投标人名称（盖章）：              法定代表人或授权代表签字：</w:t>
      </w:r>
    </w:p>
    <w:p w14:paraId="243BA46D">
      <w:pPr>
        <w:rPr>
          <w:rFonts w:hint="eastAsia" w:ascii="宋体" w:hAnsi="宋体"/>
          <w:sz w:val="24"/>
        </w:rPr>
      </w:pPr>
    </w:p>
    <w:p w14:paraId="25EB2275">
      <w:pPr>
        <w:rPr>
          <w:rFonts w:hint="eastAsia"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4C15CBAE">
      <w:pPr>
        <w:ind w:firstLine="480"/>
        <w:rPr>
          <w:rFonts w:hint="eastAsia" w:ascii="宋体" w:hAnsi="宋体"/>
          <w:sz w:val="24"/>
        </w:rPr>
      </w:pPr>
      <w:r>
        <w:rPr>
          <w:rFonts w:hint="eastAsia" w:ascii="宋体" w:hAnsi="宋体"/>
          <w:sz w:val="24"/>
        </w:rPr>
        <w:t>2．“索引”一栏填写该主要内容对应于投标文件的“条款号/页号”。</w:t>
      </w:r>
    </w:p>
    <w:p w14:paraId="5DFCD947">
      <w:pPr>
        <w:rPr>
          <w:rFonts w:hint="eastAsia" w:eastAsia="黑体"/>
          <w:b/>
          <w:bCs/>
          <w:sz w:val="28"/>
        </w:rPr>
      </w:pPr>
      <w:r>
        <w:rPr>
          <w:rFonts w:hint="eastAsia" w:eastAsia="黑体"/>
          <w:b/>
          <w:bCs/>
          <w:sz w:val="28"/>
        </w:rPr>
        <w:t>格式3</w:t>
      </w:r>
    </w:p>
    <w:p w14:paraId="373895BD">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 xml:space="preserve">  </w:t>
      </w:r>
    </w:p>
    <w:p w14:paraId="224AFF60">
      <w:pPr>
        <w:rPr>
          <w:rFonts w:hint="eastAsia" w:ascii="宋体" w:hAnsi="宋体"/>
        </w:rPr>
      </w:pPr>
      <w:r>
        <w:rPr>
          <w:rFonts w:hint="eastAsia" w:ascii="宋体" w:hAnsi="宋体"/>
          <w:szCs w:val="21"/>
        </w:rPr>
        <w:t>日期：  年   月   日</w:t>
      </w:r>
    </w:p>
    <w:p w14:paraId="3F90F562">
      <w:pPr>
        <w:spacing w:line="400" w:lineRule="exact"/>
        <w:jc w:val="center"/>
        <w:rPr>
          <w:rFonts w:hint="eastAsia" w:ascii="黑体" w:eastAsia="黑体"/>
          <w:sz w:val="30"/>
        </w:rPr>
      </w:pPr>
    </w:p>
    <w:p w14:paraId="0B0E04DE">
      <w:pPr>
        <w:spacing w:line="400" w:lineRule="exact"/>
        <w:jc w:val="center"/>
        <w:rPr>
          <w:rFonts w:hint="eastAsia" w:ascii="黑体" w:eastAsia="黑体"/>
          <w:sz w:val="30"/>
        </w:rPr>
      </w:pPr>
      <w:r>
        <w:rPr>
          <w:rFonts w:hint="eastAsia" w:ascii="黑体" w:eastAsia="黑体"/>
          <w:sz w:val="30"/>
        </w:rPr>
        <w:t>开标一览表</w:t>
      </w:r>
    </w:p>
    <w:p w14:paraId="3EE23FE2">
      <w:pPr>
        <w:rPr>
          <w:rFonts w:hint="eastAsia" w:ascii="仿宋_GB2312" w:hAnsi="宋体" w:eastAsia="仿宋_GB2312"/>
          <w:sz w:val="24"/>
        </w:rPr>
      </w:pPr>
    </w:p>
    <w:p w14:paraId="6EF6A018">
      <w:pPr>
        <w:rPr>
          <w:rFonts w:hint="eastAsia" w:ascii="仿宋_GB2312" w:hAnsi="宋体" w:eastAsia="仿宋_GB2312"/>
          <w:sz w:val="24"/>
        </w:rPr>
      </w:pP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7"/>
        <w:gridCol w:w="4116"/>
        <w:gridCol w:w="2101"/>
      </w:tblGrid>
      <w:tr w14:paraId="2F68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trPr>
        <w:tc>
          <w:tcPr>
            <w:tcW w:w="2187" w:type="dxa"/>
            <w:tcBorders>
              <w:top w:val="single" w:color="auto" w:sz="4" w:space="0"/>
              <w:left w:val="single" w:color="auto" w:sz="4" w:space="0"/>
              <w:bottom w:val="single" w:color="auto" w:sz="4" w:space="0"/>
              <w:right w:val="single" w:color="auto" w:sz="4" w:space="0"/>
            </w:tcBorders>
            <w:noWrap w:val="0"/>
            <w:vAlign w:val="center"/>
          </w:tcPr>
          <w:p w14:paraId="49FA8CF7">
            <w:pPr>
              <w:snapToGrid w:val="0"/>
              <w:spacing w:line="360" w:lineRule="auto"/>
              <w:jc w:val="center"/>
              <w:rPr>
                <w:rFonts w:ascii="宋体" w:hAnsi="宋体" w:cs="宋体"/>
                <w:szCs w:val="24"/>
              </w:rPr>
            </w:pPr>
            <w:r>
              <w:rPr>
                <w:rFonts w:hint="eastAsia" w:ascii="宋体" w:hAnsi="宋体"/>
              </w:rPr>
              <w:t>投标人名称</w:t>
            </w:r>
          </w:p>
        </w:tc>
        <w:tc>
          <w:tcPr>
            <w:tcW w:w="6217" w:type="dxa"/>
            <w:gridSpan w:val="2"/>
            <w:tcBorders>
              <w:top w:val="single" w:color="auto" w:sz="4" w:space="0"/>
              <w:left w:val="single" w:color="auto" w:sz="4" w:space="0"/>
              <w:bottom w:val="single" w:color="auto" w:sz="4" w:space="0"/>
              <w:right w:val="single" w:color="auto" w:sz="4" w:space="0"/>
            </w:tcBorders>
            <w:noWrap w:val="0"/>
            <w:vAlign w:val="center"/>
          </w:tcPr>
          <w:p w14:paraId="46B0DDFC">
            <w:pPr>
              <w:snapToGrid w:val="0"/>
              <w:spacing w:line="360" w:lineRule="auto"/>
              <w:jc w:val="center"/>
              <w:rPr>
                <w:rFonts w:ascii="宋体" w:hAnsi="宋体" w:cs="宋体"/>
                <w:szCs w:val="24"/>
              </w:rPr>
            </w:pPr>
          </w:p>
        </w:tc>
      </w:tr>
      <w:tr w14:paraId="2665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2187" w:type="dxa"/>
            <w:tcBorders>
              <w:top w:val="single" w:color="auto" w:sz="4" w:space="0"/>
              <w:left w:val="single" w:color="auto" w:sz="4" w:space="0"/>
              <w:bottom w:val="single" w:color="auto" w:sz="4" w:space="0"/>
              <w:right w:val="single" w:color="auto" w:sz="4" w:space="0"/>
            </w:tcBorders>
            <w:noWrap w:val="0"/>
            <w:vAlign w:val="center"/>
          </w:tcPr>
          <w:p w14:paraId="2A690EE0">
            <w:pPr>
              <w:tabs>
                <w:tab w:val="left" w:pos="0"/>
                <w:tab w:val="left" w:pos="720"/>
                <w:tab w:val="left" w:pos="1440"/>
                <w:tab w:val="left" w:pos="2160"/>
                <w:tab w:val="left" w:pos="2880"/>
                <w:tab w:val="left" w:pos="3600"/>
                <w:tab w:val="left" w:pos="4320"/>
              </w:tabs>
              <w:autoSpaceDE w:val="0"/>
              <w:autoSpaceDN w:val="0"/>
              <w:spacing w:line="480" w:lineRule="exact"/>
              <w:jc w:val="center"/>
              <w:rPr>
                <w:rFonts w:ascii="宋体" w:hAnsi="宋体" w:cs="宋体"/>
                <w:szCs w:val="24"/>
              </w:rPr>
            </w:pPr>
            <w:r>
              <w:rPr>
                <w:rFonts w:hint="eastAsia" w:ascii="宋体" w:hAnsi="宋体" w:cs="宋体"/>
              </w:rPr>
              <w:t>投标报价（含税）</w:t>
            </w:r>
          </w:p>
        </w:tc>
        <w:tc>
          <w:tcPr>
            <w:tcW w:w="6217" w:type="dxa"/>
            <w:gridSpan w:val="2"/>
            <w:tcBorders>
              <w:top w:val="single" w:color="auto" w:sz="4" w:space="0"/>
              <w:left w:val="single" w:color="auto" w:sz="4" w:space="0"/>
              <w:bottom w:val="single" w:color="auto" w:sz="4" w:space="0"/>
              <w:right w:val="single" w:color="auto" w:sz="4" w:space="0"/>
            </w:tcBorders>
            <w:noWrap w:val="0"/>
            <w:vAlign w:val="center"/>
          </w:tcPr>
          <w:p w14:paraId="4E395F20">
            <w:pPr>
              <w:tabs>
                <w:tab w:val="left" w:pos="0"/>
                <w:tab w:val="left" w:pos="720"/>
                <w:tab w:val="left" w:pos="1440"/>
                <w:tab w:val="left" w:pos="2160"/>
                <w:tab w:val="left" w:pos="2880"/>
                <w:tab w:val="left" w:pos="3600"/>
                <w:tab w:val="left" w:pos="4320"/>
              </w:tabs>
              <w:autoSpaceDE w:val="0"/>
              <w:autoSpaceDN w:val="0"/>
              <w:spacing w:line="480" w:lineRule="exact"/>
              <w:rPr>
                <w:rFonts w:hint="default" w:ascii="宋体" w:hAnsi="宋体" w:eastAsia="宋体" w:cs="宋体"/>
                <w:szCs w:val="24"/>
                <w:lang w:val="en-US" w:eastAsia="zh-CN"/>
              </w:rPr>
            </w:pPr>
            <w:r>
              <w:rPr>
                <w:rFonts w:hint="eastAsia" w:ascii="宋体" w:hAnsi="宋体" w:cs="宋体"/>
                <w:szCs w:val="24"/>
                <w:lang w:eastAsia="zh-CN"/>
              </w:rPr>
              <w:t>（</w:t>
            </w:r>
            <w:r>
              <w:rPr>
                <w:rFonts w:hint="eastAsia" w:ascii="宋体" w:hAnsi="宋体" w:cs="宋体"/>
                <w:szCs w:val="24"/>
                <w:lang w:val="en-US" w:eastAsia="zh-CN"/>
              </w:rPr>
              <w:t xml:space="preserve">       </w:t>
            </w:r>
            <w:r>
              <w:rPr>
                <w:rFonts w:hint="eastAsia" w:ascii="宋体" w:hAnsi="宋体" w:cs="宋体"/>
                <w:szCs w:val="24"/>
                <w:lang w:eastAsia="zh-CN"/>
              </w:rPr>
              <w:t>）</w:t>
            </w:r>
            <w:r>
              <w:rPr>
                <w:rFonts w:hint="eastAsia" w:ascii="宋体" w:hAnsi="宋体" w:cs="宋体"/>
                <w:szCs w:val="24"/>
                <w:lang w:val="en-US" w:eastAsia="zh-CN"/>
              </w:rPr>
              <w:t>万元</w:t>
            </w:r>
          </w:p>
        </w:tc>
      </w:tr>
      <w:tr w14:paraId="0578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2187" w:type="dxa"/>
            <w:tcBorders>
              <w:left w:val="single" w:color="auto" w:sz="4" w:space="0"/>
              <w:right w:val="single" w:color="auto" w:sz="4" w:space="0"/>
            </w:tcBorders>
            <w:noWrap w:val="0"/>
            <w:vAlign w:val="center"/>
          </w:tcPr>
          <w:p w14:paraId="7AA0F347">
            <w:pPr>
              <w:snapToGrid w:val="0"/>
              <w:spacing w:line="360" w:lineRule="auto"/>
              <w:jc w:val="center"/>
              <w:rPr>
                <w:rFonts w:ascii="宋体" w:hAnsi="宋体" w:cs="宋体"/>
                <w:szCs w:val="24"/>
              </w:rPr>
            </w:pPr>
            <w:r>
              <w:rPr>
                <w:rFonts w:hint="eastAsia" w:ascii="宋体" w:hAnsi="宋体" w:cs="宋体"/>
                <w:szCs w:val="24"/>
              </w:rPr>
              <w:t>付款方式有无偏离</w:t>
            </w:r>
          </w:p>
        </w:tc>
        <w:tc>
          <w:tcPr>
            <w:tcW w:w="6217" w:type="dxa"/>
            <w:gridSpan w:val="2"/>
            <w:tcBorders>
              <w:top w:val="single" w:color="auto" w:sz="4" w:space="0"/>
              <w:left w:val="single" w:color="auto" w:sz="4" w:space="0"/>
              <w:bottom w:val="single" w:color="auto" w:sz="4" w:space="0"/>
              <w:right w:val="single" w:color="auto" w:sz="4" w:space="0"/>
            </w:tcBorders>
            <w:noWrap w:val="0"/>
            <w:vAlign w:val="center"/>
          </w:tcPr>
          <w:p w14:paraId="0E41E37F">
            <w:pPr>
              <w:snapToGrid w:val="0"/>
              <w:spacing w:line="360" w:lineRule="auto"/>
              <w:rPr>
                <w:rFonts w:ascii="宋体" w:hAnsi="宋体" w:cs="宋体"/>
                <w:szCs w:val="24"/>
              </w:rPr>
            </w:pPr>
          </w:p>
        </w:tc>
      </w:tr>
      <w:tr w14:paraId="446A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2187" w:type="dxa"/>
            <w:tcBorders>
              <w:top w:val="single" w:color="auto" w:sz="4" w:space="0"/>
              <w:left w:val="single" w:color="auto" w:sz="4" w:space="0"/>
              <w:bottom w:val="single" w:color="auto" w:sz="4" w:space="0"/>
              <w:right w:val="single" w:color="auto" w:sz="4" w:space="0"/>
            </w:tcBorders>
            <w:noWrap w:val="0"/>
            <w:vAlign w:val="center"/>
          </w:tcPr>
          <w:p w14:paraId="44A0A238">
            <w:pPr>
              <w:snapToGrid w:val="0"/>
              <w:spacing w:line="360" w:lineRule="auto"/>
              <w:jc w:val="center"/>
              <w:rPr>
                <w:rFonts w:ascii="宋体" w:hAnsi="宋体" w:cs="宋体"/>
                <w:szCs w:val="24"/>
              </w:rPr>
            </w:pPr>
            <w:r>
              <w:rPr>
                <w:rFonts w:hint="eastAsia" w:ascii="宋体" w:hAnsi="宋体" w:cs="宋体"/>
                <w:szCs w:val="24"/>
              </w:rPr>
              <w:t>对招标文件的认同程度（是否完全认同）</w:t>
            </w:r>
          </w:p>
        </w:tc>
        <w:tc>
          <w:tcPr>
            <w:tcW w:w="6217" w:type="dxa"/>
            <w:gridSpan w:val="2"/>
            <w:tcBorders>
              <w:top w:val="single" w:color="auto" w:sz="4" w:space="0"/>
              <w:left w:val="single" w:color="auto" w:sz="4" w:space="0"/>
              <w:bottom w:val="single" w:color="auto" w:sz="4" w:space="0"/>
              <w:right w:val="single" w:color="auto" w:sz="4" w:space="0"/>
            </w:tcBorders>
            <w:noWrap w:val="0"/>
            <w:vAlign w:val="center"/>
          </w:tcPr>
          <w:p w14:paraId="40F1A2FC">
            <w:pPr>
              <w:snapToGrid w:val="0"/>
              <w:spacing w:line="360" w:lineRule="auto"/>
              <w:jc w:val="center"/>
              <w:rPr>
                <w:rFonts w:ascii="宋体" w:hAnsi="宋体" w:cs="宋体"/>
                <w:szCs w:val="24"/>
              </w:rPr>
            </w:pPr>
          </w:p>
        </w:tc>
      </w:tr>
      <w:tr w14:paraId="41B3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2187" w:type="dxa"/>
            <w:tcBorders>
              <w:top w:val="single" w:color="auto" w:sz="4" w:space="0"/>
              <w:left w:val="single" w:color="auto" w:sz="4" w:space="0"/>
              <w:bottom w:val="single" w:color="auto" w:sz="4" w:space="0"/>
              <w:right w:val="single" w:color="auto" w:sz="4" w:space="0"/>
            </w:tcBorders>
            <w:noWrap w:val="0"/>
            <w:vAlign w:val="center"/>
          </w:tcPr>
          <w:p w14:paraId="6671608F">
            <w:pPr>
              <w:snapToGrid w:val="0"/>
              <w:spacing w:line="360" w:lineRule="auto"/>
              <w:jc w:val="center"/>
              <w:rPr>
                <w:rFonts w:hint="eastAsia" w:ascii="宋体" w:hAnsi="宋体" w:cs="宋体"/>
                <w:szCs w:val="24"/>
              </w:rPr>
            </w:pPr>
            <w:r>
              <w:rPr>
                <w:rFonts w:hint="eastAsia" w:ascii="宋体" w:hAnsi="宋体" w:cs="宋体"/>
                <w:szCs w:val="24"/>
              </w:rPr>
              <w:t>业务</w:t>
            </w:r>
          </w:p>
        </w:tc>
        <w:tc>
          <w:tcPr>
            <w:tcW w:w="4116" w:type="dxa"/>
            <w:tcBorders>
              <w:top w:val="single" w:color="auto" w:sz="4" w:space="0"/>
              <w:left w:val="single" w:color="auto" w:sz="4" w:space="0"/>
              <w:bottom w:val="single" w:color="auto" w:sz="4" w:space="0"/>
              <w:right w:val="single" w:color="auto" w:sz="4" w:space="0"/>
            </w:tcBorders>
            <w:noWrap w:val="0"/>
            <w:vAlign w:val="center"/>
          </w:tcPr>
          <w:p w14:paraId="68C9AC63">
            <w:pPr>
              <w:snapToGrid w:val="0"/>
              <w:spacing w:line="360" w:lineRule="auto"/>
              <w:jc w:val="center"/>
              <w:rPr>
                <w:rFonts w:hint="eastAsia" w:ascii="宋体" w:hAnsi="宋体" w:eastAsia="宋体" w:cs="宋体"/>
                <w:szCs w:val="24"/>
                <w:lang w:eastAsia="zh-CN"/>
              </w:rPr>
            </w:pPr>
            <w:r>
              <w:rPr>
                <w:rFonts w:hint="eastAsia" w:ascii="宋体" w:hAnsi="宋体" w:cs="宋体"/>
                <w:szCs w:val="24"/>
                <w:lang w:val="en-US" w:eastAsia="zh-CN"/>
              </w:rPr>
              <w:t>单价</w:t>
            </w:r>
          </w:p>
        </w:tc>
        <w:tc>
          <w:tcPr>
            <w:tcW w:w="2101" w:type="dxa"/>
            <w:tcBorders>
              <w:top w:val="single" w:color="auto" w:sz="4" w:space="0"/>
              <w:left w:val="single" w:color="auto" w:sz="4" w:space="0"/>
              <w:bottom w:val="single" w:color="auto" w:sz="4" w:space="0"/>
              <w:right w:val="single" w:color="auto" w:sz="4" w:space="0"/>
            </w:tcBorders>
            <w:noWrap w:val="0"/>
            <w:vAlign w:val="center"/>
          </w:tcPr>
          <w:p w14:paraId="71E544FC">
            <w:pPr>
              <w:snapToGrid w:val="0"/>
              <w:spacing w:line="360" w:lineRule="auto"/>
              <w:jc w:val="center"/>
              <w:rPr>
                <w:rFonts w:hint="eastAsia" w:ascii="宋体" w:hAnsi="宋体" w:cs="宋体"/>
                <w:szCs w:val="24"/>
              </w:rPr>
            </w:pPr>
            <w:r>
              <w:rPr>
                <w:rFonts w:hint="eastAsia" w:ascii="宋体" w:hAnsi="宋体" w:cs="宋体"/>
                <w:szCs w:val="24"/>
              </w:rPr>
              <w:t>预估业务量</w:t>
            </w:r>
          </w:p>
        </w:tc>
      </w:tr>
      <w:tr w14:paraId="7130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trPr>
        <w:tc>
          <w:tcPr>
            <w:tcW w:w="2187" w:type="dxa"/>
            <w:tcBorders>
              <w:top w:val="single" w:color="auto" w:sz="4" w:space="0"/>
              <w:left w:val="single" w:color="auto" w:sz="4" w:space="0"/>
              <w:bottom w:val="single" w:color="auto" w:sz="4" w:space="0"/>
              <w:right w:val="single" w:color="auto" w:sz="4" w:space="0"/>
            </w:tcBorders>
            <w:noWrap w:val="0"/>
            <w:vAlign w:val="center"/>
          </w:tcPr>
          <w:p w14:paraId="5734DCFD">
            <w:pPr>
              <w:snapToGrid w:val="0"/>
              <w:spacing w:line="360" w:lineRule="auto"/>
              <w:jc w:val="center"/>
              <w:rPr>
                <w:rFonts w:hint="eastAsia" w:ascii="宋体" w:hAnsi="宋体" w:cs="宋体"/>
                <w:szCs w:val="24"/>
              </w:rPr>
            </w:pPr>
            <w:r>
              <w:rPr>
                <w:rFonts w:hint="eastAsia" w:ascii="宋体" w:hAnsi="宋体" w:cs="宋体"/>
                <w:szCs w:val="24"/>
              </w:rPr>
              <w:t>仓储服务</w:t>
            </w:r>
          </w:p>
        </w:tc>
        <w:tc>
          <w:tcPr>
            <w:tcW w:w="4116" w:type="dxa"/>
            <w:tcBorders>
              <w:top w:val="single" w:color="auto" w:sz="4" w:space="0"/>
              <w:left w:val="single" w:color="auto" w:sz="4" w:space="0"/>
              <w:bottom w:val="single" w:color="auto" w:sz="4" w:space="0"/>
              <w:right w:val="single" w:color="auto" w:sz="4" w:space="0"/>
            </w:tcBorders>
            <w:noWrap w:val="0"/>
            <w:vAlign w:val="center"/>
          </w:tcPr>
          <w:p w14:paraId="77E1416B">
            <w:pPr>
              <w:snapToGrid w:val="0"/>
              <w:spacing w:line="360" w:lineRule="auto"/>
              <w:jc w:val="center"/>
              <w:rPr>
                <w:rFonts w:hint="eastAsia" w:ascii="宋体" w:hAnsi="宋体" w:cs="宋体"/>
                <w:szCs w:val="24"/>
              </w:rPr>
            </w:pPr>
            <w:r>
              <w:rPr>
                <w:rFonts w:hint="eastAsia" w:ascii="宋体" w:hAnsi="宋体" w:cs="宋体"/>
                <w:szCs w:val="24"/>
                <w:lang w:val="en-US" w:eastAsia="zh-CN"/>
              </w:rPr>
              <w:t xml:space="preserve"> </w:t>
            </w:r>
          </w:p>
        </w:tc>
        <w:tc>
          <w:tcPr>
            <w:tcW w:w="2101" w:type="dxa"/>
            <w:tcBorders>
              <w:top w:val="single" w:color="auto" w:sz="4" w:space="0"/>
              <w:left w:val="single" w:color="auto" w:sz="4" w:space="0"/>
              <w:bottom w:val="single" w:color="auto" w:sz="4" w:space="0"/>
              <w:right w:val="single" w:color="auto" w:sz="4" w:space="0"/>
            </w:tcBorders>
            <w:noWrap w:val="0"/>
            <w:vAlign w:val="center"/>
          </w:tcPr>
          <w:p w14:paraId="6D642C28">
            <w:pPr>
              <w:snapToGrid w:val="0"/>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950台</w:t>
            </w:r>
          </w:p>
        </w:tc>
      </w:tr>
    </w:tbl>
    <w:p w14:paraId="10EB4584">
      <w:pPr>
        <w:spacing w:line="360" w:lineRule="atLeast"/>
        <w:rPr>
          <w:rFonts w:ascii="宋体"/>
        </w:rPr>
      </w:pPr>
    </w:p>
    <w:p w14:paraId="32F6CCCA">
      <w:pPr>
        <w:spacing w:line="340" w:lineRule="exact"/>
        <w:rPr>
          <w:rFonts w:ascii="宋体" w:hAnsi="宋体"/>
        </w:rPr>
      </w:pPr>
    </w:p>
    <w:p w14:paraId="358B60AD">
      <w:pPr>
        <w:rPr>
          <w:rFonts w:hint="eastAsia" w:ascii="仿宋_GB2312" w:hAnsi="宋体" w:eastAsia="仿宋_GB2312"/>
          <w:sz w:val="24"/>
        </w:rPr>
      </w:pPr>
    </w:p>
    <w:p w14:paraId="7F8CC450">
      <w:pPr>
        <w:rPr>
          <w:rFonts w:hint="eastAsia" w:ascii="仿宋_GB2312" w:hAnsi="宋体" w:eastAsia="仿宋_GB2312"/>
          <w:sz w:val="24"/>
        </w:rPr>
      </w:pPr>
    </w:p>
    <w:p w14:paraId="051048E9">
      <w:pPr>
        <w:rPr>
          <w:rFonts w:hint="eastAsia" w:ascii="仿宋_GB2312" w:hAnsi="宋体" w:eastAsia="仿宋_GB2312"/>
          <w:sz w:val="24"/>
        </w:rPr>
      </w:pPr>
    </w:p>
    <w:p w14:paraId="5C0008E3">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73611B29">
      <w:pPr>
        <w:rPr>
          <w:rFonts w:hint="eastAsia" w:ascii="仿宋_GB2312" w:hAnsi="宋体" w:eastAsia="仿宋_GB2312"/>
          <w:sz w:val="24"/>
        </w:rPr>
      </w:pPr>
    </w:p>
    <w:p w14:paraId="653CF069">
      <w:pPr>
        <w:rPr>
          <w:rFonts w:hint="eastAsia" w:ascii="仿宋_GB2312" w:hAnsi="宋体" w:eastAsia="仿宋_GB2312"/>
          <w:sz w:val="24"/>
        </w:rPr>
      </w:pPr>
    </w:p>
    <w:p w14:paraId="79049E71">
      <w:pPr>
        <w:rPr>
          <w:rFonts w:hint="eastAsia" w:ascii="仿宋_GB2312" w:hAnsi="宋体" w:eastAsia="仿宋_GB2312"/>
          <w:sz w:val="24"/>
        </w:rPr>
      </w:pPr>
    </w:p>
    <w:p w14:paraId="473B23A7">
      <w:pPr>
        <w:rPr>
          <w:rFonts w:hint="eastAsia" w:ascii="仿宋_GB2312" w:hAnsi="宋体" w:eastAsia="仿宋_GB2312"/>
          <w:sz w:val="24"/>
        </w:rPr>
      </w:pPr>
    </w:p>
    <w:p w14:paraId="0E872E31">
      <w:pPr>
        <w:rPr>
          <w:rFonts w:hint="eastAsia" w:ascii="仿宋_GB2312" w:hAnsi="宋体" w:eastAsia="仿宋_GB2312"/>
          <w:sz w:val="24"/>
        </w:rPr>
      </w:pPr>
    </w:p>
    <w:p w14:paraId="6A387618">
      <w:pPr>
        <w:rPr>
          <w:rFonts w:hint="eastAsia" w:ascii="仿宋_GB2312" w:hAnsi="宋体" w:eastAsia="仿宋_GB2312"/>
          <w:sz w:val="24"/>
        </w:rPr>
      </w:pPr>
    </w:p>
    <w:p w14:paraId="6173E266">
      <w:pPr>
        <w:rPr>
          <w:rFonts w:hint="eastAsia" w:ascii="仿宋_GB2312" w:hAnsi="宋体" w:eastAsia="仿宋_GB2312"/>
          <w:sz w:val="24"/>
        </w:rPr>
      </w:pPr>
    </w:p>
    <w:p w14:paraId="2DF38264">
      <w:pPr>
        <w:rPr>
          <w:rFonts w:hint="eastAsia" w:ascii="仿宋_GB2312" w:hAnsi="宋体" w:eastAsia="仿宋_GB2312"/>
          <w:sz w:val="24"/>
        </w:rPr>
      </w:pPr>
    </w:p>
    <w:p w14:paraId="5E540E78">
      <w:pPr>
        <w:rPr>
          <w:rFonts w:hint="eastAsia" w:ascii="仿宋_GB2312" w:hAnsi="宋体" w:eastAsia="仿宋_GB2312"/>
          <w:sz w:val="24"/>
        </w:rPr>
      </w:pPr>
    </w:p>
    <w:p w14:paraId="6A7F56CF">
      <w:pPr>
        <w:rPr>
          <w:rFonts w:hint="eastAsia" w:ascii="仿宋_GB2312" w:hAnsi="宋体" w:eastAsia="仿宋_GB2312"/>
          <w:sz w:val="24"/>
        </w:rPr>
      </w:pPr>
    </w:p>
    <w:p w14:paraId="2346F8C3">
      <w:pPr>
        <w:rPr>
          <w:rFonts w:hint="eastAsia" w:ascii="仿宋_GB2312" w:hAnsi="宋体" w:eastAsia="仿宋_GB2312"/>
          <w:sz w:val="24"/>
        </w:rPr>
      </w:pPr>
    </w:p>
    <w:p w14:paraId="614CAFB5">
      <w:pPr>
        <w:rPr>
          <w:rFonts w:hint="eastAsia" w:ascii="仿宋_GB2312" w:hAnsi="宋体" w:eastAsia="仿宋_GB2312"/>
          <w:sz w:val="24"/>
        </w:rPr>
      </w:pPr>
    </w:p>
    <w:p w14:paraId="17778679">
      <w:pPr>
        <w:rPr>
          <w:rFonts w:hint="eastAsia" w:ascii="仿宋_GB2312" w:hAnsi="宋体" w:eastAsia="仿宋_GB2312"/>
          <w:sz w:val="24"/>
        </w:rPr>
      </w:pPr>
    </w:p>
    <w:p w14:paraId="30BF7B82">
      <w:pPr>
        <w:rPr>
          <w:rFonts w:hint="eastAsia" w:ascii="仿宋_GB2312" w:hAnsi="宋体" w:eastAsia="仿宋_GB2312"/>
          <w:sz w:val="24"/>
        </w:rPr>
      </w:pPr>
    </w:p>
    <w:p w14:paraId="0DE4B2AB">
      <w:pPr>
        <w:rPr>
          <w:rFonts w:hint="eastAsia" w:ascii="仿宋_GB2312" w:hAnsi="宋体" w:eastAsia="仿宋_GB2312"/>
          <w:sz w:val="24"/>
        </w:rPr>
      </w:pPr>
    </w:p>
    <w:p w14:paraId="0C4129DE">
      <w:pPr>
        <w:rPr>
          <w:rFonts w:hint="eastAsia" w:eastAsia="黑体"/>
          <w:b/>
          <w:bCs/>
          <w:sz w:val="28"/>
        </w:rPr>
      </w:pPr>
      <w:r>
        <w:rPr>
          <w:rFonts w:hint="eastAsia" w:eastAsia="黑体"/>
          <w:b/>
          <w:bCs/>
          <w:sz w:val="28"/>
        </w:rPr>
        <w:t>格式4</w:t>
      </w:r>
    </w:p>
    <w:p w14:paraId="24166CB4">
      <w:pPr>
        <w:rPr>
          <w:rFonts w:hint="eastAsia" w:ascii="宋体" w:hAnsi="宋体"/>
        </w:rPr>
      </w:pPr>
      <w:r>
        <w:rPr>
          <w:rFonts w:hint="eastAsia" w:ascii="宋体" w:hAnsi="宋体"/>
        </w:rPr>
        <w:t>项目名称：</w:t>
      </w:r>
      <w:r>
        <w:rPr>
          <w:rFonts w:hint="eastAsia" w:ascii="宋体" w:hAnsi="宋体"/>
          <w:u w:val="single"/>
        </w:rPr>
        <w:t xml:space="preserve">             </w:t>
      </w:r>
    </w:p>
    <w:p w14:paraId="12771F46">
      <w:pPr>
        <w:rPr>
          <w:rFonts w:hint="eastAsia" w:ascii="宋体" w:hAnsi="宋体"/>
        </w:rPr>
      </w:pPr>
    </w:p>
    <w:p w14:paraId="35AC23AF">
      <w:pPr>
        <w:rPr>
          <w:rFonts w:hint="eastAsia" w:ascii="宋体" w:hAnsi="宋体"/>
          <w:szCs w:val="21"/>
        </w:rPr>
      </w:pPr>
      <w:r>
        <w:rPr>
          <w:rFonts w:hint="eastAsia" w:ascii="宋体" w:hAnsi="宋体"/>
          <w:szCs w:val="21"/>
        </w:rPr>
        <w:t>日期：  年   月   日</w:t>
      </w:r>
    </w:p>
    <w:p w14:paraId="59BCEA08">
      <w:pPr>
        <w:jc w:val="center"/>
        <w:rPr>
          <w:rFonts w:hint="eastAsia" w:eastAsia="黑体"/>
          <w:b/>
          <w:bCs/>
          <w:sz w:val="28"/>
        </w:rPr>
      </w:pPr>
    </w:p>
    <w:p w14:paraId="06161F77">
      <w:pPr>
        <w:jc w:val="center"/>
        <w:rPr>
          <w:rFonts w:hint="eastAsia" w:eastAsia="黑体"/>
          <w:b/>
          <w:bCs/>
          <w:sz w:val="28"/>
        </w:rPr>
      </w:pPr>
      <w:r>
        <w:rPr>
          <w:rFonts w:hint="eastAsia" w:eastAsia="黑体"/>
          <w:b/>
          <w:bCs/>
          <w:sz w:val="28"/>
        </w:rPr>
        <w:t>相关条款偏离表（含商务偏离及技术偏离）</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6CBC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07B1B565">
            <w:pPr>
              <w:jc w:val="center"/>
              <w:rPr>
                <w:rFonts w:hint="eastAsia" w:ascii="宋体" w:hAnsi="宋体"/>
                <w:sz w:val="24"/>
              </w:rPr>
            </w:pPr>
            <w:r>
              <w:rPr>
                <w:rFonts w:hint="eastAsia" w:ascii="宋体" w:hAnsi="宋体"/>
                <w:sz w:val="24"/>
              </w:rPr>
              <w:t>序号</w:t>
            </w:r>
          </w:p>
        </w:tc>
        <w:tc>
          <w:tcPr>
            <w:tcW w:w="4140" w:type="dxa"/>
            <w:gridSpan w:val="2"/>
            <w:noWrap w:val="0"/>
            <w:vAlign w:val="center"/>
          </w:tcPr>
          <w:p w14:paraId="044E2125">
            <w:pPr>
              <w:jc w:val="center"/>
              <w:rPr>
                <w:rFonts w:hint="eastAsia" w:ascii="宋体" w:hAnsi="宋体"/>
                <w:sz w:val="24"/>
              </w:rPr>
            </w:pPr>
            <w:r>
              <w:rPr>
                <w:rFonts w:hint="eastAsia" w:ascii="宋体" w:hAnsi="宋体"/>
                <w:sz w:val="24"/>
              </w:rPr>
              <w:t>招标文件条款</w:t>
            </w:r>
          </w:p>
        </w:tc>
        <w:tc>
          <w:tcPr>
            <w:tcW w:w="3554" w:type="dxa"/>
            <w:vMerge w:val="restart"/>
            <w:noWrap w:val="0"/>
            <w:vAlign w:val="center"/>
          </w:tcPr>
          <w:p w14:paraId="2DC7DE00">
            <w:pPr>
              <w:jc w:val="center"/>
              <w:rPr>
                <w:rFonts w:hint="eastAsia" w:ascii="宋体" w:hAnsi="宋体"/>
                <w:sz w:val="24"/>
              </w:rPr>
            </w:pPr>
            <w:r>
              <w:rPr>
                <w:rFonts w:hint="eastAsia" w:ascii="宋体" w:hAnsi="宋体"/>
                <w:sz w:val="24"/>
              </w:rPr>
              <w:t>偏离内容</w:t>
            </w:r>
          </w:p>
        </w:tc>
      </w:tr>
      <w:tr w14:paraId="5459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5BED24BA">
            <w:pPr>
              <w:rPr>
                <w:rFonts w:hint="eastAsia" w:ascii="宋体" w:hAnsi="宋体"/>
                <w:sz w:val="24"/>
              </w:rPr>
            </w:pPr>
          </w:p>
        </w:tc>
        <w:tc>
          <w:tcPr>
            <w:tcW w:w="1080" w:type="dxa"/>
            <w:noWrap w:val="0"/>
            <w:vAlign w:val="center"/>
          </w:tcPr>
          <w:p w14:paraId="53B42808">
            <w:pPr>
              <w:jc w:val="center"/>
              <w:rPr>
                <w:rFonts w:hint="eastAsia" w:ascii="宋体" w:hAnsi="宋体"/>
                <w:sz w:val="24"/>
              </w:rPr>
            </w:pPr>
            <w:r>
              <w:rPr>
                <w:rFonts w:hint="eastAsia" w:ascii="宋体" w:hAnsi="宋体"/>
                <w:sz w:val="24"/>
              </w:rPr>
              <w:t>条款号</w:t>
            </w:r>
          </w:p>
        </w:tc>
        <w:tc>
          <w:tcPr>
            <w:tcW w:w="3060" w:type="dxa"/>
            <w:noWrap w:val="0"/>
            <w:vAlign w:val="center"/>
          </w:tcPr>
          <w:p w14:paraId="6F1F927E">
            <w:pPr>
              <w:jc w:val="center"/>
              <w:rPr>
                <w:rFonts w:hint="eastAsia" w:ascii="宋体" w:hAnsi="宋体"/>
                <w:sz w:val="24"/>
              </w:rPr>
            </w:pPr>
            <w:r>
              <w:rPr>
                <w:rFonts w:hint="eastAsia" w:ascii="宋体" w:hAnsi="宋体"/>
                <w:sz w:val="24"/>
              </w:rPr>
              <w:t>条款要求</w:t>
            </w:r>
          </w:p>
        </w:tc>
        <w:tc>
          <w:tcPr>
            <w:tcW w:w="3554" w:type="dxa"/>
            <w:vMerge w:val="continue"/>
            <w:noWrap w:val="0"/>
            <w:vAlign w:val="center"/>
          </w:tcPr>
          <w:p w14:paraId="39100093">
            <w:pPr>
              <w:jc w:val="center"/>
              <w:rPr>
                <w:rFonts w:hint="eastAsia" w:ascii="宋体" w:hAnsi="宋体"/>
                <w:sz w:val="24"/>
              </w:rPr>
            </w:pPr>
          </w:p>
        </w:tc>
      </w:tr>
      <w:tr w14:paraId="0DF7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73A684A">
            <w:pPr>
              <w:jc w:val="center"/>
              <w:rPr>
                <w:rFonts w:hint="eastAsia" w:ascii="宋体" w:hAnsi="宋体"/>
                <w:sz w:val="24"/>
              </w:rPr>
            </w:pPr>
            <w:r>
              <w:rPr>
                <w:rFonts w:hint="eastAsia" w:ascii="宋体" w:hAnsi="宋体"/>
                <w:sz w:val="24"/>
              </w:rPr>
              <w:t>1</w:t>
            </w:r>
          </w:p>
        </w:tc>
        <w:tc>
          <w:tcPr>
            <w:tcW w:w="1080" w:type="dxa"/>
            <w:noWrap w:val="0"/>
            <w:vAlign w:val="center"/>
          </w:tcPr>
          <w:p w14:paraId="24C53ED7">
            <w:pPr>
              <w:rPr>
                <w:rFonts w:hint="eastAsia" w:ascii="宋体" w:hAnsi="宋体"/>
                <w:sz w:val="24"/>
              </w:rPr>
            </w:pPr>
          </w:p>
        </w:tc>
        <w:tc>
          <w:tcPr>
            <w:tcW w:w="3060" w:type="dxa"/>
            <w:noWrap w:val="0"/>
            <w:vAlign w:val="center"/>
          </w:tcPr>
          <w:p w14:paraId="4C1942BD">
            <w:pPr>
              <w:rPr>
                <w:rFonts w:hint="eastAsia" w:ascii="宋体" w:hAnsi="宋体"/>
                <w:sz w:val="24"/>
              </w:rPr>
            </w:pPr>
          </w:p>
        </w:tc>
        <w:tc>
          <w:tcPr>
            <w:tcW w:w="3554" w:type="dxa"/>
            <w:noWrap w:val="0"/>
            <w:vAlign w:val="center"/>
          </w:tcPr>
          <w:p w14:paraId="63BA5327">
            <w:pPr>
              <w:rPr>
                <w:rFonts w:hint="eastAsia" w:ascii="宋体" w:hAnsi="宋体"/>
                <w:sz w:val="24"/>
              </w:rPr>
            </w:pPr>
          </w:p>
        </w:tc>
      </w:tr>
      <w:tr w14:paraId="5447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891DD71">
            <w:pPr>
              <w:jc w:val="center"/>
              <w:rPr>
                <w:rFonts w:hint="eastAsia" w:ascii="宋体" w:hAnsi="宋体"/>
                <w:sz w:val="24"/>
              </w:rPr>
            </w:pPr>
            <w:r>
              <w:rPr>
                <w:rFonts w:hint="eastAsia" w:ascii="宋体" w:hAnsi="宋体"/>
                <w:sz w:val="24"/>
              </w:rPr>
              <w:t>2</w:t>
            </w:r>
          </w:p>
        </w:tc>
        <w:tc>
          <w:tcPr>
            <w:tcW w:w="1080" w:type="dxa"/>
            <w:noWrap w:val="0"/>
            <w:vAlign w:val="center"/>
          </w:tcPr>
          <w:p w14:paraId="28ADC619">
            <w:pPr>
              <w:rPr>
                <w:rFonts w:hint="eastAsia" w:ascii="宋体" w:hAnsi="宋体"/>
                <w:sz w:val="24"/>
              </w:rPr>
            </w:pPr>
          </w:p>
        </w:tc>
        <w:tc>
          <w:tcPr>
            <w:tcW w:w="3060" w:type="dxa"/>
            <w:noWrap w:val="0"/>
            <w:vAlign w:val="center"/>
          </w:tcPr>
          <w:p w14:paraId="3A822228">
            <w:pPr>
              <w:rPr>
                <w:rFonts w:hint="eastAsia" w:ascii="宋体" w:hAnsi="宋体"/>
                <w:sz w:val="24"/>
              </w:rPr>
            </w:pPr>
          </w:p>
        </w:tc>
        <w:tc>
          <w:tcPr>
            <w:tcW w:w="3554" w:type="dxa"/>
            <w:noWrap w:val="0"/>
            <w:vAlign w:val="center"/>
          </w:tcPr>
          <w:p w14:paraId="1563B03F">
            <w:pPr>
              <w:rPr>
                <w:rFonts w:hint="eastAsia" w:ascii="宋体" w:hAnsi="宋体"/>
                <w:sz w:val="24"/>
              </w:rPr>
            </w:pPr>
          </w:p>
        </w:tc>
      </w:tr>
      <w:tr w14:paraId="4A59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9DF48FA">
            <w:pPr>
              <w:jc w:val="center"/>
              <w:rPr>
                <w:rFonts w:hint="eastAsia" w:ascii="宋体" w:hAnsi="宋体"/>
                <w:sz w:val="24"/>
              </w:rPr>
            </w:pPr>
            <w:r>
              <w:rPr>
                <w:rFonts w:hint="eastAsia" w:ascii="宋体" w:hAnsi="宋体"/>
                <w:sz w:val="24"/>
              </w:rPr>
              <w:t>3</w:t>
            </w:r>
          </w:p>
        </w:tc>
        <w:tc>
          <w:tcPr>
            <w:tcW w:w="1080" w:type="dxa"/>
            <w:noWrap w:val="0"/>
            <w:vAlign w:val="center"/>
          </w:tcPr>
          <w:p w14:paraId="393E34DC">
            <w:pPr>
              <w:rPr>
                <w:rFonts w:hint="eastAsia" w:ascii="宋体" w:hAnsi="宋体"/>
                <w:sz w:val="24"/>
              </w:rPr>
            </w:pPr>
          </w:p>
        </w:tc>
        <w:tc>
          <w:tcPr>
            <w:tcW w:w="3060" w:type="dxa"/>
            <w:noWrap w:val="0"/>
            <w:vAlign w:val="center"/>
          </w:tcPr>
          <w:p w14:paraId="4386EF6F">
            <w:pPr>
              <w:rPr>
                <w:rFonts w:hint="eastAsia" w:ascii="宋体" w:hAnsi="宋体"/>
                <w:sz w:val="24"/>
              </w:rPr>
            </w:pPr>
          </w:p>
        </w:tc>
        <w:tc>
          <w:tcPr>
            <w:tcW w:w="3554" w:type="dxa"/>
            <w:noWrap w:val="0"/>
            <w:vAlign w:val="center"/>
          </w:tcPr>
          <w:p w14:paraId="50AFEFD8">
            <w:pPr>
              <w:rPr>
                <w:rFonts w:hint="eastAsia" w:ascii="宋体" w:hAnsi="宋体"/>
                <w:sz w:val="24"/>
              </w:rPr>
            </w:pPr>
          </w:p>
        </w:tc>
      </w:tr>
      <w:tr w14:paraId="3742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9D28FE2">
            <w:pPr>
              <w:jc w:val="center"/>
              <w:rPr>
                <w:rFonts w:hint="eastAsia" w:ascii="宋体" w:hAnsi="宋体"/>
                <w:sz w:val="24"/>
              </w:rPr>
            </w:pPr>
            <w:r>
              <w:rPr>
                <w:rFonts w:hint="eastAsia" w:ascii="宋体" w:hAnsi="宋体"/>
                <w:sz w:val="24"/>
              </w:rPr>
              <w:t>4</w:t>
            </w:r>
          </w:p>
        </w:tc>
        <w:tc>
          <w:tcPr>
            <w:tcW w:w="1080" w:type="dxa"/>
            <w:noWrap w:val="0"/>
            <w:vAlign w:val="center"/>
          </w:tcPr>
          <w:p w14:paraId="536266E3">
            <w:pPr>
              <w:rPr>
                <w:rFonts w:hint="eastAsia" w:ascii="宋体" w:hAnsi="宋体"/>
                <w:sz w:val="24"/>
              </w:rPr>
            </w:pPr>
          </w:p>
        </w:tc>
        <w:tc>
          <w:tcPr>
            <w:tcW w:w="3060" w:type="dxa"/>
            <w:noWrap w:val="0"/>
            <w:vAlign w:val="center"/>
          </w:tcPr>
          <w:p w14:paraId="6AA78528">
            <w:pPr>
              <w:rPr>
                <w:rFonts w:hint="eastAsia" w:ascii="宋体" w:hAnsi="宋体"/>
                <w:sz w:val="24"/>
              </w:rPr>
            </w:pPr>
          </w:p>
        </w:tc>
        <w:tc>
          <w:tcPr>
            <w:tcW w:w="3554" w:type="dxa"/>
            <w:noWrap w:val="0"/>
            <w:vAlign w:val="center"/>
          </w:tcPr>
          <w:p w14:paraId="7C8324C2">
            <w:pPr>
              <w:rPr>
                <w:rFonts w:hint="eastAsia" w:ascii="宋体" w:hAnsi="宋体"/>
                <w:sz w:val="24"/>
              </w:rPr>
            </w:pPr>
          </w:p>
        </w:tc>
      </w:tr>
      <w:tr w14:paraId="3F6C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2893D7F">
            <w:pPr>
              <w:jc w:val="center"/>
              <w:rPr>
                <w:rFonts w:hint="eastAsia" w:ascii="宋体" w:hAnsi="宋体"/>
                <w:sz w:val="24"/>
              </w:rPr>
            </w:pPr>
            <w:r>
              <w:rPr>
                <w:rFonts w:hint="eastAsia" w:ascii="宋体" w:hAnsi="宋体"/>
                <w:sz w:val="24"/>
              </w:rPr>
              <w:t>5</w:t>
            </w:r>
          </w:p>
        </w:tc>
        <w:tc>
          <w:tcPr>
            <w:tcW w:w="1080" w:type="dxa"/>
            <w:noWrap w:val="0"/>
            <w:vAlign w:val="center"/>
          </w:tcPr>
          <w:p w14:paraId="625B2607">
            <w:pPr>
              <w:rPr>
                <w:rFonts w:hint="eastAsia" w:ascii="宋体" w:hAnsi="宋体"/>
                <w:sz w:val="24"/>
              </w:rPr>
            </w:pPr>
          </w:p>
        </w:tc>
        <w:tc>
          <w:tcPr>
            <w:tcW w:w="3060" w:type="dxa"/>
            <w:noWrap w:val="0"/>
            <w:vAlign w:val="center"/>
          </w:tcPr>
          <w:p w14:paraId="1B0BA2F3">
            <w:pPr>
              <w:rPr>
                <w:rFonts w:hint="eastAsia" w:ascii="宋体" w:hAnsi="宋体"/>
                <w:sz w:val="24"/>
              </w:rPr>
            </w:pPr>
          </w:p>
        </w:tc>
        <w:tc>
          <w:tcPr>
            <w:tcW w:w="3554" w:type="dxa"/>
            <w:noWrap w:val="0"/>
            <w:vAlign w:val="center"/>
          </w:tcPr>
          <w:p w14:paraId="5D9A536A">
            <w:pPr>
              <w:rPr>
                <w:rFonts w:hint="eastAsia" w:ascii="宋体" w:hAnsi="宋体"/>
                <w:sz w:val="24"/>
              </w:rPr>
            </w:pPr>
          </w:p>
        </w:tc>
      </w:tr>
      <w:tr w14:paraId="5385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6E035EE8">
            <w:pPr>
              <w:jc w:val="center"/>
              <w:rPr>
                <w:rFonts w:hint="eastAsia" w:ascii="宋体" w:hAnsi="宋体"/>
                <w:sz w:val="24"/>
              </w:rPr>
            </w:pPr>
            <w:r>
              <w:rPr>
                <w:rFonts w:hint="eastAsia" w:ascii="宋体" w:hAnsi="宋体"/>
                <w:sz w:val="24"/>
              </w:rPr>
              <w:t>6</w:t>
            </w:r>
          </w:p>
        </w:tc>
        <w:tc>
          <w:tcPr>
            <w:tcW w:w="1080" w:type="dxa"/>
            <w:noWrap w:val="0"/>
            <w:vAlign w:val="center"/>
          </w:tcPr>
          <w:p w14:paraId="6FEBD820">
            <w:pPr>
              <w:rPr>
                <w:rFonts w:hint="eastAsia" w:ascii="宋体" w:hAnsi="宋体"/>
                <w:sz w:val="24"/>
              </w:rPr>
            </w:pPr>
          </w:p>
        </w:tc>
        <w:tc>
          <w:tcPr>
            <w:tcW w:w="3060" w:type="dxa"/>
            <w:noWrap w:val="0"/>
            <w:vAlign w:val="center"/>
          </w:tcPr>
          <w:p w14:paraId="3E7EC361">
            <w:pPr>
              <w:rPr>
                <w:rFonts w:hint="eastAsia" w:ascii="宋体" w:hAnsi="宋体"/>
                <w:sz w:val="24"/>
              </w:rPr>
            </w:pPr>
          </w:p>
        </w:tc>
        <w:tc>
          <w:tcPr>
            <w:tcW w:w="3554" w:type="dxa"/>
            <w:noWrap w:val="0"/>
            <w:vAlign w:val="center"/>
          </w:tcPr>
          <w:p w14:paraId="37E9459D">
            <w:pPr>
              <w:rPr>
                <w:rFonts w:hint="eastAsia" w:ascii="宋体" w:hAnsi="宋体"/>
                <w:sz w:val="24"/>
              </w:rPr>
            </w:pPr>
          </w:p>
        </w:tc>
      </w:tr>
      <w:tr w14:paraId="7779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DB434C2">
            <w:pPr>
              <w:jc w:val="center"/>
              <w:rPr>
                <w:rFonts w:hint="eastAsia" w:ascii="宋体" w:hAnsi="宋体"/>
                <w:sz w:val="24"/>
              </w:rPr>
            </w:pPr>
            <w:r>
              <w:rPr>
                <w:rFonts w:hint="eastAsia" w:ascii="宋体" w:hAnsi="宋体"/>
                <w:sz w:val="24"/>
              </w:rPr>
              <w:t>7</w:t>
            </w:r>
          </w:p>
        </w:tc>
        <w:tc>
          <w:tcPr>
            <w:tcW w:w="1080" w:type="dxa"/>
            <w:noWrap w:val="0"/>
            <w:vAlign w:val="center"/>
          </w:tcPr>
          <w:p w14:paraId="30B16A4F">
            <w:pPr>
              <w:rPr>
                <w:rFonts w:hint="eastAsia" w:ascii="宋体" w:hAnsi="宋体"/>
                <w:sz w:val="24"/>
              </w:rPr>
            </w:pPr>
          </w:p>
        </w:tc>
        <w:tc>
          <w:tcPr>
            <w:tcW w:w="3060" w:type="dxa"/>
            <w:noWrap w:val="0"/>
            <w:vAlign w:val="center"/>
          </w:tcPr>
          <w:p w14:paraId="64266C1D">
            <w:pPr>
              <w:rPr>
                <w:rFonts w:hint="eastAsia" w:ascii="宋体" w:hAnsi="宋体"/>
                <w:sz w:val="24"/>
              </w:rPr>
            </w:pPr>
          </w:p>
        </w:tc>
        <w:tc>
          <w:tcPr>
            <w:tcW w:w="3554" w:type="dxa"/>
            <w:noWrap w:val="0"/>
            <w:vAlign w:val="center"/>
          </w:tcPr>
          <w:p w14:paraId="5CD514F1">
            <w:pPr>
              <w:rPr>
                <w:rFonts w:hint="eastAsia" w:ascii="宋体" w:hAnsi="宋体"/>
                <w:sz w:val="24"/>
              </w:rPr>
            </w:pPr>
          </w:p>
        </w:tc>
      </w:tr>
      <w:tr w14:paraId="2A53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1A3026D">
            <w:pPr>
              <w:jc w:val="center"/>
              <w:rPr>
                <w:rFonts w:hint="eastAsia" w:ascii="宋体" w:hAnsi="宋体"/>
                <w:sz w:val="24"/>
              </w:rPr>
            </w:pPr>
            <w:r>
              <w:rPr>
                <w:rFonts w:hint="eastAsia" w:ascii="宋体" w:hAnsi="宋体"/>
                <w:sz w:val="24"/>
              </w:rPr>
              <w:t>8</w:t>
            </w:r>
          </w:p>
        </w:tc>
        <w:tc>
          <w:tcPr>
            <w:tcW w:w="1080" w:type="dxa"/>
            <w:noWrap w:val="0"/>
            <w:vAlign w:val="center"/>
          </w:tcPr>
          <w:p w14:paraId="04FF7CD1">
            <w:pPr>
              <w:rPr>
                <w:rFonts w:hint="eastAsia" w:ascii="宋体" w:hAnsi="宋体"/>
                <w:sz w:val="24"/>
              </w:rPr>
            </w:pPr>
          </w:p>
        </w:tc>
        <w:tc>
          <w:tcPr>
            <w:tcW w:w="3060" w:type="dxa"/>
            <w:noWrap w:val="0"/>
            <w:vAlign w:val="center"/>
          </w:tcPr>
          <w:p w14:paraId="798FDDCD">
            <w:pPr>
              <w:rPr>
                <w:rFonts w:hint="eastAsia" w:ascii="宋体" w:hAnsi="宋体"/>
                <w:sz w:val="24"/>
              </w:rPr>
            </w:pPr>
          </w:p>
        </w:tc>
        <w:tc>
          <w:tcPr>
            <w:tcW w:w="3554" w:type="dxa"/>
            <w:noWrap w:val="0"/>
            <w:vAlign w:val="center"/>
          </w:tcPr>
          <w:p w14:paraId="25B2BD4A">
            <w:pPr>
              <w:rPr>
                <w:rFonts w:hint="eastAsia" w:ascii="宋体" w:hAnsi="宋体"/>
                <w:sz w:val="24"/>
              </w:rPr>
            </w:pPr>
          </w:p>
        </w:tc>
      </w:tr>
      <w:tr w14:paraId="4CE5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BB862E1">
            <w:pPr>
              <w:jc w:val="center"/>
              <w:rPr>
                <w:rFonts w:hint="eastAsia" w:ascii="宋体" w:hAnsi="宋体"/>
                <w:sz w:val="24"/>
              </w:rPr>
            </w:pPr>
            <w:r>
              <w:rPr>
                <w:rFonts w:hint="eastAsia" w:ascii="宋体" w:hAnsi="宋体"/>
                <w:sz w:val="24"/>
              </w:rPr>
              <w:t>9</w:t>
            </w:r>
          </w:p>
        </w:tc>
        <w:tc>
          <w:tcPr>
            <w:tcW w:w="1080" w:type="dxa"/>
            <w:noWrap w:val="0"/>
            <w:vAlign w:val="center"/>
          </w:tcPr>
          <w:p w14:paraId="7E228144">
            <w:pPr>
              <w:rPr>
                <w:rFonts w:hint="eastAsia" w:ascii="宋体" w:hAnsi="宋体"/>
                <w:sz w:val="24"/>
              </w:rPr>
            </w:pPr>
          </w:p>
        </w:tc>
        <w:tc>
          <w:tcPr>
            <w:tcW w:w="3060" w:type="dxa"/>
            <w:noWrap w:val="0"/>
            <w:vAlign w:val="center"/>
          </w:tcPr>
          <w:p w14:paraId="7FDC01DC">
            <w:pPr>
              <w:rPr>
                <w:rFonts w:hint="eastAsia" w:ascii="宋体" w:hAnsi="宋体"/>
                <w:sz w:val="24"/>
              </w:rPr>
            </w:pPr>
          </w:p>
        </w:tc>
        <w:tc>
          <w:tcPr>
            <w:tcW w:w="3554" w:type="dxa"/>
            <w:noWrap w:val="0"/>
            <w:vAlign w:val="center"/>
          </w:tcPr>
          <w:p w14:paraId="27B6C881">
            <w:pPr>
              <w:rPr>
                <w:rFonts w:hint="eastAsia" w:ascii="宋体" w:hAnsi="宋体"/>
                <w:sz w:val="24"/>
              </w:rPr>
            </w:pPr>
          </w:p>
        </w:tc>
      </w:tr>
      <w:tr w14:paraId="108A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F5F441D">
            <w:pPr>
              <w:jc w:val="center"/>
              <w:rPr>
                <w:rFonts w:hint="eastAsia" w:ascii="宋体" w:hAnsi="宋体"/>
                <w:sz w:val="24"/>
              </w:rPr>
            </w:pPr>
            <w:r>
              <w:rPr>
                <w:rFonts w:hint="eastAsia" w:ascii="宋体" w:hAnsi="宋体"/>
                <w:sz w:val="24"/>
              </w:rPr>
              <w:t>10</w:t>
            </w:r>
          </w:p>
        </w:tc>
        <w:tc>
          <w:tcPr>
            <w:tcW w:w="1080" w:type="dxa"/>
            <w:noWrap w:val="0"/>
            <w:vAlign w:val="center"/>
          </w:tcPr>
          <w:p w14:paraId="380594F4">
            <w:pPr>
              <w:rPr>
                <w:rFonts w:hint="eastAsia" w:ascii="宋体" w:hAnsi="宋体"/>
                <w:sz w:val="24"/>
              </w:rPr>
            </w:pPr>
          </w:p>
        </w:tc>
        <w:tc>
          <w:tcPr>
            <w:tcW w:w="3060" w:type="dxa"/>
            <w:noWrap w:val="0"/>
            <w:vAlign w:val="center"/>
          </w:tcPr>
          <w:p w14:paraId="000D0312">
            <w:pPr>
              <w:rPr>
                <w:rFonts w:hint="eastAsia" w:ascii="宋体" w:hAnsi="宋体"/>
                <w:sz w:val="24"/>
              </w:rPr>
            </w:pPr>
          </w:p>
        </w:tc>
        <w:tc>
          <w:tcPr>
            <w:tcW w:w="3554" w:type="dxa"/>
            <w:noWrap w:val="0"/>
            <w:vAlign w:val="center"/>
          </w:tcPr>
          <w:p w14:paraId="1079F354">
            <w:pPr>
              <w:rPr>
                <w:rFonts w:hint="eastAsia" w:ascii="宋体" w:hAnsi="宋体"/>
                <w:sz w:val="24"/>
              </w:rPr>
            </w:pPr>
          </w:p>
        </w:tc>
      </w:tr>
    </w:tbl>
    <w:p w14:paraId="350E3DBF">
      <w:pPr>
        <w:rPr>
          <w:rFonts w:hint="eastAsia" w:ascii="宋体" w:hAnsi="宋体"/>
          <w:sz w:val="24"/>
        </w:rPr>
      </w:pPr>
    </w:p>
    <w:p w14:paraId="4F88D9A5">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794F2685">
      <w:pPr>
        <w:rPr>
          <w:rFonts w:hint="eastAsia" w:ascii="宋体" w:hAnsi="宋体"/>
          <w:sz w:val="24"/>
        </w:rPr>
      </w:pPr>
    </w:p>
    <w:p w14:paraId="339E80C8">
      <w:pPr>
        <w:rPr>
          <w:rFonts w:hint="eastAsia" w:ascii="宋体" w:hAnsi="宋体"/>
          <w:sz w:val="24"/>
        </w:rPr>
      </w:pPr>
    </w:p>
    <w:p w14:paraId="21D80A00">
      <w:pPr>
        <w:rPr>
          <w:rFonts w:hint="eastAsia"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743717A3">
      <w:pPr>
        <w:rPr>
          <w:rFonts w:hint="eastAsia" w:eastAsia="黑体"/>
          <w:b/>
          <w:bCs/>
          <w:sz w:val="28"/>
        </w:rPr>
      </w:pPr>
    </w:p>
    <w:p w14:paraId="6F1CE948">
      <w:pPr>
        <w:rPr>
          <w:rFonts w:hint="eastAsia" w:eastAsia="黑体"/>
          <w:b/>
          <w:bCs/>
          <w:sz w:val="28"/>
        </w:rPr>
      </w:pPr>
      <w:r>
        <w:rPr>
          <w:rFonts w:hint="eastAsia" w:eastAsia="黑体"/>
          <w:b/>
          <w:bCs/>
          <w:sz w:val="28"/>
        </w:rPr>
        <w:t xml:space="preserve">格式5 </w:t>
      </w:r>
    </w:p>
    <w:p w14:paraId="20734093">
      <w:pPr>
        <w:rPr>
          <w:rFonts w:hint="eastAsia" w:ascii="宋体" w:hAnsi="宋体"/>
        </w:rPr>
      </w:pPr>
      <w:r>
        <w:rPr>
          <w:rFonts w:hint="eastAsia" w:ascii="宋体" w:hAnsi="宋体"/>
        </w:rPr>
        <w:t>项目名称：</w:t>
      </w:r>
      <w:r>
        <w:rPr>
          <w:rFonts w:hint="eastAsia" w:ascii="宋体" w:hAnsi="宋体"/>
          <w:u w:val="single"/>
        </w:rPr>
        <w:t xml:space="preserve">             </w:t>
      </w:r>
    </w:p>
    <w:p w14:paraId="3B1046CC">
      <w:pPr>
        <w:pStyle w:val="6"/>
        <w:spacing w:line="360" w:lineRule="auto"/>
        <w:ind w:left="885" w:leftChars="-6" w:hanging="898" w:hangingChars="428"/>
        <w:rPr>
          <w:rFonts w:hint="eastAsia" w:hAnsi="宋体"/>
          <w:szCs w:val="21"/>
        </w:rPr>
      </w:pPr>
      <w:r>
        <w:rPr>
          <w:rFonts w:hint="eastAsia" w:hAnsi="宋体"/>
          <w:szCs w:val="21"/>
        </w:rPr>
        <w:t>日期：  年   月   日</w:t>
      </w:r>
    </w:p>
    <w:p w14:paraId="6479323B">
      <w:pPr>
        <w:jc w:val="center"/>
        <w:rPr>
          <w:rFonts w:hint="eastAsia" w:eastAsia="黑体"/>
          <w:b/>
          <w:bCs/>
          <w:sz w:val="28"/>
        </w:rPr>
      </w:pPr>
      <w:r>
        <w:rPr>
          <w:rFonts w:hint="eastAsia" w:eastAsia="黑体"/>
          <w:b/>
          <w:bCs/>
          <w:sz w:val="28"/>
        </w:rPr>
        <w:t>企业情况、从业经历</w:t>
      </w:r>
    </w:p>
    <w:p w14:paraId="18AD6FF4">
      <w:pPr>
        <w:spacing w:line="480" w:lineRule="exact"/>
        <w:ind w:firstLine="482"/>
        <w:rPr>
          <w:sz w:val="24"/>
        </w:rPr>
      </w:pPr>
    </w:p>
    <w:p w14:paraId="699C90EC">
      <w:pPr>
        <w:spacing w:line="400" w:lineRule="exact"/>
        <w:rPr>
          <w:rFonts w:hint="eastAsia" w:ascii="黑体" w:eastAsia="黑体"/>
          <w:color w:val="FF0000"/>
          <w:sz w:val="30"/>
        </w:rPr>
      </w:pPr>
    </w:p>
    <w:p w14:paraId="4C464B86">
      <w:pPr>
        <w:spacing w:line="400" w:lineRule="exact"/>
        <w:rPr>
          <w:rFonts w:hint="eastAsia" w:ascii="黑体" w:eastAsia="黑体"/>
          <w:color w:val="FF0000"/>
          <w:sz w:val="30"/>
        </w:rPr>
      </w:pPr>
    </w:p>
    <w:p w14:paraId="310A68FF">
      <w:pPr>
        <w:spacing w:line="400" w:lineRule="exact"/>
        <w:rPr>
          <w:rFonts w:hint="eastAsia" w:ascii="黑体" w:eastAsia="黑体"/>
          <w:color w:val="FF0000"/>
          <w:sz w:val="30"/>
        </w:rPr>
      </w:pPr>
    </w:p>
    <w:p w14:paraId="2400FC1A">
      <w:pPr>
        <w:spacing w:line="400" w:lineRule="exact"/>
        <w:rPr>
          <w:rFonts w:hint="eastAsia" w:ascii="黑体" w:eastAsia="黑体"/>
          <w:color w:val="FF0000"/>
          <w:sz w:val="30"/>
        </w:rPr>
      </w:pPr>
    </w:p>
    <w:p w14:paraId="415C2D92">
      <w:pPr>
        <w:pStyle w:val="6"/>
        <w:spacing w:line="360" w:lineRule="auto"/>
        <w:ind w:firstLine="240" w:firstLineChars="100"/>
        <w:rPr>
          <w:rFonts w:hint="eastAsia" w:hAnsi="宋体"/>
          <w:b/>
          <w:sz w:val="24"/>
          <w:szCs w:val="24"/>
        </w:rPr>
      </w:pPr>
      <w:r>
        <w:rPr>
          <w:rFonts w:hint="eastAsia" w:ascii="仿宋_GB2312" w:hAnsi="宋体" w:eastAsia="仿宋_GB2312"/>
          <w:sz w:val="24"/>
        </w:rPr>
        <w:t>投标人名称（盖章）：              法定代表人或授权代表签字：</w:t>
      </w:r>
    </w:p>
    <w:p w14:paraId="616DCCD5">
      <w:pPr>
        <w:pStyle w:val="6"/>
        <w:spacing w:line="360" w:lineRule="auto"/>
        <w:ind w:left="708" w:leftChars="115" w:hanging="467" w:hangingChars="194"/>
        <w:rPr>
          <w:rFonts w:hint="eastAsia" w:hAnsi="宋体"/>
          <w:sz w:val="24"/>
        </w:rPr>
      </w:pPr>
      <w:r>
        <w:rPr>
          <w:rFonts w:hint="eastAsia" w:hAnsi="宋体"/>
          <w:b/>
          <w:sz w:val="24"/>
        </w:rPr>
        <w:t>注：</w:t>
      </w:r>
      <w:r>
        <w:rPr>
          <w:rFonts w:hint="eastAsia" w:hAnsi="宋体"/>
          <w:sz w:val="24"/>
        </w:rPr>
        <w:t>1.投标人为满足本招标项目之需，需实际配置的、包含但不限于设备、人员及其他条目；</w:t>
      </w:r>
    </w:p>
    <w:p w14:paraId="4E9228BD">
      <w:pPr>
        <w:rPr>
          <w:rFonts w:hint="eastAsia" w:eastAsia="黑体"/>
          <w:b/>
          <w:bCs/>
          <w:sz w:val="28"/>
        </w:rPr>
      </w:pPr>
    </w:p>
    <w:p w14:paraId="5D98E067">
      <w:pPr>
        <w:rPr>
          <w:rFonts w:hint="eastAsia" w:eastAsia="黑体"/>
          <w:b/>
          <w:bCs/>
          <w:sz w:val="28"/>
        </w:rPr>
      </w:pPr>
    </w:p>
    <w:p w14:paraId="42E304C9">
      <w:pPr>
        <w:rPr>
          <w:rFonts w:hint="eastAsia" w:eastAsia="黑体"/>
          <w:b/>
          <w:bCs/>
          <w:sz w:val="28"/>
        </w:rPr>
      </w:pPr>
    </w:p>
    <w:p w14:paraId="59C83C9B">
      <w:pPr>
        <w:rPr>
          <w:rFonts w:eastAsia="黑体"/>
          <w:b/>
          <w:bCs/>
          <w:sz w:val="28"/>
        </w:rPr>
        <w:sectPr>
          <w:pgSz w:w="11906" w:h="16838"/>
          <w:pgMar w:top="1701" w:right="1418" w:bottom="1134" w:left="1418" w:header="851" w:footer="992" w:gutter="0"/>
          <w:pgBorders>
            <w:top w:val="none" w:sz="0" w:space="0"/>
            <w:left w:val="none" w:sz="0" w:space="0"/>
            <w:bottom w:val="none" w:sz="0" w:space="0"/>
            <w:right w:val="none" w:sz="0" w:space="0"/>
          </w:pgBorders>
          <w:pgNumType w:fmt="numberInDash" w:start="0"/>
          <w:cols w:space="720" w:num="1"/>
          <w:titlePg/>
          <w:docGrid w:type="lines" w:linePitch="312" w:charSpace="0"/>
        </w:sectPr>
      </w:pPr>
    </w:p>
    <w:p w14:paraId="3FAA6264">
      <w:pPr>
        <w:rPr>
          <w:rFonts w:hint="eastAsia" w:eastAsia="黑体"/>
          <w:b/>
          <w:bCs/>
          <w:sz w:val="28"/>
        </w:rPr>
      </w:pPr>
      <w:r>
        <w:rPr>
          <w:rFonts w:hint="eastAsia" w:eastAsia="黑体"/>
          <w:b/>
          <w:bCs/>
          <w:sz w:val="28"/>
        </w:rPr>
        <w:t>格式6</w:t>
      </w:r>
    </w:p>
    <w:p w14:paraId="07E19B84">
      <w:pPr>
        <w:rPr>
          <w:rFonts w:hint="eastAsia" w:ascii="宋体" w:hAnsi="宋体"/>
        </w:rPr>
      </w:pPr>
      <w:r>
        <w:rPr>
          <w:rFonts w:hint="eastAsia" w:ascii="宋体" w:hAnsi="宋体"/>
        </w:rPr>
        <w:t>项目名称：</w:t>
      </w:r>
      <w:r>
        <w:rPr>
          <w:rFonts w:hint="eastAsia" w:ascii="宋体" w:hAnsi="宋体"/>
          <w:u w:val="single"/>
        </w:rPr>
        <w:t xml:space="preserve">             </w:t>
      </w:r>
    </w:p>
    <w:p w14:paraId="2D317F3D">
      <w:pPr>
        <w:pStyle w:val="6"/>
        <w:spacing w:line="360" w:lineRule="auto"/>
        <w:rPr>
          <w:rFonts w:hint="eastAsia" w:hAnsi="宋体"/>
          <w:szCs w:val="21"/>
        </w:rPr>
      </w:pPr>
      <w:r>
        <w:rPr>
          <w:rFonts w:hint="eastAsia" w:hAnsi="宋体"/>
          <w:szCs w:val="21"/>
        </w:rPr>
        <w:t>日期：  年   月   日</w:t>
      </w:r>
    </w:p>
    <w:p w14:paraId="3272E4A5">
      <w:pPr>
        <w:jc w:val="center"/>
        <w:rPr>
          <w:rFonts w:hint="eastAsia" w:eastAsia="黑体"/>
          <w:b/>
          <w:bCs/>
          <w:sz w:val="28"/>
        </w:rPr>
      </w:pPr>
      <w:r>
        <w:rPr>
          <w:rFonts w:hint="eastAsia" w:eastAsia="黑体"/>
          <w:b/>
          <w:bCs/>
          <w:sz w:val="28"/>
        </w:rPr>
        <w:t>法人授权委托书</w:t>
      </w:r>
    </w:p>
    <w:p w14:paraId="0054309C">
      <w:pPr>
        <w:rPr>
          <w:rFonts w:hint="eastAsia" w:ascii="宋体" w:hAnsi="宋体"/>
          <w:u w:val="single"/>
        </w:rPr>
      </w:pPr>
      <w:r>
        <w:rPr>
          <w:rFonts w:hint="eastAsia" w:ascii="宋体" w:hAnsi="宋体"/>
        </w:rPr>
        <w:t>致</w:t>
      </w:r>
      <w:r>
        <w:rPr>
          <w:rFonts w:hint="eastAsia" w:ascii="宋体" w:hAnsi="宋体"/>
          <w:u w:val="single"/>
        </w:rPr>
        <w:t>（招标人名称）                            ：</w:t>
      </w:r>
    </w:p>
    <w:p w14:paraId="54574E0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w:t>
      </w:r>
      <w:r>
        <w:rPr>
          <w:rFonts w:hint="eastAsia" w:ascii="宋体" w:hAnsi="宋体"/>
          <w:u w:val="single"/>
        </w:rPr>
        <w:t xml:space="preserve">      项</w:t>
      </w:r>
      <w:r>
        <w:rPr>
          <w:rFonts w:hint="eastAsia" w:ascii="宋体" w:hAnsi="宋体"/>
          <w:kern w:val="0"/>
          <w:szCs w:val="21"/>
          <w:u w:val="single"/>
        </w:rPr>
        <w:t>目</w:t>
      </w:r>
      <w:r>
        <w:rPr>
          <w:rFonts w:hint="eastAsia" w:ascii="宋体" w:hAnsi="宋体"/>
          <w:kern w:val="0"/>
          <w:szCs w:val="21"/>
        </w:rPr>
        <w:t xml:space="preserve"> 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072E6E7">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2</w:t>
      </w:r>
      <w:r>
        <w:rPr>
          <w:rFonts w:hint="eastAsia" w:ascii="宋体" w:hAnsi="宋体"/>
          <w:kern w:val="0"/>
          <w:szCs w:val="21"/>
          <w:u w:val="single"/>
          <w:lang w:val="en-US" w:eastAsia="zh-CN"/>
        </w:rPr>
        <w:t>4</w:t>
      </w:r>
      <w:r>
        <w:rPr>
          <w:rFonts w:ascii="宋体" w:hAnsi="宋体"/>
          <w:kern w:val="0"/>
          <w:szCs w:val="21"/>
          <w:u w:val="single"/>
        </w:rPr>
        <w:t xml:space="preserve"> </w:t>
      </w:r>
      <w:r>
        <w:rPr>
          <w:rFonts w:hint="eastAsia" w:ascii="宋体" w:hAnsi="宋体"/>
          <w:kern w:val="0"/>
          <w:szCs w:val="21"/>
          <w:u w:val="single"/>
        </w:rPr>
        <w:t>年 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23</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4AB5438A">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03ACC8AB">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3A3840E">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74A50733">
      <w:pPr>
        <w:spacing w:line="360" w:lineRule="auto"/>
        <w:ind w:firstLine="420" w:firstLineChars="200"/>
        <w:rPr>
          <w:rFonts w:ascii="宋体"/>
          <w:kern w:val="0"/>
          <w:szCs w:val="21"/>
        </w:rPr>
      </w:pPr>
      <w:r>
        <w:rPr>
          <w:rFonts w:hint="eastAsia" w:ascii="宋体" w:hAnsi="宋体"/>
          <w:kern w:val="0"/>
          <w:szCs w:val="21"/>
        </w:rPr>
        <w:t>投标人名称：（盖单位公章）</w:t>
      </w:r>
    </w:p>
    <w:p w14:paraId="368A48BB">
      <w:pPr>
        <w:spacing w:line="360" w:lineRule="auto"/>
        <w:ind w:firstLine="420" w:firstLineChars="200"/>
        <w:rPr>
          <w:rFonts w:hint="eastAsia" w:ascii="宋体"/>
          <w:kern w:val="0"/>
          <w:szCs w:val="21"/>
        </w:rPr>
      </w:pPr>
      <w:r>
        <w:rPr>
          <w:rFonts w:hint="eastAsia" w:ascii="宋体" w:hAnsi="宋体"/>
          <w:kern w:val="0"/>
          <w:szCs w:val="21"/>
        </w:rPr>
        <w:t>法定代表人：（签字）</w:t>
      </w:r>
    </w:p>
    <w:p w14:paraId="0AB263FA">
      <w:pPr>
        <w:spacing w:line="360" w:lineRule="auto"/>
        <w:ind w:firstLine="420" w:firstLineChars="200"/>
        <w:rPr>
          <w:rFonts w:hint="eastAsia" w:ascii="宋体"/>
          <w:kern w:val="0"/>
          <w:szCs w:val="21"/>
        </w:rPr>
      </w:pPr>
    </w:p>
    <w:p w14:paraId="07D8D5E2">
      <w:pPr>
        <w:spacing w:line="360" w:lineRule="auto"/>
        <w:ind w:firstLine="420" w:firstLineChars="200"/>
        <w:rPr>
          <w:rFonts w:ascii="宋体"/>
          <w:kern w:val="0"/>
          <w:szCs w:val="21"/>
        </w:rPr>
      </w:pPr>
    </w:p>
    <w:p w14:paraId="6BB5A6A0">
      <w:pPr>
        <w:adjustRightInd w:val="0"/>
        <w:spacing w:line="480" w:lineRule="exact"/>
        <w:jc w:val="left"/>
        <w:textAlignment w:val="baseline"/>
        <w:rPr>
          <w:rFonts w:ascii="宋体"/>
          <w:b/>
          <w:kern w:val="0"/>
          <w:szCs w:val="21"/>
        </w:rPr>
      </w:pPr>
      <w:r>
        <w:rPr>
          <w:rFonts w:hint="eastAsia" w:ascii="宋体" w:hAnsi="宋体"/>
          <w:b/>
          <w:kern w:val="0"/>
          <w:szCs w:val="21"/>
        </w:rPr>
        <w:t>附被授权人有效的身份证正反两面复印件</w:t>
      </w:r>
    </w:p>
    <w:p w14:paraId="76DBF2BD">
      <w:pPr>
        <w:spacing w:line="360" w:lineRule="auto"/>
        <w:rPr>
          <w:rFonts w:hint="eastAsia" w:ascii="宋体"/>
          <w:kern w:val="0"/>
          <w:szCs w:val="21"/>
        </w:rPr>
      </w:pPr>
    </w:p>
    <w:p w14:paraId="16D93F4F">
      <w:pPr>
        <w:spacing w:line="360" w:lineRule="auto"/>
        <w:rPr>
          <w:rFonts w:hint="eastAsia" w:ascii="宋体"/>
          <w:kern w:val="0"/>
          <w:szCs w:val="21"/>
        </w:rPr>
      </w:pPr>
    </w:p>
    <w:p w14:paraId="4BB6A690">
      <w:pPr>
        <w:spacing w:line="360" w:lineRule="auto"/>
        <w:rPr>
          <w:rFonts w:ascii="宋体"/>
          <w:kern w:val="0"/>
          <w:szCs w:val="21"/>
        </w:rPr>
      </w:pPr>
    </w:p>
    <w:p w14:paraId="368EE43A">
      <w:pPr>
        <w:spacing w:line="360" w:lineRule="auto"/>
        <w:rPr>
          <w:rFonts w:ascii="宋体"/>
          <w:kern w:val="0"/>
          <w:szCs w:val="21"/>
        </w:rPr>
      </w:pPr>
    </w:p>
    <w:p w14:paraId="31F4A8CD">
      <w:pPr>
        <w:spacing w:line="360" w:lineRule="auto"/>
        <w:ind w:right="560" w:firstLine="420" w:firstLineChars="200"/>
        <w:rPr>
          <w:rFonts w:ascii="宋体"/>
          <w:kern w:val="0"/>
          <w:szCs w:val="21"/>
        </w:rPr>
      </w:pPr>
    </w:p>
    <w:p w14:paraId="7DAF631E">
      <w:pPr>
        <w:pStyle w:val="6"/>
        <w:spacing w:line="360" w:lineRule="auto"/>
        <w:rPr>
          <w:rFonts w:hint="eastAsia" w:hAnsi="宋体"/>
          <w:b/>
          <w:sz w:val="24"/>
          <w:szCs w:val="24"/>
        </w:rPr>
      </w:pPr>
    </w:p>
    <w:p w14:paraId="62B0B033">
      <w:pPr>
        <w:pStyle w:val="6"/>
        <w:spacing w:line="360" w:lineRule="auto"/>
        <w:rPr>
          <w:rFonts w:hint="eastAsia" w:hAnsi="宋体"/>
          <w:b/>
          <w:sz w:val="24"/>
          <w:szCs w:val="24"/>
        </w:rPr>
      </w:pPr>
    </w:p>
    <w:p w14:paraId="57546BF5">
      <w:pPr>
        <w:pStyle w:val="6"/>
        <w:spacing w:line="360" w:lineRule="auto"/>
        <w:rPr>
          <w:rFonts w:hint="eastAsia" w:hAnsi="宋体"/>
          <w:b/>
          <w:sz w:val="24"/>
          <w:szCs w:val="24"/>
        </w:rPr>
      </w:pPr>
    </w:p>
    <w:p w14:paraId="271BD1A3">
      <w:pPr>
        <w:pStyle w:val="6"/>
        <w:spacing w:line="360" w:lineRule="auto"/>
        <w:rPr>
          <w:rFonts w:hint="eastAsia" w:hAnsi="宋体"/>
          <w:b/>
          <w:sz w:val="24"/>
          <w:szCs w:val="24"/>
        </w:rPr>
      </w:pPr>
    </w:p>
    <w:p w14:paraId="150400FE">
      <w:pPr>
        <w:pStyle w:val="6"/>
        <w:spacing w:line="360" w:lineRule="auto"/>
        <w:rPr>
          <w:rFonts w:hint="eastAsia" w:hAnsi="宋体"/>
          <w:b/>
          <w:sz w:val="24"/>
          <w:szCs w:val="24"/>
        </w:rPr>
      </w:pPr>
    </w:p>
    <w:p w14:paraId="2B489A1C">
      <w:pPr>
        <w:jc w:val="left"/>
        <w:rPr>
          <w:rFonts w:hint="eastAsia" w:eastAsia="黑体"/>
          <w:b/>
          <w:bCs/>
          <w:sz w:val="28"/>
        </w:rPr>
      </w:pPr>
      <w:r>
        <w:rPr>
          <w:rFonts w:hint="eastAsia" w:eastAsia="黑体"/>
          <w:b/>
          <w:bCs/>
          <w:sz w:val="28"/>
        </w:rPr>
        <w:t>格式7</w:t>
      </w:r>
    </w:p>
    <w:p w14:paraId="3FE89E88">
      <w:pPr>
        <w:jc w:val="center"/>
        <w:rPr>
          <w:rFonts w:hint="eastAsia" w:ascii="宋体" w:hAnsi="宋体"/>
          <w:b/>
          <w:sz w:val="24"/>
        </w:rPr>
      </w:pPr>
      <w:r>
        <w:rPr>
          <w:rFonts w:eastAsia="黑体"/>
          <w:b/>
          <w:bCs/>
          <w:sz w:val="28"/>
        </w:rPr>
        <w:t>相关经营资质证书</w:t>
      </w:r>
    </w:p>
    <w:p w14:paraId="4B179181">
      <w:pPr>
        <w:jc w:val="center"/>
        <w:rPr>
          <w:rFonts w:hint="eastAsia" w:ascii="宋体" w:hAnsi="宋体"/>
          <w:sz w:val="24"/>
        </w:rPr>
      </w:pPr>
      <w:r>
        <w:rPr>
          <w:rFonts w:hint="eastAsia" w:ascii="宋体" w:hAnsi="宋体"/>
          <w:sz w:val="24"/>
        </w:rPr>
        <w:t>（道路运输运营许可证、道路货物运输企业经营资质证明等）</w:t>
      </w:r>
    </w:p>
    <w:p w14:paraId="26E2589F">
      <w:pPr>
        <w:jc w:val="center"/>
        <w:rPr>
          <w:rFonts w:hint="eastAsia" w:ascii="宋体" w:hAnsi="宋体"/>
          <w:sz w:val="24"/>
        </w:rPr>
      </w:pPr>
    </w:p>
    <w:p w14:paraId="75E7DA78">
      <w:pPr>
        <w:jc w:val="center"/>
        <w:rPr>
          <w:rFonts w:hint="eastAsia" w:ascii="宋体" w:hAnsi="宋体"/>
          <w:sz w:val="24"/>
        </w:rPr>
      </w:pPr>
    </w:p>
    <w:p w14:paraId="0BE90751">
      <w:pPr>
        <w:jc w:val="center"/>
        <w:rPr>
          <w:rFonts w:hint="eastAsia" w:ascii="宋体" w:hAnsi="宋体"/>
          <w:sz w:val="24"/>
        </w:rPr>
      </w:pPr>
    </w:p>
    <w:p w14:paraId="48001892">
      <w:pPr>
        <w:jc w:val="center"/>
        <w:rPr>
          <w:rFonts w:hint="eastAsia" w:ascii="宋体" w:hAnsi="宋体"/>
          <w:sz w:val="24"/>
        </w:rPr>
      </w:pPr>
    </w:p>
    <w:p w14:paraId="54442D8F">
      <w:pPr>
        <w:jc w:val="center"/>
        <w:rPr>
          <w:rFonts w:hint="eastAsia" w:ascii="宋体" w:hAnsi="宋体"/>
          <w:sz w:val="24"/>
        </w:rPr>
      </w:pPr>
    </w:p>
    <w:p w14:paraId="1D27E696">
      <w:pPr>
        <w:jc w:val="center"/>
        <w:rPr>
          <w:rFonts w:hint="eastAsia" w:ascii="宋体" w:hAnsi="宋体"/>
          <w:sz w:val="24"/>
        </w:rPr>
      </w:pPr>
    </w:p>
    <w:p w14:paraId="107223F0">
      <w:pPr>
        <w:jc w:val="center"/>
        <w:rPr>
          <w:rFonts w:hint="eastAsia" w:ascii="宋体" w:hAnsi="宋体"/>
          <w:sz w:val="24"/>
        </w:rPr>
      </w:pPr>
    </w:p>
    <w:p w14:paraId="2F19B78B">
      <w:pPr>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34185B9E">
      <w:pPr>
        <w:jc w:val="center"/>
        <w:rPr>
          <w:rFonts w:hint="eastAsia" w:ascii="仿宋_GB2312" w:hAnsi="宋体" w:eastAsia="仿宋_GB2312"/>
          <w:sz w:val="24"/>
        </w:rPr>
      </w:pPr>
    </w:p>
    <w:p w14:paraId="26D2A8C3">
      <w:pPr>
        <w:jc w:val="center"/>
        <w:rPr>
          <w:rFonts w:hint="eastAsia" w:ascii="仿宋_GB2312" w:hAnsi="宋体" w:eastAsia="仿宋_GB2312"/>
          <w:sz w:val="24"/>
        </w:rPr>
      </w:pPr>
    </w:p>
    <w:p w14:paraId="1D42C51E">
      <w:pPr>
        <w:jc w:val="center"/>
        <w:rPr>
          <w:rFonts w:hint="eastAsia" w:ascii="仿宋_GB2312" w:hAnsi="宋体" w:eastAsia="仿宋_GB2312"/>
          <w:sz w:val="24"/>
        </w:rPr>
      </w:pPr>
    </w:p>
    <w:p w14:paraId="5FD5BB3F">
      <w:pPr>
        <w:jc w:val="center"/>
        <w:rPr>
          <w:rFonts w:hint="eastAsia" w:ascii="仿宋_GB2312" w:hAnsi="宋体" w:eastAsia="仿宋_GB2312"/>
          <w:sz w:val="24"/>
        </w:rPr>
      </w:pPr>
    </w:p>
    <w:p w14:paraId="53A6EF16">
      <w:pPr>
        <w:jc w:val="center"/>
        <w:rPr>
          <w:rFonts w:hint="eastAsia" w:ascii="仿宋_GB2312" w:hAnsi="宋体" w:eastAsia="仿宋_GB2312"/>
          <w:sz w:val="24"/>
        </w:rPr>
      </w:pPr>
    </w:p>
    <w:p w14:paraId="2A6E56ED">
      <w:pPr>
        <w:jc w:val="center"/>
        <w:rPr>
          <w:rFonts w:hint="eastAsia" w:ascii="仿宋_GB2312" w:hAnsi="宋体" w:eastAsia="仿宋_GB2312"/>
          <w:sz w:val="24"/>
        </w:rPr>
      </w:pPr>
    </w:p>
    <w:p w14:paraId="2442B7A1">
      <w:pPr>
        <w:jc w:val="center"/>
        <w:rPr>
          <w:rFonts w:hint="eastAsia" w:ascii="仿宋_GB2312" w:hAnsi="宋体" w:eastAsia="仿宋_GB2312"/>
          <w:sz w:val="24"/>
        </w:rPr>
      </w:pPr>
    </w:p>
    <w:p w14:paraId="49EB1FF6">
      <w:pPr>
        <w:jc w:val="center"/>
        <w:rPr>
          <w:rFonts w:hint="eastAsia" w:ascii="仿宋_GB2312" w:hAnsi="宋体" w:eastAsia="仿宋_GB2312"/>
          <w:sz w:val="24"/>
        </w:rPr>
      </w:pPr>
    </w:p>
    <w:p w14:paraId="073D5455">
      <w:pPr>
        <w:jc w:val="center"/>
        <w:rPr>
          <w:rFonts w:hint="eastAsia" w:ascii="仿宋_GB2312" w:hAnsi="宋体" w:eastAsia="仿宋_GB2312"/>
          <w:sz w:val="24"/>
        </w:rPr>
      </w:pPr>
    </w:p>
    <w:p w14:paraId="2FD202BA">
      <w:pPr>
        <w:jc w:val="center"/>
        <w:rPr>
          <w:rFonts w:hint="eastAsia" w:ascii="仿宋_GB2312" w:hAnsi="宋体" w:eastAsia="仿宋_GB2312"/>
          <w:sz w:val="24"/>
        </w:rPr>
      </w:pPr>
    </w:p>
    <w:p w14:paraId="0A9F23B3">
      <w:pPr>
        <w:jc w:val="center"/>
        <w:rPr>
          <w:rFonts w:hint="eastAsia" w:ascii="仿宋_GB2312" w:hAnsi="宋体" w:eastAsia="仿宋_GB2312"/>
          <w:sz w:val="24"/>
        </w:rPr>
      </w:pPr>
    </w:p>
    <w:p w14:paraId="1E549F78">
      <w:pPr>
        <w:jc w:val="center"/>
        <w:rPr>
          <w:rFonts w:hint="eastAsia" w:ascii="仿宋_GB2312" w:hAnsi="宋体" w:eastAsia="仿宋_GB2312"/>
          <w:sz w:val="24"/>
        </w:rPr>
      </w:pPr>
    </w:p>
    <w:p w14:paraId="5E07827C">
      <w:pPr>
        <w:jc w:val="center"/>
        <w:rPr>
          <w:rFonts w:hint="eastAsia" w:ascii="仿宋_GB2312" w:hAnsi="宋体" w:eastAsia="仿宋_GB2312"/>
          <w:sz w:val="24"/>
        </w:rPr>
      </w:pPr>
    </w:p>
    <w:p w14:paraId="0234CFC3">
      <w:pPr>
        <w:jc w:val="center"/>
        <w:rPr>
          <w:rFonts w:hint="eastAsia" w:ascii="仿宋_GB2312" w:hAnsi="宋体" w:eastAsia="仿宋_GB2312"/>
          <w:sz w:val="24"/>
        </w:rPr>
      </w:pPr>
    </w:p>
    <w:p w14:paraId="7C1F8DA4">
      <w:pPr>
        <w:jc w:val="center"/>
        <w:rPr>
          <w:rFonts w:hint="eastAsia" w:eastAsia="黑体"/>
          <w:b/>
          <w:bCs/>
          <w:sz w:val="28"/>
        </w:rPr>
      </w:pPr>
    </w:p>
    <w:p w14:paraId="10E4F8EB">
      <w:pPr>
        <w:jc w:val="center"/>
        <w:rPr>
          <w:rFonts w:hint="eastAsia" w:eastAsia="黑体"/>
          <w:b/>
          <w:bCs/>
          <w:sz w:val="28"/>
        </w:rPr>
      </w:pPr>
    </w:p>
    <w:p w14:paraId="6DE4079F">
      <w:pPr>
        <w:jc w:val="center"/>
        <w:rPr>
          <w:rFonts w:hint="eastAsia" w:eastAsia="黑体"/>
          <w:b/>
          <w:bCs/>
          <w:sz w:val="28"/>
        </w:rPr>
      </w:pPr>
    </w:p>
    <w:p w14:paraId="485E86C4">
      <w:pPr>
        <w:jc w:val="center"/>
        <w:rPr>
          <w:rFonts w:hint="eastAsia" w:eastAsia="黑体"/>
          <w:b/>
          <w:bCs/>
          <w:sz w:val="28"/>
        </w:rPr>
      </w:pPr>
    </w:p>
    <w:p w14:paraId="34A1CD33">
      <w:pPr>
        <w:jc w:val="center"/>
        <w:rPr>
          <w:rFonts w:hint="eastAsia" w:eastAsia="黑体"/>
          <w:b/>
          <w:bCs/>
          <w:sz w:val="28"/>
        </w:rPr>
      </w:pPr>
    </w:p>
    <w:p w14:paraId="11C6A717">
      <w:pPr>
        <w:jc w:val="center"/>
        <w:rPr>
          <w:rFonts w:hint="eastAsia" w:eastAsia="黑体"/>
          <w:b/>
          <w:bCs/>
          <w:sz w:val="28"/>
        </w:rPr>
      </w:pPr>
    </w:p>
    <w:p w14:paraId="097DE952">
      <w:pPr>
        <w:jc w:val="center"/>
        <w:rPr>
          <w:rFonts w:hint="eastAsia" w:eastAsia="黑体"/>
          <w:b/>
          <w:bCs/>
          <w:sz w:val="28"/>
        </w:rPr>
      </w:pPr>
    </w:p>
    <w:p w14:paraId="60A8A620">
      <w:pPr>
        <w:jc w:val="center"/>
        <w:rPr>
          <w:rFonts w:hint="eastAsia" w:eastAsia="黑体"/>
          <w:b/>
          <w:bCs/>
          <w:sz w:val="28"/>
        </w:rPr>
      </w:pPr>
    </w:p>
    <w:p w14:paraId="7E0A280E">
      <w:pPr>
        <w:jc w:val="center"/>
        <w:rPr>
          <w:rFonts w:hint="eastAsia" w:eastAsia="黑体"/>
          <w:b/>
          <w:bCs/>
          <w:sz w:val="28"/>
        </w:rPr>
      </w:pPr>
    </w:p>
    <w:p w14:paraId="5B3CB6AC">
      <w:pPr>
        <w:rPr>
          <w:rFonts w:hint="eastAsia" w:eastAsia="黑体"/>
          <w:b/>
          <w:bCs/>
          <w:sz w:val="28"/>
        </w:rPr>
      </w:pPr>
      <w:r>
        <w:rPr>
          <w:rFonts w:hint="eastAsia" w:eastAsia="黑体"/>
          <w:b/>
          <w:bCs/>
          <w:sz w:val="28"/>
        </w:rPr>
        <w:t>格式8</w:t>
      </w:r>
    </w:p>
    <w:p w14:paraId="359B8B68">
      <w:pPr>
        <w:jc w:val="center"/>
        <w:rPr>
          <w:rFonts w:eastAsia="黑体"/>
          <w:b/>
          <w:bCs/>
          <w:sz w:val="28"/>
        </w:rPr>
      </w:pPr>
      <w:r>
        <w:rPr>
          <w:rFonts w:hint="eastAsia" w:eastAsia="黑体"/>
          <w:b/>
          <w:bCs/>
          <w:sz w:val="28"/>
        </w:rPr>
        <w:t>招标文件要求的其他证明文件</w:t>
      </w:r>
    </w:p>
    <w:p w14:paraId="45B2889B">
      <w:pPr>
        <w:spacing w:line="480" w:lineRule="exact"/>
        <w:jc w:val="center"/>
        <w:rPr>
          <w:rFonts w:hint="eastAsia" w:ascii="宋体" w:hAnsi="宋体"/>
          <w:sz w:val="24"/>
        </w:rPr>
      </w:pPr>
      <w:r>
        <w:rPr>
          <w:rFonts w:hint="eastAsia" w:ascii="宋体" w:hAnsi="宋体"/>
          <w:sz w:val="24"/>
        </w:rPr>
        <w:t>（</w:t>
      </w:r>
      <w:r>
        <w:rPr>
          <w:rFonts w:hint="eastAsia" w:ascii="宋体" w:hAnsi="宋体" w:cs="Arial"/>
          <w:kern w:val="0"/>
          <w:szCs w:val="21"/>
        </w:rPr>
        <w:t>资产负债表、</w:t>
      </w:r>
      <w:r>
        <w:rPr>
          <w:rFonts w:hint="eastAsia" w:ascii="宋体" w:hAnsi="宋体" w:cs="Arial"/>
          <w:kern w:val="0"/>
          <w:szCs w:val="21"/>
          <w:lang w:val="en-US" w:eastAsia="zh-CN"/>
        </w:rPr>
        <w:t>利润表</w:t>
      </w:r>
      <w:r>
        <w:rPr>
          <w:rFonts w:hint="eastAsia" w:ascii="宋体" w:hAnsi="宋体" w:cs="Arial"/>
          <w:kern w:val="0"/>
          <w:szCs w:val="21"/>
        </w:rPr>
        <w:t>、现金流量表</w:t>
      </w:r>
      <w:r>
        <w:rPr>
          <w:rFonts w:hint="eastAsia" w:ascii="宋体" w:hAnsi="宋体"/>
          <w:sz w:val="24"/>
        </w:rPr>
        <w:t>）</w:t>
      </w:r>
    </w:p>
    <w:p w14:paraId="5225126B">
      <w:pPr>
        <w:spacing w:line="480" w:lineRule="exact"/>
        <w:jc w:val="center"/>
        <w:rPr>
          <w:rFonts w:hint="eastAsia" w:ascii="宋体" w:hAnsi="宋体"/>
          <w:sz w:val="24"/>
        </w:rPr>
      </w:pPr>
    </w:p>
    <w:p w14:paraId="55124F07">
      <w:pPr>
        <w:spacing w:line="480" w:lineRule="exact"/>
        <w:jc w:val="center"/>
        <w:rPr>
          <w:rFonts w:hint="eastAsia" w:ascii="宋体" w:hAnsi="宋体"/>
          <w:sz w:val="24"/>
        </w:rPr>
      </w:pPr>
    </w:p>
    <w:p w14:paraId="398DA852">
      <w:pPr>
        <w:spacing w:line="480" w:lineRule="exact"/>
        <w:jc w:val="center"/>
        <w:rPr>
          <w:rFonts w:hint="eastAsia" w:ascii="宋体" w:hAnsi="宋体"/>
          <w:sz w:val="24"/>
        </w:rPr>
      </w:pPr>
    </w:p>
    <w:p w14:paraId="187A6C4F">
      <w:pPr>
        <w:spacing w:line="480" w:lineRule="exact"/>
        <w:jc w:val="center"/>
        <w:rPr>
          <w:rFonts w:hint="eastAsia" w:ascii="宋体" w:hAnsi="宋体"/>
          <w:sz w:val="24"/>
        </w:rPr>
      </w:pPr>
    </w:p>
    <w:p w14:paraId="3636CE3D">
      <w:pPr>
        <w:spacing w:line="480" w:lineRule="exact"/>
        <w:jc w:val="center"/>
        <w:rPr>
          <w:rFonts w:hint="eastAsia" w:ascii="宋体" w:hAnsi="宋体"/>
          <w:sz w:val="24"/>
        </w:rPr>
      </w:pPr>
    </w:p>
    <w:p w14:paraId="2E75D469">
      <w:pPr>
        <w:spacing w:line="480" w:lineRule="exact"/>
        <w:jc w:val="center"/>
        <w:rPr>
          <w:rFonts w:hint="eastAsia" w:ascii="宋体" w:hAnsi="宋体"/>
          <w:sz w:val="24"/>
        </w:rPr>
      </w:pPr>
    </w:p>
    <w:p w14:paraId="7E6AA57A">
      <w:pPr>
        <w:spacing w:line="480" w:lineRule="exact"/>
        <w:jc w:val="center"/>
        <w:rPr>
          <w:rFonts w:hint="eastAsia" w:ascii="宋体" w:hAnsi="宋体"/>
          <w:sz w:val="24"/>
        </w:rPr>
      </w:pPr>
    </w:p>
    <w:p w14:paraId="262D2BD5">
      <w:pPr>
        <w:spacing w:line="480" w:lineRule="exact"/>
        <w:jc w:val="center"/>
        <w:rPr>
          <w:rFonts w:hint="eastAsia" w:ascii="宋体" w:hAnsi="宋体"/>
          <w:sz w:val="24"/>
        </w:rPr>
      </w:pPr>
    </w:p>
    <w:p w14:paraId="5A633367">
      <w:pPr>
        <w:spacing w:line="480" w:lineRule="exact"/>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5D78DD75">
      <w:pPr>
        <w:spacing w:line="480" w:lineRule="exact"/>
        <w:jc w:val="center"/>
        <w:rPr>
          <w:rFonts w:hint="eastAsia" w:ascii="宋体" w:hAnsi="宋体"/>
          <w:sz w:val="24"/>
        </w:rPr>
      </w:pPr>
    </w:p>
    <w:p w14:paraId="12DCEBDB">
      <w:pPr>
        <w:spacing w:line="480" w:lineRule="exact"/>
        <w:jc w:val="center"/>
        <w:rPr>
          <w:rFonts w:hint="eastAsia" w:ascii="宋体" w:hAnsi="宋体"/>
          <w:sz w:val="24"/>
        </w:rPr>
      </w:pPr>
    </w:p>
    <w:p w14:paraId="2256C4AC">
      <w:pPr>
        <w:spacing w:line="480" w:lineRule="exact"/>
        <w:jc w:val="center"/>
        <w:rPr>
          <w:rFonts w:hint="eastAsia" w:ascii="宋体" w:hAnsi="宋体"/>
          <w:sz w:val="24"/>
        </w:rPr>
      </w:pPr>
    </w:p>
    <w:p w14:paraId="1968DFFC">
      <w:pPr>
        <w:spacing w:line="480" w:lineRule="exact"/>
        <w:jc w:val="center"/>
        <w:rPr>
          <w:rFonts w:hint="eastAsia" w:ascii="宋体" w:hAnsi="宋体"/>
          <w:sz w:val="24"/>
        </w:rPr>
      </w:pPr>
    </w:p>
    <w:p w14:paraId="4259D131">
      <w:pPr>
        <w:spacing w:line="480" w:lineRule="exact"/>
        <w:jc w:val="center"/>
        <w:rPr>
          <w:rFonts w:hint="eastAsia" w:ascii="宋体" w:hAnsi="宋体"/>
          <w:sz w:val="24"/>
        </w:rPr>
      </w:pPr>
    </w:p>
    <w:p w14:paraId="4DBEF227">
      <w:pPr>
        <w:spacing w:line="480" w:lineRule="exact"/>
        <w:jc w:val="center"/>
        <w:rPr>
          <w:rFonts w:hint="eastAsia" w:ascii="宋体" w:hAnsi="宋体"/>
          <w:sz w:val="24"/>
        </w:rPr>
      </w:pPr>
    </w:p>
    <w:p w14:paraId="51C3A8A8">
      <w:pPr>
        <w:spacing w:line="480" w:lineRule="exact"/>
        <w:jc w:val="center"/>
        <w:rPr>
          <w:rFonts w:hint="eastAsia" w:ascii="宋体" w:hAnsi="宋体"/>
          <w:sz w:val="24"/>
        </w:rPr>
      </w:pPr>
    </w:p>
    <w:p w14:paraId="579CEEF9">
      <w:pPr>
        <w:spacing w:line="480" w:lineRule="exact"/>
        <w:jc w:val="center"/>
        <w:rPr>
          <w:rFonts w:hint="eastAsia" w:ascii="宋体" w:hAnsi="宋体"/>
          <w:sz w:val="24"/>
        </w:rPr>
      </w:pPr>
    </w:p>
    <w:p w14:paraId="3AA0260C">
      <w:pPr>
        <w:spacing w:line="480" w:lineRule="exact"/>
        <w:jc w:val="center"/>
        <w:rPr>
          <w:rFonts w:hint="eastAsia" w:ascii="宋体" w:hAnsi="宋体"/>
          <w:sz w:val="24"/>
        </w:rPr>
      </w:pPr>
    </w:p>
    <w:p w14:paraId="5307E84D">
      <w:pPr>
        <w:spacing w:line="480" w:lineRule="exact"/>
        <w:jc w:val="center"/>
        <w:rPr>
          <w:rFonts w:hint="eastAsia" w:ascii="宋体" w:hAnsi="宋体"/>
          <w:sz w:val="24"/>
        </w:rPr>
      </w:pPr>
    </w:p>
    <w:p w14:paraId="20E6350D">
      <w:pPr>
        <w:spacing w:line="480" w:lineRule="exact"/>
        <w:jc w:val="center"/>
        <w:rPr>
          <w:rFonts w:hint="eastAsia" w:ascii="宋体" w:hAnsi="宋体"/>
          <w:sz w:val="24"/>
        </w:rPr>
      </w:pPr>
    </w:p>
    <w:p w14:paraId="29DB8832">
      <w:pPr>
        <w:spacing w:line="480" w:lineRule="exact"/>
        <w:jc w:val="center"/>
        <w:rPr>
          <w:rFonts w:hint="eastAsia" w:ascii="宋体" w:hAnsi="宋体"/>
          <w:sz w:val="24"/>
        </w:rPr>
      </w:pPr>
    </w:p>
    <w:p w14:paraId="5AF3D72B">
      <w:pPr>
        <w:spacing w:line="480" w:lineRule="exact"/>
        <w:jc w:val="center"/>
        <w:rPr>
          <w:rFonts w:hint="eastAsia" w:ascii="宋体" w:hAnsi="宋体"/>
          <w:sz w:val="24"/>
        </w:rPr>
      </w:pPr>
    </w:p>
    <w:p w14:paraId="664FE902">
      <w:pPr>
        <w:spacing w:line="480" w:lineRule="exact"/>
        <w:jc w:val="center"/>
        <w:rPr>
          <w:rFonts w:hint="eastAsia" w:ascii="宋体" w:hAnsi="宋体"/>
          <w:sz w:val="24"/>
        </w:rPr>
      </w:pPr>
    </w:p>
    <w:p w14:paraId="4A5B831D">
      <w:pPr>
        <w:spacing w:line="480" w:lineRule="exact"/>
        <w:jc w:val="center"/>
        <w:rPr>
          <w:rFonts w:hint="eastAsia" w:ascii="宋体" w:hAnsi="宋体"/>
          <w:sz w:val="24"/>
        </w:rPr>
      </w:pPr>
    </w:p>
    <w:p w14:paraId="14C7C8B4">
      <w:pPr>
        <w:spacing w:line="480" w:lineRule="exact"/>
        <w:jc w:val="center"/>
        <w:rPr>
          <w:rFonts w:ascii="宋体" w:hAnsi="宋体"/>
          <w:sz w:val="24"/>
        </w:rPr>
      </w:pPr>
    </w:p>
    <w:p w14:paraId="5E98B2FA">
      <w:pPr>
        <w:rPr>
          <w:rFonts w:eastAsia="黑体"/>
          <w:b/>
          <w:bCs/>
          <w:sz w:val="28"/>
        </w:rPr>
      </w:pPr>
      <w:r>
        <w:rPr>
          <w:rFonts w:hint="eastAsia" w:eastAsia="黑体"/>
          <w:b/>
          <w:bCs/>
          <w:sz w:val="28"/>
        </w:rPr>
        <w:t>格式9：</w:t>
      </w:r>
    </w:p>
    <w:p w14:paraId="547C6916">
      <w:pPr>
        <w:jc w:val="center"/>
        <w:rPr>
          <w:rFonts w:eastAsia="黑体"/>
          <w:b/>
          <w:bCs/>
          <w:sz w:val="28"/>
        </w:rPr>
      </w:pPr>
      <w:r>
        <w:rPr>
          <w:rFonts w:hint="eastAsia" w:eastAsia="黑体"/>
          <w:b/>
          <w:bCs/>
          <w:sz w:val="28"/>
        </w:rPr>
        <w:t>投标人</w:t>
      </w:r>
      <w:r>
        <w:rPr>
          <w:rFonts w:eastAsia="黑体"/>
          <w:b/>
          <w:bCs/>
          <w:sz w:val="28"/>
        </w:rPr>
        <w:t>服务承诺</w:t>
      </w:r>
      <w:r>
        <w:rPr>
          <w:rFonts w:hint="eastAsia" w:eastAsia="黑体"/>
          <w:b/>
          <w:bCs/>
          <w:sz w:val="28"/>
        </w:rPr>
        <w:t>及方案</w:t>
      </w:r>
    </w:p>
    <w:p w14:paraId="4D2886C0">
      <w:pPr>
        <w:spacing w:line="480" w:lineRule="exact"/>
        <w:jc w:val="center"/>
        <w:rPr>
          <w:rFonts w:ascii="宋体" w:hAnsi="宋体"/>
          <w:color w:val="000000"/>
          <w:sz w:val="24"/>
        </w:rPr>
      </w:pPr>
      <w:r>
        <w:rPr>
          <w:rFonts w:hint="eastAsia" w:ascii="宋体" w:hAnsi="宋体"/>
          <w:color w:val="000000"/>
          <w:sz w:val="24"/>
        </w:rPr>
        <w:t>（格式自制）</w:t>
      </w:r>
    </w:p>
    <w:p w14:paraId="239864B7">
      <w:pPr>
        <w:spacing w:line="440" w:lineRule="exact"/>
        <w:rPr>
          <w:sz w:val="24"/>
        </w:rPr>
      </w:pPr>
      <w:r>
        <w:rPr>
          <w:rFonts w:hint="eastAsia"/>
          <w:sz w:val="24"/>
        </w:rPr>
        <w:t>说明：</w:t>
      </w:r>
    </w:p>
    <w:p w14:paraId="4769DB3F">
      <w:pPr>
        <w:spacing w:line="440" w:lineRule="exact"/>
        <w:ind w:firstLine="480" w:firstLineChars="200"/>
        <w:rPr>
          <w:sz w:val="24"/>
        </w:rPr>
      </w:pPr>
      <w:r>
        <w:rPr>
          <w:rFonts w:hint="eastAsia"/>
          <w:sz w:val="24"/>
        </w:rPr>
        <w:t>投标人应根据本招标文件要求提出详细运输及保障计划，该计划包括但不限于：</w:t>
      </w:r>
    </w:p>
    <w:p w14:paraId="6C317E95">
      <w:pPr>
        <w:spacing w:line="480" w:lineRule="exact"/>
        <w:ind w:firstLine="482"/>
        <w:rPr>
          <w:sz w:val="24"/>
        </w:rPr>
      </w:pPr>
      <w:r>
        <w:rPr>
          <w:sz w:val="24"/>
        </w:rPr>
        <w:t>（1）业务理解及详细的运营方案。</w:t>
      </w:r>
    </w:p>
    <w:p w14:paraId="4E627F76">
      <w:pPr>
        <w:spacing w:line="480" w:lineRule="exact"/>
        <w:ind w:firstLine="482"/>
        <w:rPr>
          <w:sz w:val="24"/>
        </w:rPr>
      </w:pPr>
      <w:r>
        <w:rPr>
          <w:sz w:val="24"/>
        </w:rPr>
        <w:t>（2）管理架构及项目人员配置，操作员工配置，人员招聘计划。</w:t>
      </w:r>
    </w:p>
    <w:p w14:paraId="1D0A7612">
      <w:pPr>
        <w:spacing w:line="480" w:lineRule="exact"/>
        <w:ind w:firstLine="482"/>
        <w:rPr>
          <w:sz w:val="24"/>
        </w:rPr>
      </w:pPr>
      <w:r>
        <w:rPr>
          <w:sz w:val="24"/>
        </w:rPr>
        <w:t>（3）物流</w:t>
      </w:r>
      <w:r>
        <w:rPr>
          <w:rFonts w:hint="eastAsia"/>
          <w:sz w:val="24"/>
        </w:rPr>
        <w:t>装卸</w:t>
      </w:r>
      <w:r>
        <w:rPr>
          <w:sz w:val="24"/>
        </w:rPr>
        <w:t>设备</w:t>
      </w:r>
      <w:r>
        <w:rPr>
          <w:rFonts w:hint="eastAsia"/>
          <w:sz w:val="24"/>
        </w:rPr>
        <w:t>、</w:t>
      </w:r>
      <w:r>
        <w:rPr>
          <w:sz w:val="24"/>
        </w:rPr>
        <w:t>器具</w:t>
      </w:r>
      <w:r>
        <w:rPr>
          <w:rFonts w:hint="eastAsia"/>
          <w:sz w:val="24"/>
        </w:rPr>
        <w:t>、</w:t>
      </w:r>
      <w:r>
        <w:rPr>
          <w:sz w:val="24"/>
        </w:rPr>
        <w:t>配送车辆购买或租赁计划</w:t>
      </w:r>
      <w:r>
        <w:rPr>
          <w:rFonts w:hint="eastAsia"/>
          <w:sz w:val="24"/>
        </w:rPr>
        <w:t>。</w:t>
      </w:r>
      <w:r>
        <w:rPr>
          <w:color w:val="000000"/>
          <w:sz w:val="24"/>
        </w:rPr>
        <w:t>同时提供设备的详细计划推进表，包括设备厂家，安装、调试、生产等计划安排。</w:t>
      </w:r>
    </w:p>
    <w:p w14:paraId="159646BB">
      <w:pPr>
        <w:spacing w:line="480" w:lineRule="exact"/>
        <w:ind w:firstLine="482"/>
        <w:rPr>
          <w:sz w:val="24"/>
        </w:rPr>
      </w:pPr>
      <w:r>
        <w:rPr>
          <w:sz w:val="24"/>
        </w:rPr>
        <w:t>（4）作业流程（基本的收发存流程，应急管理流程，批次管理方案）。</w:t>
      </w:r>
    </w:p>
    <w:p w14:paraId="5F803CD2">
      <w:pPr>
        <w:spacing w:line="480" w:lineRule="exact"/>
        <w:ind w:firstLine="482"/>
        <w:rPr>
          <w:sz w:val="24"/>
        </w:rPr>
      </w:pPr>
      <w:r>
        <w:rPr>
          <w:sz w:val="24"/>
        </w:rPr>
        <w:t>（</w:t>
      </w:r>
      <w:r>
        <w:rPr>
          <w:rFonts w:hint="eastAsia"/>
          <w:sz w:val="24"/>
        </w:rPr>
        <w:t>5</w:t>
      </w:r>
      <w:r>
        <w:rPr>
          <w:sz w:val="24"/>
        </w:rPr>
        <w:t>）项目启动准备周期及推进计划。</w:t>
      </w:r>
    </w:p>
    <w:p w14:paraId="1DF0B59F">
      <w:pPr>
        <w:spacing w:line="480" w:lineRule="exact"/>
        <w:ind w:firstLine="482"/>
        <w:rPr>
          <w:sz w:val="24"/>
        </w:rPr>
      </w:pPr>
      <w:r>
        <w:rPr>
          <w:sz w:val="24"/>
        </w:rPr>
        <w:t>（</w:t>
      </w:r>
      <w:r>
        <w:rPr>
          <w:rFonts w:hint="eastAsia"/>
          <w:sz w:val="24"/>
        </w:rPr>
        <w:t>6</w:t>
      </w:r>
      <w:r>
        <w:rPr>
          <w:sz w:val="24"/>
        </w:rPr>
        <w:t>）其他先进业务模式及亮点展示。</w:t>
      </w:r>
    </w:p>
    <w:p w14:paraId="020BB629">
      <w:pPr>
        <w:tabs>
          <w:tab w:val="left" w:pos="838"/>
        </w:tabs>
        <w:spacing w:line="440" w:lineRule="exact"/>
        <w:ind w:left="478"/>
        <w:rPr>
          <w:rFonts w:hint="eastAsia"/>
          <w:sz w:val="24"/>
        </w:rPr>
      </w:pPr>
    </w:p>
    <w:p w14:paraId="63079859">
      <w:pPr>
        <w:tabs>
          <w:tab w:val="left" w:pos="838"/>
        </w:tabs>
        <w:spacing w:line="440" w:lineRule="exact"/>
        <w:ind w:left="478"/>
        <w:rPr>
          <w:rFonts w:hint="eastAsia"/>
          <w:sz w:val="24"/>
        </w:rPr>
      </w:pPr>
    </w:p>
    <w:p w14:paraId="7B1E6DDB">
      <w:pPr>
        <w:tabs>
          <w:tab w:val="left" w:pos="838"/>
        </w:tabs>
        <w:spacing w:line="440" w:lineRule="exact"/>
        <w:ind w:left="478"/>
        <w:rPr>
          <w:rFonts w:hint="eastAsia"/>
          <w:sz w:val="24"/>
        </w:rPr>
      </w:pPr>
    </w:p>
    <w:p w14:paraId="254E9815">
      <w:pPr>
        <w:tabs>
          <w:tab w:val="left" w:pos="838"/>
        </w:tabs>
        <w:spacing w:line="440" w:lineRule="exact"/>
        <w:ind w:left="478"/>
        <w:rPr>
          <w:rFonts w:hint="eastAsia"/>
          <w:sz w:val="24"/>
        </w:rPr>
      </w:pPr>
    </w:p>
    <w:p w14:paraId="2142009C">
      <w:pPr>
        <w:tabs>
          <w:tab w:val="left" w:pos="838"/>
        </w:tabs>
        <w:spacing w:line="440" w:lineRule="exact"/>
        <w:ind w:left="478"/>
        <w:rPr>
          <w:rFonts w:hint="eastAsia"/>
          <w:sz w:val="24"/>
        </w:rPr>
      </w:pPr>
    </w:p>
    <w:p w14:paraId="760C0ABE">
      <w:pPr>
        <w:tabs>
          <w:tab w:val="left" w:pos="838"/>
        </w:tabs>
        <w:spacing w:line="440" w:lineRule="exact"/>
        <w:ind w:left="478"/>
        <w:rPr>
          <w:rFonts w:hint="eastAsia"/>
          <w:sz w:val="24"/>
        </w:rPr>
      </w:pPr>
    </w:p>
    <w:p w14:paraId="34698316">
      <w:pPr>
        <w:tabs>
          <w:tab w:val="left" w:pos="838"/>
        </w:tabs>
        <w:spacing w:line="440" w:lineRule="exact"/>
        <w:ind w:left="478"/>
        <w:rPr>
          <w:rFonts w:hint="eastAsia"/>
          <w:sz w:val="24"/>
        </w:rPr>
      </w:pPr>
    </w:p>
    <w:p w14:paraId="39338A95">
      <w:pPr>
        <w:tabs>
          <w:tab w:val="left" w:pos="838"/>
        </w:tabs>
        <w:spacing w:line="440" w:lineRule="exact"/>
        <w:ind w:left="478"/>
        <w:rPr>
          <w:rFonts w:hint="eastAsia"/>
          <w:sz w:val="24"/>
        </w:rPr>
      </w:pPr>
    </w:p>
    <w:p w14:paraId="118721F4">
      <w:pPr>
        <w:tabs>
          <w:tab w:val="left" w:pos="838"/>
        </w:tabs>
        <w:spacing w:line="440" w:lineRule="exact"/>
        <w:ind w:left="478"/>
        <w:rPr>
          <w:rFonts w:hint="eastAsia"/>
          <w:sz w:val="24"/>
        </w:rPr>
      </w:pPr>
    </w:p>
    <w:p w14:paraId="5411C221">
      <w:pPr>
        <w:tabs>
          <w:tab w:val="left" w:pos="838"/>
        </w:tabs>
        <w:spacing w:line="440" w:lineRule="exact"/>
        <w:ind w:left="478"/>
        <w:rPr>
          <w:rFonts w:hint="eastAsia"/>
          <w:sz w:val="24"/>
        </w:rPr>
      </w:pPr>
    </w:p>
    <w:p w14:paraId="092186B7">
      <w:pPr>
        <w:tabs>
          <w:tab w:val="left" w:pos="838"/>
        </w:tabs>
        <w:spacing w:line="440" w:lineRule="exact"/>
        <w:ind w:left="478"/>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5C8BA093">
      <w:pPr>
        <w:tabs>
          <w:tab w:val="left" w:pos="838"/>
        </w:tabs>
        <w:spacing w:line="440" w:lineRule="exact"/>
        <w:ind w:left="478"/>
        <w:jc w:val="center"/>
        <w:rPr>
          <w:rFonts w:hint="eastAsia" w:ascii="仿宋_GB2312" w:hAnsi="宋体" w:eastAsia="仿宋_GB2312"/>
          <w:sz w:val="24"/>
        </w:rPr>
      </w:pPr>
    </w:p>
    <w:p w14:paraId="43210802">
      <w:pPr>
        <w:tabs>
          <w:tab w:val="left" w:pos="838"/>
        </w:tabs>
        <w:spacing w:line="440" w:lineRule="exact"/>
        <w:ind w:left="478"/>
        <w:jc w:val="center"/>
        <w:rPr>
          <w:rFonts w:hint="eastAsia" w:ascii="仿宋_GB2312" w:hAnsi="宋体" w:eastAsia="仿宋_GB2312"/>
          <w:sz w:val="24"/>
        </w:rPr>
      </w:pPr>
    </w:p>
    <w:p w14:paraId="54ABD6C2">
      <w:pPr>
        <w:tabs>
          <w:tab w:val="left" w:pos="838"/>
        </w:tabs>
        <w:spacing w:line="440" w:lineRule="exact"/>
        <w:ind w:left="478"/>
        <w:jc w:val="center"/>
        <w:rPr>
          <w:rFonts w:hint="eastAsia" w:ascii="仿宋_GB2312" w:hAnsi="宋体" w:eastAsia="仿宋_GB2312"/>
          <w:sz w:val="24"/>
        </w:rPr>
      </w:pPr>
    </w:p>
    <w:p w14:paraId="1C8798D2">
      <w:pPr>
        <w:tabs>
          <w:tab w:val="left" w:pos="838"/>
        </w:tabs>
        <w:spacing w:line="440" w:lineRule="exact"/>
        <w:ind w:left="478"/>
        <w:jc w:val="center"/>
        <w:rPr>
          <w:rFonts w:hint="eastAsia" w:ascii="仿宋_GB2312" w:hAnsi="宋体" w:eastAsia="仿宋_GB2312"/>
          <w:sz w:val="24"/>
        </w:rPr>
      </w:pPr>
    </w:p>
    <w:p w14:paraId="2DCCF854">
      <w:pPr>
        <w:tabs>
          <w:tab w:val="left" w:pos="838"/>
        </w:tabs>
        <w:spacing w:line="440" w:lineRule="exact"/>
        <w:ind w:left="478"/>
        <w:jc w:val="center"/>
        <w:rPr>
          <w:rFonts w:hint="eastAsia" w:ascii="仿宋_GB2312" w:hAnsi="宋体" w:eastAsia="仿宋_GB2312"/>
          <w:sz w:val="24"/>
        </w:rPr>
      </w:pPr>
    </w:p>
    <w:p w14:paraId="0AAFD91D">
      <w:pPr>
        <w:tabs>
          <w:tab w:val="left" w:pos="838"/>
        </w:tabs>
        <w:spacing w:line="440" w:lineRule="exact"/>
        <w:ind w:left="478"/>
        <w:jc w:val="center"/>
        <w:rPr>
          <w:sz w:val="24"/>
        </w:rPr>
      </w:pPr>
    </w:p>
    <w:p w14:paraId="5A28AA53">
      <w:pPr>
        <w:spacing w:line="480" w:lineRule="exact"/>
        <w:rPr>
          <w:rFonts w:ascii="宋体" w:hAnsi="宋体"/>
          <w:color w:val="000000"/>
          <w:sz w:val="24"/>
        </w:rPr>
      </w:pPr>
    </w:p>
    <w:p w14:paraId="5D6B6ABA">
      <w:pPr>
        <w:rPr>
          <w:rFonts w:eastAsia="黑体"/>
          <w:b/>
          <w:bCs/>
          <w:sz w:val="28"/>
        </w:rPr>
      </w:pPr>
      <w:r>
        <w:rPr>
          <w:rFonts w:hint="eastAsia" w:eastAsia="黑体"/>
          <w:b/>
          <w:bCs/>
          <w:sz w:val="28"/>
        </w:rPr>
        <w:t>格式10：</w:t>
      </w:r>
    </w:p>
    <w:p w14:paraId="7C6D3F8C">
      <w:pPr>
        <w:jc w:val="center"/>
        <w:rPr>
          <w:rFonts w:eastAsia="黑体"/>
          <w:b/>
          <w:bCs/>
          <w:sz w:val="28"/>
        </w:rPr>
      </w:pPr>
      <w:r>
        <w:rPr>
          <w:rFonts w:hint="eastAsia" w:eastAsia="黑体"/>
          <w:b/>
          <w:bCs/>
          <w:sz w:val="28"/>
        </w:rPr>
        <w:t>仓储产品安全保证计划</w:t>
      </w:r>
    </w:p>
    <w:p w14:paraId="7FD31D3E">
      <w:pPr>
        <w:spacing w:line="480" w:lineRule="exact"/>
        <w:jc w:val="center"/>
        <w:rPr>
          <w:rFonts w:ascii="宋体" w:hAnsi="宋体"/>
          <w:color w:val="000000"/>
          <w:sz w:val="24"/>
        </w:rPr>
      </w:pPr>
      <w:r>
        <w:rPr>
          <w:rFonts w:hint="eastAsia" w:ascii="宋体" w:hAnsi="宋体"/>
          <w:color w:val="000000"/>
          <w:sz w:val="24"/>
        </w:rPr>
        <w:t>（格式自制）</w:t>
      </w:r>
    </w:p>
    <w:p w14:paraId="6EB5837D">
      <w:pPr>
        <w:spacing w:line="440" w:lineRule="exact"/>
        <w:rPr>
          <w:sz w:val="24"/>
        </w:rPr>
      </w:pPr>
      <w:r>
        <w:rPr>
          <w:rFonts w:hint="eastAsia"/>
          <w:sz w:val="24"/>
        </w:rPr>
        <w:t>说明：</w:t>
      </w:r>
    </w:p>
    <w:p w14:paraId="510C21F1">
      <w:pPr>
        <w:spacing w:line="440" w:lineRule="exact"/>
        <w:ind w:firstLine="480" w:firstLineChars="200"/>
        <w:rPr>
          <w:sz w:val="24"/>
        </w:rPr>
      </w:pPr>
      <w:r>
        <w:rPr>
          <w:rFonts w:hint="eastAsia"/>
          <w:sz w:val="24"/>
        </w:rPr>
        <w:t>投标人应根据本招标文件要求以及产品的特点，提出详细的安全保证承诺及措施，该承诺及措施包括但不限于：</w:t>
      </w:r>
    </w:p>
    <w:p w14:paraId="12C19E10">
      <w:pPr>
        <w:spacing w:line="440" w:lineRule="exact"/>
        <w:ind w:firstLine="480" w:firstLineChars="200"/>
        <w:rPr>
          <w:sz w:val="24"/>
        </w:rPr>
      </w:pPr>
      <w:r>
        <w:rPr>
          <w:rFonts w:hint="eastAsia"/>
          <w:sz w:val="24"/>
        </w:rPr>
        <w:t>1、整体项目顺利实施的安全保证承诺；</w:t>
      </w:r>
    </w:p>
    <w:p w14:paraId="53A7F439">
      <w:pPr>
        <w:spacing w:line="440" w:lineRule="exact"/>
        <w:ind w:firstLine="480" w:firstLineChars="200"/>
        <w:rPr>
          <w:sz w:val="24"/>
        </w:rPr>
      </w:pPr>
      <w:r>
        <w:rPr>
          <w:rFonts w:hint="eastAsia"/>
          <w:sz w:val="24"/>
        </w:rPr>
        <w:t>2、对所产品的全额保险承诺及计划；</w:t>
      </w:r>
    </w:p>
    <w:p w14:paraId="06A21450">
      <w:pPr>
        <w:spacing w:line="440" w:lineRule="exact"/>
        <w:ind w:firstLine="480" w:firstLineChars="200"/>
        <w:rPr>
          <w:sz w:val="24"/>
        </w:rPr>
      </w:pPr>
      <w:r>
        <w:rPr>
          <w:rFonts w:hint="eastAsia"/>
          <w:sz w:val="24"/>
        </w:rPr>
        <w:t>3、紧急情况的预防及处理承诺和措施；</w:t>
      </w:r>
    </w:p>
    <w:p w14:paraId="4357E95F">
      <w:pPr>
        <w:spacing w:line="440" w:lineRule="exact"/>
        <w:ind w:firstLine="480" w:firstLineChars="200"/>
        <w:rPr>
          <w:sz w:val="24"/>
        </w:rPr>
      </w:pPr>
      <w:r>
        <w:rPr>
          <w:rFonts w:hint="eastAsia"/>
          <w:sz w:val="24"/>
        </w:rPr>
        <w:t>4、投标人认为需提供的关于安全保证方面的其它文件。</w:t>
      </w:r>
    </w:p>
    <w:p w14:paraId="632AEAA4">
      <w:pPr>
        <w:spacing w:line="480" w:lineRule="exact"/>
        <w:rPr>
          <w:rFonts w:hint="eastAsia" w:ascii="宋体" w:hAnsi="宋体"/>
          <w:color w:val="000000"/>
          <w:sz w:val="24"/>
        </w:rPr>
      </w:pPr>
    </w:p>
    <w:p w14:paraId="058E381A">
      <w:pPr>
        <w:spacing w:line="480" w:lineRule="exact"/>
        <w:rPr>
          <w:rFonts w:hint="eastAsia" w:ascii="宋体" w:hAnsi="宋体"/>
          <w:color w:val="000000"/>
          <w:sz w:val="24"/>
        </w:rPr>
      </w:pPr>
    </w:p>
    <w:p w14:paraId="37F8ACAF">
      <w:pPr>
        <w:spacing w:line="480" w:lineRule="exact"/>
        <w:rPr>
          <w:rFonts w:hint="eastAsia" w:ascii="宋体" w:hAnsi="宋体"/>
          <w:color w:val="000000"/>
          <w:sz w:val="24"/>
        </w:rPr>
      </w:pPr>
    </w:p>
    <w:p w14:paraId="559D58BE">
      <w:pPr>
        <w:spacing w:line="480" w:lineRule="exact"/>
        <w:rPr>
          <w:rFonts w:hint="eastAsia" w:ascii="宋体" w:hAnsi="宋体"/>
          <w:color w:val="000000"/>
          <w:sz w:val="24"/>
        </w:rPr>
      </w:pPr>
    </w:p>
    <w:p w14:paraId="47FAA3B0">
      <w:pPr>
        <w:spacing w:line="480" w:lineRule="exact"/>
        <w:rPr>
          <w:rFonts w:hint="eastAsia" w:ascii="宋体" w:hAnsi="宋体"/>
          <w:color w:val="000000"/>
          <w:sz w:val="24"/>
        </w:rPr>
      </w:pPr>
    </w:p>
    <w:p w14:paraId="1E2988F9">
      <w:pPr>
        <w:spacing w:line="480" w:lineRule="exact"/>
        <w:rPr>
          <w:rFonts w:hint="eastAsia" w:ascii="宋体" w:hAnsi="宋体"/>
          <w:color w:val="000000"/>
          <w:sz w:val="24"/>
        </w:rPr>
      </w:pPr>
    </w:p>
    <w:p w14:paraId="06534380">
      <w:pPr>
        <w:spacing w:line="480" w:lineRule="exact"/>
        <w:rPr>
          <w:rFonts w:hint="eastAsia" w:ascii="宋体" w:hAnsi="宋体"/>
          <w:color w:val="000000"/>
          <w:sz w:val="24"/>
        </w:rPr>
      </w:pPr>
    </w:p>
    <w:p w14:paraId="1D4D022B">
      <w:pPr>
        <w:spacing w:line="480" w:lineRule="exact"/>
        <w:rPr>
          <w:rFonts w:hint="eastAsia" w:ascii="宋体" w:hAnsi="宋体"/>
          <w:color w:val="000000"/>
          <w:sz w:val="24"/>
        </w:rPr>
      </w:pPr>
    </w:p>
    <w:p w14:paraId="2B009776">
      <w:pPr>
        <w:spacing w:line="480" w:lineRule="exact"/>
        <w:rPr>
          <w:rFonts w:hint="eastAsia" w:ascii="宋体" w:hAnsi="宋体"/>
          <w:color w:val="000000"/>
          <w:sz w:val="24"/>
        </w:rPr>
      </w:pPr>
    </w:p>
    <w:p w14:paraId="7CEDDD52">
      <w:pPr>
        <w:spacing w:line="480" w:lineRule="exact"/>
        <w:rPr>
          <w:rFonts w:ascii="宋体" w:hAnsi="宋体"/>
          <w:color w:val="000000"/>
          <w:sz w:val="24"/>
        </w:rPr>
      </w:pPr>
    </w:p>
    <w:p w14:paraId="64A0E63A">
      <w:pPr>
        <w:spacing w:line="480" w:lineRule="exact"/>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40028F78">
      <w:pPr>
        <w:spacing w:line="480" w:lineRule="exact"/>
        <w:jc w:val="center"/>
        <w:rPr>
          <w:rFonts w:hint="eastAsia" w:ascii="仿宋_GB2312" w:hAnsi="宋体" w:eastAsia="仿宋_GB2312"/>
          <w:sz w:val="24"/>
        </w:rPr>
      </w:pPr>
    </w:p>
    <w:p w14:paraId="0ED0F01A">
      <w:pPr>
        <w:spacing w:line="480" w:lineRule="exact"/>
        <w:jc w:val="center"/>
        <w:rPr>
          <w:rFonts w:hint="eastAsia" w:ascii="仿宋_GB2312" w:hAnsi="宋体" w:eastAsia="仿宋_GB2312"/>
          <w:sz w:val="24"/>
        </w:rPr>
      </w:pPr>
    </w:p>
    <w:p w14:paraId="2EE49DD1">
      <w:pPr>
        <w:spacing w:line="480" w:lineRule="exact"/>
        <w:jc w:val="center"/>
        <w:rPr>
          <w:rFonts w:hint="eastAsia" w:ascii="仿宋_GB2312" w:hAnsi="宋体" w:eastAsia="仿宋_GB2312"/>
          <w:sz w:val="24"/>
        </w:rPr>
      </w:pPr>
    </w:p>
    <w:p w14:paraId="717FA39D">
      <w:pPr>
        <w:spacing w:line="480" w:lineRule="exact"/>
        <w:jc w:val="center"/>
        <w:rPr>
          <w:rFonts w:hint="eastAsia" w:ascii="仿宋_GB2312" w:hAnsi="宋体" w:eastAsia="仿宋_GB2312"/>
          <w:sz w:val="24"/>
        </w:rPr>
      </w:pPr>
    </w:p>
    <w:p w14:paraId="20BB69A1">
      <w:pPr>
        <w:spacing w:line="480" w:lineRule="exact"/>
        <w:jc w:val="center"/>
        <w:rPr>
          <w:rFonts w:hint="eastAsia" w:ascii="宋体" w:hAnsi="宋体"/>
          <w:sz w:val="24"/>
        </w:rPr>
      </w:pPr>
    </w:p>
    <w:p w14:paraId="03C6BC90">
      <w:pPr>
        <w:spacing w:line="480" w:lineRule="exact"/>
        <w:jc w:val="center"/>
        <w:rPr>
          <w:rFonts w:hint="eastAsia" w:ascii="宋体" w:hAnsi="宋体"/>
          <w:sz w:val="24"/>
        </w:rPr>
      </w:pPr>
    </w:p>
    <w:p w14:paraId="2FFB6224">
      <w:pPr>
        <w:spacing w:line="480" w:lineRule="exact"/>
        <w:jc w:val="center"/>
        <w:rPr>
          <w:rFonts w:ascii="宋体" w:hAnsi="宋体"/>
          <w:sz w:val="24"/>
        </w:rPr>
      </w:pPr>
    </w:p>
    <w:p w14:paraId="60C44E30">
      <w:pPr>
        <w:rPr>
          <w:rFonts w:eastAsia="黑体"/>
          <w:b/>
          <w:bCs/>
          <w:sz w:val="28"/>
        </w:rPr>
      </w:pPr>
      <w:r>
        <w:rPr>
          <w:rFonts w:hint="eastAsia" w:eastAsia="黑体"/>
          <w:b/>
          <w:bCs/>
          <w:sz w:val="28"/>
        </w:rPr>
        <w:t>格式11：</w:t>
      </w:r>
    </w:p>
    <w:p w14:paraId="66797C20">
      <w:pPr>
        <w:jc w:val="center"/>
        <w:rPr>
          <w:rFonts w:eastAsia="黑体"/>
          <w:b/>
          <w:bCs/>
          <w:sz w:val="28"/>
        </w:rPr>
      </w:pPr>
      <w:r>
        <w:rPr>
          <w:rFonts w:hint="eastAsia" w:eastAsia="黑体"/>
          <w:b/>
          <w:bCs/>
          <w:sz w:val="28"/>
        </w:rPr>
        <w:t>投标人认为需要加以说明的其他材料</w:t>
      </w:r>
    </w:p>
    <w:p w14:paraId="1FE5A50A">
      <w:pPr>
        <w:spacing w:line="480" w:lineRule="exact"/>
        <w:jc w:val="center"/>
        <w:rPr>
          <w:rFonts w:hint="eastAsia" w:ascii="宋体" w:hAnsi="宋体"/>
          <w:b/>
          <w:color w:val="000000"/>
          <w:sz w:val="28"/>
          <w:szCs w:val="28"/>
        </w:rPr>
      </w:pPr>
    </w:p>
    <w:p w14:paraId="49E60F44">
      <w:pPr>
        <w:spacing w:line="480" w:lineRule="exact"/>
        <w:jc w:val="center"/>
        <w:rPr>
          <w:rFonts w:hint="eastAsia" w:ascii="宋体" w:hAnsi="宋体"/>
          <w:b/>
          <w:color w:val="000000"/>
          <w:sz w:val="28"/>
          <w:szCs w:val="28"/>
        </w:rPr>
      </w:pPr>
    </w:p>
    <w:p w14:paraId="06233742">
      <w:pPr>
        <w:spacing w:line="480" w:lineRule="exact"/>
        <w:jc w:val="center"/>
        <w:rPr>
          <w:rFonts w:hint="eastAsia" w:ascii="宋体" w:hAnsi="宋体"/>
          <w:b/>
          <w:color w:val="000000"/>
          <w:sz w:val="28"/>
          <w:szCs w:val="28"/>
        </w:rPr>
      </w:pPr>
    </w:p>
    <w:p w14:paraId="4CDCD8F0">
      <w:pPr>
        <w:spacing w:line="480" w:lineRule="exact"/>
        <w:jc w:val="center"/>
        <w:rPr>
          <w:rFonts w:hint="eastAsia" w:ascii="宋体" w:hAnsi="宋体"/>
          <w:b/>
          <w:color w:val="000000"/>
          <w:sz w:val="28"/>
          <w:szCs w:val="28"/>
        </w:rPr>
      </w:pPr>
    </w:p>
    <w:p w14:paraId="0FD4748B">
      <w:pPr>
        <w:spacing w:line="480" w:lineRule="exact"/>
        <w:jc w:val="center"/>
        <w:rPr>
          <w:rFonts w:hint="eastAsia" w:ascii="宋体" w:hAnsi="宋体"/>
          <w:b/>
          <w:color w:val="000000"/>
          <w:sz w:val="28"/>
          <w:szCs w:val="28"/>
        </w:rPr>
      </w:pPr>
    </w:p>
    <w:p w14:paraId="1146BD96">
      <w:pPr>
        <w:spacing w:line="480" w:lineRule="exact"/>
        <w:jc w:val="center"/>
        <w:rPr>
          <w:rFonts w:hint="eastAsia" w:ascii="宋体" w:hAnsi="宋体"/>
          <w:b/>
          <w:color w:val="000000"/>
          <w:sz w:val="28"/>
          <w:szCs w:val="28"/>
        </w:rPr>
      </w:pPr>
    </w:p>
    <w:p w14:paraId="206AD2D6">
      <w:pPr>
        <w:spacing w:line="480" w:lineRule="exact"/>
        <w:jc w:val="center"/>
        <w:rPr>
          <w:rFonts w:hint="eastAsia" w:ascii="宋体" w:hAnsi="宋体"/>
          <w:b/>
          <w:color w:val="000000"/>
          <w:sz w:val="28"/>
          <w:szCs w:val="28"/>
        </w:rPr>
      </w:pPr>
    </w:p>
    <w:p w14:paraId="3F28ECC1">
      <w:pPr>
        <w:spacing w:line="480" w:lineRule="exact"/>
        <w:jc w:val="center"/>
        <w:rPr>
          <w:rFonts w:hint="eastAsia" w:ascii="宋体" w:hAnsi="宋体"/>
          <w:b/>
          <w:color w:val="000000"/>
          <w:sz w:val="28"/>
          <w:szCs w:val="28"/>
        </w:rPr>
      </w:pPr>
    </w:p>
    <w:p w14:paraId="297C27FB">
      <w:pPr>
        <w:spacing w:line="480" w:lineRule="exact"/>
        <w:jc w:val="center"/>
        <w:rPr>
          <w:rFonts w:hint="eastAsia" w:ascii="宋体" w:hAnsi="宋体"/>
          <w:b/>
          <w:color w:val="000000"/>
          <w:sz w:val="28"/>
          <w:szCs w:val="28"/>
        </w:rPr>
      </w:pPr>
    </w:p>
    <w:p w14:paraId="32F2AC13">
      <w:pPr>
        <w:spacing w:line="480" w:lineRule="exact"/>
        <w:jc w:val="center"/>
        <w:rPr>
          <w:rFonts w:hint="eastAsia" w:ascii="宋体" w:hAnsi="宋体"/>
          <w:b/>
          <w:color w:val="000000"/>
          <w:sz w:val="28"/>
          <w:szCs w:val="28"/>
        </w:rPr>
      </w:pPr>
    </w:p>
    <w:p w14:paraId="6DDA6170">
      <w:pPr>
        <w:spacing w:line="480" w:lineRule="exact"/>
        <w:jc w:val="center"/>
        <w:rPr>
          <w:rFonts w:hint="eastAsia" w:ascii="宋体" w:hAnsi="宋体"/>
          <w:b/>
          <w:color w:val="000000"/>
          <w:sz w:val="28"/>
          <w:szCs w:val="28"/>
        </w:rPr>
      </w:pPr>
    </w:p>
    <w:p w14:paraId="266EDA81">
      <w:pPr>
        <w:spacing w:line="480" w:lineRule="exact"/>
        <w:jc w:val="center"/>
        <w:rPr>
          <w:rFonts w:hint="eastAsia" w:ascii="宋体" w:hAnsi="宋体"/>
          <w:b/>
          <w:color w:val="000000"/>
          <w:sz w:val="28"/>
          <w:szCs w:val="28"/>
        </w:rPr>
      </w:pPr>
    </w:p>
    <w:p w14:paraId="009EE80E">
      <w:pPr>
        <w:spacing w:line="480" w:lineRule="exact"/>
        <w:jc w:val="center"/>
        <w:rPr>
          <w:rFonts w:hint="eastAsia" w:ascii="宋体" w:hAnsi="宋体"/>
          <w:b/>
          <w:color w:val="000000"/>
          <w:sz w:val="28"/>
          <w:szCs w:val="28"/>
        </w:rPr>
      </w:pPr>
    </w:p>
    <w:p w14:paraId="1CF2BF6E">
      <w:pPr>
        <w:spacing w:line="480" w:lineRule="exact"/>
        <w:jc w:val="center"/>
        <w:rPr>
          <w:rFonts w:hint="eastAsia" w:ascii="宋体" w:hAnsi="宋体"/>
          <w:b/>
          <w:color w:val="000000"/>
          <w:sz w:val="28"/>
          <w:szCs w:val="28"/>
        </w:rPr>
      </w:pPr>
    </w:p>
    <w:p w14:paraId="2EFD4714">
      <w:pPr>
        <w:spacing w:line="480" w:lineRule="exact"/>
        <w:jc w:val="center"/>
        <w:rPr>
          <w:rFonts w:hint="eastAsia" w:ascii="宋体" w:hAnsi="宋体"/>
          <w:b/>
          <w:color w:val="000000"/>
          <w:sz w:val="28"/>
          <w:szCs w:val="28"/>
        </w:rPr>
      </w:pPr>
    </w:p>
    <w:p w14:paraId="72F8A084">
      <w:pPr>
        <w:pStyle w:val="6"/>
        <w:spacing w:line="360" w:lineRule="auto"/>
        <w:ind w:firstLine="480" w:firstLineChars="200"/>
        <w:rPr>
          <w:rFonts w:hint="eastAsia" w:hAnsi="宋体" w:cs="Helvetica"/>
          <w:color w:val="000000"/>
          <w:sz w:val="24"/>
          <w:szCs w:val="24"/>
        </w:rPr>
      </w:pPr>
      <w:r>
        <w:rPr>
          <w:rFonts w:hint="eastAsia" w:ascii="仿宋_GB2312" w:hAnsi="宋体" w:eastAsia="仿宋_GB2312"/>
          <w:sz w:val="24"/>
        </w:rPr>
        <w:t>投标人名称（盖章）：              法定代表人或授权代表签字：</w:t>
      </w:r>
    </w:p>
    <w:p w14:paraId="0F138183">
      <w:pPr>
        <w:pStyle w:val="6"/>
        <w:spacing w:line="360" w:lineRule="auto"/>
        <w:rPr>
          <w:rFonts w:hint="eastAsia" w:ascii="Helvetica" w:hAnsi="Helvetica" w:cs="Helvetica"/>
          <w:szCs w:val="21"/>
        </w:rPr>
        <w:sectPr>
          <w:pgSz w:w="11906" w:h="16838"/>
          <w:pgMar w:top="1701" w:right="1418" w:bottom="1134" w:left="1418" w:header="851" w:footer="992" w:gutter="0"/>
          <w:pgBorders>
            <w:top w:val="none" w:sz="0" w:space="0"/>
            <w:left w:val="none" w:sz="0" w:space="0"/>
            <w:bottom w:val="none" w:sz="0" w:space="0"/>
            <w:right w:val="none" w:sz="0" w:space="0"/>
          </w:pgBorders>
          <w:pgNumType w:fmt="numberInDash" w:start="0"/>
          <w:cols w:space="720" w:num="1"/>
          <w:titlePg/>
          <w:docGrid w:type="lines" w:linePitch="312" w:charSpace="0"/>
        </w:sectPr>
      </w:pPr>
    </w:p>
    <w:p w14:paraId="3AD63826">
      <w:pPr>
        <w:numPr>
          <w:ilvl w:val="0"/>
          <w:numId w:val="2"/>
        </w:numPr>
        <w:jc w:val="center"/>
        <w:rPr>
          <w:rFonts w:hint="eastAsia" w:ascii="Times New Roman" w:hAnsi="Times New Roman" w:eastAsia="黑体" w:cs="Times New Roman"/>
          <w:b/>
          <w:bCs/>
          <w:sz w:val="36"/>
          <w:szCs w:val="36"/>
          <w:lang w:val="en-US" w:eastAsia="zh-CN"/>
        </w:rPr>
      </w:pPr>
      <w:r>
        <w:rPr>
          <w:rFonts w:hint="eastAsia" w:ascii="Times New Roman" w:hAnsi="Times New Roman" w:eastAsia="黑体" w:cs="Times New Roman"/>
          <w:b/>
          <w:bCs/>
          <w:sz w:val="36"/>
          <w:szCs w:val="36"/>
          <w:lang w:val="en-US" w:eastAsia="zh-CN"/>
        </w:rPr>
        <w:t xml:space="preserve"> 技术要求</w:t>
      </w:r>
    </w:p>
    <w:p w14:paraId="5EC701F0">
      <w:pPr>
        <w:pStyle w:val="6"/>
        <w:numPr>
          <w:ilvl w:val="0"/>
          <w:numId w:val="0"/>
        </w:numPr>
        <w:spacing w:line="360" w:lineRule="auto"/>
        <w:rPr>
          <w:rFonts w:hint="eastAsia" w:hAnsi="宋体" w:eastAsia="宋体" w:cs="Times New Roman"/>
          <w:b/>
          <w:bCs/>
          <w:lang w:val="en-US" w:eastAsia="zh-CN"/>
        </w:rPr>
      </w:pPr>
      <w:r>
        <w:rPr>
          <w:rFonts w:hint="eastAsia" w:hAnsi="宋体" w:eastAsia="宋体" w:cs="Times New Roman"/>
          <w:b/>
          <w:bCs/>
          <w:lang w:val="en-US" w:eastAsia="zh-CN"/>
        </w:rPr>
        <w:t>一、业务介绍</w:t>
      </w:r>
    </w:p>
    <w:p w14:paraId="3CB5B2D9">
      <w:pPr>
        <w:pStyle w:val="6"/>
        <w:numPr>
          <w:ilvl w:val="0"/>
          <w:numId w:val="0"/>
        </w:numPr>
        <w:spacing w:line="360" w:lineRule="auto"/>
        <w:ind w:firstLine="422" w:firstLineChars="200"/>
        <w:rPr>
          <w:rFonts w:hint="eastAsia" w:hAnsi="宋体" w:eastAsia="宋体" w:cs="Times New Roman"/>
          <w:b/>
          <w:bCs/>
          <w:lang w:val="en-US" w:eastAsia="zh-CN"/>
        </w:rPr>
      </w:pPr>
      <w:r>
        <w:rPr>
          <w:rFonts w:hint="eastAsia" w:ascii="宋体" w:hAnsi="宋体" w:eastAsia="宋体" w:cs="Times New Roman"/>
          <w:b/>
          <w:bCs/>
          <w:kern w:val="2"/>
          <w:sz w:val="21"/>
          <w:lang w:val="en-US" w:eastAsia="zh-CN" w:bidi="ar-SA"/>
        </w:rPr>
        <w:t>1、</w:t>
      </w:r>
      <w:r>
        <w:rPr>
          <w:rFonts w:hint="eastAsia" w:hAnsi="宋体" w:eastAsia="宋体" w:cs="Times New Roman"/>
          <w:b/>
          <w:bCs/>
          <w:lang w:val="en-US" w:eastAsia="zh-CN"/>
        </w:rPr>
        <w:t>业务范围</w:t>
      </w:r>
    </w:p>
    <w:p w14:paraId="58C805F1">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Ansi="宋体" w:eastAsia="宋体" w:cs="Times New Roman"/>
          <w:lang w:val="en-US" w:eastAsia="zh-CN"/>
        </w:rPr>
      </w:pPr>
      <w:r>
        <w:rPr>
          <w:rFonts w:hint="eastAsia" w:hAnsi="宋体" w:eastAsia="宋体" w:cs="Times New Roman"/>
          <w:lang w:val="en-US" w:eastAsia="zh-CN"/>
        </w:rPr>
        <w:t>投标人需投入必要的仓库、物流运输设备和服务人员完成</w:t>
      </w:r>
      <w:r>
        <w:rPr>
          <w:rFonts w:hint="eastAsia" w:hAnsi="宋体" w:cs="Times New Roman"/>
          <w:lang w:val="en-US" w:eastAsia="zh-CN"/>
        </w:rPr>
        <w:t>变速箱、变速箱零部件</w:t>
      </w:r>
      <w:r>
        <w:rPr>
          <w:rFonts w:hint="eastAsia" w:hAnsi="宋体" w:eastAsia="宋体" w:cs="Times New Roman"/>
          <w:lang w:val="en-US" w:eastAsia="zh-CN"/>
        </w:rPr>
        <w:t>的仓储、</w:t>
      </w:r>
      <w:r>
        <w:rPr>
          <w:rFonts w:hint="eastAsia" w:hAnsi="宋体" w:cs="Times New Roman"/>
          <w:lang w:val="en-US" w:eastAsia="zh-CN"/>
        </w:rPr>
        <w:t>分拣</w:t>
      </w:r>
      <w:r>
        <w:rPr>
          <w:rFonts w:hint="eastAsia" w:hAnsi="宋体" w:eastAsia="宋体" w:cs="Times New Roman"/>
          <w:lang w:val="en-US" w:eastAsia="zh-CN"/>
        </w:rPr>
        <w:t>排序及发交业务，具体如下：</w:t>
      </w:r>
    </w:p>
    <w:p w14:paraId="26D0035F">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hAnsi="宋体" w:eastAsia="宋体" w:cs="Times New Roman"/>
          <w:lang w:val="en-US" w:eastAsia="zh-CN"/>
        </w:rPr>
      </w:pPr>
      <w:r>
        <w:rPr>
          <w:rFonts w:hint="eastAsia" w:hAnsi="宋体" w:eastAsia="宋体" w:cs="Times New Roman"/>
          <w:lang w:val="en-US" w:eastAsia="zh-CN"/>
        </w:rPr>
        <w:t>按要求完成</w:t>
      </w:r>
      <w:r>
        <w:rPr>
          <w:rFonts w:hint="eastAsia" w:hAnsi="宋体" w:cs="Times New Roman"/>
          <w:lang w:val="en-US" w:eastAsia="zh-CN"/>
        </w:rPr>
        <w:t>招标方</w:t>
      </w:r>
      <w:r>
        <w:rPr>
          <w:rFonts w:hint="eastAsia" w:hAnsi="宋体" w:eastAsia="宋体" w:cs="Times New Roman"/>
          <w:lang w:val="en-US" w:eastAsia="zh-CN"/>
        </w:rPr>
        <w:t>来货零部件的卸车、接收、入库、保管、下架、排序、发交</w:t>
      </w:r>
      <w:r>
        <w:rPr>
          <w:rFonts w:hint="eastAsia" w:hAnsi="宋体" w:cs="Times New Roman"/>
          <w:lang w:val="en-US" w:eastAsia="zh-CN"/>
        </w:rPr>
        <w:t>（</w:t>
      </w:r>
      <w:r>
        <w:rPr>
          <w:rFonts w:hint="eastAsia" w:hAnsi="宋体" w:eastAsia="宋体" w:cs="Times New Roman"/>
          <w:lang w:val="en-US" w:eastAsia="zh-CN"/>
        </w:rPr>
        <w:t>含正常计划发交、紧急计划发交、配件计划发交等）</w:t>
      </w:r>
      <w:r>
        <w:rPr>
          <w:rFonts w:hint="eastAsia" w:hAnsi="宋体" w:cs="Times New Roman"/>
          <w:lang w:val="en-US" w:eastAsia="zh-CN"/>
        </w:rPr>
        <w:t>；</w:t>
      </w:r>
    </w:p>
    <w:p w14:paraId="3E83597D">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hAnsi="宋体" w:cs="Times New Roman"/>
          <w:lang w:val="en-US" w:eastAsia="zh-CN"/>
        </w:rPr>
      </w:pPr>
      <w:r>
        <w:rPr>
          <w:rFonts w:hint="eastAsia" w:hAnsi="宋体" w:cs="Times New Roman"/>
          <w:lang w:val="en-US" w:eastAsia="zh-CN"/>
        </w:rPr>
        <w:t>熟练使用东风商用车集团公司的物流到达系统，</w:t>
      </w:r>
      <w:r>
        <w:rPr>
          <w:rFonts w:hint="eastAsia" w:hAnsi="宋体" w:eastAsia="宋体" w:cs="Times New Roman"/>
          <w:lang w:val="en-US" w:eastAsia="zh-CN"/>
        </w:rPr>
        <w:t>依据招标方提供的生产计划和要货计划</w:t>
      </w:r>
      <w:r>
        <w:rPr>
          <w:rFonts w:hint="eastAsia" w:hAnsi="宋体" w:cs="Times New Roman"/>
          <w:lang w:val="en-US" w:eastAsia="zh-CN"/>
        </w:rPr>
        <w:t>，关注主机厂生产排序情况，</w:t>
      </w:r>
      <w:r>
        <w:rPr>
          <w:rFonts w:hint="eastAsia" w:hAnsi="宋体" w:eastAsia="宋体" w:cs="Times New Roman"/>
          <w:lang w:val="en-US" w:eastAsia="zh-CN"/>
        </w:rPr>
        <w:t>并按要求在确保产品质量的前提下格产品准时、足额配送发交到指定地点（包含但不限于</w:t>
      </w:r>
      <w:r>
        <w:rPr>
          <w:rFonts w:hint="eastAsia" w:hAnsi="宋体" w:cs="Times New Roman"/>
          <w:lang w:val="en-US" w:eastAsia="zh-CN"/>
        </w:rPr>
        <w:t>东风商用车主机厂、新疆专用车主机厂</w:t>
      </w:r>
      <w:r>
        <w:rPr>
          <w:rFonts w:hint="eastAsia" w:hAnsi="宋体" w:eastAsia="宋体" w:cs="Times New Roman"/>
          <w:lang w:val="en-US" w:eastAsia="zh-CN"/>
        </w:rPr>
        <w:t>等)后，与接收单位办理签收手续，做到货单同步、日清日结</w:t>
      </w:r>
      <w:r>
        <w:rPr>
          <w:rFonts w:hint="eastAsia" w:hAnsi="宋体" w:cs="Times New Roman"/>
          <w:lang w:val="en-US" w:eastAsia="zh-CN"/>
        </w:rPr>
        <w:t>。</w:t>
      </w:r>
    </w:p>
    <w:p w14:paraId="62BE0DF9">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hAnsi="宋体" w:eastAsia="宋体" w:cs="Times New Roman"/>
          <w:lang w:val="en-US" w:eastAsia="zh-CN"/>
        </w:rPr>
      </w:pPr>
      <w:r>
        <w:rPr>
          <w:rFonts w:hint="eastAsia" w:hAnsi="宋体" w:cs="Times New Roman"/>
          <w:lang w:val="en-US" w:eastAsia="zh-CN"/>
        </w:rPr>
        <w:t>3</w:t>
      </w:r>
      <w:r>
        <w:rPr>
          <w:rFonts w:hint="eastAsia" w:hAnsi="宋体" w:eastAsia="宋体" w:cs="Times New Roman"/>
          <w:lang w:val="en-US" w:eastAsia="zh-CN"/>
        </w:rPr>
        <w:t>）根据</w:t>
      </w:r>
      <w:r>
        <w:rPr>
          <w:rFonts w:hint="eastAsia" w:hAnsi="宋体" w:cs="Times New Roman"/>
          <w:lang w:val="en-US" w:eastAsia="zh-CN"/>
        </w:rPr>
        <w:t>主机厂</w:t>
      </w:r>
      <w:r>
        <w:rPr>
          <w:rFonts w:hint="eastAsia" w:hAnsi="宋体" w:eastAsia="宋体" w:cs="Times New Roman"/>
          <w:lang w:val="en-US" w:eastAsia="zh-CN"/>
        </w:rPr>
        <w:t>配送计划，将产品翻包（如有）并按顺序摆放到对应的工位器具上，做好产品的器具防护后入待发区缓存：根据配送计划要求派车将满载器具分批次运输至</w:t>
      </w:r>
      <w:r>
        <w:rPr>
          <w:rFonts w:hint="eastAsia" w:hAnsi="宋体" w:cs="Times New Roman"/>
          <w:lang w:val="en-US" w:eastAsia="zh-CN"/>
        </w:rPr>
        <w:t>主机厂</w:t>
      </w:r>
      <w:r>
        <w:rPr>
          <w:rFonts w:hint="eastAsia" w:hAnsi="宋体" w:eastAsia="宋体" w:cs="Times New Roman"/>
          <w:lang w:val="en-US" w:eastAsia="zh-CN"/>
        </w:rPr>
        <w:t>厂区内指定地点</w:t>
      </w:r>
      <w:r>
        <w:rPr>
          <w:rFonts w:hint="eastAsia" w:hAnsi="宋体" w:cs="Times New Roman"/>
          <w:lang w:val="en-US" w:eastAsia="zh-CN"/>
        </w:rPr>
        <w:t>，同时需要关注主机厂上线变速箱的质量情况，如果发生零公里问题，需要协调服务站及时预计解决，并对零公里质量问题解决得及时性负责。</w:t>
      </w:r>
    </w:p>
    <w:p w14:paraId="1A80374B">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hAnsi="宋体" w:eastAsia="宋体" w:cs="Times New Roman"/>
          <w:lang w:val="en-US" w:eastAsia="zh-CN"/>
        </w:rPr>
      </w:pPr>
      <w:r>
        <w:rPr>
          <w:rFonts w:hint="eastAsia" w:hAnsi="宋体" w:cs="Times New Roman"/>
          <w:lang w:val="en-US" w:eastAsia="zh-CN"/>
        </w:rPr>
        <w:t>4</w:t>
      </w:r>
      <w:r>
        <w:rPr>
          <w:rFonts w:hint="eastAsia" w:hAnsi="宋体" w:eastAsia="宋体" w:cs="Times New Roman"/>
          <w:lang w:val="en-US" w:eastAsia="zh-CN"/>
        </w:rPr>
        <w:t>）投入相应设备，包括叉车、</w:t>
      </w:r>
      <w:r>
        <w:rPr>
          <w:rFonts w:hint="eastAsia" w:hAnsi="宋体" w:cs="Times New Roman"/>
          <w:lang w:val="en-US" w:eastAsia="zh-CN"/>
        </w:rPr>
        <w:t>载货车</w:t>
      </w:r>
      <w:r>
        <w:rPr>
          <w:rFonts w:hint="eastAsia" w:hAnsi="宋体" w:eastAsia="宋体" w:cs="Times New Roman"/>
          <w:lang w:val="en-US" w:eastAsia="zh-CN"/>
        </w:rPr>
        <w:t>等；</w:t>
      </w:r>
    </w:p>
    <w:p w14:paraId="5E4CC1F5">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Ansi="宋体" w:cs="Times New Roman"/>
          <w:lang w:val="en-US" w:eastAsia="zh-CN"/>
        </w:rPr>
      </w:pPr>
      <w:r>
        <w:rPr>
          <w:rFonts w:hint="eastAsia" w:hAnsi="宋体" w:cs="Times New Roman"/>
          <w:lang w:val="en-US" w:eastAsia="zh-CN"/>
        </w:rPr>
        <w:t>5</w:t>
      </w:r>
      <w:r>
        <w:rPr>
          <w:rFonts w:hint="eastAsia" w:hAnsi="宋体" w:eastAsia="宋体" w:cs="Times New Roman"/>
          <w:lang w:val="en-US" w:eastAsia="zh-CN"/>
        </w:rPr>
        <w:t>）投标人负责仓储、配送过程中使用的器具</w:t>
      </w:r>
      <w:r>
        <w:rPr>
          <w:rFonts w:hint="eastAsia" w:hAnsi="宋体" w:cs="Times New Roman"/>
          <w:lang w:val="en-US" w:eastAsia="zh-CN"/>
        </w:rPr>
        <w:t>存储和管理</w:t>
      </w:r>
      <w:r>
        <w:rPr>
          <w:rFonts w:hint="eastAsia" w:hAnsi="宋体" w:eastAsia="宋体" w:cs="Times New Roman"/>
          <w:lang w:val="en-US" w:eastAsia="zh-CN"/>
        </w:rPr>
        <w:t>工作，按时完成器具的盘点工作，</w:t>
      </w:r>
      <w:r>
        <w:rPr>
          <w:rFonts w:hint="eastAsia" w:hAnsi="宋体" w:cs="Times New Roman"/>
          <w:lang w:val="en-US" w:eastAsia="zh-CN"/>
        </w:rPr>
        <w:t>无条件接受招标方工位器具或包装的变更，同时对变更后的工位器具按要求进行保管、盘点、定期检查。一次性包装需要在取得招标方同意后进行处理。</w:t>
      </w:r>
    </w:p>
    <w:p w14:paraId="76A52247">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Ansi="宋体" w:eastAsia="宋体" w:cs="Times New Roman"/>
          <w:lang w:val="en-US" w:eastAsia="zh-CN"/>
        </w:rPr>
      </w:pPr>
      <w:r>
        <w:rPr>
          <w:rFonts w:hint="eastAsia" w:hAnsi="宋体" w:cs="Times New Roman"/>
          <w:lang w:val="en-US" w:eastAsia="zh-CN"/>
        </w:rPr>
        <w:t>6）积极配合招标方进行变速箱、零部件及工位器具的定期盘点，确保账实相符。</w:t>
      </w:r>
      <w:r>
        <w:rPr>
          <w:rFonts w:hint="eastAsia" w:hAnsi="宋体" w:eastAsia="宋体" w:cs="Times New Roman"/>
          <w:lang w:val="en-US" w:eastAsia="zh-CN"/>
        </w:rPr>
        <w:t>接受招标方的出、入产品的盘点稽核。仓库内账物一致率100%，资产损失由投标方承担：</w:t>
      </w:r>
    </w:p>
    <w:p w14:paraId="211DC41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hAnsi="宋体" w:eastAsia="宋体" w:cs="Times New Roman"/>
          <w:lang w:val="en-US" w:eastAsia="zh-CN"/>
        </w:rPr>
      </w:pPr>
      <w:r>
        <w:rPr>
          <w:rFonts w:hint="eastAsia" w:hAnsi="宋体" w:cs="Times New Roman"/>
          <w:lang w:val="en-US" w:eastAsia="zh-CN"/>
        </w:rPr>
        <w:t>7</w:t>
      </w:r>
      <w:r>
        <w:rPr>
          <w:rFonts w:hint="eastAsia" w:hAnsi="宋体" w:eastAsia="宋体" w:cs="Times New Roman"/>
          <w:lang w:val="en-US" w:eastAsia="zh-CN"/>
        </w:rPr>
        <w:t>）投标人负责配件计划、KD件计划</w:t>
      </w:r>
      <w:r>
        <w:rPr>
          <w:rFonts w:hint="eastAsia" w:hAnsi="宋体" w:cs="Times New Roman"/>
          <w:lang w:val="en-US" w:eastAsia="zh-CN"/>
        </w:rPr>
        <w:t>（如有）的</w:t>
      </w:r>
      <w:r>
        <w:rPr>
          <w:rFonts w:hint="eastAsia" w:hAnsi="宋体" w:eastAsia="宋体" w:cs="Times New Roman"/>
          <w:lang w:val="en-US" w:eastAsia="zh-CN"/>
        </w:rPr>
        <w:t>物流配送工作。</w:t>
      </w:r>
      <w:r>
        <w:rPr>
          <w:rFonts w:hint="eastAsia" w:hAnsi="宋体" w:cs="Times New Roman"/>
          <w:lang w:val="en-US" w:eastAsia="zh-CN"/>
        </w:rPr>
        <w:t>。</w:t>
      </w:r>
    </w:p>
    <w:p w14:paraId="4822459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Ansi="宋体" w:eastAsia="宋体" w:cs="Times New Roman"/>
          <w:lang w:val="en-US" w:eastAsia="zh-CN"/>
        </w:rPr>
      </w:pPr>
      <w:r>
        <w:rPr>
          <w:rFonts w:hint="eastAsia" w:hAnsi="宋体" w:cs="Times New Roman"/>
          <w:lang w:val="en-US" w:eastAsia="zh-CN"/>
        </w:rPr>
        <w:t>8</w:t>
      </w:r>
      <w:r>
        <w:rPr>
          <w:rFonts w:hint="eastAsia" w:hAnsi="宋体" w:eastAsia="宋体" w:cs="Times New Roman"/>
          <w:lang w:val="en-US" w:eastAsia="zh-CN"/>
        </w:rPr>
        <w:t>）</w:t>
      </w:r>
      <w:r>
        <w:rPr>
          <w:rFonts w:hint="eastAsia" w:hAnsi="宋体" w:cs="Times New Roman"/>
          <w:lang w:val="en-US" w:eastAsia="zh-CN"/>
        </w:rPr>
        <w:t>配合招标方</w:t>
      </w:r>
      <w:r>
        <w:rPr>
          <w:rFonts w:hint="eastAsia" w:hAnsi="宋体" w:eastAsia="宋体" w:cs="Times New Roman"/>
          <w:lang w:val="en-US" w:eastAsia="zh-CN"/>
        </w:rPr>
        <w:t>做好逆向物流、随车工具发交相关物流工作。</w:t>
      </w:r>
    </w:p>
    <w:p w14:paraId="4C4EE694">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hAnsi="宋体" w:eastAsia="宋体" w:cs="Times New Roman"/>
          <w:lang w:val="en-US" w:eastAsia="zh-CN"/>
        </w:rPr>
      </w:pPr>
      <w:r>
        <w:rPr>
          <w:rFonts w:hint="eastAsia" w:hAnsi="宋体" w:cs="Times New Roman"/>
          <w:lang w:val="en-US" w:eastAsia="zh-CN"/>
        </w:rPr>
        <w:t>9）配合招标方完成已经发运至库房的零件的维修或维护（如需）工作。</w:t>
      </w:r>
    </w:p>
    <w:p w14:paraId="7FAB7F9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Ansi="宋体" w:eastAsia="宋体" w:cs="Times New Roman"/>
          <w:lang w:val="en-US" w:eastAsia="zh-CN"/>
        </w:rPr>
      </w:pPr>
      <w:r>
        <w:rPr>
          <w:rFonts w:hint="eastAsia" w:hAnsi="宋体" w:eastAsia="宋体" w:cs="Times New Roman"/>
          <w:lang w:val="en-US" w:eastAsia="zh-CN"/>
        </w:rPr>
        <w:t>1</w:t>
      </w:r>
      <w:r>
        <w:rPr>
          <w:rFonts w:hint="eastAsia" w:hAnsi="宋体" w:cs="Times New Roman"/>
          <w:lang w:val="en-US" w:eastAsia="zh-CN"/>
        </w:rPr>
        <w:t>0</w:t>
      </w:r>
      <w:r>
        <w:rPr>
          <w:rFonts w:hint="eastAsia" w:hAnsi="宋体" w:eastAsia="宋体" w:cs="Times New Roman"/>
          <w:lang w:val="en-US" w:eastAsia="zh-CN"/>
        </w:rPr>
        <w:t>）投标人负责以上过程中的物资安全和质量防护。</w:t>
      </w:r>
    </w:p>
    <w:p w14:paraId="2D21F870">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Ansi="宋体" w:eastAsia="宋体" w:cs="Times New Roman"/>
          <w:lang w:val="en-US" w:eastAsia="zh-CN"/>
        </w:rPr>
      </w:pPr>
      <w:r>
        <w:rPr>
          <w:rFonts w:hint="eastAsia" w:hAnsi="宋体" w:eastAsia="宋体" w:cs="Times New Roman"/>
          <w:lang w:val="en-US" w:eastAsia="zh-CN"/>
        </w:rPr>
        <w:t>1</w:t>
      </w:r>
      <w:r>
        <w:rPr>
          <w:rFonts w:hint="eastAsia" w:hAnsi="宋体" w:cs="Times New Roman"/>
          <w:lang w:val="en-US" w:eastAsia="zh-CN"/>
        </w:rPr>
        <w:t>1</w:t>
      </w:r>
      <w:r>
        <w:rPr>
          <w:rFonts w:hint="eastAsia" w:hAnsi="宋体" w:eastAsia="宋体" w:cs="Times New Roman"/>
          <w:lang w:val="en-US" w:eastAsia="zh-CN"/>
        </w:rPr>
        <w:t>）保证人员及车辆在厂区内的安全作业符合招标方相关规定。</w:t>
      </w:r>
    </w:p>
    <w:p w14:paraId="68D9C5DE">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Ansi="宋体" w:eastAsia="宋体" w:cs="Times New Roman"/>
          <w:lang w:val="en-US" w:eastAsia="zh-CN"/>
        </w:rPr>
      </w:pPr>
      <w:r>
        <w:rPr>
          <w:rFonts w:hint="eastAsia" w:hAnsi="宋体" w:eastAsia="宋体" w:cs="Times New Roman"/>
          <w:lang w:val="en-US" w:eastAsia="zh-CN"/>
        </w:rPr>
        <w:t>1</w:t>
      </w:r>
      <w:r>
        <w:rPr>
          <w:rFonts w:hint="eastAsia" w:hAnsi="宋体" w:cs="Times New Roman"/>
          <w:lang w:val="en-US" w:eastAsia="zh-CN"/>
        </w:rPr>
        <w:t>2</w:t>
      </w:r>
      <w:r>
        <w:rPr>
          <w:rFonts w:hint="eastAsia" w:hAnsi="宋体" w:eastAsia="宋体" w:cs="Times New Roman"/>
          <w:lang w:val="en-US" w:eastAsia="zh-CN"/>
        </w:rPr>
        <w:t>）按照招标方“5s</w:t>
      </w:r>
      <w:r>
        <w:rPr>
          <w:rFonts w:hint="eastAsia" w:hAnsi="宋体" w:cs="Times New Roman"/>
          <w:lang w:val="en-US" w:eastAsia="zh-CN"/>
        </w:rPr>
        <w:t>”</w:t>
      </w:r>
      <w:r>
        <w:rPr>
          <w:rFonts w:hint="eastAsia" w:hAnsi="宋体" w:eastAsia="宋体" w:cs="Times New Roman"/>
          <w:lang w:val="en-US" w:eastAsia="zh-CN"/>
        </w:rPr>
        <w:t>制度标准，做好现场管理。</w:t>
      </w:r>
    </w:p>
    <w:p w14:paraId="4A4FF30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hAnsi="宋体" w:cs="Times New Roman"/>
          <w:lang w:val="en-US" w:eastAsia="zh-CN"/>
        </w:rPr>
      </w:pPr>
      <w:r>
        <w:rPr>
          <w:rFonts w:hint="eastAsia" w:hAnsi="宋体" w:cs="Times New Roman"/>
          <w:lang w:val="en-US" w:eastAsia="zh-CN"/>
        </w:rPr>
        <w:t>13）如招标方在东风商用车集团十堰地区范围内开拓了新的主机厂，投标方需要接受并配合完成以上各项工作。</w:t>
      </w:r>
    </w:p>
    <w:p w14:paraId="0000CBCF">
      <w:pPr>
        <w:pStyle w:val="6"/>
        <w:numPr>
          <w:ilvl w:val="0"/>
          <w:numId w:val="0"/>
        </w:numPr>
        <w:spacing w:line="360" w:lineRule="auto"/>
        <w:ind w:firstLine="422" w:firstLineChars="200"/>
        <w:rPr>
          <w:rFonts w:hint="eastAsia" w:hAnsi="宋体" w:eastAsia="宋体" w:cs="Times New Roman"/>
          <w:b/>
          <w:bCs/>
          <w:lang w:val="en-US" w:eastAsia="zh-CN"/>
        </w:rPr>
      </w:pPr>
      <w:r>
        <w:rPr>
          <w:rFonts w:hint="eastAsia" w:hAnsi="宋体" w:eastAsia="宋体" w:cs="Times New Roman"/>
          <w:b/>
          <w:bCs/>
          <w:lang w:val="en-US" w:eastAsia="zh-CN"/>
        </w:rPr>
        <w:t>2、资质和能力要求</w:t>
      </w:r>
    </w:p>
    <w:p w14:paraId="3DD2FF31">
      <w:pPr>
        <w:pStyle w:val="6"/>
        <w:numPr>
          <w:ilvl w:val="0"/>
          <w:numId w:val="0"/>
        </w:numPr>
        <w:spacing w:line="360" w:lineRule="auto"/>
        <w:ind w:firstLine="380" w:firstLineChars="200"/>
        <w:rPr>
          <w:rFonts w:hint="eastAsia" w:ascii="Arial" w:hAnsi="Arial" w:eastAsia="宋体" w:cs="Arial"/>
          <w:i w:val="0"/>
          <w:iCs w:val="0"/>
          <w:caps w:val="0"/>
          <w:color w:val="222222"/>
          <w:spacing w:val="0"/>
          <w:sz w:val="19"/>
          <w:szCs w:val="19"/>
          <w:u w:val="none"/>
          <w:shd w:val="clear" w:fill="FFFFFF"/>
          <w:lang w:val="en-US" w:eastAsia="zh-CN"/>
        </w:rPr>
      </w:pPr>
      <w:r>
        <w:rPr>
          <w:rFonts w:hint="eastAsia" w:ascii="Arial" w:hAnsi="Arial" w:eastAsia="宋体" w:cs="Arial"/>
          <w:i w:val="0"/>
          <w:iCs w:val="0"/>
          <w:caps w:val="0"/>
          <w:color w:val="222222"/>
          <w:spacing w:val="0"/>
          <w:sz w:val="19"/>
          <w:szCs w:val="19"/>
          <w:u w:val="none"/>
          <w:shd w:val="clear" w:fill="FFFFFF"/>
          <w:lang w:val="en-US" w:eastAsia="zh-CN"/>
        </w:rPr>
        <w:t>1）持有有效营业执照，具有独立法人资格和承担民事责任的能力</w:t>
      </w:r>
      <w:r>
        <w:rPr>
          <w:rFonts w:hint="default" w:ascii="Arial" w:hAnsi="Arial" w:eastAsia="宋体" w:cs="Arial"/>
          <w:i w:val="0"/>
          <w:iCs w:val="0"/>
          <w:caps w:val="0"/>
          <w:color w:val="222222"/>
          <w:spacing w:val="0"/>
          <w:sz w:val="19"/>
          <w:szCs w:val="19"/>
          <w:u w:val="none"/>
          <w:shd w:val="clear" w:fill="FFFFFF"/>
          <w:lang w:val="en-US" w:eastAsia="zh-CN"/>
        </w:rPr>
        <w:t>。</w:t>
      </w:r>
    </w:p>
    <w:p w14:paraId="6CA09123">
      <w:pPr>
        <w:pStyle w:val="6"/>
        <w:numPr>
          <w:ilvl w:val="0"/>
          <w:numId w:val="0"/>
        </w:numPr>
        <w:spacing w:line="360" w:lineRule="auto"/>
        <w:ind w:firstLine="420" w:firstLineChars="200"/>
        <w:rPr>
          <w:rFonts w:ascii="Arial" w:hAnsi="Arial" w:eastAsia="宋体" w:cs="Arial"/>
          <w:i w:val="0"/>
          <w:iCs w:val="0"/>
          <w:caps w:val="0"/>
          <w:color w:val="222222"/>
          <w:spacing w:val="0"/>
          <w:sz w:val="19"/>
          <w:szCs w:val="19"/>
          <w:u w:val="none"/>
          <w:shd w:val="clear" w:fill="FFFFFF"/>
        </w:rPr>
      </w:pPr>
      <w:r>
        <w:rPr>
          <w:rFonts w:hint="eastAsia" w:hAnsi="宋体" w:cs="Times New Roman"/>
          <w:b w:val="0"/>
          <w:bCs w:val="0"/>
          <w:lang w:val="en-US" w:eastAsia="zh-CN"/>
        </w:rPr>
        <w:t>2）</w:t>
      </w:r>
      <w:r>
        <w:rPr>
          <w:rFonts w:ascii="Arial" w:hAnsi="Arial" w:eastAsia="宋体" w:cs="Arial"/>
          <w:i w:val="0"/>
          <w:iCs w:val="0"/>
          <w:caps w:val="0"/>
          <w:color w:val="222222"/>
          <w:spacing w:val="0"/>
          <w:sz w:val="19"/>
          <w:szCs w:val="19"/>
          <w:u w:val="none"/>
          <w:shd w:val="clear" w:fill="FFFFFF"/>
        </w:rPr>
        <w:t>具有三年以上</w:t>
      </w:r>
      <w:r>
        <w:rPr>
          <w:rFonts w:hint="eastAsia" w:ascii="Arial" w:hAnsi="Arial" w:cs="Arial"/>
          <w:i w:val="0"/>
          <w:iCs w:val="0"/>
          <w:caps w:val="0"/>
          <w:color w:val="222222"/>
          <w:spacing w:val="0"/>
          <w:sz w:val="19"/>
          <w:szCs w:val="19"/>
          <w:u w:val="none"/>
          <w:shd w:val="clear" w:fill="FFFFFF"/>
          <w:lang w:val="en-US" w:eastAsia="zh-CN"/>
        </w:rPr>
        <w:t>汽车产品</w:t>
      </w:r>
      <w:r>
        <w:rPr>
          <w:rFonts w:ascii="Arial" w:hAnsi="Arial" w:eastAsia="宋体" w:cs="Arial"/>
          <w:i w:val="0"/>
          <w:iCs w:val="0"/>
          <w:caps w:val="0"/>
          <w:color w:val="222222"/>
          <w:spacing w:val="0"/>
          <w:sz w:val="19"/>
          <w:szCs w:val="19"/>
          <w:u w:val="none"/>
          <w:shd w:val="clear" w:fill="FFFFFF"/>
        </w:rPr>
        <w:t>仓储</w:t>
      </w:r>
      <w:r>
        <w:rPr>
          <w:rFonts w:hint="eastAsia" w:ascii="Arial" w:hAnsi="Arial" w:cs="Arial"/>
          <w:i w:val="0"/>
          <w:iCs w:val="0"/>
          <w:caps w:val="0"/>
          <w:color w:val="222222"/>
          <w:spacing w:val="0"/>
          <w:sz w:val="19"/>
          <w:szCs w:val="19"/>
          <w:u w:val="none"/>
          <w:shd w:val="clear" w:fill="FFFFFF"/>
          <w:lang w:val="en-US" w:eastAsia="zh-CN"/>
        </w:rPr>
        <w:t>服务</w:t>
      </w:r>
      <w:r>
        <w:rPr>
          <w:rFonts w:ascii="Arial" w:hAnsi="Arial" w:eastAsia="宋体" w:cs="Arial"/>
          <w:i w:val="0"/>
          <w:iCs w:val="0"/>
          <w:caps w:val="0"/>
          <w:color w:val="222222"/>
          <w:spacing w:val="0"/>
          <w:sz w:val="19"/>
          <w:szCs w:val="19"/>
          <w:u w:val="none"/>
          <w:shd w:val="clear" w:fill="FFFFFF"/>
        </w:rPr>
        <w:t>经验；具备履行合同所需的仓库、设备、人员和专业物流组织能力。</w:t>
      </w:r>
    </w:p>
    <w:p w14:paraId="485CE56A">
      <w:pPr>
        <w:pStyle w:val="6"/>
        <w:numPr>
          <w:ilvl w:val="0"/>
          <w:numId w:val="0"/>
        </w:numPr>
        <w:spacing w:line="360" w:lineRule="auto"/>
        <w:ind w:firstLine="422" w:firstLineChars="200"/>
        <w:rPr>
          <w:rFonts w:hint="eastAsia" w:hAnsi="宋体" w:eastAsia="宋体" w:cs="Times New Roman"/>
          <w:b/>
          <w:bCs/>
          <w:lang w:val="en-US" w:eastAsia="zh-CN"/>
        </w:rPr>
      </w:pPr>
      <w:r>
        <w:rPr>
          <w:rFonts w:hint="eastAsia" w:hAnsi="宋体" w:eastAsia="宋体" w:cs="Times New Roman"/>
          <w:b/>
          <w:bCs/>
          <w:lang w:val="en-US" w:eastAsia="zh-CN"/>
        </w:rPr>
        <w:t>3、财务及信誉要求</w:t>
      </w:r>
    </w:p>
    <w:p w14:paraId="2A4FFFF5">
      <w:pPr>
        <w:pStyle w:val="6"/>
        <w:numPr>
          <w:ilvl w:val="0"/>
          <w:numId w:val="0"/>
        </w:numPr>
        <w:spacing w:line="360" w:lineRule="auto"/>
        <w:ind w:firstLine="380" w:firstLineChars="200"/>
        <w:rPr>
          <w:rFonts w:hint="default" w:ascii="Arial" w:hAnsi="Arial" w:eastAsia="宋体" w:cs="Arial"/>
          <w:i w:val="0"/>
          <w:iCs w:val="0"/>
          <w:caps w:val="0"/>
          <w:color w:val="222222"/>
          <w:spacing w:val="0"/>
          <w:sz w:val="19"/>
          <w:szCs w:val="19"/>
          <w:u w:val="none"/>
          <w:shd w:val="clear" w:fill="FFFFFF"/>
        </w:rPr>
      </w:pPr>
      <w:r>
        <w:rPr>
          <w:rFonts w:ascii="Arial" w:hAnsi="Arial" w:eastAsia="宋体" w:cs="Arial"/>
          <w:i w:val="0"/>
          <w:iCs w:val="0"/>
          <w:caps w:val="0"/>
          <w:color w:val="222222"/>
          <w:spacing w:val="0"/>
          <w:sz w:val="19"/>
          <w:szCs w:val="19"/>
          <w:u w:val="none"/>
          <w:shd w:val="clear" w:fill="FFFFFF"/>
        </w:rPr>
        <w:t>投标人必须具备良好的税收和会计保障资金记录</w:t>
      </w:r>
      <w:r>
        <w:rPr>
          <w:rFonts w:hint="eastAsia" w:ascii="Arial" w:hAnsi="Arial" w:cs="Arial"/>
          <w:i w:val="0"/>
          <w:iCs w:val="0"/>
          <w:caps w:val="0"/>
          <w:color w:val="222222"/>
          <w:spacing w:val="0"/>
          <w:sz w:val="19"/>
          <w:szCs w:val="19"/>
          <w:u w:val="none"/>
          <w:shd w:val="clear" w:fill="FFFFFF"/>
          <w:lang w:eastAsia="zh-CN"/>
        </w:rPr>
        <w:t>。</w:t>
      </w:r>
      <w:r>
        <w:rPr>
          <w:rFonts w:hint="default" w:ascii="Arial" w:hAnsi="Arial" w:eastAsia="宋体" w:cs="Arial"/>
          <w:i w:val="0"/>
          <w:iCs w:val="0"/>
          <w:caps w:val="0"/>
          <w:color w:val="222222"/>
          <w:spacing w:val="0"/>
          <w:sz w:val="19"/>
          <w:szCs w:val="19"/>
          <w:u w:val="none"/>
          <w:shd w:val="clear" w:fill="FFFFFF"/>
        </w:rPr>
        <w:t>此外，投标人不得处于财产被接管、冻结或随产状态，</w:t>
      </w:r>
      <w:r>
        <w:rPr>
          <w:rFonts w:hint="eastAsia" w:ascii="Arial" w:hAnsi="Arial" w:cs="Arial"/>
          <w:i w:val="0"/>
          <w:iCs w:val="0"/>
          <w:caps w:val="0"/>
          <w:color w:val="222222"/>
          <w:spacing w:val="0"/>
          <w:sz w:val="19"/>
          <w:szCs w:val="19"/>
          <w:u w:val="none"/>
          <w:shd w:val="clear" w:fill="FFFFFF"/>
          <w:lang w:val="en-US" w:eastAsia="zh-CN"/>
        </w:rPr>
        <w:t>无对方抵押担保</w:t>
      </w:r>
      <w:r>
        <w:rPr>
          <w:rFonts w:hint="default" w:ascii="Arial" w:hAnsi="Arial" w:eastAsia="宋体" w:cs="Arial"/>
          <w:i w:val="0"/>
          <w:iCs w:val="0"/>
          <w:caps w:val="0"/>
          <w:color w:val="222222"/>
          <w:spacing w:val="0"/>
          <w:sz w:val="19"/>
          <w:szCs w:val="19"/>
          <w:u w:val="none"/>
          <w:shd w:val="clear" w:fill="FFFFFF"/>
        </w:rPr>
        <w:t>，确保不影响合作项目的顺利进行。</w:t>
      </w:r>
    </w:p>
    <w:p w14:paraId="7FA462A8">
      <w:pPr>
        <w:pStyle w:val="6"/>
        <w:numPr>
          <w:ilvl w:val="0"/>
          <w:numId w:val="4"/>
        </w:numPr>
        <w:spacing w:line="360" w:lineRule="auto"/>
        <w:rPr>
          <w:rFonts w:hint="eastAsia" w:hAnsi="宋体" w:eastAsia="宋体" w:cs="Times New Roman"/>
          <w:b/>
          <w:bCs/>
          <w:lang w:val="en-US" w:eastAsia="zh-CN"/>
        </w:rPr>
      </w:pPr>
      <w:r>
        <w:rPr>
          <w:rFonts w:hint="eastAsia" w:hAnsi="宋体" w:eastAsia="宋体" w:cs="Times New Roman"/>
          <w:b/>
          <w:bCs/>
          <w:lang w:val="en-US" w:eastAsia="zh-CN"/>
        </w:rPr>
        <w:t>服务要求</w:t>
      </w:r>
    </w:p>
    <w:p w14:paraId="2133B6A7">
      <w:pPr>
        <w:pStyle w:val="6"/>
        <w:numPr>
          <w:ilvl w:val="0"/>
          <w:numId w:val="0"/>
        </w:numPr>
        <w:spacing w:line="360" w:lineRule="auto"/>
        <w:ind w:firstLine="422" w:firstLineChars="200"/>
        <w:rPr>
          <w:rFonts w:hint="eastAsia" w:hAnsi="宋体" w:cs="Times New Roman"/>
          <w:b/>
          <w:bCs/>
          <w:lang w:val="en-US" w:eastAsia="zh-CN"/>
        </w:rPr>
      </w:pPr>
      <w:r>
        <w:rPr>
          <w:rFonts w:hint="eastAsia" w:hAnsi="宋体" w:cs="Times New Roman"/>
          <w:b/>
          <w:bCs/>
          <w:lang w:val="en-US" w:eastAsia="zh-CN"/>
        </w:rPr>
        <w:t>1、仓储要求</w:t>
      </w:r>
    </w:p>
    <w:p w14:paraId="43A3DB8F">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1）</w:t>
      </w:r>
      <w:r>
        <w:rPr>
          <w:rFonts w:hint="eastAsia" w:ascii="Arial" w:hAnsi="Arial" w:eastAsia="宋体" w:cs="Arial"/>
          <w:i w:val="0"/>
          <w:iCs w:val="0"/>
          <w:caps w:val="0"/>
          <w:color w:val="222222"/>
          <w:spacing w:val="0"/>
          <w:sz w:val="19"/>
          <w:szCs w:val="19"/>
          <w:u w:val="none"/>
          <w:shd w:val="clear" w:fill="FFFFFF"/>
          <w:lang w:val="en-US" w:eastAsia="zh-CN"/>
        </w:rPr>
        <w:t>在十堰地区有库房</w:t>
      </w:r>
      <w:r>
        <w:rPr>
          <w:rFonts w:hint="eastAsia" w:ascii="Arial" w:hAnsi="Arial" w:cs="Arial"/>
          <w:i w:val="0"/>
          <w:iCs w:val="0"/>
          <w:caps w:val="0"/>
          <w:color w:val="222222"/>
          <w:spacing w:val="0"/>
          <w:sz w:val="19"/>
          <w:szCs w:val="19"/>
          <w:u w:val="none"/>
          <w:shd w:val="clear" w:fill="FFFFFF"/>
          <w:lang w:val="en-US" w:eastAsia="zh-CN"/>
        </w:rPr>
        <w:t>（可租赁），面积不限，但需无条件接受投标方发运货物的量，确保所有产品的正确防护，确保在仓储过程中质量完好。</w:t>
      </w:r>
    </w:p>
    <w:p w14:paraId="1BECFAF9">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3）投标人购置相应的物资保险、添置消防、防盗等设备，确保物资仓储安全。</w:t>
      </w:r>
    </w:p>
    <w:p w14:paraId="48298541">
      <w:pPr>
        <w:pStyle w:val="6"/>
        <w:numPr>
          <w:ilvl w:val="0"/>
          <w:numId w:val="0"/>
        </w:numPr>
        <w:spacing w:line="360" w:lineRule="auto"/>
        <w:ind w:firstLine="380" w:firstLineChars="200"/>
        <w:rPr>
          <w:rFonts w:hint="default"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4）入库清单，并配合招标方核对账物体。如发运过程中产生包装破损，投标方需要予以更换包装，如产生磕碰或者损坏，需要及时告知投标方，确保责任清楚。</w:t>
      </w:r>
    </w:p>
    <w:p w14:paraId="201868EC">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5）入库、出库满足目视化管理要求，先进先出。</w:t>
      </w:r>
    </w:p>
    <w:p w14:paraId="3EE68C24">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6）发现不合格品，及时报告给招标方，并进行隔离，配合招标方进行妥善处置，包括但不限于异地维修、返回等。</w:t>
      </w:r>
    </w:p>
    <w:p w14:paraId="7316C9FD">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7）账物一致，日清日结，按招标方要求进行月度盘点、极度盘点和年度盘点，如投标方造成丢夫，由投标方负责。</w:t>
      </w:r>
    </w:p>
    <w:p w14:paraId="7F36DFA7">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8）确保变速箱总计和零部件清洁，按要求放置。异地磕碰问题由投标方负责。</w:t>
      </w:r>
    </w:p>
    <w:p w14:paraId="7188FDA7">
      <w:pPr>
        <w:pStyle w:val="6"/>
        <w:numPr>
          <w:ilvl w:val="0"/>
          <w:numId w:val="0"/>
        </w:numPr>
        <w:spacing w:line="360" w:lineRule="auto"/>
        <w:ind w:firstLine="422" w:firstLineChars="200"/>
        <w:rPr>
          <w:rFonts w:hint="eastAsia" w:hAnsi="宋体" w:cs="Times New Roman"/>
          <w:b/>
          <w:bCs/>
          <w:lang w:val="en-US" w:eastAsia="zh-CN"/>
        </w:rPr>
      </w:pPr>
      <w:r>
        <w:rPr>
          <w:rFonts w:hint="eastAsia" w:hAnsi="宋体" w:cs="Times New Roman"/>
          <w:b/>
          <w:bCs/>
          <w:lang w:val="en-US" w:eastAsia="zh-CN"/>
        </w:rPr>
        <w:t>2、配送要求</w:t>
      </w:r>
    </w:p>
    <w:p w14:paraId="5BC149A8">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1）需要有专业吊装工具进行变速箱反包，将公司包装更换为符合主机厂要求的包装。</w:t>
      </w:r>
    </w:p>
    <w:p w14:paraId="1C80DD36">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2）熟练使用东风商用车的物流到达系统，关注生产排除和配送看板的要求。</w:t>
      </w:r>
    </w:p>
    <w:p w14:paraId="65B30AD8">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3）反包后的变速箱的工位器具、清洁度符合主机厂要求。数量能够满足主机厂的上线需求。产品到位，但是由于投标方为及时关注排序、配送延误导致的停线，招标方追究投标方责任，按主机厂考核的1.3倍进行考核。</w:t>
      </w:r>
    </w:p>
    <w:p w14:paraId="28B003C2">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4）反包过程轻拿轻放，造成磕碰由投标方负责。</w:t>
      </w:r>
    </w:p>
    <w:p w14:paraId="1D88EF7E">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5）主机厂上线时，需要跟踪，如有零公里等问题，需要投标方协调服务站解决，并对及时性负责。</w:t>
      </w:r>
    </w:p>
    <w:p w14:paraId="5B6870B0">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6）配送时进入主机厂内，需要按主机厂要求进行行驶，包括速度、道路等，防护用品符合主机厂的安全要求。</w:t>
      </w:r>
    </w:p>
    <w:p w14:paraId="03519384">
      <w:pPr>
        <w:pStyle w:val="6"/>
        <w:numPr>
          <w:ilvl w:val="0"/>
          <w:numId w:val="0"/>
        </w:numPr>
        <w:spacing w:line="360" w:lineRule="auto"/>
        <w:ind w:firstLine="380" w:firstLineChars="200"/>
        <w:rPr>
          <w:rFonts w:hint="default"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7）国五国六载货车配送（东风商用车要求），其它车辆无法在主机厂范围通行。</w:t>
      </w:r>
    </w:p>
    <w:p w14:paraId="0ACC4B7E">
      <w:pPr>
        <w:pStyle w:val="6"/>
        <w:numPr>
          <w:ilvl w:val="0"/>
          <w:numId w:val="0"/>
        </w:numPr>
        <w:spacing w:line="360" w:lineRule="auto"/>
        <w:ind w:firstLine="422" w:firstLineChars="200"/>
        <w:rPr>
          <w:rFonts w:hint="default" w:hAnsi="宋体" w:cs="Times New Roman"/>
          <w:b/>
          <w:bCs/>
          <w:lang w:val="en-US" w:eastAsia="zh-CN"/>
        </w:rPr>
      </w:pPr>
      <w:r>
        <w:rPr>
          <w:rFonts w:hint="eastAsia" w:hAnsi="宋体" w:cs="Times New Roman"/>
          <w:b/>
          <w:bCs/>
          <w:lang w:val="en-US" w:eastAsia="zh-CN"/>
        </w:rPr>
        <w:t>3、工位器具及包装的管理要求</w:t>
      </w:r>
    </w:p>
    <w:p w14:paraId="1676B1B8">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1）无条件接受招标方的器具和包装变动；</w:t>
      </w:r>
    </w:p>
    <w:p w14:paraId="2F9ED8A8">
      <w:pPr>
        <w:pStyle w:val="6"/>
        <w:numPr>
          <w:ilvl w:val="0"/>
          <w:numId w:val="0"/>
        </w:numPr>
        <w:spacing w:line="360" w:lineRule="auto"/>
        <w:ind w:firstLine="380" w:firstLineChars="200"/>
        <w:rPr>
          <w:rFonts w:hint="default"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2）合理保护、按期配合维修工位器具，确保工位器具无磕碰、清洁。</w:t>
      </w:r>
    </w:p>
    <w:p w14:paraId="23AEC18E">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3）一次性包装需征得招标方同意后进行处置。</w:t>
      </w:r>
    </w:p>
    <w:p w14:paraId="3E182003">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4）配合逆向物流返回工位器具，负责工位器具的装载。装载过程中轻拿轻放，避免磕碰和损坏。</w:t>
      </w:r>
    </w:p>
    <w:p w14:paraId="679CD092">
      <w:pPr>
        <w:pStyle w:val="6"/>
        <w:numPr>
          <w:ilvl w:val="0"/>
          <w:numId w:val="0"/>
        </w:numPr>
        <w:spacing w:line="360" w:lineRule="auto"/>
        <w:ind w:firstLine="380" w:firstLineChars="200"/>
        <w:rPr>
          <w:rFonts w:hint="eastAsia"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5）长时间滞留器具能够得到较好的防护，定期检查，报告破损情况。</w:t>
      </w:r>
    </w:p>
    <w:p w14:paraId="7D0161FB">
      <w:pPr>
        <w:pStyle w:val="6"/>
        <w:numPr>
          <w:ilvl w:val="0"/>
          <w:numId w:val="0"/>
        </w:numPr>
        <w:spacing w:line="360" w:lineRule="auto"/>
        <w:ind w:firstLine="380" w:firstLineChars="200"/>
        <w:rPr>
          <w:rFonts w:hint="default" w:ascii="Arial" w:hAnsi="Arial" w:cs="Arial"/>
          <w:i w:val="0"/>
          <w:iCs w:val="0"/>
          <w:caps w:val="0"/>
          <w:color w:val="222222"/>
          <w:spacing w:val="0"/>
          <w:sz w:val="19"/>
          <w:szCs w:val="19"/>
          <w:u w:val="none"/>
          <w:shd w:val="clear" w:fill="FFFFFF"/>
          <w:lang w:val="en-US" w:eastAsia="zh-CN"/>
        </w:rPr>
      </w:pPr>
      <w:r>
        <w:rPr>
          <w:rFonts w:hint="eastAsia" w:ascii="Arial" w:hAnsi="Arial" w:cs="Arial"/>
          <w:i w:val="0"/>
          <w:iCs w:val="0"/>
          <w:caps w:val="0"/>
          <w:color w:val="222222"/>
          <w:spacing w:val="0"/>
          <w:sz w:val="19"/>
          <w:szCs w:val="19"/>
          <w:u w:val="none"/>
          <w:shd w:val="clear" w:fill="FFFFFF"/>
          <w:lang w:val="en-US" w:eastAsia="zh-CN"/>
        </w:rPr>
        <w:t>6）配合工位器具的定期盘点，包括但不限于月度盘点，季度盘点和年度盘点。</w:t>
      </w:r>
    </w:p>
    <w:sectPr>
      <w:pgSz w:w="11906" w:h="16838"/>
      <w:pgMar w:top="1701" w:right="1418" w:bottom="1134" w:left="1418" w:header="851" w:footer="992" w:gutter="0"/>
      <w:pgBorders>
        <w:top w:val="none" w:sz="0" w:space="0"/>
        <w:left w:val="none" w:sz="0" w:space="0"/>
        <w:bottom w:val="none" w:sz="0" w:space="0"/>
        <w:right w:val="none" w:sz="0" w:space="0"/>
      </w:pgBorders>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7EA93">
    <w:pPr>
      <w:pStyle w:val="8"/>
      <w:framePr w:wrap="around" w:vAnchor="text" w:hAnchor="margin" w:xAlign="center" w:y="1"/>
      <w:rPr>
        <w:rStyle w:val="19"/>
      </w:rPr>
    </w:pPr>
    <w:r>
      <w:fldChar w:fldCharType="begin"/>
    </w:r>
    <w:r>
      <w:rPr>
        <w:rStyle w:val="19"/>
      </w:rPr>
      <w:instrText xml:space="preserve">PAGE  </w:instrText>
    </w:r>
    <w:r>
      <w:fldChar w:fldCharType="separate"/>
    </w:r>
    <w:r>
      <w:rPr>
        <w:rStyle w:val="19"/>
      </w:rPr>
      <w:t>- 4 -</w:t>
    </w:r>
    <w:r>
      <w:fldChar w:fldCharType="end"/>
    </w:r>
  </w:p>
  <w:p w14:paraId="22652716">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DAE5">
    <w:pPr>
      <w:pStyle w:val="8"/>
      <w:framePr w:wrap="around" w:vAnchor="text" w:hAnchor="margin" w:xAlign="center" w:y="1"/>
      <w:rPr>
        <w:rStyle w:val="19"/>
      </w:rPr>
    </w:pPr>
    <w:r>
      <w:fldChar w:fldCharType="begin"/>
    </w:r>
    <w:r>
      <w:rPr>
        <w:rStyle w:val="19"/>
      </w:rPr>
      <w:instrText xml:space="preserve">PAGE  </w:instrText>
    </w:r>
    <w:r>
      <w:fldChar w:fldCharType="end"/>
    </w:r>
  </w:p>
  <w:p w14:paraId="207D717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72D5">
    <w:pPr>
      <w:pStyle w:val="9"/>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55D7F487"/>
    <w:multiLevelType w:val="singleLevel"/>
    <w:tmpl w:val="55D7F487"/>
    <w:lvl w:ilvl="0" w:tentative="0">
      <w:start w:val="3"/>
      <w:numFmt w:val="chineseCounting"/>
      <w:suff w:val="space"/>
      <w:lvlText w:val="第%1章"/>
      <w:lvlJc w:val="left"/>
      <w:rPr>
        <w:rFonts w:hint="eastAsia"/>
      </w:rPr>
    </w:lvl>
  </w:abstractNum>
  <w:abstractNum w:abstractNumId="2">
    <w:nsid w:val="6A04D9AD"/>
    <w:multiLevelType w:val="singleLevel"/>
    <w:tmpl w:val="6A04D9AD"/>
    <w:lvl w:ilvl="0" w:tentative="0">
      <w:start w:val="2"/>
      <w:numFmt w:val="chineseCounting"/>
      <w:suff w:val="nothing"/>
      <w:lvlText w:val="%1、"/>
      <w:lvlJc w:val="left"/>
      <w:rPr>
        <w:rFonts w:hint="eastAsia"/>
      </w:rPr>
    </w:lvl>
  </w:abstractNum>
  <w:abstractNum w:abstractNumId="3">
    <w:nsid w:val="6AF5568C"/>
    <w:multiLevelType w:val="singleLevel"/>
    <w:tmpl w:val="6AF5568C"/>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zJlMWE2MmVkM2ZmZWZmNDdhNTE5MTBlMTAxZTcifQ=="/>
  </w:docVars>
  <w:rsids>
    <w:rsidRoot w:val="003447BF"/>
    <w:rsid w:val="0000023A"/>
    <w:rsid w:val="00000FB7"/>
    <w:rsid w:val="00002207"/>
    <w:rsid w:val="0000340B"/>
    <w:rsid w:val="000035F7"/>
    <w:rsid w:val="00003EA6"/>
    <w:rsid w:val="000048DB"/>
    <w:rsid w:val="00004E56"/>
    <w:rsid w:val="000056AD"/>
    <w:rsid w:val="00005A4B"/>
    <w:rsid w:val="00006391"/>
    <w:rsid w:val="000066B1"/>
    <w:rsid w:val="00007938"/>
    <w:rsid w:val="000109D5"/>
    <w:rsid w:val="00010C85"/>
    <w:rsid w:val="00010CAB"/>
    <w:rsid w:val="000126A7"/>
    <w:rsid w:val="00013811"/>
    <w:rsid w:val="00013B94"/>
    <w:rsid w:val="00013CCE"/>
    <w:rsid w:val="00013EAD"/>
    <w:rsid w:val="000140D2"/>
    <w:rsid w:val="00015473"/>
    <w:rsid w:val="00016966"/>
    <w:rsid w:val="00016CB2"/>
    <w:rsid w:val="000176E1"/>
    <w:rsid w:val="0002035A"/>
    <w:rsid w:val="000203CA"/>
    <w:rsid w:val="00020D9B"/>
    <w:rsid w:val="00022BFC"/>
    <w:rsid w:val="00022CB0"/>
    <w:rsid w:val="000235F1"/>
    <w:rsid w:val="00024890"/>
    <w:rsid w:val="00027A64"/>
    <w:rsid w:val="000305C9"/>
    <w:rsid w:val="000307EA"/>
    <w:rsid w:val="00031202"/>
    <w:rsid w:val="00031718"/>
    <w:rsid w:val="00031B42"/>
    <w:rsid w:val="0003264D"/>
    <w:rsid w:val="00032C9F"/>
    <w:rsid w:val="00033243"/>
    <w:rsid w:val="00034F4C"/>
    <w:rsid w:val="00035188"/>
    <w:rsid w:val="00035689"/>
    <w:rsid w:val="00035E1B"/>
    <w:rsid w:val="000368DB"/>
    <w:rsid w:val="00036978"/>
    <w:rsid w:val="00036C95"/>
    <w:rsid w:val="000370BC"/>
    <w:rsid w:val="0004053C"/>
    <w:rsid w:val="00042463"/>
    <w:rsid w:val="000433A7"/>
    <w:rsid w:val="00043E37"/>
    <w:rsid w:val="00043FE0"/>
    <w:rsid w:val="00046197"/>
    <w:rsid w:val="0004713F"/>
    <w:rsid w:val="00050445"/>
    <w:rsid w:val="00050A47"/>
    <w:rsid w:val="00050FAE"/>
    <w:rsid w:val="000514FF"/>
    <w:rsid w:val="0005230D"/>
    <w:rsid w:val="00052373"/>
    <w:rsid w:val="000526E3"/>
    <w:rsid w:val="0005298D"/>
    <w:rsid w:val="00053A3B"/>
    <w:rsid w:val="00054226"/>
    <w:rsid w:val="000547D0"/>
    <w:rsid w:val="000551E5"/>
    <w:rsid w:val="000602B2"/>
    <w:rsid w:val="00060E8D"/>
    <w:rsid w:val="0006147C"/>
    <w:rsid w:val="0006230D"/>
    <w:rsid w:val="000623FF"/>
    <w:rsid w:val="000629E2"/>
    <w:rsid w:val="00062C50"/>
    <w:rsid w:val="00062D25"/>
    <w:rsid w:val="00063CA3"/>
    <w:rsid w:val="000644EF"/>
    <w:rsid w:val="00064E83"/>
    <w:rsid w:val="00066470"/>
    <w:rsid w:val="0006666D"/>
    <w:rsid w:val="00066685"/>
    <w:rsid w:val="000702C7"/>
    <w:rsid w:val="0007042D"/>
    <w:rsid w:val="000711E0"/>
    <w:rsid w:val="000711E8"/>
    <w:rsid w:val="000713FA"/>
    <w:rsid w:val="00071B86"/>
    <w:rsid w:val="00072363"/>
    <w:rsid w:val="00072B98"/>
    <w:rsid w:val="00073F28"/>
    <w:rsid w:val="00074924"/>
    <w:rsid w:val="000758F4"/>
    <w:rsid w:val="00075EE4"/>
    <w:rsid w:val="00076188"/>
    <w:rsid w:val="00076460"/>
    <w:rsid w:val="000769C0"/>
    <w:rsid w:val="00076C76"/>
    <w:rsid w:val="0008030B"/>
    <w:rsid w:val="0008074A"/>
    <w:rsid w:val="00080FDE"/>
    <w:rsid w:val="00080FEA"/>
    <w:rsid w:val="00081392"/>
    <w:rsid w:val="000825CD"/>
    <w:rsid w:val="00082C65"/>
    <w:rsid w:val="00082E41"/>
    <w:rsid w:val="00083710"/>
    <w:rsid w:val="00083C90"/>
    <w:rsid w:val="00083F30"/>
    <w:rsid w:val="00084236"/>
    <w:rsid w:val="000850E9"/>
    <w:rsid w:val="000853E5"/>
    <w:rsid w:val="000859E7"/>
    <w:rsid w:val="00085F92"/>
    <w:rsid w:val="00086313"/>
    <w:rsid w:val="00086A23"/>
    <w:rsid w:val="00086CF7"/>
    <w:rsid w:val="00087562"/>
    <w:rsid w:val="000903E0"/>
    <w:rsid w:val="0009085D"/>
    <w:rsid w:val="00090A69"/>
    <w:rsid w:val="000915B5"/>
    <w:rsid w:val="00091F5C"/>
    <w:rsid w:val="000924E1"/>
    <w:rsid w:val="00092ABD"/>
    <w:rsid w:val="00093597"/>
    <w:rsid w:val="00093BE6"/>
    <w:rsid w:val="00093F23"/>
    <w:rsid w:val="000940E3"/>
    <w:rsid w:val="00094496"/>
    <w:rsid w:val="00095825"/>
    <w:rsid w:val="000977D2"/>
    <w:rsid w:val="000A23F5"/>
    <w:rsid w:val="000A2765"/>
    <w:rsid w:val="000A3F5B"/>
    <w:rsid w:val="000A424B"/>
    <w:rsid w:val="000A5072"/>
    <w:rsid w:val="000A566F"/>
    <w:rsid w:val="000A70C0"/>
    <w:rsid w:val="000A76FF"/>
    <w:rsid w:val="000A79E8"/>
    <w:rsid w:val="000B005C"/>
    <w:rsid w:val="000B039D"/>
    <w:rsid w:val="000B06EC"/>
    <w:rsid w:val="000B102F"/>
    <w:rsid w:val="000B1727"/>
    <w:rsid w:val="000B1DF7"/>
    <w:rsid w:val="000B2779"/>
    <w:rsid w:val="000B3264"/>
    <w:rsid w:val="000B47AD"/>
    <w:rsid w:val="000B4FD6"/>
    <w:rsid w:val="000B517B"/>
    <w:rsid w:val="000B6146"/>
    <w:rsid w:val="000B6DD8"/>
    <w:rsid w:val="000C01D3"/>
    <w:rsid w:val="000C073F"/>
    <w:rsid w:val="000C0825"/>
    <w:rsid w:val="000C17A9"/>
    <w:rsid w:val="000C1FF1"/>
    <w:rsid w:val="000C3ED3"/>
    <w:rsid w:val="000C482E"/>
    <w:rsid w:val="000C6390"/>
    <w:rsid w:val="000C69E8"/>
    <w:rsid w:val="000C6B8A"/>
    <w:rsid w:val="000C79E7"/>
    <w:rsid w:val="000C7F44"/>
    <w:rsid w:val="000C7F80"/>
    <w:rsid w:val="000D0155"/>
    <w:rsid w:val="000D14A9"/>
    <w:rsid w:val="000D2F21"/>
    <w:rsid w:val="000D456D"/>
    <w:rsid w:val="000D486A"/>
    <w:rsid w:val="000D486E"/>
    <w:rsid w:val="000D4D7C"/>
    <w:rsid w:val="000D4D91"/>
    <w:rsid w:val="000D4EA2"/>
    <w:rsid w:val="000D55C4"/>
    <w:rsid w:val="000D5E0D"/>
    <w:rsid w:val="000D62EE"/>
    <w:rsid w:val="000D6F72"/>
    <w:rsid w:val="000D7392"/>
    <w:rsid w:val="000D7A5B"/>
    <w:rsid w:val="000E0D71"/>
    <w:rsid w:val="000E2607"/>
    <w:rsid w:val="000E2D85"/>
    <w:rsid w:val="000E31DA"/>
    <w:rsid w:val="000E3266"/>
    <w:rsid w:val="000E3716"/>
    <w:rsid w:val="000E3A8A"/>
    <w:rsid w:val="000E406C"/>
    <w:rsid w:val="000E444B"/>
    <w:rsid w:val="000E5A9F"/>
    <w:rsid w:val="000E5D7A"/>
    <w:rsid w:val="000E6E46"/>
    <w:rsid w:val="000F02A3"/>
    <w:rsid w:val="000F1430"/>
    <w:rsid w:val="000F1557"/>
    <w:rsid w:val="000F1864"/>
    <w:rsid w:val="000F1889"/>
    <w:rsid w:val="000F259B"/>
    <w:rsid w:val="000F2703"/>
    <w:rsid w:val="000F379E"/>
    <w:rsid w:val="000F42DF"/>
    <w:rsid w:val="000F456F"/>
    <w:rsid w:val="000F47D9"/>
    <w:rsid w:val="000F513A"/>
    <w:rsid w:val="000F661C"/>
    <w:rsid w:val="000F7555"/>
    <w:rsid w:val="0010008B"/>
    <w:rsid w:val="001005DF"/>
    <w:rsid w:val="00100B27"/>
    <w:rsid w:val="00100C02"/>
    <w:rsid w:val="0010129C"/>
    <w:rsid w:val="00102526"/>
    <w:rsid w:val="0010264B"/>
    <w:rsid w:val="00102A52"/>
    <w:rsid w:val="001043B1"/>
    <w:rsid w:val="00104A1E"/>
    <w:rsid w:val="00104B25"/>
    <w:rsid w:val="001057C3"/>
    <w:rsid w:val="00105D37"/>
    <w:rsid w:val="00107537"/>
    <w:rsid w:val="00107C0E"/>
    <w:rsid w:val="001112B1"/>
    <w:rsid w:val="0011183F"/>
    <w:rsid w:val="00112A18"/>
    <w:rsid w:val="0011354F"/>
    <w:rsid w:val="00114457"/>
    <w:rsid w:val="00114A6A"/>
    <w:rsid w:val="00114E84"/>
    <w:rsid w:val="0011558A"/>
    <w:rsid w:val="001160D8"/>
    <w:rsid w:val="00117885"/>
    <w:rsid w:val="00120E36"/>
    <w:rsid w:val="00120F1C"/>
    <w:rsid w:val="001228DF"/>
    <w:rsid w:val="001228FF"/>
    <w:rsid w:val="00122AE7"/>
    <w:rsid w:val="001235F5"/>
    <w:rsid w:val="00123E58"/>
    <w:rsid w:val="00123EBD"/>
    <w:rsid w:val="00123FBC"/>
    <w:rsid w:val="00124870"/>
    <w:rsid w:val="001258FA"/>
    <w:rsid w:val="001263DC"/>
    <w:rsid w:val="0012648F"/>
    <w:rsid w:val="0012656C"/>
    <w:rsid w:val="0012708D"/>
    <w:rsid w:val="00127270"/>
    <w:rsid w:val="001302DE"/>
    <w:rsid w:val="0013033C"/>
    <w:rsid w:val="001306E4"/>
    <w:rsid w:val="001309BD"/>
    <w:rsid w:val="00131E0F"/>
    <w:rsid w:val="001328C8"/>
    <w:rsid w:val="00133BAB"/>
    <w:rsid w:val="0013423B"/>
    <w:rsid w:val="00134F74"/>
    <w:rsid w:val="0013625A"/>
    <w:rsid w:val="00136356"/>
    <w:rsid w:val="0013681A"/>
    <w:rsid w:val="001369FF"/>
    <w:rsid w:val="0014056C"/>
    <w:rsid w:val="00140FD6"/>
    <w:rsid w:val="0014122C"/>
    <w:rsid w:val="00142434"/>
    <w:rsid w:val="001450B9"/>
    <w:rsid w:val="001457C9"/>
    <w:rsid w:val="00146A76"/>
    <w:rsid w:val="001471B2"/>
    <w:rsid w:val="001471D4"/>
    <w:rsid w:val="0014738C"/>
    <w:rsid w:val="0015024C"/>
    <w:rsid w:val="00150D55"/>
    <w:rsid w:val="001526AC"/>
    <w:rsid w:val="00152E22"/>
    <w:rsid w:val="0015365C"/>
    <w:rsid w:val="00154D0D"/>
    <w:rsid w:val="00156A1E"/>
    <w:rsid w:val="00156B1C"/>
    <w:rsid w:val="00157933"/>
    <w:rsid w:val="00157F55"/>
    <w:rsid w:val="001608A1"/>
    <w:rsid w:val="0016095B"/>
    <w:rsid w:val="00160CA8"/>
    <w:rsid w:val="00160CB4"/>
    <w:rsid w:val="00161267"/>
    <w:rsid w:val="00161531"/>
    <w:rsid w:val="00161CFF"/>
    <w:rsid w:val="00161D40"/>
    <w:rsid w:val="00161DA3"/>
    <w:rsid w:val="00162435"/>
    <w:rsid w:val="00162B7C"/>
    <w:rsid w:val="001637D7"/>
    <w:rsid w:val="0016432A"/>
    <w:rsid w:val="001648E0"/>
    <w:rsid w:val="00164ED6"/>
    <w:rsid w:val="001652C8"/>
    <w:rsid w:val="001656BB"/>
    <w:rsid w:val="00166452"/>
    <w:rsid w:val="00166D5F"/>
    <w:rsid w:val="001708B6"/>
    <w:rsid w:val="00171559"/>
    <w:rsid w:val="0017176B"/>
    <w:rsid w:val="001723DE"/>
    <w:rsid w:val="00172ADC"/>
    <w:rsid w:val="00172E72"/>
    <w:rsid w:val="001749E3"/>
    <w:rsid w:val="00177487"/>
    <w:rsid w:val="001778BA"/>
    <w:rsid w:val="00177CEC"/>
    <w:rsid w:val="00180080"/>
    <w:rsid w:val="001801B1"/>
    <w:rsid w:val="00180DE7"/>
    <w:rsid w:val="00180ED3"/>
    <w:rsid w:val="0018208D"/>
    <w:rsid w:val="001832B9"/>
    <w:rsid w:val="00184274"/>
    <w:rsid w:val="00184760"/>
    <w:rsid w:val="00184A4E"/>
    <w:rsid w:val="001851E0"/>
    <w:rsid w:val="001853C2"/>
    <w:rsid w:val="00185E90"/>
    <w:rsid w:val="00185FEE"/>
    <w:rsid w:val="00187848"/>
    <w:rsid w:val="00187F43"/>
    <w:rsid w:val="0019057F"/>
    <w:rsid w:val="001917A0"/>
    <w:rsid w:val="00191F3F"/>
    <w:rsid w:val="00192E35"/>
    <w:rsid w:val="0019365A"/>
    <w:rsid w:val="001953D9"/>
    <w:rsid w:val="00196915"/>
    <w:rsid w:val="00197DDB"/>
    <w:rsid w:val="001A0476"/>
    <w:rsid w:val="001A0538"/>
    <w:rsid w:val="001A0DFF"/>
    <w:rsid w:val="001A3503"/>
    <w:rsid w:val="001A3695"/>
    <w:rsid w:val="001A3DE7"/>
    <w:rsid w:val="001A5B52"/>
    <w:rsid w:val="001A5C74"/>
    <w:rsid w:val="001A5C8A"/>
    <w:rsid w:val="001A5D2A"/>
    <w:rsid w:val="001A5DBA"/>
    <w:rsid w:val="001A703C"/>
    <w:rsid w:val="001A70BD"/>
    <w:rsid w:val="001A7F57"/>
    <w:rsid w:val="001B00E7"/>
    <w:rsid w:val="001B1B87"/>
    <w:rsid w:val="001B6A93"/>
    <w:rsid w:val="001B7849"/>
    <w:rsid w:val="001C0DAC"/>
    <w:rsid w:val="001C109C"/>
    <w:rsid w:val="001C1D28"/>
    <w:rsid w:val="001C234A"/>
    <w:rsid w:val="001C394F"/>
    <w:rsid w:val="001C4104"/>
    <w:rsid w:val="001C4A9E"/>
    <w:rsid w:val="001C6E39"/>
    <w:rsid w:val="001C7089"/>
    <w:rsid w:val="001C70F9"/>
    <w:rsid w:val="001C7893"/>
    <w:rsid w:val="001C7D91"/>
    <w:rsid w:val="001D065F"/>
    <w:rsid w:val="001D06C5"/>
    <w:rsid w:val="001D09BD"/>
    <w:rsid w:val="001D1DF0"/>
    <w:rsid w:val="001D5539"/>
    <w:rsid w:val="001D6A5D"/>
    <w:rsid w:val="001D71CD"/>
    <w:rsid w:val="001D7B5B"/>
    <w:rsid w:val="001D7FC4"/>
    <w:rsid w:val="001E174C"/>
    <w:rsid w:val="001E1FE5"/>
    <w:rsid w:val="001E2AFF"/>
    <w:rsid w:val="001E345D"/>
    <w:rsid w:val="001E39F6"/>
    <w:rsid w:val="001E3F5B"/>
    <w:rsid w:val="001E4164"/>
    <w:rsid w:val="001E4691"/>
    <w:rsid w:val="001E516F"/>
    <w:rsid w:val="001E6646"/>
    <w:rsid w:val="001E70F0"/>
    <w:rsid w:val="001E7B73"/>
    <w:rsid w:val="001F000C"/>
    <w:rsid w:val="001F0144"/>
    <w:rsid w:val="001F03C3"/>
    <w:rsid w:val="001F0E74"/>
    <w:rsid w:val="001F11D2"/>
    <w:rsid w:val="001F139E"/>
    <w:rsid w:val="001F245F"/>
    <w:rsid w:val="001F25F8"/>
    <w:rsid w:val="001F2BB0"/>
    <w:rsid w:val="001F337F"/>
    <w:rsid w:val="001F3A41"/>
    <w:rsid w:val="001F46E7"/>
    <w:rsid w:val="001F6864"/>
    <w:rsid w:val="001F7DFE"/>
    <w:rsid w:val="0020091A"/>
    <w:rsid w:val="002019CA"/>
    <w:rsid w:val="00202073"/>
    <w:rsid w:val="00202E85"/>
    <w:rsid w:val="00203CF7"/>
    <w:rsid w:val="00203E0E"/>
    <w:rsid w:val="002047D2"/>
    <w:rsid w:val="002049D9"/>
    <w:rsid w:val="00205850"/>
    <w:rsid w:val="0020679E"/>
    <w:rsid w:val="00206C6C"/>
    <w:rsid w:val="002071C3"/>
    <w:rsid w:val="002106C9"/>
    <w:rsid w:val="0021142F"/>
    <w:rsid w:val="00211DB2"/>
    <w:rsid w:val="00211EEF"/>
    <w:rsid w:val="00212754"/>
    <w:rsid w:val="00213B88"/>
    <w:rsid w:val="002161ED"/>
    <w:rsid w:val="00216AA3"/>
    <w:rsid w:val="00217232"/>
    <w:rsid w:val="00217CE3"/>
    <w:rsid w:val="00221F57"/>
    <w:rsid w:val="00221F7D"/>
    <w:rsid w:val="002230A3"/>
    <w:rsid w:val="00223BB6"/>
    <w:rsid w:val="00223D75"/>
    <w:rsid w:val="0022670E"/>
    <w:rsid w:val="002272FC"/>
    <w:rsid w:val="00227E8F"/>
    <w:rsid w:val="002315D2"/>
    <w:rsid w:val="00232A0F"/>
    <w:rsid w:val="002332B2"/>
    <w:rsid w:val="002332EF"/>
    <w:rsid w:val="00234076"/>
    <w:rsid w:val="00234246"/>
    <w:rsid w:val="00234927"/>
    <w:rsid w:val="00234A46"/>
    <w:rsid w:val="00234ABD"/>
    <w:rsid w:val="00234FBE"/>
    <w:rsid w:val="00234FC1"/>
    <w:rsid w:val="00236056"/>
    <w:rsid w:val="0023657F"/>
    <w:rsid w:val="00236F49"/>
    <w:rsid w:val="002372DE"/>
    <w:rsid w:val="00237B23"/>
    <w:rsid w:val="00237E16"/>
    <w:rsid w:val="0024006F"/>
    <w:rsid w:val="002401A4"/>
    <w:rsid w:val="00240742"/>
    <w:rsid w:val="00240890"/>
    <w:rsid w:val="0024103C"/>
    <w:rsid w:val="00241470"/>
    <w:rsid w:val="002418C4"/>
    <w:rsid w:val="0024334D"/>
    <w:rsid w:val="002437BF"/>
    <w:rsid w:val="00243AF4"/>
    <w:rsid w:val="00243CC0"/>
    <w:rsid w:val="002444B8"/>
    <w:rsid w:val="00245A2F"/>
    <w:rsid w:val="00245CCD"/>
    <w:rsid w:val="00245F4A"/>
    <w:rsid w:val="00246E64"/>
    <w:rsid w:val="00247266"/>
    <w:rsid w:val="00247518"/>
    <w:rsid w:val="00247FAD"/>
    <w:rsid w:val="0025075D"/>
    <w:rsid w:val="002516D9"/>
    <w:rsid w:val="0025278D"/>
    <w:rsid w:val="00253410"/>
    <w:rsid w:val="00253B8D"/>
    <w:rsid w:val="00253FFE"/>
    <w:rsid w:val="0025474D"/>
    <w:rsid w:val="002553C4"/>
    <w:rsid w:val="0025548A"/>
    <w:rsid w:val="00256532"/>
    <w:rsid w:val="00256680"/>
    <w:rsid w:val="00256758"/>
    <w:rsid w:val="002575B7"/>
    <w:rsid w:val="00257855"/>
    <w:rsid w:val="00257BC9"/>
    <w:rsid w:val="0026150E"/>
    <w:rsid w:val="00261D7B"/>
    <w:rsid w:val="00261FDD"/>
    <w:rsid w:val="002636ED"/>
    <w:rsid w:val="002638BB"/>
    <w:rsid w:val="002638D3"/>
    <w:rsid w:val="0026442A"/>
    <w:rsid w:val="002650E7"/>
    <w:rsid w:val="00270705"/>
    <w:rsid w:val="0027177D"/>
    <w:rsid w:val="00271A2C"/>
    <w:rsid w:val="002726E6"/>
    <w:rsid w:val="0027316E"/>
    <w:rsid w:val="002740CA"/>
    <w:rsid w:val="00274153"/>
    <w:rsid w:val="00274683"/>
    <w:rsid w:val="00275B67"/>
    <w:rsid w:val="00276081"/>
    <w:rsid w:val="002777B6"/>
    <w:rsid w:val="00277AAF"/>
    <w:rsid w:val="00277FD4"/>
    <w:rsid w:val="002806B7"/>
    <w:rsid w:val="00281775"/>
    <w:rsid w:val="0028179E"/>
    <w:rsid w:val="00281AA6"/>
    <w:rsid w:val="00282852"/>
    <w:rsid w:val="00284D6B"/>
    <w:rsid w:val="00285B8B"/>
    <w:rsid w:val="00285CB2"/>
    <w:rsid w:val="00285D9D"/>
    <w:rsid w:val="00286D70"/>
    <w:rsid w:val="0028744F"/>
    <w:rsid w:val="00290442"/>
    <w:rsid w:val="002908CC"/>
    <w:rsid w:val="002922B8"/>
    <w:rsid w:val="00292369"/>
    <w:rsid w:val="00292AAB"/>
    <w:rsid w:val="00292AEF"/>
    <w:rsid w:val="00293E14"/>
    <w:rsid w:val="00293F80"/>
    <w:rsid w:val="00295456"/>
    <w:rsid w:val="00296331"/>
    <w:rsid w:val="00296619"/>
    <w:rsid w:val="00296699"/>
    <w:rsid w:val="00297CE2"/>
    <w:rsid w:val="002A00A4"/>
    <w:rsid w:val="002A00F9"/>
    <w:rsid w:val="002A2078"/>
    <w:rsid w:val="002A2153"/>
    <w:rsid w:val="002A2208"/>
    <w:rsid w:val="002A2AAF"/>
    <w:rsid w:val="002A2C3F"/>
    <w:rsid w:val="002A3F0B"/>
    <w:rsid w:val="002A3FFA"/>
    <w:rsid w:val="002A421A"/>
    <w:rsid w:val="002A4B61"/>
    <w:rsid w:val="002A59F7"/>
    <w:rsid w:val="002A5D95"/>
    <w:rsid w:val="002A5DB0"/>
    <w:rsid w:val="002A63F2"/>
    <w:rsid w:val="002A7593"/>
    <w:rsid w:val="002A7E9D"/>
    <w:rsid w:val="002B01E2"/>
    <w:rsid w:val="002B12F1"/>
    <w:rsid w:val="002B18B8"/>
    <w:rsid w:val="002B1CE6"/>
    <w:rsid w:val="002B1EAF"/>
    <w:rsid w:val="002B2899"/>
    <w:rsid w:val="002B4C6C"/>
    <w:rsid w:val="002B5016"/>
    <w:rsid w:val="002B5135"/>
    <w:rsid w:val="002B5881"/>
    <w:rsid w:val="002B5BE4"/>
    <w:rsid w:val="002B6529"/>
    <w:rsid w:val="002B6E49"/>
    <w:rsid w:val="002B7A27"/>
    <w:rsid w:val="002B7B69"/>
    <w:rsid w:val="002C05CA"/>
    <w:rsid w:val="002C1DA8"/>
    <w:rsid w:val="002C243C"/>
    <w:rsid w:val="002C296F"/>
    <w:rsid w:val="002C2972"/>
    <w:rsid w:val="002C311F"/>
    <w:rsid w:val="002C364F"/>
    <w:rsid w:val="002C44D2"/>
    <w:rsid w:val="002C4507"/>
    <w:rsid w:val="002C4A24"/>
    <w:rsid w:val="002C512C"/>
    <w:rsid w:val="002C625E"/>
    <w:rsid w:val="002C662D"/>
    <w:rsid w:val="002C7038"/>
    <w:rsid w:val="002C7783"/>
    <w:rsid w:val="002D037B"/>
    <w:rsid w:val="002D046C"/>
    <w:rsid w:val="002D15B4"/>
    <w:rsid w:val="002D185A"/>
    <w:rsid w:val="002D1F57"/>
    <w:rsid w:val="002D2A91"/>
    <w:rsid w:val="002D32FC"/>
    <w:rsid w:val="002D34FF"/>
    <w:rsid w:val="002D3628"/>
    <w:rsid w:val="002D3E94"/>
    <w:rsid w:val="002D4284"/>
    <w:rsid w:val="002D478F"/>
    <w:rsid w:val="002D50D1"/>
    <w:rsid w:val="002D5708"/>
    <w:rsid w:val="002D5715"/>
    <w:rsid w:val="002D59E9"/>
    <w:rsid w:val="002D5AF4"/>
    <w:rsid w:val="002D67CE"/>
    <w:rsid w:val="002D6F72"/>
    <w:rsid w:val="002D700F"/>
    <w:rsid w:val="002D79E9"/>
    <w:rsid w:val="002D7D93"/>
    <w:rsid w:val="002E1A3C"/>
    <w:rsid w:val="002E206E"/>
    <w:rsid w:val="002E24B9"/>
    <w:rsid w:val="002E2A22"/>
    <w:rsid w:val="002E3F33"/>
    <w:rsid w:val="002E556A"/>
    <w:rsid w:val="002E6683"/>
    <w:rsid w:val="002E66B1"/>
    <w:rsid w:val="002E6808"/>
    <w:rsid w:val="002E6C06"/>
    <w:rsid w:val="002E7155"/>
    <w:rsid w:val="002E74EB"/>
    <w:rsid w:val="002E7666"/>
    <w:rsid w:val="002E78FD"/>
    <w:rsid w:val="002F0C2A"/>
    <w:rsid w:val="002F2DAE"/>
    <w:rsid w:val="002F336F"/>
    <w:rsid w:val="002F3AD1"/>
    <w:rsid w:val="002F48AC"/>
    <w:rsid w:val="002F4AC5"/>
    <w:rsid w:val="002F4F1E"/>
    <w:rsid w:val="002F7B85"/>
    <w:rsid w:val="002F7BA7"/>
    <w:rsid w:val="0030183C"/>
    <w:rsid w:val="00301B73"/>
    <w:rsid w:val="00302CB6"/>
    <w:rsid w:val="003031BF"/>
    <w:rsid w:val="00303AD0"/>
    <w:rsid w:val="0030419C"/>
    <w:rsid w:val="00304399"/>
    <w:rsid w:val="0030440D"/>
    <w:rsid w:val="00304CB5"/>
    <w:rsid w:val="0030503D"/>
    <w:rsid w:val="003058C6"/>
    <w:rsid w:val="003058F1"/>
    <w:rsid w:val="003059FD"/>
    <w:rsid w:val="00305BB9"/>
    <w:rsid w:val="0030603D"/>
    <w:rsid w:val="00306E10"/>
    <w:rsid w:val="00310182"/>
    <w:rsid w:val="00311F53"/>
    <w:rsid w:val="00312AD3"/>
    <w:rsid w:val="00312C29"/>
    <w:rsid w:val="00312FD6"/>
    <w:rsid w:val="00313F9C"/>
    <w:rsid w:val="003154DE"/>
    <w:rsid w:val="0031577A"/>
    <w:rsid w:val="0031603D"/>
    <w:rsid w:val="00316501"/>
    <w:rsid w:val="00317434"/>
    <w:rsid w:val="0031770E"/>
    <w:rsid w:val="00317B3C"/>
    <w:rsid w:val="00317D37"/>
    <w:rsid w:val="00317E8E"/>
    <w:rsid w:val="003208EE"/>
    <w:rsid w:val="003210EA"/>
    <w:rsid w:val="0032300C"/>
    <w:rsid w:val="00323CEF"/>
    <w:rsid w:val="00323D93"/>
    <w:rsid w:val="00324AF8"/>
    <w:rsid w:val="003250CA"/>
    <w:rsid w:val="0032637D"/>
    <w:rsid w:val="00326A48"/>
    <w:rsid w:val="003275B3"/>
    <w:rsid w:val="003275C9"/>
    <w:rsid w:val="003276D0"/>
    <w:rsid w:val="00327747"/>
    <w:rsid w:val="00327895"/>
    <w:rsid w:val="00327E98"/>
    <w:rsid w:val="00332742"/>
    <w:rsid w:val="00332D92"/>
    <w:rsid w:val="003331CD"/>
    <w:rsid w:val="00333EF5"/>
    <w:rsid w:val="00334FCD"/>
    <w:rsid w:val="00335FDD"/>
    <w:rsid w:val="003362FF"/>
    <w:rsid w:val="00336698"/>
    <w:rsid w:val="0033708F"/>
    <w:rsid w:val="003372AA"/>
    <w:rsid w:val="00337328"/>
    <w:rsid w:val="00340410"/>
    <w:rsid w:val="00340911"/>
    <w:rsid w:val="00341DDB"/>
    <w:rsid w:val="00342942"/>
    <w:rsid w:val="00342BC5"/>
    <w:rsid w:val="00342F07"/>
    <w:rsid w:val="003439D4"/>
    <w:rsid w:val="00343CD4"/>
    <w:rsid w:val="00343F15"/>
    <w:rsid w:val="003447BF"/>
    <w:rsid w:val="00344B0C"/>
    <w:rsid w:val="003453AC"/>
    <w:rsid w:val="003453B7"/>
    <w:rsid w:val="003456EA"/>
    <w:rsid w:val="00346034"/>
    <w:rsid w:val="00347301"/>
    <w:rsid w:val="003475BD"/>
    <w:rsid w:val="00350D6A"/>
    <w:rsid w:val="003517BF"/>
    <w:rsid w:val="00352BCF"/>
    <w:rsid w:val="00353563"/>
    <w:rsid w:val="003539D5"/>
    <w:rsid w:val="00354518"/>
    <w:rsid w:val="00355076"/>
    <w:rsid w:val="00355532"/>
    <w:rsid w:val="00355E8C"/>
    <w:rsid w:val="00355F34"/>
    <w:rsid w:val="00356B0A"/>
    <w:rsid w:val="00357707"/>
    <w:rsid w:val="00360B4A"/>
    <w:rsid w:val="00360D4A"/>
    <w:rsid w:val="00362647"/>
    <w:rsid w:val="003627B9"/>
    <w:rsid w:val="00362AA0"/>
    <w:rsid w:val="003634A8"/>
    <w:rsid w:val="00363894"/>
    <w:rsid w:val="00363E66"/>
    <w:rsid w:val="0036422A"/>
    <w:rsid w:val="00366DBA"/>
    <w:rsid w:val="003670E6"/>
    <w:rsid w:val="003704BC"/>
    <w:rsid w:val="003705D4"/>
    <w:rsid w:val="003712A8"/>
    <w:rsid w:val="00371CBB"/>
    <w:rsid w:val="0037221C"/>
    <w:rsid w:val="00372CDD"/>
    <w:rsid w:val="00372F98"/>
    <w:rsid w:val="003730E5"/>
    <w:rsid w:val="0037345E"/>
    <w:rsid w:val="003738A3"/>
    <w:rsid w:val="0037492B"/>
    <w:rsid w:val="00374E84"/>
    <w:rsid w:val="00375402"/>
    <w:rsid w:val="00376454"/>
    <w:rsid w:val="003764AD"/>
    <w:rsid w:val="00377C5E"/>
    <w:rsid w:val="00380155"/>
    <w:rsid w:val="00380AC9"/>
    <w:rsid w:val="00380F99"/>
    <w:rsid w:val="003814D2"/>
    <w:rsid w:val="0038150D"/>
    <w:rsid w:val="0038248B"/>
    <w:rsid w:val="00382E34"/>
    <w:rsid w:val="00383EDC"/>
    <w:rsid w:val="00384ACE"/>
    <w:rsid w:val="003856D4"/>
    <w:rsid w:val="00387BFB"/>
    <w:rsid w:val="00387FFD"/>
    <w:rsid w:val="0039049F"/>
    <w:rsid w:val="003918A9"/>
    <w:rsid w:val="00391CBF"/>
    <w:rsid w:val="00391F59"/>
    <w:rsid w:val="0039243F"/>
    <w:rsid w:val="00393515"/>
    <w:rsid w:val="003936E5"/>
    <w:rsid w:val="0039497F"/>
    <w:rsid w:val="00394999"/>
    <w:rsid w:val="00394A5E"/>
    <w:rsid w:val="00394FDC"/>
    <w:rsid w:val="00395111"/>
    <w:rsid w:val="0039527F"/>
    <w:rsid w:val="00395740"/>
    <w:rsid w:val="00396005"/>
    <w:rsid w:val="003962B6"/>
    <w:rsid w:val="0039667E"/>
    <w:rsid w:val="00397485"/>
    <w:rsid w:val="003A0D2D"/>
    <w:rsid w:val="003A157A"/>
    <w:rsid w:val="003A1CA9"/>
    <w:rsid w:val="003A22A0"/>
    <w:rsid w:val="003A24C8"/>
    <w:rsid w:val="003A31B0"/>
    <w:rsid w:val="003A39E5"/>
    <w:rsid w:val="003A4141"/>
    <w:rsid w:val="003A43E8"/>
    <w:rsid w:val="003A4916"/>
    <w:rsid w:val="003A4CCC"/>
    <w:rsid w:val="003A51F8"/>
    <w:rsid w:val="003A5AB3"/>
    <w:rsid w:val="003A616E"/>
    <w:rsid w:val="003A6EA0"/>
    <w:rsid w:val="003A7020"/>
    <w:rsid w:val="003A785D"/>
    <w:rsid w:val="003B030C"/>
    <w:rsid w:val="003B0768"/>
    <w:rsid w:val="003B12E1"/>
    <w:rsid w:val="003B12F5"/>
    <w:rsid w:val="003B2025"/>
    <w:rsid w:val="003B408F"/>
    <w:rsid w:val="003B4186"/>
    <w:rsid w:val="003B43AE"/>
    <w:rsid w:val="003B4955"/>
    <w:rsid w:val="003B4A6D"/>
    <w:rsid w:val="003B554A"/>
    <w:rsid w:val="003B6086"/>
    <w:rsid w:val="003B6F25"/>
    <w:rsid w:val="003B7877"/>
    <w:rsid w:val="003B7DF3"/>
    <w:rsid w:val="003C0548"/>
    <w:rsid w:val="003C0D3E"/>
    <w:rsid w:val="003C1101"/>
    <w:rsid w:val="003C15C2"/>
    <w:rsid w:val="003C1A89"/>
    <w:rsid w:val="003C2ADE"/>
    <w:rsid w:val="003C2D6D"/>
    <w:rsid w:val="003C43BB"/>
    <w:rsid w:val="003C4BB9"/>
    <w:rsid w:val="003C4EC6"/>
    <w:rsid w:val="003C51CE"/>
    <w:rsid w:val="003C5EE4"/>
    <w:rsid w:val="003C7426"/>
    <w:rsid w:val="003C7AC5"/>
    <w:rsid w:val="003D06B5"/>
    <w:rsid w:val="003D1BC1"/>
    <w:rsid w:val="003D24E4"/>
    <w:rsid w:val="003D2B92"/>
    <w:rsid w:val="003D2CAD"/>
    <w:rsid w:val="003D32CB"/>
    <w:rsid w:val="003D348D"/>
    <w:rsid w:val="003D3562"/>
    <w:rsid w:val="003D3CF8"/>
    <w:rsid w:val="003D427E"/>
    <w:rsid w:val="003D5F94"/>
    <w:rsid w:val="003D6599"/>
    <w:rsid w:val="003D692F"/>
    <w:rsid w:val="003D6E15"/>
    <w:rsid w:val="003D77DF"/>
    <w:rsid w:val="003D7BF1"/>
    <w:rsid w:val="003D7E97"/>
    <w:rsid w:val="003E079B"/>
    <w:rsid w:val="003E1132"/>
    <w:rsid w:val="003E2022"/>
    <w:rsid w:val="003E2B07"/>
    <w:rsid w:val="003E2CD9"/>
    <w:rsid w:val="003E2F40"/>
    <w:rsid w:val="003E499F"/>
    <w:rsid w:val="003E50CB"/>
    <w:rsid w:val="003E5280"/>
    <w:rsid w:val="003E5D1E"/>
    <w:rsid w:val="003E61F1"/>
    <w:rsid w:val="003E7138"/>
    <w:rsid w:val="003E7A55"/>
    <w:rsid w:val="003F01B1"/>
    <w:rsid w:val="003F1410"/>
    <w:rsid w:val="003F1764"/>
    <w:rsid w:val="003F1823"/>
    <w:rsid w:val="003F18EF"/>
    <w:rsid w:val="003F1D91"/>
    <w:rsid w:val="003F2A8C"/>
    <w:rsid w:val="003F3752"/>
    <w:rsid w:val="003F3E41"/>
    <w:rsid w:val="003F4857"/>
    <w:rsid w:val="003F698E"/>
    <w:rsid w:val="003F6D8B"/>
    <w:rsid w:val="003F7389"/>
    <w:rsid w:val="003F74B9"/>
    <w:rsid w:val="00400481"/>
    <w:rsid w:val="00400991"/>
    <w:rsid w:val="00402B19"/>
    <w:rsid w:val="00404624"/>
    <w:rsid w:val="00404A6E"/>
    <w:rsid w:val="00404B70"/>
    <w:rsid w:val="00405CED"/>
    <w:rsid w:val="00405ED8"/>
    <w:rsid w:val="004060A3"/>
    <w:rsid w:val="00406610"/>
    <w:rsid w:val="004066C6"/>
    <w:rsid w:val="00406D84"/>
    <w:rsid w:val="004103AB"/>
    <w:rsid w:val="00410BB9"/>
    <w:rsid w:val="004114E0"/>
    <w:rsid w:val="00411996"/>
    <w:rsid w:val="00411C01"/>
    <w:rsid w:val="00411CDC"/>
    <w:rsid w:val="0041290B"/>
    <w:rsid w:val="00412DC6"/>
    <w:rsid w:val="00413830"/>
    <w:rsid w:val="00413CB8"/>
    <w:rsid w:val="00414A75"/>
    <w:rsid w:val="0041517A"/>
    <w:rsid w:val="00415293"/>
    <w:rsid w:val="00416012"/>
    <w:rsid w:val="0041664B"/>
    <w:rsid w:val="00417894"/>
    <w:rsid w:val="00417AE1"/>
    <w:rsid w:val="00417D08"/>
    <w:rsid w:val="0042005F"/>
    <w:rsid w:val="00420A69"/>
    <w:rsid w:val="004210D1"/>
    <w:rsid w:val="00421609"/>
    <w:rsid w:val="00421AD4"/>
    <w:rsid w:val="00422042"/>
    <w:rsid w:val="00422C17"/>
    <w:rsid w:val="0042385D"/>
    <w:rsid w:val="00425890"/>
    <w:rsid w:val="0042623C"/>
    <w:rsid w:val="00426915"/>
    <w:rsid w:val="00426AFE"/>
    <w:rsid w:val="0042794B"/>
    <w:rsid w:val="00427FCD"/>
    <w:rsid w:val="004318F8"/>
    <w:rsid w:val="004319CD"/>
    <w:rsid w:val="00431BD5"/>
    <w:rsid w:val="00432D73"/>
    <w:rsid w:val="00432D9A"/>
    <w:rsid w:val="00432F85"/>
    <w:rsid w:val="004331B4"/>
    <w:rsid w:val="004338F3"/>
    <w:rsid w:val="004339D3"/>
    <w:rsid w:val="004339F6"/>
    <w:rsid w:val="00433B7C"/>
    <w:rsid w:val="00434598"/>
    <w:rsid w:val="00434883"/>
    <w:rsid w:val="004349A7"/>
    <w:rsid w:val="0043550A"/>
    <w:rsid w:val="00435C8F"/>
    <w:rsid w:val="00437FAC"/>
    <w:rsid w:val="004408FF"/>
    <w:rsid w:val="00440B29"/>
    <w:rsid w:val="00441522"/>
    <w:rsid w:val="004419A1"/>
    <w:rsid w:val="00441EA6"/>
    <w:rsid w:val="00442068"/>
    <w:rsid w:val="004438E7"/>
    <w:rsid w:val="004439A5"/>
    <w:rsid w:val="00443ED8"/>
    <w:rsid w:val="004443B1"/>
    <w:rsid w:val="00444776"/>
    <w:rsid w:val="0044543E"/>
    <w:rsid w:val="00445613"/>
    <w:rsid w:val="004461E3"/>
    <w:rsid w:val="004504D1"/>
    <w:rsid w:val="00450742"/>
    <w:rsid w:val="0045099D"/>
    <w:rsid w:val="004515BE"/>
    <w:rsid w:val="00451689"/>
    <w:rsid w:val="0045181F"/>
    <w:rsid w:val="00451847"/>
    <w:rsid w:val="004525CF"/>
    <w:rsid w:val="00452AF5"/>
    <w:rsid w:val="00453A33"/>
    <w:rsid w:val="00454AB3"/>
    <w:rsid w:val="00454E8E"/>
    <w:rsid w:val="00455615"/>
    <w:rsid w:val="004558A9"/>
    <w:rsid w:val="00455EAF"/>
    <w:rsid w:val="004563BF"/>
    <w:rsid w:val="00456A3C"/>
    <w:rsid w:val="00456F86"/>
    <w:rsid w:val="00460D7B"/>
    <w:rsid w:val="00461D9C"/>
    <w:rsid w:val="00461E1E"/>
    <w:rsid w:val="004624AC"/>
    <w:rsid w:val="00462BD9"/>
    <w:rsid w:val="00463340"/>
    <w:rsid w:val="00463F84"/>
    <w:rsid w:val="00464298"/>
    <w:rsid w:val="00464654"/>
    <w:rsid w:val="00465583"/>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639B"/>
    <w:rsid w:val="00477231"/>
    <w:rsid w:val="00477365"/>
    <w:rsid w:val="00480D01"/>
    <w:rsid w:val="004832BC"/>
    <w:rsid w:val="00483BDD"/>
    <w:rsid w:val="004843CF"/>
    <w:rsid w:val="00484890"/>
    <w:rsid w:val="00484D5F"/>
    <w:rsid w:val="00485C52"/>
    <w:rsid w:val="00486766"/>
    <w:rsid w:val="00487287"/>
    <w:rsid w:val="00487619"/>
    <w:rsid w:val="00487D7A"/>
    <w:rsid w:val="00487DEE"/>
    <w:rsid w:val="00490A89"/>
    <w:rsid w:val="00492103"/>
    <w:rsid w:val="00492A36"/>
    <w:rsid w:val="00492D2B"/>
    <w:rsid w:val="004934C0"/>
    <w:rsid w:val="0049385A"/>
    <w:rsid w:val="004941BC"/>
    <w:rsid w:val="00494697"/>
    <w:rsid w:val="00494E61"/>
    <w:rsid w:val="004958F8"/>
    <w:rsid w:val="0049593B"/>
    <w:rsid w:val="00495CBA"/>
    <w:rsid w:val="00495DBB"/>
    <w:rsid w:val="00496877"/>
    <w:rsid w:val="004A023A"/>
    <w:rsid w:val="004A141A"/>
    <w:rsid w:val="004A142B"/>
    <w:rsid w:val="004A2695"/>
    <w:rsid w:val="004A2863"/>
    <w:rsid w:val="004A362C"/>
    <w:rsid w:val="004A3928"/>
    <w:rsid w:val="004A67D7"/>
    <w:rsid w:val="004A6EC6"/>
    <w:rsid w:val="004A78E9"/>
    <w:rsid w:val="004B0197"/>
    <w:rsid w:val="004B09C6"/>
    <w:rsid w:val="004B1632"/>
    <w:rsid w:val="004B2233"/>
    <w:rsid w:val="004B2F5D"/>
    <w:rsid w:val="004B31F9"/>
    <w:rsid w:val="004B3759"/>
    <w:rsid w:val="004B486A"/>
    <w:rsid w:val="004B58F5"/>
    <w:rsid w:val="004B62F0"/>
    <w:rsid w:val="004B691A"/>
    <w:rsid w:val="004B69C3"/>
    <w:rsid w:val="004B7781"/>
    <w:rsid w:val="004B787F"/>
    <w:rsid w:val="004C0025"/>
    <w:rsid w:val="004C096A"/>
    <w:rsid w:val="004C0D82"/>
    <w:rsid w:val="004C15BD"/>
    <w:rsid w:val="004C1798"/>
    <w:rsid w:val="004C18B3"/>
    <w:rsid w:val="004C2868"/>
    <w:rsid w:val="004C2F8B"/>
    <w:rsid w:val="004C376B"/>
    <w:rsid w:val="004C38AF"/>
    <w:rsid w:val="004C3EB7"/>
    <w:rsid w:val="004C485E"/>
    <w:rsid w:val="004C5310"/>
    <w:rsid w:val="004C5A4B"/>
    <w:rsid w:val="004C5B41"/>
    <w:rsid w:val="004C68A8"/>
    <w:rsid w:val="004C6AA1"/>
    <w:rsid w:val="004C6D3B"/>
    <w:rsid w:val="004C7285"/>
    <w:rsid w:val="004D12A5"/>
    <w:rsid w:val="004D1C44"/>
    <w:rsid w:val="004D26A6"/>
    <w:rsid w:val="004D278C"/>
    <w:rsid w:val="004D286B"/>
    <w:rsid w:val="004D4708"/>
    <w:rsid w:val="004D52BE"/>
    <w:rsid w:val="004D5F57"/>
    <w:rsid w:val="004D6094"/>
    <w:rsid w:val="004D68D1"/>
    <w:rsid w:val="004D753B"/>
    <w:rsid w:val="004D7B17"/>
    <w:rsid w:val="004D7EB9"/>
    <w:rsid w:val="004E01E8"/>
    <w:rsid w:val="004E0958"/>
    <w:rsid w:val="004E130F"/>
    <w:rsid w:val="004E277C"/>
    <w:rsid w:val="004E3AEB"/>
    <w:rsid w:val="004E3D84"/>
    <w:rsid w:val="004E4538"/>
    <w:rsid w:val="004E5730"/>
    <w:rsid w:val="004E66C9"/>
    <w:rsid w:val="004E77B6"/>
    <w:rsid w:val="004F087B"/>
    <w:rsid w:val="004F08D6"/>
    <w:rsid w:val="004F36AB"/>
    <w:rsid w:val="004F47A8"/>
    <w:rsid w:val="004F50BC"/>
    <w:rsid w:val="004F5278"/>
    <w:rsid w:val="004F6792"/>
    <w:rsid w:val="004F726A"/>
    <w:rsid w:val="004F73DE"/>
    <w:rsid w:val="004F78CE"/>
    <w:rsid w:val="004F79EB"/>
    <w:rsid w:val="0050144E"/>
    <w:rsid w:val="00502165"/>
    <w:rsid w:val="0050287F"/>
    <w:rsid w:val="0050329C"/>
    <w:rsid w:val="005038C5"/>
    <w:rsid w:val="00504291"/>
    <w:rsid w:val="00504912"/>
    <w:rsid w:val="0050532A"/>
    <w:rsid w:val="00505669"/>
    <w:rsid w:val="00506DA2"/>
    <w:rsid w:val="005073CC"/>
    <w:rsid w:val="00507DB0"/>
    <w:rsid w:val="00510353"/>
    <w:rsid w:val="005108DF"/>
    <w:rsid w:val="00510A83"/>
    <w:rsid w:val="00510ABF"/>
    <w:rsid w:val="005119AC"/>
    <w:rsid w:val="00511AB5"/>
    <w:rsid w:val="0051210D"/>
    <w:rsid w:val="005129D7"/>
    <w:rsid w:val="00512C0B"/>
    <w:rsid w:val="00513345"/>
    <w:rsid w:val="0051428E"/>
    <w:rsid w:val="00516023"/>
    <w:rsid w:val="005169B5"/>
    <w:rsid w:val="0052008F"/>
    <w:rsid w:val="005204E1"/>
    <w:rsid w:val="005207CB"/>
    <w:rsid w:val="005215CB"/>
    <w:rsid w:val="00521687"/>
    <w:rsid w:val="005225BE"/>
    <w:rsid w:val="005225ED"/>
    <w:rsid w:val="00522791"/>
    <w:rsid w:val="00522FBB"/>
    <w:rsid w:val="00523559"/>
    <w:rsid w:val="005235FB"/>
    <w:rsid w:val="00523A1F"/>
    <w:rsid w:val="00523C97"/>
    <w:rsid w:val="00524365"/>
    <w:rsid w:val="0052569D"/>
    <w:rsid w:val="005258B1"/>
    <w:rsid w:val="00525DCD"/>
    <w:rsid w:val="00527478"/>
    <w:rsid w:val="00527CA1"/>
    <w:rsid w:val="00530470"/>
    <w:rsid w:val="0053060F"/>
    <w:rsid w:val="00530F7A"/>
    <w:rsid w:val="00532407"/>
    <w:rsid w:val="005325C8"/>
    <w:rsid w:val="00532796"/>
    <w:rsid w:val="00533935"/>
    <w:rsid w:val="00534FD6"/>
    <w:rsid w:val="00535356"/>
    <w:rsid w:val="005354B5"/>
    <w:rsid w:val="00537577"/>
    <w:rsid w:val="005375FE"/>
    <w:rsid w:val="0053797B"/>
    <w:rsid w:val="00537DBB"/>
    <w:rsid w:val="00537F86"/>
    <w:rsid w:val="00540261"/>
    <w:rsid w:val="005404C5"/>
    <w:rsid w:val="00540FE7"/>
    <w:rsid w:val="00541DDC"/>
    <w:rsid w:val="005435FD"/>
    <w:rsid w:val="00543F26"/>
    <w:rsid w:val="0054538B"/>
    <w:rsid w:val="0054574F"/>
    <w:rsid w:val="00545779"/>
    <w:rsid w:val="0054704E"/>
    <w:rsid w:val="0055043D"/>
    <w:rsid w:val="00550970"/>
    <w:rsid w:val="00550B76"/>
    <w:rsid w:val="00550E03"/>
    <w:rsid w:val="00551123"/>
    <w:rsid w:val="00551492"/>
    <w:rsid w:val="005515D7"/>
    <w:rsid w:val="00551D52"/>
    <w:rsid w:val="00552812"/>
    <w:rsid w:val="00552A81"/>
    <w:rsid w:val="005539AD"/>
    <w:rsid w:val="00553E3D"/>
    <w:rsid w:val="005540F3"/>
    <w:rsid w:val="00554926"/>
    <w:rsid w:val="00555A6F"/>
    <w:rsid w:val="00556897"/>
    <w:rsid w:val="0055796F"/>
    <w:rsid w:val="005606F1"/>
    <w:rsid w:val="00561754"/>
    <w:rsid w:val="00562D9E"/>
    <w:rsid w:val="00562F3F"/>
    <w:rsid w:val="005648D5"/>
    <w:rsid w:val="00564CDE"/>
    <w:rsid w:val="00565140"/>
    <w:rsid w:val="00565D70"/>
    <w:rsid w:val="00566160"/>
    <w:rsid w:val="005666BC"/>
    <w:rsid w:val="005676C4"/>
    <w:rsid w:val="00567A36"/>
    <w:rsid w:val="00567EE7"/>
    <w:rsid w:val="00570A08"/>
    <w:rsid w:val="00570BBF"/>
    <w:rsid w:val="0057116D"/>
    <w:rsid w:val="00571945"/>
    <w:rsid w:val="00571A10"/>
    <w:rsid w:val="005730A7"/>
    <w:rsid w:val="0057336C"/>
    <w:rsid w:val="00573489"/>
    <w:rsid w:val="00573BFD"/>
    <w:rsid w:val="00573C89"/>
    <w:rsid w:val="0057441F"/>
    <w:rsid w:val="0057534A"/>
    <w:rsid w:val="00575765"/>
    <w:rsid w:val="005757DC"/>
    <w:rsid w:val="005772C9"/>
    <w:rsid w:val="00577906"/>
    <w:rsid w:val="00577C6A"/>
    <w:rsid w:val="0058006A"/>
    <w:rsid w:val="005802C4"/>
    <w:rsid w:val="00580BF4"/>
    <w:rsid w:val="00580F44"/>
    <w:rsid w:val="005813A4"/>
    <w:rsid w:val="005819DF"/>
    <w:rsid w:val="00581E43"/>
    <w:rsid w:val="005821F5"/>
    <w:rsid w:val="0058285D"/>
    <w:rsid w:val="00582FC4"/>
    <w:rsid w:val="0058351A"/>
    <w:rsid w:val="005852B8"/>
    <w:rsid w:val="00585864"/>
    <w:rsid w:val="0058593C"/>
    <w:rsid w:val="005859FB"/>
    <w:rsid w:val="00585AB5"/>
    <w:rsid w:val="005868BF"/>
    <w:rsid w:val="0058737F"/>
    <w:rsid w:val="005877F8"/>
    <w:rsid w:val="005901DD"/>
    <w:rsid w:val="00591322"/>
    <w:rsid w:val="005917D3"/>
    <w:rsid w:val="00591B98"/>
    <w:rsid w:val="00591E24"/>
    <w:rsid w:val="00591FD1"/>
    <w:rsid w:val="005933B6"/>
    <w:rsid w:val="00593CE7"/>
    <w:rsid w:val="0059434F"/>
    <w:rsid w:val="005964FC"/>
    <w:rsid w:val="00596CE9"/>
    <w:rsid w:val="00596D82"/>
    <w:rsid w:val="0059710B"/>
    <w:rsid w:val="005971A5"/>
    <w:rsid w:val="00597424"/>
    <w:rsid w:val="00597E9B"/>
    <w:rsid w:val="00597FB6"/>
    <w:rsid w:val="005A2A58"/>
    <w:rsid w:val="005A2FF5"/>
    <w:rsid w:val="005A3047"/>
    <w:rsid w:val="005A30F1"/>
    <w:rsid w:val="005A3131"/>
    <w:rsid w:val="005A31D6"/>
    <w:rsid w:val="005A3C1F"/>
    <w:rsid w:val="005A473D"/>
    <w:rsid w:val="005A56B4"/>
    <w:rsid w:val="005A58DB"/>
    <w:rsid w:val="005A58E1"/>
    <w:rsid w:val="005A5BE6"/>
    <w:rsid w:val="005A686F"/>
    <w:rsid w:val="005A756F"/>
    <w:rsid w:val="005A7B11"/>
    <w:rsid w:val="005B02C8"/>
    <w:rsid w:val="005B1743"/>
    <w:rsid w:val="005B186A"/>
    <w:rsid w:val="005B2A43"/>
    <w:rsid w:val="005B3F35"/>
    <w:rsid w:val="005B41D7"/>
    <w:rsid w:val="005B46F9"/>
    <w:rsid w:val="005B4853"/>
    <w:rsid w:val="005B6343"/>
    <w:rsid w:val="005B6E49"/>
    <w:rsid w:val="005B782F"/>
    <w:rsid w:val="005B7C63"/>
    <w:rsid w:val="005B7D81"/>
    <w:rsid w:val="005C0453"/>
    <w:rsid w:val="005C0CD6"/>
    <w:rsid w:val="005C1667"/>
    <w:rsid w:val="005C223C"/>
    <w:rsid w:val="005C2E7F"/>
    <w:rsid w:val="005C3640"/>
    <w:rsid w:val="005C3B53"/>
    <w:rsid w:val="005C3EBF"/>
    <w:rsid w:val="005C3FFA"/>
    <w:rsid w:val="005C4288"/>
    <w:rsid w:val="005C43D6"/>
    <w:rsid w:val="005C4A27"/>
    <w:rsid w:val="005C4AA7"/>
    <w:rsid w:val="005C4BDB"/>
    <w:rsid w:val="005C4D80"/>
    <w:rsid w:val="005C54EC"/>
    <w:rsid w:val="005C5797"/>
    <w:rsid w:val="005C67D2"/>
    <w:rsid w:val="005C7328"/>
    <w:rsid w:val="005D27F2"/>
    <w:rsid w:val="005D2F1F"/>
    <w:rsid w:val="005D304D"/>
    <w:rsid w:val="005D31AB"/>
    <w:rsid w:val="005D3783"/>
    <w:rsid w:val="005D3809"/>
    <w:rsid w:val="005D4C08"/>
    <w:rsid w:val="005D51D2"/>
    <w:rsid w:val="005D59EF"/>
    <w:rsid w:val="005D5B1C"/>
    <w:rsid w:val="005D70B5"/>
    <w:rsid w:val="005D720F"/>
    <w:rsid w:val="005D72A1"/>
    <w:rsid w:val="005D7CEF"/>
    <w:rsid w:val="005D7E2E"/>
    <w:rsid w:val="005E0C36"/>
    <w:rsid w:val="005E1353"/>
    <w:rsid w:val="005E1ABD"/>
    <w:rsid w:val="005E1C06"/>
    <w:rsid w:val="005E32F1"/>
    <w:rsid w:val="005E37E2"/>
    <w:rsid w:val="005E3B17"/>
    <w:rsid w:val="005E3B99"/>
    <w:rsid w:val="005E4F40"/>
    <w:rsid w:val="005E5036"/>
    <w:rsid w:val="005E50FA"/>
    <w:rsid w:val="005E57C8"/>
    <w:rsid w:val="005E5937"/>
    <w:rsid w:val="005E77EC"/>
    <w:rsid w:val="005F1243"/>
    <w:rsid w:val="005F1CCB"/>
    <w:rsid w:val="005F2D69"/>
    <w:rsid w:val="005F3361"/>
    <w:rsid w:val="005F397E"/>
    <w:rsid w:val="005F42ED"/>
    <w:rsid w:val="005F571E"/>
    <w:rsid w:val="005F6EEB"/>
    <w:rsid w:val="005F707C"/>
    <w:rsid w:val="005F74D0"/>
    <w:rsid w:val="005F76A1"/>
    <w:rsid w:val="005F77FD"/>
    <w:rsid w:val="005F79B1"/>
    <w:rsid w:val="00600725"/>
    <w:rsid w:val="00600A2C"/>
    <w:rsid w:val="006039F0"/>
    <w:rsid w:val="0060404B"/>
    <w:rsid w:val="00604856"/>
    <w:rsid w:val="00604DCF"/>
    <w:rsid w:val="00606140"/>
    <w:rsid w:val="00606725"/>
    <w:rsid w:val="0060689B"/>
    <w:rsid w:val="00607354"/>
    <w:rsid w:val="006073AC"/>
    <w:rsid w:val="0060770A"/>
    <w:rsid w:val="006077CF"/>
    <w:rsid w:val="0061010C"/>
    <w:rsid w:val="00610B35"/>
    <w:rsid w:val="00610D30"/>
    <w:rsid w:val="00610EC5"/>
    <w:rsid w:val="00611095"/>
    <w:rsid w:val="00612106"/>
    <w:rsid w:val="00613B2E"/>
    <w:rsid w:val="0061598C"/>
    <w:rsid w:val="00616005"/>
    <w:rsid w:val="006171F2"/>
    <w:rsid w:val="00617B4C"/>
    <w:rsid w:val="00617B60"/>
    <w:rsid w:val="00617FEA"/>
    <w:rsid w:val="0062044E"/>
    <w:rsid w:val="006204A3"/>
    <w:rsid w:val="00620CC7"/>
    <w:rsid w:val="00623088"/>
    <w:rsid w:val="00623524"/>
    <w:rsid w:val="00623739"/>
    <w:rsid w:val="00624CCB"/>
    <w:rsid w:val="0062511A"/>
    <w:rsid w:val="006259DE"/>
    <w:rsid w:val="00625D23"/>
    <w:rsid w:val="00625D86"/>
    <w:rsid w:val="0062612A"/>
    <w:rsid w:val="00626630"/>
    <w:rsid w:val="0062699C"/>
    <w:rsid w:val="0063005C"/>
    <w:rsid w:val="006306CD"/>
    <w:rsid w:val="00630BAC"/>
    <w:rsid w:val="00630EA1"/>
    <w:rsid w:val="0063126C"/>
    <w:rsid w:val="00631290"/>
    <w:rsid w:val="006320CB"/>
    <w:rsid w:val="00632470"/>
    <w:rsid w:val="006329B9"/>
    <w:rsid w:val="00632AFC"/>
    <w:rsid w:val="00632BC0"/>
    <w:rsid w:val="00632CE5"/>
    <w:rsid w:val="00633BE8"/>
    <w:rsid w:val="00633D99"/>
    <w:rsid w:val="006348DA"/>
    <w:rsid w:val="00634CD6"/>
    <w:rsid w:val="00634E9E"/>
    <w:rsid w:val="00635B90"/>
    <w:rsid w:val="006377D1"/>
    <w:rsid w:val="00637C80"/>
    <w:rsid w:val="00640339"/>
    <w:rsid w:val="006406FE"/>
    <w:rsid w:val="006411A5"/>
    <w:rsid w:val="00641908"/>
    <w:rsid w:val="006422D1"/>
    <w:rsid w:val="0064270E"/>
    <w:rsid w:val="00642AEC"/>
    <w:rsid w:val="00642C02"/>
    <w:rsid w:val="00644051"/>
    <w:rsid w:val="00644912"/>
    <w:rsid w:val="00644B94"/>
    <w:rsid w:val="00645FB2"/>
    <w:rsid w:val="0064671A"/>
    <w:rsid w:val="00646B13"/>
    <w:rsid w:val="0065024D"/>
    <w:rsid w:val="0065035C"/>
    <w:rsid w:val="00650928"/>
    <w:rsid w:val="006521E6"/>
    <w:rsid w:val="00653556"/>
    <w:rsid w:val="00654495"/>
    <w:rsid w:val="00654FCF"/>
    <w:rsid w:val="006551F0"/>
    <w:rsid w:val="00655A50"/>
    <w:rsid w:val="006561E0"/>
    <w:rsid w:val="00656294"/>
    <w:rsid w:val="006568EC"/>
    <w:rsid w:val="006570AD"/>
    <w:rsid w:val="00657236"/>
    <w:rsid w:val="00660640"/>
    <w:rsid w:val="006606B7"/>
    <w:rsid w:val="0066104F"/>
    <w:rsid w:val="00661A49"/>
    <w:rsid w:val="00661D3C"/>
    <w:rsid w:val="00661EC3"/>
    <w:rsid w:val="006639D2"/>
    <w:rsid w:val="00664009"/>
    <w:rsid w:val="006643FA"/>
    <w:rsid w:val="00664860"/>
    <w:rsid w:val="006657CE"/>
    <w:rsid w:val="00665B42"/>
    <w:rsid w:val="00666F6F"/>
    <w:rsid w:val="00667082"/>
    <w:rsid w:val="00670650"/>
    <w:rsid w:val="00670CC8"/>
    <w:rsid w:val="0067145D"/>
    <w:rsid w:val="00671B76"/>
    <w:rsid w:val="00671BAD"/>
    <w:rsid w:val="00672FCF"/>
    <w:rsid w:val="006741FE"/>
    <w:rsid w:val="0067471C"/>
    <w:rsid w:val="00674A33"/>
    <w:rsid w:val="00674DF7"/>
    <w:rsid w:val="00675673"/>
    <w:rsid w:val="006758EE"/>
    <w:rsid w:val="00675B6C"/>
    <w:rsid w:val="006764A1"/>
    <w:rsid w:val="006777B0"/>
    <w:rsid w:val="006778F7"/>
    <w:rsid w:val="00677917"/>
    <w:rsid w:val="0068028B"/>
    <w:rsid w:val="006802D8"/>
    <w:rsid w:val="00680874"/>
    <w:rsid w:val="006810D4"/>
    <w:rsid w:val="006810EE"/>
    <w:rsid w:val="00682257"/>
    <w:rsid w:val="00682704"/>
    <w:rsid w:val="00682954"/>
    <w:rsid w:val="00682C80"/>
    <w:rsid w:val="00682F96"/>
    <w:rsid w:val="006835DE"/>
    <w:rsid w:val="00684283"/>
    <w:rsid w:val="006843E4"/>
    <w:rsid w:val="006844FF"/>
    <w:rsid w:val="00684DA4"/>
    <w:rsid w:val="00684EAF"/>
    <w:rsid w:val="0068557F"/>
    <w:rsid w:val="006864DB"/>
    <w:rsid w:val="00687760"/>
    <w:rsid w:val="00687AA3"/>
    <w:rsid w:val="00687ED7"/>
    <w:rsid w:val="00690544"/>
    <w:rsid w:val="0069099C"/>
    <w:rsid w:val="00691635"/>
    <w:rsid w:val="00692355"/>
    <w:rsid w:val="006928A7"/>
    <w:rsid w:val="00692FF4"/>
    <w:rsid w:val="006933AB"/>
    <w:rsid w:val="00693B5D"/>
    <w:rsid w:val="00693C53"/>
    <w:rsid w:val="00693D9D"/>
    <w:rsid w:val="00693E1F"/>
    <w:rsid w:val="00694336"/>
    <w:rsid w:val="00694FFC"/>
    <w:rsid w:val="00695182"/>
    <w:rsid w:val="006956DB"/>
    <w:rsid w:val="00695E62"/>
    <w:rsid w:val="00696044"/>
    <w:rsid w:val="006A046C"/>
    <w:rsid w:val="006A09C8"/>
    <w:rsid w:val="006A0E84"/>
    <w:rsid w:val="006A1DB2"/>
    <w:rsid w:val="006A2304"/>
    <w:rsid w:val="006A2993"/>
    <w:rsid w:val="006A2CF2"/>
    <w:rsid w:val="006A449C"/>
    <w:rsid w:val="006A47A3"/>
    <w:rsid w:val="006A4BA4"/>
    <w:rsid w:val="006A4EC8"/>
    <w:rsid w:val="006A4EE1"/>
    <w:rsid w:val="006A650D"/>
    <w:rsid w:val="006A6D40"/>
    <w:rsid w:val="006A75D9"/>
    <w:rsid w:val="006A7884"/>
    <w:rsid w:val="006A7DC9"/>
    <w:rsid w:val="006B1377"/>
    <w:rsid w:val="006B1E24"/>
    <w:rsid w:val="006B1F50"/>
    <w:rsid w:val="006B2363"/>
    <w:rsid w:val="006B2BA2"/>
    <w:rsid w:val="006B3149"/>
    <w:rsid w:val="006B50ED"/>
    <w:rsid w:val="006B560C"/>
    <w:rsid w:val="006B5DCE"/>
    <w:rsid w:val="006B60A8"/>
    <w:rsid w:val="006B633A"/>
    <w:rsid w:val="006B6C1C"/>
    <w:rsid w:val="006B6FA0"/>
    <w:rsid w:val="006B7093"/>
    <w:rsid w:val="006B79DF"/>
    <w:rsid w:val="006B7CD5"/>
    <w:rsid w:val="006C0AEC"/>
    <w:rsid w:val="006C0FA6"/>
    <w:rsid w:val="006C14A8"/>
    <w:rsid w:val="006C1523"/>
    <w:rsid w:val="006C1932"/>
    <w:rsid w:val="006C29A8"/>
    <w:rsid w:val="006C2D68"/>
    <w:rsid w:val="006C33B7"/>
    <w:rsid w:val="006C348B"/>
    <w:rsid w:val="006C402D"/>
    <w:rsid w:val="006C4402"/>
    <w:rsid w:val="006C5839"/>
    <w:rsid w:val="006C5C0F"/>
    <w:rsid w:val="006C5FAA"/>
    <w:rsid w:val="006C6130"/>
    <w:rsid w:val="006C63BD"/>
    <w:rsid w:val="006C72FE"/>
    <w:rsid w:val="006C770D"/>
    <w:rsid w:val="006C7812"/>
    <w:rsid w:val="006D0050"/>
    <w:rsid w:val="006D2BDC"/>
    <w:rsid w:val="006D2E9E"/>
    <w:rsid w:val="006D3A72"/>
    <w:rsid w:val="006D3D16"/>
    <w:rsid w:val="006D4A2F"/>
    <w:rsid w:val="006D57CF"/>
    <w:rsid w:val="006D585E"/>
    <w:rsid w:val="006D5D7A"/>
    <w:rsid w:val="006D6545"/>
    <w:rsid w:val="006D6805"/>
    <w:rsid w:val="006D68B9"/>
    <w:rsid w:val="006D6C51"/>
    <w:rsid w:val="006D6F56"/>
    <w:rsid w:val="006D76C2"/>
    <w:rsid w:val="006D7E84"/>
    <w:rsid w:val="006E09A9"/>
    <w:rsid w:val="006E2869"/>
    <w:rsid w:val="006E31B2"/>
    <w:rsid w:val="006E335D"/>
    <w:rsid w:val="006E4C5B"/>
    <w:rsid w:val="006E5AF1"/>
    <w:rsid w:val="006E5FAC"/>
    <w:rsid w:val="006E672C"/>
    <w:rsid w:val="006E71B4"/>
    <w:rsid w:val="006E73C4"/>
    <w:rsid w:val="006F17F6"/>
    <w:rsid w:val="006F1AD4"/>
    <w:rsid w:val="006F1DCB"/>
    <w:rsid w:val="006F2AC1"/>
    <w:rsid w:val="006F3633"/>
    <w:rsid w:val="006F4BA1"/>
    <w:rsid w:val="006F59D4"/>
    <w:rsid w:val="006F60ED"/>
    <w:rsid w:val="006F6435"/>
    <w:rsid w:val="006F71DC"/>
    <w:rsid w:val="006F72EA"/>
    <w:rsid w:val="00700FAB"/>
    <w:rsid w:val="00700FBD"/>
    <w:rsid w:val="007014C1"/>
    <w:rsid w:val="007014D0"/>
    <w:rsid w:val="007015F7"/>
    <w:rsid w:val="00701A83"/>
    <w:rsid w:val="007026D7"/>
    <w:rsid w:val="00702A54"/>
    <w:rsid w:val="007033C6"/>
    <w:rsid w:val="007046E9"/>
    <w:rsid w:val="007047A8"/>
    <w:rsid w:val="007049FC"/>
    <w:rsid w:val="00705463"/>
    <w:rsid w:val="00705D6E"/>
    <w:rsid w:val="00706391"/>
    <w:rsid w:val="007063C7"/>
    <w:rsid w:val="007066D7"/>
    <w:rsid w:val="00706ED8"/>
    <w:rsid w:val="00710395"/>
    <w:rsid w:val="00710D1D"/>
    <w:rsid w:val="00710ECF"/>
    <w:rsid w:val="00710EF6"/>
    <w:rsid w:val="00711B2C"/>
    <w:rsid w:val="0071328E"/>
    <w:rsid w:val="007139F3"/>
    <w:rsid w:val="00714CEF"/>
    <w:rsid w:val="00715110"/>
    <w:rsid w:val="007153D4"/>
    <w:rsid w:val="007159A1"/>
    <w:rsid w:val="00715A95"/>
    <w:rsid w:val="00716B7C"/>
    <w:rsid w:val="00717961"/>
    <w:rsid w:val="007202E6"/>
    <w:rsid w:val="007211F7"/>
    <w:rsid w:val="00721369"/>
    <w:rsid w:val="007213C6"/>
    <w:rsid w:val="0072186C"/>
    <w:rsid w:val="0072229A"/>
    <w:rsid w:val="00722583"/>
    <w:rsid w:val="007225AD"/>
    <w:rsid w:val="00722943"/>
    <w:rsid w:val="00722F42"/>
    <w:rsid w:val="007234BC"/>
    <w:rsid w:val="0072361D"/>
    <w:rsid w:val="00723CE5"/>
    <w:rsid w:val="00723D28"/>
    <w:rsid w:val="00724048"/>
    <w:rsid w:val="007243B3"/>
    <w:rsid w:val="00725C8B"/>
    <w:rsid w:val="00725FFD"/>
    <w:rsid w:val="00726A37"/>
    <w:rsid w:val="00727292"/>
    <w:rsid w:val="00730822"/>
    <w:rsid w:val="00731509"/>
    <w:rsid w:val="00731CD9"/>
    <w:rsid w:val="00731DC0"/>
    <w:rsid w:val="0073305A"/>
    <w:rsid w:val="00733E32"/>
    <w:rsid w:val="0073400C"/>
    <w:rsid w:val="00734438"/>
    <w:rsid w:val="007344E4"/>
    <w:rsid w:val="007344F3"/>
    <w:rsid w:val="00734E53"/>
    <w:rsid w:val="00735288"/>
    <w:rsid w:val="00736683"/>
    <w:rsid w:val="00736948"/>
    <w:rsid w:val="00737DCF"/>
    <w:rsid w:val="00741644"/>
    <w:rsid w:val="007419A1"/>
    <w:rsid w:val="00742441"/>
    <w:rsid w:val="0074303D"/>
    <w:rsid w:val="00743A46"/>
    <w:rsid w:val="007445DE"/>
    <w:rsid w:val="0074486C"/>
    <w:rsid w:val="00746572"/>
    <w:rsid w:val="00746D34"/>
    <w:rsid w:val="00746EB4"/>
    <w:rsid w:val="007478E4"/>
    <w:rsid w:val="00747A13"/>
    <w:rsid w:val="00750C90"/>
    <w:rsid w:val="00751065"/>
    <w:rsid w:val="00751294"/>
    <w:rsid w:val="00751326"/>
    <w:rsid w:val="007521DE"/>
    <w:rsid w:val="00752D03"/>
    <w:rsid w:val="0075396E"/>
    <w:rsid w:val="00755280"/>
    <w:rsid w:val="0075664F"/>
    <w:rsid w:val="0075766A"/>
    <w:rsid w:val="007604B4"/>
    <w:rsid w:val="00761627"/>
    <w:rsid w:val="00761EA7"/>
    <w:rsid w:val="00762F64"/>
    <w:rsid w:val="00763967"/>
    <w:rsid w:val="007645E6"/>
    <w:rsid w:val="00764DE0"/>
    <w:rsid w:val="00765473"/>
    <w:rsid w:val="00765AEA"/>
    <w:rsid w:val="00766186"/>
    <w:rsid w:val="00767AE4"/>
    <w:rsid w:val="00767DA2"/>
    <w:rsid w:val="00770657"/>
    <w:rsid w:val="00770BCA"/>
    <w:rsid w:val="00771E7C"/>
    <w:rsid w:val="007721EB"/>
    <w:rsid w:val="0077270C"/>
    <w:rsid w:val="007731F9"/>
    <w:rsid w:val="00773246"/>
    <w:rsid w:val="00773342"/>
    <w:rsid w:val="007734B2"/>
    <w:rsid w:val="0077359E"/>
    <w:rsid w:val="0077395B"/>
    <w:rsid w:val="00774D7C"/>
    <w:rsid w:val="00775205"/>
    <w:rsid w:val="0077561E"/>
    <w:rsid w:val="00775CAE"/>
    <w:rsid w:val="007761ED"/>
    <w:rsid w:val="0077654F"/>
    <w:rsid w:val="00776F49"/>
    <w:rsid w:val="007804EE"/>
    <w:rsid w:val="00781C6D"/>
    <w:rsid w:val="007829E5"/>
    <w:rsid w:val="007832E9"/>
    <w:rsid w:val="00783B26"/>
    <w:rsid w:val="00785378"/>
    <w:rsid w:val="00785913"/>
    <w:rsid w:val="0078607F"/>
    <w:rsid w:val="00786613"/>
    <w:rsid w:val="00790030"/>
    <w:rsid w:val="007927C0"/>
    <w:rsid w:val="00792BEA"/>
    <w:rsid w:val="00793075"/>
    <w:rsid w:val="007945B4"/>
    <w:rsid w:val="007949D5"/>
    <w:rsid w:val="00794C6B"/>
    <w:rsid w:val="00795CA8"/>
    <w:rsid w:val="00795FC3"/>
    <w:rsid w:val="00796538"/>
    <w:rsid w:val="00797504"/>
    <w:rsid w:val="007A1AFC"/>
    <w:rsid w:val="007A1B56"/>
    <w:rsid w:val="007A1C10"/>
    <w:rsid w:val="007A2423"/>
    <w:rsid w:val="007A2C4D"/>
    <w:rsid w:val="007A375B"/>
    <w:rsid w:val="007A59E0"/>
    <w:rsid w:val="007A5DEE"/>
    <w:rsid w:val="007A64A5"/>
    <w:rsid w:val="007A684C"/>
    <w:rsid w:val="007A6EB4"/>
    <w:rsid w:val="007B0DB0"/>
    <w:rsid w:val="007B14F3"/>
    <w:rsid w:val="007B15CB"/>
    <w:rsid w:val="007B23E4"/>
    <w:rsid w:val="007B2ABF"/>
    <w:rsid w:val="007B30C9"/>
    <w:rsid w:val="007B4862"/>
    <w:rsid w:val="007B4BE4"/>
    <w:rsid w:val="007B5177"/>
    <w:rsid w:val="007B719E"/>
    <w:rsid w:val="007B72C9"/>
    <w:rsid w:val="007C22E1"/>
    <w:rsid w:val="007C3F87"/>
    <w:rsid w:val="007C56F9"/>
    <w:rsid w:val="007C5F22"/>
    <w:rsid w:val="007C605A"/>
    <w:rsid w:val="007C60C1"/>
    <w:rsid w:val="007C704D"/>
    <w:rsid w:val="007C7683"/>
    <w:rsid w:val="007D066D"/>
    <w:rsid w:val="007D1F80"/>
    <w:rsid w:val="007D1FB0"/>
    <w:rsid w:val="007D3737"/>
    <w:rsid w:val="007D4261"/>
    <w:rsid w:val="007D46BA"/>
    <w:rsid w:val="007D5010"/>
    <w:rsid w:val="007D537C"/>
    <w:rsid w:val="007D6102"/>
    <w:rsid w:val="007D6BE3"/>
    <w:rsid w:val="007D7872"/>
    <w:rsid w:val="007D7AD5"/>
    <w:rsid w:val="007D7CD0"/>
    <w:rsid w:val="007E0769"/>
    <w:rsid w:val="007E0ABF"/>
    <w:rsid w:val="007E13EB"/>
    <w:rsid w:val="007E195E"/>
    <w:rsid w:val="007E2B7E"/>
    <w:rsid w:val="007E2BFB"/>
    <w:rsid w:val="007E3074"/>
    <w:rsid w:val="007E4A70"/>
    <w:rsid w:val="007E5894"/>
    <w:rsid w:val="007E645B"/>
    <w:rsid w:val="007E6EFE"/>
    <w:rsid w:val="007E7672"/>
    <w:rsid w:val="007F02F8"/>
    <w:rsid w:val="007F039D"/>
    <w:rsid w:val="007F07BD"/>
    <w:rsid w:val="007F0C53"/>
    <w:rsid w:val="007F1466"/>
    <w:rsid w:val="007F1875"/>
    <w:rsid w:val="007F18C4"/>
    <w:rsid w:val="007F3D7D"/>
    <w:rsid w:val="007F5CF7"/>
    <w:rsid w:val="00800195"/>
    <w:rsid w:val="008001FA"/>
    <w:rsid w:val="008007D3"/>
    <w:rsid w:val="008013C1"/>
    <w:rsid w:val="00801A37"/>
    <w:rsid w:val="00803FB9"/>
    <w:rsid w:val="008043AF"/>
    <w:rsid w:val="00804FAA"/>
    <w:rsid w:val="008058C3"/>
    <w:rsid w:val="00805D62"/>
    <w:rsid w:val="00806A08"/>
    <w:rsid w:val="00806BE7"/>
    <w:rsid w:val="00807495"/>
    <w:rsid w:val="00810754"/>
    <w:rsid w:val="00810D33"/>
    <w:rsid w:val="00810E5C"/>
    <w:rsid w:val="00811458"/>
    <w:rsid w:val="00811EBD"/>
    <w:rsid w:val="00812745"/>
    <w:rsid w:val="00812DE0"/>
    <w:rsid w:val="008135EC"/>
    <w:rsid w:val="00814026"/>
    <w:rsid w:val="0081428A"/>
    <w:rsid w:val="0081437F"/>
    <w:rsid w:val="00815589"/>
    <w:rsid w:val="008173A7"/>
    <w:rsid w:val="00817C2C"/>
    <w:rsid w:val="00817D81"/>
    <w:rsid w:val="00820578"/>
    <w:rsid w:val="00820930"/>
    <w:rsid w:val="00820B1F"/>
    <w:rsid w:val="00821A87"/>
    <w:rsid w:val="00821EC4"/>
    <w:rsid w:val="008226B6"/>
    <w:rsid w:val="00823398"/>
    <w:rsid w:val="00823992"/>
    <w:rsid w:val="00826F1F"/>
    <w:rsid w:val="00827065"/>
    <w:rsid w:val="00827EAD"/>
    <w:rsid w:val="00831538"/>
    <w:rsid w:val="00831A8B"/>
    <w:rsid w:val="00832259"/>
    <w:rsid w:val="00834014"/>
    <w:rsid w:val="008355E0"/>
    <w:rsid w:val="00836C39"/>
    <w:rsid w:val="00836DC4"/>
    <w:rsid w:val="00837705"/>
    <w:rsid w:val="008377BF"/>
    <w:rsid w:val="00837C49"/>
    <w:rsid w:val="00840B0A"/>
    <w:rsid w:val="00840B93"/>
    <w:rsid w:val="00840E23"/>
    <w:rsid w:val="008418F3"/>
    <w:rsid w:val="00841A0A"/>
    <w:rsid w:val="00842C3C"/>
    <w:rsid w:val="00843A21"/>
    <w:rsid w:val="00843D9C"/>
    <w:rsid w:val="00845752"/>
    <w:rsid w:val="00846067"/>
    <w:rsid w:val="008466E3"/>
    <w:rsid w:val="008475DC"/>
    <w:rsid w:val="00850544"/>
    <w:rsid w:val="00851A46"/>
    <w:rsid w:val="00851CDF"/>
    <w:rsid w:val="00851F89"/>
    <w:rsid w:val="00852626"/>
    <w:rsid w:val="00852F31"/>
    <w:rsid w:val="00853A37"/>
    <w:rsid w:val="00853D14"/>
    <w:rsid w:val="00854054"/>
    <w:rsid w:val="00854CA5"/>
    <w:rsid w:val="00855FE3"/>
    <w:rsid w:val="00856017"/>
    <w:rsid w:val="00856769"/>
    <w:rsid w:val="00857551"/>
    <w:rsid w:val="00857BB1"/>
    <w:rsid w:val="00860109"/>
    <w:rsid w:val="00861DC6"/>
    <w:rsid w:val="0086411E"/>
    <w:rsid w:val="00864252"/>
    <w:rsid w:val="00864314"/>
    <w:rsid w:val="0086436F"/>
    <w:rsid w:val="008649D1"/>
    <w:rsid w:val="00864DDF"/>
    <w:rsid w:val="00866DA7"/>
    <w:rsid w:val="00867D6E"/>
    <w:rsid w:val="008703B4"/>
    <w:rsid w:val="00870C4F"/>
    <w:rsid w:val="008710EE"/>
    <w:rsid w:val="0087147B"/>
    <w:rsid w:val="00871A0A"/>
    <w:rsid w:val="00871D0C"/>
    <w:rsid w:val="00873BB2"/>
    <w:rsid w:val="008754B3"/>
    <w:rsid w:val="0087618C"/>
    <w:rsid w:val="008772E5"/>
    <w:rsid w:val="00877AA9"/>
    <w:rsid w:val="00880AFE"/>
    <w:rsid w:val="008819D4"/>
    <w:rsid w:val="00882C18"/>
    <w:rsid w:val="00883BE6"/>
    <w:rsid w:val="008846ED"/>
    <w:rsid w:val="00884B0B"/>
    <w:rsid w:val="008869C4"/>
    <w:rsid w:val="008871CF"/>
    <w:rsid w:val="008878FC"/>
    <w:rsid w:val="00890573"/>
    <w:rsid w:val="00892132"/>
    <w:rsid w:val="00894512"/>
    <w:rsid w:val="00896120"/>
    <w:rsid w:val="008961D5"/>
    <w:rsid w:val="00896568"/>
    <w:rsid w:val="0089676C"/>
    <w:rsid w:val="00896FA6"/>
    <w:rsid w:val="00897D64"/>
    <w:rsid w:val="008A2477"/>
    <w:rsid w:val="008A262F"/>
    <w:rsid w:val="008A28A2"/>
    <w:rsid w:val="008A3631"/>
    <w:rsid w:val="008A3B60"/>
    <w:rsid w:val="008A3C05"/>
    <w:rsid w:val="008A3CCD"/>
    <w:rsid w:val="008A5AB9"/>
    <w:rsid w:val="008A660B"/>
    <w:rsid w:val="008A7463"/>
    <w:rsid w:val="008A760C"/>
    <w:rsid w:val="008A763D"/>
    <w:rsid w:val="008A7E4D"/>
    <w:rsid w:val="008B181D"/>
    <w:rsid w:val="008B19A9"/>
    <w:rsid w:val="008B4B06"/>
    <w:rsid w:val="008B5338"/>
    <w:rsid w:val="008B5537"/>
    <w:rsid w:val="008B6BFF"/>
    <w:rsid w:val="008B7267"/>
    <w:rsid w:val="008B77F9"/>
    <w:rsid w:val="008B7CF5"/>
    <w:rsid w:val="008B7E6B"/>
    <w:rsid w:val="008C0184"/>
    <w:rsid w:val="008C10A9"/>
    <w:rsid w:val="008C113D"/>
    <w:rsid w:val="008C1A4B"/>
    <w:rsid w:val="008C3505"/>
    <w:rsid w:val="008C35F5"/>
    <w:rsid w:val="008C40DD"/>
    <w:rsid w:val="008C41FE"/>
    <w:rsid w:val="008C4400"/>
    <w:rsid w:val="008C5160"/>
    <w:rsid w:val="008C5747"/>
    <w:rsid w:val="008C5ADE"/>
    <w:rsid w:val="008C639B"/>
    <w:rsid w:val="008C73EC"/>
    <w:rsid w:val="008C7AA6"/>
    <w:rsid w:val="008D001E"/>
    <w:rsid w:val="008D0337"/>
    <w:rsid w:val="008D277C"/>
    <w:rsid w:val="008D2B91"/>
    <w:rsid w:val="008D36FA"/>
    <w:rsid w:val="008D424A"/>
    <w:rsid w:val="008D4549"/>
    <w:rsid w:val="008D45C6"/>
    <w:rsid w:val="008D4870"/>
    <w:rsid w:val="008D667E"/>
    <w:rsid w:val="008D6821"/>
    <w:rsid w:val="008D6C84"/>
    <w:rsid w:val="008D76C0"/>
    <w:rsid w:val="008D7D37"/>
    <w:rsid w:val="008E09E7"/>
    <w:rsid w:val="008E0CB3"/>
    <w:rsid w:val="008E1610"/>
    <w:rsid w:val="008E271A"/>
    <w:rsid w:val="008E28DD"/>
    <w:rsid w:val="008E32E0"/>
    <w:rsid w:val="008E3A6F"/>
    <w:rsid w:val="008E3AFB"/>
    <w:rsid w:val="008E3FDF"/>
    <w:rsid w:val="008E490E"/>
    <w:rsid w:val="008E6881"/>
    <w:rsid w:val="008E7B9F"/>
    <w:rsid w:val="008F0684"/>
    <w:rsid w:val="008F0BD8"/>
    <w:rsid w:val="008F16D4"/>
    <w:rsid w:val="008F2568"/>
    <w:rsid w:val="008F338E"/>
    <w:rsid w:val="008F3745"/>
    <w:rsid w:val="008F3D10"/>
    <w:rsid w:val="008F470D"/>
    <w:rsid w:val="008F476C"/>
    <w:rsid w:val="008F4DCF"/>
    <w:rsid w:val="008F5A62"/>
    <w:rsid w:val="008F601C"/>
    <w:rsid w:val="009008F5"/>
    <w:rsid w:val="00900943"/>
    <w:rsid w:val="00900C82"/>
    <w:rsid w:val="00900FC3"/>
    <w:rsid w:val="00901738"/>
    <w:rsid w:val="00901E23"/>
    <w:rsid w:val="00903609"/>
    <w:rsid w:val="00903D3E"/>
    <w:rsid w:val="00904D9A"/>
    <w:rsid w:val="00904DC5"/>
    <w:rsid w:val="009050AB"/>
    <w:rsid w:val="00905A67"/>
    <w:rsid w:val="009066A7"/>
    <w:rsid w:val="00906CE3"/>
    <w:rsid w:val="00906D53"/>
    <w:rsid w:val="00910D53"/>
    <w:rsid w:val="00913CDD"/>
    <w:rsid w:val="00914208"/>
    <w:rsid w:val="00914EFB"/>
    <w:rsid w:val="009152A8"/>
    <w:rsid w:val="00916C78"/>
    <w:rsid w:val="00920A48"/>
    <w:rsid w:val="00921F68"/>
    <w:rsid w:val="00923766"/>
    <w:rsid w:val="009237D0"/>
    <w:rsid w:val="00923A3D"/>
    <w:rsid w:val="00923B45"/>
    <w:rsid w:val="00924020"/>
    <w:rsid w:val="00924779"/>
    <w:rsid w:val="00924E39"/>
    <w:rsid w:val="00924E8C"/>
    <w:rsid w:val="009254EB"/>
    <w:rsid w:val="00925F0D"/>
    <w:rsid w:val="00930410"/>
    <w:rsid w:val="00930C0F"/>
    <w:rsid w:val="00930E5C"/>
    <w:rsid w:val="009312DB"/>
    <w:rsid w:val="00932553"/>
    <w:rsid w:val="00932D8E"/>
    <w:rsid w:val="0093415D"/>
    <w:rsid w:val="0093430C"/>
    <w:rsid w:val="0093494E"/>
    <w:rsid w:val="009349D7"/>
    <w:rsid w:val="00934E0E"/>
    <w:rsid w:val="00935C03"/>
    <w:rsid w:val="0093626C"/>
    <w:rsid w:val="009370FD"/>
    <w:rsid w:val="00937121"/>
    <w:rsid w:val="00937BBC"/>
    <w:rsid w:val="0094039C"/>
    <w:rsid w:val="0094095B"/>
    <w:rsid w:val="00940ED9"/>
    <w:rsid w:val="0094128F"/>
    <w:rsid w:val="00941FF1"/>
    <w:rsid w:val="00942484"/>
    <w:rsid w:val="00943372"/>
    <w:rsid w:val="0094424A"/>
    <w:rsid w:val="00944CC7"/>
    <w:rsid w:val="00946F98"/>
    <w:rsid w:val="009472FB"/>
    <w:rsid w:val="0094771A"/>
    <w:rsid w:val="009506F3"/>
    <w:rsid w:val="009526DC"/>
    <w:rsid w:val="00953334"/>
    <w:rsid w:val="009545A8"/>
    <w:rsid w:val="00954AB8"/>
    <w:rsid w:val="00954F55"/>
    <w:rsid w:val="009551F5"/>
    <w:rsid w:val="00955DE9"/>
    <w:rsid w:val="009563CE"/>
    <w:rsid w:val="00956F4B"/>
    <w:rsid w:val="009572D5"/>
    <w:rsid w:val="00957C6E"/>
    <w:rsid w:val="00960A7B"/>
    <w:rsid w:val="00960DDE"/>
    <w:rsid w:val="009610CD"/>
    <w:rsid w:val="00961DDE"/>
    <w:rsid w:val="00962652"/>
    <w:rsid w:val="009627CD"/>
    <w:rsid w:val="0096282A"/>
    <w:rsid w:val="00962E72"/>
    <w:rsid w:val="00962E8F"/>
    <w:rsid w:val="009633D2"/>
    <w:rsid w:val="00963731"/>
    <w:rsid w:val="00964141"/>
    <w:rsid w:val="009644E9"/>
    <w:rsid w:val="009653DD"/>
    <w:rsid w:val="00967889"/>
    <w:rsid w:val="00970784"/>
    <w:rsid w:val="0097098E"/>
    <w:rsid w:val="00970A49"/>
    <w:rsid w:val="00971BC1"/>
    <w:rsid w:val="00973331"/>
    <w:rsid w:val="00973485"/>
    <w:rsid w:val="0097398E"/>
    <w:rsid w:val="00974DBF"/>
    <w:rsid w:val="009755B2"/>
    <w:rsid w:val="00975814"/>
    <w:rsid w:val="00975E10"/>
    <w:rsid w:val="00976125"/>
    <w:rsid w:val="00977285"/>
    <w:rsid w:val="00977BA8"/>
    <w:rsid w:val="00977FAD"/>
    <w:rsid w:val="009805DB"/>
    <w:rsid w:val="0098093B"/>
    <w:rsid w:val="00982221"/>
    <w:rsid w:val="00984B9E"/>
    <w:rsid w:val="00985108"/>
    <w:rsid w:val="009870E9"/>
    <w:rsid w:val="0098762D"/>
    <w:rsid w:val="00990B62"/>
    <w:rsid w:val="00991056"/>
    <w:rsid w:val="00991149"/>
    <w:rsid w:val="00991477"/>
    <w:rsid w:val="009915C1"/>
    <w:rsid w:val="00991C35"/>
    <w:rsid w:val="0099211A"/>
    <w:rsid w:val="00992A60"/>
    <w:rsid w:val="00993001"/>
    <w:rsid w:val="00993623"/>
    <w:rsid w:val="00993A84"/>
    <w:rsid w:val="00993C48"/>
    <w:rsid w:val="00994339"/>
    <w:rsid w:val="00994F12"/>
    <w:rsid w:val="009950F1"/>
    <w:rsid w:val="00995887"/>
    <w:rsid w:val="0099636D"/>
    <w:rsid w:val="00996503"/>
    <w:rsid w:val="0099670B"/>
    <w:rsid w:val="00996750"/>
    <w:rsid w:val="00997610"/>
    <w:rsid w:val="009A11C0"/>
    <w:rsid w:val="009A12D2"/>
    <w:rsid w:val="009A195F"/>
    <w:rsid w:val="009A2C11"/>
    <w:rsid w:val="009A2D7F"/>
    <w:rsid w:val="009A31B6"/>
    <w:rsid w:val="009A48D3"/>
    <w:rsid w:val="009A4BC0"/>
    <w:rsid w:val="009A4DF0"/>
    <w:rsid w:val="009A5CE8"/>
    <w:rsid w:val="009A6839"/>
    <w:rsid w:val="009A6A71"/>
    <w:rsid w:val="009A779C"/>
    <w:rsid w:val="009B0321"/>
    <w:rsid w:val="009B079A"/>
    <w:rsid w:val="009B0CA1"/>
    <w:rsid w:val="009B11BB"/>
    <w:rsid w:val="009B12B2"/>
    <w:rsid w:val="009B20CD"/>
    <w:rsid w:val="009B254B"/>
    <w:rsid w:val="009B29B7"/>
    <w:rsid w:val="009B29F9"/>
    <w:rsid w:val="009B2E92"/>
    <w:rsid w:val="009B35B4"/>
    <w:rsid w:val="009B367D"/>
    <w:rsid w:val="009B4183"/>
    <w:rsid w:val="009B49DA"/>
    <w:rsid w:val="009B562F"/>
    <w:rsid w:val="009B6012"/>
    <w:rsid w:val="009B6E6B"/>
    <w:rsid w:val="009B7E8A"/>
    <w:rsid w:val="009C1668"/>
    <w:rsid w:val="009C1A89"/>
    <w:rsid w:val="009C1B39"/>
    <w:rsid w:val="009C2FAB"/>
    <w:rsid w:val="009C3350"/>
    <w:rsid w:val="009C4C96"/>
    <w:rsid w:val="009C5700"/>
    <w:rsid w:val="009C570A"/>
    <w:rsid w:val="009C69ED"/>
    <w:rsid w:val="009C71E4"/>
    <w:rsid w:val="009D0DB0"/>
    <w:rsid w:val="009D228D"/>
    <w:rsid w:val="009D4443"/>
    <w:rsid w:val="009D4E3B"/>
    <w:rsid w:val="009D4F7D"/>
    <w:rsid w:val="009D627B"/>
    <w:rsid w:val="009D6919"/>
    <w:rsid w:val="009D7173"/>
    <w:rsid w:val="009D7465"/>
    <w:rsid w:val="009E0233"/>
    <w:rsid w:val="009E1067"/>
    <w:rsid w:val="009E1F8D"/>
    <w:rsid w:val="009E22DE"/>
    <w:rsid w:val="009E2773"/>
    <w:rsid w:val="009E2842"/>
    <w:rsid w:val="009E28FF"/>
    <w:rsid w:val="009E2F43"/>
    <w:rsid w:val="009E2FDB"/>
    <w:rsid w:val="009E340B"/>
    <w:rsid w:val="009E4EAE"/>
    <w:rsid w:val="009E6567"/>
    <w:rsid w:val="009E6865"/>
    <w:rsid w:val="009E6F8B"/>
    <w:rsid w:val="009E7315"/>
    <w:rsid w:val="009F04DA"/>
    <w:rsid w:val="009F0724"/>
    <w:rsid w:val="009F0847"/>
    <w:rsid w:val="009F0E15"/>
    <w:rsid w:val="009F2084"/>
    <w:rsid w:val="009F25B4"/>
    <w:rsid w:val="009F261F"/>
    <w:rsid w:val="009F2F10"/>
    <w:rsid w:val="009F2FE9"/>
    <w:rsid w:val="009F36FA"/>
    <w:rsid w:val="009F3F24"/>
    <w:rsid w:val="009F5980"/>
    <w:rsid w:val="009F5A22"/>
    <w:rsid w:val="009F6494"/>
    <w:rsid w:val="009F6B5A"/>
    <w:rsid w:val="009F72FF"/>
    <w:rsid w:val="009F731B"/>
    <w:rsid w:val="009F7566"/>
    <w:rsid w:val="009F7635"/>
    <w:rsid w:val="00A0031F"/>
    <w:rsid w:val="00A00575"/>
    <w:rsid w:val="00A01F3F"/>
    <w:rsid w:val="00A0228D"/>
    <w:rsid w:val="00A03A32"/>
    <w:rsid w:val="00A042EA"/>
    <w:rsid w:val="00A056D2"/>
    <w:rsid w:val="00A05A18"/>
    <w:rsid w:val="00A05B7F"/>
    <w:rsid w:val="00A060B8"/>
    <w:rsid w:val="00A069D0"/>
    <w:rsid w:val="00A06E63"/>
    <w:rsid w:val="00A07B45"/>
    <w:rsid w:val="00A103D2"/>
    <w:rsid w:val="00A10406"/>
    <w:rsid w:val="00A117D9"/>
    <w:rsid w:val="00A11A2C"/>
    <w:rsid w:val="00A1202B"/>
    <w:rsid w:val="00A120D4"/>
    <w:rsid w:val="00A1339A"/>
    <w:rsid w:val="00A14DA0"/>
    <w:rsid w:val="00A15DA4"/>
    <w:rsid w:val="00A16D2A"/>
    <w:rsid w:val="00A16D9A"/>
    <w:rsid w:val="00A17D91"/>
    <w:rsid w:val="00A20030"/>
    <w:rsid w:val="00A20586"/>
    <w:rsid w:val="00A20695"/>
    <w:rsid w:val="00A20DE3"/>
    <w:rsid w:val="00A21501"/>
    <w:rsid w:val="00A22D79"/>
    <w:rsid w:val="00A23ED3"/>
    <w:rsid w:val="00A2480A"/>
    <w:rsid w:val="00A25A55"/>
    <w:rsid w:val="00A27740"/>
    <w:rsid w:val="00A279B7"/>
    <w:rsid w:val="00A31314"/>
    <w:rsid w:val="00A3191C"/>
    <w:rsid w:val="00A31948"/>
    <w:rsid w:val="00A33512"/>
    <w:rsid w:val="00A34424"/>
    <w:rsid w:val="00A346A6"/>
    <w:rsid w:val="00A34781"/>
    <w:rsid w:val="00A3479B"/>
    <w:rsid w:val="00A34E1A"/>
    <w:rsid w:val="00A35336"/>
    <w:rsid w:val="00A35978"/>
    <w:rsid w:val="00A36AF5"/>
    <w:rsid w:val="00A36E4F"/>
    <w:rsid w:val="00A37AF2"/>
    <w:rsid w:val="00A37BCD"/>
    <w:rsid w:val="00A40158"/>
    <w:rsid w:val="00A40512"/>
    <w:rsid w:val="00A40B4C"/>
    <w:rsid w:val="00A40CAD"/>
    <w:rsid w:val="00A41DA1"/>
    <w:rsid w:val="00A4241C"/>
    <w:rsid w:val="00A436ED"/>
    <w:rsid w:val="00A4514C"/>
    <w:rsid w:val="00A45ACB"/>
    <w:rsid w:val="00A470DF"/>
    <w:rsid w:val="00A50229"/>
    <w:rsid w:val="00A505CD"/>
    <w:rsid w:val="00A50908"/>
    <w:rsid w:val="00A514D8"/>
    <w:rsid w:val="00A52319"/>
    <w:rsid w:val="00A52356"/>
    <w:rsid w:val="00A52A50"/>
    <w:rsid w:val="00A530DE"/>
    <w:rsid w:val="00A539DC"/>
    <w:rsid w:val="00A53C9C"/>
    <w:rsid w:val="00A556F3"/>
    <w:rsid w:val="00A55AB9"/>
    <w:rsid w:val="00A55D75"/>
    <w:rsid w:val="00A56014"/>
    <w:rsid w:val="00A56728"/>
    <w:rsid w:val="00A56A81"/>
    <w:rsid w:val="00A571B1"/>
    <w:rsid w:val="00A571DA"/>
    <w:rsid w:val="00A57223"/>
    <w:rsid w:val="00A576BB"/>
    <w:rsid w:val="00A57885"/>
    <w:rsid w:val="00A605C3"/>
    <w:rsid w:val="00A60B74"/>
    <w:rsid w:val="00A61532"/>
    <w:rsid w:val="00A615A1"/>
    <w:rsid w:val="00A617C1"/>
    <w:rsid w:val="00A618DC"/>
    <w:rsid w:val="00A61BE1"/>
    <w:rsid w:val="00A62309"/>
    <w:rsid w:val="00A63F92"/>
    <w:rsid w:val="00A64D1A"/>
    <w:rsid w:val="00A6538B"/>
    <w:rsid w:val="00A669EE"/>
    <w:rsid w:val="00A67E94"/>
    <w:rsid w:val="00A70351"/>
    <w:rsid w:val="00A71628"/>
    <w:rsid w:val="00A71E14"/>
    <w:rsid w:val="00A7264E"/>
    <w:rsid w:val="00A72971"/>
    <w:rsid w:val="00A72D92"/>
    <w:rsid w:val="00A73B8B"/>
    <w:rsid w:val="00A74821"/>
    <w:rsid w:val="00A748B3"/>
    <w:rsid w:val="00A751DC"/>
    <w:rsid w:val="00A76279"/>
    <w:rsid w:val="00A76FB3"/>
    <w:rsid w:val="00A779EA"/>
    <w:rsid w:val="00A8229F"/>
    <w:rsid w:val="00A8259A"/>
    <w:rsid w:val="00A84E6F"/>
    <w:rsid w:val="00A84F7F"/>
    <w:rsid w:val="00A853EB"/>
    <w:rsid w:val="00A85FC3"/>
    <w:rsid w:val="00A91CC1"/>
    <w:rsid w:val="00A92034"/>
    <w:rsid w:val="00A927BD"/>
    <w:rsid w:val="00A928CA"/>
    <w:rsid w:val="00A93466"/>
    <w:rsid w:val="00A93EA8"/>
    <w:rsid w:val="00A94373"/>
    <w:rsid w:val="00A94FFE"/>
    <w:rsid w:val="00A966E2"/>
    <w:rsid w:val="00A968B6"/>
    <w:rsid w:val="00AA0E3F"/>
    <w:rsid w:val="00AA1A3D"/>
    <w:rsid w:val="00AA2392"/>
    <w:rsid w:val="00AA23AA"/>
    <w:rsid w:val="00AA2E1C"/>
    <w:rsid w:val="00AA35A8"/>
    <w:rsid w:val="00AA3E93"/>
    <w:rsid w:val="00AA4F42"/>
    <w:rsid w:val="00AA5B45"/>
    <w:rsid w:val="00AB09C5"/>
    <w:rsid w:val="00AB240E"/>
    <w:rsid w:val="00AB258C"/>
    <w:rsid w:val="00AB3540"/>
    <w:rsid w:val="00AB44C2"/>
    <w:rsid w:val="00AB4FB8"/>
    <w:rsid w:val="00AB57CC"/>
    <w:rsid w:val="00AB5B8E"/>
    <w:rsid w:val="00AB6605"/>
    <w:rsid w:val="00AB66E1"/>
    <w:rsid w:val="00AB6E22"/>
    <w:rsid w:val="00AB7211"/>
    <w:rsid w:val="00AC0FDB"/>
    <w:rsid w:val="00AC1331"/>
    <w:rsid w:val="00AC2935"/>
    <w:rsid w:val="00AC29FD"/>
    <w:rsid w:val="00AC2F51"/>
    <w:rsid w:val="00AC3E40"/>
    <w:rsid w:val="00AC48BA"/>
    <w:rsid w:val="00AC4F56"/>
    <w:rsid w:val="00AC4FA8"/>
    <w:rsid w:val="00AC654A"/>
    <w:rsid w:val="00AC7055"/>
    <w:rsid w:val="00AC7B4D"/>
    <w:rsid w:val="00AC7B7D"/>
    <w:rsid w:val="00AC7CA2"/>
    <w:rsid w:val="00AD085F"/>
    <w:rsid w:val="00AD0A32"/>
    <w:rsid w:val="00AD1D61"/>
    <w:rsid w:val="00AD2E23"/>
    <w:rsid w:val="00AD3735"/>
    <w:rsid w:val="00AD4212"/>
    <w:rsid w:val="00AD4432"/>
    <w:rsid w:val="00AD6887"/>
    <w:rsid w:val="00AD6E8E"/>
    <w:rsid w:val="00AD7B80"/>
    <w:rsid w:val="00AE0EB1"/>
    <w:rsid w:val="00AE16E7"/>
    <w:rsid w:val="00AE2904"/>
    <w:rsid w:val="00AE2D33"/>
    <w:rsid w:val="00AE2DC2"/>
    <w:rsid w:val="00AE2FFB"/>
    <w:rsid w:val="00AE3D49"/>
    <w:rsid w:val="00AE4CBA"/>
    <w:rsid w:val="00AE7310"/>
    <w:rsid w:val="00AE73E3"/>
    <w:rsid w:val="00AE79CB"/>
    <w:rsid w:val="00AE7E4B"/>
    <w:rsid w:val="00AE7EE0"/>
    <w:rsid w:val="00AF00AB"/>
    <w:rsid w:val="00AF00C0"/>
    <w:rsid w:val="00AF01A9"/>
    <w:rsid w:val="00AF0D3E"/>
    <w:rsid w:val="00AF0D76"/>
    <w:rsid w:val="00AF1275"/>
    <w:rsid w:val="00AF15C9"/>
    <w:rsid w:val="00AF485B"/>
    <w:rsid w:val="00AF4C11"/>
    <w:rsid w:val="00AF4C38"/>
    <w:rsid w:val="00AF5418"/>
    <w:rsid w:val="00AF573C"/>
    <w:rsid w:val="00AF6057"/>
    <w:rsid w:val="00AF63CD"/>
    <w:rsid w:val="00AF67CC"/>
    <w:rsid w:val="00AF6F18"/>
    <w:rsid w:val="00B000E1"/>
    <w:rsid w:val="00B00E63"/>
    <w:rsid w:val="00B0138C"/>
    <w:rsid w:val="00B01966"/>
    <w:rsid w:val="00B0261C"/>
    <w:rsid w:val="00B033F7"/>
    <w:rsid w:val="00B03751"/>
    <w:rsid w:val="00B0564A"/>
    <w:rsid w:val="00B067F5"/>
    <w:rsid w:val="00B0777F"/>
    <w:rsid w:val="00B07A4D"/>
    <w:rsid w:val="00B10197"/>
    <w:rsid w:val="00B10C31"/>
    <w:rsid w:val="00B11720"/>
    <w:rsid w:val="00B11FBD"/>
    <w:rsid w:val="00B13D1E"/>
    <w:rsid w:val="00B14AAA"/>
    <w:rsid w:val="00B14EF9"/>
    <w:rsid w:val="00B1530A"/>
    <w:rsid w:val="00B15B70"/>
    <w:rsid w:val="00B16689"/>
    <w:rsid w:val="00B171F3"/>
    <w:rsid w:val="00B173AF"/>
    <w:rsid w:val="00B17538"/>
    <w:rsid w:val="00B203E4"/>
    <w:rsid w:val="00B21AF9"/>
    <w:rsid w:val="00B21E74"/>
    <w:rsid w:val="00B222E7"/>
    <w:rsid w:val="00B22702"/>
    <w:rsid w:val="00B229E9"/>
    <w:rsid w:val="00B22BDB"/>
    <w:rsid w:val="00B2384D"/>
    <w:rsid w:val="00B25777"/>
    <w:rsid w:val="00B25883"/>
    <w:rsid w:val="00B26002"/>
    <w:rsid w:val="00B263D3"/>
    <w:rsid w:val="00B26B32"/>
    <w:rsid w:val="00B309D6"/>
    <w:rsid w:val="00B30BC8"/>
    <w:rsid w:val="00B30F71"/>
    <w:rsid w:val="00B31955"/>
    <w:rsid w:val="00B32086"/>
    <w:rsid w:val="00B32262"/>
    <w:rsid w:val="00B32B53"/>
    <w:rsid w:val="00B3361B"/>
    <w:rsid w:val="00B34764"/>
    <w:rsid w:val="00B34B54"/>
    <w:rsid w:val="00B34D43"/>
    <w:rsid w:val="00B351E2"/>
    <w:rsid w:val="00B354D1"/>
    <w:rsid w:val="00B35B9E"/>
    <w:rsid w:val="00B36087"/>
    <w:rsid w:val="00B361EA"/>
    <w:rsid w:val="00B361F0"/>
    <w:rsid w:val="00B365DF"/>
    <w:rsid w:val="00B36B09"/>
    <w:rsid w:val="00B36EBB"/>
    <w:rsid w:val="00B37290"/>
    <w:rsid w:val="00B4056E"/>
    <w:rsid w:val="00B40AD8"/>
    <w:rsid w:val="00B418FB"/>
    <w:rsid w:val="00B4245C"/>
    <w:rsid w:val="00B425EF"/>
    <w:rsid w:val="00B443CA"/>
    <w:rsid w:val="00B44D1D"/>
    <w:rsid w:val="00B456BC"/>
    <w:rsid w:val="00B46353"/>
    <w:rsid w:val="00B46DEE"/>
    <w:rsid w:val="00B47A25"/>
    <w:rsid w:val="00B50243"/>
    <w:rsid w:val="00B50E23"/>
    <w:rsid w:val="00B5117D"/>
    <w:rsid w:val="00B51EA6"/>
    <w:rsid w:val="00B526F3"/>
    <w:rsid w:val="00B554DD"/>
    <w:rsid w:val="00B56C8F"/>
    <w:rsid w:val="00B57B38"/>
    <w:rsid w:val="00B6108F"/>
    <w:rsid w:val="00B61C38"/>
    <w:rsid w:val="00B628D5"/>
    <w:rsid w:val="00B6429A"/>
    <w:rsid w:val="00B64367"/>
    <w:rsid w:val="00B6448C"/>
    <w:rsid w:val="00B6487F"/>
    <w:rsid w:val="00B6519A"/>
    <w:rsid w:val="00B6558B"/>
    <w:rsid w:val="00B65CBD"/>
    <w:rsid w:val="00B6620B"/>
    <w:rsid w:val="00B6651B"/>
    <w:rsid w:val="00B67504"/>
    <w:rsid w:val="00B71DC9"/>
    <w:rsid w:val="00B724D6"/>
    <w:rsid w:val="00B725A4"/>
    <w:rsid w:val="00B72E7C"/>
    <w:rsid w:val="00B72F78"/>
    <w:rsid w:val="00B7304C"/>
    <w:rsid w:val="00B731F2"/>
    <w:rsid w:val="00B732AE"/>
    <w:rsid w:val="00B7443C"/>
    <w:rsid w:val="00B7456B"/>
    <w:rsid w:val="00B75173"/>
    <w:rsid w:val="00B754A6"/>
    <w:rsid w:val="00B76939"/>
    <w:rsid w:val="00B76B43"/>
    <w:rsid w:val="00B776C2"/>
    <w:rsid w:val="00B804A9"/>
    <w:rsid w:val="00B81AE0"/>
    <w:rsid w:val="00B82528"/>
    <w:rsid w:val="00B825B4"/>
    <w:rsid w:val="00B82D99"/>
    <w:rsid w:val="00B82DE6"/>
    <w:rsid w:val="00B846E4"/>
    <w:rsid w:val="00B8495C"/>
    <w:rsid w:val="00B85589"/>
    <w:rsid w:val="00B86612"/>
    <w:rsid w:val="00B86E61"/>
    <w:rsid w:val="00B87210"/>
    <w:rsid w:val="00B87784"/>
    <w:rsid w:val="00B90BD9"/>
    <w:rsid w:val="00B912A6"/>
    <w:rsid w:val="00B91FB3"/>
    <w:rsid w:val="00B921C0"/>
    <w:rsid w:val="00B92250"/>
    <w:rsid w:val="00B933F6"/>
    <w:rsid w:val="00B93978"/>
    <w:rsid w:val="00B9478C"/>
    <w:rsid w:val="00BA04A1"/>
    <w:rsid w:val="00BA0A54"/>
    <w:rsid w:val="00BA1604"/>
    <w:rsid w:val="00BA19C4"/>
    <w:rsid w:val="00BA1A6B"/>
    <w:rsid w:val="00BA1FA0"/>
    <w:rsid w:val="00BA2B83"/>
    <w:rsid w:val="00BA3022"/>
    <w:rsid w:val="00BA393E"/>
    <w:rsid w:val="00BA3C99"/>
    <w:rsid w:val="00BA424D"/>
    <w:rsid w:val="00BA4377"/>
    <w:rsid w:val="00BA49D1"/>
    <w:rsid w:val="00BA5A7B"/>
    <w:rsid w:val="00BA62E3"/>
    <w:rsid w:val="00BA732C"/>
    <w:rsid w:val="00BA7AE6"/>
    <w:rsid w:val="00BB0208"/>
    <w:rsid w:val="00BB024E"/>
    <w:rsid w:val="00BB194F"/>
    <w:rsid w:val="00BB2444"/>
    <w:rsid w:val="00BB2FEA"/>
    <w:rsid w:val="00BB31A6"/>
    <w:rsid w:val="00BB34C7"/>
    <w:rsid w:val="00BB37E2"/>
    <w:rsid w:val="00BB3BBE"/>
    <w:rsid w:val="00BB42E0"/>
    <w:rsid w:val="00BB447A"/>
    <w:rsid w:val="00BB570C"/>
    <w:rsid w:val="00BB578B"/>
    <w:rsid w:val="00BB66EE"/>
    <w:rsid w:val="00BB732B"/>
    <w:rsid w:val="00BC070C"/>
    <w:rsid w:val="00BC1F6F"/>
    <w:rsid w:val="00BC1FAD"/>
    <w:rsid w:val="00BC2716"/>
    <w:rsid w:val="00BC29B9"/>
    <w:rsid w:val="00BC2ADA"/>
    <w:rsid w:val="00BC2D43"/>
    <w:rsid w:val="00BC2D75"/>
    <w:rsid w:val="00BC38E6"/>
    <w:rsid w:val="00BC44BD"/>
    <w:rsid w:val="00BC5CC0"/>
    <w:rsid w:val="00BC5DCC"/>
    <w:rsid w:val="00BC6320"/>
    <w:rsid w:val="00BC66DA"/>
    <w:rsid w:val="00BD19B2"/>
    <w:rsid w:val="00BD2776"/>
    <w:rsid w:val="00BD3452"/>
    <w:rsid w:val="00BD421C"/>
    <w:rsid w:val="00BD5269"/>
    <w:rsid w:val="00BD5943"/>
    <w:rsid w:val="00BD62B2"/>
    <w:rsid w:val="00BD64DF"/>
    <w:rsid w:val="00BD6570"/>
    <w:rsid w:val="00BD6B1E"/>
    <w:rsid w:val="00BD76F3"/>
    <w:rsid w:val="00BD7BCB"/>
    <w:rsid w:val="00BE046B"/>
    <w:rsid w:val="00BE08DE"/>
    <w:rsid w:val="00BE1167"/>
    <w:rsid w:val="00BE15F0"/>
    <w:rsid w:val="00BE1E7E"/>
    <w:rsid w:val="00BE3122"/>
    <w:rsid w:val="00BE37AD"/>
    <w:rsid w:val="00BE3B4A"/>
    <w:rsid w:val="00BE4511"/>
    <w:rsid w:val="00BE464F"/>
    <w:rsid w:val="00BE4FAB"/>
    <w:rsid w:val="00BE52A8"/>
    <w:rsid w:val="00BE5D70"/>
    <w:rsid w:val="00BE5EF7"/>
    <w:rsid w:val="00BE5F01"/>
    <w:rsid w:val="00BE624B"/>
    <w:rsid w:val="00BE6F92"/>
    <w:rsid w:val="00BE7ADA"/>
    <w:rsid w:val="00BF0013"/>
    <w:rsid w:val="00BF0C27"/>
    <w:rsid w:val="00BF233E"/>
    <w:rsid w:val="00BF2728"/>
    <w:rsid w:val="00BF28D4"/>
    <w:rsid w:val="00BF2DE2"/>
    <w:rsid w:val="00BF34E1"/>
    <w:rsid w:val="00BF3B5A"/>
    <w:rsid w:val="00BF3DE4"/>
    <w:rsid w:val="00BF4658"/>
    <w:rsid w:val="00BF4A6A"/>
    <w:rsid w:val="00BF4C93"/>
    <w:rsid w:val="00BF4EE6"/>
    <w:rsid w:val="00BF4F71"/>
    <w:rsid w:val="00BF533D"/>
    <w:rsid w:val="00BF5F0B"/>
    <w:rsid w:val="00BF63FB"/>
    <w:rsid w:val="00BF6DB1"/>
    <w:rsid w:val="00BF6E5A"/>
    <w:rsid w:val="00C01499"/>
    <w:rsid w:val="00C01990"/>
    <w:rsid w:val="00C035C4"/>
    <w:rsid w:val="00C03763"/>
    <w:rsid w:val="00C03F7F"/>
    <w:rsid w:val="00C045D1"/>
    <w:rsid w:val="00C0463B"/>
    <w:rsid w:val="00C04D6F"/>
    <w:rsid w:val="00C06567"/>
    <w:rsid w:val="00C0656D"/>
    <w:rsid w:val="00C06576"/>
    <w:rsid w:val="00C066E2"/>
    <w:rsid w:val="00C07899"/>
    <w:rsid w:val="00C1171D"/>
    <w:rsid w:val="00C11E71"/>
    <w:rsid w:val="00C11FFB"/>
    <w:rsid w:val="00C12298"/>
    <w:rsid w:val="00C129DA"/>
    <w:rsid w:val="00C12C58"/>
    <w:rsid w:val="00C13335"/>
    <w:rsid w:val="00C13E20"/>
    <w:rsid w:val="00C1463E"/>
    <w:rsid w:val="00C172A8"/>
    <w:rsid w:val="00C1746F"/>
    <w:rsid w:val="00C17925"/>
    <w:rsid w:val="00C17DEB"/>
    <w:rsid w:val="00C2108D"/>
    <w:rsid w:val="00C21602"/>
    <w:rsid w:val="00C21EB8"/>
    <w:rsid w:val="00C21F7A"/>
    <w:rsid w:val="00C231BA"/>
    <w:rsid w:val="00C23C69"/>
    <w:rsid w:val="00C23EB9"/>
    <w:rsid w:val="00C251F1"/>
    <w:rsid w:val="00C2594B"/>
    <w:rsid w:val="00C259EA"/>
    <w:rsid w:val="00C25D5C"/>
    <w:rsid w:val="00C264B5"/>
    <w:rsid w:val="00C2781E"/>
    <w:rsid w:val="00C27966"/>
    <w:rsid w:val="00C279BC"/>
    <w:rsid w:val="00C3088F"/>
    <w:rsid w:val="00C318C7"/>
    <w:rsid w:val="00C31983"/>
    <w:rsid w:val="00C31A7D"/>
    <w:rsid w:val="00C31CE5"/>
    <w:rsid w:val="00C335C2"/>
    <w:rsid w:val="00C3395C"/>
    <w:rsid w:val="00C33C78"/>
    <w:rsid w:val="00C3400A"/>
    <w:rsid w:val="00C351B9"/>
    <w:rsid w:val="00C35F76"/>
    <w:rsid w:val="00C3699E"/>
    <w:rsid w:val="00C36C78"/>
    <w:rsid w:val="00C40445"/>
    <w:rsid w:val="00C406D4"/>
    <w:rsid w:val="00C41976"/>
    <w:rsid w:val="00C419D2"/>
    <w:rsid w:val="00C42017"/>
    <w:rsid w:val="00C42829"/>
    <w:rsid w:val="00C42E85"/>
    <w:rsid w:val="00C43C1F"/>
    <w:rsid w:val="00C44205"/>
    <w:rsid w:val="00C44795"/>
    <w:rsid w:val="00C4622B"/>
    <w:rsid w:val="00C47009"/>
    <w:rsid w:val="00C51545"/>
    <w:rsid w:val="00C5173C"/>
    <w:rsid w:val="00C52FB1"/>
    <w:rsid w:val="00C537CB"/>
    <w:rsid w:val="00C53C1E"/>
    <w:rsid w:val="00C53FF2"/>
    <w:rsid w:val="00C544DA"/>
    <w:rsid w:val="00C553C9"/>
    <w:rsid w:val="00C559FB"/>
    <w:rsid w:val="00C55FDD"/>
    <w:rsid w:val="00C5690B"/>
    <w:rsid w:val="00C56D94"/>
    <w:rsid w:val="00C57273"/>
    <w:rsid w:val="00C57585"/>
    <w:rsid w:val="00C61162"/>
    <w:rsid w:val="00C611CB"/>
    <w:rsid w:val="00C62150"/>
    <w:rsid w:val="00C628BB"/>
    <w:rsid w:val="00C62B05"/>
    <w:rsid w:val="00C63AED"/>
    <w:rsid w:val="00C63CC5"/>
    <w:rsid w:val="00C6475A"/>
    <w:rsid w:val="00C64A21"/>
    <w:rsid w:val="00C64FA5"/>
    <w:rsid w:val="00C650C6"/>
    <w:rsid w:val="00C65387"/>
    <w:rsid w:val="00C65548"/>
    <w:rsid w:val="00C65584"/>
    <w:rsid w:val="00C66C88"/>
    <w:rsid w:val="00C675C5"/>
    <w:rsid w:val="00C67AAA"/>
    <w:rsid w:val="00C7012D"/>
    <w:rsid w:val="00C70806"/>
    <w:rsid w:val="00C70A52"/>
    <w:rsid w:val="00C70D6B"/>
    <w:rsid w:val="00C730F3"/>
    <w:rsid w:val="00C73477"/>
    <w:rsid w:val="00C735C7"/>
    <w:rsid w:val="00C73AE2"/>
    <w:rsid w:val="00C73E25"/>
    <w:rsid w:val="00C7485C"/>
    <w:rsid w:val="00C765E8"/>
    <w:rsid w:val="00C76631"/>
    <w:rsid w:val="00C76AB6"/>
    <w:rsid w:val="00C772CC"/>
    <w:rsid w:val="00C8045C"/>
    <w:rsid w:val="00C8074A"/>
    <w:rsid w:val="00C82B78"/>
    <w:rsid w:val="00C82EAF"/>
    <w:rsid w:val="00C83DD9"/>
    <w:rsid w:val="00C8452E"/>
    <w:rsid w:val="00C8518F"/>
    <w:rsid w:val="00C854AC"/>
    <w:rsid w:val="00C862D1"/>
    <w:rsid w:val="00C8691D"/>
    <w:rsid w:val="00C87B87"/>
    <w:rsid w:val="00C87EC8"/>
    <w:rsid w:val="00C914EF"/>
    <w:rsid w:val="00C9291E"/>
    <w:rsid w:val="00C958B7"/>
    <w:rsid w:val="00C9595B"/>
    <w:rsid w:val="00C96363"/>
    <w:rsid w:val="00C96A57"/>
    <w:rsid w:val="00C97C52"/>
    <w:rsid w:val="00C97D7B"/>
    <w:rsid w:val="00C97DF9"/>
    <w:rsid w:val="00C97E8C"/>
    <w:rsid w:val="00CA01E3"/>
    <w:rsid w:val="00CA02B0"/>
    <w:rsid w:val="00CA1145"/>
    <w:rsid w:val="00CA357E"/>
    <w:rsid w:val="00CA3840"/>
    <w:rsid w:val="00CA3C0E"/>
    <w:rsid w:val="00CA3F53"/>
    <w:rsid w:val="00CA4544"/>
    <w:rsid w:val="00CA51D5"/>
    <w:rsid w:val="00CA53B5"/>
    <w:rsid w:val="00CA7468"/>
    <w:rsid w:val="00CA7809"/>
    <w:rsid w:val="00CA788B"/>
    <w:rsid w:val="00CA7B9F"/>
    <w:rsid w:val="00CA7E21"/>
    <w:rsid w:val="00CB0310"/>
    <w:rsid w:val="00CB0A82"/>
    <w:rsid w:val="00CB130E"/>
    <w:rsid w:val="00CB2056"/>
    <w:rsid w:val="00CB237E"/>
    <w:rsid w:val="00CB27A7"/>
    <w:rsid w:val="00CB2E53"/>
    <w:rsid w:val="00CB2E61"/>
    <w:rsid w:val="00CB3A11"/>
    <w:rsid w:val="00CB422B"/>
    <w:rsid w:val="00CB48C7"/>
    <w:rsid w:val="00CB4C4E"/>
    <w:rsid w:val="00CB4DFA"/>
    <w:rsid w:val="00CB6066"/>
    <w:rsid w:val="00CB6D9D"/>
    <w:rsid w:val="00CB7356"/>
    <w:rsid w:val="00CB76D0"/>
    <w:rsid w:val="00CB7F4B"/>
    <w:rsid w:val="00CC017A"/>
    <w:rsid w:val="00CC03D8"/>
    <w:rsid w:val="00CC0F60"/>
    <w:rsid w:val="00CC1648"/>
    <w:rsid w:val="00CC1B74"/>
    <w:rsid w:val="00CC2B87"/>
    <w:rsid w:val="00CC3244"/>
    <w:rsid w:val="00CC489E"/>
    <w:rsid w:val="00CC505B"/>
    <w:rsid w:val="00CC5894"/>
    <w:rsid w:val="00CC5D65"/>
    <w:rsid w:val="00CD0768"/>
    <w:rsid w:val="00CD0D67"/>
    <w:rsid w:val="00CD115A"/>
    <w:rsid w:val="00CD17F1"/>
    <w:rsid w:val="00CD193E"/>
    <w:rsid w:val="00CD20B0"/>
    <w:rsid w:val="00CD2481"/>
    <w:rsid w:val="00CD28AE"/>
    <w:rsid w:val="00CD3509"/>
    <w:rsid w:val="00CD4255"/>
    <w:rsid w:val="00CD5399"/>
    <w:rsid w:val="00CD54B3"/>
    <w:rsid w:val="00CD6622"/>
    <w:rsid w:val="00CD664D"/>
    <w:rsid w:val="00CD6DA4"/>
    <w:rsid w:val="00CD72FD"/>
    <w:rsid w:val="00CD750A"/>
    <w:rsid w:val="00CE0355"/>
    <w:rsid w:val="00CE1897"/>
    <w:rsid w:val="00CE1FF2"/>
    <w:rsid w:val="00CE2660"/>
    <w:rsid w:val="00CE2CF6"/>
    <w:rsid w:val="00CE4251"/>
    <w:rsid w:val="00CE4C27"/>
    <w:rsid w:val="00CE4CFC"/>
    <w:rsid w:val="00CE6334"/>
    <w:rsid w:val="00CE64F1"/>
    <w:rsid w:val="00CF02D4"/>
    <w:rsid w:val="00CF0BA9"/>
    <w:rsid w:val="00CF1278"/>
    <w:rsid w:val="00CF1D3D"/>
    <w:rsid w:val="00CF256A"/>
    <w:rsid w:val="00CF27A6"/>
    <w:rsid w:val="00CF345B"/>
    <w:rsid w:val="00CF34E6"/>
    <w:rsid w:val="00CF35B1"/>
    <w:rsid w:val="00CF4D5E"/>
    <w:rsid w:val="00CF508A"/>
    <w:rsid w:val="00CF531B"/>
    <w:rsid w:val="00CF5750"/>
    <w:rsid w:val="00CF5A11"/>
    <w:rsid w:val="00CF5CD6"/>
    <w:rsid w:val="00CF603E"/>
    <w:rsid w:val="00CF6355"/>
    <w:rsid w:val="00CF733D"/>
    <w:rsid w:val="00CF7AB6"/>
    <w:rsid w:val="00D002D6"/>
    <w:rsid w:val="00D011A8"/>
    <w:rsid w:val="00D01BE9"/>
    <w:rsid w:val="00D01F53"/>
    <w:rsid w:val="00D02B80"/>
    <w:rsid w:val="00D037C4"/>
    <w:rsid w:val="00D039F7"/>
    <w:rsid w:val="00D0443D"/>
    <w:rsid w:val="00D04BB9"/>
    <w:rsid w:val="00D06C12"/>
    <w:rsid w:val="00D06DCB"/>
    <w:rsid w:val="00D0705B"/>
    <w:rsid w:val="00D0764F"/>
    <w:rsid w:val="00D10BE3"/>
    <w:rsid w:val="00D125B6"/>
    <w:rsid w:val="00D131CC"/>
    <w:rsid w:val="00D13E39"/>
    <w:rsid w:val="00D144EF"/>
    <w:rsid w:val="00D1451E"/>
    <w:rsid w:val="00D145F5"/>
    <w:rsid w:val="00D14A38"/>
    <w:rsid w:val="00D154DC"/>
    <w:rsid w:val="00D1570E"/>
    <w:rsid w:val="00D15F69"/>
    <w:rsid w:val="00D163AC"/>
    <w:rsid w:val="00D1739C"/>
    <w:rsid w:val="00D207CE"/>
    <w:rsid w:val="00D21114"/>
    <w:rsid w:val="00D211DB"/>
    <w:rsid w:val="00D220E4"/>
    <w:rsid w:val="00D2231A"/>
    <w:rsid w:val="00D226EB"/>
    <w:rsid w:val="00D24348"/>
    <w:rsid w:val="00D24D59"/>
    <w:rsid w:val="00D252C3"/>
    <w:rsid w:val="00D26741"/>
    <w:rsid w:val="00D27094"/>
    <w:rsid w:val="00D274D2"/>
    <w:rsid w:val="00D27641"/>
    <w:rsid w:val="00D2784D"/>
    <w:rsid w:val="00D278C6"/>
    <w:rsid w:val="00D27AD7"/>
    <w:rsid w:val="00D30FD7"/>
    <w:rsid w:val="00D3111D"/>
    <w:rsid w:val="00D316BB"/>
    <w:rsid w:val="00D331DC"/>
    <w:rsid w:val="00D33860"/>
    <w:rsid w:val="00D33B4D"/>
    <w:rsid w:val="00D34048"/>
    <w:rsid w:val="00D34DF3"/>
    <w:rsid w:val="00D36A7A"/>
    <w:rsid w:val="00D36F8D"/>
    <w:rsid w:val="00D377F8"/>
    <w:rsid w:val="00D37D45"/>
    <w:rsid w:val="00D37DC9"/>
    <w:rsid w:val="00D37F36"/>
    <w:rsid w:val="00D40691"/>
    <w:rsid w:val="00D40997"/>
    <w:rsid w:val="00D40F41"/>
    <w:rsid w:val="00D413EF"/>
    <w:rsid w:val="00D41CFF"/>
    <w:rsid w:val="00D41D18"/>
    <w:rsid w:val="00D42813"/>
    <w:rsid w:val="00D44117"/>
    <w:rsid w:val="00D44329"/>
    <w:rsid w:val="00D448BD"/>
    <w:rsid w:val="00D44B78"/>
    <w:rsid w:val="00D452B9"/>
    <w:rsid w:val="00D46100"/>
    <w:rsid w:val="00D46178"/>
    <w:rsid w:val="00D47B9D"/>
    <w:rsid w:val="00D50902"/>
    <w:rsid w:val="00D50E9C"/>
    <w:rsid w:val="00D52568"/>
    <w:rsid w:val="00D52A0A"/>
    <w:rsid w:val="00D532C2"/>
    <w:rsid w:val="00D53658"/>
    <w:rsid w:val="00D55080"/>
    <w:rsid w:val="00D5586B"/>
    <w:rsid w:val="00D55E21"/>
    <w:rsid w:val="00D56797"/>
    <w:rsid w:val="00D568F1"/>
    <w:rsid w:val="00D57A9C"/>
    <w:rsid w:val="00D57ACF"/>
    <w:rsid w:val="00D57C00"/>
    <w:rsid w:val="00D602FC"/>
    <w:rsid w:val="00D605D0"/>
    <w:rsid w:val="00D606B3"/>
    <w:rsid w:val="00D60CA1"/>
    <w:rsid w:val="00D620D2"/>
    <w:rsid w:val="00D62117"/>
    <w:rsid w:val="00D64CCE"/>
    <w:rsid w:val="00D65787"/>
    <w:rsid w:val="00D6644F"/>
    <w:rsid w:val="00D664C2"/>
    <w:rsid w:val="00D66740"/>
    <w:rsid w:val="00D667AC"/>
    <w:rsid w:val="00D67CA3"/>
    <w:rsid w:val="00D70368"/>
    <w:rsid w:val="00D71721"/>
    <w:rsid w:val="00D7244D"/>
    <w:rsid w:val="00D72636"/>
    <w:rsid w:val="00D72CEE"/>
    <w:rsid w:val="00D72EA2"/>
    <w:rsid w:val="00D73509"/>
    <w:rsid w:val="00D73D9A"/>
    <w:rsid w:val="00D74BA9"/>
    <w:rsid w:val="00D759F2"/>
    <w:rsid w:val="00D75E62"/>
    <w:rsid w:val="00D762F4"/>
    <w:rsid w:val="00D7636B"/>
    <w:rsid w:val="00D76A0A"/>
    <w:rsid w:val="00D76B33"/>
    <w:rsid w:val="00D76B4B"/>
    <w:rsid w:val="00D7732A"/>
    <w:rsid w:val="00D777A2"/>
    <w:rsid w:val="00D81023"/>
    <w:rsid w:val="00D81419"/>
    <w:rsid w:val="00D82653"/>
    <w:rsid w:val="00D8307C"/>
    <w:rsid w:val="00D83EC8"/>
    <w:rsid w:val="00D85355"/>
    <w:rsid w:val="00D866B8"/>
    <w:rsid w:val="00D86B70"/>
    <w:rsid w:val="00D87A4E"/>
    <w:rsid w:val="00D908BD"/>
    <w:rsid w:val="00D91F3D"/>
    <w:rsid w:val="00D92932"/>
    <w:rsid w:val="00D936DD"/>
    <w:rsid w:val="00D9469C"/>
    <w:rsid w:val="00D95A18"/>
    <w:rsid w:val="00D961D1"/>
    <w:rsid w:val="00D96965"/>
    <w:rsid w:val="00D96B2F"/>
    <w:rsid w:val="00D97E89"/>
    <w:rsid w:val="00DA01FB"/>
    <w:rsid w:val="00DA060C"/>
    <w:rsid w:val="00DA1160"/>
    <w:rsid w:val="00DA2771"/>
    <w:rsid w:val="00DA4F47"/>
    <w:rsid w:val="00DA551A"/>
    <w:rsid w:val="00DA7025"/>
    <w:rsid w:val="00DB0013"/>
    <w:rsid w:val="00DB092E"/>
    <w:rsid w:val="00DB0A8A"/>
    <w:rsid w:val="00DB0B3F"/>
    <w:rsid w:val="00DB180A"/>
    <w:rsid w:val="00DB1B01"/>
    <w:rsid w:val="00DB1B7C"/>
    <w:rsid w:val="00DB3142"/>
    <w:rsid w:val="00DB4336"/>
    <w:rsid w:val="00DB4918"/>
    <w:rsid w:val="00DB5A7F"/>
    <w:rsid w:val="00DB5FAB"/>
    <w:rsid w:val="00DB64A6"/>
    <w:rsid w:val="00DC0701"/>
    <w:rsid w:val="00DC09F2"/>
    <w:rsid w:val="00DC0CCE"/>
    <w:rsid w:val="00DC14D4"/>
    <w:rsid w:val="00DC2837"/>
    <w:rsid w:val="00DC2E99"/>
    <w:rsid w:val="00DC348B"/>
    <w:rsid w:val="00DC594C"/>
    <w:rsid w:val="00DC61C5"/>
    <w:rsid w:val="00DD0063"/>
    <w:rsid w:val="00DD047C"/>
    <w:rsid w:val="00DD1145"/>
    <w:rsid w:val="00DD23C3"/>
    <w:rsid w:val="00DD2F88"/>
    <w:rsid w:val="00DD33A6"/>
    <w:rsid w:val="00DD3691"/>
    <w:rsid w:val="00DD3B4F"/>
    <w:rsid w:val="00DD4657"/>
    <w:rsid w:val="00DD54AB"/>
    <w:rsid w:val="00DD5657"/>
    <w:rsid w:val="00DD570C"/>
    <w:rsid w:val="00DD58E9"/>
    <w:rsid w:val="00DD5FCC"/>
    <w:rsid w:val="00DD7248"/>
    <w:rsid w:val="00DD7558"/>
    <w:rsid w:val="00DD7A7C"/>
    <w:rsid w:val="00DE006A"/>
    <w:rsid w:val="00DE0455"/>
    <w:rsid w:val="00DE0970"/>
    <w:rsid w:val="00DE2702"/>
    <w:rsid w:val="00DE2FBE"/>
    <w:rsid w:val="00DE313E"/>
    <w:rsid w:val="00DE4EB9"/>
    <w:rsid w:val="00DE5899"/>
    <w:rsid w:val="00DE790F"/>
    <w:rsid w:val="00DE7A69"/>
    <w:rsid w:val="00DF0324"/>
    <w:rsid w:val="00DF0961"/>
    <w:rsid w:val="00DF0D8A"/>
    <w:rsid w:val="00DF0EB3"/>
    <w:rsid w:val="00DF1267"/>
    <w:rsid w:val="00DF1349"/>
    <w:rsid w:val="00DF20FE"/>
    <w:rsid w:val="00DF28F1"/>
    <w:rsid w:val="00DF2F9E"/>
    <w:rsid w:val="00DF3020"/>
    <w:rsid w:val="00DF327A"/>
    <w:rsid w:val="00DF4257"/>
    <w:rsid w:val="00DF48A0"/>
    <w:rsid w:val="00DF5627"/>
    <w:rsid w:val="00DF60D3"/>
    <w:rsid w:val="00DF66C9"/>
    <w:rsid w:val="00DF6B9A"/>
    <w:rsid w:val="00DF6D63"/>
    <w:rsid w:val="00DF70B2"/>
    <w:rsid w:val="00DF747F"/>
    <w:rsid w:val="00E00B7B"/>
    <w:rsid w:val="00E01EB5"/>
    <w:rsid w:val="00E02406"/>
    <w:rsid w:val="00E029F3"/>
    <w:rsid w:val="00E02A54"/>
    <w:rsid w:val="00E02EA7"/>
    <w:rsid w:val="00E032F4"/>
    <w:rsid w:val="00E03E1B"/>
    <w:rsid w:val="00E045B8"/>
    <w:rsid w:val="00E04E81"/>
    <w:rsid w:val="00E04E8A"/>
    <w:rsid w:val="00E05BF4"/>
    <w:rsid w:val="00E05ED4"/>
    <w:rsid w:val="00E062C7"/>
    <w:rsid w:val="00E06590"/>
    <w:rsid w:val="00E06C25"/>
    <w:rsid w:val="00E06DAF"/>
    <w:rsid w:val="00E071F7"/>
    <w:rsid w:val="00E1026E"/>
    <w:rsid w:val="00E1085A"/>
    <w:rsid w:val="00E10FDD"/>
    <w:rsid w:val="00E11481"/>
    <w:rsid w:val="00E126F0"/>
    <w:rsid w:val="00E1336F"/>
    <w:rsid w:val="00E134F5"/>
    <w:rsid w:val="00E144F6"/>
    <w:rsid w:val="00E14FEC"/>
    <w:rsid w:val="00E15F03"/>
    <w:rsid w:val="00E16419"/>
    <w:rsid w:val="00E16AA1"/>
    <w:rsid w:val="00E16E25"/>
    <w:rsid w:val="00E1724D"/>
    <w:rsid w:val="00E17478"/>
    <w:rsid w:val="00E17B67"/>
    <w:rsid w:val="00E2026D"/>
    <w:rsid w:val="00E208D7"/>
    <w:rsid w:val="00E21705"/>
    <w:rsid w:val="00E219F6"/>
    <w:rsid w:val="00E21C7B"/>
    <w:rsid w:val="00E235A9"/>
    <w:rsid w:val="00E2395D"/>
    <w:rsid w:val="00E23B8E"/>
    <w:rsid w:val="00E2477D"/>
    <w:rsid w:val="00E2609A"/>
    <w:rsid w:val="00E26247"/>
    <w:rsid w:val="00E2675D"/>
    <w:rsid w:val="00E26A55"/>
    <w:rsid w:val="00E26C3B"/>
    <w:rsid w:val="00E27183"/>
    <w:rsid w:val="00E27F05"/>
    <w:rsid w:val="00E305A8"/>
    <w:rsid w:val="00E31987"/>
    <w:rsid w:val="00E31CC7"/>
    <w:rsid w:val="00E31D45"/>
    <w:rsid w:val="00E31F23"/>
    <w:rsid w:val="00E322AC"/>
    <w:rsid w:val="00E326F6"/>
    <w:rsid w:val="00E32C01"/>
    <w:rsid w:val="00E33AAA"/>
    <w:rsid w:val="00E342C7"/>
    <w:rsid w:val="00E34733"/>
    <w:rsid w:val="00E35434"/>
    <w:rsid w:val="00E35D88"/>
    <w:rsid w:val="00E360DE"/>
    <w:rsid w:val="00E3694D"/>
    <w:rsid w:val="00E406A6"/>
    <w:rsid w:val="00E41101"/>
    <w:rsid w:val="00E412AB"/>
    <w:rsid w:val="00E41C55"/>
    <w:rsid w:val="00E42C6E"/>
    <w:rsid w:val="00E42CA1"/>
    <w:rsid w:val="00E4307B"/>
    <w:rsid w:val="00E433D2"/>
    <w:rsid w:val="00E434B3"/>
    <w:rsid w:val="00E436AC"/>
    <w:rsid w:val="00E440B3"/>
    <w:rsid w:val="00E44151"/>
    <w:rsid w:val="00E452E3"/>
    <w:rsid w:val="00E45CAE"/>
    <w:rsid w:val="00E45EAD"/>
    <w:rsid w:val="00E46791"/>
    <w:rsid w:val="00E47F7C"/>
    <w:rsid w:val="00E50C5B"/>
    <w:rsid w:val="00E5129D"/>
    <w:rsid w:val="00E51726"/>
    <w:rsid w:val="00E519E0"/>
    <w:rsid w:val="00E51E8B"/>
    <w:rsid w:val="00E52751"/>
    <w:rsid w:val="00E52FDE"/>
    <w:rsid w:val="00E53004"/>
    <w:rsid w:val="00E5319C"/>
    <w:rsid w:val="00E553C1"/>
    <w:rsid w:val="00E562CD"/>
    <w:rsid w:val="00E63863"/>
    <w:rsid w:val="00E6430A"/>
    <w:rsid w:val="00E647C1"/>
    <w:rsid w:val="00E6565D"/>
    <w:rsid w:val="00E67C68"/>
    <w:rsid w:val="00E7004F"/>
    <w:rsid w:val="00E70074"/>
    <w:rsid w:val="00E70496"/>
    <w:rsid w:val="00E71C89"/>
    <w:rsid w:val="00E71E09"/>
    <w:rsid w:val="00E72243"/>
    <w:rsid w:val="00E7325C"/>
    <w:rsid w:val="00E732DD"/>
    <w:rsid w:val="00E7400C"/>
    <w:rsid w:val="00E749F5"/>
    <w:rsid w:val="00E74F97"/>
    <w:rsid w:val="00E751D1"/>
    <w:rsid w:val="00E75F6E"/>
    <w:rsid w:val="00E774FE"/>
    <w:rsid w:val="00E77760"/>
    <w:rsid w:val="00E77B47"/>
    <w:rsid w:val="00E800F3"/>
    <w:rsid w:val="00E817DF"/>
    <w:rsid w:val="00E81D8E"/>
    <w:rsid w:val="00E82FDB"/>
    <w:rsid w:val="00E842FA"/>
    <w:rsid w:val="00E85A05"/>
    <w:rsid w:val="00E86120"/>
    <w:rsid w:val="00E862C8"/>
    <w:rsid w:val="00E87CA5"/>
    <w:rsid w:val="00E87F78"/>
    <w:rsid w:val="00E9090F"/>
    <w:rsid w:val="00E9150B"/>
    <w:rsid w:val="00E91BA9"/>
    <w:rsid w:val="00E91C86"/>
    <w:rsid w:val="00E92233"/>
    <w:rsid w:val="00E9225B"/>
    <w:rsid w:val="00E93A97"/>
    <w:rsid w:val="00E93BFE"/>
    <w:rsid w:val="00E93DC5"/>
    <w:rsid w:val="00E954A2"/>
    <w:rsid w:val="00E9587D"/>
    <w:rsid w:val="00E962E7"/>
    <w:rsid w:val="00E963C7"/>
    <w:rsid w:val="00E96ED9"/>
    <w:rsid w:val="00E9722C"/>
    <w:rsid w:val="00E97EF9"/>
    <w:rsid w:val="00EA052E"/>
    <w:rsid w:val="00EA05E8"/>
    <w:rsid w:val="00EA0B13"/>
    <w:rsid w:val="00EA10BF"/>
    <w:rsid w:val="00EA118C"/>
    <w:rsid w:val="00EA1B47"/>
    <w:rsid w:val="00EA209B"/>
    <w:rsid w:val="00EA28C8"/>
    <w:rsid w:val="00EA2E89"/>
    <w:rsid w:val="00EA3D64"/>
    <w:rsid w:val="00EA4CA6"/>
    <w:rsid w:val="00EA4EAB"/>
    <w:rsid w:val="00EA508B"/>
    <w:rsid w:val="00EA5324"/>
    <w:rsid w:val="00EA6532"/>
    <w:rsid w:val="00EA6657"/>
    <w:rsid w:val="00EA72C0"/>
    <w:rsid w:val="00EA7458"/>
    <w:rsid w:val="00EA7B65"/>
    <w:rsid w:val="00EB013D"/>
    <w:rsid w:val="00EB04B3"/>
    <w:rsid w:val="00EB19E7"/>
    <w:rsid w:val="00EB2992"/>
    <w:rsid w:val="00EB3197"/>
    <w:rsid w:val="00EB49D3"/>
    <w:rsid w:val="00EB4BB1"/>
    <w:rsid w:val="00EB5A9B"/>
    <w:rsid w:val="00EB5AB9"/>
    <w:rsid w:val="00EB5ABB"/>
    <w:rsid w:val="00EB6182"/>
    <w:rsid w:val="00EC0B31"/>
    <w:rsid w:val="00EC0CD5"/>
    <w:rsid w:val="00EC1BAC"/>
    <w:rsid w:val="00EC230A"/>
    <w:rsid w:val="00EC27E9"/>
    <w:rsid w:val="00EC2A3B"/>
    <w:rsid w:val="00EC3901"/>
    <w:rsid w:val="00EC3ECE"/>
    <w:rsid w:val="00EC440D"/>
    <w:rsid w:val="00EC5225"/>
    <w:rsid w:val="00EC5C26"/>
    <w:rsid w:val="00EC6130"/>
    <w:rsid w:val="00EC62AF"/>
    <w:rsid w:val="00EC6346"/>
    <w:rsid w:val="00EC672A"/>
    <w:rsid w:val="00EC6955"/>
    <w:rsid w:val="00EC732C"/>
    <w:rsid w:val="00EC7945"/>
    <w:rsid w:val="00EC7E26"/>
    <w:rsid w:val="00ED18E5"/>
    <w:rsid w:val="00ED2880"/>
    <w:rsid w:val="00ED2992"/>
    <w:rsid w:val="00ED40E5"/>
    <w:rsid w:val="00ED479D"/>
    <w:rsid w:val="00ED47CE"/>
    <w:rsid w:val="00ED4F18"/>
    <w:rsid w:val="00ED5D8E"/>
    <w:rsid w:val="00ED5F20"/>
    <w:rsid w:val="00ED6F26"/>
    <w:rsid w:val="00ED73F5"/>
    <w:rsid w:val="00ED759F"/>
    <w:rsid w:val="00EE0037"/>
    <w:rsid w:val="00EE054F"/>
    <w:rsid w:val="00EE1C3E"/>
    <w:rsid w:val="00EE2218"/>
    <w:rsid w:val="00EE2495"/>
    <w:rsid w:val="00EE257D"/>
    <w:rsid w:val="00EE34F7"/>
    <w:rsid w:val="00EE423C"/>
    <w:rsid w:val="00EE445F"/>
    <w:rsid w:val="00EE49AB"/>
    <w:rsid w:val="00EE4FCE"/>
    <w:rsid w:val="00EE528D"/>
    <w:rsid w:val="00EE65D3"/>
    <w:rsid w:val="00EE6D50"/>
    <w:rsid w:val="00EE72BF"/>
    <w:rsid w:val="00EE79A3"/>
    <w:rsid w:val="00EE7E83"/>
    <w:rsid w:val="00EF07A5"/>
    <w:rsid w:val="00EF10E9"/>
    <w:rsid w:val="00EF15EA"/>
    <w:rsid w:val="00EF2BCF"/>
    <w:rsid w:val="00EF325D"/>
    <w:rsid w:val="00EF32C8"/>
    <w:rsid w:val="00EF33CE"/>
    <w:rsid w:val="00EF3633"/>
    <w:rsid w:val="00EF36A3"/>
    <w:rsid w:val="00EF43C4"/>
    <w:rsid w:val="00EF45A9"/>
    <w:rsid w:val="00EF57BA"/>
    <w:rsid w:val="00EF5A0A"/>
    <w:rsid w:val="00EF6D5A"/>
    <w:rsid w:val="00EF7154"/>
    <w:rsid w:val="00EF77C5"/>
    <w:rsid w:val="00F002C9"/>
    <w:rsid w:val="00F004A7"/>
    <w:rsid w:val="00F008A7"/>
    <w:rsid w:val="00F01AD2"/>
    <w:rsid w:val="00F0275C"/>
    <w:rsid w:val="00F0284E"/>
    <w:rsid w:val="00F0315A"/>
    <w:rsid w:val="00F0362D"/>
    <w:rsid w:val="00F04E59"/>
    <w:rsid w:val="00F050E7"/>
    <w:rsid w:val="00F051FB"/>
    <w:rsid w:val="00F06B3C"/>
    <w:rsid w:val="00F06E9B"/>
    <w:rsid w:val="00F070DB"/>
    <w:rsid w:val="00F07128"/>
    <w:rsid w:val="00F077B2"/>
    <w:rsid w:val="00F07B15"/>
    <w:rsid w:val="00F100B2"/>
    <w:rsid w:val="00F11CC4"/>
    <w:rsid w:val="00F1256D"/>
    <w:rsid w:val="00F12D11"/>
    <w:rsid w:val="00F138A7"/>
    <w:rsid w:val="00F14E62"/>
    <w:rsid w:val="00F15D9E"/>
    <w:rsid w:val="00F16872"/>
    <w:rsid w:val="00F1707E"/>
    <w:rsid w:val="00F17366"/>
    <w:rsid w:val="00F203CE"/>
    <w:rsid w:val="00F206E4"/>
    <w:rsid w:val="00F21162"/>
    <w:rsid w:val="00F225AC"/>
    <w:rsid w:val="00F227DD"/>
    <w:rsid w:val="00F22E7F"/>
    <w:rsid w:val="00F23605"/>
    <w:rsid w:val="00F23A32"/>
    <w:rsid w:val="00F24AE1"/>
    <w:rsid w:val="00F257AD"/>
    <w:rsid w:val="00F26304"/>
    <w:rsid w:val="00F276FF"/>
    <w:rsid w:val="00F278EE"/>
    <w:rsid w:val="00F30183"/>
    <w:rsid w:val="00F30476"/>
    <w:rsid w:val="00F308BF"/>
    <w:rsid w:val="00F30EF4"/>
    <w:rsid w:val="00F31648"/>
    <w:rsid w:val="00F3229F"/>
    <w:rsid w:val="00F33472"/>
    <w:rsid w:val="00F339AD"/>
    <w:rsid w:val="00F34287"/>
    <w:rsid w:val="00F34E55"/>
    <w:rsid w:val="00F34F46"/>
    <w:rsid w:val="00F3530A"/>
    <w:rsid w:val="00F359B5"/>
    <w:rsid w:val="00F35A33"/>
    <w:rsid w:val="00F36FC9"/>
    <w:rsid w:val="00F370B0"/>
    <w:rsid w:val="00F37935"/>
    <w:rsid w:val="00F37952"/>
    <w:rsid w:val="00F40036"/>
    <w:rsid w:val="00F401A8"/>
    <w:rsid w:val="00F403FE"/>
    <w:rsid w:val="00F431C0"/>
    <w:rsid w:val="00F43C48"/>
    <w:rsid w:val="00F44B1B"/>
    <w:rsid w:val="00F452E9"/>
    <w:rsid w:val="00F460C0"/>
    <w:rsid w:val="00F466B6"/>
    <w:rsid w:val="00F46B8B"/>
    <w:rsid w:val="00F51130"/>
    <w:rsid w:val="00F5156F"/>
    <w:rsid w:val="00F51886"/>
    <w:rsid w:val="00F51C71"/>
    <w:rsid w:val="00F52081"/>
    <w:rsid w:val="00F52218"/>
    <w:rsid w:val="00F5252B"/>
    <w:rsid w:val="00F52F6E"/>
    <w:rsid w:val="00F5359E"/>
    <w:rsid w:val="00F53F3B"/>
    <w:rsid w:val="00F54929"/>
    <w:rsid w:val="00F565BD"/>
    <w:rsid w:val="00F56ECA"/>
    <w:rsid w:val="00F56F51"/>
    <w:rsid w:val="00F5745A"/>
    <w:rsid w:val="00F57E8C"/>
    <w:rsid w:val="00F60084"/>
    <w:rsid w:val="00F600F1"/>
    <w:rsid w:val="00F60845"/>
    <w:rsid w:val="00F6253A"/>
    <w:rsid w:val="00F62BAE"/>
    <w:rsid w:val="00F63DA3"/>
    <w:rsid w:val="00F642AB"/>
    <w:rsid w:val="00F64E77"/>
    <w:rsid w:val="00F64E7B"/>
    <w:rsid w:val="00F652F2"/>
    <w:rsid w:val="00F65927"/>
    <w:rsid w:val="00F662EE"/>
    <w:rsid w:val="00F66AFA"/>
    <w:rsid w:val="00F6754F"/>
    <w:rsid w:val="00F67DE4"/>
    <w:rsid w:val="00F709BE"/>
    <w:rsid w:val="00F70A88"/>
    <w:rsid w:val="00F70AE8"/>
    <w:rsid w:val="00F70AEA"/>
    <w:rsid w:val="00F71906"/>
    <w:rsid w:val="00F737D4"/>
    <w:rsid w:val="00F73B96"/>
    <w:rsid w:val="00F74ED9"/>
    <w:rsid w:val="00F74FD2"/>
    <w:rsid w:val="00F756D0"/>
    <w:rsid w:val="00F75AF6"/>
    <w:rsid w:val="00F75B20"/>
    <w:rsid w:val="00F773EC"/>
    <w:rsid w:val="00F80CE2"/>
    <w:rsid w:val="00F811E2"/>
    <w:rsid w:val="00F81C99"/>
    <w:rsid w:val="00F81FEC"/>
    <w:rsid w:val="00F821C7"/>
    <w:rsid w:val="00F8290D"/>
    <w:rsid w:val="00F82B33"/>
    <w:rsid w:val="00F82EEE"/>
    <w:rsid w:val="00F8325F"/>
    <w:rsid w:val="00F845DA"/>
    <w:rsid w:val="00F84A2E"/>
    <w:rsid w:val="00F86127"/>
    <w:rsid w:val="00F86F80"/>
    <w:rsid w:val="00F87FCC"/>
    <w:rsid w:val="00F90A03"/>
    <w:rsid w:val="00F90D66"/>
    <w:rsid w:val="00F938F1"/>
    <w:rsid w:val="00F93C85"/>
    <w:rsid w:val="00F93D44"/>
    <w:rsid w:val="00F943A7"/>
    <w:rsid w:val="00F94AF1"/>
    <w:rsid w:val="00F95E92"/>
    <w:rsid w:val="00F968CA"/>
    <w:rsid w:val="00F96AF0"/>
    <w:rsid w:val="00F96B98"/>
    <w:rsid w:val="00F96E80"/>
    <w:rsid w:val="00FA0BD1"/>
    <w:rsid w:val="00FA0E64"/>
    <w:rsid w:val="00FA1F20"/>
    <w:rsid w:val="00FA201C"/>
    <w:rsid w:val="00FA2E0E"/>
    <w:rsid w:val="00FA37DF"/>
    <w:rsid w:val="00FA4B3F"/>
    <w:rsid w:val="00FA572E"/>
    <w:rsid w:val="00FA5C60"/>
    <w:rsid w:val="00FA5DD4"/>
    <w:rsid w:val="00FA6D87"/>
    <w:rsid w:val="00FA6F25"/>
    <w:rsid w:val="00FA74DF"/>
    <w:rsid w:val="00FB1437"/>
    <w:rsid w:val="00FB166C"/>
    <w:rsid w:val="00FB20E3"/>
    <w:rsid w:val="00FB330C"/>
    <w:rsid w:val="00FB3CF9"/>
    <w:rsid w:val="00FB3D09"/>
    <w:rsid w:val="00FB4620"/>
    <w:rsid w:val="00FB4F43"/>
    <w:rsid w:val="00FB50B2"/>
    <w:rsid w:val="00FB5829"/>
    <w:rsid w:val="00FB692B"/>
    <w:rsid w:val="00FB6FA7"/>
    <w:rsid w:val="00FC004B"/>
    <w:rsid w:val="00FC0D0E"/>
    <w:rsid w:val="00FC0D49"/>
    <w:rsid w:val="00FC1BB3"/>
    <w:rsid w:val="00FC1FCB"/>
    <w:rsid w:val="00FC27DD"/>
    <w:rsid w:val="00FC2A41"/>
    <w:rsid w:val="00FC2ABF"/>
    <w:rsid w:val="00FC3D71"/>
    <w:rsid w:val="00FC50FA"/>
    <w:rsid w:val="00FC53DC"/>
    <w:rsid w:val="00FC55D9"/>
    <w:rsid w:val="00FC5FD6"/>
    <w:rsid w:val="00FC6DDF"/>
    <w:rsid w:val="00FC6F85"/>
    <w:rsid w:val="00FC6FA4"/>
    <w:rsid w:val="00FC75D6"/>
    <w:rsid w:val="00FC7A1D"/>
    <w:rsid w:val="00FC7D91"/>
    <w:rsid w:val="00FD0585"/>
    <w:rsid w:val="00FD14EB"/>
    <w:rsid w:val="00FD178B"/>
    <w:rsid w:val="00FD2CE2"/>
    <w:rsid w:val="00FD4338"/>
    <w:rsid w:val="00FD55D9"/>
    <w:rsid w:val="00FD72D8"/>
    <w:rsid w:val="00FD7B1A"/>
    <w:rsid w:val="00FD7D7D"/>
    <w:rsid w:val="00FE1923"/>
    <w:rsid w:val="00FE1ED4"/>
    <w:rsid w:val="00FE21D6"/>
    <w:rsid w:val="00FE2A7C"/>
    <w:rsid w:val="00FE37EE"/>
    <w:rsid w:val="00FE5E91"/>
    <w:rsid w:val="00FE6A96"/>
    <w:rsid w:val="00FE6A9F"/>
    <w:rsid w:val="00FF171D"/>
    <w:rsid w:val="00FF256F"/>
    <w:rsid w:val="00FF5519"/>
    <w:rsid w:val="00FF5999"/>
    <w:rsid w:val="00FF5B28"/>
    <w:rsid w:val="00FF64DB"/>
    <w:rsid w:val="00FF69FA"/>
    <w:rsid w:val="00FF7133"/>
    <w:rsid w:val="00FF7BD9"/>
    <w:rsid w:val="00FF7D8A"/>
    <w:rsid w:val="011E3F92"/>
    <w:rsid w:val="01565C22"/>
    <w:rsid w:val="01A85D51"/>
    <w:rsid w:val="0333594B"/>
    <w:rsid w:val="04F41588"/>
    <w:rsid w:val="050F20ED"/>
    <w:rsid w:val="07C2721F"/>
    <w:rsid w:val="07E354D4"/>
    <w:rsid w:val="083C7992"/>
    <w:rsid w:val="08E27373"/>
    <w:rsid w:val="0A0B29A6"/>
    <w:rsid w:val="0BEE2331"/>
    <w:rsid w:val="0C023EBC"/>
    <w:rsid w:val="0C2571B9"/>
    <w:rsid w:val="0C4959F8"/>
    <w:rsid w:val="0CC424E9"/>
    <w:rsid w:val="0CCC0402"/>
    <w:rsid w:val="0D1B558F"/>
    <w:rsid w:val="0D2137D8"/>
    <w:rsid w:val="0EE407A7"/>
    <w:rsid w:val="0F4019FB"/>
    <w:rsid w:val="0F84395A"/>
    <w:rsid w:val="0F8C2A0A"/>
    <w:rsid w:val="0FA565C0"/>
    <w:rsid w:val="109B53FF"/>
    <w:rsid w:val="11DF4F76"/>
    <w:rsid w:val="12606F21"/>
    <w:rsid w:val="13AD4FA0"/>
    <w:rsid w:val="14256EE4"/>
    <w:rsid w:val="14C36CD2"/>
    <w:rsid w:val="16555E29"/>
    <w:rsid w:val="168F1433"/>
    <w:rsid w:val="171A2AEF"/>
    <w:rsid w:val="17F35217"/>
    <w:rsid w:val="1818443C"/>
    <w:rsid w:val="1822401B"/>
    <w:rsid w:val="189550CD"/>
    <w:rsid w:val="18E871AF"/>
    <w:rsid w:val="18FB2181"/>
    <w:rsid w:val="192E51E6"/>
    <w:rsid w:val="19A94D2A"/>
    <w:rsid w:val="19BD0A4C"/>
    <w:rsid w:val="19F229AD"/>
    <w:rsid w:val="1A184E60"/>
    <w:rsid w:val="1A1C7F3E"/>
    <w:rsid w:val="1A7306B7"/>
    <w:rsid w:val="1B4D1388"/>
    <w:rsid w:val="1BFA0E7A"/>
    <w:rsid w:val="1D3C1D18"/>
    <w:rsid w:val="1F5D72FB"/>
    <w:rsid w:val="211811C0"/>
    <w:rsid w:val="21DF073E"/>
    <w:rsid w:val="227639EF"/>
    <w:rsid w:val="22765384"/>
    <w:rsid w:val="228D0CB7"/>
    <w:rsid w:val="23282A88"/>
    <w:rsid w:val="24A92082"/>
    <w:rsid w:val="24B64B93"/>
    <w:rsid w:val="252E7169"/>
    <w:rsid w:val="2547125A"/>
    <w:rsid w:val="255F412F"/>
    <w:rsid w:val="27123017"/>
    <w:rsid w:val="27311B50"/>
    <w:rsid w:val="273A72C8"/>
    <w:rsid w:val="279836C6"/>
    <w:rsid w:val="288C2863"/>
    <w:rsid w:val="2B60145B"/>
    <w:rsid w:val="2BA32F62"/>
    <w:rsid w:val="2C1F15F5"/>
    <w:rsid w:val="2DBB5ACA"/>
    <w:rsid w:val="2F9F13EF"/>
    <w:rsid w:val="30A52858"/>
    <w:rsid w:val="30E33D6F"/>
    <w:rsid w:val="315C77A5"/>
    <w:rsid w:val="315D7DAE"/>
    <w:rsid w:val="31F34D49"/>
    <w:rsid w:val="320A677D"/>
    <w:rsid w:val="33993AA7"/>
    <w:rsid w:val="35467DB8"/>
    <w:rsid w:val="355E5CDF"/>
    <w:rsid w:val="36F55E0A"/>
    <w:rsid w:val="370F0C3B"/>
    <w:rsid w:val="371E285A"/>
    <w:rsid w:val="3756532C"/>
    <w:rsid w:val="37711E9B"/>
    <w:rsid w:val="39C4013B"/>
    <w:rsid w:val="3A4F678F"/>
    <w:rsid w:val="3A9500AB"/>
    <w:rsid w:val="3B313833"/>
    <w:rsid w:val="3CAA4791"/>
    <w:rsid w:val="3D730AA0"/>
    <w:rsid w:val="3D9041F8"/>
    <w:rsid w:val="3DA00569"/>
    <w:rsid w:val="3E18766E"/>
    <w:rsid w:val="3E842D1A"/>
    <w:rsid w:val="3F3360A9"/>
    <w:rsid w:val="3FFF015D"/>
    <w:rsid w:val="40336A80"/>
    <w:rsid w:val="41491E52"/>
    <w:rsid w:val="4408091A"/>
    <w:rsid w:val="44F04F9D"/>
    <w:rsid w:val="46027693"/>
    <w:rsid w:val="46A3775F"/>
    <w:rsid w:val="46CC3C4B"/>
    <w:rsid w:val="47443D65"/>
    <w:rsid w:val="476D1371"/>
    <w:rsid w:val="491E34DE"/>
    <w:rsid w:val="498E44FB"/>
    <w:rsid w:val="49AD6B23"/>
    <w:rsid w:val="4A993A56"/>
    <w:rsid w:val="4AC961D5"/>
    <w:rsid w:val="4B51387B"/>
    <w:rsid w:val="4CD34C48"/>
    <w:rsid w:val="4DAC0205"/>
    <w:rsid w:val="4DC12C18"/>
    <w:rsid w:val="4F5C5916"/>
    <w:rsid w:val="50844FF8"/>
    <w:rsid w:val="51461E8D"/>
    <w:rsid w:val="51C74D14"/>
    <w:rsid w:val="52012772"/>
    <w:rsid w:val="535E763E"/>
    <w:rsid w:val="54C363E1"/>
    <w:rsid w:val="55262D79"/>
    <w:rsid w:val="55270DEC"/>
    <w:rsid w:val="570F223D"/>
    <w:rsid w:val="57642181"/>
    <w:rsid w:val="580829EB"/>
    <w:rsid w:val="58325680"/>
    <w:rsid w:val="593D2DC3"/>
    <w:rsid w:val="59D61838"/>
    <w:rsid w:val="5A1A5507"/>
    <w:rsid w:val="5B483770"/>
    <w:rsid w:val="5B857E0A"/>
    <w:rsid w:val="5BA3148B"/>
    <w:rsid w:val="5BA7532C"/>
    <w:rsid w:val="5BBB55FA"/>
    <w:rsid w:val="5BD2317F"/>
    <w:rsid w:val="5C112812"/>
    <w:rsid w:val="5C746ED3"/>
    <w:rsid w:val="5DC66A6D"/>
    <w:rsid w:val="5E48704B"/>
    <w:rsid w:val="5E8526D7"/>
    <w:rsid w:val="5EE949D8"/>
    <w:rsid w:val="5F482500"/>
    <w:rsid w:val="5F4B7CCD"/>
    <w:rsid w:val="6077049E"/>
    <w:rsid w:val="60FA3CE6"/>
    <w:rsid w:val="616A6FEE"/>
    <w:rsid w:val="622B1234"/>
    <w:rsid w:val="632A41A1"/>
    <w:rsid w:val="643302D6"/>
    <w:rsid w:val="64CE4172"/>
    <w:rsid w:val="64F17B8E"/>
    <w:rsid w:val="65B166DC"/>
    <w:rsid w:val="667A7740"/>
    <w:rsid w:val="683536BE"/>
    <w:rsid w:val="690A2231"/>
    <w:rsid w:val="6A633A0D"/>
    <w:rsid w:val="6B3C48FB"/>
    <w:rsid w:val="6BE104D9"/>
    <w:rsid w:val="6BE50451"/>
    <w:rsid w:val="6CA5017C"/>
    <w:rsid w:val="6D13786D"/>
    <w:rsid w:val="6DAF4771"/>
    <w:rsid w:val="6DC375D8"/>
    <w:rsid w:val="6EF758C3"/>
    <w:rsid w:val="6F095533"/>
    <w:rsid w:val="6F433364"/>
    <w:rsid w:val="6F90789A"/>
    <w:rsid w:val="6FA857CE"/>
    <w:rsid w:val="70F17320"/>
    <w:rsid w:val="711D324B"/>
    <w:rsid w:val="71320AB1"/>
    <w:rsid w:val="74212243"/>
    <w:rsid w:val="764B2AB3"/>
    <w:rsid w:val="78BA7BF3"/>
    <w:rsid w:val="7A433178"/>
    <w:rsid w:val="7A457E8B"/>
    <w:rsid w:val="7B9442D7"/>
    <w:rsid w:val="7CF2514D"/>
    <w:rsid w:val="7D524EE8"/>
    <w:rsid w:val="7E4904B2"/>
    <w:rsid w:val="7E891642"/>
    <w:rsid w:val="7EF261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9"/>
    <w:pPr>
      <w:keepNext/>
      <w:keepLines/>
      <w:spacing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annotation text"/>
    <w:basedOn w:val="1"/>
    <w:link w:val="25"/>
    <w:qFormat/>
    <w:uiPriority w:val="0"/>
    <w:pPr>
      <w:jc w:val="left"/>
    </w:pPr>
  </w:style>
  <w:style w:type="paragraph" w:styleId="4">
    <w:name w:val="Body Text"/>
    <w:basedOn w:val="1"/>
    <w:link w:val="26"/>
    <w:qFormat/>
    <w:uiPriority w:val="0"/>
    <w:rPr>
      <w:rFonts w:ascii="仿宋_GB2312" w:eastAsia="仿宋_GB2312"/>
      <w:sz w:val="32"/>
    </w:rPr>
  </w:style>
  <w:style w:type="paragraph" w:styleId="5">
    <w:name w:val="Body Text Indent"/>
    <w:basedOn w:val="1"/>
    <w:link w:val="27"/>
    <w:unhideWhenUsed/>
    <w:qFormat/>
    <w:uiPriority w:val="99"/>
    <w:pPr>
      <w:spacing w:after="120"/>
      <w:ind w:left="420" w:leftChars="200"/>
    </w:pPr>
    <w:rPr>
      <w:rFonts w:ascii="Calibri" w:hAnsi="Calibri"/>
      <w:szCs w:val="22"/>
    </w:rPr>
  </w:style>
  <w:style w:type="paragraph" w:styleId="6">
    <w:name w:val="Plain Text"/>
    <w:basedOn w:val="1"/>
    <w:link w:val="28"/>
    <w:qFormat/>
    <w:uiPriority w:val="0"/>
    <w:rPr>
      <w:rFonts w:ascii="宋体" w:hAnsi="Courier New"/>
    </w:rPr>
  </w:style>
  <w:style w:type="paragraph" w:styleId="7">
    <w:name w:val="Balloon Text"/>
    <w:basedOn w:val="1"/>
    <w:link w:val="29"/>
    <w:qFormat/>
    <w:uiPriority w:val="99"/>
    <w:rPr>
      <w:sz w:val="18"/>
      <w:szCs w:val="18"/>
    </w:rPr>
  </w:style>
  <w:style w:type="paragraph" w:styleId="8">
    <w:name w:val="footer"/>
    <w:basedOn w:val="1"/>
    <w:link w:val="30"/>
    <w:qFormat/>
    <w:uiPriority w:val="99"/>
    <w:pPr>
      <w:tabs>
        <w:tab w:val="center" w:pos="4153"/>
        <w:tab w:val="right" w:pos="8306"/>
      </w:tabs>
      <w:snapToGrid w:val="0"/>
      <w:jc w:val="left"/>
    </w:pPr>
    <w:rPr>
      <w:sz w:val="18"/>
      <w:szCs w:val="18"/>
    </w:rPr>
  </w:style>
  <w:style w:type="paragraph" w:styleId="9">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1">
    <w:name w:val="toc 2"/>
    <w:basedOn w:val="1"/>
    <w:next w:val="1"/>
    <w:unhideWhenUsed/>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link w:val="32"/>
    <w:qFormat/>
    <w:uiPriority w:val="99"/>
    <w:pPr>
      <w:spacing w:before="240" w:after="60"/>
      <w:jc w:val="center"/>
      <w:outlineLvl w:val="0"/>
    </w:pPr>
    <w:rPr>
      <w:rFonts w:ascii="Cambria" w:hAnsi="Cambria" w:eastAsia="仿宋_GB2312"/>
      <w:b/>
      <w:bCs/>
      <w:sz w:val="32"/>
      <w:szCs w:val="32"/>
    </w:rPr>
  </w:style>
  <w:style w:type="paragraph" w:styleId="14">
    <w:name w:val="annotation subject"/>
    <w:basedOn w:val="3"/>
    <w:next w:val="3"/>
    <w:link w:val="33"/>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qFormat/>
    <w:uiPriority w:val="0"/>
  </w:style>
  <w:style w:type="character" w:styleId="20">
    <w:name w:val="FollowedHyperlink"/>
    <w:qFormat/>
    <w:uiPriority w:val="99"/>
    <w:rPr>
      <w:color w:val="FF0000"/>
      <w:u w:val="none"/>
    </w:rPr>
  </w:style>
  <w:style w:type="character" w:styleId="21">
    <w:name w:val="Emphasis"/>
    <w:qFormat/>
    <w:uiPriority w:val="20"/>
    <w:rPr>
      <w:i/>
      <w:iCs/>
    </w:rPr>
  </w:style>
  <w:style w:type="character" w:styleId="22">
    <w:name w:val="Hyperlink"/>
    <w:qFormat/>
    <w:uiPriority w:val="99"/>
    <w:rPr>
      <w:rFonts w:cs="Times New Roman"/>
      <w:color w:val="1F4F88"/>
      <w:u w:val="none"/>
    </w:rPr>
  </w:style>
  <w:style w:type="character" w:styleId="23">
    <w:name w:val="annotation reference"/>
    <w:qFormat/>
    <w:uiPriority w:val="0"/>
    <w:rPr>
      <w:sz w:val="21"/>
      <w:szCs w:val="21"/>
    </w:rPr>
  </w:style>
  <w:style w:type="character" w:customStyle="1" w:styleId="24">
    <w:name w:val="标题 3 字符"/>
    <w:link w:val="2"/>
    <w:qFormat/>
    <w:uiPriority w:val="9"/>
    <w:rPr>
      <w:rFonts w:eastAsia="宋体" w:cs="Times New Roman"/>
      <w:b/>
      <w:bCs/>
      <w:kern w:val="2"/>
      <w:sz w:val="32"/>
      <w:szCs w:val="32"/>
    </w:rPr>
  </w:style>
  <w:style w:type="character" w:customStyle="1" w:styleId="25">
    <w:name w:val="批注文字 字符"/>
    <w:link w:val="3"/>
    <w:qFormat/>
    <w:uiPriority w:val="0"/>
    <w:rPr>
      <w:kern w:val="2"/>
      <w:sz w:val="21"/>
    </w:rPr>
  </w:style>
  <w:style w:type="character" w:customStyle="1" w:styleId="26">
    <w:name w:val="正文文本 字符"/>
    <w:link w:val="4"/>
    <w:qFormat/>
    <w:uiPriority w:val="0"/>
    <w:rPr>
      <w:rFonts w:ascii="仿宋_GB2312" w:eastAsia="仿宋_GB2312"/>
      <w:kern w:val="2"/>
      <w:sz w:val="32"/>
    </w:rPr>
  </w:style>
  <w:style w:type="character" w:customStyle="1" w:styleId="27">
    <w:name w:val="正文文本缩进 字符"/>
    <w:link w:val="5"/>
    <w:qFormat/>
    <w:uiPriority w:val="99"/>
    <w:rPr>
      <w:rFonts w:ascii="Calibri" w:hAnsi="Calibri" w:eastAsia="宋体" w:cs="Times New Roman"/>
      <w:kern w:val="2"/>
      <w:sz w:val="21"/>
      <w:szCs w:val="22"/>
    </w:rPr>
  </w:style>
  <w:style w:type="character" w:customStyle="1" w:styleId="28">
    <w:name w:val="纯文本 字符"/>
    <w:link w:val="6"/>
    <w:qFormat/>
    <w:uiPriority w:val="0"/>
    <w:rPr>
      <w:rFonts w:ascii="宋体" w:hAnsi="Courier New" w:eastAsia="宋体"/>
      <w:kern w:val="2"/>
      <w:sz w:val="21"/>
      <w:lang w:val="en-US" w:eastAsia="zh-CN" w:bidi="ar-SA"/>
    </w:rPr>
  </w:style>
  <w:style w:type="character" w:customStyle="1" w:styleId="29">
    <w:name w:val="批注框文本 字符"/>
    <w:link w:val="7"/>
    <w:qFormat/>
    <w:uiPriority w:val="99"/>
    <w:rPr>
      <w:kern w:val="2"/>
      <w:sz w:val="18"/>
      <w:szCs w:val="18"/>
    </w:rPr>
  </w:style>
  <w:style w:type="character" w:customStyle="1" w:styleId="30">
    <w:name w:val="页脚 字符"/>
    <w:link w:val="8"/>
    <w:qFormat/>
    <w:uiPriority w:val="99"/>
    <w:rPr>
      <w:kern w:val="2"/>
      <w:sz w:val="18"/>
      <w:szCs w:val="18"/>
    </w:rPr>
  </w:style>
  <w:style w:type="character" w:customStyle="1" w:styleId="31">
    <w:name w:val="页眉 字符"/>
    <w:link w:val="9"/>
    <w:qFormat/>
    <w:uiPriority w:val="99"/>
    <w:rPr>
      <w:rFonts w:eastAsia="宋体"/>
      <w:kern w:val="2"/>
      <w:sz w:val="18"/>
      <w:szCs w:val="18"/>
      <w:lang w:val="en-US" w:eastAsia="zh-CN" w:bidi="ar-SA"/>
    </w:rPr>
  </w:style>
  <w:style w:type="character" w:customStyle="1" w:styleId="32">
    <w:name w:val="标题 字符"/>
    <w:link w:val="13"/>
    <w:qFormat/>
    <w:uiPriority w:val="99"/>
    <w:rPr>
      <w:rFonts w:ascii="Cambria" w:hAnsi="Cambria" w:eastAsia="仿宋_GB2312"/>
      <w:b/>
      <w:bCs/>
      <w:kern w:val="2"/>
      <w:sz w:val="32"/>
      <w:szCs w:val="32"/>
    </w:rPr>
  </w:style>
  <w:style w:type="character" w:customStyle="1" w:styleId="33">
    <w:name w:val="批注主题 字符"/>
    <w:link w:val="14"/>
    <w:qFormat/>
    <w:uiPriority w:val="0"/>
    <w:rPr>
      <w:b/>
      <w:bCs/>
      <w:kern w:val="2"/>
      <w:sz w:val="21"/>
    </w:rPr>
  </w:style>
  <w:style w:type="character" w:customStyle="1" w:styleId="34">
    <w:name w:val=" Char Char5"/>
    <w:qFormat/>
    <w:uiPriority w:val="0"/>
    <w:rPr>
      <w:rFonts w:ascii="宋体" w:hAnsi="Courier New" w:eastAsia="宋体"/>
      <w:kern w:val="2"/>
      <w:sz w:val="21"/>
      <w:lang w:val="en-US" w:eastAsia="zh-CN" w:bidi="ar-SA"/>
    </w:rPr>
  </w:style>
  <w:style w:type="character" w:customStyle="1" w:styleId="35">
    <w:name w:val=" Char Char3"/>
    <w:qFormat/>
    <w:uiPriority w:val="0"/>
    <w:rPr>
      <w:rFonts w:ascii="宋体" w:hAnsi="Courier New" w:eastAsia="宋体"/>
      <w:kern w:val="2"/>
      <w:sz w:val="21"/>
      <w:lang w:val="en-US" w:eastAsia="zh-CN" w:bidi="ar-SA"/>
    </w:rPr>
  </w:style>
  <w:style w:type="character" w:customStyle="1" w:styleId="36">
    <w:name w:val="正文文本缩进 Char"/>
    <w:link w:val="37"/>
    <w:qFormat/>
    <w:uiPriority w:val="0"/>
    <w:rPr>
      <w:kern w:val="2"/>
      <w:sz w:val="21"/>
    </w:rPr>
  </w:style>
  <w:style w:type="paragraph" w:customStyle="1" w:styleId="37">
    <w:name w:val="正文文本缩进1"/>
    <w:basedOn w:val="1"/>
    <w:link w:val="36"/>
    <w:qFormat/>
    <w:uiPriority w:val="0"/>
    <w:pPr>
      <w:spacing w:after="120"/>
      <w:ind w:left="420" w:leftChars="200"/>
    </w:pPr>
  </w:style>
  <w:style w:type="character" w:customStyle="1" w:styleId="38">
    <w:name w:val="apple-converted-space"/>
    <w:qFormat/>
    <w:uiPriority w:val="0"/>
  </w:style>
  <w:style w:type="character" w:customStyle="1" w:styleId="39">
    <w:name w:val="HTML Markup"/>
    <w:qFormat/>
    <w:uiPriority w:val="0"/>
    <w:rPr>
      <w:vanish/>
      <w:color w:val="FF0000"/>
    </w:rPr>
  </w:style>
  <w:style w:type="character" w:customStyle="1" w:styleId="40">
    <w:name w:val=" Char Char2"/>
    <w:qFormat/>
    <w:uiPriority w:val="0"/>
    <w:rPr>
      <w:rFonts w:ascii="宋体" w:hAnsi="Courier New" w:cs="宋体"/>
      <w:kern w:val="2"/>
      <w:sz w:val="21"/>
      <w:szCs w:val="21"/>
    </w:rPr>
  </w:style>
  <w:style w:type="character" w:customStyle="1" w:styleId="41">
    <w:name w:val="纯文本 Char"/>
    <w:qFormat/>
    <w:uiPriority w:val="0"/>
    <w:rPr>
      <w:rFonts w:ascii="宋体" w:hAnsi="Courier New" w:eastAsia="宋体"/>
      <w:kern w:val="2"/>
      <w:sz w:val="21"/>
      <w:lang w:val="en-US" w:eastAsia="zh-CN" w:bidi="ar-SA"/>
    </w:rPr>
  </w:style>
  <w:style w:type="character" w:customStyle="1" w:styleId="42">
    <w:name w:val="正文文本 Char"/>
    <w:qFormat/>
    <w:uiPriority w:val="0"/>
    <w:rPr>
      <w:rFonts w:ascii="仿宋_GB2312" w:eastAsia="仿宋_GB2312"/>
      <w:kern w:val="2"/>
      <w:sz w:val="32"/>
    </w:rPr>
  </w:style>
  <w:style w:type="paragraph" w:customStyle="1" w:styleId="43">
    <w:name w:val="二级列表 Char"/>
    <w:basedOn w:val="1"/>
    <w:qFormat/>
    <w:uiPriority w:val="0"/>
    <w:rPr>
      <w:rFonts w:ascii="Calibri" w:hAnsi="Calibri"/>
    </w:rPr>
  </w:style>
  <w:style w:type="paragraph" w:customStyle="1" w:styleId="4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5">
    <w:name w:val="List Paragraph"/>
    <w:basedOn w:val="1"/>
    <w:qFormat/>
    <w:uiPriority w:val="34"/>
    <w:pPr>
      <w:ind w:firstLine="420" w:firstLineChars="200"/>
    </w:pPr>
    <w:rPr>
      <w:rFonts w:ascii="Calibri" w:hAnsi="Calibri" w:eastAsia="宋体" w:cs="Times New Roman"/>
      <w:szCs w:val="22"/>
    </w:rPr>
  </w:style>
  <w:style w:type="paragraph" w:customStyle="1" w:styleId="46">
    <w:name w:val="列出段落1"/>
    <w:basedOn w:val="1"/>
    <w:qFormat/>
    <w:uiPriority w:val="34"/>
    <w:pPr>
      <w:ind w:firstLine="420" w:firstLineChars="200"/>
    </w:pPr>
    <w:rPr>
      <w:rFonts w:ascii="Calibri" w:hAnsi="Calibri" w:eastAsia="宋体" w:cs="Times New Roman"/>
      <w:szCs w:val="22"/>
    </w:rPr>
  </w:style>
  <w:style w:type="paragraph" w:customStyle="1" w:styleId="47">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9">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24</Pages>
  <Words>2331</Words>
  <Characters>2449</Characters>
  <Lines>46</Lines>
  <Paragraphs>13</Paragraphs>
  <TotalTime>42</TotalTime>
  <ScaleCrop>false</ScaleCrop>
  <LinksUpToDate>false</LinksUpToDate>
  <CharactersWithSpaces>2479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2022-11-19T02:54:00Z</dcterms:created>
  <dc:creator>微软用户</dc:creator>
  <cp:lastModifiedBy>陳大兵</cp:lastModifiedBy>
  <cp:lastPrinted>2019-09-04T07:13:00Z</cp:lastPrinted>
  <dcterms:modified xsi:type="dcterms:W3CDTF">2025-08-30T02:25:24Z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559F7EA40FAC46219E2C0A1F998A9F60_13</vt:lpwstr>
  </property>
  <property fmtid="{D5CDD505-2E9C-101B-9397-08002B2CF9AE}" pid="4" name="KSOTemplateDocerSaveRecord">
    <vt:lpwstr>eyJoZGlkIjoiN2Q5ZTYxNmFkOGQ3NzM3MDUwMWE3NGI1ZTExYjBiOWIiLCJ1c2VySWQiOiIxMDg2NTY4NzQ1In0=</vt:lpwstr>
  </property>
</Properties>
</file>