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val="0"/>
        <w:snapToGrid w:val="0"/>
        <w:spacing w:before="75" w:beforeAutospacing="0" w:after="75" w:afterAutospacing="0" w:line="300" w:lineRule="auto"/>
        <w:jc w:val="center"/>
        <w:textAlignment w:val="auto"/>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eastAsia="zh-CN"/>
        </w:rPr>
        <w:t>山东通盛汽车科技有限公司</w:t>
      </w:r>
    </w:p>
    <w:p>
      <w:pPr>
        <w:pStyle w:val="6"/>
        <w:keepNext w:val="0"/>
        <w:keepLines w:val="0"/>
        <w:pageBreakBefore w:val="0"/>
        <w:widowControl/>
        <w:kinsoku/>
        <w:wordWrap/>
        <w:overflowPunct/>
        <w:topLinePunct w:val="0"/>
        <w:autoSpaceDE/>
        <w:autoSpaceDN/>
        <w:bidi w:val="0"/>
        <w:adjustRightInd w:val="0"/>
        <w:snapToGrid w:val="0"/>
        <w:spacing w:before="75" w:beforeAutospacing="0" w:after="200" w:afterAutospacing="0" w:line="300" w:lineRule="auto"/>
        <w:jc w:val="center"/>
        <w:textAlignment w:val="auto"/>
        <w:rPr>
          <w:rStyle w:val="10"/>
          <w:rFonts w:hint="eastAsia" w:ascii="方正小标宋简体" w:hAnsi="方正小标宋简体" w:eastAsia="方正小标宋简体" w:cs="方正小标宋简体"/>
          <w:b w:val="0"/>
          <w:color w:val="000000"/>
          <w:sz w:val="30"/>
          <w:szCs w:val="30"/>
        </w:rPr>
      </w:pPr>
      <w:r>
        <w:rPr>
          <w:rFonts w:hint="eastAsia" w:ascii="方正小标宋简体" w:hAnsi="方正小标宋简体" w:eastAsia="方正小标宋简体" w:cs="方正小标宋简体"/>
          <w:b/>
          <w:color w:val="auto"/>
          <w:sz w:val="36"/>
          <w:szCs w:val="36"/>
          <w:lang w:eastAsia="zh-CN"/>
        </w:rPr>
        <w:t>乘客座椅塑料座盆注塑模具项目招标</w:t>
      </w:r>
      <w:r>
        <w:rPr>
          <w:rStyle w:val="10"/>
          <w:rFonts w:hint="eastAsia" w:ascii="方正小标宋简体" w:hAnsi="方正小标宋简体" w:eastAsia="方正小标宋简体" w:cs="方正小标宋简体"/>
          <w:color w:val="000000"/>
          <w:sz w:val="36"/>
          <w:szCs w:val="36"/>
        </w:rPr>
        <w:t>公告</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一、招标项目</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乘客座椅塑料座盆注塑模具项目</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二、招标项目内容</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根据公司制度流程，现</w:t>
      </w:r>
      <w:r>
        <w:rPr>
          <w:rFonts w:hint="eastAsia" w:eastAsia="仿宋_GB2312" w:cs="宋体"/>
          <w:kern w:val="0"/>
          <w:sz w:val="28"/>
          <w:szCs w:val="24"/>
          <w:highlight w:val="none"/>
          <w:lang w:val="en-US" w:eastAsia="zh-CN" w:bidi="ar-SA"/>
        </w:rPr>
        <w:t>对</w:t>
      </w:r>
      <w:r>
        <w:rPr>
          <w:rFonts w:hint="eastAsia" w:eastAsia="仿宋_GB2312"/>
          <w:sz w:val="28"/>
          <w:szCs w:val="24"/>
          <w:highlight w:val="none"/>
          <w:lang w:val="en-US" w:eastAsia="zh-CN"/>
        </w:rPr>
        <w:t>乘客座椅塑料座盆注塑模具项目进行公开招标</w:t>
      </w:r>
      <w:r>
        <w:rPr>
          <w:rFonts w:hint="eastAsia" w:ascii="宋体" w:hAnsi="宋体" w:eastAsia="仿宋_GB2312" w:cs="宋体"/>
          <w:kern w:val="0"/>
          <w:sz w:val="28"/>
          <w:szCs w:val="24"/>
          <w:highlight w:val="none"/>
          <w:lang w:val="en-US" w:eastAsia="zh-CN" w:bidi="ar-SA"/>
        </w:rPr>
        <w:t>，招标内容详见招标文件。</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三、获取招标文件时间</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cs="宋体"/>
          <w:kern w:val="0"/>
          <w:sz w:val="28"/>
          <w:szCs w:val="24"/>
          <w:highlight w:val="none"/>
          <w:lang w:val="en-US" w:eastAsia="zh-CN" w:bidi="ar-SA"/>
        </w:rPr>
        <w:t>招标文件获取时间：2025年</w:t>
      </w:r>
      <w:r>
        <w:rPr>
          <w:rFonts w:hint="default" w:eastAsia="仿宋_GB2312" w:cs="宋体"/>
          <w:kern w:val="0"/>
          <w:sz w:val="28"/>
          <w:szCs w:val="24"/>
          <w:highlight w:val="none"/>
          <w:lang w:val="en-US" w:eastAsia="zh-CN" w:bidi="ar-SA"/>
        </w:rPr>
        <w:t>7</w:t>
      </w:r>
      <w:r>
        <w:rPr>
          <w:rFonts w:hint="eastAsia" w:eastAsia="仿宋_GB2312" w:cs="宋体"/>
          <w:kern w:val="0"/>
          <w:sz w:val="28"/>
          <w:szCs w:val="24"/>
          <w:highlight w:val="none"/>
          <w:lang w:val="en-US" w:eastAsia="zh-CN" w:bidi="ar-SA"/>
        </w:rPr>
        <w:t>月</w:t>
      </w:r>
      <w:r>
        <w:rPr>
          <w:rFonts w:hint="default" w:eastAsia="仿宋_GB2312" w:cs="宋体"/>
          <w:kern w:val="0"/>
          <w:sz w:val="28"/>
          <w:szCs w:val="24"/>
          <w:highlight w:val="none"/>
          <w:lang w:val="en-US" w:eastAsia="zh-CN" w:bidi="ar-SA"/>
        </w:rPr>
        <w:t>20</w:t>
      </w:r>
      <w:r>
        <w:rPr>
          <w:rFonts w:hint="eastAsia" w:eastAsia="仿宋_GB2312" w:cs="宋体"/>
          <w:kern w:val="0"/>
          <w:sz w:val="28"/>
          <w:szCs w:val="24"/>
          <w:highlight w:val="none"/>
          <w:lang w:val="en-US" w:eastAsia="zh-CN" w:bidi="ar-SA"/>
        </w:rPr>
        <w:t>日前（具体截止时间以招标文件附件为准），且自招标文件发布之日起至投标截止日不得少于5个工作日。</w:t>
      </w:r>
      <w:r>
        <w:rPr>
          <w:rFonts w:hint="eastAsia" w:eastAsia="仿宋_GB2312"/>
          <w:sz w:val="28"/>
          <w:szCs w:val="24"/>
          <w:highlight w:val="none"/>
          <w:lang w:eastAsia="zh-CN"/>
        </w:rPr>
        <w:t>招标文件下载方式见底部附件</w:t>
      </w:r>
      <w:r>
        <w:rPr>
          <w:rFonts w:hint="eastAsia" w:eastAsia="仿宋_GB2312"/>
          <w:sz w:val="28"/>
          <w:szCs w:val="24"/>
          <w:highlight w:val="none"/>
        </w:rPr>
        <w:t>。</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四、开标时间、地点</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1.开</w:t>
      </w:r>
      <w:r>
        <w:rPr>
          <w:rFonts w:hint="eastAsia" w:eastAsia="仿宋_GB2312"/>
          <w:sz w:val="28"/>
          <w:szCs w:val="24"/>
          <w:highlight w:val="none"/>
        </w:rPr>
        <w:t>标时间：</w:t>
      </w:r>
      <w:r>
        <w:rPr>
          <w:rFonts w:hint="default"/>
          <w:color w:val="FF0000"/>
          <w:szCs w:val="21"/>
          <w:lang w:val="en-US" w:eastAsia="zh-CN"/>
        </w:rPr>
        <w:t>7</w:t>
      </w:r>
      <w:r>
        <w:rPr>
          <w:rFonts w:hint="eastAsia"/>
          <w:color w:val="FF0000"/>
          <w:szCs w:val="21"/>
          <w:lang w:val="en-US" w:eastAsia="zh-CN"/>
        </w:rPr>
        <w:t>月</w:t>
      </w:r>
      <w:r>
        <w:rPr>
          <w:rFonts w:hint="default"/>
          <w:color w:val="FF0000"/>
          <w:szCs w:val="21"/>
          <w:lang w:val="en-US" w:eastAsia="zh-CN"/>
        </w:rPr>
        <w:t>21</w:t>
      </w:r>
      <w:r>
        <w:rPr>
          <w:rFonts w:hint="eastAsia" w:ascii="宋体" w:hAnsi="宋体"/>
          <w:color w:val="FF0000"/>
          <w:szCs w:val="21"/>
          <w:lang w:val="en-US" w:eastAsia="zh-CN"/>
        </w:rPr>
        <w:t>日上午</w:t>
      </w:r>
      <w:r>
        <w:rPr>
          <w:rFonts w:hint="default" w:ascii="宋体" w:hAnsi="宋体"/>
          <w:color w:val="FF0000"/>
          <w:szCs w:val="21"/>
          <w:lang w:val="en-US" w:eastAsia="zh-CN"/>
        </w:rPr>
        <w:t>9</w:t>
      </w:r>
      <w:r>
        <w:rPr>
          <w:rFonts w:hint="eastAsia" w:ascii="宋体" w:hAnsi="宋体"/>
          <w:color w:val="FF0000"/>
          <w:szCs w:val="21"/>
          <w:lang w:val="en-US" w:eastAsia="zh-CN"/>
        </w:rPr>
        <w:t>点</w:t>
      </w:r>
      <w:r>
        <w:rPr>
          <w:rFonts w:hint="default" w:ascii="宋体" w:hAnsi="宋体"/>
          <w:color w:val="FF0000"/>
          <w:szCs w:val="21"/>
          <w:lang w:val="en-US" w:eastAsia="zh-CN"/>
        </w:rPr>
        <w:t>00</w:t>
      </w:r>
      <w:r>
        <w:rPr>
          <w:rFonts w:hint="eastAsia" w:ascii="宋体" w:hAnsi="宋体"/>
          <w:color w:val="FF0000"/>
          <w:szCs w:val="21"/>
          <w:lang w:val="en-US" w:eastAsia="zh-CN"/>
        </w:rPr>
        <w:t>分-</w:t>
      </w:r>
      <w:r>
        <w:rPr>
          <w:rFonts w:hint="default" w:ascii="宋体" w:hAnsi="宋体"/>
          <w:color w:val="FF0000"/>
          <w:szCs w:val="21"/>
          <w:lang w:val="en-US" w:eastAsia="zh-CN"/>
        </w:rPr>
        <w:t>11</w:t>
      </w:r>
      <w:r>
        <w:rPr>
          <w:rFonts w:hint="eastAsia" w:ascii="宋体" w:hAnsi="宋体"/>
          <w:color w:val="FF0000"/>
          <w:szCs w:val="21"/>
          <w:lang w:val="en-US" w:eastAsia="zh-CN"/>
        </w:rPr>
        <w:t>点30分</w:t>
      </w:r>
      <w:r>
        <w:rPr>
          <w:rFonts w:hint="eastAsia" w:eastAsia="仿宋_GB2312"/>
          <w:sz w:val="28"/>
          <w:szCs w:val="24"/>
          <w:highlight w:val="none"/>
        </w:rPr>
        <w:t xml:space="preserve">  </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2.开</w:t>
      </w:r>
      <w:r>
        <w:rPr>
          <w:rFonts w:hint="eastAsia" w:eastAsia="仿宋_GB2312"/>
          <w:sz w:val="28"/>
          <w:szCs w:val="24"/>
          <w:highlight w:val="none"/>
        </w:rPr>
        <w:t>标地点：山东省聊城市</w:t>
      </w:r>
      <w:r>
        <w:rPr>
          <w:rFonts w:hint="eastAsia" w:eastAsia="仿宋_GB2312"/>
          <w:sz w:val="28"/>
          <w:szCs w:val="24"/>
          <w:highlight w:val="none"/>
          <w:lang w:eastAsia="zh-CN"/>
        </w:rPr>
        <w:t>东昌府区黄河路</w:t>
      </w:r>
      <w:r>
        <w:rPr>
          <w:rFonts w:hint="default" w:eastAsia="仿宋_GB2312"/>
          <w:sz w:val="28"/>
          <w:szCs w:val="24"/>
          <w:highlight w:val="none"/>
          <w:lang w:val="en-US" w:eastAsia="zh-CN"/>
        </w:rPr>
        <w:t>261</w:t>
      </w:r>
      <w:r>
        <w:rPr>
          <w:rFonts w:hint="eastAsia" w:eastAsia="仿宋_GB2312"/>
          <w:sz w:val="28"/>
          <w:szCs w:val="24"/>
          <w:highlight w:val="none"/>
          <w:lang w:val="en-US" w:eastAsia="zh-CN"/>
        </w:rPr>
        <w:t>号办公楼</w:t>
      </w:r>
      <w:r>
        <w:rPr>
          <w:rFonts w:hint="default" w:eastAsia="仿宋_GB2312"/>
          <w:sz w:val="28"/>
          <w:szCs w:val="24"/>
          <w:highlight w:val="none"/>
          <w:lang w:val="en-US" w:eastAsia="zh-CN"/>
        </w:rPr>
        <w:t>2</w:t>
      </w:r>
      <w:r>
        <w:rPr>
          <w:rFonts w:hint="eastAsia" w:eastAsia="仿宋_GB2312"/>
          <w:sz w:val="28"/>
          <w:szCs w:val="24"/>
          <w:highlight w:val="none"/>
          <w:lang w:val="en-US" w:eastAsia="zh-CN"/>
        </w:rPr>
        <w:t>楼招标管理办公室</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lang w:eastAsia="zh-CN"/>
        </w:rPr>
        <w:t>五、</w:t>
      </w:r>
      <w:r>
        <w:rPr>
          <w:rFonts w:hint="eastAsia" w:ascii="黑体" w:hAnsi="黑体" w:eastAsia="黑体" w:cs="黑体"/>
          <w:sz w:val="28"/>
          <w:szCs w:val="24"/>
          <w:highlight w:val="none"/>
        </w:rPr>
        <w:t>付款方式</w:t>
      </w:r>
    </w:p>
    <w:p>
      <w:pPr>
        <w:keepNext w:val="0"/>
        <w:keepLines w:val="0"/>
        <w:pageBreakBefore w:val="0"/>
        <w:kinsoku/>
        <w:wordWrap/>
        <w:overflowPunct/>
        <w:topLinePunct w:val="0"/>
        <w:autoSpaceDE/>
        <w:autoSpaceDN/>
        <w:bidi w:val="0"/>
        <w:adjustRightInd w:val="0"/>
        <w:snapToGrid w:val="0"/>
        <w:spacing w:line="300" w:lineRule="auto"/>
        <w:ind w:firstLine="529" w:firstLineChars="189"/>
        <w:jc w:val="left"/>
        <w:rPr>
          <w:rFonts w:hint="eastAsia" w:ascii="宋体" w:hAnsi="宋体" w:eastAsia="仿宋_GB2312" w:cs="宋体"/>
          <w:kern w:val="0"/>
          <w:sz w:val="28"/>
          <w:szCs w:val="24"/>
          <w:highlight w:val="none"/>
          <w:lang w:val="en-US" w:eastAsia="zh-CN" w:bidi="ar-SA"/>
        </w:rPr>
      </w:pPr>
      <w:r>
        <w:rPr>
          <w:rFonts w:hint="eastAsia" w:eastAsia="仿宋_GB2312" w:cs="宋体"/>
          <w:kern w:val="0"/>
          <w:sz w:val="28"/>
          <w:szCs w:val="24"/>
          <w:highlight w:val="none"/>
          <w:lang w:val="en-US" w:eastAsia="zh-CN" w:bidi="ar-SA"/>
        </w:rPr>
        <w:t>付款方式：</w:t>
      </w:r>
      <w:r>
        <w:rPr>
          <w:rFonts w:hint="eastAsia" w:ascii="宋体" w:hAnsi="宋体" w:eastAsia="仿宋_GB2312" w:cs="宋体"/>
          <w:kern w:val="0"/>
          <w:sz w:val="28"/>
          <w:szCs w:val="24"/>
          <w:highlight w:val="none"/>
          <w:lang w:val="en-US" w:eastAsia="zh-CN" w:bidi="ar-SA"/>
        </w:rPr>
        <w:t xml:space="preserve">半年期商业汇票（包括银行承兑汇票和商业承兑汇票）     </w:t>
      </w:r>
    </w:p>
    <w:p>
      <w:pPr>
        <w:keepNext w:val="0"/>
        <w:keepLines w:val="0"/>
        <w:pageBreakBefore w:val="0"/>
        <w:kinsoku/>
        <w:wordWrap/>
        <w:overflowPunct/>
        <w:topLinePunct w:val="0"/>
        <w:autoSpaceDE/>
        <w:autoSpaceDN/>
        <w:bidi w:val="0"/>
        <w:adjustRightInd w:val="0"/>
        <w:snapToGrid w:val="0"/>
        <w:spacing w:line="300" w:lineRule="auto"/>
        <w:ind w:firstLine="529" w:firstLineChars="189"/>
        <w:jc w:val="left"/>
        <w:rPr>
          <w:rFonts w:hint="eastAsia"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合同价款的支付：</w:t>
      </w:r>
    </w:p>
    <w:p>
      <w:pPr>
        <w:keepNext w:val="0"/>
        <w:keepLines w:val="0"/>
        <w:pageBreakBefore w:val="0"/>
        <w:kinsoku/>
        <w:wordWrap/>
        <w:overflowPunct/>
        <w:topLinePunct w:val="0"/>
        <w:autoSpaceDE/>
        <w:autoSpaceDN/>
        <w:bidi w:val="0"/>
        <w:adjustRightInd w:val="0"/>
        <w:snapToGrid w:val="0"/>
        <w:spacing w:line="300" w:lineRule="auto"/>
        <w:ind w:firstLine="529" w:firstLineChars="189"/>
        <w:jc w:val="left"/>
        <w:rPr>
          <w:rFonts w:hint="eastAsia" w:ascii="宋体" w:hAnsi="宋体" w:eastAsia="仿宋_GB2312" w:cs="宋体"/>
          <w:kern w:val="0"/>
          <w:sz w:val="28"/>
          <w:szCs w:val="24"/>
          <w:highlight w:val="none"/>
          <w:lang w:val="en-US" w:eastAsia="zh-CN" w:bidi="ar-SA"/>
        </w:rPr>
      </w:pPr>
      <w:r>
        <w:rPr>
          <w:rFonts w:hint="default" w:ascii="宋体" w:hAnsi="宋体" w:eastAsia="仿宋_GB2312" w:cs="宋体"/>
          <w:kern w:val="0"/>
          <w:sz w:val="28"/>
          <w:szCs w:val="24"/>
          <w:highlight w:val="none"/>
          <w:lang w:val="en-US" w:eastAsia="zh-CN" w:bidi="ar-SA"/>
        </w:rPr>
        <w:t>5.</w:t>
      </w:r>
      <w:r>
        <w:rPr>
          <w:rFonts w:hint="eastAsia" w:ascii="宋体" w:hAnsi="宋体" w:eastAsia="仿宋_GB2312" w:cs="宋体"/>
          <w:kern w:val="0"/>
          <w:sz w:val="28"/>
          <w:szCs w:val="24"/>
          <w:highlight w:val="none"/>
          <w:lang w:val="en-US" w:eastAsia="zh-CN" w:bidi="ar-SA"/>
        </w:rPr>
        <w:t>1合同生效后, 中标方提交金额为合同含税价款</w:t>
      </w:r>
      <w:r>
        <w:rPr>
          <w:rFonts w:hint="default" w:ascii="宋体" w:hAnsi="宋体" w:eastAsia="仿宋_GB2312" w:cs="宋体"/>
          <w:kern w:val="0"/>
          <w:sz w:val="28"/>
          <w:szCs w:val="24"/>
          <w:highlight w:val="none"/>
          <w:lang w:val="en-US" w:eastAsia="zh-CN" w:bidi="ar-SA"/>
        </w:rPr>
        <w:t>20</w:t>
      </w:r>
      <w:r>
        <w:rPr>
          <w:rFonts w:hint="eastAsia" w:ascii="宋体" w:hAnsi="宋体" w:eastAsia="仿宋_GB2312" w:cs="宋体"/>
          <w:kern w:val="0"/>
          <w:sz w:val="28"/>
          <w:szCs w:val="24"/>
          <w:highlight w:val="none"/>
          <w:lang w:val="en-US" w:eastAsia="zh-CN" w:bidi="ar-SA"/>
        </w:rPr>
        <w:t>%的发票，经招标方依照财务制度审核无误后【</w:t>
      </w:r>
      <w:r>
        <w:rPr>
          <w:rFonts w:hint="default" w:ascii="宋体" w:hAnsi="宋体" w:eastAsia="仿宋_GB2312" w:cs="宋体"/>
          <w:kern w:val="0"/>
          <w:sz w:val="28"/>
          <w:szCs w:val="24"/>
          <w:highlight w:val="none"/>
          <w:lang w:val="en-US" w:eastAsia="zh-CN" w:bidi="ar-SA"/>
        </w:rPr>
        <w:t>30</w:t>
      </w:r>
      <w:r>
        <w:rPr>
          <w:rFonts w:hint="eastAsia" w:ascii="宋体" w:hAnsi="宋体" w:eastAsia="仿宋_GB2312" w:cs="宋体"/>
          <w:kern w:val="0"/>
          <w:sz w:val="28"/>
          <w:szCs w:val="24"/>
          <w:highlight w:val="none"/>
          <w:lang w:val="en-US" w:eastAsia="zh-CN" w:bidi="ar-SA"/>
        </w:rPr>
        <w:t>】日后支付</w:t>
      </w:r>
      <w:r>
        <w:rPr>
          <w:rFonts w:hint="default" w:ascii="宋体" w:hAnsi="宋体" w:eastAsia="仿宋_GB2312" w:cs="宋体"/>
          <w:kern w:val="0"/>
          <w:sz w:val="28"/>
          <w:szCs w:val="24"/>
          <w:highlight w:val="none"/>
          <w:lang w:eastAsia="zh-CN" w:bidi="ar-SA"/>
        </w:rPr>
        <w:t>合同含税价款的20%</w:t>
      </w:r>
      <w:r>
        <w:rPr>
          <w:rFonts w:hint="eastAsia" w:ascii="宋体" w:hAnsi="宋体" w:eastAsia="仿宋_GB2312" w:cs="宋体"/>
          <w:kern w:val="0"/>
          <w:sz w:val="28"/>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300" w:lineRule="auto"/>
        <w:ind w:firstLine="529" w:firstLineChars="189"/>
        <w:jc w:val="left"/>
        <w:rPr>
          <w:rFonts w:hint="eastAsia" w:ascii="宋体" w:hAnsi="宋体" w:eastAsia="仿宋_GB2312" w:cs="宋体"/>
          <w:kern w:val="0"/>
          <w:sz w:val="28"/>
          <w:szCs w:val="24"/>
          <w:highlight w:val="none"/>
          <w:lang w:val="en-US" w:eastAsia="zh-CN" w:bidi="ar-SA"/>
        </w:rPr>
      </w:pPr>
      <w:r>
        <w:rPr>
          <w:rFonts w:hint="default" w:ascii="宋体" w:hAnsi="宋体" w:eastAsia="仿宋_GB2312" w:cs="宋体"/>
          <w:kern w:val="0"/>
          <w:sz w:val="28"/>
          <w:szCs w:val="24"/>
          <w:highlight w:val="none"/>
          <w:lang w:val="en-US" w:eastAsia="zh-CN" w:bidi="ar-SA"/>
        </w:rPr>
        <w:t>5</w:t>
      </w:r>
      <w:r>
        <w:rPr>
          <w:rFonts w:hint="eastAsia" w:ascii="宋体" w:hAnsi="宋体" w:eastAsia="仿宋_GB2312" w:cs="宋体"/>
          <w:kern w:val="0"/>
          <w:sz w:val="28"/>
          <w:szCs w:val="24"/>
          <w:highlight w:val="none"/>
          <w:lang w:val="en-US" w:eastAsia="zh-CN" w:bidi="ar-SA"/>
        </w:rPr>
        <w:t>.2模具全部到齐无质量问题，经安装、调试最终验收合格后，中标方提交金额为合同含税价款8</w:t>
      </w:r>
      <w:r>
        <w:rPr>
          <w:rFonts w:hint="default" w:ascii="宋体" w:hAnsi="宋体" w:eastAsia="仿宋_GB2312" w:cs="宋体"/>
          <w:kern w:val="0"/>
          <w:sz w:val="28"/>
          <w:szCs w:val="24"/>
          <w:highlight w:val="none"/>
          <w:lang w:val="en-US" w:eastAsia="zh-CN" w:bidi="ar-SA"/>
        </w:rPr>
        <w:t>0</w:t>
      </w:r>
      <w:r>
        <w:rPr>
          <w:rFonts w:hint="eastAsia" w:ascii="宋体" w:hAnsi="宋体" w:eastAsia="仿宋_GB2312" w:cs="宋体"/>
          <w:kern w:val="0"/>
          <w:sz w:val="28"/>
          <w:szCs w:val="24"/>
          <w:highlight w:val="none"/>
          <w:lang w:val="en-US" w:eastAsia="zh-CN" w:bidi="ar-SA"/>
        </w:rPr>
        <w:t>%的发票经招标方依照财务制度审核无误后【</w:t>
      </w:r>
      <w:r>
        <w:rPr>
          <w:rFonts w:hint="default" w:ascii="宋体" w:hAnsi="宋体" w:eastAsia="仿宋_GB2312" w:cs="宋体"/>
          <w:kern w:val="0"/>
          <w:sz w:val="28"/>
          <w:szCs w:val="24"/>
          <w:highlight w:val="none"/>
          <w:lang w:val="en-US" w:eastAsia="zh-CN" w:bidi="ar-SA"/>
        </w:rPr>
        <w:t>30</w:t>
      </w:r>
      <w:r>
        <w:rPr>
          <w:rFonts w:hint="eastAsia" w:ascii="宋体" w:hAnsi="宋体" w:eastAsia="仿宋_GB2312" w:cs="宋体"/>
          <w:kern w:val="0"/>
          <w:sz w:val="28"/>
          <w:szCs w:val="24"/>
          <w:highlight w:val="none"/>
          <w:lang w:val="en-US" w:eastAsia="zh-CN" w:bidi="ar-SA"/>
        </w:rPr>
        <w:t>】日后支付</w:t>
      </w:r>
      <w:r>
        <w:rPr>
          <w:rFonts w:hint="default" w:ascii="宋体" w:hAnsi="宋体" w:eastAsia="仿宋_GB2312" w:cs="宋体"/>
          <w:kern w:val="0"/>
          <w:sz w:val="28"/>
          <w:szCs w:val="24"/>
          <w:highlight w:val="none"/>
          <w:lang w:eastAsia="zh-CN" w:bidi="ar-SA"/>
        </w:rPr>
        <w:t>合同含税价款的70%</w:t>
      </w:r>
      <w:r>
        <w:rPr>
          <w:rFonts w:hint="eastAsia" w:ascii="宋体" w:hAnsi="宋体" w:eastAsia="仿宋_GB2312" w:cs="宋体"/>
          <w:kern w:val="0"/>
          <w:sz w:val="28"/>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300" w:lineRule="auto"/>
        <w:ind w:firstLine="529" w:firstLineChars="189"/>
        <w:jc w:val="left"/>
        <w:rPr>
          <w:rFonts w:hint="eastAsia" w:ascii="宋体" w:hAnsi="宋体" w:eastAsia="仿宋_GB2312" w:cs="宋体"/>
          <w:kern w:val="0"/>
          <w:sz w:val="28"/>
          <w:szCs w:val="24"/>
          <w:highlight w:val="none"/>
          <w:lang w:val="en-US" w:eastAsia="zh-CN" w:bidi="ar-SA"/>
        </w:rPr>
      </w:pPr>
      <w:bookmarkStart w:id="0" w:name="_Toc14531628"/>
      <w:bookmarkStart w:id="1" w:name="_Toc14676804"/>
      <w:r>
        <w:rPr>
          <w:rFonts w:hint="default" w:ascii="宋体" w:hAnsi="宋体" w:eastAsia="仿宋_GB2312" w:cs="宋体"/>
          <w:kern w:val="0"/>
          <w:sz w:val="28"/>
          <w:szCs w:val="24"/>
          <w:highlight w:val="none"/>
          <w:lang w:val="en-US" w:eastAsia="zh-CN" w:bidi="ar-SA"/>
        </w:rPr>
        <w:t>5</w:t>
      </w:r>
      <w:r>
        <w:rPr>
          <w:rFonts w:hint="eastAsia" w:ascii="宋体" w:hAnsi="宋体" w:eastAsia="仿宋_GB2312" w:cs="宋体"/>
          <w:kern w:val="0"/>
          <w:sz w:val="28"/>
          <w:szCs w:val="24"/>
          <w:highlight w:val="none"/>
          <w:lang w:val="en-US" w:eastAsia="zh-CN" w:bidi="ar-SA"/>
        </w:rPr>
        <w:t>.3合同含税总价款的 10 %作为本合同</w:t>
      </w:r>
      <w:bookmarkStart w:id="2" w:name="_GoBack"/>
      <w:bookmarkEnd w:id="2"/>
      <w:r>
        <w:rPr>
          <w:rFonts w:hint="eastAsia" w:ascii="宋体" w:hAnsi="宋体" w:eastAsia="仿宋_GB2312" w:cs="宋体"/>
          <w:kern w:val="0"/>
          <w:sz w:val="28"/>
          <w:szCs w:val="24"/>
          <w:highlight w:val="none"/>
          <w:lang w:val="en-US" w:eastAsia="zh-CN" w:bidi="ar-SA"/>
        </w:rPr>
        <w:t>约定模具的质量保证金，质量保证金在质量保证期内不计利息。待模具质量保证期满后，中标方向招标方提交模具的使用情况说明，经招标方依照财务制度审核无误后【</w:t>
      </w:r>
      <w:r>
        <w:rPr>
          <w:rFonts w:hint="default" w:ascii="宋体" w:hAnsi="宋体" w:eastAsia="仿宋_GB2312" w:cs="宋体"/>
          <w:kern w:val="0"/>
          <w:sz w:val="28"/>
          <w:szCs w:val="24"/>
          <w:highlight w:val="none"/>
          <w:lang w:val="en-US" w:eastAsia="zh-CN" w:bidi="ar-SA"/>
        </w:rPr>
        <w:t>30</w:t>
      </w:r>
      <w:r>
        <w:rPr>
          <w:rFonts w:hint="eastAsia" w:ascii="宋体" w:hAnsi="宋体" w:eastAsia="仿宋_GB2312" w:cs="宋体"/>
          <w:kern w:val="0"/>
          <w:sz w:val="28"/>
          <w:szCs w:val="24"/>
          <w:highlight w:val="none"/>
          <w:lang w:val="en-US" w:eastAsia="zh-CN" w:bidi="ar-SA"/>
        </w:rPr>
        <w:t>】日后支付。如有质量问题，质量保证金予以相应扣除。</w:t>
      </w:r>
      <w:bookmarkEnd w:id="0"/>
      <w:bookmarkEnd w:id="1"/>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pPr>
      <w:r>
        <w:rPr>
          <w:rFonts w:hint="eastAsia" w:ascii="黑体" w:hAnsi="黑体" w:eastAsia="黑体" w:cs="黑体"/>
          <w:sz w:val="28"/>
          <w:szCs w:val="24"/>
          <w:highlight w:val="none"/>
          <w:lang w:eastAsia="zh-CN"/>
        </w:rPr>
        <w:t>六</w:t>
      </w:r>
      <w:r>
        <w:rPr>
          <w:rFonts w:hint="eastAsia" w:ascii="黑体" w:hAnsi="黑体" w:eastAsia="黑体" w:cs="黑体"/>
          <w:sz w:val="28"/>
          <w:szCs w:val="24"/>
          <w:highlight w:val="none"/>
        </w:rPr>
        <w:t>、资质要求</w:t>
      </w:r>
      <w:r>
        <w:rPr>
          <w:rFonts w:hint="eastAsia" w:ascii="黑体" w:hAnsi="黑体" w:eastAsia="黑体" w:cs="黑体"/>
          <w:sz w:val="28"/>
          <w:szCs w:val="24"/>
          <w:highlight w:val="none"/>
        </w:rPr>
        <w:tab/>
      </w:r>
    </w:p>
    <w:tbl>
      <w:tblPr>
        <w:tblStyle w:val="8"/>
        <w:tblW w:w="9465"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9"/>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资信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sz w:val="28"/>
                <w:szCs w:val="28"/>
                <w:lang w:val="en-US"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经会计师事务所审计且出具无保留意见的近三年的财务审计报告原件，并加盖公章，包括但不限于报告页、经审计的资产负债表、利润表、现金流量表及报表附注。若因特殊原因无法提供，需提交书面说明并经招标方管理层审批后，方可提供加盖公章的财务报表。</w:t>
            </w:r>
            <w:r>
              <w:rPr>
                <w:rFonts w:hint="eastAsia" w:ascii="宋体" w:hAnsi="宋体"/>
                <w:sz w:val="20"/>
                <w:szCs w:val="20"/>
                <w:lang w:val="en-US" w:eastAsia="zh-CN"/>
              </w:rPr>
              <w:t>包括但不限于资产负债表、利润表、现金流量表。应提供中文版本的审计报告或财务报表。</w:t>
            </w:r>
            <w:r>
              <w:rPr>
                <w:rFonts w:hint="eastAsia" w:ascii="宋体" w:hAnsi="宋体"/>
                <w:sz w:val="20"/>
                <w:szCs w:val="20"/>
                <w:lang w:val="en-US" w:eastAsia="zh-CN"/>
              </w:rPr>
              <w:br w:type="textWrapping"/>
            </w:r>
            <w:r>
              <w:rPr>
                <w:rFonts w:hint="default" w:ascii="宋体" w:hAnsi="宋体"/>
                <w:sz w:val="20"/>
                <w:szCs w:val="20"/>
                <w:lang w:val="en-US" w:eastAsia="zh-CN"/>
              </w:rPr>
              <w:t>2</w:t>
            </w:r>
            <w:r>
              <w:rPr>
                <w:rFonts w:hint="eastAsia" w:ascii="宋体" w:hAnsi="宋体"/>
                <w:sz w:val="20"/>
                <w:szCs w:val="20"/>
                <w:lang w:val="en-US" w:eastAsia="zh-CN"/>
              </w:rPr>
              <w:t>、企业最近半年完税证明、信用证明材料（中国人民银行信用代码证+征信报告）。</w:t>
            </w:r>
            <w:r>
              <w:rPr>
                <w:rFonts w:hint="eastAsia" w:ascii="宋体" w:hAnsi="宋体"/>
                <w:sz w:val="20"/>
                <w:szCs w:val="20"/>
                <w:lang w:val="en-US" w:eastAsia="zh-CN"/>
              </w:rPr>
              <w:br w:type="textWrapping"/>
            </w:r>
            <w:r>
              <w:rPr>
                <w:rFonts w:hint="default" w:ascii="宋体" w:hAnsi="宋体"/>
                <w:sz w:val="20"/>
                <w:szCs w:val="20"/>
                <w:lang w:val="en-US" w:eastAsia="zh-CN"/>
              </w:rPr>
              <w:t>3</w:t>
            </w:r>
            <w:r>
              <w:rPr>
                <w:rFonts w:hint="eastAsia" w:ascii="宋体" w:hAnsi="宋体"/>
                <w:sz w:val="20"/>
                <w:szCs w:val="20"/>
                <w:lang w:val="en-US" w:eastAsia="zh-CN"/>
              </w:rPr>
              <w:t>、年度纳税信用评价信息（可从电子税务局查询截图，需加盖公章）。</w:t>
            </w:r>
            <w:r>
              <w:rPr>
                <w:rFonts w:hint="eastAsia" w:ascii="宋体" w:hAnsi="宋体"/>
                <w:sz w:val="20"/>
                <w:szCs w:val="20"/>
                <w:lang w:val="en-US" w:eastAsia="zh-CN"/>
              </w:rPr>
              <w:br w:type="textWrapping"/>
            </w:r>
            <w:r>
              <w:rPr>
                <w:rFonts w:hint="default" w:ascii="宋体" w:hAnsi="宋体"/>
                <w:sz w:val="20"/>
                <w:szCs w:val="20"/>
                <w:lang w:val="en-US" w:eastAsia="zh-CN"/>
              </w:rPr>
              <w:t>4</w:t>
            </w:r>
            <w:r>
              <w:rPr>
                <w:rFonts w:hint="eastAsia" w:ascii="宋体" w:hAnsi="宋体"/>
                <w:sz w:val="20"/>
                <w:szCs w:val="20"/>
                <w:lang w:val="en-US" w:eastAsia="zh-CN"/>
              </w:rPr>
              <w:t>、企业对外担保说明（写明贵单位对外有无对外担保和质押业务，需加盖公章）。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规模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1.从事模具加工行业不低于</w:t>
            </w:r>
            <w:r>
              <w:rPr>
                <w:rFonts w:hint="default" w:ascii="宋体" w:hAnsi="宋体"/>
                <w:sz w:val="20"/>
                <w:szCs w:val="20"/>
                <w:lang w:val="en-US" w:eastAsia="zh-CN"/>
              </w:rPr>
              <w:t>3</w:t>
            </w:r>
            <w:r>
              <w:rPr>
                <w:rFonts w:hint="eastAsia" w:ascii="宋体" w:hAnsi="宋体"/>
                <w:sz w:val="20"/>
                <w:szCs w:val="20"/>
                <w:lang w:val="en-US" w:eastAsia="zh-CN"/>
              </w:rPr>
              <w:t>年，具有独立的模具设计加工能力。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2.员工数量不低于</w:t>
            </w:r>
            <w:r>
              <w:rPr>
                <w:rFonts w:hint="default" w:ascii="宋体" w:hAnsi="宋体"/>
                <w:sz w:val="20"/>
                <w:szCs w:val="20"/>
                <w:lang w:val="en-US" w:eastAsia="zh-CN"/>
              </w:rPr>
              <w:t>30</w:t>
            </w:r>
            <w:r>
              <w:rPr>
                <w:rFonts w:hint="eastAsia" w:ascii="宋体" w:hAnsi="宋体"/>
                <w:sz w:val="20"/>
                <w:szCs w:val="20"/>
                <w:lang w:val="en-US" w:eastAsia="zh-CN"/>
              </w:rPr>
              <w:t>人。员工数量以社会保险缴纳记录或劳动部门备案的劳动合同为准。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3.年销售额不得少于</w:t>
            </w:r>
            <w:r>
              <w:rPr>
                <w:rFonts w:hint="default" w:ascii="宋体" w:hAnsi="宋体"/>
                <w:sz w:val="20"/>
                <w:szCs w:val="20"/>
                <w:lang w:val="en-US" w:eastAsia="zh-CN"/>
              </w:rPr>
              <w:t>10</w:t>
            </w:r>
            <w:r>
              <w:rPr>
                <w:rFonts w:hint="eastAsia" w:ascii="宋体" w:hAnsi="宋体"/>
                <w:sz w:val="20"/>
                <w:szCs w:val="20"/>
                <w:lang w:val="en-US" w:eastAsia="zh-CN"/>
              </w:rPr>
              <w:t>0万元。</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宋体" w:hAnsi="宋体"/>
                <w:sz w:val="20"/>
                <w:szCs w:val="20"/>
                <w:lang w:val="en-US" w:eastAsia="zh-CN"/>
              </w:rPr>
            </w:pPr>
            <w:r>
              <w:rPr>
                <w:rFonts w:hint="eastAsia" w:ascii="宋体" w:hAnsi="宋体"/>
                <w:sz w:val="20"/>
                <w:szCs w:val="20"/>
                <w:lang w:val="en-US" w:eastAsia="zh-CN"/>
              </w:rPr>
              <w:t>中标方承诺提供的财务报表、完税证明、信用报告等材料真实有效。若发现虚假陈述，招标方有权解除合同并索赔损失，中标方已收款不予退还。中标方员工数量以社保缴纳记录或劳动合同备案为准，需在签约后3日内提交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1"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sz w:val="20"/>
                <w:szCs w:val="20"/>
              </w:rPr>
            </w:pPr>
            <w:r>
              <w:rPr>
                <w:rFonts w:hint="eastAsia" w:ascii="宋体" w:hAnsi="宋体"/>
                <w:sz w:val="20"/>
                <w:szCs w:val="20"/>
              </w:rPr>
              <w:t>资质能力</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注册资本符合项目要求，原则上投标人注册资金不得低于项目标的额或不低于500万元</w:t>
            </w:r>
            <w:r>
              <w:rPr>
                <w:rFonts w:hint="eastAsia" w:ascii="宋体" w:hAnsi="宋体"/>
                <w:sz w:val="20"/>
                <w:szCs w:val="20"/>
                <w:lang w:eastAsia="zh-CN"/>
              </w:rPr>
              <w:t>。</w:t>
            </w:r>
            <w:r>
              <w:rPr>
                <w:rFonts w:hint="eastAsia" w:ascii="宋体" w:hAnsi="宋体"/>
                <w:sz w:val="20"/>
                <w:szCs w:val="20"/>
              </w:rPr>
              <w:t>注册资金低于500万元但确属优秀的投标人，需提供近三年同类项目业绩清单（不少于3项）及客户评价证明，并经招标方书面同意后方可参与投标。</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2</w:t>
            </w:r>
            <w:r>
              <w:rPr>
                <w:rFonts w:hint="eastAsia" w:ascii="宋体" w:hAnsi="宋体"/>
                <w:sz w:val="20"/>
                <w:szCs w:val="20"/>
                <w:lang w:val="en-US" w:eastAsia="zh-CN"/>
              </w:rPr>
              <w:t>、</w:t>
            </w:r>
            <w:r>
              <w:rPr>
                <w:rFonts w:hint="eastAsia" w:ascii="宋体" w:hAnsi="宋体"/>
                <w:sz w:val="20"/>
                <w:szCs w:val="20"/>
              </w:rPr>
              <w:t>满足技术、质量、资金等要求，财务状况良好、经营稳定，具有全面履约的能力，能提供相关信用等级和完税证明</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3</w:t>
            </w:r>
            <w:r>
              <w:rPr>
                <w:rFonts w:hint="eastAsia" w:ascii="宋体" w:hAnsi="宋体"/>
                <w:sz w:val="20"/>
                <w:szCs w:val="20"/>
                <w:lang w:val="en-US" w:eastAsia="zh-CN"/>
              </w:rPr>
              <w:t>、</w:t>
            </w:r>
            <w:r>
              <w:rPr>
                <w:rFonts w:hint="eastAsia" w:ascii="宋体" w:hAnsi="宋体"/>
                <w:sz w:val="20"/>
                <w:szCs w:val="20"/>
              </w:rPr>
              <w:t>投标人之间必须具有充分的竞争关系</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4</w:t>
            </w:r>
            <w:r>
              <w:rPr>
                <w:rFonts w:hint="eastAsia" w:ascii="宋体" w:hAnsi="宋体"/>
                <w:sz w:val="20"/>
                <w:szCs w:val="20"/>
                <w:lang w:val="en-US" w:eastAsia="zh-CN"/>
              </w:rPr>
              <w:t>、</w:t>
            </w:r>
            <w:r>
              <w:rPr>
                <w:rFonts w:hint="eastAsia" w:ascii="宋体" w:hAnsi="宋体"/>
                <w:sz w:val="20"/>
                <w:szCs w:val="20"/>
              </w:rPr>
              <w:t>在“国家企业信用信息公示系统”、“中国执行信息公开网”、“信用中国”、“天眼查”“裁判文书网”等信息平台中，无行政处罚及失信记录等信息</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5</w:t>
            </w:r>
            <w:r>
              <w:rPr>
                <w:rFonts w:hint="eastAsia" w:ascii="宋体" w:hAnsi="宋体"/>
                <w:sz w:val="20"/>
                <w:szCs w:val="20"/>
                <w:lang w:val="en-US" w:eastAsia="zh-CN"/>
              </w:rPr>
              <w:t>、</w:t>
            </w:r>
            <w:r>
              <w:rPr>
                <w:rFonts w:hint="eastAsia" w:ascii="宋体" w:hAnsi="宋体"/>
                <w:sz w:val="20"/>
                <w:szCs w:val="20"/>
              </w:rPr>
              <w:t>无招标违规、谎报年度报告信息、提供虚假资质资料等行为或其他行政处罚记录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6</w:t>
            </w:r>
            <w:r>
              <w:rPr>
                <w:rFonts w:hint="eastAsia" w:ascii="宋体" w:hAnsi="宋体"/>
                <w:sz w:val="20"/>
                <w:szCs w:val="20"/>
                <w:lang w:val="en-US" w:eastAsia="zh-CN"/>
              </w:rPr>
              <w:t>、</w:t>
            </w:r>
            <w:r>
              <w:rPr>
                <w:rFonts w:hint="eastAsia" w:ascii="宋体" w:hAnsi="宋体"/>
                <w:sz w:val="20"/>
                <w:szCs w:val="20"/>
              </w:rPr>
              <w:t>没有被公司列入黑名单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7</w:t>
            </w:r>
            <w:r>
              <w:rPr>
                <w:rFonts w:hint="eastAsia" w:ascii="宋体" w:hAnsi="宋体"/>
                <w:sz w:val="20"/>
                <w:szCs w:val="20"/>
                <w:lang w:val="en-US" w:eastAsia="zh-CN"/>
              </w:rPr>
              <w:t>、</w:t>
            </w:r>
            <w:r>
              <w:rPr>
                <w:rFonts w:hint="eastAsia" w:ascii="宋体" w:hAnsi="宋体"/>
                <w:sz w:val="20"/>
                <w:szCs w:val="20"/>
              </w:rPr>
              <w:t>供方的直接或间接股东、法定代表人、董事、监事、高管非重汽员工及其亲属。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sz w:val="20"/>
                <w:szCs w:val="20"/>
              </w:rPr>
            </w:pPr>
            <w:r>
              <w:rPr>
                <w:rFonts w:hint="eastAsia" w:ascii="宋体" w:hAnsi="宋体"/>
                <w:sz w:val="20"/>
                <w:szCs w:val="20"/>
              </w:rPr>
              <w:t>周期服务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rPr>
            </w:pPr>
            <w:r>
              <w:rPr>
                <w:rFonts w:hint="default" w:ascii="宋体" w:hAnsi="宋体"/>
                <w:sz w:val="20"/>
                <w:szCs w:val="20"/>
                <w:lang w:val="en-US"/>
              </w:rPr>
              <w:t>1</w:t>
            </w:r>
            <w:r>
              <w:rPr>
                <w:rFonts w:hint="eastAsia" w:ascii="宋体" w:hAnsi="宋体"/>
                <w:sz w:val="20"/>
                <w:szCs w:val="20"/>
                <w:lang w:val="en-US" w:eastAsia="zh-CN"/>
              </w:rPr>
              <w:t>、所有模具在终验收合格后一年内，正常使用中出现的质量问题由中标方接到招标方通知后，</w:t>
            </w:r>
            <w:r>
              <w:rPr>
                <w:rFonts w:hint="default" w:ascii="宋体" w:hAnsi="宋体"/>
                <w:sz w:val="20"/>
                <w:szCs w:val="20"/>
                <w:lang w:val="en-US" w:eastAsia="zh-CN"/>
              </w:rPr>
              <w:t>10</w:t>
            </w:r>
            <w:r>
              <w:rPr>
                <w:rFonts w:hint="eastAsia" w:ascii="宋体" w:hAnsi="宋体"/>
                <w:sz w:val="20"/>
                <w:szCs w:val="20"/>
                <w:lang w:val="en-US" w:eastAsia="zh-CN"/>
              </w:rPr>
              <w:t>小时内到达招标方现场，</w:t>
            </w:r>
            <w:r>
              <w:rPr>
                <w:rFonts w:hint="default" w:ascii="宋体" w:hAnsi="宋体"/>
                <w:sz w:val="20"/>
                <w:szCs w:val="20"/>
                <w:lang w:val="en-US" w:eastAsia="zh-CN"/>
              </w:rPr>
              <w:t>2</w:t>
            </w:r>
            <w:r>
              <w:rPr>
                <w:rFonts w:hint="eastAsia" w:ascii="宋体" w:hAnsi="宋体"/>
                <w:sz w:val="20"/>
                <w:szCs w:val="20"/>
                <w:lang w:val="en-US" w:eastAsia="zh-CN"/>
              </w:rPr>
              <w:t>日内无偿解决，以保证招标方生产顺利进行；若中标方不能按时到场解决的，招标方有权另行聘请第三方解决，因此产生的费用及给招标方造成的损失全部由中标方承担。质保期满后，如产品出现质量问题，中标方</w:t>
            </w:r>
            <w:r>
              <w:rPr>
                <w:rFonts w:hint="default" w:ascii="宋体" w:hAnsi="宋体"/>
                <w:sz w:val="20"/>
                <w:szCs w:val="20"/>
                <w:lang w:val="en-US" w:eastAsia="zh-CN"/>
              </w:rPr>
              <w:t>2</w:t>
            </w:r>
            <w:r>
              <w:rPr>
                <w:rFonts w:hint="eastAsia" w:ascii="宋体" w:hAnsi="宋体"/>
                <w:sz w:val="20"/>
                <w:szCs w:val="20"/>
                <w:lang w:val="en-US" w:eastAsia="zh-CN"/>
              </w:rPr>
              <w:t>日内出具方案进行维修，产生费用由双方协商解决。</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2.</w:t>
            </w:r>
            <w:r>
              <w:rPr>
                <w:rFonts w:hint="eastAsia" w:ascii="宋体" w:hAnsi="宋体"/>
                <w:sz w:val="20"/>
                <w:szCs w:val="20"/>
                <w:lang w:eastAsia="zh-CN"/>
              </w:rPr>
              <w:t>中标方</w:t>
            </w:r>
            <w:r>
              <w:rPr>
                <w:rFonts w:hint="eastAsia" w:ascii="宋体" w:hAnsi="宋体"/>
                <w:sz w:val="20"/>
                <w:szCs w:val="20"/>
              </w:rPr>
              <w:t>在模具交付之前及模具调试中负责对</w:t>
            </w:r>
            <w:r>
              <w:rPr>
                <w:rFonts w:hint="eastAsia" w:ascii="宋体" w:hAnsi="宋体"/>
                <w:sz w:val="20"/>
                <w:szCs w:val="20"/>
                <w:lang w:eastAsia="zh-CN"/>
              </w:rPr>
              <w:t>邀标方</w:t>
            </w:r>
            <w:r>
              <w:rPr>
                <w:rFonts w:hint="eastAsia" w:ascii="宋体" w:hAnsi="宋体"/>
                <w:sz w:val="20"/>
                <w:szCs w:val="20"/>
              </w:rPr>
              <w:t>技术人员及调整和维修人员进行培训。</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3.</w:t>
            </w:r>
            <w:r>
              <w:rPr>
                <w:rFonts w:hint="eastAsia" w:ascii="宋体" w:hAnsi="宋体"/>
                <w:sz w:val="20"/>
                <w:szCs w:val="20"/>
                <w:lang w:eastAsia="zh-CN"/>
              </w:rPr>
              <w:t>中标方</w:t>
            </w:r>
            <w:r>
              <w:rPr>
                <w:rFonts w:hint="eastAsia" w:ascii="宋体" w:hAnsi="宋体"/>
                <w:sz w:val="20"/>
                <w:szCs w:val="20"/>
              </w:rPr>
              <w:t>向</w:t>
            </w:r>
            <w:r>
              <w:rPr>
                <w:rFonts w:hint="eastAsia" w:ascii="宋体" w:hAnsi="宋体"/>
                <w:sz w:val="20"/>
                <w:szCs w:val="20"/>
                <w:lang w:eastAsia="zh-CN"/>
              </w:rPr>
              <w:t>邀标方</w:t>
            </w:r>
            <w:r>
              <w:rPr>
                <w:rFonts w:hint="eastAsia" w:ascii="宋体" w:hAnsi="宋体"/>
                <w:sz w:val="20"/>
                <w:szCs w:val="20"/>
              </w:rPr>
              <w:t>提供实物需要运输时</w:t>
            </w:r>
            <w:r>
              <w:rPr>
                <w:rFonts w:hint="eastAsia" w:ascii="宋体" w:hAnsi="宋体"/>
                <w:sz w:val="20"/>
                <w:szCs w:val="20"/>
                <w:lang w:eastAsia="zh-CN"/>
              </w:rPr>
              <w:t>，中标方负责将模具运输至招标方指定地点，运输费用由中标方承担，运输风险自交付承运人时转移至招标方。</w:t>
            </w:r>
            <w:r>
              <w:rPr>
                <w:rFonts w:hint="eastAsia" w:ascii="宋体" w:hAnsi="宋体"/>
                <w:sz w:val="20"/>
                <w:szCs w:val="20"/>
              </w:rPr>
              <w:t>模具运输过程中发生损毁或丢失的，中标方需在48小时内补发新模具并承担相关费用；若影响项目进度，逾期二个月内</w:t>
            </w:r>
            <w:r>
              <w:rPr>
                <w:rFonts w:hint="eastAsia" w:ascii="宋体" w:hAnsi="宋体"/>
                <w:sz w:val="20"/>
                <w:szCs w:val="20"/>
                <w:lang w:eastAsia="zh-CN"/>
              </w:rPr>
              <w:t>招标方</w:t>
            </w:r>
            <w:r>
              <w:rPr>
                <w:rFonts w:hint="eastAsia" w:ascii="宋体" w:hAnsi="宋体"/>
                <w:sz w:val="20"/>
                <w:szCs w:val="20"/>
              </w:rPr>
              <w:t>对</w:t>
            </w:r>
            <w:r>
              <w:rPr>
                <w:rFonts w:hint="eastAsia" w:ascii="宋体" w:hAnsi="宋体"/>
                <w:sz w:val="20"/>
                <w:szCs w:val="20"/>
                <w:lang w:eastAsia="zh-CN"/>
              </w:rPr>
              <w:t>中标方</w:t>
            </w:r>
            <w:r>
              <w:rPr>
                <w:rFonts w:hint="eastAsia" w:ascii="宋体" w:hAnsi="宋体"/>
                <w:sz w:val="20"/>
                <w:szCs w:val="20"/>
              </w:rPr>
              <w:t>按500元/天收取违约金</w:t>
            </w:r>
          </w:p>
        </w:tc>
      </w:tr>
    </w:tbl>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七</w:t>
      </w:r>
      <w:r>
        <w:rPr>
          <w:rFonts w:hint="eastAsia" w:ascii="黑体" w:hAnsi="黑体" w:eastAsia="黑体" w:cs="黑体"/>
          <w:sz w:val="28"/>
          <w:szCs w:val="24"/>
          <w:highlight w:val="none"/>
        </w:rPr>
        <w:t>、招标人</w:t>
      </w:r>
      <w:r>
        <w:rPr>
          <w:rFonts w:hint="eastAsia" w:eastAsia="仿宋_GB2312"/>
          <w:sz w:val="28"/>
          <w:szCs w:val="24"/>
          <w:highlight w:val="none"/>
        </w:rPr>
        <w:t>：</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eastAsia="zh-CN"/>
        </w:rPr>
        <w:t>山东通盛汽车科技有限公司</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八</w:t>
      </w:r>
      <w:r>
        <w:rPr>
          <w:rFonts w:hint="eastAsia" w:ascii="黑体" w:hAnsi="黑体" w:eastAsia="黑体" w:cs="黑体"/>
          <w:sz w:val="28"/>
          <w:szCs w:val="24"/>
          <w:highlight w:val="none"/>
        </w:rPr>
        <w:t>、招标</w:t>
      </w:r>
      <w:r>
        <w:rPr>
          <w:rFonts w:hint="eastAsia" w:ascii="黑体" w:hAnsi="黑体" w:eastAsia="黑体" w:cs="黑体"/>
          <w:sz w:val="28"/>
          <w:szCs w:val="24"/>
          <w:highlight w:val="none"/>
          <w:lang w:eastAsia="zh-CN"/>
        </w:rPr>
        <w:t>人</w:t>
      </w:r>
      <w:r>
        <w:rPr>
          <w:rFonts w:hint="eastAsia" w:ascii="黑体" w:hAnsi="黑体" w:eastAsia="黑体" w:cs="黑体"/>
          <w:sz w:val="28"/>
          <w:szCs w:val="24"/>
          <w:highlight w:val="none"/>
        </w:rPr>
        <w:t>地址</w:t>
      </w:r>
      <w:r>
        <w:rPr>
          <w:rFonts w:hint="eastAsia" w:eastAsia="仿宋_GB2312"/>
          <w:sz w:val="28"/>
          <w:szCs w:val="24"/>
          <w:highlight w:val="none"/>
        </w:rPr>
        <w:t>：</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聊城市</w:t>
      </w:r>
      <w:r>
        <w:rPr>
          <w:rFonts w:hint="eastAsia" w:eastAsia="仿宋_GB2312"/>
          <w:sz w:val="28"/>
          <w:szCs w:val="24"/>
          <w:highlight w:val="none"/>
          <w:lang w:eastAsia="zh-CN"/>
        </w:rPr>
        <w:t>凤凰工业园纬三路</w:t>
      </w:r>
      <w:r>
        <w:rPr>
          <w:rFonts w:hint="eastAsia" w:eastAsia="仿宋_GB2312"/>
          <w:sz w:val="28"/>
          <w:szCs w:val="24"/>
          <w:highlight w:val="none"/>
        </w:rPr>
        <w:t>路6号</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九、联</w:t>
      </w:r>
      <w:r>
        <w:rPr>
          <w:rFonts w:hint="eastAsia" w:ascii="黑体" w:hAnsi="黑体" w:eastAsia="黑体" w:cs="黑体"/>
          <w:sz w:val="28"/>
          <w:szCs w:val="24"/>
          <w:highlight w:val="none"/>
        </w:rPr>
        <w:t>系人及联系方式</w:t>
      </w:r>
      <w:r>
        <w:rPr>
          <w:rFonts w:hint="eastAsia" w:eastAsia="仿宋_GB2312"/>
          <w:sz w:val="28"/>
          <w:szCs w:val="24"/>
          <w:highlight w:val="none"/>
        </w:rPr>
        <w:t>：</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eastAsia" w:eastAsia="仿宋_GB2312"/>
          <w:sz w:val="28"/>
          <w:szCs w:val="24"/>
          <w:highlight w:val="none"/>
        </w:rPr>
        <w:t>招标咨询：</w:t>
      </w:r>
      <w:r>
        <w:rPr>
          <w:rFonts w:hint="eastAsia" w:eastAsia="仿宋_GB2312"/>
          <w:sz w:val="28"/>
          <w:szCs w:val="24"/>
          <w:highlight w:val="none"/>
          <w:lang w:val="en-US" w:eastAsia="zh-CN"/>
        </w:rPr>
        <w:t xml:space="preserve">        臧经理</w:t>
      </w:r>
      <w:r>
        <w:rPr>
          <w:rFonts w:hint="eastAsia" w:eastAsia="仿宋_GB2312"/>
          <w:sz w:val="28"/>
          <w:szCs w:val="24"/>
          <w:highlight w:val="none"/>
        </w:rPr>
        <w:t xml:space="preserve"> </w:t>
      </w:r>
      <w:r>
        <w:rPr>
          <w:rFonts w:hint="default" w:eastAsia="仿宋_GB2312"/>
          <w:sz w:val="28"/>
          <w:szCs w:val="24"/>
          <w:highlight w:val="none"/>
          <w:lang w:val="en-US"/>
        </w:rPr>
        <w:t xml:space="preserve"> </w:t>
      </w:r>
      <w:r>
        <w:rPr>
          <w:rFonts w:hint="eastAsia" w:eastAsia="仿宋_GB2312"/>
          <w:sz w:val="28"/>
          <w:szCs w:val="24"/>
          <w:highlight w:val="none"/>
        </w:rPr>
        <w:t xml:space="preserve"> 电话：</w:t>
      </w:r>
      <w:r>
        <w:rPr>
          <w:rFonts w:hint="default" w:eastAsia="仿宋_GB2312"/>
          <w:sz w:val="28"/>
          <w:szCs w:val="24"/>
          <w:highlight w:val="none"/>
          <w:lang w:val="en-US" w:eastAsia="zh-CN"/>
        </w:rPr>
        <w:t>19954213940</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项目相关要求</w:t>
      </w:r>
      <w:r>
        <w:rPr>
          <w:rFonts w:hint="eastAsia" w:eastAsia="仿宋_GB2312"/>
          <w:sz w:val="28"/>
          <w:szCs w:val="24"/>
          <w:highlight w:val="none"/>
        </w:rPr>
        <w:t>咨询：</w:t>
      </w:r>
      <w:r>
        <w:rPr>
          <w:rFonts w:hint="eastAsia" w:eastAsia="仿宋_GB2312"/>
          <w:sz w:val="28"/>
          <w:szCs w:val="24"/>
          <w:highlight w:val="none"/>
          <w:lang w:eastAsia="zh-CN"/>
        </w:rPr>
        <w:t>王</w:t>
      </w:r>
      <w:r>
        <w:rPr>
          <w:rFonts w:hint="default" w:eastAsia="仿宋_GB2312"/>
          <w:sz w:val="28"/>
          <w:szCs w:val="24"/>
          <w:highlight w:val="none"/>
          <w:lang w:val="en-US" w:eastAsia="zh-CN"/>
        </w:rPr>
        <w:t xml:space="preserve">  </w:t>
      </w:r>
      <w:r>
        <w:rPr>
          <w:rFonts w:hint="eastAsia" w:eastAsia="仿宋_GB2312"/>
          <w:sz w:val="28"/>
          <w:szCs w:val="24"/>
          <w:highlight w:val="none"/>
          <w:lang w:eastAsia="zh-CN"/>
        </w:rPr>
        <w:t>工</w:t>
      </w:r>
      <w:r>
        <w:rPr>
          <w:rFonts w:hint="eastAsia" w:eastAsia="仿宋_GB2312"/>
          <w:sz w:val="28"/>
          <w:szCs w:val="24"/>
          <w:highlight w:val="none"/>
        </w:rPr>
        <w:t xml:space="preserve">  </w:t>
      </w:r>
      <w:r>
        <w:rPr>
          <w:rFonts w:hint="eastAsia" w:eastAsia="仿宋_GB2312"/>
          <w:sz w:val="28"/>
          <w:szCs w:val="24"/>
          <w:highlight w:val="none"/>
          <w:lang w:val="en-US" w:eastAsia="zh-CN"/>
        </w:rPr>
        <w:t xml:space="preserve"> </w:t>
      </w:r>
      <w:r>
        <w:rPr>
          <w:rFonts w:hint="eastAsia" w:eastAsia="仿宋_GB2312"/>
          <w:sz w:val="28"/>
          <w:szCs w:val="24"/>
          <w:highlight w:val="none"/>
        </w:rPr>
        <w:t>电话：</w:t>
      </w:r>
      <w:r>
        <w:rPr>
          <w:rFonts w:hint="default" w:eastAsia="仿宋_GB2312"/>
          <w:sz w:val="28"/>
          <w:szCs w:val="24"/>
          <w:highlight w:val="none"/>
          <w:lang w:val="en-US" w:eastAsia="zh-CN"/>
        </w:rPr>
        <w:t>15275676810</w:t>
      </w:r>
      <w:r>
        <w:rPr>
          <w:rFonts w:hint="eastAsia" w:eastAsia="仿宋_GB2312"/>
          <w:sz w:val="28"/>
          <w:szCs w:val="24"/>
          <w:highlight w:val="none"/>
          <w:lang w:val="en-US" w:eastAsia="zh-CN"/>
        </w:rPr>
        <w:t xml:space="preserve">    </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十、报名材料</w:t>
      </w:r>
    </w:p>
    <w:p>
      <w:pPr>
        <w:pStyle w:val="6"/>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报名材料</w:t>
      </w:r>
      <w:r>
        <w:rPr>
          <w:rFonts w:hint="eastAsia" w:eastAsia="仿宋_GB2312"/>
          <w:sz w:val="28"/>
          <w:szCs w:val="24"/>
          <w:highlight w:val="none"/>
        </w:rPr>
        <w:t>需发至邮箱</w:t>
      </w:r>
      <w:r>
        <w:rPr>
          <w:rFonts w:hint="default" w:ascii="宋体" w:hAnsi="宋体"/>
          <w:color w:val="C00000"/>
          <w:szCs w:val="21"/>
          <w:highlight w:val="yellow"/>
          <w:lang w:val="en-US" w:eastAsia="zh-CN"/>
        </w:rPr>
        <w:t>tsfscwlzb@zhongtong.com</w:t>
      </w:r>
      <w:r>
        <w:rPr>
          <w:rFonts w:hint="eastAsia" w:eastAsia="仿宋_GB2312"/>
          <w:sz w:val="28"/>
          <w:szCs w:val="24"/>
          <w:highlight w:val="none"/>
        </w:rPr>
        <w:t>，截止期前报名有效。</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详见招标文件</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object>
          <v:shape id="_x0000_i1025" o:spt="75" type="#_x0000_t75" style="height:65.95pt;width:72.6pt;" o:ole="t" filled="f" o:preferrelative="t" stroked="f" coordsize="21600,21600">
            <v:fill on="f" focussize="0,0"/>
            <v:stroke on="f"/>
            <v:imagedata r:id="rId7" o:title=""/>
            <o:lock v:ext="edit" aspectratio="t"/>
            <w10:wrap type="none"/>
            <w10:anchorlock/>
          </v:shape>
          <o:OLEObject Type="Embed" ProgID="Word.Document.12" ShapeID="_x0000_i1025" DrawAspect="Icon" ObjectID="_1468075725" r:id="rId6">
            <o:LockedField>false</o:LockedField>
          </o:OLEObject>
        </w:objec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黑体" w:hAnsi="黑体" w:eastAsia="黑体" w:cs="黑体"/>
          <w:sz w:val="28"/>
          <w:szCs w:val="24"/>
          <w:highlight w:val="none"/>
          <w:lang w:val="en-US" w:eastAsia="zh-CN"/>
        </w:rPr>
      </w:pPr>
    </w:p>
    <w:sectPr>
      <w:headerReference r:id="rId3" w:type="default"/>
      <w:footerReference r:id="rId4" w:type="default"/>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4F19F"/>
    <w:multiLevelType w:val="singleLevel"/>
    <w:tmpl w:val="20B4F19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UxMmQ5NTk0ZTE5Y2UxZTZiZTA3MTlhNmVmNjMifQ=="/>
    <w:docVar w:name="KSO_WPS_MARK_KEY" w:val="bacb4c9e-d8dc-413b-ada3-76fce83bf0c0"/>
  </w:docVars>
  <w:rsids>
    <w:rsidRoot w:val="0001039C"/>
    <w:rsid w:val="0001039C"/>
    <w:rsid w:val="000204B4"/>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55378"/>
    <w:rsid w:val="00E70508"/>
    <w:rsid w:val="00EA1C6E"/>
    <w:rsid w:val="00F22667"/>
    <w:rsid w:val="00F440DD"/>
    <w:rsid w:val="00FD219F"/>
    <w:rsid w:val="00FD3FBD"/>
    <w:rsid w:val="00FF5509"/>
    <w:rsid w:val="017233BF"/>
    <w:rsid w:val="019A0C52"/>
    <w:rsid w:val="01FC01DB"/>
    <w:rsid w:val="024E4271"/>
    <w:rsid w:val="027D0613"/>
    <w:rsid w:val="028D762D"/>
    <w:rsid w:val="02E62E30"/>
    <w:rsid w:val="04DA184C"/>
    <w:rsid w:val="05894040"/>
    <w:rsid w:val="05C50C80"/>
    <w:rsid w:val="070873AA"/>
    <w:rsid w:val="08A231D3"/>
    <w:rsid w:val="0923603A"/>
    <w:rsid w:val="098B0432"/>
    <w:rsid w:val="098C3C3A"/>
    <w:rsid w:val="0AA1416E"/>
    <w:rsid w:val="0AF83222"/>
    <w:rsid w:val="0B3C560B"/>
    <w:rsid w:val="0B4B132B"/>
    <w:rsid w:val="0C0B67D4"/>
    <w:rsid w:val="0DFE0B08"/>
    <w:rsid w:val="0F0B274E"/>
    <w:rsid w:val="0F5534D9"/>
    <w:rsid w:val="0F897B89"/>
    <w:rsid w:val="0FC8644F"/>
    <w:rsid w:val="10193A07"/>
    <w:rsid w:val="10685024"/>
    <w:rsid w:val="10E31CFC"/>
    <w:rsid w:val="10E6155A"/>
    <w:rsid w:val="112B06EC"/>
    <w:rsid w:val="12684BFE"/>
    <w:rsid w:val="12BD5379"/>
    <w:rsid w:val="134305B2"/>
    <w:rsid w:val="13DD235B"/>
    <w:rsid w:val="14133D11"/>
    <w:rsid w:val="150E3322"/>
    <w:rsid w:val="15647CC0"/>
    <w:rsid w:val="16B72867"/>
    <w:rsid w:val="16F41D80"/>
    <w:rsid w:val="17092CE6"/>
    <w:rsid w:val="17C23271"/>
    <w:rsid w:val="17CF4FEB"/>
    <w:rsid w:val="17E35DC6"/>
    <w:rsid w:val="184916BC"/>
    <w:rsid w:val="1B231E97"/>
    <w:rsid w:val="1CB15BA0"/>
    <w:rsid w:val="1CBB0ED3"/>
    <w:rsid w:val="1EA16025"/>
    <w:rsid w:val="1EEC63B4"/>
    <w:rsid w:val="211D3A95"/>
    <w:rsid w:val="2126236B"/>
    <w:rsid w:val="217B5216"/>
    <w:rsid w:val="21E841A5"/>
    <w:rsid w:val="228D7827"/>
    <w:rsid w:val="229C0B63"/>
    <w:rsid w:val="232C638A"/>
    <w:rsid w:val="23567EE0"/>
    <w:rsid w:val="23945A32"/>
    <w:rsid w:val="250F3EFD"/>
    <w:rsid w:val="25E2388A"/>
    <w:rsid w:val="25FC1EBA"/>
    <w:rsid w:val="264D1A8E"/>
    <w:rsid w:val="271739DF"/>
    <w:rsid w:val="27D116E0"/>
    <w:rsid w:val="28805E9D"/>
    <w:rsid w:val="293D69D2"/>
    <w:rsid w:val="2976035F"/>
    <w:rsid w:val="29816EBE"/>
    <w:rsid w:val="2A99592F"/>
    <w:rsid w:val="2B31500B"/>
    <w:rsid w:val="2B452A88"/>
    <w:rsid w:val="2C2139E5"/>
    <w:rsid w:val="2C9411B3"/>
    <w:rsid w:val="2D90585D"/>
    <w:rsid w:val="2F4A01B9"/>
    <w:rsid w:val="31185B8A"/>
    <w:rsid w:val="318D50D4"/>
    <w:rsid w:val="32293F4E"/>
    <w:rsid w:val="323B5CA2"/>
    <w:rsid w:val="32543CB2"/>
    <w:rsid w:val="32D33B45"/>
    <w:rsid w:val="341D7449"/>
    <w:rsid w:val="34206A1B"/>
    <w:rsid w:val="343F3922"/>
    <w:rsid w:val="344C4197"/>
    <w:rsid w:val="34BE1DF8"/>
    <w:rsid w:val="359027A9"/>
    <w:rsid w:val="37A10C9D"/>
    <w:rsid w:val="37E82DD6"/>
    <w:rsid w:val="38EC419A"/>
    <w:rsid w:val="39F22DDD"/>
    <w:rsid w:val="3A3B5775"/>
    <w:rsid w:val="3C2B1FB3"/>
    <w:rsid w:val="3EE17479"/>
    <w:rsid w:val="404B0E14"/>
    <w:rsid w:val="4114428E"/>
    <w:rsid w:val="41281E37"/>
    <w:rsid w:val="41456B3D"/>
    <w:rsid w:val="417C29E1"/>
    <w:rsid w:val="41D16B08"/>
    <w:rsid w:val="433D7DDC"/>
    <w:rsid w:val="439C0373"/>
    <w:rsid w:val="450E3E31"/>
    <w:rsid w:val="46C329DE"/>
    <w:rsid w:val="46EF3A05"/>
    <w:rsid w:val="46F57678"/>
    <w:rsid w:val="47265AD2"/>
    <w:rsid w:val="473C799B"/>
    <w:rsid w:val="473D47BE"/>
    <w:rsid w:val="478657BA"/>
    <w:rsid w:val="47C6032B"/>
    <w:rsid w:val="47ED3E2A"/>
    <w:rsid w:val="484D0086"/>
    <w:rsid w:val="48AA3871"/>
    <w:rsid w:val="49753D38"/>
    <w:rsid w:val="4A527BD5"/>
    <w:rsid w:val="4AB22E81"/>
    <w:rsid w:val="4ABC2614"/>
    <w:rsid w:val="4B01027B"/>
    <w:rsid w:val="4B4B1391"/>
    <w:rsid w:val="4CD17451"/>
    <w:rsid w:val="4DCD2F13"/>
    <w:rsid w:val="4E6F6F65"/>
    <w:rsid w:val="4E957C5D"/>
    <w:rsid w:val="4F990C32"/>
    <w:rsid w:val="50680152"/>
    <w:rsid w:val="506D5BC5"/>
    <w:rsid w:val="507B7E86"/>
    <w:rsid w:val="50B61CCD"/>
    <w:rsid w:val="510559A1"/>
    <w:rsid w:val="51752249"/>
    <w:rsid w:val="51D11D27"/>
    <w:rsid w:val="51D4463B"/>
    <w:rsid w:val="51DC7E20"/>
    <w:rsid w:val="520D5BDB"/>
    <w:rsid w:val="524065F2"/>
    <w:rsid w:val="529C2335"/>
    <w:rsid w:val="532D172E"/>
    <w:rsid w:val="585D142A"/>
    <w:rsid w:val="585F3609"/>
    <w:rsid w:val="58731C2E"/>
    <w:rsid w:val="58CD2BC5"/>
    <w:rsid w:val="59A97156"/>
    <w:rsid w:val="5AD76AAD"/>
    <w:rsid w:val="5B174492"/>
    <w:rsid w:val="5B452937"/>
    <w:rsid w:val="5BB9522D"/>
    <w:rsid w:val="5D4C6AEE"/>
    <w:rsid w:val="5D9A7BC8"/>
    <w:rsid w:val="60433DF0"/>
    <w:rsid w:val="618E2DCF"/>
    <w:rsid w:val="61DF7CD0"/>
    <w:rsid w:val="62454CAF"/>
    <w:rsid w:val="633D63F8"/>
    <w:rsid w:val="63564CBF"/>
    <w:rsid w:val="64114CCF"/>
    <w:rsid w:val="647B3389"/>
    <w:rsid w:val="64A22A14"/>
    <w:rsid w:val="65ADCEB2"/>
    <w:rsid w:val="66485D03"/>
    <w:rsid w:val="6787300D"/>
    <w:rsid w:val="67C03DCB"/>
    <w:rsid w:val="69457444"/>
    <w:rsid w:val="698D01CC"/>
    <w:rsid w:val="6A6815D7"/>
    <w:rsid w:val="6A7E0847"/>
    <w:rsid w:val="6DE27898"/>
    <w:rsid w:val="70AA1B5A"/>
    <w:rsid w:val="70AB487B"/>
    <w:rsid w:val="715F63F2"/>
    <w:rsid w:val="729E7174"/>
    <w:rsid w:val="72AF3DF3"/>
    <w:rsid w:val="7484021B"/>
    <w:rsid w:val="762732F5"/>
    <w:rsid w:val="76C61719"/>
    <w:rsid w:val="77C83FE3"/>
    <w:rsid w:val="787506E6"/>
    <w:rsid w:val="78AF2D43"/>
    <w:rsid w:val="794769C3"/>
    <w:rsid w:val="7AE0612F"/>
    <w:rsid w:val="7B162DE9"/>
    <w:rsid w:val="7CA57EB5"/>
    <w:rsid w:val="7CC924C3"/>
    <w:rsid w:val="7D60199E"/>
    <w:rsid w:val="7D774914"/>
    <w:rsid w:val="7E200366"/>
    <w:rsid w:val="7FCE62F0"/>
    <w:rsid w:val="FF6FE3EF"/>
    <w:rsid w:val="FFFFFF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qFormat/>
    <w:uiPriority w:val="0"/>
    <w:rPr>
      <w:rFonts w:ascii="宋体" w:hAnsi="Courier New"/>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736</Words>
  <Characters>791</Characters>
  <Lines>2</Lines>
  <Paragraphs>1</Paragraphs>
  <TotalTime>1</TotalTime>
  <ScaleCrop>false</ScaleCrop>
  <LinksUpToDate>false</LinksUpToDate>
  <CharactersWithSpaces>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2021-01-31T06:12:00Z</dcterms:created>
  <dc:creator>Windows 用户</dc:creator>
  <cp:lastModifiedBy>User</cp:lastModifiedBy>
  <dcterms:modified xsi:type="dcterms:W3CDTF">2025-07-09T03:32:55Z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4020C2CB9CAB496199DDB7E7E40EDF20</vt:lpwstr>
  </property>
</Properties>
</file>