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整车二部常温环境仓</w:t>
      </w:r>
      <w:r>
        <w:rPr>
          <w:rFonts w:hint="eastAsia" w:ascii="宋体" w:hAnsi="宋体" w:eastAsia="宋体" w:cs="宋体"/>
          <w:b/>
          <w:bCs/>
          <w:color w:val="000000"/>
          <w:spacing w:val="-8"/>
          <w:sz w:val="48"/>
          <w:szCs w:val="44"/>
          <w:lang w:val="en-US" w:eastAsia="zh-CN"/>
        </w:rPr>
        <w:t>年度维保项目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采购形式编号：CGZX2025050147</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val="en-US" w:eastAsia="zh-CN"/>
              </w:rPr>
              <w:t>整车二部常温环境仓年度维保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合同签订后</w:t>
            </w:r>
            <w:r>
              <w:rPr>
                <w:rFonts w:hint="eastAsia" w:ascii="宋体" w:hAnsi="宋体" w:eastAsia="宋体" w:cs="宋体"/>
                <w:b w:val="0"/>
                <w:lang w:val="en-US" w:eastAsia="zh-CN"/>
              </w:rPr>
              <w:t>根据维保内容据实结算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r>
        <w:rPr>
          <w:rFonts w:hint="eastAsia" w:hAnsi="宋体" w:cs="宋体"/>
          <w:color w:val="000000"/>
          <w:sz w:val="24"/>
          <w:szCs w:val="24"/>
          <w:lang w:val="en-US" w:eastAsia="zh-CN"/>
        </w:rPr>
        <w:t xml:space="preserve">  </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8</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14</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14</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ascii="宋体" w:hAnsi="宋体" w:eastAsia="宋体" w:cs="宋体"/>
        </w:rPr>
        <w:t>，逾期不受理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 xml:space="preserve">邮    箱：zhangchi1@sinotruk.com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15</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tabs>
          <w:tab w:val="left" w:pos="6328"/>
        </w:tabs>
        <w:ind w:firstLine="480"/>
        <w:rPr>
          <w:rFonts w:hint="eastAsia" w:ascii="宋体" w:hAnsi="宋体" w:eastAsia="宋体" w:cs="宋体"/>
          <w:lang w:eastAsia="zh-CN"/>
        </w:rPr>
      </w:pPr>
      <w:r>
        <w:rPr>
          <w:rFonts w:hint="eastAsia" w:ascii="宋体" w:hAnsi="宋体" w:eastAsia="宋体" w:cs="宋体"/>
        </w:rPr>
        <w:t>2、中标</w:t>
      </w:r>
      <w:r>
        <w:rPr>
          <w:rFonts w:hint="eastAsia" w:eastAsia="宋体" w:cs="宋体"/>
          <w:lang w:eastAsia="zh-CN"/>
        </w:rPr>
        <w:tab/>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1903"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所有耗材均为主流品牌原装正品</w:t>
            </w:r>
          </w:p>
        </w:tc>
        <w:tc>
          <w:tcPr>
            <w:tcW w:w="1332" w:type="pct"/>
          </w:tcPr>
          <w:p>
            <w:pPr>
              <w:pStyle w:val="83"/>
              <w:jc w:val="both"/>
              <w:rPr>
                <w:rFonts w:hint="eastAsia" w:ascii="宋体" w:hAnsi="宋体" w:eastAsia="宋体" w:cs="宋体"/>
                <w:b w:val="0"/>
                <w:bCs/>
                <w:sz w:val="24"/>
              </w:rPr>
            </w:pPr>
          </w:p>
        </w:tc>
        <w:tc>
          <w:tcPr>
            <w:tcW w:w="888" w:type="pct"/>
          </w:tcPr>
          <w:p>
            <w:pPr>
              <w:pStyle w:val="83"/>
              <w:jc w:val="both"/>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维保所用耗材规格型号需与原厂使用一致或同等效果</w:t>
            </w:r>
          </w:p>
        </w:tc>
        <w:tc>
          <w:tcPr>
            <w:tcW w:w="1332" w:type="pct"/>
          </w:tcPr>
          <w:p>
            <w:pPr>
              <w:pStyle w:val="83"/>
              <w:jc w:val="left"/>
              <w:rPr>
                <w:rFonts w:hint="eastAsia" w:ascii="宋体" w:hAnsi="宋体" w:eastAsia="宋体" w:cs="宋体"/>
                <w:b w:val="0"/>
                <w:bCs/>
                <w:sz w:val="24"/>
              </w:rPr>
            </w:pPr>
          </w:p>
        </w:tc>
        <w:tc>
          <w:tcPr>
            <w:tcW w:w="888" w:type="pct"/>
          </w:tcPr>
          <w:p>
            <w:pPr>
              <w:pStyle w:val="83"/>
              <w:jc w:val="left"/>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维保需根据厂家维保说明手册上的规程进行</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维保人员需具备专业资质</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整车二部常温环境仓年度维保报价单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sz w:val="24"/>
          <w:lang w:val="en-US" w:eastAsia="zh-CN"/>
        </w:rPr>
      </w:pPr>
      <w:r>
        <w:rPr>
          <w:rFonts w:hint="eastAsia" w:ascii="宋体" w:hAnsi="宋体" w:cs="宋体"/>
          <w:b/>
          <w:bCs/>
          <w:szCs w:val="21"/>
          <w:lang w:val="en-US" w:eastAsia="zh-CN"/>
        </w:rPr>
        <w:t>4、本项目报价上限为9.8万元（含税）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轻型汽车高低温环境仓</w:t>
      </w:r>
      <w:r>
        <w:rPr>
          <w:rFonts w:hint="eastAsia" w:ascii="宋体" w:hAnsi="宋体" w:eastAsia="宋体" w:cs="宋体"/>
          <w:lang w:val="en-US" w:eastAsia="zh-CN"/>
        </w:rPr>
        <w:t>年度维保</w:t>
      </w:r>
    </w:p>
    <w:tbl>
      <w:tblPr>
        <w:tblStyle w:val="33"/>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19"/>
        <w:gridCol w:w="1987"/>
        <w:gridCol w:w="1475"/>
        <w:gridCol w:w="763"/>
        <w:gridCol w:w="1050"/>
        <w:gridCol w:w="1075"/>
        <w:gridCol w:w="102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987" w:type="dxa"/>
            <w:shd w:val="clear" w:color="auto" w:fill="FFFFFF"/>
            <w:vAlign w:val="top"/>
          </w:tcPr>
          <w:p>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项目</w:t>
            </w:r>
            <w:r>
              <w:rPr>
                <w:rFonts w:hint="default" w:ascii="CIDFont" w:hAnsi="CIDFont" w:eastAsia="CIDFont" w:cs="CIDFont"/>
                <w:color w:val="000000"/>
                <w:kern w:val="0"/>
                <w:sz w:val="21"/>
                <w:szCs w:val="21"/>
              </w:rPr>
              <w:t>名称</w:t>
            </w:r>
          </w:p>
        </w:tc>
        <w:tc>
          <w:tcPr>
            <w:tcW w:w="147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763"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050"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c>
          <w:tcPr>
            <w:tcW w:w="1075" w:type="dxa"/>
            <w:shd w:val="clear" w:color="auto" w:fill="FFFFFF"/>
            <w:vAlign w:val="top"/>
          </w:tcPr>
          <w:p>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含税</w:t>
            </w:r>
            <w:r>
              <w:rPr>
                <w:rFonts w:hint="default" w:ascii="CIDFont" w:hAnsi="CIDFont" w:eastAsia="CIDFont" w:cs="CIDFont"/>
                <w:color w:val="000000"/>
                <w:kern w:val="0"/>
                <w:sz w:val="21"/>
                <w:szCs w:val="21"/>
              </w:rPr>
              <w:t>单价</w:t>
            </w:r>
          </w:p>
        </w:tc>
        <w:tc>
          <w:tcPr>
            <w:tcW w:w="102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小计</w:t>
            </w:r>
          </w:p>
        </w:tc>
        <w:tc>
          <w:tcPr>
            <w:tcW w:w="1100" w:type="dxa"/>
            <w:shd w:val="clear" w:color="auto" w:fill="FFFFFF"/>
            <w:vAlign w:val="top"/>
          </w:tcPr>
          <w:p>
            <w:pPr>
              <w:pStyle w:val="29"/>
              <w:keepNext w:val="0"/>
              <w:keepLines w:val="0"/>
              <w:widowControl/>
              <w:suppressLineNumbers w:val="0"/>
              <w:jc w:val="center"/>
              <w:rPr>
                <w:rFonts w:hint="eastAsia" w:ascii="CIDFont" w:hAnsi="CIDFont" w:eastAsia="宋体" w:cs="CIDFont"/>
                <w:color w:val="000000"/>
                <w:kern w:val="0"/>
                <w:sz w:val="21"/>
                <w:szCs w:val="21"/>
                <w:lang w:val="en-US" w:eastAsia="zh-CN"/>
              </w:rPr>
            </w:pPr>
            <w:r>
              <w:rPr>
                <w:rFonts w:hint="eastAsia" w:ascii="CIDFont" w:hAnsi="CIDFont" w:eastAsia="宋体" w:cs="CIDFont"/>
                <w:color w:val="000000"/>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冷冻油更换</w:t>
            </w:r>
          </w:p>
        </w:tc>
        <w:tc>
          <w:tcPr>
            <w:tcW w:w="1475"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传感器校准</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2"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987" w:type="dxa"/>
            <w:shd w:val="clear" w:color="auto" w:fill="FFFFFF"/>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保护动作检查</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56"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氟利昂系统膨胀阀、电磁阀部件检查更换</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44" w:hRule="atLeast"/>
        </w:trPr>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sz w:val="18"/>
                <w:szCs w:val="18"/>
              </w:rPr>
              <w:t>氟利昂系统保温漏冷检查</w:t>
            </w:r>
            <w:r>
              <w:rPr>
                <w:rFonts w:hint="eastAsia" w:ascii="宋体" w:hAnsi="宋体" w:cs="宋体"/>
                <w:sz w:val="18"/>
                <w:szCs w:val="18"/>
                <w:lang w:eastAsia="zh-CN"/>
              </w:rPr>
              <w:t>，</w:t>
            </w:r>
            <w:r>
              <w:rPr>
                <w:rFonts w:hint="eastAsia" w:ascii="宋体" w:hAnsi="宋体" w:cs="宋体"/>
                <w:sz w:val="18"/>
                <w:szCs w:val="18"/>
                <w:lang w:val="en-US" w:eastAsia="zh-CN"/>
              </w:rPr>
              <w:t>补充制冷剂</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64"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6</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加热</w:t>
            </w:r>
            <w:r>
              <w:rPr>
                <w:rFonts w:hint="eastAsia" w:ascii="宋体" w:hAnsi="宋体" w:cs="宋体"/>
                <w:sz w:val="18"/>
                <w:szCs w:val="18"/>
                <w:lang w:val="en-US" w:eastAsia="zh-CN"/>
              </w:rPr>
              <w:t>加湿</w:t>
            </w:r>
            <w:r>
              <w:rPr>
                <w:rFonts w:hint="eastAsia" w:ascii="宋体" w:hAnsi="宋体" w:eastAsia="宋体" w:cs="宋体"/>
                <w:sz w:val="18"/>
                <w:szCs w:val="18"/>
              </w:rPr>
              <w:t>系统加热管绝缘、接地</w:t>
            </w:r>
            <w:r>
              <w:rPr>
                <w:rFonts w:hint="eastAsia" w:ascii="宋体" w:hAnsi="宋体" w:cs="宋体"/>
                <w:sz w:val="18"/>
                <w:szCs w:val="18"/>
                <w:lang w:val="en-US" w:eastAsia="zh-CN"/>
              </w:rPr>
              <w:t>检查</w:t>
            </w:r>
            <w:r>
              <w:rPr>
                <w:rFonts w:hint="eastAsia" w:ascii="宋体" w:hAnsi="宋体" w:eastAsia="宋体" w:cs="宋体"/>
                <w:sz w:val="18"/>
                <w:szCs w:val="18"/>
              </w:rPr>
              <w:t>、超温动作检查</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7"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7</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设备管道清洗</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8</w:t>
            </w:r>
          </w:p>
        </w:tc>
        <w:tc>
          <w:tcPr>
            <w:tcW w:w="1987" w:type="dxa"/>
            <w:shd w:val="clear" w:color="auto" w:fill="FFFFFF"/>
            <w:vAlign w:val="top"/>
          </w:tcPr>
          <w:p>
            <w:pPr>
              <w:jc w:val="center"/>
              <w:rPr>
                <w:rFonts w:hint="default" w:ascii="宋体" w:hAnsi="宋体" w:eastAsia="宋体" w:cs="宋体"/>
                <w:sz w:val="18"/>
                <w:szCs w:val="18"/>
                <w:lang w:val="en-US" w:eastAsia="zh-CN"/>
              </w:rPr>
            </w:pPr>
            <w:r>
              <w:rPr>
                <w:rFonts w:hint="eastAsia" w:ascii="宋体" w:hAnsi="宋体" w:eastAsia="宋体" w:cs="宋体"/>
                <w:sz w:val="18"/>
                <w:szCs w:val="18"/>
              </w:rPr>
              <w:t>全室空调漏冷密封检查，更换密封件</w:t>
            </w:r>
            <w:r>
              <w:rPr>
                <w:rFonts w:hint="eastAsia" w:ascii="宋体" w:hAnsi="宋体" w:cs="宋体"/>
                <w:sz w:val="18"/>
                <w:szCs w:val="18"/>
                <w:lang w:val="en-US" w:eastAsia="zh-CN"/>
              </w:rPr>
              <w:t>及过滤件</w:t>
            </w:r>
          </w:p>
        </w:tc>
        <w:tc>
          <w:tcPr>
            <w:tcW w:w="14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9</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维保耗材</w:t>
            </w:r>
          </w:p>
        </w:tc>
        <w:tc>
          <w:tcPr>
            <w:tcW w:w="14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套</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center"/>
          </w:tcPr>
          <w:p>
            <w:pPr>
              <w:jc w:val="center"/>
              <w:rPr>
                <w:rFonts w:hint="eastAsia" w:ascii="宋体" w:hAnsi="宋体" w:eastAsia="宋体" w:cs="宋体"/>
                <w:sz w:val="18"/>
                <w:szCs w:val="18"/>
              </w:rPr>
            </w:pPr>
          </w:p>
        </w:tc>
        <w:tc>
          <w:tcPr>
            <w:tcW w:w="198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合计：</w:t>
            </w:r>
          </w:p>
        </w:tc>
        <w:tc>
          <w:tcPr>
            <w:tcW w:w="4363" w:type="dxa"/>
            <w:gridSpan w:val="4"/>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p>
        </w:tc>
        <w:tc>
          <w:tcPr>
            <w:tcW w:w="1100"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p>
        </w:tc>
      </w:tr>
    </w:tbl>
    <w:p>
      <w:pPr>
        <w:pStyle w:val="79"/>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合同签订后维保完成后付款</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8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lang w:val="en-US" w:eastAsia="zh-CN"/>
              </w:rPr>
            </w:pPr>
            <w:r>
              <w:rPr>
                <w:rFonts w:hint="eastAsia" w:ascii="宋体" w:hAnsi="宋体" w:eastAsia="宋体" w:cs="宋体"/>
                <w:b w:val="0"/>
                <w:bCs/>
                <w:lang w:val="en-US" w:eastAsia="zh-CN"/>
              </w:rPr>
              <w:t>维保过程中使用的备品备件应为主流品牌原装正品，规格型号需与原厂保持一致或同等效果。</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整车二部常温环境仓</w:t>
      </w:r>
      <w:r>
        <w:rPr>
          <w:rFonts w:hint="eastAsia" w:ascii="宋体" w:hAnsi="宋体" w:eastAsia="宋体" w:cs="宋体"/>
          <w:color w:val="000000"/>
          <w:sz w:val="24"/>
          <w:szCs w:val="24"/>
          <w:u w:val="single"/>
          <w:lang w:eastAsia="zh-CN"/>
        </w:rPr>
        <w:t>年度维保项目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cs="宋体"/>
          <w:color w:val="000000"/>
          <w:sz w:val="24"/>
          <w:szCs w:val="24"/>
          <w:u w:val="single"/>
          <w:lang w:val="en-US" w:eastAsia="zh-CN"/>
        </w:rPr>
        <w:t>整车二部常温环境仓</w:t>
      </w:r>
      <w:r>
        <w:rPr>
          <w:rFonts w:hint="eastAsia" w:ascii="宋体" w:hAnsi="宋体" w:cs="宋体"/>
          <w:sz w:val="24"/>
          <w:szCs w:val="24"/>
          <w:lang w:val="en-US" w:eastAsia="zh-CN"/>
        </w:rPr>
        <w:t>1台，设备具备加热、加湿及制冷功能，根据使用部门需求对设备进行例行年度维保，检查设备的加热系统、加湿系统及制冷系统，更换状态不良的耗材，对维保过程中发现的设备问题进行处理。</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eastAsia" w:ascii="宋体" w:hAnsi="宋体" w:eastAsia="宋体" w:cs="宋体"/>
        </w:rPr>
      </w:pPr>
      <w:r>
        <w:rPr>
          <w:rFonts w:hint="eastAsia"/>
          <w:lang w:val="en-US" w:eastAsia="zh-CN"/>
        </w:rPr>
        <w:t xml:space="preserve"> </w:t>
      </w: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整车二部常温环境仓年度维保项目，涉及设备耗材的更换、设备运行检查及设备问题处理，乙方需至甲方现场，按照设备维保手册要求，对设备进行检查、维保，更换设备耗材及备件，处理设备问题，维保完成后保证设备正常工作。</w:t>
      </w:r>
    </w:p>
    <w:p>
      <w:pPr>
        <w:pStyle w:val="81"/>
        <w:rPr>
          <w:rFonts w:hint="eastAsia" w:ascii="宋体" w:hAnsi="宋体" w:eastAsia="宋体" w:cs="宋体"/>
        </w:rPr>
      </w:pPr>
      <w:bookmarkStart w:id="23" w:name="_Toc10152"/>
      <w:bookmarkStart w:id="24" w:name="_Toc31558"/>
      <w:bookmarkStart w:id="25" w:name="_Toc24049"/>
      <w:bookmarkStart w:id="26" w:name="_Toc26699"/>
      <w:bookmarkStart w:id="27" w:name="_Toc490750820"/>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按照原厂维保说明手册的频率及内容进行维保。</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2维保人员均需具备该类型设备维保维修的专业资质。</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w:t>
      </w:r>
      <w:r>
        <w:rPr>
          <w:rFonts w:hint="eastAsia" w:ascii="宋体" w:hAnsi="宋体" w:eastAsia="宋体" w:cs="宋体"/>
          <w:b w:val="0"/>
          <w:bCs/>
          <w:sz w:val="24"/>
          <w:szCs w:val="24"/>
          <w:lang w:val="en-US" w:eastAsia="zh-CN" w:bidi="ar"/>
        </w:rPr>
        <w:t>维保过程中发现的设备问题应及时处理，更换的备件耗材另行结算。</w:t>
      </w:r>
    </w:p>
    <w:p>
      <w:pPr>
        <w:spacing w:line="360" w:lineRule="auto"/>
        <w:ind w:left="959" w:leftChars="228" w:hanging="480" w:hanging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1.4维保过程中所使用耗材及备品备件，应与原厂规格保持一致，或同等使用效果，品牌应选用主流品牌的原装正品。</w:t>
      </w:r>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eastAsia="宋体" w:cs="宋体"/>
          <w:b w:val="0"/>
          <w:bCs/>
          <w:sz w:val="24"/>
          <w:szCs w:val="24"/>
          <w:lang w:val="en-US" w:eastAsia="zh-CN" w:bidi="ar"/>
        </w:rPr>
        <w:t>1.5</w:t>
      </w:r>
      <w:r>
        <w:rPr>
          <w:rFonts w:hint="eastAsia" w:ascii="宋体" w:hAnsi="宋体" w:cs="宋体"/>
          <w:b w:val="0"/>
          <w:bCs/>
          <w:sz w:val="24"/>
          <w:szCs w:val="24"/>
          <w:lang w:val="en-US" w:eastAsia="zh-CN" w:bidi="ar"/>
        </w:rPr>
        <w:t>检查设备低温冷冻油，若有异常更换冷冻油。</w:t>
      </w:r>
    </w:p>
    <w:p>
      <w:pPr>
        <w:spacing w:line="360" w:lineRule="auto"/>
        <w:ind w:left="959" w:leftChars="228" w:hanging="480" w:hanging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1.6检查设备氟利昂系统，检查漏点，添加制冷剂。</w:t>
      </w:r>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eastAsia="宋体" w:cs="宋体"/>
          <w:b w:val="0"/>
          <w:bCs/>
          <w:sz w:val="24"/>
          <w:szCs w:val="24"/>
          <w:lang w:val="en-US" w:eastAsia="zh-CN" w:bidi="ar"/>
        </w:rPr>
        <w:t>1.7</w:t>
      </w:r>
      <w:r>
        <w:rPr>
          <w:rFonts w:hint="eastAsia" w:ascii="宋体" w:hAnsi="宋体" w:cs="宋体"/>
          <w:b w:val="0"/>
          <w:bCs/>
          <w:sz w:val="24"/>
          <w:szCs w:val="24"/>
          <w:lang w:val="en-US" w:eastAsia="zh-CN" w:bidi="ar"/>
        </w:rPr>
        <w:t>检查加热管绝缘、接地等情况，进行超温动作检查。</w:t>
      </w:r>
    </w:p>
    <w:p>
      <w:pPr>
        <w:spacing w:line="360" w:lineRule="auto"/>
        <w:ind w:left="959" w:leftChars="228" w:hanging="480" w:hangingChars="200"/>
        <w:rPr>
          <w:rFonts w:hint="default" w:ascii="宋体" w:hAnsi="宋体" w:cs="宋体"/>
          <w:b w:val="0"/>
          <w:bCs/>
          <w:sz w:val="24"/>
          <w:szCs w:val="24"/>
          <w:lang w:val="en-US" w:eastAsia="zh-CN" w:bidi="ar"/>
        </w:rPr>
      </w:pPr>
      <w:r>
        <w:rPr>
          <w:rFonts w:hint="eastAsia" w:ascii="宋体" w:hAnsi="宋体" w:cs="宋体"/>
          <w:b w:val="0"/>
          <w:bCs/>
          <w:sz w:val="24"/>
          <w:szCs w:val="24"/>
          <w:lang w:val="en-US" w:eastAsia="zh-CN" w:bidi="ar"/>
        </w:rPr>
        <w:t>1.8设备管道清洗，检查空调系统密封，更换密封件及滤芯。</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CIDFont">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A459BA"/>
    <w:rsid w:val="02E226C9"/>
    <w:rsid w:val="034D0622"/>
    <w:rsid w:val="038C4D5A"/>
    <w:rsid w:val="047E2524"/>
    <w:rsid w:val="06314E62"/>
    <w:rsid w:val="06803F2A"/>
    <w:rsid w:val="10300704"/>
    <w:rsid w:val="118712CE"/>
    <w:rsid w:val="11AF4817"/>
    <w:rsid w:val="12DC6832"/>
    <w:rsid w:val="13034FCF"/>
    <w:rsid w:val="14A15C19"/>
    <w:rsid w:val="14F20C69"/>
    <w:rsid w:val="175F13E4"/>
    <w:rsid w:val="17697775"/>
    <w:rsid w:val="17EB3444"/>
    <w:rsid w:val="17EC378B"/>
    <w:rsid w:val="18076BC0"/>
    <w:rsid w:val="187F17BB"/>
    <w:rsid w:val="1A5D274F"/>
    <w:rsid w:val="1A8B6099"/>
    <w:rsid w:val="1A994B58"/>
    <w:rsid w:val="1B2A2CAD"/>
    <w:rsid w:val="1C4A3F14"/>
    <w:rsid w:val="1D991B51"/>
    <w:rsid w:val="1DD63602"/>
    <w:rsid w:val="1E584082"/>
    <w:rsid w:val="1EF90DBB"/>
    <w:rsid w:val="205765F2"/>
    <w:rsid w:val="20863DC6"/>
    <w:rsid w:val="21853AEB"/>
    <w:rsid w:val="21A67AD2"/>
    <w:rsid w:val="22403F0E"/>
    <w:rsid w:val="25132C86"/>
    <w:rsid w:val="27B3170A"/>
    <w:rsid w:val="27EC516D"/>
    <w:rsid w:val="27F31CFB"/>
    <w:rsid w:val="2A8135AD"/>
    <w:rsid w:val="2AA61387"/>
    <w:rsid w:val="2C1A3467"/>
    <w:rsid w:val="2C3D3A83"/>
    <w:rsid w:val="2C6E6D9A"/>
    <w:rsid w:val="2D8F202E"/>
    <w:rsid w:val="2EB771D0"/>
    <w:rsid w:val="2FBB2FC1"/>
    <w:rsid w:val="32234770"/>
    <w:rsid w:val="34F7633C"/>
    <w:rsid w:val="35A0206E"/>
    <w:rsid w:val="38EF63E2"/>
    <w:rsid w:val="39086FC9"/>
    <w:rsid w:val="3B6B615A"/>
    <w:rsid w:val="3E3872EE"/>
    <w:rsid w:val="3E742571"/>
    <w:rsid w:val="400E49F6"/>
    <w:rsid w:val="40283874"/>
    <w:rsid w:val="429960CF"/>
    <w:rsid w:val="44910462"/>
    <w:rsid w:val="45E11B51"/>
    <w:rsid w:val="46C56CB0"/>
    <w:rsid w:val="47441393"/>
    <w:rsid w:val="4C3A530E"/>
    <w:rsid w:val="4FAD7BC2"/>
    <w:rsid w:val="507F7F96"/>
    <w:rsid w:val="51D134B6"/>
    <w:rsid w:val="51D2577C"/>
    <w:rsid w:val="531E18B5"/>
    <w:rsid w:val="53205C20"/>
    <w:rsid w:val="561D5AB3"/>
    <w:rsid w:val="583A0709"/>
    <w:rsid w:val="59BC12CB"/>
    <w:rsid w:val="5A190E1E"/>
    <w:rsid w:val="5A63750A"/>
    <w:rsid w:val="5CAE778C"/>
    <w:rsid w:val="5D0A63C2"/>
    <w:rsid w:val="5F77530D"/>
    <w:rsid w:val="5FB44E5A"/>
    <w:rsid w:val="60663178"/>
    <w:rsid w:val="60AE53F2"/>
    <w:rsid w:val="60B43CC9"/>
    <w:rsid w:val="636F4F70"/>
    <w:rsid w:val="63DB2ECB"/>
    <w:rsid w:val="64E4792F"/>
    <w:rsid w:val="653562AB"/>
    <w:rsid w:val="65AD6236"/>
    <w:rsid w:val="679DB259"/>
    <w:rsid w:val="67FE0209"/>
    <w:rsid w:val="68530A74"/>
    <w:rsid w:val="68D8170E"/>
    <w:rsid w:val="69006FA7"/>
    <w:rsid w:val="6AC551EB"/>
    <w:rsid w:val="6BB37031"/>
    <w:rsid w:val="6DAFE99C"/>
    <w:rsid w:val="720E4873"/>
    <w:rsid w:val="735E296E"/>
    <w:rsid w:val="7486193A"/>
    <w:rsid w:val="750940E9"/>
    <w:rsid w:val="77EF6C01"/>
    <w:rsid w:val="7A9274BD"/>
    <w:rsid w:val="7B207667"/>
    <w:rsid w:val="7C507B69"/>
    <w:rsid w:val="7D4635F6"/>
    <w:rsid w:val="7DCC14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7826</Words>
  <Characters>8052</Characters>
  <Lines>247</Lines>
  <Paragraphs>69</Paragraphs>
  <TotalTime>0</TotalTime>
  <ScaleCrop>false</ScaleCrop>
  <LinksUpToDate>false</LinksUpToDate>
  <CharactersWithSpaces>10950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2025-07-09T17:37:25Z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