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word/document.xml" ContentType="application/vnd.openxmlformats-officedocument.wordprocessingml.document.main+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0" Type="http://schemas.openxmlformats.org/officeDocument/2006/relationships/officeDocument" Target="word/document.xml" /><Relationship Id="rId1" Type="http://schemas.openxmlformats.org/package/2006/relationships/metadata/core-properties" Target="docProps/core.xml" /></Relationships>
</file>

<file path=word/document.xml><?xml version="1.0" encoding="utf-8"?>
<w:document xmlns:pic="http://schemas.openxmlformats.org/drawingml/2006/picture" xmlns:wp="http://schemas.openxmlformats.org/drawingml/2006/wordprocessingDrawing" xmlns:a="http://schemas.openxmlformats.org/drawingml/2006/main" xmlns:w="http://schemas.openxmlformats.org/wordprocessingml/2006/main" xmlns:r="http://schemas.openxmlformats.org/officeDocument/2006/relationships">
  <w:body>
    <w:p>
      <w:pPr>
        <w:snapToGrid/>
        <w:spacing w:before="0" w:after="0" w:line="820" w:lineRule="exact"/>
        <w:ind w:left="0" w:right="-55" w:rightChars="-23"/>
        <w:jc w:val="center"/>
        <w:rPr/>
      </w:pPr>
      <w:r>
        <w:rPr>
          <w:rFonts w:ascii="宋体" w:hAnsi="宋体" w:eastAsia="宋体" w:cs="宋体"/>
          <w:b/>
          <w:i w:val="false"/>
          <w:strike w:val="false"/>
          <w:color w:val="000000"/>
          <w:sz w:val="36"/>
          <w:u w:val="none"/>
        </w:rPr>
        <w:t xml:space="preserve"> </w:t>
      </w:r>
      <w:r>
        <w:rPr>
          <w:rFonts w:ascii="宋体" w:hAnsi="宋体" w:eastAsia="宋体" w:cs="宋体"/>
          <w:b/>
          <w:i w:val="false"/>
          <w:strike w:val="false"/>
          <w:color w:val="000000"/>
          <w:spacing w:val="4"/>
          <w:sz w:val="52"/>
          <w:u w:val="none"/>
        </w:rPr>
        <w:t>中国重汽集团济南商用车有限公司</w:t>
      </w:r>
    </w:p>
    <w:p>
      <w:pPr>
        <w:snapToGrid/>
        <w:spacing w:before="0" w:after="0" w:line="480" w:lineRule="exact"/>
        <w:ind w:left="0" w:right="0"/>
        <w:jc w:val="center"/>
        <w:rPr/>
      </w:pPr>
      <w:r>
        <w:rPr>
          <w:rFonts w:ascii="宋体" w:hAnsi="宋体" w:eastAsia="宋体" w:cs="宋体"/>
          <w:b/>
          <w:i w:val="false"/>
          <w:strike w:val="false"/>
          <w:color w:val="000000"/>
          <w:spacing w:val="4"/>
          <w:sz w:val="52"/>
          <w:u w:val="none"/>
        </w:rPr>
        <w:t>车身部涂装喷涂机器人杯头维修项目</w:t>
      </w:r>
    </w:p>
    <w:p>
      <w:pPr>
        <w:snapToGrid/>
        <w:spacing w:before="0" w:after="0" w:line="240"/>
        <w:ind w:left="0" w:right="0" w:firstLine="1124" w:firstLineChars="400"/>
        <w:jc w:val="both"/>
        <w:rPr/>
      </w:pPr>
      <w:r>
        <w:rPr>
          <w:rFonts w:ascii="仿宋" w:hAnsi="仿宋" w:eastAsia="仿宋" w:cs="仿宋"/>
          <w:b/>
          <w:i w:val="false"/>
          <w:strike w:val="false"/>
          <w:color w:val="000000"/>
          <w:sz w:val="28"/>
          <w:u w:val="none"/>
        </w:rPr>
        <w:t> </w:t>
      </w:r>
    </w:p>
    <w:p>
      <w:pPr>
        <w:snapToGrid/>
        <w:spacing w:before="0" w:after="0" w:line="240"/>
        <w:ind w:left="0" w:right="0" w:firstLine="1124" w:firstLineChars="400"/>
        <w:jc w:val="both"/>
        <w:rPr/>
      </w:pPr>
      <w:r>
        <w:rPr>
          <w:rFonts w:ascii="宋体" w:hAnsi="宋体" w:eastAsia="宋体" w:cs="宋体"/>
          <w:b/>
          <w:i w:val="false"/>
          <w:strike w:val="false"/>
          <w:color w:val="000000"/>
          <w:sz w:val="28"/>
          <w:u w:val="none"/>
        </w:rPr>
        <w:t> </w:t>
      </w:r>
    </w:p>
    <w:p>
      <w:pPr>
        <w:snapToGrid/>
        <w:spacing w:before="0" w:after="0" w:line="480"/>
        <w:ind w:left="2640" w:right="0" w:hanging="2640" w:hangingChars="-600"/>
        <w:jc w:val="both"/>
        <w:rPr/>
      </w:pPr>
      <w:r>
        <w:rPr>
          <w:rFonts w:ascii="宋体" w:hAnsi="宋体" w:eastAsia="宋体" w:cs="宋体"/>
          <w:i w:val="false"/>
          <w:strike w:val="false"/>
          <w:color w:val="000000"/>
          <w:sz w:val="44"/>
          <w:u w:val="none"/>
        </w:rPr>
        <w:t> </w:t>
      </w:r>
    </w:p>
    <w:p>
      <w:pPr>
        <w:snapToGrid/>
        <w:spacing w:before="0" w:after="0" w:line="480"/>
        <w:ind w:left="2640" w:right="0" w:hanging="2640" w:hangingChars="-600"/>
        <w:jc w:val="both"/>
        <w:rPr/>
      </w:pPr>
      <w:r>
        <w:rPr>
          <w:rFonts w:ascii="宋体" w:hAnsi="宋体" w:eastAsia="宋体" w:cs="宋体"/>
          <w:i w:val="false"/>
          <w:strike w:val="false"/>
          <w:color w:val="000000"/>
          <w:sz w:val="44"/>
          <w:u w:val="none"/>
        </w:rPr>
        <w:t> </w:t>
      </w:r>
    </w:p>
    <w:p>
      <w:pPr>
        <w:snapToGrid/>
        <w:spacing w:before="0" w:after="0" w:line="480"/>
        <w:ind w:left="2640" w:right="0" w:hanging="2640" w:hangingChars="-600"/>
        <w:jc w:val="both"/>
        <w:rPr/>
      </w:pPr>
      <w:r>
        <w:rPr>
          <w:rFonts w:ascii="宋体" w:hAnsi="宋体" w:eastAsia="宋体" w:cs="宋体"/>
          <w:i w:val="false"/>
          <w:strike w:val="false"/>
          <w:color w:val="000000"/>
          <w:sz w:val="44"/>
          <w:u w:val="none"/>
        </w:rPr>
        <w:t> </w:t>
      </w:r>
    </w:p>
    <w:p>
      <w:pPr>
        <w:snapToGrid/>
        <w:spacing w:before="0" w:after="0" w:line="480"/>
        <w:ind w:left="2640" w:right="0" w:hanging="2640" w:hangingChars="-600"/>
        <w:jc w:val="both"/>
        <w:rPr/>
      </w:pPr>
      <w:r>
        <w:rPr>
          <w:rFonts w:ascii="宋体" w:hAnsi="宋体" w:eastAsia="宋体" w:cs="宋体"/>
          <w:i w:val="false"/>
          <w:strike w:val="false"/>
          <w:color w:val="000000"/>
          <w:sz w:val="44"/>
          <w:u w:val="none"/>
        </w:rPr>
        <w:t> </w:t>
      </w:r>
    </w:p>
    <w:p>
      <w:pPr>
        <w:snapToGrid/>
        <w:spacing w:before="0" w:after="0" w:line="240"/>
        <w:ind w:left="0" w:right="0"/>
        <w:jc w:val="center"/>
        <w:rPr/>
      </w:pPr>
      <w:r>
        <w:rPr>
          <w:rFonts w:ascii="宋体" w:hAnsi="宋体" w:eastAsia="宋体" w:cs="宋体"/>
          <w:b/>
          <w:i w:val="false"/>
          <w:strike w:val="false"/>
          <w:color w:val="000000"/>
          <w:sz w:val="96"/>
          <w:u w:val="none"/>
        </w:rPr>
        <w:t>招标文件</w:t>
      </w:r>
    </w:p>
    <w:p>
      <w:pPr>
        <w:snapToGrid/>
        <w:spacing w:before="0" w:after="0" w:line="480"/>
        <w:ind w:left="0" w:right="0" w:firstLine="3080" w:firstLineChars="700"/>
        <w:jc w:val="both"/>
        <w:rPr/>
      </w:pPr>
      <w:r>
        <w:rPr>
          <w:rFonts w:ascii="宋体" w:hAnsi="宋体" w:eastAsia="宋体" w:cs="宋体"/>
          <w:i w:val="false"/>
          <w:strike w:val="false"/>
          <w:color w:val="000000"/>
          <w:sz w:val="44"/>
          <w:u w:val="none"/>
        </w:rPr>
        <w:t> </w:t>
      </w:r>
    </w:p>
    <w:p>
      <w:pPr>
        <w:snapToGrid/>
        <w:spacing w:before="0" w:after="0" w:line="480"/>
        <w:ind w:left="0" w:right="0"/>
        <w:jc w:val="center"/>
        <w:rPr/>
      </w:pPr>
      <w:r>
        <w:rPr>
          <w:rFonts w:ascii="宋体" w:hAnsi="宋体" w:eastAsia="宋体" w:cs="宋体"/>
          <w:i w:val="false"/>
          <w:strike w:val="false"/>
          <w:color w:val="000000"/>
          <w:sz w:val="24"/>
          <w:u w:val="none"/>
        </w:rPr>
        <w:t> </w:t>
      </w:r>
    </w:p>
    <w:p>
      <w:pPr>
        <w:snapToGrid/>
        <w:spacing w:before="0" w:after="0" w:line="480"/>
        <w:ind w:left="0" w:right="0"/>
        <w:jc w:val="center"/>
        <w:rPr/>
      </w:pPr>
      <w:r>
        <w:rPr>
          <w:rFonts w:ascii="宋体" w:hAnsi="宋体" w:eastAsia="宋体" w:cs="宋体"/>
          <w:i w:val="false"/>
          <w:strike w:val="false"/>
          <w:color w:val="000000"/>
          <w:sz w:val="24"/>
          <w:u w:val="none"/>
        </w:rPr>
        <w:t> </w:t>
      </w:r>
    </w:p>
    <w:p>
      <w:pPr>
        <w:snapToGrid/>
        <w:spacing w:before="0" w:after="0" w:line="480"/>
        <w:ind w:left="0" w:right="0"/>
        <w:jc w:val="center"/>
        <w:rPr/>
      </w:pPr>
      <w:r>
        <w:rPr>
          <w:rFonts w:ascii="宋体" w:hAnsi="宋体" w:eastAsia="宋体" w:cs="宋体"/>
          <w:i w:val="false"/>
          <w:strike w:val="false"/>
          <w:color w:val="000000"/>
          <w:sz w:val="24"/>
          <w:u w:val="none"/>
        </w:rPr>
        <w:t> </w:t>
      </w:r>
    </w:p>
    <w:p>
      <w:pPr>
        <w:snapToGrid/>
        <w:spacing w:before="0" w:after="0" w:line="480" w:lineRule="exact"/>
        <w:ind w:left="0" w:right="0"/>
        <w:jc w:val="center"/>
        <w:rPr/>
      </w:pPr>
      <w:r>
        <w:rPr>
          <w:rFonts w:ascii="宋体" w:hAnsi="宋体" w:eastAsia="宋体" w:cs="宋体"/>
          <w:i w:val="false"/>
          <w:strike w:val="false"/>
          <w:color w:val="000000"/>
          <w:sz w:val="24"/>
          <w:u w:val="none"/>
        </w:rPr>
        <w:t> </w:t>
      </w:r>
    </w:p>
    <w:p>
      <w:pPr>
        <w:snapToGrid/>
        <w:spacing w:before="0" w:after="0" w:line="480" w:lineRule="exact"/>
        <w:ind w:left="0" w:right="0"/>
        <w:jc w:val="center"/>
        <w:rPr/>
      </w:pPr>
      <w:r>
        <w:rPr>
          <w:rFonts w:ascii="宋体" w:hAnsi="宋体" w:eastAsia="宋体" w:cs="宋体"/>
          <w:i w:val="false"/>
          <w:strike w:val="false"/>
          <w:color w:val="000000"/>
          <w:sz w:val="24"/>
          <w:u w:val="none"/>
        </w:rPr>
        <w:t> </w:t>
      </w:r>
    </w:p>
    <w:p>
      <w:pPr>
        <w:snapToGrid/>
        <w:spacing w:before="0" w:after="0" w:line="480" w:lineRule="exact"/>
        <w:ind w:left="0" w:right="0"/>
        <w:jc w:val="center"/>
        <w:rPr/>
      </w:pPr>
      <w:r>
        <w:rPr>
          <w:rFonts w:ascii="宋体" w:hAnsi="宋体" w:eastAsia="宋体" w:cs="宋体"/>
          <w:i w:val="false"/>
          <w:strike w:val="false"/>
          <w:color w:val="000000"/>
          <w:sz w:val="24"/>
          <w:u w:val="none"/>
        </w:rPr>
        <w:t> </w:t>
      </w:r>
    </w:p>
    <w:p>
      <w:pPr>
        <w:snapToGrid/>
        <w:spacing w:before="0" w:after="0" w:line="360"/>
        <w:ind w:left="0" w:right="0" w:firstLine="1260" w:firstLineChars="450"/>
        <w:jc w:val="center"/>
        <w:rPr/>
      </w:pPr>
      <w:r>
        <w:rPr>
          <w:rFonts w:ascii="黑体" w:hAnsi="黑体" w:eastAsia="黑体" w:cs="黑体"/>
          <w:i w:val="false"/>
          <w:strike w:val="false"/>
          <w:color w:val="000000"/>
          <w:sz w:val="28"/>
          <w:u w:val="none"/>
        </w:rPr>
        <w:t>招标人：中国重汽集团济南商用车有限公司</w:t>
      </w:r>
    </w:p>
    <w:p>
      <w:pPr>
        <w:snapToGrid/>
        <w:spacing w:before="0" w:after="0" w:line="480" w:lineRule="exact"/>
        <w:ind w:left="0" w:right="0"/>
        <w:jc w:val="center"/>
        <w:rPr/>
      </w:pPr>
      <w:r>
        <w:rPr>
          <w:rFonts w:ascii="宋体" w:hAnsi="宋体" w:eastAsia="宋体" w:cs="宋体"/>
          <w:i w:val="false"/>
          <w:strike w:val="false"/>
          <w:color w:val="000000"/>
          <w:sz w:val="24"/>
          <w:u w:val="none"/>
        </w:rPr>
        <w:t> </w:t>
      </w:r>
    </w:p>
    <w:p>
      <w:pPr>
        <w:snapToGrid/>
        <w:spacing w:after="120" w:line="240"/>
        <w:ind/>
        <w:jc w:val="both"/>
        <w:rPr/>
      </w:pPr>
      <w:r>
        <w:rPr>
          <w:rFonts w:ascii="宋体" w:hAnsi="宋体" w:eastAsia="宋体" w:cs="宋体"/>
          <w:i w:val="false"/>
          <w:strike w:val="false"/>
          <w:color w:val="000000"/>
          <w:sz w:val="24"/>
          <w:u w:val="none"/>
        </w:rPr>
        <w:t> </w:t>
      </w:r>
    </w:p>
    <w:p>
      <w:pPr>
        <w:snapToGrid/>
        <w:spacing w:before="0" w:after="0" w:line="240"/>
        <w:ind w:left="0" w:right="0"/>
        <w:rPr/>
      </w:pPr>
      <w:r>
        <w:rPr>
          <w:rFonts w:ascii="宋体" w:hAnsi="宋体" w:eastAsia="宋体" w:cs="宋体"/>
          <w:i w:val="false"/>
          <w:strike w:val="false"/>
          <w:color w:val="000000"/>
          <w:sz w:val="24"/>
          <w:u w:val="none"/>
        </w:rPr>
        <w:t> </w:t>
      </w:r>
    </w:p>
    <w:p>
      <w:pPr>
        <w:snapToGrid/>
        <w:spacing w:before="0" w:after="0" w:line="240"/>
        <w:ind w:left="0" w:right="0"/>
        <w:rPr/>
      </w:pPr>
      <w:r>
        <w:rPr>
          <w:rFonts w:ascii="宋体" w:hAnsi="宋体" w:eastAsia="宋体" w:cs="宋体"/>
          <w:i w:val="false"/>
          <w:strike w:val="false"/>
          <w:color w:val="000000"/>
          <w:sz w:val="24"/>
          <w:u w:val="none"/>
        </w:rPr>
        <w:t> </w:t>
      </w:r>
    </w:p>
    <w:p>
      <w:pPr>
        <w:snapToGrid/>
        <w:spacing w:before="0" w:after="0" w:line="360"/>
        <w:ind w:left="0" w:right="0"/>
        <w:jc w:val="center"/>
        <w:rPr/>
      </w:pPr>
      <w:r>
        <w:rPr>
          <w:rFonts w:ascii="黑体" w:hAnsi="黑体" w:eastAsia="黑体" w:cs="黑体"/>
          <w:i w:val="false"/>
          <w:strike w:val="false"/>
          <w:color w:val="000000"/>
          <w:sz w:val="28"/>
          <w:u w:val="none"/>
        </w:rPr>
        <w:t>2025年5月</w:t>
      </w:r>
    </w:p>
    <w:p>
      <w:pPr>
        <w:snapToGrid/>
        <w:spacing w:before="0" w:after="0" w:line="240"/>
        <w:ind w:left="0" w:right="0"/>
        <w:rPr/>
      </w:pPr>
      <w:r>
        <w:rPr>
          <w:rFonts w:ascii="宋体" w:hAnsi="宋体" w:eastAsia="宋体" w:cs="宋体"/>
          <w:i w:val="false"/>
          <w:strike w:val="false"/>
          <w:color w:val="000000"/>
          <w:sz w:val="24"/>
          <w:u w:val="none"/>
        </w:rPr>
        <w:t> </w:t>
      </w:r>
    </w:p>
    <w:p>
      <w:pPr>
        <w:snapToGrid/>
        <w:spacing w:before="0" w:after="0" w:line="240"/>
        <w:ind w:left="0" w:right="0"/>
        <w:rPr/>
      </w:pPr>
      <w:r>
        <w:rPr>
          <w:rFonts w:ascii="宋体" w:hAnsi="宋体" w:eastAsia="宋体" w:cs="宋体"/>
          <w:i w:val="false"/>
          <w:strike w:val="false"/>
          <w:color w:val="000000"/>
          <w:sz w:val="24"/>
          <w:u w:val="none"/>
        </w:rPr>
        <w:t> </w:t>
      </w:r>
    </w:p>
    <w:p>
      <w:pPr>
        <w:snapToGrid/>
        <w:spacing w:before="0" w:after="0" w:line="240"/>
        <w:ind w:left="0" w:right="0"/>
        <w:rPr/>
      </w:pPr>
      <w:r>
        <w:rPr>
          <w:rFonts w:ascii="宋体" w:hAnsi="宋体" w:eastAsia="宋体" w:cs="宋体"/>
          <w:i w:val="false"/>
          <w:strike w:val="false"/>
          <w:color w:val="000000"/>
          <w:sz w:val="24"/>
          <w:u w:val="none"/>
        </w:rPr>
        <w:t> </w:t>
      </w:r>
    </w:p>
    <w:p>
      <w:pPr>
        <w:snapToGrid/>
        <w:spacing w:before="0" w:after="0" w:line="480" w:lineRule="exact"/>
        <w:ind w:left="0" w:right="0" w:firstLine="2650" w:firstLineChars="600"/>
        <w:jc w:val="both"/>
        <w:rPr/>
      </w:pPr>
      <w:r>
        <w:rPr>
          <w:rFonts w:ascii="宋体" w:hAnsi="宋体" w:eastAsia="宋体" w:cs="宋体"/>
          <w:b/>
          <w:i w:val="false"/>
          <w:strike w:val="false"/>
          <w:color w:val="000000"/>
          <w:sz w:val="44"/>
          <w:u w:val="none"/>
        </w:rPr>
        <w:t>第一章项目介绍</w:t>
      </w:r>
    </w:p>
    <w:p>
      <w:pPr>
        <w:snapToGrid/>
        <w:spacing w:after="120" w:line="240"/>
        <w:ind/>
        <w:jc w:val="both"/>
        <w:rPr/>
      </w:pPr>
      <w:r>
        <w:rPr>
          <w:rFonts w:ascii="'Times New Roman'" w:hAnsi="'Times New Roman'" w:cs="'Times New Roman'"/>
          <w:i w:val="false"/>
          <w:strike w:val="false"/>
          <w:color w:val="000000"/>
          <w:sz w:val="24"/>
          <w:u w:val="none"/>
        </w:rPr>
        <w:t> </w:t>
      </w:r>
    </w:p>
    <w:p>
      <w:pPr>
        <w:snapToGrid/>
        <w:spacing w:before="0" w:after="0" w:line="480" w:lineRule="exact"/>
        <w:ind w:left="0" w:right="0"/>
        <w:jc w:val="both"/>
        <w:rPr/>
      </w:pPr>
      <w:r>
        <w:rPr>
          <w:rFonts w:ascii="宋体" w:hAnsi="宋体" w:eastAsia="宋体" w:cs="宋体"/>
          <w:b/>
          <w:i w:val="false"/>
          <w:strike w:val="false"/>
          <w:color w:val="000000"/>
          <w:sz w:val="24"/>
          <w:u w:val="none"/>
        </w:rPr>
        <w:t>一、项目概况</w:t>
      </w:r>
    </w:p>
    <w:p>
      <w:pPr>
        <w:snapToGrid/>
        <w:spacing w:before="0" w:after="0" w:line="240"/>
        <w:ind w:left="0" w:right="0" w:firstLine="480" w:firstLineChars="200"/>
        <w:jc w:val="both"/>
        <w:rPr/>
      </w:pPr>
      <w:r>
        <w:rPr>
          <w:rFonts w:ascii="宋体" w:hAnsi="宋体" w:eastAsia="宋体" w:cs="宋体"/>
          <w:i w:val="false"/>
          <w:strike w:val="false"/>
          <w:color w:val="000000"/>
          <w:sz w:val="24"/>
          <w:u w:val="none"/>
        </w:rPr>
        <w:t>（一）项目名称：车身部涂装喷涂机器人杯头维修项目</w:t>
      </w:r>
    </w:p>
    <w:p>
      <w:pPr>
        <w:snapToGrid/>
        <w:spacing w:before="0" w:after="0" w:line="480"/>
        <w:ind w:left="0" w:right="0" w:firstLine="480" w:firstLineChars="200"/>
        <w:jc w:val="both"/>
        <w:rPr/>
      </w:pPr>
      <w:r>
        <w:rPr>
          <w:rFonts w:ascii="宋体" w:hAnsi="宋体" w:eastAsia="宋体" w:cs="宋体"/>
          <w:i w:val="false"/>
          <w:strike w:val="false"/>
          <w:color w:val="000000"/>
          <w:sz w:val="24"/>
          <w:u w:val="none"/>
        </w:rPr>
        <w:t>（二）地点：济南轻卡制造公司厂区内</w:t>
      </w:r>
    </w:p>
    <w:p>
      <w:pPr>
        <w:snapToGrid/>
        <w:spacing w:before="0" w:after="0" w:line="480" w:lineRule="exact"/>
        <w:ind w:left="0" w:right="0" w:firstLine="480" w:firstLineChars="200"/>
        <w:jc w:val="both"/>
        <w:rPr/>
      </w:pPr>
      <w:r>
        <w:rPr>
          <w:rFonts w:ascii="宋体" w:hAnsi="宋体" w:eastAsia="宋体" w:cs="宋体"/>
          <w:i w:val="false"/>
          <w:strike w:val="false"/>
          <w:color w:val="000000"/>
          <w:sz w:val="24"/>
          <w:u w:val="none"/>
        </w:rPr>
        <w:t>（三）、工作制度：全年工作</w:t>
      </w:r>
      <w:r>
        <w:rPr>
          <w:rFonts w:ascii="宋体" w:hAnsi="宋体" w:eastAsia="宋体" w:cs="宋体"/>
          <w:i w:val="false"/>
          <w:strike w:val="false"/>
          <w:color w:val="000000"/>
          <w:sz w:val="24"/>
          <w:u w:val="single"/>
        </w:rPr>
        <w:t xml:space="preserve"> 300 </w:t>
      </w:r>
      <w:r>
        <w:rPr>
          <w:rFonts w:ascii="宋体" w:hAnsi="宋体" w:eastAsia="宋体" w:cs="宋体"/>
          <w:i w:val="false"/>
          <w:strike w:val="false"/>
          <w:color w:val="000000"/>
          <w:sz w:val="24"/>
          <w:u w:val="none"/>
        </w:rPr>
        <w:t>天、</w:t>
      </w:r>
      <w:r>
        <w:rPr>
          <w:rFonts w:ascii="宋体" w:hAnsi="宋体" w:eastAsia="宋体" w:cs="宋体"/>
          <w:i w:val="false"/>
          <w:strike w:val="false"/>
          <w:color w:val="000000"/>
          <w:sz w:val="24"/>
          <w:u w:val="single"/>
        </w:rPr>
        <w:t xml:space="preserve"> 双 </w:t>
      </w:r>
      <w:r>
        <w:rPr>
          <w:rFonts w:ascii="宋体" w:hAnsi="宋体" w:eastAsia="宋体" w:cs="宋体"/>
          <w:i w:val="false"/>
          <w:strike w:val="false"/>
          <w:color w:val="000000"/>
          <w:sz w:val="24"/>
          <w:u w:val="none"/>
        </w:rPr>
        <w:t>班制、</w:t>
      </w:r>
    </w:p>
    <w:p>
      <w:pPr>
        <w:snapToGrid/>
        <w:spacing w:before="0" w:after="0" w:line="480" w:lineRule="exact"/>
        <w:ind w:left="0" w:right="0" w:firstLine="480" w:firstLineChars="200"/>
        <w:jc w:val="both"/>
        <w:rPr/>
      </w:pPr>
      <w:r>
        <w:rPr>
          <w:rFonts w:ascii="宋体" w:hAnsi="宋体" w:eastAsia="宋体" w:cs="宋体"/>
          <w:i w:val="false"/>
          <w:strike w:val="false"/>
          <w:color w:val="000000"/>
          <w:sz w:val="24"/>
          <w:u w:val="none"/>
        </w:rPr>
        <w:t>（四）、使用环境：</w:t>
      </w:r>
      <w:r>
        <w:rPr>
          <w:rFonts w:ascii="宋体" w:hAnsi="宋体" w:eastAsia="宋体" w:cs="宋体"/>
          <w:i w:val="false"/>
          <w:strike w:val="false"/>
          <w:color w:val="000000"/>
          <w:sz w:val="24"/>
          <w:u w:val="single"/>
          <w:shd w:val="clear" w:color="auto" w:fill="FFFF00"/>
        </w:rPr>
        <w:t xml:space="preserve">钢结构厂房内部 </w:t>
      </w:r>
    </w:p>
    <w:p>
      <w:pPr>
        <w:snapToGrid/>
        <w:spacing w:before="0" w:after="0" w:line="480" w:lineRule="exact"/>
        <w:ind w:left="0" w:right="0" w:firstLine="360" w:firstLineChars="150"/>
        <w:jc w:val="both"/>
        <w:rPr/>
      </w:pPr>
      <w:r>
        <w:rPr>
          <w:rFonts w:ascii="宋体" w:hAnsi="宋体" w:eastAsia="宋体" w:cs="宋体"/>
          <w:i w:val="false"/>
          <w:strike w:val="false"/>
          <w:color w:val="000000"/>
          <w:sz w:val="24"/>
          <w:u w:val="none"/>
        </w:rPr>
        <w:t>1）海拔高度：1000m以下；2）环境温度</w:t>
      </w:r>
      <w:r>
        <w:rPr>
          <w:rFonts w:ascii="宋体" w:hAnsi="宋体" w:eastAsia="宋体" w:cs="宋体"/>
          <w:i w:val="false"/>
          <w:strike w:val="false"/>
          <w:color w:val="000000"/>
          <w:sz w:val="24"/>
          <w:u w:val="none"/>
          <w:shd w:val="clear" w:color="auto" w:fill="FFFF00"/>
        </w:rPr>
        <w:t>-20--+45℃</w:t>
      </w:r>
      <w:r>
        <w:rPr>
          <w:rFonts w:ascii="宋体" w:hAnsi="宋体" w:eastAsia="宋体" w:cs="宋体"/>
          <w:i w:val="false"/>
          <w:strike w:val="false"/>
          <w:color w:val="000000"/>
          <w:sz w:val="24"/>
          <w:u w:val="none"/>
        </w:rPr>
        <w:t>，最大日温差：25℃；</w:t>
      </w:r>
    </w:p>
    <w:p>
      <w:pPr>
        <w:snapToGrid/>
        <w:spacing w:before="0" w:after="0" w:line="480" w:lineRule="exact"/>
        <w:ind w:left="0" w:right="0" w:firstLine="360" w:firstLineChars="150"/>
        <w:jc w:val="both"/>
        <w:rPr/>
      </w:pPr>
      <w:r>
        <w:rPr>
          <w:rFonts w:ascii="宋体" w:hAnsi="宋体" w:eastAsia="宋体" w:cs="宋体"/>
          <w:i w:val="false"/>
          <w:strike w:val="false"/>
          <w:color w:val="000000"/>
          <w:sz w:val="24"/>
          <w:u w:val="none"/>
        </w:rPr>
        <w:t>3）年平均湿度：59%       4）地震裂度：七度</w:t>
      </w:r>
    </w:p>
    <w:p>
      <w:pPr>
        <w:snapToGrid/>
        <w:spacing w:before="0" w:after="0" w:line="480" w:lineRule="exact"/>
        <w:ind w:left="0" w:right="0" w:firstLine="360" w:firstLineChars="150"/>
        <w:jc w:val="both"/>
        <w:rPr/>
      </w:pPr>
      <w:r>
        <w:rPr>
          <w:rFonts w:ascii="宋体" w:hAnsi="宋体" w:eastAsia="宋体" w:cs="宋体"/>
          <w:i w:val="false"/>
          <w:strike w:val="false"/>
          <w:color w:val="000000"/>
          <w:sz w:val="24"/>
          <w:u w:val="none"/>
        </w:rPr>
        <w:t>5）使用地点：</w:t>
      </w:r>
      <w:r>
        <w:rPr>
          <w:rFonts w:ascii="宋体" w:hAnsi="宋体" w:eastAsia="宋体" w:cs="宋体"/>
          <w:i w:val="false"/>
          <w:strike w:val="false"/>
          <w:color w:val="000000"/>
          <w:sz w:val="24"/>
          <w:u w:val="none"/>
          <w:shd w:val="clear" w:color="auto" w:fill="FFFF00"/>
        </w:rPr>
        <w:t>车身部涂装现场分部</w:t>
      </w:r>
      <w:r>
        <w:rPr>
          <w:rFonts w:ascii="宋体" w:hAnsi="宋体" w:eastAsia="宋体" w:cs="宋体"/>
          <w:i w:val="false"/>
          <w:strike w:val="false"/>
          <w:color w:val="000000"/>
          <w:sz w:val="24"/>
          <w:u w:val="none"/>
        </w:rPr>
        <w:t xml:space="preserve"> </w:t>
      </w:r>
    </w:p>
    <w:p>
      <w:pPr>
        <w:snapToGrid/>
        <w:spacing w:before="0" w:after="0" w:line="480" w:lineRule="exact"/>
        <w:ind w:left="0" w:right="0" w:firstLine="360" w:firstLineChars="150"/>
        <w:jc w:val="both"/>
        <w:rPr/>
      </w:pPr>
      <w:r>
        <w:rPr>
          <w:rFonts w:ascii="宋体" w:hAnsi="宋体" w:eastAsia="宋体" w:cs="宋体"/>
          <w:i w:val="false"/>
          <w:strike w:val="false"/>
          <w:color w:val="000000"/>
          <w:sz w:val="24"/>
          <w:u w:val="none"/>
        </w:rPr>
        <w:t>6）电源：符合中国制式，供电电压：380V±15%，供电频率50HZ±2%</w:t>
      </w:r>
    </w:p>
    <w:p>
      <w:pPr>
        <w:snapToGrid/>
        <w:spacing w:before="0" w:after="0" w:line="480" w:lineRule="exact"/>
        <w:ind w:left="0" w:right="0" w:firstLine="360" w:firstLineChars="150"/>
        <w:jc w:val="both"/>
        <w:rPr/>
      </w:pPr>
      <w:r>
        <w:rPr>
          <w:rFonts w:ascii="宋体" w:hAnsi="宋体" w:eastAsia="宋体" w:cs="宋体"/>
          <w:i w:val="false"/>
          <w:strike w:val="false"/>
          <w:color w:val="000000"/>
          <w:sz w:val="24"/>
          <w:u w:val="none"/>
        </w:rPr>
        <w:t> </w:t>
      </w:r>
    </w:p>
    <w:p>
      <w:pPr>
        <w:snapToGrid/>
        <w:spacing w:before="0" w:after="0" w:line="360"/>
        <w:ind w:left="0" w:right="0"/>
        <w:jc w:val="both"/>
        <w:rPr/>
      </w:pPr>
      <w:r>
        <w:rPr>
          <w:rFonts w:ascii="宋体" w:hAnsi="宋体" w:eastAsia="宋体" w:cs="宋体"/>
          <w:b/>
          <w:i w:val="false"/>
          <w:strike w:val="false"/>
          <w:color w:val="000000"/>
          <w:sz w:val="24"/>
          <w:u w:val="none"/>
        </w:rPr>
        <w:t>二、项目内容及要求</w:t>
      </w:r>
    </w:p>
    <w:p>
      <w:pPr>
        <w:snapToGrid/>
        <w:spacing w:before="0" w:after="0" w:line="360"/>
        <w:ind w:left="0" w:right="0" w:firstLine="480" w:firstLineChars="200"/>
        <w:jc w:val="both"/>
        <w:rPr/>
      </w:pPr>
      <w:r>
        <w:rPr>
          <w:rFonts w:ascii="宋体" w:hAnsi="宋体" w:eastAsia="宋体" w:cs="宋体"/>
          <w:i w:val="false"/>
          <w:strike w:val="false"/>
          <w:color w:val="000000"/>
          <w:sz w:val="24"/>
          <w:u w:val="none"/>
        </w:rPr>
        <w:t>招标方式：公开招标</w:t>
      </w:r>
    </w:p>
    <w:p>
      <w:pPr>
        <w:snapToGrid/>
        <w:spacing w:before="0" w:after="0" w:line="240"/>
        <w:ind w:left="0" w:right="0" w:firstLine="480" w:firstLineChars="200"/>
        <w:jc w:val="both"/>
        <w:rPr/>
      </w:pPr>
      <w:r>
        <w:rPr>
          <w:rFonts w:ascii="仿宋" w:hAnsi="仿宋" w:eastAsia="仿宋" w:cs="仿宋"/>
          <w:i w:val="false"/>
          <w:strike w:val="false"/>
          <w:color w:val="000000"/>
          <w:sz w:val="24"/>
          <w:u w:val="none"/>
          <w:shd w:val="clear" w:color="auto" w:fill="FFFF00"/>
        </w:rPr>
        <w:t>1、项目内容：车身部涂装现场分部喷涂机器人使用杯头（EX65/EC50）,长期使用出现磨损损坏，无法满足使用要求，需要对损坏的备件进行修复，恢复正常状态，满足涂装机器人正常使用，满足工艺质量要求。</w:t>
      </w:r>
    </w:p>
    <w:p>
      <w:pPr>
        <w:snapToGrid/>
        <w:spacing w:after="120" w:line="240"/>
        <w:ind/>
        <w:jc w:val="both"/>
        <w:rPr/>
      </w:pPr>
      <w:r>
        <w:rPr>
          <w:rFonts w:ascii="仿宋" w:hAnsi="仿宋" w:eastAsia="仿宋" w:cs="仿宋"/>
          <w:i w:val="false"/>
          <w:strike w:val="false"/>
          <w:color w:val="000000"/>
          <w:sz w:val="24"/>
          <w:u w:val="none"/>
          <w:shd w:val="clear" w:color="auto" w:fill="FFFF00"/>
        </w:rPr>
        <w:t xml:space="preserve">    2、本次招标确定维修杯头单价，根据维修数量据实结算费用。</w:t>
      </w:r>
    </w:p>
    <w:p>
      <w:pPr>
        <w:snapToGrid/>
        <w:spacing w:before="0" w:after="0" w:line="360"/>
        <w:ind w:left="0" w:right="0"/>
        <w:jc w:val="both"/>
        <w:rPr/>
      </w:pPr>
      <w:r>
        <w:rPr>
          <w:rFonts w:ascii="宋体" w:hAnsi="宋体" w:eastAsia="宋体" w:cs="宋体"/>
          <w:i w:val="false"/>
          <w:strike w:val="false"/>
          <w:color w:val="000000"/>
          <w:sz w:val="24"/>
          <w:u w:val="none"/>
          <w:shd w:val="clear" w:color="auto" w:fill="FFFF00"/>
        </w:rPr>
        <w:t> </w:t>
      </w:r>
    </w:p>
    <w:p>
      <w:pPr>
        <w:snapToGrid/>
        <w:spacing w:before="0" w:after="0" w:line="240"/>
        <w:ind w:left="0" w:right="0"/>
        <w:jc w:val="both"/>
        <w:rPr/>
      </w:pPr>
      <w:r>
        <w:rPr>
          <w:rFonts w:ascii="宋体" w:hAnsi="宋体" w:eastAsia="宋体" w:cs="宋体"/>
          <w:b/>
          <w:i w:val="false"/>
          <w:strike w:val="false"/>
          <w:color w:val="000000"/>
          <w:sz w:val="44"/>
          <w:u w:val="none"/>
        </w:rPr>
        <w:t> </w:t>
      </w:r>
    </w:p>
    <w:p>
      <w:pPr>
        <w:snapToGrid/>
        <w:spacing w:before="0" w:after="0" w:line="240"/>
        <w:ind w:left="0" w:right="0" w:firstLine="1767" w:firstLineChars="400"/>
        <w:jc w:val="both"/>
        <w:rPr/>
      </w:pPr>
      <w:r>
        <w:rPr>
          <w:rFonts w:ascii="宋体" w:hAnsi="宋体" w:eastAsia="宋体" w:cs="宋体"/>
          <w:b/>
          <w:i w:val="false"/>
          <w:strike w:val="false"/>
          <w:color w:val="000000"/>
          <w:sz w:val="44"/>
          <w:u w:val="none"/>
        </w:rPr>
        <w:t>第二章投标人须知</w:t>
      </w:r>
    </w:p>
    <w:tbl>
      <w:tblPr>
        <w:tblStyle w:val="000015"/>
        <w:tblLayout w:type="fixed"/>
      </w:tblPr>
      <w:tblGrid>
        <w:gridCol w:w="716"/>
        <w:gridCol w:w="982"/>
        <w:gridCol w:w="6584"/>
      </w:tblGrid>
      <w:tr>
        <w:trPr>
          <w:trHeight w:val="504"/>
        </w:trPr>
        <w:tc>
          <w:tcPr>
            <w:tcW w:w="716"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pPr>
              <w:snapToGrid/>
              <w:spacing w:before="0" w:after="0" w:line="300"/>
              <w:ind w:left="0" w:right="0"/>
              <w:jc w:val="center"/>
              <w:rPr/>
            </w:pPr>
            <w:r>
              <w:rPr>
                <w:rFonts w:ascii="宋体" w:hAnsi="宋体" w:eastAsia="宋体" w:cs="宋体"/>
                <w:i w:val="false"/>
                <w:strike w:val="false"/>
                <w:color w:val="000000"/>
                <w:spacing w:val="0"/>
                <w:sz w:val="18"/>
                <w:u w:val="none"/>
              </w:rPr>
              <w:t>序号</w:t>
            </w:r>
          </w:p>
        </w:tc>
        <w:tc>
          <w:tcPr>
            <w:tcW w:w="982"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pPr>
              <w:snapToGrid/>
              <w:spacing w:before="0" w:after="0" w:line="300"/>
              <w:ind w:left="0" w:right="0"/>
              <w:jc w:val="center"/>
              <w:rPr/>
            </w:pPr>
            <w:r>
              <w:rPr>
                <w:rFonts w:ascii="宋体" w:hAnsi="宋体" w:eastAsia="宋体" w:cs="宋体"/>
                <w:i w:val="false"/>
                <w:strike w:val="false"/>
                <w:color w:val="000000"/>
                <w:spacing w:val="0"/>
                <w:sz w:val="18"/>
                <w:u w:val="none"/>
              </w:rPr>
              <w:t>内容</w:t>
            </w:r>
          </w:p>
        </w:tc>
        <w:tc>
          <w:tcPr>
            <w:tcW w:w="6584"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pPr>
              <w:snapToGrid/>
              <w:spacing w:before="0" w:after="0" w:line="300"/>
              <w:ind w:left="0" w:right="0"/>
              <w:jc w:val="center"/>
              <w:rPr/>
            </w:pPr>
            <w:r>
              <w:rPr>
                <w:rFonts w:ascii="宋体" w:hAnsi="宋体" w:eastAsia="宋体" w:cs="宋体"/>
                <w:i w:val="false"/>
                <w:strike w:val="false"/>
                <w:color w:val="000000"/>
                <w:spacing w:val="0"/>
                <w:sz w:val="18"/>
                <w:u w:val="none"/>
              </w:rPr>
              <w:t>说明与要求</w:t>
            </w:r>
          </w:p>
        </w:tc>
      </w:tr>
      <w:tr>
        <w:trPr>
          <w:trHeight w:val="531"/>
        </w:trPr>
        <w:tc>
          <w:tcPr>
            <w:tcW w:w="716" w:type="dxa"/>
            <w:tcBorders>
              <w:top w:val="single" w:color="000000" w:sz="0" w:space="0"/>
              <w:left w:val="single" w:color="000000" w:sz="8" w:space="0"/>
              <w:bottom w:val="single" w:color="000000" w:sz="8" w:space="0"/>
              <w:right w:val="single" w:color="000000" w:sz="8" w:space="0"/>
            </w:tcBorders>
            <w:tcMar>
              <w:top w:w="0" w:type="dxa"/>
              <w:left w:w="28" w:type="dxa"/>
              <w:bottom w:w="0" w:type="dxa"/>
              <w:right w:w="28" w:type="dxa"/>
            </w:tcMar>
            <w:vAlign w:val="center"/>
          </w:tcPr>
          <w:p>
            <w:pPr>
              <w:snapToGrid/>
              <w:spacing w:before="0" w:after="0" w:line="300"/>
              <w:ind w:left="0" w:right="0"/>
              <w:jc w:val="center"/>
              <w:rPr/>
            </w:pPr>
            <w:r>
              <w:rPr>
                <w:rFonts w:ascii="宋体" w:hAnsi="宋体" w:eastAsia="宋体" w:cs="宋体"/>
                <w:i w:val="false"/>
                <w:strike w:val="false"/>
                <w:color w:val="000000"/>
                <w:spacing w:val="0"/>
                <w:sz w:val="18"/>
                <w:u w:val="none"/>
              </w:rPr>
              <w:t>1</w:t>
            </w:r>
          </w:p>
        </w:tc>
        <w:tc>
          <w:tcPr>
            <w:tcW w:w="982" w:type="dxa"/>
            <w:tcBorders>
              <w:top w:val="single" w:color="000000" w:sz="0" w:space="0"/>
              <w:left w:val="single" w:color="000000" w:sz="8" w:space="0"/>
              <w:bottom w:val="single" w:color="000000" w:sz="8" w:space="0"/>
              <w:right w:val="single" w:color="000000" w:sz="8" w:space="0"/>
            </w:tcBorders>
            <w:tcMar>
              <w:top w:w="0" w:type="dxa"/>
              <w:left w:w="28" w:type="dxa"/>
              <w:bottom w:w="0" w:type="dxa"/>
              <w:right w:w="28" w:type="dxa"/>
            </w:tcMar>
            <w:vAlign w:val="center"/>
          </w:tcPr>
          <w:p>
            <w:pPr>
              <w:snapToGrid/>
              <w:spacing w:before="0" w:after="0" w:line="300"/>
              <w:ind w:left="0" w:right="0"/>
              <w:jc w:val="center"/>
              <w:rPr/>
            </w:pPr>
            <w:r>
              <w:rPr>
                <w:rFonts w:ascii="宋体" w:hAnsi="宋体" w:eastAsia="宋体" w:cs="宋体"/>
                <w:i w:val="false"/>
                <w:strike w:val="false"/>
                <w:color w:val="000000"/>
                <w:spacing w:val="0"/>
                <w:sz w:val="18"/>
                <w:u w:val="none"/>
              </w:rPr>
              <w:t>招标人</w:t>
            </w:r>
          </w:p>
        </w:tc>
        <w:tc>
          <w:tcPr>
            <w:tcW w:w="6584" w:type="dxa"/>
            <w:tcBorders>
              <w:top w:val="single" w:color="000000" w:sz="0" w:space="0"/>
              <w:left w:val="single" w:color="000000" w:sz="8" w:space="0"/>
              <w:bottom w:val="single" w:color="000000" w:sz="8" w:space="0"/>
              <w:right w:val="single" w:color="000000" w:sz="8" w:space="0"/>
            </w:tcBorders>
            <w:tcMar>
              <w:top w:w="0" w:type="dxa"/>
              <w:left w:w="28" w:type="dxa"/>
              <w:bottom w:w="0" w:type="dxa"/>
              <w:right w:w="28" w:type="dxa"/>
            </w:tcMar>
            <w:vAlign w:val="center"/>
          </w:tcPr>
          <w:p>
            <w:pPr>
              <w:snapToGrid/>
              <w:spacing w:before="0" w:after="0" w:line="300"/>
              <w:ind w:left="0" w:right="0" w:firstLine="360" w:firstLineChars="200"/>
              <w:jc w:val="both"/>
              <w:rPr/>
            </w:pPr>
            <w:r>
              <w:rPr>
                <w:rFonts w:ascii="宋体" w:hAnsi="宋体" w:eastAsia="宋体" w:cs="宋体"/>
                <w:i w:val="false"/>
                <w:strike w:val="false"/>
                <w:color w:val="000000"/>
                <w:spacing w:val="0"/>
                <w:sz w:val="18"/>
                <w:u w:val="none"/>
              </w:rPr>
              <w:t>本项目招标人为中国重汽集团济南商用车有限公司，以下简称“招标人”</w:t>
            </w:r>
          </w:p>
        </w:tc>
      </w:tr>
      <w:tr>
        <w:trPr>
          <w:trHeight w:val="90"/>
        </w:trPr>
        <w:tc>
          <w:tcPr>
            <w:tcW w:w="716" w:type="dxa"/>
            <w:tcBorders>
              <w:top w:val="single" w:color="000000" w:sz="0" w:space="0"/>
              <w:left w:val="single" w:color="000000" w:sz="8" w:space="0"/>
              <w:bottom w:val="single" w:color="000000" w:sz="8" w:space="0"/>
              <w:right w:val="single" w:color="000000" w:sz="8" w:space="0"/>
            </w:tcBorders>
            <w:tcMar>
              <w:top w:w="0" w:type="dxa"/>
              <w:left w:w="28" w:type="dxa"/>
              <w:bottom w:w="0" w:type="dxa"/>
              <w:right w:w="28" w:type="dxa"/>
            </w:tcMar>
            <w:vAlign w:val="center"/>
          </w:tcPr>
          <w:p>
            <w:pPr>
              <w:snapToGrid/>
              <w:spacing w:before="0" w:after="0" w:line="300"/>
              <w:ind w:left="0" w:right="0"/>
              <w:jc w:val="center"/>
              <w:rPr/>
            </w:pPr>
            <w:r>
              <w:rPr>
                <w:rFonts w:ascii="宋体" w:hAnsi="宋体" w:eastAsia="宋体" w:cs="宋体"/>
                <w:i w:val="false"/>
                <w:strike w:val="false"/>
                <w:color w:val="000000"/>
                <w:spacing w:val="0"/>
                <w:sz w:val="18"/>
                <w:u w:val="none"/>
              </w:rPr>
              <w:t>2</w:t>
            </w:r>
          </w:p>
        </w:tc>
        <w:tc>
          <w:tcPr>
            <w:tcW w:w="982" w:type="dxa"/>
            <w:tcBorders>
              <w:top w:val="single" w:color="000000" w:sz="0" w:space="0"/>
              <w:left w:val="single" w:color="000000" w:sz="8" w:space="0"/>
              <w:bottom w:val="single" w:color="000000" w:sz="8" w:space="0"/>
              <w:right w:val="single" w:color="000000" w:sz="8" w:space="0"/>
            </w:tcBorders>
            <w:tcMar>
              <w:top w:w="0" w:type="dxa"/>
              <w:left w:w="28" w:type="dxa"/>
              <w:bottom w:w="0" w:type="dxa"/>
              <w:right w:w="28" w:type="dxa"/>
            </w:tcMar>
            <w:vAlign w:val="center"/>
          </w:tcPr>
          <w:p>
            <w:pPr>
              <w:snapToGrid/>
              <w:spacing w:before="0" w:after="0" w:line="300"/>
              <w:ind w:left="0" w:right="0"/>
              <w:jc w:val="center"/>
              <w:rPr/>
            </w:pPr>
            <w:r>
              <w:rPr>
                <w:rFonts w:ascii="宋体" w:hAnsi="宋体" w:eastAsia="宋体" w:cs="宋体"/>
                <w:i w:val="false"/>
                <w:strike w:val="false"/>
                <w:color w:val="000000"/>
                <w:spacing w:val="0"/>
                <w:sz w:val="18"/>
                <w:u w:val="none"/>
              </w:rPr>
              <w:t>投标文件的式样和签署</w:t>
            </w:r>
          </w:p>
        </w:tc>
        <w:tc>
          <w:tcPr>
            <w:tcW w:w="6584" w:type="dxa"/>
            <w:tcBorders>
              <w:top w:val="single" w:color="000000" w:sz="0" w:space="0"/>
              <w:left w:val="single" w:color="000000" w:sz="8" w:space="0"/>
              <w:bottom w:val="single" w:color="000000" w:sz="8" w:space="0"/>
              <w:right w:val="single" w:color="000000" w:sz="8" w:space="0"/>
            </w:tcBorders>
            <w:tcMar>
              <w:top w:w="0" w:type="dxa"/>
              <w:left w:w="28" w:type="dxa"/>
              <w:bottom w:w="0" w:type="dxa"/>
              <w:right w:w="28" w:type="dxa"/>
            </w:tcMar>
            <w:vAlign w:val="center"/>
          </w:tcPr>
          <w:p>
            <w:pPr>
              <w:snapToGrid/>
              <w:spacing w:before="0" w:after="0" w:line="300"/>
              <w:ind w:left="0" w:right="0" w:firstLine="361" w:firstLineChars="200"/>
              <w:jc w:val="both"/>
              <w:rPr/>
            </w:pPr>
            <w:r>
              <w:rPr>
                <w:rFonts w:ascii="宋体" w:hAnsi="宋体" w:eastAsia="宋体" w:cs="宋体"/>
                <w:b/>
                <w:i w:val="false"/>
                <w:strike w:val="false"/>
                <w:color w:val="000000"/>
                <w:spacing w:val="0"/>
                <w:sz w:val="18"/>
                <w:u w:val="none"/>
              </w:rPr>
              <w:t>招标方式为电子化线上及现场投标，投标方先进入中国重汽e采通进行登录，线上投标文件分为四个部分（扫描PDF版需加盖公司红章），即资质文件、技术标、商务标、三年财务报名各一份。</w:t>
            </w:r>
          </w:p>
          <w:p>
            <w:pPr>
              <w:snapToGrid/>
              <w:spacing w:before="0" w:after="120" w:line="240"/>
              <w:ind/>
              <w:jc w:val="both"/>
              <w:rPr/>
            </w:pPr>
            <w:r>
              <w:rPr>
                <w:rFonts w:ascii="宋体" w:hAnsi="宋体" w:eastAsia="宋体" w:cs="宋体"/>
                <w:b/>
                <w:i w:val="false"/>
                <w:strike w:val="false"/>
                <w:color w:val="000000"/>
                <w:spacing w:val="0"/>
                <w:sz w:val="18"/>
                <w:u w:val="none"/>
              </w:rPr>
              <w:t>投标文件编制目录及逐页编码，扫描为PDF版需加盖公司红章和电子版（开标后发给招标人）</w:t>
            </w:r>
          </w:p>
        </w:tc>
      </w:tr>
      <w:tr>
        <w:trPr>
          <w:trHeight w:val="985"/>
        </w:trPr>
        <w:tc>
          <w:tcPr>
            <w:tcW w:w="716" w:type="dxa"/>
            <w:tcBorders>
              <w:top w:val="single" w:color="000000" w:sz="0" w:space="0"/>
              <w:left w:val="single" w:color="000000" w:sz="8" w:space="0"/>
              <w:bottom w:val="single" w:color="000000" w:sz="8" w:space="0"/>
              <w:right w:val="single" w:color="000000" w:sz="8" w:space="0"/>
            </w:tcBorders>
            <w:tcMar>
              <w:top w:w="0" w:type="dxa"/>
              <w:left w:w="28" w:type="dxa"/>
              <w:bottom w:w="0" w:type="dxa"/>
              <w:right w:w="28" w:type="dxa"/>
            </w:tcMar>
            <w:vAlign w:val="center"/>
          </w:tcPr>
          <w:p>
            <w:pPr>
              <w:snapToGrid/>
              <w:spacing w:before="0" w:after="0" w:line="300"/>
              <w:ind w:left="0" w:right="0"/>
              <w:jc w:val="center"/>
              <w:rPr/>
            </w:pPr>
            <w:r>
              <w:rPr>
                <w:rFonts w:ascii="宋体" w:hAnsi="宋体" w:eastAsia="宋体" w:cs="宋体"/>
                <w:i w:val="false"/>
                <w:strike w:val="false"/>
                <w:color w:val="000000"/>
                <w:spacing w:val="0"/>
                <w:sz w:val="18"/>
                <w:u w:val="none"/>
              </w:rPr>
              <w:t>3</w:t>
            </w:r>
          </w:p>
        </w:tc>
        <w:tc>
          <w:tcPr>
            <w:tcW w:w="982" w:type="dxa"/>
            <w:tcBorders>
              <w:top w:val="single" w:color="000000" w:sz="0" w:space="0"/>
              <w:left w:val="single" w:color="000000" w:sz="8" w:space="0"/>
              <w:bottom w:val="single" w:color="000000" w:sz="8" w:space="0"/>
              <w:right w:val="single" w:color="000000" w:sz="8" w:space="0"/>
            </w:tcBorders>
            <w:tcMar>
              <w:top w:w="0" w:type="dxa"/>
              <w:left w:w="28" w:type="dxa"/>
              <w:bottom w:w="0" w:type="dxa"/>
              <w:right w:w="28" w:type="dxa"/>
            </w:tcMar>
            <w:vAlign w:val="center"/>
          </w:tcPr>
          <w:p>
            <w:pPr>
              <w:snapToGrid/>
              <w:spacing w:before="0" w:after="0" w:line="300"/>
              <w:ind w:left="0" w:right="0"/>
              <w:jc w:val="center"/>
              <w:rPr/>
            </w:pPr>
            <w:r>
              <w:rPr>
                <w:rFonts w:ascii="宋体" w:hAnsi="宋体" w:eastAsia="宋体" w:cs="宋体"/>
                <w:i w:val="false"/>
                <w:strike w:val="false"/>
                <w:color w:val="000000"/>
                <w:spacing w:val="0"/>
                <w:sz w:val="18"/>
                <w:u w:val="none"/>
              </w:rPr>
              <w:t>报价</w:t>
            </w:r>
          </w:p>
        </w:tc>
        <w:tc>
          <w:tcPr>
            <w:tcW w:w="6584" w:type="dxa"/>
            <w:tcBorders>
              <w:top w:val="single" w:color="000000" w:sz="0" w:space="0"/>
              <w:left w:val="single" w:color="000000" w:sz="8" w:space="0"/>
              <w:bottom w:val="single" w:color="000000" w:sz="8" w:space="0"/>
              <w:right w:val="single" w:color="000000" w:sz="8" w:space="0"/>
            </w:tcBorders>
            <w:tcMar>
              <w:top w:w="0" w:type="dxa"/>
              <w:left w:w="28" w:type="dxa"/>
              <w:bottom w:w="0" w:type="dxa"/>
              <w:right w:w="28" w:type="dxa"/>
            </w:tcMar>
            <w:vAlign w:val="center"/>
          </w:tcPr>
          <w:p>
            <w:pPr>
              <w:snapToGrid/>
              <w:spacing w:before="0" w:after="0" w:line="300"/>
              <w:ind w:left="0" w:right="0" w:firstLine="360" w:firstLineChars="200"/>
              <w:jc w:val="both"/>
              <w:rPr/>
            </w:pPr>
            <w:r>
              <w:rPr>
                <w:rFonts w:ascii="宋体" w:hAnsi="宋体" w:eastAsia="宋体" w:cs="宋体"/>
                <w:i w:val="false"/>
                <w:strike w:val="false"/>
                <w:color w:val="000000"/>
                <w:spacing w:val="0"/>
                <w:sz w:val="18"/>
                <w:u w:val="none"/>
              </w:rPr>
              <w:t>1）投标人应根据技术需求书，在投标文件中提供其满足技术要求的产品的介绍、报价（格式见附件）</w:t>
            </w:r>
          </w:p>
          <w:p>
            <w:pPr>
              <w:snapToGrid/>
              <w:spacing w:before="0" w:after="0" w:line="300"/>
              <w:ind w:left="0" w:right="0" w:firstLine="360" w:firstLineChars="200"/>
              <w:jc w:val="both"/>
              <w:rPr/>
            </w:pPr>
            <w:r>
              <w:rPr>
                <w:rFonts w:ascii="宋体" w:hAnsi="宋体" w:eastAsia="宋体" w:cs="宋体"/>
                <w:i w:val="false"/>
                <w:strike w:val="false"/>
                <w:color w:val="000000"/>
                <w:spacing w:val="0"/>
                <w:sz w:val="18"/>
                <w:u w:val="none"/>
              </w:rPr>
              <w:t>2）投标人应根据招标书中的要求，提供细化的分项报价表，具体格式见附件。</w:t>
            </w:r>
          </w:p>
        </w:tc>
      </w:tr>
      <w:tr>
        <w:trPr>
          <w:trHeight w:val="1452"/>
        </w:trPr>
        <w:tc>
          <w:tcPr>
            <w:tcW w:w="716" w:type="dxa"/>
            <w:tcBorders>
              <w:top w:val="single" w:color="000000" w:sz="0" w:space="0"/>
              <w:left w:val="single" w:color="000000" w:sz="8" w:space="0"/>
              <w:bottom w:val="single" w:color="000000" w:sz="8" w:space="0"/>
              <w:right w:val="single" w:color="000000" w:sz="8" w:space="0"/>
            </w:tcBorders>
            <w:tcMar>
              <w:top w:w="0" w:type="dxa"/>
              <w:left w:w="28" w:type="dxa"/>
              <w:bottom w:w="0" w:type="dxa"/>
              <w:right w:w="28" w:type="dxa"/>
            </w:tcMar>
            <w:vAlign w:val="center"/>
          </w:tcPr>
          <w:p>
            <w:pPr>
              <w:snapToGrid/>
              <w:spacing w:before="0" w:after="0" w:line="300"/>
              <w:ind w:left="0" w:right="0"/>
              <w:jc w:val="center"/>
              <w:rPr/>
            </w:pPr>
            <w:r>
              <w:rPr>
                <w:rFonts w:ascii="宋体" w:hAnsi="宋体" w:eastAsia="宋体" w:cs="宋体"/>
                <w:i w:val="false"/>
                <w:strike w:val="false"/>
                <w:color w:val="000000"/>
                <w:spacing w:val="0"/>
                <w:sz w:val="18"/>
                <w:u w:val="none"/>
              </w:rPr>
              <w:t>4</w:t>
            </w:r>
          </w:p>
        </w:tc>
        <w:tc>
          <w:tcPr>
            <w:tcW w:w="982" w:type="dxa"/>
            <w:tcBorders>
              <w:top w:val="single" w:color="000000" w:sz="0" w:space="0"/>
              <w:left w:val="single" w:color="000000" w:sz="8" w:space="0"/>
              <w:bottom w:val="single" w:color="000000" w:sz="8" w:space="0"/>
              <w:right w:val="single" w:color="000000" w:sz="8" w:space="0"/>
            </w:tcBorders>
            <w:tcMar>
              <w:top w:w="0" w:type="dxa"/>
              <w:left w:w="28" w:type="dxa"/>
              <w:bottom w:w="0" w:type="dxa"/>
              <w:right w:w="28" w:type="dxa"/>
            </w:tcMar>
            <w:vAlign w:val="center"/>
          </w:tcPr>
          <w:p>
            <w:pPr>
              <w:snapToGrid/>
              <w:spacing w:before="0" w:after="0" w:line="300"/>
              <w:ind w:left="0" w:right="0"/>
              <w:jc w:val="center"/>
              <w:rPr/>
            </w:pPr>
            <w:r>
              <w:rPr>
                <w:rFonts w:ascii="宋体" w:hAnsi="宋体" w:eastAsia="宋体" w:cs="宋体"/>
                <w:i w:val="false"/>
                <w:strike w:val="false"/>
                <w:color w:val="000000"/>
                <w:spacing w:val="0"/>
                <w:sz w:val="18"/>
                <w:u w:val="none"/>
              </w:rPr>
              <w:t>投标保证金及标书费用</w:t>
            </w:r>
          </w:p>
        </w:tc>
        <w:tc>
          <w:tcPr>
            <w:tcW w:w="6584" w:type="dxa"/>
            <w:tcBorders>
              <w:top w:val="single" w:color="000000" w:sz="0" w:space="0"/>
              <w:left w:val="single" w:color="000000" w:sz="8" w:space="0"/>
              <w:bottom w:val="single" w:color="000000" w:sz="8" w:space="0"/>
              <w:right w:val="single" w:color="000000" w:sz="8" w:space="0"/>
            </w:tcBorders>
            <w:tcMar>
              <w:top w:w="0" w:type="dxa"/>
              <w:left w:w="28" w:type="dxa"/>
              <w:bottom w:w="0" w:type="dxa"/>
              <w:right w:w="28" w:type="dxa"/>
            </w:tcMar>
            <w:vAlign w:val="center"/>
          </w:tcPr>
          <w:p>
            <w:pPr>
              <w:snapToGrid/>
              <w:spacing w:before="0" w:after="0" w:line="300"/>
              <w:ind w:left="0" w:right="0" w:firstLine="480"/>
              <w:jc w:val="left"/>
              <w:rPr/>
            </w:pPr>
            <w:r>
              <w:rPr>
                <w:rFonts w:ascii="宋体" w:hAnsi="宋体" w:eastAsia="宋体" w:cs="宋体"/>
                <w:i w:val="false"/>
                <w:strike w:val="false"/>
                <w:color w:val="000000"/>
                <w:spacing w:val="0"/>
                <w:sz w:val="18"/>
                <w:u w:val="none"/>
              </w:rPr>
              <w:t>投标人应提交人民</w:t>
            </w:r>
            <w:r>
              <w:rPr>
                <w:rFonts w:ascii="宋体" w:hAnsi="宋体" w:eastAsia="宋体" w:cs="宋体"/>
                <w:b/>
                <w:i w:val="false"/>
                <w:strike w:val="false"/>
                <w:color w:val="FF0000"/>
                <w:spacing w:val="0"/>
                <w:sz w:val="18"/>
                <w:u w:val="single"/>
              </w:rPr>
              <w:t>伍仟元</w:t>
            </w:r>
            <w:r>
              <w:rPr>
                <w:rFonts w:ascii="宋体" w:hAnsi="宋体" w:eastAsia="宋体" w:cs="宋体"/>
                <w:i w:val="false"/>
                <w:strike w:val="false"/>
                <w:color w:val="000000"/>
                <w:spacing w:val="0"/>
                <w:sz w:val="18"/>
                <w:u w:val="none"/>
              </w:rPr>
              <w:t>投标保证金，待我公司招标结果审批流程通过后退还投标单位的保证金。</w:t>
            </w:r>
          </w:p>
          <w:p>
            <w:pPr>
              <w:snapToGrid/>
              <w:spacing w:before="0" w:after="0" w:line="240"/>
              <w:ind w:left="0" w:right="0" w:firstLine="1080" w:firstLineChars="600"/>
              <w:jc w:val="left"/>
              <w:rPr/>
            </w:pPr>
            <w:r>
              <w:rPr>
                <w:rFonts w:ascii="宋体" w:hAnsi="宋体" w:eastAsia="宋体" w:cs="宋体"/>
                <w:i w:val="false"/>
                <w:strike w:val="false"/>
                <w:color w:val="FF0000"/>
                <w:spacing w:val="0"/>
                <w:sz w:val="18"/>
                <w:u w:val="none"/>
              </w:rPr>
              <w:t>电子回单请注明：</w:t>
            </w:r>
            <w:r>
              <w:rPr>
                <w:rFonts w:ascii="宋体" w:hAnsi="宋体" w:eastAsia="宋体" w:cs="宋体"/>
                <w:i w:val="false"/>
                <w:strike w:val="false"/>
                <w:color w:val="FF0000"/>
                <w:spacing w:val="0"/>
                <w:sz w:val="18"/>
                <w:u w:val="single"/>
              </w:rPr>
              <w:t>轻卡公司车身部涂装喷涂机器人杯头维修项目</w:t>
            </w:r>
          </w:p>
          <w:p>
            <w:pPr>
              <w:snapToGrid/>
              <w:spacing w:before="0" w:after="0" w:line="300"/>
              <w:ind w:left="0" w:right="0"/>
              <w:jc w:val="both"/>
              <w:rPr/>
            </w:pPr>
            <w:r>
              <w:rPr>
                <w:rFonts w:ascii="宋体" w:hAnsi="宋体" w:eastAsia="宋体" w:cs="宋体"/>
                <w:i w:val="false"/>
                <w:strike w:val="false"/>
                <w:color w:val="FF0000"/>
                <w:spacing w:val="0"/>
                <w:sz w:val="18"/>
                <w:u w:val="single"/>
              </w:rPr>
              <w:t>投标保证金</w:t>
            </w:r>
          </w:p>
        </w:tc>
      </w:tr>
      <w:tr>
        <w:trPr>
          <w:trHeight w:val="90"/>
        </w:trPr>
        <w:tc>
          <w:tcPr>
            <w:tcW w:w="716" w:type="dxa"/>
            <w:tcBorders>
              <w:top w:val="single" w:color="000000" w:sz="0" w:space="0"/>
              <w:left w:val="single" w:color="000000" w:sz="8" w:space="0"/>
              <w:bottom w:val="single" w:color="000000" w:sz="8" w:space="0"/>
              <w:right w:val="single" w:color="000000" w:sz="8" w:space="0"/>
            </w:tcBorders>
            <w:tcMar>
              <w:top w:w="0" w:type="dxa"/>
              <w:left w:w="28" w:type="dxa"/>
              <w:bottom w:w="0" w:type="dxa"/>
              <w:right w:w="28" w:type="dxa"/>
            </w:tcMar>
            <w:vAlign w:val="center"/>
          </w:tcPr>
          <w:p>
            <w:pPr>
              <w:snapToGrid/>
              <w:spacing w:before="0" w:after="0" w:line="300"/>
              <w:ind w:left="0" w:right="0"/>
              <w:jc w:val="center"/>
              <w:rPr/>
            </w:pPr>
            <w:r>
              <w:rPr>
                <w:rFonts w:ascii="宋体" w:hAnsi="宋体" w:eastAsia="宋体" w:cs="宋体"/>
                <w:i w:val="false"/>
                <w:strike w:val="false"/>
                <w:color w:val="000000"/>
                <w:spacing w:val="0"/>
                <w:sz w:val="18"/>
                <w:u w:val="none"/>
              </w:rPr>
              <w:t>5</w:t>
            </w:r>
          </w:p>
        </w:tc>
        <w:tc>
          <w:tcPr>
            <w:tcW w:w="982" w:type="dxa"/>
            <w:tcBorders>
              <w:top w:val="single" w:color="000000" w:sz="0" w:space="0"/>
              <w:left w:val="single" w:color="000000" w:sz="8" w:space="0"/>
              <w:bottom w:val="single" w:color="000000" w:sz="8" w:space="0"/>
              <w:right w:val="single" w:color="000000" w:sz="8" w:space="0"/>
            </w:tcBorders>
            <w:tcMar>
              <w:top w:w="0" w:type="dxa"/>
              <w:left w:w="28" w:type="dxa"/>
              <w:bottom w:w="0" w:type="dxa"/>
              <w:right w:w="28" w:type="dxa"/>
            </w:tcMar>
            <w:vAlign w:val="center"/>
          </w:tcPr>
          <w:p>
            <w:pPr>
              <w:snapToGrid/>
              <w:spacing w:before="0" w:after="0" w:line="300"/>
              <w:ind w:left="0" w:right="0"/>
              <w:jc w:val="center"/>
              <w:rPr/>
            </w:pPr>
            <w:r>
              <w:rPr>
                <w:rFonts w:ascii="宋体" w:hAnsi="宋体" w:eastAsia="宋体" w:cs="宋体"/>
                <w:i w:val="false"/>
                <w:strike w:val="false"/>
                <w:color w:val="000000"/>
                <w:spacing w:val="0"/>
                <w:sz w:val="18"/>
                <w:u w:val="none"/>
              </w:rPr>
              <w:t>投标保证金</w:t>
            </w:r>
          </w:p>
          <w:p>
            <w:pPr>
              <w:snapToGrid/>
              <w:spacing w:before="0" w:after="0" w:line="300"/>
              <w:ind w:left="0" w:right="0"/>
              <w:jc w:val="center"/>
              <w:rPr/>
            </w:pPr>
            <w:r>
              <w:rPr>
                <w:rFonts w:ascii="宋体" w:hAnsi="宋体" w:eastAsia="宋体" w:cs="宋体"/>
                <w:i w:val="false"/>
                <w:strike w:val="false"/>
                <w:color w:val="000000"/>
                <w:spacing w:val="0"/>
                <w:sz w:val="18"/>
                <w:u w:val="none"/>
              </w:rPr>
              <w:t>形式</w:t>
            </w:r>
          </w:p>
        </w:tc>
        <w:tc>
          <w:tcPr>
            <w:tcW w:w="6584" w:type="dxa"/>
            <w:tcBorders>
              <w:top w:val="single" w:color="000000" w:sz="0" w:space="0"/>
              <w:left w:val="single" w:color="000000" w:sz="8" w:space="0"/>
              <w:bottom w:val="single" w:color="000000" w:sz="8" w:space="0"/>
              <w:right w:val="single" w:color="000000" w:sz="8" w:space="0"/>
            </w:tcBorders>
            <w:tcMar>
              <w:top w:w="0" w:type="dxa"/>
              <w:left w:w="28" w:type="dxa"/>
              <w:bottom w:w="0" w:type="dxa"/>
              <w:right w:w="28" w:type="dxa"/>
            </w:tcMar>
            <w:vAlign w:val="center"/>
          </w:tcPr>
          <w:p>
            <w:pPr>
              <w:snapToGrid/>
              <w:spacing w:before="0" w:after="0" w:line="300"/>
              <w:ind w:left="360" w:right="0" w:hanging="360" w:hangingChars="0"/>
              <w:jc w:val="both"/>
              <w:rPr/>
            </w:pPr>
            <w:r>
              <w:rPr>
                <w:rFonts w:ascii="宋体" w:hAnsi="宋体" w:eastAsia="宋体" w:cs="宋体"/>
                <w:i w:val="false"/>
                <w:strike w:val="false"/>
                <w:color w:val="000000"/>
                <w:spacing w:val="0"/>
                <w:sz w:val="18"/>
                <w:u w:val="none"/>
              </w:rPr>
              <w:t>1）交付形式：电汇。</w:t>
            </w:r>
            <w:r>
              <w:rPr>
                <w:rFonts w:ascii="宋体" w:hAnsi="宋体" w:eastAsia="宋体" w:cs="宋体"/>
                <w:i w:val="false"/>
                <w:strike w:val="false"/>
                <w:color w:val="FF0000"/>
                <w:spacing w:val="0"/>
                <w:sz w:val="18"/>
                <w:u w:val="none"/>
              </w:rPr>
              <w:t>（投标方需要在开标前，将投标保证金汇入指定账户，并截图发给招标联系人，否则视为无效报名）</w:t>
            </w:r>
          </w:p>
          <w:p>
            <w:pPr>
              <w:snapToGrid/>
              <w:spacing w:before="0" w:after="0" w:line="300"/>
              <w:ind w:left="360" w:right="0" w:hanging="360" w:hangingChars="0"/>
              <w:jc w:val="both"/>
              <w:rPr/>
            </w:pPr>
            <w:r>
              <w:rPr>
                <w:rFonts w:ascii="宋体" w:hAnsi="宋体" w:eastAsia="宋体" w:cs="宋体"/>
                <w:i w:val="false"/>
                <w:strike w:val="false"/>
                <w:color w:val="000000"/>
                <w:spacing w:val="0"/>
                <w:sz w:val="18"/>
                <w:u w:val="none"/>
              </w:rPr>
              <w:t>2）账户信息：</w:t>
            </w:r>
          </w:p>
          <w:p>
            <w:pPr>
              <w:snapToGrid/>
              <w:spacing w:before="0" w:after="0" w:line="300"/>
              <w:ind w:left="182" w:leftChars="76" w:right="0"/>
              <w:jc w:val="both"/>
              <w:rPr/>
            </w:pPr>
            <w:r>
              <w:rPr>
                <w:rFonts w:ascii="宋体" w:hAnsi="宋体" w:eastAsia="宋体" w:cs="宋体"/>
                <w:i w:val="false"/>
                <w:strike w:val="false"/>
                <w:color w:val="000000"/>
                <w:spacing w:val="0"/>
                <w:sz w:val="18"/>
                <w:u w:val="none"/>
              </w:rPr>
              <w:t>名称：中国重汽集团济南商用车有限公司</w:t>
            </w:r>
          </w:p>
          <w:p>
            <w:pPr>
              <w:snapToGrid/>
              <w:spacing w:before="0" w:after="0" w:line="300"/>
              <w:ind w:left="182" w:leftChars="76" w:right="0"/>
              <w:jc w:val="both"/>
              <w:rPr/>
            </w:pPr>
            <w:r>
              <w:rPr>
                <w:rFonts w:ascii="宋体" w:hAnsi="宋体" w:eastAsia="宋体" w:cs="宋体"/>
                <w:i w:val="false"/>
                <w:strike w:val="false"/>
                <w:color w:val="000000"/>
                <w:spacing w:val="0"/>
                <w:sz w:val="18"/>
                <w:u w:val="none"/>
              </w:rPr>
              <w:t>帐号：</w:t>
            </w:r>
            <w:r>
              <w:rPr>
                <w:rFonts w:ascii="宋体" w:hAnsi="宋体" w:eastAsia="宋体" w:cs="宋体"/>
                <w:b/>
                <w:i w:val="false"/>
                <w:strike w:val="false"/>
                <w:color w:val="000000"/>
                <w:spacing w:val="0"/>
                <w:sz w:val="28"/>
                <w:u w:val="none"/>
                <w:shd w:val="clear" w:color="auto" w:fill="00FF00"/>
              </w:rPr>
              <w:t>237744219844</w:t>
            </w:r>
          </w:p>
          <w:p>
            <w:pPr>
              <w:snapToGrid/>
              <w:spacing w:before="0" w:after="0" w:line="300"/>
              <w:ind w:left="182" w:leftChars="76" w:right="0"/>
              <w:jc w:val="both"/>
              <w:rPr/>
            </w:pPr>
            <w:r>
              <w:rPr>
                <w:rFonts w:ascii="宋体" w:hAnsi="宋体" w:eastAsia="宋体" w:cs="宋体"/>
                <w:i w:val="false"/>
                <w:strike w:val="false"/>
                <w:color w:val="000000"/>
                <w:spacing w:val="0"/>
                <w:sz w:val="18"/>
                <w:u w:val="none"/>
              </w:rPr>
              <w:t>开户行：中国银行济南分行营业部</w:t>
            </w:r>
          </w:p>
          <w:p>
            <w:pPr>
              <w:snapToGrid/>
              <w:spacing w:before="0" w:after="0" w:line="240"/>
              <w:ind w:left="0" w:right="0"/>
              <w:jc w:val="left"/>
              <w:rPr/>
            </w:pPr>
            <w:r>
              <w:rPr>
                <w:rFonts w:ascii="宋体" w:hAnsi="宋体" w:eastAsia="宋体" w:cs="宋体"/>
                <w:i w:val="false"/>
                <w:strike w:val="false"/>
                <w:color w:val="000000"/>
                <w:spacing w:val="0"/>
                <w:sz w:val="18"/>
                <w:u w:val="none"/>
              </w:rPr>
              <w:t>3)发生以下情况时，有权没收保证金：</w:t>
            </w:r>
          </w:p>
          <w:p>
            <w:pPr>
              <w:snapToGrid/>
              <w:spacing w:before="0" w:after="0" w:line="240"/>
              <w:ind w:left="0" w:right="0"/>
              <w:jc w:val="left"/>
              <w:rPr/>
            </w:pPr>
            <w:r>
              <w:rPr>
                <w:rFonts w:ascii="宋体" w:hAnsi="宋体" w:eastAsia="宋体" w:cs="宋体"/>
                <w:i w:val="false"/>
                <w:strike w:val="false"/>
                <w:color w:val="000000"/>
                <w:spacing w:val="0"/>
                <w:sz w:val="18"/>
                <w:u w:val="none"/>
              </w:rPr>
              <w:t>①截至开标前3天，供应商无正当理由、未以书面形式递交说明而在投标截止日不来投标的；</w:t>
            </w:r>
          </w:p>
          <w:p>
            <w:pPr>
              <w:snapToGrid/>
              <w:spacing w:before="0" w:after="0" w:line="240"/>
              <w:ind w:left="0" w:right="0"/>
              <w:jc w:val="left"/>
              <w:rPr/>
            </w:pPr>
            <w:r>
              <w:rPr>
                <w:rFonts w:ascii="宋体" w:hAnsi="宋体" w:eastAsia="宋体" w:cs="宋体"/>
                <w:i w:val="false"/>
                <w:strike w:val="false"/>
                <w:color w:val="000000"/>
                <w:spacing w:val="0"/>
                <w:sz w:val="18"/>
                <w:u w:val="none"/>
              </w:rPr>
              <w:t>②供应商递送文件后，无正当理由放弃投标的；</w:t>
            </w:r>
          </w:p>
          <w:p>
            <w:pPr>
              <w:snapToGrid/>
              <w:spacing w:before="0" w:after="0" w:line="240"/>
              <w:ind w:left="0" w:right="0"/>
              <w:jc w:val="left"/>
              <w:rPr/>
            </w:pPr>
            <w:r>
              <w:rPr>
                <w:rFonts w:ascii="宋体" w:hAnsi="宋体" w:eastAsia="宋体" w:cs="宋体"/>
                <w:i w:val="false"/>
                <w:strike w:val="false"/>
                <w:color w:val="000000"/>
                <w:spacing w:val="0"/>
                <w:sz w:val="18"/>
                <w:u w:val="none"/>
              </w:rPr>
              <w:t>③自中标（成交）通知书发出之日起30日内，中标（成交）供应商无正当理由不签订合同的；</w:t>
            </w:r>
          </w:p>
          <w:p>
            <w:pPr>
              <w:snapToGrid/>
              <w:spacing w:before="0" w:after="0" w:line="240"/>
              <w:ind w:left="0" w:right="0"/>
              <w:jc w:val="left"/>
              <w:rPr/>
            </w:pPr>
            <w:r>
              <w:rPr>
                <w:rFonts w:ascii="宋体" w:hAnsi="宋体" w:eastAsia="宋体" w:cs="宋体"/>
                <w:i w:val="false"/>
                <w:strike w:val="false"/>
                <w:color w:val="000000"/>
                <w:spacing w:val="0"/>
                <w:sz w:val="18"/>
                <w:u w:val="none"/>
              </w:rPr>
              <w:t>④投标过程中被查实有串标、围标、陪标等违规违纪行为的；</w:t>
            </w:r>
          </w:p>
          <w:p>
            <w:pPr>
              <w:snapToGrid/>
              <w:spacing w:before="0" w:after="0" w:line="300"/>
              <w:ind w:left="0" w:right="0"/>
              <w:jc w:val="both"/>
              <w:rPr/>
            </w:pPr>
            <w:r>
              <w:rPr>
                <w:rFonts w:ascii="宋体" w:hAnsi="宋体" w:eastAsia="宋体" w:cs="宋体"/>
                <w:i w:val="false"/>
                <w:strike w:val="false"/>
                <w:color w:val="000000"/>
                <w:spacing w:val="0"/>
                <w:sz w:val="18"/>
                <w:u w:val="none"/>
              </w:rPr>
              <w:t>⑤供应商有违约违规行为或被投诉、举报的，在调查处理期间，保证金暂不退还，待调查处理结束后按有关规定处理。</w:t>
            </w:r>
          </w:p>
        </w:tc>
      </w:tr>
      <w:tr>
        <w:trPr>
          <w:trHeight w:val="762"/>
        </w:trPr>
        <w:tc>
          <w:tcPr>
            <w:tcW w:w="716" w:type="dxa"/>
            <w:tcBorders>
              <w:top w:val="single" w:color="000000" w:sz="0" w:space="0"/>
              <w:left w:val="single" w:color="000000" w:sz="8" w:space="0"/>
              <w:bottom w:val="single" w:color="000000" w:sz="8" w:space="0"/>
              <w:right w:val="single" w:color="000000" w:sz="8" w:space="0"/>
            </w:tcBorders>
            <w:tcMar>
              <w:top w:w="0" w:type="dxa"/>
              <w:left w:w="28" w:type="dxa"/>
              <w:bottom w:w="0" w:type="dxa"/>
              <w:right w:w="28" w:type="dxa"/>
            </w:tcMar>
            <w:vAlign w:val="center"/>
          </w:tcPr>
          <w:p>
            <w:pPr>
              <w:snapToGrid/>
              <w:spacing w:before="0" w:after="0" w:line="300"/>
              <w:ind w:left="0" w:right="0"/>
              <w:jc w:val="center"/>
              <w:rPr/>
            </w:pPr>
            <w:r>
              <w:rPr>
                <w:rFonts w:ascii="宋体" w:hAnsi="宋体" w:eastAsia="宋体" w:cs="宋体"/>
                <w:i w:val="false"/>
                <w:strike w:val="false"/>
                <w:color w:val="000000"/>
                <w:spacing w:val="0"/>
                <w:sz w:val="18"/>
                <w:u w:val="none"/>
              </w:rPr>
              <w:t>6</w:t>
            </w:r>
          </w:p>
        </w:tc>
        <w:tc>
          <w:tcPr>
            <w:tcW w:w="982" w:type="dxa"/>
            <w:tcBorders>
              <w:top w:val="single" w:color="000000" w:sz="0" w:space="0"/>
              <w:left w:val="single" w:color="000000" w:sz="8" w:space="0"/>
              <w:bottom w:val="single" w:color="000000" w:sz="8" w:space="0"/>
              <w:right w:val="single" w:color="000000" w:sz="8" w:space="0"/>
            </w:tcBorders>
            <w:tcMar>
              <w:top w:w="0" w:type="dxa"/>
              <w:left w:w="28" w:type="dxa"/>
              <w:bottom w:w="0" w:type="dxa"/>
              <w:right w:w="28" w:type="dxa"/>
            </w:tcMar>
            <w:vAlign w:val="center"/>
          </w:tcPr>
          <w:p>
            <w:pPr>
              <w:snapToGrid/>
              <w:spacing w:before="0" w:after="0" w:line="300"/>
              <w:ind w:left="0" w:right="0"/>
              <w:jc w:val="center"/>
              <w:rPr/>
            </w:pPr>
            <w:r>
              <w:rPr>
                <w:rFonts w:ascii="宋体" w:hAnsi="宋体" w:eastAsia="宋体" w:cs="宋体"/>
                <w:i w:val="false"/>
                <w:strike w:val="false"/>
                <w:color w:val="000000"/>
                <w:spacing w:val="0"/>
                <w:sz w:val="18"/>
                <w:u w:val="none"/>
              </w:rPr>
              <w:t>招标书发送方式及投标有效期</w:t>
            </w:r>
          </w:p>
        </w:tc>
        <w:tc>
          <w:tcPr>
            <w:tcW w:w="6584" w:type="dxa"/>
            <w:tcBorders>
              <w:top w:val="single" w:color="000000" w:sz="0" w:space="0"/>
              <w:left w:val="single" w:color="000000" w:sz="8" w:space="0"/>
              <w:bottom w:val="single" w:color="000000" w:sz="8" w:space="0"/>
              <w:right w:val="single" w:color="000000" w:sz="8" w:space="0"/>
            </w:tcBorders>
            <w:tcMar>
              <w:top w:w="0" w:type="dxa"/>
              <w:left w:w="28" w:type="dxa"/>
              <w:bottom w:w="0" w:type="dxa"/>
              <w:right w:w="28" w:type="dxa"/>
            </w:tcMar>
            <w:vAlign w:val="center"/>
          </w:tcPr>
          <w:p>
            <w:pPr>
              <w:snapToGrid/>
              <w:spacing w:before="0" w:after="0" w:line="300"/>
              <w:ind w:left="0" w:right="0" w:firstLine="360" w:firstLineChars="200"/>
              <w:jc w:val="both"/>
              <w:rPr/>
            </w:pPr>
            <w:r>
              <w:rPr>
                <w:rFonts w:ascii="宋体" w:hAnsi="宋体" w:eastAsia="宋体" w:cs="宋体"/>
                <w:i w:val="false"/>
                <w:strike w:val="false"/>
                <w:color w:val="000000"/>
                <w:spacing w:val="0"/>
                <w:sz w:val="18"/>
                <w:u w:val="none"/>
              </w:rPr>
              <w:t>招标书以电子化方式，发送到中国重汽e采通。</w:t>
            </w:r>
            <w:r>
              <w:rPr>
                <w:rFonts w:ascii="宋体" w:hAnsi="宋体" w:eastAsia="宋体" w:cs="宋体"/>
                <w:b/>
                <w:i w:val="false"/>
                <w:strike w:val="false"/>
                <w:color w:val="000000"/>
                <w:spacing w:val="0"/>
                <w:sz w:val="21"/>
                <w:u w:val="none"/>
                <w:shd w:val="clear" w:color="auto" w:fill="00FF00"/>
              </w:rPr>
              <w:t>重汽e采通网址http://ecaitong.sinotruk.com:8012。</w:t>
            </w:r>
          </w:p>
          <w:p>
            <w:pPr>
              <w:snapToGrid/>
              <w:spacing w:before="0" w:after="0" w:line="300"/>
              <w:ind w:left="0" w:right="0" w:firstLine="360" w:firstLineChars="200"/>
              <w:jc w:val="both"/>
              <w:rPr/>
            </w:pPr>
            <w:r>
              <w:rPr>
                <w:rFonts w:ascii="宋体" w:hAnsi="宋体" w:eastAsia="宋体" w:cs="宋体"/>
                <w:i w:val="false"/>
                <w:strike w:val="false"/>
                <w:color w:val="000000"/>
                <w:spacing w:val="0"/>
                <w:sz w:val="18"/>
                <w:u w:val="none"/>
              </w:rPr>
              <w:t>投标人在有效时间内进行应标。在截止时间内应标有效，过期无效。</w:t>
            </w:r>
          </w:p>
        </w:tc>
      </w:tr>
      <w:tr>
        <w:trPr>
          <w:trHeight w:val="1265"/>
        </w:trPr>
        <w:tc>
          <w:tcPr>
            <w:tcW w:w="716" w:type="dxa"/>
            <w:tcBorders>
              <w:top w:val="single" w:color="000000" w:sz="0" w:space="0"/>
              <w:left w:val="single" w:color="000000" w:sz="8" w:space="0"/>
              <w:bottom w:val="single" w:color="000000" w:sz="8" w:space="0"/>
              <w:right w:val="single" w:color="000000" w:sz="8" w:space="0"/>
            </w:tcBorders>
            <w:tcMar>
              <w:top w:w="0" w:type="dxa"/>
              <w:left w:w="28" w:type="dxa"/>
              <w:bottom w:w="0" w:type="dxa"/>
              <w:right w:w="28" w:type="dxa"/>
            </w:tcMar>
            <w:vAlign w:val="center"/>
          </w:tcPr>
          <w:p>
            <w:pPr>
              <w:snapToGrid/>
              <w:spacing w:before="0" w:after="0" w:line="300"/>
              <w:ind w:left="0" w:right="0"/>
              <w:jc w:val="center"/>
              <w:rPr/>
            </w:pPr>
            <w:r>
              <w:rPr>
                <w:rFonts w:ascii="宋体" w:hAnsi="宋体" w:eastAsia="宋体" w:cs="宋体"/>
                <w:i w:val="false"/>
                <w:strike w:val="false"/>
                <w:color w:val="000000"/>
                <w:spacing w:val="0"/>
                <w:sz w:val="18"/>
                <w:u w:val="none"/>
              </w:rPr>
              <w:t>7</w:t>
            </w:r>
          </w:p>
        </w:tc>
        <w:tc>
          <w:tcPr>
            <w:tcW w:w="982" w:type="dxa"/>
            <w:tcBorders>
              <w:top w:val="single" w:color="000000" w:sz="0" w:space="0"/>
              <w:left w:val="single" w:color="000000" w:sz="8" w:space="0"/>
              <w:bottom w:val="single" w:color="000000" w:sz="8" w:space="0"/>
              <w:right w:val="single" w:color="000000" w:sz="8" w:space="0"/>
            </w:tcBorders>
            <w:tcMar>
              <w:top w:w="0" w:type="dxa"/>
              <w:left w:w="28" w:type="dxa"/>
              <w:bottom w:w="0" w:type="dxa"/>
              <w:right w:w="28" w:type="dxa"/>
            </w:tcMar>
            <w:vAlign w:val="center"/>
          </w:tcPr>
          <w:p>
            <w:pPr>
              <w:snapToGrid/>
              <w:spacing w:before="0" w:after="0" w:line="300"/>
              <w:ind w:left="0" w:right="0"/>
              <w:jc w:val="center"/>
              <w:rPr/>
            </w:pPr>
            <w:r>
              <w:rPr>
                <w:rFonts w:ascii="宋体" w:hAnsi="宋体" w:eastAsia="宋体" w:cs="宋体"/>
                <w:i w:val="false"/>
                <w:strike w:val="false"/>
                <w:color w:val="000000"/>
                <w:spacing w:val="0"/>
                <w:sz w:val="18"/>
                <w:u w:val="none"/>
              </w:rPr>
              <w:t>递交投标文件截止时间</w:t>
            </w:r>
          </w:p>
        </w:tc>
        <w:tc>
          <w:tcPr>
            <w:tcW w:w="6584" w:type="dxa"/>
            <w:tcBorders>
              <w:top w:val="single" w:color="000000" w:sz="0" w:space="0"/>
              <w:left w:val="single" w:color="000000" w:sz="8" w:space="0"/>
              <w:bottom w:val="single" w:color="000000" w:sz="8" w:space="0"/>
              <w:right w:val="single" w:color="000000" w:sz="8" w:space="0"/>
            </w:tcBorders>
            <w:tcMar>
              <w:top w:w="0" w:type="dxa"/>
              <w:left w:w="28" w:type="dxa"/>
              <w:bottom w:w="0" w:type="dxa"/>
              <w:right w:w="28" w:type="dxa"/>
            </w:tcMar>
            <w:vAlign w:val="center"/>
          </w:tcPr>
          <w:p>
            <w:pPr>
              <w:snapToGrid/>
              <w:spacing w:before="0" w:after="0" w:line="240"/>
              <w:ind w:left="0" w:right="0" w:firstLine="360" w:firstLineChars="200"/>
              <w:jc w:val="left"/>
              <w:rPr/>
            </w:pPr>
            <w:r>
              <w:rPr>
                <w:rFonts w:ascii="宋体" w:hAnsi="宋体" w:eastAsia="宋体" w:cs="宋体"/>
                <w:i w:val="false"/>
                <w:strike w:val="false"/>
                <w:color w:val="000000"/>
                <w:spacing w:val="0"/>
                <w:sz w:val="18"/>
                <w:u w:val="none"/>
              </w:rPr>
              <w:t>1）投标人在应标截止时间前完成资质文件、技术标、商务标、三年财务报表的填报，逾期收到或不符合规定的投标文件恕不接受。</w:t>
            </w:r>
          </w:p>
          <w:p>
            <w:pPr>
              <w:snapToGrid/>
              <w:spacing w:before="0" w:after="0" w:line="240"/>
              <w:ind w:left="0" w:right="0" w:firstLine="360" w:firstLineChars="200"/>
              <w:jc w:val="left"/>
              <w:rPr/>
            </w:pPr>
            <w:r>
              <w:rPr>
                <w:rFonts w:ascii="宋体" w:hAnsi="宋体" w:eastAsia="宋体" w:cs="宋体"/>
                <w:i w:val="false"/>
                <w:strike w:val="false"/>
                <w:color w:val="000000"/>
                <w:spacing w:val="0"/>
                <w:sz w:val="18"/>
                <w:u w:val="none"/>
              </w:rPr>
              <w:t xml:space="preserve">2）联系人：牛相如      3）联系电话： 17865566656 </w:t>
            </w:r>
          </w:p>
          <w:p>
            <w:pPr>
              <w:snapToGrid/>
              <w:spacing w:before="0" w:after="0" w:line="240"/>
              <w:ind w:left="0" w:right="0" w:firstLine="360" w:firstLineChars="200"/>
              <w:jc w:val="left"/>
              <w:rPr/>
            </w:pPr>
            <w:r>
              <w:rPr>
                <w:rFonts w:ascii="宋体" w:hAnsi="宋体" w:eastAsia="宋体" w:cs="宋体"/>
                <w:i w:val="false"/>
                <w:strike w:val="false"/>
                <w:color w:val="000000"/>
                <w:spacing w:val="0"/>
                <w:sz w:val="18"/>
                <w:u w:val="none"/>
              </w:rPr>
              <w:t xml:space="preserve">4）邮箱：niuxiangru@sinotruk.com   </w:t>
            </w:r>
          </w:p>
        </w:tc>
      </w:tr>
      <w:tr>
        <w:trPr>
          <w:trHeight w:val="977"/>
        </w:trPr>
        <w:tc>
          <w:tcPr>
            <w:tcW w:w="716" w:type="dxa"/>
            <w:tcBorders>
              <w:top w:val="single" w:color="000000" w:sz="0" w:space="0"/>
              <w:left w:val="single" w:color="000000" w:sz="8" w:space="0"/>
              <w:bottom w:val="single" w:color="000000" w:sz="8" w:space="0"/>
              <w:right w:val="single" w:color="000000" w:sz="8" w:space="0"/>
            </w:tcBorders>
            <w:tcMar>
              <w:top w:w="0" w:type="dxa"/>
              <w:left w:w="28" w:type="dxa"/>
              <w:bottom w:w="0" w:type="dxa"/>
              <w:right w:w="28" w:type="dxa"/>
            </w:tcMar>
            <w:vAlign w:val="center"/>
          </w:tcPr>
          <w:p>
            <w:pPr>
              <w:snapToGrid/>
              <w:spacing w:before="0" w:after="0" w:line="300"/>
              <w:ind w:left="0" w:right="0"/>
              <w:jc w:val="center"/>
              <w:rPr/>
            </w:pPr>
            <w:r>
              <w:rPr>
                <w:rFonts w:ascii="宋体" w:hAnsi="宋体" w:eastAsia="宋体" w:cs="宋体"/>
                <w:i w:val="false"/>
                <w:strike w:val="false"/>
                <w:color w:val="000000"/>
                <w:spacing w:val="0"/>
                <w:sz w:val="18"/>
                <w:u w:val="none"/>
              </w:rPr>
              <w:t>8</w:t>
            </w:r>
          </w:p>
        </w:tc>
        <w:tc>
          <w:tcPr>
            <w:tcW w:w="982" w:type="dxa"/>
            <w:tcBorders>
              <w:top w:val="single" w:color="000000" w:sz="0" w:space="0"/>
              <w:left w:val="single" w:color="000000" w:sz="8" w:space="0"/>
              <w:bottom w:val="single" w:color="000000" w:sz="8" w:space="0"/>
              <w:right w:val="single" w:color="000000" w:sz="8" w:space="0"/>
            </w:tcBorders>
            <w:tcMar>
              <w:top w:w="0" w:type="dxa"/>
              <w:left w:w="28" w:type="dxa"/>
              <w:bottom w:w="0" w:type="dxa"/>
              <w:right w:w="28" w:type="dxa"/>
            </w:tcMar>
            <w:vAlign w:val="center"/>
          </w:tcPr>
          <w:p>
            <w:pPr>
              <w:snapToGrid/>
              <w:spacing w:before="0" w:after="0" w:line="300"/>
              <w:ind w:left="0" w:right="0"/>
              <w:jc w:val="center"/>
              <w:rPr/>
            </w:pPr>
            <w:r>
              <w:rPr>
                <w:rFonts w:ascii="宋体" w:hAnsi="宋体" w:eastAsia="宋体" w:cs="宋体"/>
                <w:i w:val="false"/>
                <w:strike w:val="false"/>
                <w:color w:val="000000"/>
                <w:spacing w:val="0"/>
                <w:sz w:val="18"/>
                <w:u w:val="none"/>
              </w:rPr>
              <w:t>开标方式</w:t>
            </w:r>
          </w:p>
          <w:p>
            <w:pPr>
              <w:snapToGrid/>
              <w:spacing w:before="0" w:after="0" w:line="300"/>
              <w:ind w:left="0" w:right="0"/>
              <w:jc w:val="center"/>
              <w:rPr/>
            </w:pPr>
            <w:r>
              <w:rPr>
                <w:rFonts w:ascii="宋体" w:hAnsi="宋体" w:eastAsia="宋体" w:cs="宋体"/>
                <w:i w:val="false"/>
                <w:strike w:val="false"/>
                <w:color w:val="000000"/>
                <w:spacing w:val="0"/>
                <w:sz w:val="18"/>
                <w:u w:val="none"/>
              </w:rPr>
              <w:t>和时间</w:t>
            </w:r>
          </w:p>
        </w:tc>
        <w:tc>
          <w:tcPr>
            <w:tcW w:w="6584" w:type="dxa"/>
            <w:tcBorders>
              <w:top w:val="single" w:color="000000" w:sz="0" w:space="0"/>
              <w:left w:val="single" w:color="000000" w:sz="8" w:space="0"/>
              <w:bottom w:val="single" w:color="000000" w:sz="8" w:space="0"/>
              <w:right w:val="single" w:color="000000" w:sz="8" w:space="0"/>
            </w:tcBorders>
            <w:tcMar>
              <w:top w:w="0" w:type="dxa"/>
              <w:left w:w="28" w:type="dxa"/>
              <w:bottom w:w="0" w:type="dxa"/>
              <w:right w:w="28" w:type="dxa"/>
            </w:tcMar>
            <w:vAlign w:val="center"/>
          </w:tcPr>
          <w:p>
            <w:pPr>
              <w:snapToGrid/>
              <w:spacing w:before="0" w:after="0" w:line="300"/>
              <w:ind w:left="553" w:leftChars="200" w:right="0" w:hanging="73" w:hangingChars="-35"/>
              <w:jc w:val="both"/>
              <w:rPr/>
            </w:pPr>
            <w:r>
              <w:rPr>
                <w:rFonts w:ascii="Times New Roman" w:hAnsi="Times New Roman" w:cs="Times New Roman"/>
                <w:i w:val="false"/>
                <w:strike w:val="false"/>
                <w:color w:val="000000"/>
                <w:spacing w:val="0"/>
                <w:sz w:val="21"/>
                <w:u w:val="none"/>
              </w:rPr>
              <w:t>1</w:t>
            </w:r>
            <w:r>
              <w:rPr>
                <w:rFonts w:ascii="宋体" w:hAnsi="宋体" w:eastAsia="宋体" w:cs="宋体"/>
                <w:i w:val="false"/>
                <w:strike w:val="false"/>
                <w:color w:val="000000"/>
                <w:spacing w:val="0"/>
                <w:sz w:val="21"/>
                <w:u w:val="none"/>
              </w:rPr>
              <w:t>）开标方式：线上（现场</w:t>
            </w:r>
            <w:r>
              <w:rPr>
                <w:rFonts w:ascii="Times New Roman" w:hAnsi="Times New Roman" w:cs="Times New Roman"/>
                <w:i w:val="false"/>
                <w:strike w:val="false"/>
                <w:color w:val="000000"/>
                <w:spacing w:val="0"/>
                <w:sz w:val="21"/>
                <w:u w:val="none"/>
              </w:rPr>
              <w:t>)</w:t>
            </w:r>
            <w:r>
              <w:rPr>
                <w:rFonts w:ascii="宋体" w:hAnsi="宋体" w:eastAsia="宋体" w:cs="宋体"/>
                <w:i w:val="false"/>
                <w:strike w:val="false"/>
                <w:color w:val="000000"/>
                <w:spacing w:val="0"/>
                <w:sz w:val="21"/>
                <w:u w:val="none"/>
              </w:rPr>
              <w:t>开标</w:t>
            </w:r>
          </w:p>
          <w:p>
            <w:pPr>
              <w:snapToGrid/>
              <w:spacing w:before="0" w:after="0" w:line="300"/>
              <w:ind w:left="553" w:leftChars="200" w:right="0" w:hanging="73" w:hangingChars="-35"/>
              <w:jc w:val="both"/>
              <w:rPr/>
            </w:pPr>
            <w:r>
              <w:rPr>
                <w:rFonts w:ascii="Times New Roman" w:hAnsi="Times New Roman" w:cs="Times New Roman"/>
                <w:i w:val="false"/>
                <w:strike w:val="false"/>
                <w:color w:val="FF0000"/>
                <w:spacing w:val="0"/>
                <w:sz w:val="21"/>
                <w:u w:val="none"/>
              </w:rPr>
              <w:t>2</w:t>
            </w:r>
            <w:r>
              <w:rPr>
                <w:rFonts w:ascii="宋体" w:hAnsi="宋体" w:eastAsia="宋体" w:cs="宋体"/>
                <w:i w:val="false"/>
                <w:strike w:val="false"/>
                <w:color w:val="FF0000"/>
                <w:spacing w:val="0"/>
                <w:sz w:val="21"/>
                <w:u w:val="none"/>
              </w:rPr>
              <w:t>）应标时间：</w:t>
            </w:r>
            <w:r>
              <w:rPr>
                <w:rFonts w:ascii="Times New Roman" w:hAnsi="Times New Roman" w:cs="Times New Roman"/>
                <w:i w:val="false"/>
                <w:strike w:val="false"/>
                <w:color w:val="FF0000"/>
                <w:spacing w:val="0"/>
                <w:sz w:val="21"/>
                <w:u w:val="none"/>
              </w:rPr>
              <w:t>2025</w:t>
            </w:r>
            <w:r>
              <w:rPr>
                <w:rFonts w:ascii="宋体" w:hAnsi="宋体" w:eastAsia="宋体" w:cs="宋体"/>
                <w:i w:val="false"/>
                <w:strike w:val="false"/>
                <w:color w:val="FF0000"/>
                <w:spacing w:val="0"/>
                <w:sz w:val="21"/>
                <w:u w:val="none"/>
              </w:rPr>
              <w:t xml:space="preserve">年 </w:t>
            </w:r>
            <w:r>
              <w:rPr>
                <w:rFonts w:ascii="Times New Roman" w:hAnsi="Times New Roman" w:cs="Times New Roman"/>
                <w:i w:val="false"/>
                <w:strike w:val="false"/>
                <w:color w:val="FF0000"/>
                <w:spacing w:val="0"/>
                <w:sz w:val="21"/>
                <w:u w:val="none"/>
              </w:rPr>
              <w:t>5</w:t>
            </w:r>
            <w:r>
              <w:rPr>
                <w:rFonts w:ascii="宋体" w:hAnsi="宋体" w:eastAsia="宋体" w:cs="宋体"/>
                <w:i w:val="false"/>
                <w:strike w:val="false"/>
                <w:color w:val="FF0000"/>
                <w:spacing w:val="0"/>
                <w:sz w:val="21"/>
                <w:u w:val="none"/>
              </w:rPr>
              <w:t xml:space="preserve">月 </w:t>
            </w:r>
            <w:r>
              <w:rPr>
                <w:rFonts w:ascii="Times New Roman" w:hAnsi="Times New Roman" w:cs="Times New Roman"/>
                <w:i w:val="false"/>
                <w:strike w:val="false"/>
                <w:color w:val="FF0000"/>
                <w:spacing w:val="0"/>
                <w:sz w:val="21"/>
                <w:u w:val="none"/>
              </w:rPr>
              <w:t>15</w:t>
            </w:r>
            <w:r>
              <w:rPr>
                <w:rFonts w:ascii="'Times New Roman'" w:hAnsi="'Times New Roman'" w:cs="'Times New Roman'"/>
                <w:i w:val="false"/>
                <w:strike w:val="false"/>
                <w:color w:val="FF0000"/>
                <w:spacing w:val="0"/>
                <w:sz w:val="21"/>
                <w:u w:val="none"/>
              </w:rPr>
              <w:t xml:space="preserve"> </w:t>
            </w:r>
            <w:r>
              <w:rPr>
                <w:rFonts w:ascii="宋体" w:hAnsi="宋体" w:eastAsia="宋体" w:cs="宋体"/>
                <w:i w:val="false"/>
                <w:strike w:val="false"/>
                <w:color w:val="FF0000"/>
                <w:spacing w:val="0"/>
                <w:sz w:val="21"/>
                <w:u w:val="none"/>
              </w:rPr>
              <w:t>日</w:t>
            </w:r>
            <w:r>
              <w:rPr>
                <w:rFonts w:ascii="Times New Roman" w:hAnsi="Times New Roman" w:cs="Times New Roman"/>
                <w:i w:val="false"/>
                <w:strike w:val="false"/>
                <w:color w:val="FF0000"/>
                <w:spacing w:val="0"/>
                <w:sz w:val="21"/>
                <w:u w:val="none"/>
              </w:rPr>
              <w:t>18:00</w:t>
            </w:r>
            <w:r>
              <w:rPr>
                <w:rFonts w:ascii="宋体" w:hAnsi="宋体" w:eastAsia="宋体" w:cs="宋体"/>
                <w:i w:val="false"/>
                <w:strike w:val="false"/>
                <w:color w:val="FF0000"/>
                <w:spacing w:val="0"/>
                <w:sz w:val="21"/>
                <w:u w:val="none"/>
              </w:rPr>
              <w:t>时</w:t>
            </w:r>
            <w:r>
              <w:rPr>
                <w:rFonts w:ascii="Times New Roman" w:hAnsi="Times New Roman" w:cs="Times New Roman"/>
                <w:i w:val="false"/>
                <w:strike w:val="false"/>
                <w:color w:val="FF0000"/>
                <w:spacing w:val="0"/>
                <w:sz w:val="21"/>
                <w:u w:val="none"/>
              </w:rPr>
              <w:t>--2025</w:t>
            </w:r>
            <w:r>
              <w:rPr>
                <w:rFonts w:ascii="宋体" w:hAnsi="宋体" w:eastAsia="宋体" w:cs="宋体"/>
                <w:i w:val="false"/>
                <w:strike w:val="false"/>
                <w:color w:val="FF0000"/>
                <w:spacing w:val="0"/>
                <w:sz w:val="21"/>
                <w:u w:val="none"/>
              </w:rPr>
              <w:t>年</w:t>
            </w:r>
            <w:r>
              <w:rPr>
                <w:rFonts w:ascii="Times New Roman" w:hAnsi="Times New Roman" w:cs="Times New Roman"/>
                <w:i w:val="false"/>
                <w:strike w:val="false"/>
                <w:color w:val="FF0000"/>
                <w:spacing w:val="0"/>
                <w:sz w:val="21"/>
                <w:u w:val="none"/>
              </w:rPr>
              <w:t>6</w:t>
            </w:r>
            <w:r>
              <w:rPr>
                <w:rFonts w:ascii="宋体" w:hAnsi="宋体" w:eastAsia="宋体" w:cs="宋体"/>
                <w:i w:val="false"/>
                <w:strike w:val="false"/>
                <w:color w:val="FF0000"/>
                <w:spacing w:val="0"/>
                <w:sz w:val="21"/>
                <w:u w:val="none"/>
              </w:rPr>
              <w:t>月</w:t>
            </w:r>
            <w:r>
              <w:rPr>
                <w:rFonts w:ascii="Times New Roman" w:hAnsi="Times New Roman" w:cs="Times New Roman"/>
                <w:i w:val="false"/>
                <w:strike w:val="false"/>
                <w:color w:val="FF0000"/>
                <w:spacing w:val="0"/>
                <w:sz w:val="21"/>
                <w:u w:val="none"/>
              </w:rPr>
              <w:t>3</w:t>
            </w:r>
            <w:r>
              <w:rPr>
                <w:rFonts w:ascii="宋体" w:hAnsi="宋体" w:eastAsia="宋体" w:cs="宋体"/>
                <w:i w:val="false"/>
                <w:strike w:val="false"/>
                <w:color w:val="FF0000"/>
                <w:spacing w:val="0"/>
                <w:sz w:val="21"/>
                <w:u w:val="none"/>
              </w:rPr>
              <w:t>日</w:t>
            </w:r>
            <w:r>
              <w:rPr>
                <w:rFonts w:ascii="Times New Roman" w:hAnsi="Times New Roman" w:cs="Times New Roman"/>
                <w:i w:val="false"/>
                <w:strike w:val="false"/>
                <w:color w:val="FF0000"/>
                <w:spacing w:val="0"/>
                <w:sz w:val="21"/>
                <w:u w:val="none"/>
              </w:rPr>
              <w:t>18:00</w:t>
            </w:r>
            <w:r>
              <w:rPr>
                <w:rFonts w:ascii="宋体" w:hAnsi="宋体" w:eastAsia="宋体" w:cs="宋体"/>
                <w:i w:val="false"/>
                <w:strike w:val="false"/>
                <w:color w:val="FF0000"/>
                <w:spacing w:val="0"/>
                <w:sz w:val="21"/>
                <w:u w:val="none"/>
              </w:rPr>
              <w:t>时</w:t>
            </w:r>
          </w:p>
          <w:p>
            <w:pPr>
              <w:snapToGrid/>
              <w:spacing w:before="0" w:after="0" w:line="300"/>
              <w:ind w:left="553" w:leftChars="200" w:right="0" w:hanging="73" w:hangingChars="-35"/>
              <w:jc w:val="both"/>
              <w:rPr/>
            </w:pPr>
            <w:r>
              <w:rPr>
                <w:rFonts w:ascii="Times New Roman" w:hAnsi="Times New Roman" w:cs="Times New Roman"/>
                <w:i w:val="false"/>
                <w:strike w:val="false"/>
                <w:color w:val="FF0000"/>
                <w:spacing w:val="0"/>
                <w:sz w:val="21"/>
                <w:u w:val="none"/>
              </w:rPr>
              <w:t>3</w:t>
            </w:r>
            <w:r>
              <w:rPr>
                <w:rFonts w:ascii="宋体" w:hAnsi="宋体" w:eastAsia="宋体" w:cs="宋体"/>
                <w:i w:val="false"/>
                <w:strike w:val="false"/>
                <w:color w:val="FF0000"/>
                <w:spacing w:val="0"/>
                <w:sz w:val="21"/>
                <w:u w:val="none"/>
              </w:rPr>
              <w:t>）投标文件递交截止时间：</w:t>
            </w:r>
            <w:r>
              <w:rPr>
                <w:rFonts w:ascii="Times New Roman" w:hAnsi="Times New Roman" w:cs="Times New Roman"/>
                <w:i w:val="false"/>
                <w:strike w:val="false"/>
                <w:color w:val="FF0000"/>
                <w:spacing w:val="0"/>
                <w:sz w:val="21"/>
                <w:u w:val="none"/>
              </w:rPr>
              <w:t>2025</w:t>
            </w:r>
            <w:r>
              <w:rPr>
                <w:rFonts w:ascii="宋体" w:hAnsi="宋体" w:eastAsia="宋体" w:cs="宋体"/>
                <w:i w:val="false"/>
                <w:strike w:val="false"/>
                <w:color w:val="FF0000"/>
                <w:spacing w:val="0"/>
                <w:sz w:val="21"/>
                <w:u w:val="none"/>
              </w:rPr>
              <w:t>年</w:t>
            </w:r>
            <w:r>
              <w:rPr>
                <w:rFonts w:ascii="Times New Roman" w:hAnsi="Times New Roman" w:cs="Times New Roman"/>
                <w:i w:val="false"/>
                <w:strike w:val="false"/>
                <w:color w:val="FF0000"/>
                <w:spacing w:val="0"/>
                <w:sz w:val="21"/>
                <w:u w:val="none"/>
              </w:rPr>
              <w:t>6</w:t>
            </w:r>
            <w:r>
              <w:rPr>
                <w:rFonts w:ascii="宋体" w:hAnsi="宋体" w:eastAsia="宋体" w:cs="宋体"/>
                <w:i w:val="false"/>
                <w:strike w:val="false"/>
                <w:color w:val="FF0000"/>
                <w:spacing w:val="0"/>
                <w:sz w:val="21"/>
                <w:u w:val="none"/>
              </w:rPr>
              <w:t xml:space="preserve">月 </w:t>
            </w:r>
            <w:r>
              <w:rPr>
                <w:rFonts w:ascii="Times New Roman" w:hAnsi="Times New Roman" w:cs="Times New Roman"/>
                <w:i w:val="false"/>
                <w:strike w:val="false"/>
                <w:color w:val="FF0000"/>
                <w:spacing w:val="0"/>
                <w:sz w:val="21"/>
                <w:u w:val="none"/>
              </w:rPr>
              <w:t>3</w:t>
            </w:r>
            <w:r>
              <w:rPr>
                <w:rFonts w:ascii="宋体" w:hAnsi="宋体" w:eastAsia="宋体" w:cs="宋体"/>
                <w:i w:val="false"/>
                <w:strike w:val="false"/>
                <w:color w:val="FF0000"/>
                <w:spacing w:val="0"/>
                <w:sz w:val="21"/>
                <w:u w:val="none"/>
              </w:rPr>
              <w:t>日</w:t>
            </w:r>
            <w:r>
              <w:rPr>
                <w:rFonts w:ascii="Times New Roman" w:hAnsi="Times New Roman" w:cs="Times New Roman"/>
                <w:i w:val="false"/>
                <w:strike w:val="false"/>
                <w:color w:val="FF0000"/>
                <w:spacing w:val="0"/>
                <w:sz w:val="21"/>
                <w:u w:val="none"/>
              </w:rPr>
              <w:t>18</w:t>
            </w:r>
            <w:r>
              <w:rPr>
                <w:rFonts w:ascii="宋体" w:hAnsi="宋体" w:eastAsia="宋体" w:cs="宋体"/>
                <w:i w:val="false"/>
                <w:strike w:val="false"/>
                <w:color w:val="FF0000"/>
                <w:spacing w:val="0"/>
                <w:sz w:val="21"/>
                <w:u w:val="none"/>
              </w:rPr>
              <w:t>点</w:t>
            </w:r>
          </w:p>
          <w:p>
            <w:pPr>
              <w:snapToGrid/>
              <w:spacing w:before="0" w:after="0" w:line="300"/>
              <w:ind w:left="553" w:leftChars="200" w:right="0" w:hanging="73" w:hangingChars="-35"/>
              <w:jc w:val="both"/>
              <w:rPr/>
            </w:pPr>
            <w:r>
              <w:rPr>
                <w:rFonts w:ascii="Times New Roman" w:hAnsi="Times New Roman" w:cs="Times New Roman"/>
                <w:i w:val="false"/>
                <w:strike w:val="false"/>
                <w:color w:val="FF0000"/>
                <w:spacing w:val="0"/>
                <w:sz w:val="21"/>
                <w:u w:val="none"/>
              </w:rPr>
              <w:t>4</w:t>
            </w:r>
            <w:r>
              <w:rPr>
                <w:rFonts w:ascii="宋体" w:hAnsi="宋体" w:eastAsia="宋体" w:cs="宋体"/>
                <w:i w:val="false"/>
                <w:strike w:val="false"/>
                <w:color w:val="FF0000"/>
                <w:spacing w:val="0"/>
                <w:sz w:val="21"/>
                <w:u w:val="none"/>
              </w:rPr>
              <w:t>）开标时间：</w:t>
            </w:r>
            <w:r>
              <w:rPr>
                <w:rFonts w:ascii="Times New Roman" w:hAnsi="Times New Roman" w:cs="Times New Roman"/>
                <w:i w:val="false"/>
                <w:strike w:val="false"/>
                <w:color w:val="FF0000"/>
                <w:spacing w:val="0"/>
                <w:sz w:val="21"/>
                <w:u w:val="none"/>
              </w:rPr>
              <w:t>2025</w:t>
            </w:r>
            <w:r>
              <w:rPr>
                <w:rFonts w:ascii="宋体" w:hAnsi="宋体" w:eastAsia="宋体" w:cs="宋体"/>
                <w:i w:val="false"/>
                <w:strike w:val="false"/>
                <w:color w:val="FF0000"/>
                <w:spacing w:val="0"/>
                <w:sz w:val="21"/>
                <w:u w:val="none"/>
              </w:rPr>
              <w:t>年</w:t>
            </w:r>
            <w:r>
              <w:rPr>
                <w:rFonts w:ascii="Times New Roman" w:hAnsi="Times New Roman" w:cs="Times New Roman"/>
                <w:i w:val="false"/>
                <w:strike w:val="false"/>
                <w:color w:val="FF0000"/>
                <w:spacing w:val="0"/>
                <w:sz w:val="21"/>
                <w:u w:val="none"/>
              </w:rPr>
              <w:t>6</w:t>
            </w:r>
            <w:r>
              <w:rPr>
                <w:rFonts w:ascii="宋体" w:hAnsi="宋体" w:eastAsia="宋体" w:cs="宋体"/>
                <w:i w:val="false"/>
                <w:strike w:val="false"/>
                <w:color w:val="FF0000"/>
                <w:spacing w:val="0"/>
                <w:sz w:val="21"/>
                <w:u w:val="none"/>
              </w:rPr>
              <w:t xml:space="preserve">月 </w:t>
            </w:r>
            <w:r>
              <w:rPr>
                <w:rFonts w:ascii="Times New Roman" w:hAnsi="Times New Roman" w:cs="Times New Roman"/>
                <w:i w:val="false"/>
                <w:strike w:val="false"/>
                <w:color w:val="FF0000"/>
                <w:spacing w:val="0"/>
                <w:sz w:val="21"/>
                <w:u w:val="none"/>
              </w:rPr>
              <w:t>5</w:t>
            </w:r>
            <w:r>
              <w:rPr>
                <w:rFonts w:ascii="宋体" w:hAnsi="宋体" w:eastAsia="宋体" w:cs="宋体"/>
                <w:i w:val="false"/>
                <w:strike w:val="false"/>
                <w:color w:val="FF0000"/>
                <w:spacing w:val="0"/>
                <w:sz w:val="21"/>
                <w:u w:val="none"/>
              </w:rPr>
              <w:t>日</w:t>
            </w:r>
            <w:r>
              <w:rPr>
                <w:rFonts w:ascii="Times New Roman" w:hAnsi="Times New Roman" w:cs="Times New Roman"/>
                <w:i w:val="false"/>
                <w:strike w:val="false"/>
                <w:color w:val="FF0000"/>
                <w:spacing w:val="0"/>
                <w:sz w:val="21"/>
                <w:u w:val="none"/>
              </w:rPr>
              <w:t>9:00</w:t>
            </w:r>
            <w:r>
              <w:rPr>
                <w:rFonts w:ascii="宋体" w:hAnsi="宋体" w:eastAsia="宋体" w:cs="宋体"/>
                <w:i w:val="false"/>
                <w:strike w:val="false"/>
                <w:color w:val="FF0000"/>
                <w:spacing w:val="0"/>
                <w:sz w:val="21"/>
                <w:u w:val="none"/>
              </w:rPr>
              <w:t>时</w:t>
            </w:r>
            <w:r>
              <w:rPr>
                <w:rFonts w:ascii="Times New Roman" w:hAnsi="Times New Roman" w:cs="Times New Roman"/>
                <w:i w:val="false"/>
                <w:strike w:val="false"/>
                <w:color w:val="FF0000"/>
                <w:spacing w:val="0"/>
                <w:sz w:val="21"/>
                <w:u w:val="none"/>
              </w:rPr>
              <w:t>(</w:t>
            </w:r>
            <w:r>
              <w:rPr>
                <w:rFonts w:ascii="宋体" w:hAnsi="宋体" w:eastAsia="宋体" w:cs="宋体"/>
                <w:i w:val="false"/>
                <w:strike w:val="false"/>
                <w:color w:val="FF0000"/>
                <w:spacing w:val="0"/>
                <w:sz w:val="21"/>
                <w:u w:val="none"/>
              </w:rPr>
              <w:t>初定）</w:t>
            </w:r>
          </w:p>
          <w:p>
            <w:pPr>
              <w:snapToGrid/>
              <w:spacing w:before="0" w:after="0" w:line="300"/>
              <w:ind w:left="553" w:leftChars="200" w:right="0" w:hanging="73" w:hangingChars="-35"/>
              <w:jc w:val="both"/>
              <w:rPr/>
            </w:pPr>
            <w:r>
              <w:rPr>
                <w:rFonts w:ascii="Times New Roman" w:hAnsi="Times New Roman" w:cs="Times New Roman"/>
                <w:i w:val="false"/>
                <w:strike w:val="false"/>
                <w:color w:val="FF0000"/>
                <w:spacing w:val="0"/>
                <w:sz w:val="21"/>
                <w:u w:val="none"/>
              </w:rPr>
              <w:t>5</w:t>
            </w:r>
            <w:r>
              <w:rPr>
                <w:rFonts w:ascii="宋体" w:hAnsi="宋体" w:eastAsia="宋体" w:cs="宋体"/>
                <w:i w:val="false"/>
                <w:strike w:val="false"/>
                <w:color w:val="FF0000"/>
                <w:spacing w:val="0"/>
                <w:sz w:val="21"/>
                <w:u w:val="none"/>
              </w:rPr>
              <w:t>）在技术标和商务标价格再次澄清时间节点控制在</w:t>
            </w:r>
            <w:r>
              <w:rPr>
                <w:rFonts w:ascii="Times New Roman" w:hAnsi="Times New Roman" w:cs="Times New Roman"/>
                <w:i w:val="false"/>
                <w:strike w:val="false"/>
                <w:color w:val="FF0000"/>
                <w:spacing w:val="0"/>
                <w:sz w:val="21"/>
                <w:u w:val="none"/>
              </w:rPr>
              <w:t>20</w:t>
            </w:r>
            <w:r>
              <w:rPr>
                <w:rFonts w:ascii="宋体" w:hAnsi="宋体" w:eastAsia="宋体" w:cs="宋体"/>
                <w:i w:val="false"/>
                <w:strike w:val="false"/>
                <w:color w:val="FF0000"/>
                <w:spacing w:val="0"/>
                <w:sz w:val="21"/>
                <w:u w:val="none"/>
              </w:rPr>
              <w:t>分钟内。</w:t>
            </w:r>
          </w:p>
        </w:tc>
      </w:tr>
      <w:tr>
        <w:trPr>
          <w:trHeight w:val="4799"/>
        </w:trPr>
        <w:tc>
          <w:tcPr>
            <w:tcW w:w="716" w:type="dxa"/>
            <w:tcBorders>
              <w:top w:val="single" w:color="000000" w:sz="0" w:space="0"/>
              <w:left w:val="single" w:color="000000" w:sz="8" w:space="0"/>
              <w:bottom w:val="single" w:color="000000" w:sz="8" w:space="0"/>
              <w:right w:val="single" w:color="000000" w:sz="8" w:space="0"/>
            </w:tcBorders>
            <w:tcMar>
              <w:top w:w="0" w:type="dxa"/>
              <w:left w:w="28" w:type="dxa"/>
              <w:bottom w:w="0" w:type="dxa"/>
              <w:right w:w="28" w:type="dxa"/>
            </w:tcMar>
            <w:vAlign w:val="center"/>
          </w:tcPr>
          <w:p>
            <w:pPr>
              <w:snapToGrid/>
              <w:spacing w:before="0" w:after="0" w:line="300"/>
              <w:ind w:left="0" w:right="0"/>
              <w:jc w:val="center"/>
              <w:rPr/>
            </w:pPr>
            <w:r>
              <w:rPr>
                <w:rFonts w:ascii="宋体" w:hAnsi="宋体" w:eastAsia="宋体" w:cs="宋体"/>
                <w:i w:val="false"/>
                <w:strike w:val="false"/>
                <w:color w:val="000000"/>
                <w:spacing w:val="0"/>
                <w:sz w:val="18"/>
                <w:u w:val="none"/>
              </w:rPr>
              <w:t>9</w:t>
            </w:r>
          </w:p>
        </w:tc>
        <w:tc>
          <w:tcPr>
            <w:tcW w:w="982" w:type="dxa"/>
            <w:tcBorders>
              <w:top w:val="single" w:color="000000" w:sz="0" w:space="0"/>
              <w:left w:val="single" w:color="000000" w:sz="8" w:space="0"/>
              <w:bottom w:val="single" w:color="000000" w:sz="8" w:space="0"/>
              <w:right w:val="single" w:color="000000" w:sz="8" w:space="0"/>
            </w:tcBorders>
            <w:tcMar>
              <w:top w:w="0" w:type="dxa"/>
              <w:left w:w="28" w:type="dxa"/>
              <w:bottom w:w="0" w:type="dxa"/>
              <w:right w:w="28" w:type="dxa"/>
            </w:tcMar>
            <w:vAlign w:val="center"/>
          </w:tcPr>
          <w:p>
            <w:pPr>
              <w:snapToGrid/>
              <w:spacing w:before="0" w:after="0" w:line="300"/>
              <w:ind w:left="0" w:right="0"/>
              <w:jc w:val="center"/>
              <w:rPr/>
            </w:pPr>
            <w:r>
              <w:rPr>
                <w:rFonts w:ascii="宋体" w:hAnsi="宋体" w:eastAsia="宋体" w:cs="宋体"/>
                <w:i w:val="false"/>
                <w:strike w:val="false"/>
                <w:color w:val="000000"/>
                <w:spacing w:val="0"/>
                <w:sz w:val="18"/>
                <w:u w:val="none"/>
              </w:rPr>
              <w:t>如发现下列情况之一的，其投标文件将可能被拒绝</w:t>
            </w:r>
          </w:p>
        </w:tc>
        <w:tc>
          <w:tcPr>
            <w:tcW w:w="6584" w:type="dxa"/>
            <w:tcBorders>
              <w:top w:val="single" w:color="000000" w:sz="0" w:space="0"/>
              <w:left w:val="single" w:color="000000" w:sz="8" w:space="0"/>
              <w:bottom w:val="single" w:color="000000" w:sz="8" w:space="0"/>
              <w:right w:val="single" w:color="000000" w:sz="8" w:space="0"/>
            </w:tcBorders>
            <w:tcMar>
              <w:top w:w="0" w:type="dxa"/>
              <w:left w:w="28" w:type="dxa"/>
              <w:bottom w:w="0" w:type="dxa"/>
              <w:right w:w="28" w:type="dxa"/>
            </w:tcMar>
            <w:vAlign w:val="center"/>
          </w:tcPr>
          <w:p>
            <w:pPr>
              <w:snapToGrid/>
              <w:spacing w:before="0" w:after="0" w:line="300"/>
              <w:ind w:left="0" w:right="0"/>
              <w:jc w:val="both"/>
              <w:rPr/>
            </w:pPr>
            <w:r>
              <w:rPr>
                <w:rFonts w:ascii="宋体" w:hAnsi="宋体" w:eastAsia="宋体" w:cs="宋体"/>
                <w:i w:val="false"/>
                <w:strike w:val="false"/>
                <w:color w:val="000000"/>
                <w:spacing w:val="0"/>
                <w:sz w:val="18"/>
                <w:u w:val="none"/>
              </w:rPr>
              <w:t>1）不满足招标文件对合格投标人的基本资质要求的；</w:t>
            </w:r>
          </w:p>
          <w:p>
            <w:pPr>
              <w:snapToGrid/>
              <w:spacing w:before="0" w:after="0" w:line="300"/>
              <w:ind w:left="0" w:right="0"/>
              <w:jc w:val="both"/>
              <w:rPr/>
            </w:pPr>
            <w:r>
              <w:rPr>
                <w:rFonts w:ascii="宋体" w:hAnsi="宋体" w:eastAsia="宋体" w:cs="宋体"/>
                <w:i w:val="false"/>
                <w:strike w:val="false"/>
                <w:color w:val="000000"/>
                <w:spacing w:val="0"/>
                <w:sz w:val="18"/>
                <w:u w:val="none"/>
              </w:rPr>
              <w:t>2）投标人未提交投标保证金或金额不足、投标保证金形式不符合招标文件要求的；</w:t>
            </w:r>
          </w:p>
          <w:p>
            <w:pPr>
              <w:snapToGrid/>
              <w:spacing w:before="0" w:after="0" w:line="300"/>
              <w:ind w:left="0" w:right="0"/>
              <w:jc w:val="both"/>
              <w:rPr/>
            </w:pPr>
            <w:r>
              <w:rPr>
                <w:rFonts w:ascii="宋体" w:hAnsi="宋体" w:eastAsia="宋体" w:cs="宋体"/>
                <w:i w:val="false"/>
                <w:strike w:val="false"/>
                <w:color w:val="000000"/>
                <w:spacing w:val="0"/>
                <w:sz w:val="18"/>
                <w:u w:val="none"/>
              </w:rPr>
              <w:t>3）投标人在投标文件中提供的工程施工及/或服务关键条款不能实质性满足招标文件要求或不能提供实质性满足证明的；</w:t>
            </w:r>
          </w:p>
          <w:p>
            <w:pPr>
              <w:snapToGrid/>
              <w:spacing w:before="0" w:after="0" w:line="300"/>
              <w:ind w:left="0" w:right="0"/>
              <w:jc w:val="both"/>
              <w:rPr/>
            </w:pPr>
            <w:r>
              <w:rPr>
                <w:rFonts w:ascii="宋体" w:hAnsi="宋体" w:eastAsia="宋体" w:cs="宋体"/>
                <w:i w:val="false"/>
                <w:strike w:val="false"/>
                <w:color w:val="000000"/>
                <w:spacing w:val="0"/>
                <w:sz w:val="18"/>
                <w:u w:val="none"/>
              </w:rPr>
              <w:t>4）资格证明文件不全、失效或不符合招标文件要求的；</w:t>
            </w:r>
          </w:p>
          <w:p>
            <w:pPr>
              <w:snapToGrid/>
              <w:spacing w:before="0" w:after="0" w:line="300"/>
              <w:ind w:left="0" w:right="0"/>
              <w:jc w:val="both"/>
              <w:rPr/>
            </w:pPr>
            <w:r>
              <w:rPr>
                <w:rFonts w:ascii="宋体" w:hAnsi="宋体" w:eastAsia="宋体" w:cs="宋体"/>
                <w:i w:val="false"/>
                <w:strike w:val="false"/>
                <w:color w:val="000000"/>
                <w:spacing w:val="0"/>
                <w:sz w:val="18"/>
                <w:u w:val="none"/>
              </w:rPr>
              <w:t>5）投标文件无法定代表人签字，或签字人无法定代表人有效授权的；</w:t>
            </w:r>
          </w:p>
          <w:p>
            <w:pPr>
              <w:snapToGrid/>
              <w:spacing w:before="0" w:after="0" w:line="300"/>
              <w:ind w:left="0" w:right="0"/>
              <w:jc w:val="both"/>
              <w:rPr/>
            </w:pPr>
            <w:r>
              <w:rPr>
                <w:rFonts w:ascii="宋体" w:hAnsi="宋体" w:eastAsia="宋体" w:cs="宋体"/>
                <w:i w:val="false"/>
                <w:strike w:val="false"/>
                <w:color w:val="000000"/>
                <w:spacing w:val="0"/>
                <w:sz w:val="18"/>
                <w:u w:val="none"/>
              </w:rPr>
              <w:t>6）投标文件或投标有效期不足的；</w:t>
            </w:r>
          </w:p>
          <w:p>
            <w:pPr>
              <w:snapToGrid/>
              <w:spacing w:before="0" w:after="0" w:line="300"/>
              <w:ind w:left="0" w:right="0"/>
              <w:jc w:val="both"/>
              <w:rPr/>
            </w:pPr>
            <w:r>
              <w:rPr>
                <w:rFonts w:ascii="宋体" w:hAnsi="宋体" w:eastAsia="宋体" w:cs="宋体"/>
                <w:i w:val="false"/>
                <w:strike w:val="false"/>
                <w:color w:val="000000"/>
                <w:spacing w:val="0"/>
                <w:sz w:val="18"/>
                <w:u w:val="none"/>
              </w:rPr>
              <w:t>7）投标文件中提供虚假或失实资料的；</w:t>
            </w:r>
          </w:p>
          <w:p>
            <w:pPr>
              <w:snapToGrid/>
              <w:spacing w:before="0" w:after="0" w:line="300"/>
              <w:ind w:left="0" w:right="0"/>
              <w:jc w:val="both"/>
              <w:rPr/>
            </w:pPr>
            <w:r>
              <w:rPr>
                <w:rFonts w:ascii="宋体" w:hAnsi="宋体" w:eastAsia="宋体" w:cs="宋体"/>
                <w:i w:val="false"/>
                <w:strike w:val="false"/>
                <w:color w:val="000000"/>
                <w:spacing w:val="0"/>
                <w:sz w:val="18"/>
                <w:u w:val="none"/>
              </w:rPr>
              <w:t>8）投标人的投标报价严重高于招标人及其同属二级公司2008年1月1日以来同种工程项目的价格的；</w:t>
            </w:r>
          </w:p>
          <w:p>
            <w:pPr>
              <w:snapToGrid/>
              <w:spacing w:before="0" w:after="0" w:line="300"/>
              <w:ind w:left="0" w:right="0"/>
              <w:jc w:val="both"/>
              <w:rPr/>
            </w:pPr>
            <w:r>
              <w:rPr>
                <w:rFonts w:ascii="宋体" w:hAnsi="宋体" w:eastAsia="宋体" w:cs="宋体"/>
                <w:i w:val="false"/>
                <w:strike w:val="false"/>
                <w:color w:val="000000"/>
                <w:spacing w:val="0"/>
                <w:sz w:val="18"/>
                <w:u w:val="none"/>
              </w:rPr>
              <w:t>9）未按照招标文件规定的方式领取招标文件并按要求递交投标文件的；</w:t>
            </w:r>
          </w:p>
          <w:p>
            <w:pPr>
              <w:snapToGrid/>
              <w:spacing w:before="0" w:after="0" w:line="300"/>
              <w:ind w:left="0" w:right="0"/>
              <w:jc w:val="both"/>
              <w:rPr/>
            </w:pPr>
            <w:r>
              <w:rPr>
                <w:rFonts w:ascii="宋体" w:hAnsi="宋体" w:eastAsia="宋体" w:cs="宋体"/>
                <w:i w:val="false"/>
                <w:strike w:val="false"/>
                <w:color w:val="000000"/>
                <w:spacing w:val="0"/>
                <w:sz w:val="18"/>
                <w:u w:val="none"/>
              </w:rPr>
              <w:t>10）评标领导小组认为不能实质上满足招标文件其它要求的。</w:t>
            </w:r>
          </w:p>
        </w:tc>
      </w:tr>
      <w:tr>
        <w:trPr>
          <w:trHeight w:val="90"/>
        </w:trPr>
        <w:tc>
          <w:tcPr>
            <w:tcW w:w="716" w:type="dxa"/>
            <w:tcBorders>
              <w:top w:val="single" w:color="000000" w:sz="0" w:space="0"/>
              <w:left w:val="single" w:color="000000" w:sz="8" w:space="0"/>
              <w:bottom w:val="single" w:color="000000" w:sz="8" w:space="0"/>
              <w:right w:val="single" w:color="000000" w:sz="8" w:space="0"/>
            </w:tcBorders>
            <w:tcMar>
              <w:top w:w="0" w:type="dxa"/>
              <w:left w:w="28" w:type="dxa"/>
              <w:bottom w:w="0" w:type="dxa"/>
              <w:right w:w="28" w:type="dxa"/>
            </w:tcMar>
            <w:vAlign w:val="center"/>
          </w:tcPr>
          <w:p>
            <w:pPr>
              <w:snapToGrid/>
              <w:spacing w:before="0" w:after="0" w:line="300"/>
              <w:ind w:left="0" w:right="0"/>
              <w:jc w:val="center"/>
              <w:rPr/>
            </w:pPr>
            <w:r>
              <w:rPr>
                <w:rFonts w:ascii="宋体" w:hAnsi="宋体" w:eastAsia="宋体" w:cs="宋体"/>
                <w:i w:val="false"/>
                <w:strike w:val="false"/>
                <w:color w:val="000000"/>
                <w:spacing w:val="0"/>
                <w:sz w:val="18"/>
                <w:u w:val="none"/>
              </w:rPr>
              <w:t>10</w:t>
            </w:r>
          </w:p>
        </w:tc>
        <w:tc>
          <w:tcPr>
            <w:tcW w:w="982" w:type="dxa"/>
            <w:tcBorders>
              <w:top w:val="single" w:color="000000" w:sz="0" w:space="0"/>
              <w:left w:val="single" w:color="000000" w:sz="8" w:space="0"/>
              <w:bottom w:val="single" w:color="000000" w:sz="8" w:space="0"/>
              <w:right w:val="single" w:color="000000" w:sz="8" w:space="0"/>
            </w:tcBorders>
            <w:tcMar>
              <w:top w:w="0" w:type="dxa"/>
              <w:left w:w="28" w:type="dxa"/>
              <w:bottom w:w="0" w:type="dxa"/>
              <w:right w:w="28" w:type="dxa"/>
            </w:tcMar>
            <w:vAlign w:val="center"/>
          </w:tcPr>
          <w:p>
            <w:pPr>
              <w:snapToGrid/>
              <w:spacing w:before="0" w:after="0" w:line="300"/>
              <w:ind w:left="0" w:right="0"/>
              <w:jc w:val="center"/>
              <w:rPr/>
            </w:pPr>
            <w:r>
              <w:rPr>
                <w:rFonts w:ascii="宋体" w:hAnsi="宋体" w:eastAsia="宋体" w:cs="宋体"/>
                <w:i w:val="false"/>
                <w:strike w:val="false"/>
                <w:color w:val="000000"/>
                <w:spacing w:val="0"/>
                <w:sz w:val="18"/>
                <w:u w:val="none"/>
              </w:rPr>
              <w:t>评标</w:t>
            </w:r>
          </w:p>
        </w:tc>
        <w:tc>
          <w:tcPr>
            <w:tcW w:w="6584" w:type="dxa"/>
            <w:tcBorders>
              <w:top w:val="single" w:color="000000" w:sz="0" w:space="0"/>
              <w:left w:val="single" w:color="000000" w:sz="8" w:space="0"/>
              <w:bottom w:val="single" w:color="000000" w:sz="8" w:space="0"/>
              <w:right w:val="single" w:color="000000" w:sz="8" w:space="0"/>
            </w:tcBorders>
            <w:tcMar>
              <w:top w:w="0" w:type="dxa"/>
              <w:left w:w="28" w:type="dxa"/>
              <w:bottom w:w="0" w:type="dxa"/>
              <w:right w:w="28" w:type="dxa"/>
            </w:tcMar>
            <w:vAlign w:val="center"/>
          </w:tcPr>
          <w:p>
            <w:pPr>
              <w:snapToGrid/>
              <w:spacing w:before="0" w:after="0" w:line="300"/>
              <w:ind w:left="0" w:right="0"/>
              <w:jc w:val="both"/>
              <w:rPr/>
            </w:pPr>
            <w:r>
              <w:rPr>
                <w:rFonts w:ascii="宋体" w:hAnsi="宋体" w:eastAsia="宋体" w:cs="宋体"/>
                <w:i w:val="false"/>
                <w:strike w:val="false"/>
                <w:color w:val="000000"/>
                <w:spacing w:val="0"/>
                <w:sz w:val="18"/>
                <w:u w:val="none"/>
              </w:rPr>
              <w:t>1）评标专家小组成员由招标人所属人力资源部针对本次项目从专家库中随机抽取的项目评标专家。</w:t>
            </w:r>
          </w:p>
          <w:p>
            <w:pPr>
              <w:snapToGrid/>
              <w:spacing w:before="0" w:after="0" w:line="300"/>
              <w:ind w:left="0" w:right="0"/>
              <w:jc w:val="both"/>
              <w:rPr/>
            </w:pPr>
            <w:r>
              <w:rPr>
                <w:rFonts w:ascii="宋体" w:hAnsi="宋体" w:eastAsia="宋体" w:cs="宋体"/>
                <w:i w:val="false"/>
                <w:strike w:val="false"/>
                <w:color w:val="000000"/>
                <w:spacing w:val="0"/>
                <w:sz w:val="18"/>
                <w:u w:val="none"/>
              </w:rPr>
              <w:t>2）定标准则</w:t>
            </w:r>
          </w:p>
          <w:p>
            <w:pPr>
              <w:snapToGrid/>
              <w:spacing w:before="0" w:after="0" w:line="360"/>
              <w:ind w:left="0" w:right="0" w:firstLine="450" w:firstLineChars="250"/>
              <w:jc w:val="both"/>
              <w:rPr/>
            </w:pPr>
            <w:r>
              <w:rPr>
                <w:rFonts w:ascii="宋体" w:hAnsi="宋体" w:eastAsia="宋体" w:cs="宋体"/>
                <w:i w:val="false"/>
                <w:strike w:val="false"/>
                <w:color w:val="000000"/>
                <w:spacing w:val="0"/>
                <w:sz w:val="18"/>
                <w:u w:val="none"/>
              </w:rPr>
              <w:t>①合同将授予其投标符合招标文件要求，并能圆满地履行合同的、对招标方最为有利的投标方。（综合考虑报价、响应标书情况、设计方案的可实施性及先进性、前期是否合作过、是否存在质量缺陷、是否与国内外其它知名企业供过类似合作、施工进度及保证措施、安全环保、文明施工、售后服务等方面。）</w:t>
            </w:r>
          </w:p>
          <w:p>
            <w:pPr>
              <w:snapToGrid/>
              <w:spacing w:before="0" w:after="0" w:line="360"/>
              <w:ind w:left="0" w:right="0" w:firstLine="450" w:firstLineChars="250"/>
              <w:jc w:val="both"/>
              <w:rPr/>
            </w:pPr>
            <w:r>
              <w:rPr>
                <w:rFonts w:ascii="宋体" w:hAnsi="宋体" w:eastAsia="宋体" w:cs="宋体"/>
                <w:i w:val="false"/>
                <w:strike w:val="false"/>
                <w:color w:val="000000"/>
                <w:spacing w:val="0"/>
                <w:sz w:val="18"/>
                <w:u w:val="none"/>
              </w:rPr>
              <w:t>②</w:t>
            </w:r>
            <w:r>
              <w:rPr>
                <w:rFonts w:ascii="宋体" w:hAnsi="宋体" w:eastAsia="宋体" w:cs="宋体"/>
                <w:b/>
                <w:i w:val="false"/>
                <w:strike w:val="false"/>
                <w:color w:val="000000"/>
                <w:spacing w:val="0"/>
                <w:sz w:val="18"/>
                <w:u w:val="none"/>
              </w:rPr>
              <w:t>最低报价不是被授予合同的保证</w:t>
            </w:r>
            <w:r>
              <w:rPr>
                <w:rFonts w:ascii="宋体" w:hAnsi="宋体" w:eastAsia="宋体" w:cs="宋体"/>
                <w:i w:val="false"/>
                <w:strike w:val="false"/>
                <w:color w:val="000000"/>
                <w:spacing w:val="0"/>
                <w:sz w:val="18"/>
                <w:u w:val="none"/>
              </w:rPr>
              <w:t>，招标方有接受和拒绝所有投标方的权利，并对所有采取的行为不作任何解释。</w:t>
            </w:r>
          </w:p>
          <w:p>
            <w:pPr>
              <w:snapToGrid/>
              <w:spacing w:before="0" w:after="0" w:line="360"/>
              <w:ind w:left="0" w:right="0" w:firstLine="450" w:firstLineChars="250"/>
              <w:jc w:val="both"/>
              <w:rPr/>
            </w:pPr>
            <w:r>
              <w:rPr>
                <w:rFonts w:ascii="宋体" w:hAnsi="宋体" w:eastAsia="宋体" w:cs="宋体"/>
                <w:i w:val="false"/>
                <w:strike w:val="false"/>
                <w:color w:val="000000"/>
                <w:spacing w:val="0"/>
                <w:sz w:val="18"/>
                <w:u w:val="none"/>
              </w:rPr>
              <w:t>③招标方授予合同时有变更数量的权利。</w:t>
            </w:r>
          </w:p>
          <w:p>
            <w:pPr>
              <w:snapToGrid/>
              <w:spacing w:before="0" w:after="0" w:line="300"/>
              <w:ind w:left="0" w:right="0" w:firstLine="450" w:firstLineChars="250"/>
              <w:jc w:val="both"/>
              <w:rPr/>
            </w:pPr>
            <w:r>
              <w:rPr>
                <w:rFonts w:ascii="宋体" w:hAnsi="宋体" w:eastAsia="宋体" w:cs="宋体"/>
                <w:i w:val="false"/>
                <w:strike w:val="false"/>
                <w:color w:val="000000"/>
                <w:spacing w:val="0"/>
                <w:sz w:val="18"/>
                <w:u w:val="none"/>
              </w:rPr>
              <w:t>④招标文件、中标方的投标文件及澄清文件等，均作为签订合同的依据。</w:t>
            </w:r>
          </w:p>
        </w:tc>
      </w:tr>
      <w:tr>
        <w:trPr>
          <w:trHeight w:val="5619"/>
        </w:trPr>
        <w:tc>
          <w:tcPr>
            <w:tcW w:w="716" w:type="dxa"/>
            <w:tcBorders>
              <w:top w:val="single" w:color="000000" w:sz="0" w:space="0"/>
              <w:left w:val="single" w:color="000000" w:sz="8" w:space="0"/>
              <w:bottom w:val="single" w:color="000000" w:sz="8" w:space="0"/>
              <w:right w:val="single" w:color="000000" w:sz="8" w:space="0"/>
            </w:tcBorders>
            <w:tcMar>
              <w:top w:w="0" w:type="dxa"/>
              <w:left w:w="28" w:type="dxa"/>
              <w:bottom w:w="0" w:type="dxa"/>
              <w:right w:w="2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18"/>
                <w:u w:val="none"/>
              </w:rPr>
              <w:t>11</w:t>
            </w:r>
          </w:p>
        </w:tc>
        <w:tc>
          <w:tcPr>
            <w:tcW w:w="982" w:type="dxa"/>
            <w:tcBorders>
              <w:top w:val="single" w:color="000000" w:sz="0" w:space="0"/>
              <w:left w:val="single" w:color="000000" w:sz="8" w:space="0"/>
              <w:bottom w:val="single" w:color="000000" w:sz="8" w:space="0"/>
              <w:right w:val="single" w:color="000000" w:sz="8" w:space="0"/>
            </w:tcBorders>
            <w:tcMar>
              <w:top w:w="0" w:type="dxa"/>
              <w:left w:w="28" w:type="dxa"/>
              <w:bottom w:w="0" w:type="dxa"/>
              <w:right w:w="2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18"/>
                <w:u w:val="none"/>
              </w:rPr>
              <w:t>废标及终止招标</w:t>
            </w:r>
          </w:p>
        </w:tc>
        <w:tc>
          <w:tcPr>
            <w:tcW w:w="6584" w:type="dxa"/>
            <w:tcBorders>
              <w:top w:val="single" w:color="000000" w:sz="0" w:space="0"/>
              <w:left w:val="single" w:color="000000" w:sz="8" w:space="0"/>
              <w:bottom w:val="single" w:color="000000" w:sz="8" w:space="0"/>
              <w:right w:val="single" w:color="000000" w:sz="8" w:space="0"/>
            </w:tcBorders>
            <w:tcMar>
              <w:top w:w="0" w:type="dxa"/>
              <w:left w:w="28" w:type="dxa"/>
              <w:bottom w:w="0" w:type="dxa"/>
              <w:right w:w="28" w:type="dxa"/>
            </w:tcMar>
            <w:vAlign w:val="center"/>
          </w:tcPr>
          <w:p>
            <w:pPr>
              <w:snapToGrid/>
              <w:spacing w:before="0" w:after="0" w:line="240"/>
              <w:ind w:left="0" w:right="2" w:firstLine="360" w:firstLineChars="200"/>
              <w:jc w:val="both"/>
              <w:rPr/>
            </w:pPr>
            <w:r>
              <w:rPr>
                <w:rFonts w:ascii="宋体" w:hAnsi="宋体" w:eastAsia="宋体" w:cs="宋体"/>
                <w:i w:val="false"/>
                <w:strike w:val="false"/>
                <w:color w:val="000000"/>
                <w:spacing w:val="0"/>
                <w:sz w:val="18"/>
                <w:u w:val="none"/>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napToGrid/>
              <w:spacing w:before="0" w:after="0" w:line="240"/>
              <w:ind w:left="0" w:right="2" w:firstLine="360" w:firstLineChars="200"/>
              <w:jc w:val="both"/>
              <w:rPr/>
            </w:pPr>
            <w:r>
              <w:rPr>
                <w:rFonts w:ascii="宋体" w:hAnsi="宋体" w:eastAsia="宋体" w:cs="宋体"/>
                <w:i w:val="false"/>
                <w:strike w:val="false"/>
                <w:color w:val="000000"/>
                <w:spacing w:val="0"/>
                <w:sz w:val="18"/>
                <w:u w:val="none"/>
              </w:rPr>
              <w:t>（1）投标人提供的有关资格、资质证明文件不合格、不真实或提供虚假投标材料；</w:t>
            </w:r>
          </w:p>
          <w:p>
            <w:pPr>
              <w:snapToGrid/>
              <w:spacing w:before="0" w:after="0" w:line="240"/>
              <w:ind w:left="0" w:right="2" w:firstLine="360" w:firstLineChars="200"/>
              <w:jc w:val="both"/>
              <w:rPr/>
            </w:pPr>
            <w:r>
              <w:rPr>
                <w:rFonts w:ascii="宋体" w:hAnsi="宋体" w:eastAsia="宋体" w:cs="宋体"/>
                <w:i w:val="false"/>
                <w:strike w:val="false"/>
                <w:color w:val="000000"/>
                <w:spacing w:val="0"/>
                <w:sz w:val="18"/>
                <w:u w:val="none"/>
              </w:rPr>
              <w:t>（2）投标人在报价有效期内撤回投标；</w:t>
            </w:r>
          </w:p>
          <w:p>
            <w:pPr>
              <w:snapToGrid/>
              <w:spacing w:before="0" w:after="0" w:line="240"/>
              <w:ind w:left="0" w:right="2" w:firstLine="360" w:firstLineChars="200"/>
              <w:jc w:val="both"/>
              <w:rPr/>
            </w:pPr>
            <w:r>
              <w:rPr>
                <w:rFonts w:ascii="宋体" w:hAnsi="宋体" w:eastAsia="宋体" w:cs="宋体"/>
                <w:i w:val="false"/>
                <w:strike w:val="false"/>
                <w:color w:val="000000"/>
                <w:spacing w:val="0"/>
                <w:sz w:val="18"/>
                <w:u w:val="none"/>
              </w:rPr>
              <w:t>（3）在整个评标过程中，投标人有企图影响评标结果公正性的任何活动；</w:t>
            </w:r>
          </w:p>
          <w:p>
            <w:pPr>
              <w:snapToGrid/>
              <w:spacing w:before="0" w:after="0" w:line="240"/>
              <w:ind w:left="0" w:right="2" w:firstLine="360" w:firstLineChars="200"/>
              <w:jc w:val="both"/>
              <w:rPr/>
            </w:pPr>
            <w:r>
              <w:rPr>
                <w:rFonts w:ascii="宋体" w:hAnsi="宋体" w:eastAsia="宋体" w:cs="宋体"/>
                <w:i w:val="false"/>
                <w:strike w:val="false"/>
                <w:color w:val="000000"/>
                <w:spacing w:val="0"/>
                <w:sz w:val="18"/>
                <w:u w:val="none"/>
              </w:rPr>
              <w:t>（4）投标人以任何方式诋毁其他投标人；</w:t>
            </w:r>
          </w:p>
          <w:p>
            <w:pPr>
              <w:snapToGrid/>
              <w:spacing w:before="0" w:after="0" w:line="240"/>
              <w:ind w:left="0" w:right="2" w:firstLine="360" w:firstLineChars="200"/>
              <w:jc w:val="both"/>
              <w:rPr/>
            </w:pPr>
            <w:r>
              <w:rPr>
                <w:rFonts w:ascii="宋体" w:hAnsi="宋体" w:eastAsia="宋体" w:cs="宋体"/>
                <w:i w:val="false"/>
                <w:strike w:val="false"/>
                <w:color w:val="000000"/>
                <w:spacing w:val="0"/>
                <w:sz w:val="18"/>
                <w:u w:val="none"/>
              </w:rPr>
              <w:t>（5）投标人串通投标；</w:t>
            </w:r>
          </w:p>
          <w:p>
            <w:pPr>
              <w:snapToGrid/>
              <w:spacing w:before="0" w:after="0" w:line="240"/>
              <w:ind w:left="0" w:right="2" w:firstLine="360" w:firstLineChars="200"/>
              <w:jc w:val="both"/>
              <w:rPr/>
            </w:pPr>
            <w:r>
              <w:rPr>
                <w:rFonts w:ascii="宋体" w:hAnsi="宋体" w:eastAsia="宋体" w:cs="宋体"/>
                <w:i w:val="false"/>
                <w:strike w:val="false"/>
                <w:color w:val="000000"/>
                <w:spacing w:val="0"/>
                <w:sz w:val="18"/>
                <w:u w:val="none"/>
              </w:rPr>
              <w:t>（6）以他人名义投标或者以其他方式弄虚作假，骗取中标的；</w:t>
            </w:r>
          </w:p>
          <w:p>
            <w:pPr>
              <w:snapToGrid/>
              <w:spacing w:before="0" w:after="0" w:line="240"/>
              <w:ind w:left="0" w:right="2" w:firstLine="360" w:firstLineChars="200"/>
              <w:jc w:val="both"/>
              <w:rPr/>
            </w:pPr>
            <w:r>
              <w:rPr>
                <w:rFonts w:ascii="宋体" w:hAnsi="宋体" w:eastAsia="宋体" w:cs="宋体"/>
                <w:i w:val="false"/>
                <w:strike w:val="false"/>
                <w:color w:val="000000"/>
                <w:spacing w:val="0"/>
                <w:sz w:val="18"/>
                <w:u w:val="none"/>
              </w:rPr>
              <w:t>（7）中标人不按规定签订合同；</w:t>
            </w:r>
          </w:p>
          <w:p>
            <w:pPr>
              <w:snapToGrid/>
              <w:spacing w:before="0" w:after="0" w:line="240"/>
              <w:ind w:left="0" w:right="2" w:firstLine="360" w:firstLineChars="200"/>
              <w:jc w:val="both"/>
              <w:rPr/>
            </w:pPr>
            <w:r>
              <w:rPr>
                <w:rFonts w:ascii="宋体" w:hAnsi="宋体" w:eastAsia="宋体" w:cs="宋体"/>
                <w:i w:val="false"/>
                <w:strike w:val="false"/>
                <w:color w:val="000000"/>
                <w:spacing w:val="0"/>
                <w:sz w:val="18"/>
                <w:u w:val="none"/>
              </w:rPr>
              <w:t>（8）法律、法规规定的其他情况。</w:t>
            </w:r>
          </w:p>
          <w:p>
            <w:pPr>
              <w:snapToGrid/>
              <w:spacing w:before="0" w:after="0" w:line="240"/>
              <w:ind w:left="0" w:right="2" w:firstLine="360" w:firstLineChars="200"/>
              <w:jc w:val="both"/>
              <w:rPr/>
            </w:pPr>
            <w:r>
              <w:rPr>
                <w:rFonts w:ascii="宋体" w:hAnsi="宋体" w:eastAsia="宋体" w:cs="宋体"/>
                <w:i w:val="false"/>
                <w:strike w:val="false"/>
                <w:color w:val="000000"/>
                <w:spacing w:val="0"/>
                <w:sz w:val="18"/>
                <w:u w:val="none"/>
              </w:rPr>
              <w:t>2.出现下列情形之一，招标人有权否决所有投标人的投标，并终止招标。</w:t>
            </w:r>
          </w:p>
          <w:p>
            <w:pPr>
              <w:snapToGrid/>
              <w:spacing w:before="0" w:after="0" w:line="240"/>
              <w:ind w:left="0" w:right="2" w:firstLine="360" w:firstLineChars="200"/>
              <w:jc w:val="both"/>
              <w:rPr/>
            </w:pPr>
            <w:r>
              <w:rPr>
                <w:rFonts w:ascii="宋体" w:hAnsi="宋体" w:eastAsia="宋体" w:cs="宋体"/>
                <w:i w:val="false"/>
                <w:strike w:val="false"/>
                <w:color w:val="000000"/>
                <w:spacing w:val="0"/>
                <w:sz w:val="18"/>
                <w:u w:val="none"/>
              </w:rPr>
              <w:t>（1）出现影响采购公正的违法、违规行为的。</w:t>
            </w:r>
          </w:p>
          <w:p>
            <w:pPr>
              <w:snapToGrid/>
              <w:spacing w:before="0" w:after="0" w:line="240"/>
              <w:ind w:left="0" w:right="2" w:firstLine="360" w:firstLineChars="200"/>
              <w:jc w:val="both"/>
              <w:rPr/>
            </w:pPr>
            <w:r>
              <w:rPr>
                <w:rFonts w:ascii="宋体" w:hAnsi="宋体" w:eastAsia="宋体" w:cs="宋体"/>
                <w:i w:val="false"/>
                <w:strike w:val="false"/>
                <w:color w:val="000000"/>
                <w:spacing w:val="0"/>
                <w:sz w:val="18"/>
                <w:u w:val="none"/>
              </w:rPr>
              <w:t>（2）评标委员会经评审，认为所有投标都不符合招标文件要求的</w:t>
            </w:r>
          </w:p>
          <w:p>
            <w:pPr>
              <w:snapToGrid/>
              <w:spacing w:before="0" w:after="0" w:line="240"/>
              <w:ind w:left="0" w:right="2"/>
              <w:jc w:val="both"/>
              <w:rPr/>
            </w:pPr>
            <w:r>
              <w:rPr>
                <w:rFonts w:ascii="宋体" w:hAnsi="宋体" w:eastAsia="宋体" w:cs="宋体"/>
                <w:i w:val="false"/>
                <w:strike w:val="false"/>
                <w:color w:val="000000"/>
                <w:spacing w:val="0"/>
                <w:sz w:val="18"/>
                <w:u w:val="none"/>
              </w:rPr>
              <w:t xml:space="preserve">    （3）因重大变故，采购任务取消的。</w:t>
            </w:r>
          </w:p>
          <w:p>
            <w:pPr>
              <w:snapToGrid/>
              <w:spacing w:before="0" w:after="0" w:line="240"/>
              <w:ind w:left="0" w:right="2" w:firstLine="360" w:firstLineChars="200"/>
              <w:jc w:val="both"/>
              <w:rPr/>
            </w:pPr>
            <w:r>
              <w:rPr>
                <w:rFonts w:ascii="宋体" w:hAnsi="宋体" w:eastAsia="宋体" w:cs="宋体"/>
                <w:i w:val="false"/>
                <w:strike w:val="false"/>
                <w:color w:val="000000"/>
                <w:spacing w:val="0"/>
                <w:sz w:val="18"/>
                <w:u w:val="none"/>
              </w:rPr>
              <w:t>（4）有效参与投标的单位不足三家以上的。</w:t>
            </w:r>
          </w:p>
          <w:p>
            <w:pPr>
              <w:snapToGrid/>
              <w:spacing w:before="0" w:after="0" w:line="240"/>
              <w:ind w:left="0" w:right="2" w:firstLine="360" w:firstLineChars="200"/>
              <w:jc w:val="both"/>
              <w:rPr/>
            </w:pPr>
            <w:r>
              <w:rPr>
                <w:rFonts w:ascii="宋体" w:hAnsi="宋体" w:eastAsia="宋体" w:cs="宋体"/>
                <w:i w:val="false"/>
                <w:strike w:val="false"/>
                <w:color w:val="000000"/>
                <w:spacing w:val="0"/>
                <w:sz w:val="18"/>
                <w:u w:val="none"/>
              </w:rPr>
              <w:t>（5）招标人认为其他应终止招标的情形。</w:t>
            </w:r>
          </w:p>
        </w:tc>
      </w:tr>
      <w:tr>
        <w:trPr>
          <w:trHeight w:val="1597"/>
        </w:trPr>
        <w:tc>
          <w:tcPr>
            <w:tcW w:w="716" w:type="dxa"/>
            <w:tcBorders>
              <w:top w:val="single" w:color="000000" w:sz="0" w:space="0"/>
              <w:left w:val="single" w:color="000000" w:sz="8" w:space="0"/>
              <w:bottom w:val="single" w:color="000000" w:sz="8" w:space="0"/>
              <w:right w:val="single" w:color="000000" w:sz="8" w:space="0"/>
            </w:tcBorders>
            <w:tcMar>
              <w:top w:w="0" w:type="dxa"/>
              <w:left w:w="28" w:type="dxa"/>
              <w:bottom w:w="0" w:type="dxa"/>
              <w:right w:w="2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18"/>
                <w:u w:val="none"/>
              </w:rPr>
              <w:t>12</w:t>
            </w:r>
          </w:p>
        </w:tc>
        <w:tc>
          <w:tcPr>
            <w:tcW w:w="982" w:type="dxa"/>
            <w:tcBorders>
              <w:top w:val="single" w:color="000000" w:sz="0" w:space="0"/>
              <w:left w:val="single" w:color="000000" w:sz="8" w:space="0"/>
              <w:bottom w:val="single" w:color="000000" w:sz="8" w:space="0"/>
              <w:right w:val="single" w:color="000000" w:sz="8" w:space="0"/>
            </w:tcBorders>
            <w:tcMar>
              <w:top w:w="0" w:type="dxa"/>
              <w:left w:w="28" w:type="dxa"/>
              <w:bottom w:w="0" w:type="dxa"/>
              <w:right w:w="2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18"/>
                <w:u w:val="none"/>
              </w:rPr>
              <w:t>中标人瑕疵滞后发现的处理原则</w:t>
            </w:r>
          </w:p>
        </w:tc>
        <w:tc>
          <w:tcPr>
            <w:tcW w:w="6584" w:type="dxa"/>
            <w:tcBorders>
              <w:top w:val="single" w:color="000000" w:sz="0" w:space="0"/>
              <w:left w:val="single" w:color="000000" w:sz="8" w:space="0"/>
              <w:bottom w:val="single" w:color="000000" w:sz="8" w:space="0"/>
              <w:right w:val="single" w:color="000000" w:sz="8" w:space="0"/>
            </w:tcBorders>
            <w:tcMar>
              <w:top w:w="0" w:type="dxa"/>
              <w:left w:w="28" w:type="dxa"/>
              <w:bottom w:w="0" w:type="dxa"/>
              <w:right w:w="28" w:type="dxa"/>
            </w:tcMar>
            <w:vAlign w:val="center"/>
          </w:tcPr>
          <w:p>
            <w:pPr>
              <w:snapToGrid/>
              <w:spacing w:before="0" w:after="0" w:line="240"/>
              <w:ind w:left="0" w:right="2" w:firstLine="360" w:firstLineChars="200"/>
              <w:jc w:val="both"/>
              <w:rPr/>
            </w:pPr>
            <w:r>
              <w:rPr>
                <w:rFonts w:ascii="宋体" w:hAnsi="宋体" w:eastAsia="宋体" w:cs="宋体"/>
                <w:i w:val="false"/>
                <w:strike w:val="false"/>
                <w:color w:val="000000"/>
                <w:spacing w:val="0"/>
                <w:sz w:val="18"/>
                <w:u w:val="none"/>
              </w:rPr>
              <w:t>无论基于何种原因，符合“废标及终止招标”情形，即便未被及时发现或中标人隐瞒真实情况，而使该中标人通过了资格审核、初评、现场复审、终评或其他所有相关程序，包括已签订合同的情形，一旦中标人被拒绝或该中标人此前的评议结果被取消，相关的一切损失均由该中标人承担。</w:t>
            </w:r>
          </w:p>
          <w:p>
            <w:pPr>
              <w:snapToGrid/>
              <w:spacing w:before="0" w:after="0" w:line="240"/>
              <w:ind w:left="0" w:right="0" w:firstLine="450" w:firstLineChars="250"/>
              <w:jc w:val="both"/>
              <w:rPr/>
            </w:pPr>
            <w:r>
              <w:rPr>
                <w:rFonts w:ascii="宋体" w:hAnsi="宋体" w:eastAsia="宋体" w:cs="宋体"/>
                <w:i w:val="false"/>
                <w:strike w:val="false"/>
                <w:color w:val="000000"/>
                <w:spacing w:val="0"/>
                <w:sz w:val="18"/>
                <w:u w:val="none"/>
              </w:rPr>
              <w:t> </w:t>
            </w:r>
          </w:p>
        </w:tc>
      </w:tr>
    </w:tbl>
    <w:p>
      <w:pPr>
        <w:snapToGrid/>
        <w:spacing w:before="0" w:after="0" w:line="240"/>
        <w:ind w:left="0" w:right="0"/>
        <w:jc w:val="both"/>
        <w:rPr/>
      </w:pPr>
      <w:r>
        <w:rPr>
          <w:rFonts w:ascii="宋体" w:hAnsi="宋体" w:eastAsia="宋体" w:cs="宋体"/>
          <w:b/>
          <w:i w:val="false"/>
          <w:strike w:val="false"/>
          <w:color w:val="000000"/>
          <w:sz w:val="24"/>
          <w:u w:val="none"/>
        </w:rPr>
        <w:t> </w:t>
      </w:r>
    </w:p>
    <w:p>
      <w:pPr>
        <w:snapToGrid/>
        <w:spacing w:before="0" w:after="0" w:line="240"/>
        <w:ind w:left="0" w:right="0"/>
        <w:jc w:val="both"/>
        <w:rPr/>
      </w:pPr>
      <w:r>
        <w:rPr>
          <w:rFonts w:ascii="宋体" w:hAnsi="宋体" w:eastAsia="宋体" w:cs="宋体"/>
          <w:b/>
          <w:i w:val="false"/>
          <w:strike w:val="false"/>
          <w:color w:val="000000"/>
          <w:sz w:val="24"/>
          <w:u w:val="none"/>
        </w:rPr>
        <w:t>线上招标流程说明</w:t>
      </w:r>
    </w:p>
    <w:p>
      <w:pPr>
        <w:snapToGrid/>
        <w:spacing w:after="120" w:line="360"/>
        <w:ind w:firstLine="480" w:firstLineChars="200"/>
        <w:jc w:val="both"/>
        <w:rPr/>
      </w:pPr>
      <w:r>
        <w:rPr>
          <w:rFonts w:ascii="宋体" w:hAnsi="宋体" w:eastAsia="宋体" w:cs="宋体"/>
          <w:i w:val="false"/>
          <w:strike w:val="false"/>
          <w:color w:val="FF0000"/>
          <w:sz w:val="24"/>
          <w:u w:val="none"/>
        </w:rPr>
        <w:t>线上开标，投标厂家应提前登录中国重汽e采通进行注册备案，备案成功后在中国重汽e采通查看标书文件，不开通e采通开将无法进行招投标。招标应配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制版（加盖红章）及电子标书（U盘）、及线上招标的所有的澄清资料送到招标人处，进行备案。</w:t>
      </w:r>
    </w:p>
    <w:p>
      <w:pPr>
        <w:snapToGrid/>
        <w:spacing w:before="0" w:after="0" w:line="240"/>
        <w:ind w:left="0" w:right="0"/>
        <w:rPr/>
      </w:pPr>
      <w:r>
        <w:rPr>
          <w:rFonts w:ascii="仿宋" w:hAnsi="仿宋" w:eastAsia="仿宋" w:cs="仿宋"/>
          <w:b/>
          <w:i w:val="false"/>
          <w:strike w:val="false"/>
          <w:color w:val="000000"/>
          <w:sz w:val="21"/>
          <w:u w:val="none"/>
        </w:rPr>
        <w:t> </w:t>
      </w:r>
    </w:p>
    <w:p>
      <w:pPr>
        <w:snapToGrid/>
        <w:spacing w:before="0" w:after="0" w:line="480" w:lineRule="exact"/>
        <w:ind w:left="0" w:right="0"/>
        <w:jc w:val="center"/>
        <w:rPr/>
      </w:pPr>
      <w:r>
        <w:rPr>
          <w:rFonts w:ascii="宋体" w:hAnsi="宋体" w:eastAsia="宋体" w:cs="宋体"/>
          <w:b/>
          <w:i w:val="false"/>
          <w:strike w:val="false"/>
          <w:color w:val="000000"/>
          <w:sz w:val="24"/>
          <w:u w:val="none"/>
        </w:rPr>
        <w:t> </w:t>
      </w:r>
    </w:p>
    <w:p>
      <w:pPr>
        <w:snapToGrid/>
        <w:spacing w:before="0" w:after="0" w:line="480" w:lineRule="exact"/>
        <w:ind w:left="0" w:right="0"/>
        <w:jc w:val="center"/>
        <w:rPr/>
      </w:pPr>
      <w:r>
        <w:rPr>
          <w:rFonts w:ascii="黑体" w:hAnsi="黑体" w:eastAsia="黑体" w:cs="黑体"/>
          <w:b/>
          <w:i w:val="false"/>
          <w:strike w:val="false"/>
          <w:color w:val="000000"/>
          <w:sz w:val="44"/>
          <w:u w:val="none"/>
        </w:rPr>
        <w:t> </w:t>
      </w:r>
    </w:p>
    <w:p>
      <w:pPr>
        <w:snapToGrid/>
        <w:spacing w:before="0" w:after="0" w:line="480" w:lineRule="exact"/>
        <w:ind w:left="0" w:right="0"/>
        <w:jc w:val="center"/>
        <w:rPr/>
      </w:pPr>
      <w:r>
        <w:rPr>
          <w:rFonts w:ascii="黑体" w:hAnsi="黑体" w:eastAsia="黑体" w:cs="黑体"/>
          <w:b/>
          <w:i w:val="false"/>
          <w:strike w:val="false"/>
          <w:color w:val="000000"/>
          <w:sz w:val="44"/>
          <w:u w:val="none"/>
        </w:rPr>
        <w:t> </w:t>
      </w:r>
    </w:p>
    <w:p>
      <w:pPr>
        <w:snapToGrid/>
        <w:spacing w:before="0" w:after="0" w:line="480" w:lineRule="exact"/>
        <w:ind w:left="0" w:right="0" w:firstLine="2209" w:firstLineChars="500"/>
        <w:jc w:val="both"/>
        <w:rPr/>
      </w:pPr>
      <w:r>
        <w:rPr>
          <w:rFonts w:ascii="宋体" w:hAnsi="宋体" w:eastAsia="宋体" w:cs="宋体"/>
          <w:b/>
          <w:i w:val="false"/>
          <w:strike w:val="false"/>
          <w:color w:val="000000"/>
          <w:sz w:val="44"/>
          <w:u w:val="none"/>
        </w:rPr>
        <w:t>第三章  资质文件规范</w:t>
      </w:r>
    </w:p>
    <w:p>
      <w:pPr>
        <w:snapToGrid/>
        <w:spacing w:before="0" w:after="0" w:line="360"/>
        <w:ind w:left="0" w:right="0" w:firstLine="240" w:firstLineChars="100"/>
        <w:jc w:val="both"/>
        <w:rPr/>
      </w:pPr>
      <w:r>
        <w:rPr>
          <w:rFonts w:ascii="宋体" w:hAnsi="宋体" w:eastAsia="宋体" w:cs="宋体"/>
          <w:i w:val="false"/>
          <w:strike w:val="false"/>
          <w:color w:val="000000"/>
          <w:sz w:val="24"/>
          <w:u w:val="none"/>
        </w:rPr>
        <w:t> </w:t>
      </w:r>
    </w:p>
    <w:p>
      <w:pPr>
        <w:snapToGrid/>
        <w:spacing w:before="0" w:after="0" w:line="360"/>
        <w:ind w:left="0" w:right="0"/>
        <w:jc w:val="both"/>
        <w:rPr/>
      </w:pPr>
      <w:r>
        <w:rPr>
          <w:rFonts w:ascii="宋体" w:hAnsi="宋体" w:eastAsia="宋体" w:cs="宋体"/>
          <w:i w:val="false"/>
          <w:strike w:val="false"/>
          <w:color w:val="000000"/>
          <w:sz w:val="24"/>
          <w:u w:val="none"/>
        </w:rPr>
        <w:t>一、基本要求</w:t>
      </w:r>
    </w:p>
    <w:p>
      <w:pPr>
        <w:snapToGrid w:val="false"/>
        <w:spacing w:before="0" w:after="0" w:line="360"/>
        <w:ind w:left="0" w:right="0"/>
        <w:jc w:val="both"/>
        <w:rPr/>
      </w:pPr>
      <w:r>
        <w:rPr>
          <w:rFonts w:ascii="宋体" w:hAnsi="宋体" w:eastAsia="宋体" w:cs="宋体"/>
          <w:i w:val="false"/>
          <w:strike w:val="false"/>
          <w:color w:val="000000"/>
          <w:sz w:val="24"/>
          <w:u w:val="none"/>
        </w:rPr>
        <w:t>1、公司注册资本不少于</w:t>
      </w:r>
      <w:r>
        <w:rPr>
          <w:rFonts w:ascii="宋体" w:hAnsi="宋体" w:eastAsia="宋体" w:cs="宋体"/>
          <w:i w:val="false"/>
          <w:strike w:val="false"/>
          <w:color w:val="000000"/>
          <w:sz w:val="24"/>
          <w:u w:val="single"/>
        </w:rPr>
        <w:t>300</w:t>
      </w:r>
      <w:r>
        <w:rPr>
          <w:rFonts w:ascii="宋体" w:hAnsi="宋体" w:eastAsia="宋体" w:cs="宋体"/>
          <w:i w:val="false"/>
          <w:strike w:val="false"/>
          <w:color w:val="000000"/>
          <w:sz w:val="24"/>
          <w:u w:val="none"/>
        </w:rPr>
        <w:t>万元（人民币）；</w:t>
      </w:r>
    </w:p>
    <w:p>
      <w:pPr>
        <w:snapToGrid w:val="false"/>
        <w:spacing w:before="0" w:after="0" w:line="360"/>
        <w:ind w:left="0" w:right="0"/>
        <w:jc w:val="both"/>
        <w:rPr/>
      </w:pPr>
      <w:r>
        <w:rPr>
          <w:rFonts w:ascii="宋体" w:hAnsi="宋体" w:eastAsia="宋体" w:cs="宋体"/>
          <w:i w:val="false"/>
          <w:strike w:val="false"/>
          <w:color w:val="000000"/>
          <w:sz w:val="24"/>
          <w:u w:val="none"/>
        </w:rPr>
        <w:t>2、具有相关设备维修能力及相关工作经历和成功的类似工程案例；</w:t>
      </w:r>
    </w:p>
    <w:p>
      <w:pPr>
        <w:snapToGrid w:val="false"/>
        <w:spacing w:before="0" w:after="0" w:line="360"/>
        <w:ind w:left="0" w:right="0"/>
        <w:jc w:val="both"/>
        <w:rPr/>
      </w:pPr>
      <w:r>
        <w:rPr>
          <w:rFonts w:ascii="宋体" w:hAnsi="宋体" w:eastAsia="宋体" w:cs="宋体"/>
          <w:i w:val="false"/>
          <w:strike w:val="false"/>
          <w:color w:val="000000"/>
          <w:sz w:val="24"/>
          <w:u w:val="none"/>
        </w:rPr>
        <w:t>3、在社会上和重汽集团内的其它招标过程中没有不良行为记录；无招标违规、谎报年度报告信息、提供虚假资质资料等行为和行政处罚记录；</w:t>
      </w:r>
    </w:p>
    <w:p>
      <w:pPr>
        <w:snapToGrid w:val="false"/>
        <w:spacing w:after="120" w:line="360"/>
        <w:ind/>
        <w:jc w:val="left"/>
        <w:rPr/>
      </w:pPr>
      <w:r>
        <w:rPr>
          <w:rFonts w:ascii="宋体" w:hAnsi="宋体" w:eastAsia="宋体" w:cs="宋体"/>
          <w:i w:val="false"/>
          <w:strike w:val="false"/>
          <w:color w:val="000000"/>
          <w:sz w:val="24"/>
          <w:u w:val="none"/>
        </w:rPr>
        <w:t>4、公司财务良好，经营稳定，有全面履约的能力；供方之间有良好的竞争关系；</w:t>
      </w:r>
    </w:p>
    <w:p>
      <w:pPr>
        <w:snapToGrid w:val="false"/>
        <w:spacing w:before="0" w:after="0" w:line="360"/>
        <w:ind w:left="0" w:right="0"/>
        <w:jc w:val="both"/>
        <w:rPr/>
      </w:pPr>
      <w:r>
        <w:rPr>
          <w:rFonts w:ascii="宋体" w:hAnsi="宋体" w:eastAsia="宋体" w:cs="宋体"/>
          <w:i w:val="false"/>
          <w:strike w:val="false"/>
          <w:color w:val="000000"/>
          <w:sz w:val="24"/>
          <w:u w:val="none"/>
        </w:rPr>
        <w:t>5、投标单位应具有良好的商业信誉，没有被处于责令停产、财产被冻结、接管、破产、且财务状况良好。投标单位未在“信用中国”网站（www.creditchina.gov.cn）或各级信用信息共享平台列入失信被执行人名单。</w:t>
      </w:r>
    </w:p>
    <w:p>
      <w:pPr>
        <w:snapToGrid w:val="false"/>
        <w:spacing w:before="0" w:after="0" w:line="360"/>
        <w:ind w:left="0" w:right="0"/>
        <w:rPr/>
      </w:pPr>
      <w:r>
        <w:rPr>
          <w:rFonts w:ascii="宋体" w:hAnsi="宋体" w:eastAsia="宋体" w:cs="宋体"/>
          <w:i w:val="false"/>
          <w:strike w:val="false"/>
          <w:color w:val="000000"/>
          <w:sz w:val="24"/>
          <w:u w:val="none"/>
        </w:rPr>
        <w:t>6、投标方的直接或间接股东、法定代表人、董事、监事、高管非重汽员工及其亲属；</w:t>
      </w:r>
    </w:p>
    <w:p>
      <w:pPr>
        <w:snapToGrid w:val="false"/>
        <w:spacing w:before="0" w:after="0" w:line="360"/>
        <w:ind w:left="0" w:right="0"/>
        <w:rPr/>
      </w:pPr>
      <w:r>
        <w:rPr>
          <w:rFonts w:ascii="宋体" w:hAnsi="宋体" w:eastAsia="宋体" w:cs="宋体"/>
          <w:i w:val="false"/>
          <w:strike w:val="false"/>
          <w:color w:val="000000"/>
          <w:sz w:val="24"/>
          <w:u w:val="none"/>
        </w:rPr>
        <w:t>7、应签订“安全协议书”明确双方安全责任与义务；严禁拍照。</w:t>
      </w:r>
    </w:p>
    <w:p>
      <w:pPr>
        <w:snapToGrid w:val="false"/>
        <w:spacing w:before="0" w:after="0" w:line="360"/>
        <w:ind w:left="0" w:right="0"/>
        <w:rPr/>
      </w:pPr>
      <w:r>
        <w:rPr>
          <w:rFonts w:ascii="宋体" w:hAnsi="宋体" w:eastAsia="宋体" w:cs="宋体"/>
          <w:i w:val="false"/>
          <w:strike w:val="false"/>
          <w:color w:val="000000"/>
          <w:sz w:val="24"/>
          <w:u w:val="none"/>
        </w:rPr>
        <w:t>8、投标人未被列入重汽集团列入黑名单。(黑名单指投标人与招标人在以往或正在进行的合作中，存在招标人认为的违反合同约定或违反法律法规等的失信行为）。</w:t>
      </w:r>
    </w:p>
    <w:p>
      <w:pPr>
        <w:snapToGrid/>
        <w:spacing w:before="0" w:after="0" w:line="360"/>
        <w:ind w:left="0" w:right="0" w:firstLine="240" w:firstLineChars="100"/>
        <w:jc w:val="both"/>
        <w:rPr/>
      </w:pPr>
      <w:r>
        <w:rPr>
          <w:rFonts w:ascii="宋体" w:hAnsi="宋体" w:eastAsia="宋体" w:cs="宋体"/>
          <w:i w:val="false"/>
          <w:strike w:val="false"/>
          <w:color w:val="000000"/>
          <w:sz w:val="24"/>
          <w:u w:val="none"/>
        </w:rPr>
        <w:t>二、投标人应按资质文件格式要求组成投标资质文件（对以下所要求的投标文件如有任何一项未实质性响应，将可能导致其投标文件被拒绝）。</w:t>
      </w:r>
    </w:p>
    <w:p>
      <w:pPr>
        <w:snapToGrid/>
        <w:spacing w:before="0" w:after="0" w:line="360"/>
        <w:ind w:left="0" w:right="0" w:firstLine="240" w:firstLineChars="100"/>
        <w:jc w:val="both"/>
        <w:rPr/>
      </w:pPr>
      <w:r>
        <w:rPr>
          <w:rFonts w:ascii="宋体" w:hAnsi="宋体" w:eastAsia="宋体" w:cs="宋体"/>
          <w:i w:val="false"/>
          <w:strike w:val="false"/>
          <w:color w:val="000000"/>
          <w:sz w:val="24"/>
          <w:u w:val="none"/>
        </w:rPr>
        <w:t>投标资质文件：</w:t>
      </w:r>
    </w:p>
    <w:p>
      <w:pPr>
        <w:snapToGrid/>
        <w:spacing w:before="0" w:after="0" w:line="360"/>
        <w:ind w:left="0" w:right="0" w:firstLine="600" w:firstLineChars="250"/>
        <w:jc w:val="both"/>
        <w:rPr/>
      </w:pPr>
      <w:r>
        <w:rPr>
          <w:rFonts w:ascii="宋体" w:hAnsi="宋体" w:eastAsia="宋体" w:cs="宋体"/>
          <w:i w:val="false"/>
          <w:strike w:val="false"/>
          <w:color w:val="000000"/>
          <w:sz w:val="24"/>
          <w:u w:val="none"/>
        </w:rPr>
        <w:t>a)经年检合格的企业法人营业执照副本扫描件。</w:t>
      </w:r>
    </w:p>
    <w:p>
      <w:pPr>
        <w:snapToGrid/>
        <w:spacing w:before="0" w:after="0" w:line="360"/>
        <w:ind w:left="0" w:right="0" w:firstLine="600" w:firstLineChars="250"/>
        <w:jc w:val="both"/>
        <w:rPr/>
      </w:pPr>
      <w:r>
        <w:rPr>
          <w:rFonts w:ascii="宋体" w:hAnsi="宋体" w:eastAsia="宋体" w:cs="宋体"/>
          <w:i w:val="false"/>
          <w:strike w:val="false"/>
          <w:color w:val="000000"/>
          <w:sz w:val="24"/>
          <w:u w:val="none"/>
        </w:rPr>
        <w:t>b)法定代表人授权书及身份证复印件（须提供原件并加盖公章，格式见附件3）、被授权人身份证复印件（复印件需加盖公章），如现场招标请携带被授权人身份证原件，需现场查验。</w:t>
      </w:r>
    </w:p>
    <w:p>
      <w:pPr>
        <w:snapToGrid/>
        <w:spacing w:before="0" w:after="0" w:line="360"/>
        <w:ind w:left="0" w:right="0" w:firstLine="480" w:firstLineChars="200"/>
        <w:jc w:val="both"/>
        <w:rPr/>
      </w:pPr>
      <w:r>
        <w:rPr>
          <w:rFonts w:ascii="宋体" w:hAnsi="宋体" w:eastAsia="宋体" w:cs="宋体"/>
          <w:i w:val="false"/>
          <w:strike w:val="false"/>
          <w:color w:val="000000"/>
          <w:sz w:val="24"/>
          <w:u w:val="none"/>
        </w:rPr>
        <w:t>c)企业资质等级证书及与项目有关资质证明（如有，请提供）</w:t>
      </w:r>
    </w:p>
    <w:p>
      <w:pPr>
        <w:snapToGrid/>
        <w:spacing w:after="120" w:line="240"/>
        <w:ind/>
        <w:jc w:val="both"/>
        <w:rPr/>
      </w:pPr>
      <w:r>
        <w:rPr>
          <w:rFonts w:ascii="宋体" w:hAnsi="宋体" w:eastAsia="宋体" w:cs="宋体"/>
          <w:i w:val="false"/>
          <w:strike w:val="false"/>
          <w:color w:val="000000"/>
          <w:sz w:val="24"/>
          <w:u w:val="none"/>
        </w:rPr>
        <w:t xml:space="preserve">    e)安全资格证（如有，请提供），维修施工人员的相关证明材料及操作证。</w:t>
      </w:r>
    </w:p>
    <w:p>
      <w:pPr>
        <w:snapToGrid/>
        <w:spacing w:before="0" w:after="0" w:line="360"/>
        <w:ind w:left="0" w:right="0" w:firstLine="480" w:firstLineChars="200"/>
        <w:jc w:val="both"/>
        <w:rPr/>
      </w:pPr>
      <w:r>
        <w:rPr>
          <w:rFonts w:ascii="宋体" w:hAnsi="宋体" w:eastAsia="宋体" w:cs="宋体"/>
          <w:i w:val="false"/>
          <w:strike w:val="false"/>
          <w:color w:val="000000"/>
          <w:sz w:val="24"/>
          <w:u w:val="none"/>
        </w:rPr>
        <w:t>d)加盖公章的投标保证金银行回执单</w:t>
      </w:r>
    </w:p>
    <w:p>
      <w:pPr>
        <w:snapToGrid/>
        <w:spacing w:before="0" w:after="0" w:line="360"/>
        <w:ind w:left="0" w:right="0" w:firstLine="480" w:firstLineChars="200"/>
        <w:jc w:val="both"/>
        <w:rPr/>
      </w:pPr>
      <w:r>
        <w:rPr>
          <w:rFonts w:ascii="宋体" w:hAnsi="宋体" w:eastAsia="宋体" w:cs="宋体"/>
          <w:i w:val="false"/>
          <w:strike w:val="false"/>
          <w:color w:val="000000"/>
          <w:sz w:val="24"/>
          <w:u w:val="none"/>
        </w:rPr>
        <w:t>f)提供与本次招标相同类似业绩表（附件6-3/3 ）及合同文本（扫描版）</w:t>
      </w:r>
    </w:p>
    <w:p>
      <w:pPr>
        <w:snapToGrid/>
        <w:spacing w:before="0" w:after="0" w:line="360"/>
        <w:ind w:left="0" w:right="0" w:firstLine="480" w:firstLineChars="200"/>
        <w:jc w:val="both"/>
        <w:rPr/>
      </w:pPr>
      <w:r>
        <w:rPr>
          <w:rFonts w:ascii="宋体" w:hAnsi="宋体" w:eastAsia="宋体" w:cs="宋体"/>
          <w:i w:val="false"/>
          <w:strike w:val="false"/>
          <w:color w:val="000000"/>
          <w:sz w:val="24"/>
          <w:u w:val="none"/>
        </w:rPr>
        <w:t>g）①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②企业最近半年完税证明、信用证明材料（中国人民银行信用代码证+征信报告）；③年度纳税信用评价信息（可从电子税务局查询截图，需加盖公章）④企业对外担保说明（写明贵单位对外有无对外担保和质押业务，需加盖公章）。</w:t>
      </w:r>
    </w:p>
    <w:p>
      <w:pPr>
        <w:snapToGrid/>
        <w:spacing w:after="120" w:line="240"/>
        <w:ind w:firstLine="480" w:firstLineChars="200"/>
        <w:jc w:val="both"/>
        <w:rPr/>
      </w:pPr>
      <w:r>
        <w:rPr>
          <w:rFonts w:ascii="宋体" w:hAnsi="宋体" w:eastAsia="宋体" w:cs="宋体"/>
          <w:i w:val="false"/>
          <w:strike w:val="false"/>
          <w:color w:val="000000"/>
          <w:sz w:val="24"/>
          <w:u w:val="none"/>
        </w:rPr>
        <w:t>h)提供投标人基本付款信息。</w:t>
      </w:r>
    </w:p>
    <w:tbl>
      <w:tblPr>
        <w:tblStyle w:val="000015"/>
        <w:tblLayout w:type="fixed"/>
      </w:tblPr>
      <w:tblGrid>
        <w:gridCol w:w="538"/>
        <w:gridCol w:w="477"/>
        <w:gridCol w:w="391"/>
        <w:gridCol w:w="391"/>
        <w:gridCol w:w="905"/>
        <w:gridCol w:w="660"/>
        <w:gridCol w:w="562"/>
        <w:gridCol w:w="465"/>
        <w:gridCol w:w="428"/>
        <w:gridCol w:w="354"/>
        <w:gridCol w:w="660"/>
        <w:gridCol w:w="489"/>
        <w:gridCol w:w="550"/>
        <w:gridCol w:w="465"/>
        <w:gridCol w:w="611"/>
        <w:gridCol w:w="330"/>
      </w:tblGrid>
      <w:tr>
        <w:trPr>
          <w:trHeight w:val="1181"/>
        </w:trPr>
        <w:tc>
          <w:tcPr>
            <w:tcW w:w="53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b/>
                <w:i w:val="false"/>
                <w:strike w:val="false"/>
                <w:color w:val="000000"/>
                <w:spacing w:val="0"/>
                <w:sz w:val="18"/>
                <w:u w:val="none"/>
                <w:vertAlign w:val="baseline"/>
              </w:rPr>
              <w:t>供应商名称（必填）</w:t>
            </w:r>
          </w:p>
        </w:tc>
        <w:tc>
          <w:tcPr>
            <w:tcW w:w="47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b/>
                <w:i w:val="false"/>
                <w:strike w:val="false"/>
                <w:color w:val="000000"/>
                <w:spacing w:val="0"/>
                <w:sz w:val="18"/>
                <w:u w:val="none"/>
                <w:vertAlign w:val="baseline"/>
              </w:rPr>
              <w:t>简称（取前四个字）</w:t>
            </w:r>
          </w:p>
        </w:tc>
        <w:tc>
          <w:tcPr>
            <w:tcW w:w="39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b/>
                <w:i w:val="false"/>
                <w:strike w:val="false"/>
                <w:color w:val="000000"/>
                <w:spacing w:val="0"/>
                <w:sz w:val="18"/>
                <w:u w:val="none"/>
                <w:vertAlign w:val="baseline"/>
              </w:rPr>
              <w:t>法人类型</w:t>
            </w:r>
          </w:p>
        </w:tc>
        <w:tc>
          <w:tcPr>
            <w:tcW w:w="39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b/>
                <w:i w:val="false"/>
                <w:strike w:val="false"/>
                <w:color w:val="000000"/>
                <w:spacing w:val="0"/>
                <w:sz w:val="18"/>
                <w:u w:val="none"/>
                <w:vertAlign w:val="baseline"/>
              </w:rPr>
              <w:t>法人名字</w:t>
            </w:r>
          </w:p>
        </w:tc>
        <w:tc>
          <w:tcPr>
            <w:tcW w:w="90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b/>
                <w:i w:val="false"/>
                <w:strike w:val="false"/>
                <w:color w:val="000000"/>
                <w:spacing w:val="0"/>
                <w:sz w:val="18"/>
                <w:u w:val="none"/>
                <w:vertAlign w:val="baseline"/>
              </w:rPr>
              <w:t>成立日期（XXXX.XX.XX/必填）</w:t>
            </w:r>
          </w:p>
        </w:tc>
        <w:tc>
          <w:tcPr>
            <w:tcW w:w="66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b/>
                <w:i w:val="false"/>
                <w:strike w:val="false"/>
                <w:color w:val="000000"/>
                <w:spacing w:val="0"/>
                <w:sz w:val="18"/>
                <w:u w:val="none"/>
                <w:vertAlign w:val="baseline"/>
              </w:rPr>
              <w:t>注册资本(万元/必填)</w:t>
            </w:r>
          </w:p>
        </w:tc>
        <w:tc>
          <w:tcPr>
            <w:tcW w:w="56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b/>
                <w:i w:val="false"/>
                <w:strike w:val="false"/>
                <w:color w:val="000000"/>
                <w:spacing w:val="0"/>
                <w:sz w:val="18"/>
                <w:u w:val="none"/>
                <w:vertAlign w:val="baseline"/>
              </w:rPr>
              <w:t>邮政编码（必填）</w:t>
            </w:r>
          </w:p>
        </w:tc>
        <w:tc>
          <w:tcPr>
            <w:tcW w:w="46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b/>
                <w:i w:val="false"/>
                <w:strike w:val="false"/>
                <w:color w:val="000000"/>
                <w:spacing w:val="0"/>
                <w:sz w:val="18"/>
                <w:u w:val="none"/>
                <w:vertAlign w:val="baseline"/>
              </w:rPr>
              <w:t>地址 （必填）</w:t>
            </w:r>
          </w:p>
        </w:tc>
        <w:tc>
          <w:tcPr>
            <w:tcW w:w="42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b/>
                <w:i w:val="false"/>
                <w:strike w:val="false"/>
                <w:color w:val="000000"/>
                <w:spacing w:val="0"/>
                <w:sz w:val="18"/>
                <w:u w:val="none"/>
                <w:vertAlign w:val="baseline"/>
              </w:rPr>
              <w:t>联系电话</w:t>
            </w:r>
          </w:p>
        </w:tc>
        <w:tc>
          <w:tcPr>
            <w:tcW w:w="35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b/>
                <w:i w:val="false"/>
                <w:strike w:val="false"/>
                <w:color w:val="000000"/>
                <w:spacing w:val="0"/>
                <w:sz w:val="18"/>
                <w:u w:val="none"/>
                <w:vertAlign w:val="baseline"/>
              </w:rPr>
              <w:t>联系人</w:t>
            </w:r>
          </w:p>
        </w:tc>
        <w:tc>
          <w:tcPr>
            <w:tcW w:w="66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b/>
                <w:i w:val="false"/>
                <w:strike w:val="false"/>
                <w:color w:val="000000"/>
                <w:spacing w:val="0"/>
                <w:sz w:val="18"/>
                <w:u w:val="none"/>
                <w:vertAlign w:val="baseline"/>
              </w:rPr>
              <w:t>统一社会信用代码（必填）</w:t>
            </w:r>
          </w:p>
        </w:tc>
        <w:tc>
          <w:tcPr>
            <w:tcW w:w="48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b/>
                <w:i w:val="false"/>
                <w:strike w:val="false"/>
                <w:color w:val="000000"/>
                <w:spacing w:val="0"/>
                <w:sz w:val="18"/>
                <w:u w:val="none"/>
                <w:vertAlign w:val="baseline"/>
              </w:rPr>
              <w:t>银行编号（必填）</w:t>
            </w:r>
          </w:p>
        </w:tc>
        <w:tc>
          <w:tcPr>
            <w:tcW w:w="55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b/>
                <w:i w:val="false"/>
                <w:strike w:val="false"/>
                <w:color w:val="000000"/>
                <w:spacing w:val="0"/>
                <w:sz w:val="18"/>
                <w:u w:val="none"/>
                <w:vertAlign w:val="baseline"/>
              </w:rPr>
              <w:t>银行名称（必填）</w:t>
            </w:r>
          </w:p>
        </w:tc>
        <w:tc>
          <w:tcPr>
            <w:tcW w:w="46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b/>
                <w:i w:val="false"/>
                <w:strike w:val="false"/>
                <w:color w:val="000000"/>
                <w:spacing w:val="0"/>
                <w:sz w:val="18"/>
                <w:u w:val="none"/>
                <w:vertAlign w:val="baseline"/>
              </w:rPr>
              <w:t>银行账户（必填）</w:t>
            </w:r>
          </w:p>
        </w:tc>
        <w:tc>
          <w:tcPr>
            <w:tcW w:w="61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b/>
                <w:i w:val="false"/>
                <w:strike w:val="false"/>
                <w:color w:val="FF0000"/>
                <w:spacing w:val="0"/>
                <w:sz w:val="18"/>
                <w:u w:val="none"/>
                <w:vertAlign w:val="baseline"/>
              </w:rPr>
              <w:t>银行账户是否开通接收商业承兑</w:t>
            </w:r>
          </w:p>
        </w:tc>
        <w:tc>
          <w:tcPr>
            <w:tcW w:w="33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18"/>
                <w:u w:val="none"/>
                <w:vertAlign w:val="baseline"/>
              </w:rPr>
              <w:t>备注</w:t>
            </w:r>
          </w:p>
        </w:tc>
      </w:tr>
      <w:tr>
        <w:trPr>
          <w:trHeight w:val="432"/>
        </w:trPr>
        <w:tc>
          <w:tcPr>
            <w:tcW w:w="538"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18"/>
                <w:u w:val="none"/>
              </w:rPr>
              <w:t> </w:t>
            </w:r>
          </w:p>
        </w:tc>
        <w:tc>
          <w:tcPr>
            <w:tcW w:w="477"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18"/>
                <w:u w:val="none"/>
              </w:rPr>
              <w:t> </w:t>
            </w:r>
          </w:p>
        </w:tc>
        <w:tc>
          <w:tcPr>
            <w:tcW w:w="391"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18"/>
                <w:u w:val="none"/>
              </w:rPr>
              <w:t> </w:t>
            </w:r>
          </w:p>
        </w:tc>
        <w:tc>
          <w:tcPr>
            <w:tcW w:w="391"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18"/>
                <w:u w:val="none"/>
              </w:rPr>
              <w:t> </w:t>
            </w:r>
          </w:p>
        </w:tc>
        <w:tc>
          <w:tcPr>
            <w:tcW w:w="905"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18"/>
                <w:u w:val="none"/>
              </w:rPr>
              <w:t> </w:t>
            </w:r>
          </w:p>
        </w:tc>
        <w:tc>
          <w:tcPr>
            <w:tcW w:w="66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18"/>
                <w:u w:val="none"/>
              </w:rPr>
              <w:t> </w:t>
            </w:r>
          </w:p>
        </w:tc>
        <w:tc>
          <w:tcPr>
            <w:tcW w:w="562"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18"/>
                <w:u w:val="none"/>
              </w:rPr>
              <w:t> </w:t>
            </w:r>
          </w:p>
        </w:tc>
        <w:tc>
          <w:tcPr>
            <w:tcW w:w="465"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18"/>
                <w:u w:val="none"/>
              </w:rPr>
              <w:t> </w:t>
            </w:r>
          </w:p>
        </w:tc>
        <w:tc>
          <w:tcPr>
            <w:tcW w:w="428"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18"/>
                <w:u w:val="none"/>
              </w:rPr>
              <w:t> </w:t>
            </w:r>
          </w:p>
        </w:tc>
        <w:tc>
          <w:tcPr>
            <w:tcW w:w="354"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18"/>
                <w:u w:val="none"/>
              </w:rPr>
              <w:t> </w:t>
            </w:r>
          </w:p>
        </w:tc>
        <w:tc>
          <w:tcPr>
            <w:tcW w:w="66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18"/>
                <w:u w:val="none"/>
              </w:rPr>
              <w:t> </w:t>
            </w:r>
          </w:p>
        </w:tc>
        <w:tc>
          <w:tcPr>
            <w:tcW w:w="489"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18"/>
                <w:u w:val="none"/>
              </w:rPr>
              <w:t> </w:t>
            </w:r>
          </w:p>
        </w:tc>
        <w:tc>
          <w:tcPr>
            <w:tcW w:w="55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18"/>
                <w:u w:val="none"/>
              </w:rPr>
              <w:t> </w:t>
            </w:r>
          </w:p>
        </w:tc>
        <w:tc>
          <w:tcPr>
            <w:tcW w:w="465"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18"/>
                <w:u w:val="none"/>
              </w:rPr>
              <w:t> </w:t>
            </w:r>
          </w:p>
        </w:tc>
        <w:tc>
          <w:tcPr>
            <w:tcW w:w="611"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18"/>
                <w:u w:val="none"/>
              </w:rPr>
              <w:t> </w:t>
            </w:r>
          </w:p>
        </w:tc>
        <w:tc>
          <w:tcPr>
            <w:tcW w:w="33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18"/>
                <w:u w:val="none"/>
              </w:rPr>
              <w:t> </w:t>
            </w:r>
          </w:p>
        </w:tc>
      </w:tr>
      <w:tr>
        <w:trPr>
          <w:trHeight w:val="1303"/>
        </w:trPr>
        <w:tc>
          <w:tcPr>
            <w:tcW w:w="7335" w:type="dxa"/>
            <w:gridSpan w:val="14"/>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left"/>
              <w:rPr/>
            </w:pPr>
            <w:r>
              <w:rPr>
                <w:rFonts w:ascii="Times New Roman" w:hAnsi="Times New Roman" w:cs="Times New Roman"/>
                <w:i w:val="false"/>
                <w:strike w:val="false"/>
                <w:color w:val="FF0000"/>
                <w:spacing w:val="0"/>
                <w:sz w:val="18"/>
                <w:u w:val="none"/>
              </w:rPr>
              <w:t>1</w:t>
            </w:r>
            <w:r>
              <w:rPr>
                <w:rFonts w:ascii="宋体" w:hAnsi="宋体" w:eastAsia="宋体" w:cs="宋体"/>
                <w:i w:val="false"/>
                <w:strike w:val="false"/>
                <w:color w:val="FF0000"/>
                <w:spacing w:val="0"/>
                <w:sz w:val="18"/>
                <w:u w:val="none"/>
              </w:rPr>
              <w:t>、提供的以上客商信息，请确保真实正确；</w:t>
            </w:r>
          </w:p>
          <w:p>
            <w:pPr>
              <w:snapToGrid/>
              <w:spacing w:before="0" w:after="0" w:line="240"/>
              <w:ind w:left="0" w:right="0"/>
              <w:jc w:val="left"/>
              <w:rPr/>
            </w:pPr>
            <w:r>
              <w:rPr>
                <w:rFonts w:ascii="Times New Roman" w:hAnsi="Times New Roman" w:cs="Times New Roman"/>
                <w:i w:val="false"/>
                <w:strike w:val="false"/>
                <w:color w:val="FF0000"/>
                <w:spacing w:val="0"/>
                <w:sz w:val="18"/>
                <w:u w:val="none"/>
              </w:rPr>
              <w:t>2</w:t>
            </w:r>
            <w:r>
              <w:rPr>
                <w:rFonts w:ascii="宋体" w:hAnsi="宋体" w:eastAsia="宋体" w:cs="宋体"/>
                <w:i w:val="false"/>
                <w:strike w:val="false"/>
                <w:color w:val="FF0000"/>
                <w:spacing w:val="0"/>
                <w:sz w:val="18"/>
                <w:u w:val="none"/>
              </w:rPr>
              <w:t>、客商的银行信息</w:t>
            </w:r>
            <w:r>
              <w:rPr>
                <w:rFonts w:ascii="Times New Roman" w:hAnsi="Times New Roman" w:cs="Times New Roman"/>
                <w:i w:val="false"/>
                <w:strike w:val="false"/>
                <w:color w:val="FF0000"/>
                <w:spacing w:val="0"/>
                <w:sz w:val="18"/>
                <w:u w:val="none"/>
              </w:rPr>
              <w:t>(</w:t>
            </w:r>
            <w:r>
              <w:rPr>
                <w:rFonts w:ascii="宋体" w:hAnsi="宋体" w:eastAsia="宋体" w:cs="宋体"/>
                <w:i w:val="false"/>
                <w:strike w:val="false"/>
                <w:color w:val="FF0000"/>
                <w:spacing w:val="0"/>
                <w:sz w:val="18"/>
                <w:u w:val="none"/>
              </w:rPr>
              <w:t>银行编号、银行名称、银行账户），请务必提供一个既能接收银行承兑汇票，又能接收商业承兑汇票和电汇的银行信息。</w:t>
            </w:r>
          </w:p>
          <w:p>
            <w:pPr>
              <w:snapToGrid/>
              <w:spacing w:before="0" w:after="120" w:line="240"/>
              <w:ind/>
              <w:jc w:val="both"/>
              <w:rPr/>
            </w:pPr>
            <w:r>
              <w:rPr>
                <w:rFonts w:ascii="宋体" w:hAnsi="宋体" w:eastAsia="宋体" w:cs="宋体"/>
                <w:i w:val="false"/>
                <w:strike w:val="false"/>
                <w:color w:val="FF0000"/>
                <w:spacing w:val="0"/>
                <w:sz w:val="18"/>
                <w:u w:val="none"/>
              </w:rPr>
              <w:t>3、如对方在重汽有多个账号，请提前告知工作人员，否则招标完成后，将无法退回保证金和项目付款，后果自负。</w:t>
            </w:r>
          </w:p>
        </w:tc>
        <w:tc>
          <w:tcPr>
            <w:tcW w:w="611"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120" w:line="240"/>
              <w:ind/>
              <w:jc w:val="both"/>
              <w:rPr/>
            </w:pPr>
            <w:r>
              <w:rPr>
                <w:rFonts w:ascii="宋体" w:hAnsi="宋体" w:eastAsia="宋体" w:cs="宋体"/>
                <w:i w:val="false"/>
                <w:strike w:val="false"/>
                <w:color w:val="FF0000"/>
                <w:spacing w:val="0"/>
                <w:sz w:val="18"/>
                <w:u w:val="none"/>
              </w:rPr>
              <w:t> </w:t>
            </w:r>
          </w:p>
        </w:tc>
        <w:tc>
          <w:tcPr>
            <w:tcW w:w="33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120" w:line="240"/>
              <w:ind/>
              <w:jc w:val="both"/>
              <w:rPr/>
            </w:pPr>
            <w:r>
              <w:rPr>
                <w:rFonts w:ascii="宋体" w:hAnsi="宋体" w:eastAsia="宋体" w:cs="宋体"/>
                <w:i w:val="false"/>
                <w:strike w:val="false"/>
                <w:color w:val="FF0000"/>
                <w:spacing w:val="0"/>
                <w:sz w:val="18"/>
                <w:u w:val="none"/>
              </w:rPr>
              <w:t> </w:t>
            </w:r>
          </w:p>
        </w:tc>
      </w:tr>
    </w:tbl>
    <w:p>
      <w:pPr>
        <w:snapToGrid/>
        <w:spacing w:before="0" w:after="0" w:line="360"/>
        <w:ind w:left="0" w:leftChars="0" w:right="0" w:hanging="0" w:hangingChars="0"/>
        <w:jc w:val="both"/>
        <w:rPr/>
      </w:pPr>
      <w:r>
        <w:rPr>
          <w:rFonts w:ascii="宋体" w:hAnsi="宋体" w:eastAsia="宋体" w:cs="宋体"/>
          <w:b/>
          <w:i w:val="false"/>
          <w:strike w:val="false"/>
          <w:color w:val="000000"/>
          <w:sz w:val="28"/>
          <w:u w:val="none"/>
        </w:rPr>
        <w:t>三、评审评分细则（满分100分）</w:t>
      </w:r>
    </w:p>
    <w:tbl>
      <w:tblPr>
        <w:tblStyle w:val="000015"/>
        <w:tblLayout w:type="fixed"/>
      </w:tblPr>
      <w:tblGrid>
        <w:gridCol w:w="592"/>
        <w:gridCol w:w="1171"/>
        <w:gridCol w:w="909"/>
        <w:gridCol w:w="5609"/>
      </w:tblGrid>
      <w:tr>
        <w:trPr>
          <w:trHeight w:val="346"/>
        </w:trPr>
        <w:tc>
          <w:tcPr>
            <w:tcW w:w="59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340" w:lineRule="exact"/>
              <w:ind w:left="0" w:right="0"/>
              <w:jc w:val="center"/>
              <w:rPr/>
            </w:pPr>
            <w:r>
              <w:rPr>
                <w:rFonts w:ascii="宋体" w:hAnsi="宋体" w:eastAsia="宋体" w:cs="宋体"/>
                <w:i w:val="false"/>
                <w:strike w:val="false"/>
                <w:color w:val="000000"/>
                <w:spacing w:val="0"/>
                <w:sz w:val="24"/>
                <w:u w:val="none"/>
              </w:rPr>
              <w:t>序号</w:t>
            </w:r>
          </w:p>
        </w:tc>
        <w:tc>
          <w:tcPr>
            <w:tcW w:w="117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340" w:lineRule="exact"/>
              <w:ind w:left="0" w:right="0"/>
              <w:jc w:val="center"/>
              <w:rPr/>
            </w:pPr>
            <w:r>
              <w:rPr>
                <w:rFonts w:ascii="宋体" w:hAnsi="宋体" w:eastAsia="宋体" w:cs="宋体"/>
                <w:i w:val="false"/>
                <w:strike w:val="false"/>
                <w:color w:val="000000"/>
                <w:spacing w:val="0"/>
                <w:sz w:val="24"/>
                <w:u w:val="none"/>
              </w:rPr>
              <w:t>分类</w:t>
            </w:r>
          </w:p>
        </w:tc>
        <w:tc>
          <w:tcPr>
            <w:tcW w:w="6518"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340" w:lineRule="exact"/>
              <w:ind w:left="0" w:right="0"/>
              <w:jc w:val="center"/>
              <w:rPr/>
            </w:pPr>
            <w:r>
              <w:rPr>
                <w:rFonts w:ascii="宋体" w:hAnsi="宋体" w:eastAsia="宋体" w:cs="宋体"/>
                <w:i w:val="false"/>
                <w:strike w:val="false"/>
                <w:color w:val="000000"/>
                <w:spacing w:val="0"/>
                <w:sz w:val="24"/>
                <w:u w:val="none"/>
              </w:rPr>
              <w:t>评审内容(100分)</w:t>
            </w:r>
          </w:p>
        </w:tc>
      </w:tr>
      <w:tr>
        <w:trPr>
          <w:trHeight w:val="2323"/>
        </w:trPr>
        <w:tc>
          <w:tcPr>
            <w:tcW w:w="59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340" w:lineRule="exact"/>
              <w:ind w:left="0" w:right="0"/>
              <w:jc w:val="center"/>
              <w:rPr/>
            </w:pPr>
            <w:r>
              <w:rPr>
                <w:rFonts w:ascii="宋体" w:hAnsi="宋体" w:eastAsia="宋体" w:cs="宋体"/>
                <w:i w:val="false"/>
                <w:strike w:val="false"/>
                <w:color w:val="000000"/>
                <w:spacing w:val="0"/>
                <w:sz w:val="24"/>
                <w:u w:val="none"/>
              </w:rPr>
              <w:t>1</w:t>
            </w:r>
          </w:p>
        </w:tc>
        <w:tc>
          <w:tcPr>
            <w:tcW w:w="117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340" w:lineRule="exact"/>
              <w:ind w:left="0" w:right="0"/>
              <w:jc w:val="center"/>
              <w:rPr/>
            </w:pPr>
            <w:r>
              <w:rPr>
                <w:rFonts w:ascii="宋体" w:hAnsi="宋体" w:eastAsia="宋体" w:cs="宋体"/>
                <w:i w:val="false"/>
                <w:strike w:val="false"/>
                <w:color w:val="000000"/>
                <w:spacing w:val="0"/>
                <w:sz w:val="24"/>
                <w:u w:val="none"/>
              </w:rPr>
              <w:t>商务部分</w:t>
            </w:r>
          </w:p>
          <w:p>
            <w:pPr>
              <w:snapToGrid/>
              <w:spacing w:before="0" w:after="0" w:line="340" w:lineRule="exact"/>
              <w:ind w:left="0" w:right="0"/>
              <w:jc w:val="center"/>
              <w:rPr/>
            </w:pPr>
            <w:r>
              <w:rPr>
                <w:rFonts w:ascii="宋体" w:hAnsi="宋体" w:eastAsia="宋体" w:cs="宋体"/>
                <w:i w:val="false"/>
                <w:strike w:val="false"/>
                <w:color w:val="000000"/>
                <w:spacing w:val="0"/>
                <w:sz w:val="24"/>
                <w:u w:val="none"/>
              </w:rPr>
              <w:t>（100分）</w:t>
            </w:r>
          </w:p>
        </w:tc>
        <w:tc>
          <w:tcPr>
            <w:tcW w:w="90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340" w:lineRule="exact"/>
              <w:ind w:left="0" w:right="0"/>
              <w:jc w:val="center"/>
              <w:rPr/>
            </w:pPr>
            <w:r>
              <w:rPr>
                <w:rFonts w:ascii="宋体" w:hAnsi="宋体" w:eastAsia="宋体" w:cs="宋体"/>
                <w:i w:val="false"/>
                <w:strike w:val="false"/>
                <w:color w:val="000000"/>
                <w:spacing w:val="0"/>
                <w:sz w:val="24"/>
                <w:u w:val="none"/>
              </w:rPr>
              <w:t>总报价</w:t>
            </w:r>
          </w:p>
          <w:p>
            <w:pPr>
              <w:snapToGrid/>
              <w:spacing w:before="0" w:after="0" w:line="340" w:lineRule="exact"/>
              <w:ind w:left="0" w:right="0"/>
              <w:jc w:val="center"/>
              <w:rPr/>
            </w:pPr>
            <w:r>
              <w:rPr>
                <w:rFonts w:ascii="宋体" w:hAnsi="宋体" w:eastAsia="宋体" w:cs="宋体"/>
                <w:i w:val="false"/>
                <w:strike w:val="false"/>
                <w:color w:val="000000"/>
                <w:spacing w:val="0"/>
                <w:sz w:val="24"/>
                <w:u w:val="none"/>
              </w:rPr>
              <w:t>100分</w:t>
            </w:r>
          </w:p>
        </w:tc>
        <w:tc>
          <w:tcPr>
            <w:tcW w:w="560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320" w:lineRule="exact"/>
              <w:ind w:left="0" w:right="0"/>
              <w:jc w:val="both"/>
              <w:rPr/>
            </w:pPr>
            <w:r>
              <w:rPr>
                <w:rFonts w:ascii="宋体" w:hAnsi="宋体" w:eastAsia="宋体" w:cs="宋体"/>
                <w:i w:val="false"/>
                <w:strike w:val="false"/>
                <w:color w:val="000000"/>
                <w:spacing w:val="0"/>
                <w:sz w:val="24"/>
                <w:u w:val="none"/>
              </w:rPr>
              <w:t>1.经初审合格的投标文件其投标报价为有效报价。满足招标文件要求且投标报价最低的投标报价为评标基准价，其价格分得满分（标准分）。</w:t>
            </w:r>
          </w:p>
          <w:p>
            <w:pPr>
              <w:snapToGrid/>
              <w:spacing w:before="0" w:after="0" w:line="320" w:lineRule="exact"/>
              <w:ind w:left="0" w:right="0"/>
              <w:jc w:val="both"/>
              <w:rPr/>
            </w:pPr>
            <w:r>
              <w:rPr>
                <w:rFonts w:ascii="宋体" w:hAnsi="宋体" w:eastAsia="宋体" w:cs="宋体"/>
                <w:i w:val="false"/>
                <w:strike w:val="false"/>
                <w:color w:val="000000"/>
                <w:spacing w:val="0"/>
                <w:sz w:val="24"/>
                <w:u w:val="none"/>
              </w:rPr>
              <w:t>2.其他投标人的价格得分统一按照下列公式计算：投标报价得分=(评标基准价／投标报价)×100。</w:t>
            </w:r>
          </w:p>
          <w:p>
            <w:pPr>
              <w:snapToGrid/>
              <w:spacing w:before="0" w:after="0" w:line="320" w:lineRule="exact"/>
              <w:ind w:left="0" w:right="0"/>
              <w:jc w:val="both"/>
              <w:rPr/>
            </w:pPr>
            <w:r>
              <w:rPr>
                <w:rFonts w:ascii="宋体" w:hAnsi="宋体" w:eastAsia="宋体" w:cs="宋体"/>
                <w:i w:val="false"/>
                <w:strike w:val="false"/>
                <w:color w:val="000000"/>
                <w:spacing w:val="0"/>
                <w:sz w:val="24"/>
                <w:u w:val="none"/>
              </w:rPr>
              <w:t xml:space="preserve">3.百分率、得分值小数点后保留二位，第三位四舍五入。 </w:t>
            </w:r>
          </w:p>
        </w:tc>
      </w:tr>
    </w:tbl>
    <w:p>
      <w:pPr>
        <w:snapToGrid/>
        <w:spacing w:before="0" w:after="0" w:line="360"/>
        <w:ind w:left="0" w:right="0"/>
        <w:jc w:val="both"/>
        <w:rPr/>
      </w:pPr>
      <w:r>
        <w:rPr>
          <w:rFonts w:ascii="宋体" w:hAnsi="宋体" w:eastAsia="宋体" w:cs="宋体"/>
          <w:i w:val="false"/>
          <w:strike w:val="false"/>
          <w:color w:val="000000"/>
          <w:sz w:val="24"/>
          <w:u w:val="single"/>
        </w:rPr>
        <w:t>注1：投标人综合评审得分取所有评委对该投标人计分之和的算术平均值。</w:t>
      </w:r>
    </w:p>
    <w:p>
      <w:pPr>
        <w:snapToGrid/>
        <w:spacing w:before="0" w:after="0" w:line="360"/>
        <w:ind w:left="0" w:leftChars="0" w:right="0"/>
        <w:jc w:val="both"/>
        <w:rPr/>
      </w:pPr>
      <w:r>
        <w:rPr>
          <w:rFonts w:ascii="宋体" w:hAnsi="宋体" w:eastAsia="宋体" w:cs="宋体"/>
          <w:i w:val="false"/>
          <w:strike w:val="false"/>
          <w:color w:val="000000"/>
          <w:sz w:val="24"/>
          <w:u w:val="single"/>
        </w:rPr>
        <w:t>注2：最终得分小数点后保留2位有效数字。</w:t>
      </w:r>
    </w:p>
    <w:p>
      <w:pPr>
        <w:snapToGrid/>
        <w:spacing w:before="0" w:after="0" w:line="480" w:lineRule="exact"/>
        <w:ind w:left="0" w:right="0" w:firstLine="2249" w:firstLineChars="800"/>
        <w:jc w:val="both"/>
        <w:rPr/>
      </w:pPr>
      <w:r>
        <w:rPr>
          <w:rFonts w:ascii="宋体" w:hAnsi="宋体" w:eastAsia="宋体" w:cs="宋体"/>
          <w:b/>
          <w:i w:val="false"/>
          <w:strike w:val="false"/>
          <w:color w:val="000000"/>
          <w:sz w:val="28"/>
          <w:u w:val="none"/>
        </w:rPr>
        <w:t> </w:t>
      </w:r>
    </w:p>
    <w:p>
      <w:pPr>
        <w:snapToGrid/>
        <w:spacing w:before="0" w:after="0" w:line="480" w:lineRule="exact"/>
        <w:ind w:left="0" w:right="0" w:firstLine="1767" w:firstLineChars="400"/>
        <w:jc w:val="both"/>
        <w:rPr/>
      </w:pPr>
      <w:r>
        <w:rPr>
          <w:rFonts w:ascii="宋体" w:hAnsi="宋体" w:eastAsia="宋体" w:cs="宋体"/>
          <w:b/>
          <w:i w:val="false"/>
          <w:strike w:val="false"/>
          <w:color w:val="000000"/>
          <w:sz w:val="44"/>
          <w:u w:val="none"/>
        </w:rPr>
        <w:t> </w:t>
      </w:r>
    </w:p>
    <w:p>
      <w:pPr>
        <w:snapToGrid/>
        <w:spacing w:before="0" w:after="0" w:line="480" w:lineRule="exact"/>
        <w:ind w:left="0" w:right="0" w:firstLine="1767" w:firstLineChars="400"/>
        <w:jc w:val="both"/>
        <w:rPr/>
      </w:pPr>
      <w:r>
        <w:rPr>
          <w:rFonts w:ascii="宋体" w:hAnsi="宋体" w:eastAsia="宋体" w:cs="宋体"/>
          <w:b/>
          <w:i w:val="false"/>
          <w:strike w:val="false"/>
          <w:color w:val="000000"/>
          <w:sz w:val="44"/>
          <w:u w:val="none"/>
        </w:rPr>
        <w:t> </w:t>
      </w:r>
    </w:p>
    <w:p>
      <w:pPr>
        <w:snapToGrid/>
        <w:spacing w:before="0" w:after="0" w:line="480" w:lineRule="exact"/>
        <w:ind w:left="0" w:right="0" w:firstLine="1767" w:firstLineChars="400"/>
        <w:jc w:val="both"/>
        <w:rPr/>
      </w:pPr>
      <w:r>
        <w:rPr>
          <w:rFonts w:ascii="宋体" w:hAnsi="宋体" w:eastAsia="宋体" w:cs="宋体"/>
          <w:b/>
          <w:i w:val="false"/>
          <w:strike w:val="false"/>
          <w:color w:val="000000"/>
          <w:sz w:val="44"/>
          <w:u w:val="none"/>
        </w:rPr>
        <w:t>第四章  技术文件规范</w:t>
      </w:r>
    </w:p>
    <w:p>
      <w:pPr>
        <w:snapToGrid/>
        <w:spacing w:before="0" w:after="0" w:line="480" w:lineRule="exact"/>
        <w:ind w:left="0" w:right="0"/>
        <w:jc w:val="both"/>
        <w:rPr/>
      </w:pPr>
      <w:r>
        <w:rPr>
          <w:rFonts w:ascii="宋体" w:hAnsi="宋体" w:eastAsia="宋体" w:cs="宋体"/>
          <w:b/>
          <w:i w:val="false"/>
          <w:strike w:val="false"/>
          <w:color w:val="000000"/>
          <w:sz w:val="30"/>
          <w:u w:val="none"/>
        </w:rPr>
        <w:t> </w:t>
      </w:r>
    </w:p>
    <w:p>
      <w:pPr>
        <w:snapToGrid/>
        <w:spacing w:before="0" w:after="0" w:line="400" w:lineRule="exact"/>
        <w:ind w:left="0" w:right="0" w:firstLine="120" w:firstLineChars="50"/>
        <w:jc w:val="both"/>
        <w:rPr/>
      </w:pPr>
      <w:r>
        <w:rPr>
          <w:rFonts w:ascii="宋体" w:hAnsi="宋体" w:eastAsia="宋体" w:cs="宋体"/>
          <w:i w:val="false"/>
          <w:strike w:val="false"/>
          <w:color w:val="000000"/>
          <w:sz w:val="24"/>
          <w:u w:val="none"/>
        </w:rPr>
        <w:t>一、技术内容</w:t>
      </w:r>
    </w:p>
    <w:p>
      <w:pPr>
        <w:snapToGrid/>
        <w:spacing w:before="0" w:after="0" w:line="400" w:lineRule="exact"/>
        <w:ind w:left="0" w:right="0"/>
        <w:jc w:val="both"/>
        <w:rPr/>
      </w:pPr>
      <w:r>
        <w:rPr>
          <w:rFonts w:ascii="宋体" w:hAnsi="宋体" w:eastAsia="宋体" w:cs="宋体"/>
          <w:i w:val="false"/>
          <w:strike w:val="false"/>
          <w:color w:val="000000"/>
          <w:sz w:val="24"/>
          <w:u w:val="none"/>
        </w:rPr>
        <w:t>（一）基本要求</w:t>
      </w:r>
    </w:p>
    <w:p>
      <w:pPr>
        <w:snapToGrid/>
        <w:spacing w:before="0" w:after="0" w:line="360"/>
        <w:ind w:left="0" w:right="0" w:firstLine="360" w:firstLineChars="150"/>
        <w:jc w:val="both"/>
        <w:rPr/>
      </w:pPr>
      <w:r>
        <w:rPr>
          <w:rFonts w:ascii="宋体" w:hAnsi="宋体" w:eastAsia="宋体" w:cs="宋体"/>
          <w:i w:val="false"/>
          <w:strike w:val="false"/>
          <w:color w:val="000000"/>
          <w:sz w:val="24"/>
          <w:u w:val="none"/>
        </w:rPr>
        <w:t>1、投标方所供项目标的，必须符合中国最新版的法律、法规和相关标准、规范的要求，符合项目所在地政府有关特殊要求；</w:t>
      </w:r>
    </w:p>
    <w:p>
      <w:pPr>
        <w:snapToGrid/>
        <w:spacing w:before="0" w:after="0" w:line="360"/>
        <w:ind w:left="0" w:right="0" w:firstLine="360" w:firstLineChars="150"/>
        <w:jc w:val="both"/>
        <w:rPr/>
      </w:pPr>
      <w:r>
        <w:rPr>
          <w:rFonts w:ascii="宋体" w:hAnsi="宋体" w:eastAsia="宋体" w:cs="宋体"/>
          <w:i w:val="false"/>
          <w:strike w:val="false"/>
          <w:color w:val="000000"/>
          <w:sz w:val="24"/>
          <w:u w:val="none"/>
        </w:rPr>
        <w:t>2、投标方应对委托方提出的各项技术要求同意进行技术（担保）承诺，并保证委托方不因此受到任何侵权指控和实际损失；</w:t>
      </w:r>
    </w:p>
    <w:p>
      <w:pPr>
        <w:snapToGrid/>
        <w:spacing w:before="0" w:after="0" w:line="360"/>
        <w:ind w:left="0" w:right="0" w:firstLine="360" w:firstLineChars="150"/>
        <w:jc w:val="both"/>
        <w:rPr/>
      </w:pPr>
      <w:r>
        <w:rPr>
          <w:rFonts w:ascii="宋体" w:hAnsi="宋体" w:eastAsia="宋体" w:cs="宋体"/>
          <w:i w:val="false"/>
          <w:strike w:val="false"/>
          <w:color w:val="000000"/>
          <w:sz w:val="24"/>
          <w:u w:val="none"/>
        </w:rPr>
        <w:t>3、投标方应保证所供服务或技术的先进性、可靠性、经济性和实用性；</w:t>
      </w:r>
    </w:p>
    <w:p>
      <w:pPr>
        <w:snapToGrid/>
        <w:spacing w:after="120" w:line="360"/>
        <w:ind/>
        <w:jc w:val="both"/>
        <w:rPr/>
      </w:pPr>
      <w:r>
        <w:rPr>
          <w:rFonts w:ascii="宋体" w:hAnsi="宋体" w:eastAsia="宋体" w:cs="宋体"/>
          <w:i w:val="false"/>
          <w:strike w:val="false"/>
          <w:color w:val="000000"/>
          <w:sz w:val="24"/>
          <w:u w:val="none"/>
        </w:rPr>
        <w:t xml:space="preserve">   4、本工程严禁转包行为，如发现转包行为，招标人可终止合同，投标方将承担一切损失及相关法律责任。</w:t>
      </w:r>
    </w:p>
    <w:p>
      <w:pPr>
        <w:snapToGrid/>
        <w:spacing w:before="0" w:after="0" w:line="360"/>
        <w:ind w:left="0" w:right="0"/>
        <w:rPr/>
      </w:pPr>
      <w:r>
        <w:rPr>
          <w:rFonts w:ascii="宋体" w:hAnsi="宋体" w:eastAsia="宋体" w:cs="宋体"/>
          <w:i w:val="false"/>
          <w:strike w:val="false"/>
          <w:color w:val="000000"/>
          <w:sz w:val="24"/>
          <w:u w:val="none"/>
        </w:rPr>
        <w:t xml:space="preserve">   5、严格限制分包。中标后不准分包，否则招标人可终止合同，投标方将承担一切损失及相关法律责任。</w:t>
      </w:r>
    </w:p>
    <w:p>
      <w:pPr>
        <w:snapToGrid/>
        <w:spacing w:before="0" w:after="0" w:line="360"/>
        <w:ind w:left="0" w:right="0" w:firstLine="480" w:firstLineChars="200"/>
        <w:jc w:val="both"/>
        <w:rPr/>
      </w:pPr>
      <w:r>
        <w:rPr>
          <w:rFonts w:ascii="宋体" w:hAnsi="宋体" w:eastAsia="宋体" w:cs="宋体"/>
          <w:i w:val="false"/>
          <w:strike w:val="false"/>
          <w:color w:val="000000"/>
          <w:sz w:val="24"/>
          <w:u w:val="none"/>
        </w:rPr>
        <w:t>6、投标方可根据自己的需要，对项目现场和周边环境进行现场考察，以获取与本维修项目投标有关所有资料。招标人将指定专人负责引导介绍工作，考察现场的费用由投标方自己承担；勘察期间所发生的人身伤害及财产损失由投标方自己负责。</w:t>
      </w:r>
    </w:p>
    <w:p>
      <w:pPr>
        <w:snapToGrid w:val="false"/>
        <w:spacing w:before="0" w:after="0" w:line="460" w:lineRule="exact"/>
        <w:ind w:left="0" w:right="0" w:firstLine="360" w:firstLineChars="150"/>
        <w:jc w:val="both"/>
        <w:rPr/>
      </w:pPr>
      <w:r>
        <w:rPr>
          <w:rFonts w:ascii="宋体" w:hAnsi="宋体" w:eastAsia="宋体" w:cs="宋体"/>
          <w:i w:val="false"/>
          <w:strike w:val="false"/>
          <w:color w:val="000000"/>
          <w:sz w:val="24"/>
          <w:u w:val="none"/>
        </w:rPr>
        <w:t xml:space="preserve"> 7、投标技术文件至少应对招标设备（或材料）的“技术偏离”，做出有无说明，若有，应予以详细填写和说明（附件5)。</w:t>
      </w:r>
    </w:p>
    <w:p>
      <w:pPr>
        <w:snapToGrid/>
        <w:spacing w:before="0" w:after="0" w:line="240"/>
        <w:ind w:left="0" w:right="0"/>
        <w:rPr/>
      </w:pPr>
      <w:r>
        <w:rPr>
          <w:rFonts w:ascii="宋体" w:hAnsi="宋体" w:eastAsia="宋体" w:cs="宋体"/>
          <w:i w:val="false"/>
          <w:strike w:val="false"/>
          <w:color w:val="000000"/>
          <w:sz w:val="24"/>
          <w:u w:val="none"/>
        </w:rPr>
        <w:t> </w:t>
      </w:r>
    </w:p>
    <w:p>
      <w:pPr>
        <w:snapToGrid/>
        <w:spacing w:before="0" w:after="0" w:line="360"/>
        <w:ind w:left="0" w:right="0"/>
        <w:jc w:val="both"/>
        <w:rPr/>
      </w:pPr>
      <w:r>
        <w:rPr>
          <w:rFonts w:ascii="宋体" w:hAnsi="宋体" w:eastAsia="宋体" w:cs="宋体"/>
          <w:i w:val="false"/>
          <w:strike w:val="false"/>
          <w:color w:val="000000"/>
          <w:sz w:val="24"/>
          <w:u w:val="none"/>
        </w:rPr>
        <w:t>（二）技术标准:</w:t>
      </w:r>
    </w:p>
    <w:p>
      <w:pPr>
        <w:snapToGrid w:val="false"/>
        <w:spacing w:before="0" w:after="0" w:line="360"/>
        <w:ind w:left="0" w:right="0"/>
        <w:jc w:val="both"/>
        <w:rPr/>
      </w:pPr>
      <w:r>
        <w:rPr>
          <w:rFonts w:ascii="宋体" w:hAnsi="宋体" w:eastAsia="宋体" w:cs="宋体"/>
          <w:i w:val="false"/>
          <w:strike w:val="false"/>
          <w:color w:val="000000"/>
          <w:sz w:val="24"/>
          <w:u w:val="none"/>
        </w:rPr>
        <w:t>GB50169-2016《电气装置安装工程接地装置施工及验收规范》</w:t>
      </w:r>
    </w:p>
    <w:p>
      <w:pPr>
        <w:snapToGrid w:val="false"/>
        <w:spacing w:after="0" w:line="360"/>
        <w:ind/>
        <w:jc w:val="both"/>
        <w:rPr/>
      </w:pPr>
      <w:r>
        <w:rPr>
          <w:rFonts w:ascii="宋体" w:hAnsi="宋体" w:eastAsia="宋体" w:cs="宋体"/>
          <w:i w:val="false"/>
          <w:strike w:val="false"/>
          <w:color w:val="000000"/>
          <w:sz w:val="24"/>
          <w:u w:val="none"/>
        </w:rPr>
        <w:t>DB37/T1933-2011《山东省工贸企业有限空间作业安全规范》</w:t>
      </w:r>
    </w:p>
    <w:p>
      <w:pPr>
        <w:snapToGrid w:val="false"/>
        <w:spacing w:after="0" w:line="360"/>
        <w:ind/>
        <w:jc w:val="both"/>
        <w:rPr/>
      </w:pPr>
      <w:r>
        <w:rPr>
          <w:rFonts w:ascii="宋体" w:hAnsi="宋体" w:eastAsia="宋体" w:cs="宋体"/>
          <w:i w:val="false"/>
          <w:strike w:val="false"/>
          <w:color w:val="000000"/>
          <w:sz w:val="24"/>
          <w:u w:val="none"/>
        </w:rPr>
        <w:t>GB8196-2018《机械设备防护罩要求》</w:t>
      </w:r>
    </w:p>
    <w:p>
      <w:pPr>
        <w:snapToGrid w:val="false"/>
        <w:spacing w:before="0" w:after="0" w:line="360"/>
        <w:ind w:left="0" w:right="0"/>
        <w:rPr/>
      </w:pPr>
      <w:r>
        <w:rPr>
          <w:rFonts w:ascii="宋体" w:hAnsi="宋体" w:eastAsia="宋体" w:cs="宋体"/>
          <w:i w:val="false"/>
          <w:strike w:val="false"/>
          <w:color w:val="333333"/>
          <w:sz w:val="24"/>
          <w:u w:val="none"/>
          <w:shd w:val="clear" w:color="auto" w:fill="FFFFFF"/>
        </w:rPr>
        <w:t>GBZ-2010</w:t>
      </w:r>
      <w:r>
        <w:rPr>
          <w:rFonts w:ascii="宋体" w:hAnsi="宋体" w:eastAsia="宋体" w:cs="宋体"/>
          <w:i w:val="false"/>
          <w:strike w:val="false"/>
          <w:color w:val="000000"/>
          <w:sz w:val="24"/>
          <w:u w:val="none"/>
        </w:rPr>
        <w:t>《工业企业设计卫生标准》</w:t>
      </w:r>
    </w:p>
    <w:p>
      <w:pPr>
        <w:snapToGrid w:val="false"/>
        <w:spacing w:before="0" w:after="0" w:line="360"/>
        <w:ind w:left="0" w:right="0"/>
        <w:rPr/>
      </w:pPr>
      <w:r>
        <w:rPr>
          <w:rFonts w:ascii="宋体" w:hAnsi="宋体" w:eastAsia="宋体" w:cs="宋体"/>
          <w:i w:val="false"/>
          <w:strike w:val="false"/>
          <w:color w:val="000000"/>
          <w:sz w:val="24"/>
          <w:u w:val="none"/>
        </w:rPr>
        <w:t>GB50231-2009《机械设备安装工程施工及验收通用规范》</w:t>
      </w:r>
    </w:p>
    <w:p>
      <w:pPr>
        <w:snapToGrid w:val="false"/>
        <w:spacing w:before="0" w:after="0" w:line="360"/>
        <w:ind w:left="0" w:right="0"/>
        <w:rPr/>
      </w:pPr>
      <w:r>
        <w:rPr>
          <w:rFonts w:ascii="宋体" w:hAnsi="宋体" w:eastAsia="宋体" w:cs="宋体"/>
          <w:i w:val="false"/>
          <w:strike w:val="false"/>
          <w:color w:val="000000"/>
          <w:sz w:val="24"/>
          <w:u w:val="none"/>
        </w:rPr>
        <w:t>JGJ46-2005《施工现场临时用电安全技术规范》</w:t>
      </w:r>
    </w:p>
    <w:p>
      <w:pPr>
        <w:snapToGrid w:val="false"/>
        <w:spacing w:before="0" w:after="0" w:line="360"/>
        <w:ind w:left="0" w:right="0"/>
        <w:rPr/>
      </w:pPr>
      <w:r>
        <w:rPr>
          <w:rFonts w:ascii="宋体" w:hAnsi="宋体" w:eastAsia="宋体" w:cs="宋体"/>
          <w:i w:val="false"/>
          <w:strike w:val="false"/>
          <w:color w:val="000000"/>
          <w:sz w:val="24"/>
          <w:u w:val="none"/>
        </w:rPr>
        <w:t xml:space="preserve">HG/T 20592-20635-2021《钢制管法兰、垫片、紧固件》 </w:t>
      </w:r>
    </w:p>
    <w:p>
      <w:pPr>
        <w:snapToGrid w:val="false"/>
        <w:spacing w:before="0" w:after="0" w:line="360"/>
        <w:ind w:left="0" w:right="0"/>
        <w:rPr/>
      </w:pPr>
      <w:r>
        <w:rPr>
          <w:rFonts w:ascii="宋体" w:hAnsi="宋体" w:eastAsia="宋体" w:cs="宋体"/>
          <w:i w:val="false"/>
          <w:strike w:val="false"/>
          <w:color w:val="000000"/>
          <w:sz w:val="24"/>
          <w:u w:val="none"/>
        </w:rPr>
        <w:t>（三）通用安全要求：</w:t>
      </w:r>
    </w:p>
    <w:p>
      <w:pPr>
        <w:snapToGrid w:val="false"/>
        <w:spacing w:before="0" w:after="0" w:line="360"/>
        <w:ind w:left="0" w:right="0"/>
        <w:jc w:val="both"/>
        <w:rPr/>
      </w:pPr>
      <w:r>
        <w:rPr>
          <w:rFonts w:ascii="宋体" w:hAnsi="宋体" w:eastAsia="宋体" w:cs="宋体"/>
          <w:i w:val="false"/>
          <w:strike w:val="false"/>
          <w:color w:val="000000"/>
          <w:sz w:val="24"/>
          <w:u w:val="none"/>
        </w:rPr>
        <w:t>1、投标单位施工前须提供详细的安全施工措施并经招标方认可，签订《安全协议》；</w:t>
      </w:r>
    </w:p>
    <w:p>
      <w:pPr>
        <w:snapToGrid w:val="false"/>
        <w:spacing w:after="0" w:line="360"/>
        <w:ind/>
        <w:jc w:val="both"/>
        <w:rPr/>
      </w:pPr>
      <w:r>
        <w:rPr>
          <w:rFonts w:ascii="宋体" w:hAnsi="宋体" w:eastAsia="宋体" w:cs="宋体"/>
          <w:i w:val="false"/>
          <w:strike w:val="false"/>
          <w:color w:val="000000"/>
          <w:sz w:val="24"/>
          <w:u w:val="none"/>
        </w:rPr>
        <w:t>2、投标单位对治理装置系统的设计、制造和安装必须严格遵循或高于所涉及的中国国家标准、行业标准执行及招标方相关规范和企业标准；</w:t>
      </w:r>
    </w:p>
    <w:p>
      <w:pPr>
        <w:snapToGrid w:val="false"/>
        <w:spacing w:before="0" w:after="0" w:line="360"/>
        <w:ind w:left="0" w:right="0"/>
        <w:rPr/>
      </w:pPr>
      <w:r>
        <w:rPr>
          <w:rFonts w:ascii="宋体" w:hAnsi="宋体" w:eastAsia="宋体" w:cs="宋体"/>
          <w:i w:val="false"/>
          <w:strike w:val="false"/>
          <w:color w:val="000000"/>
          <w:sz w:val="24"/>
          <w:u w:val="none"/>
        </w:rPr>
        <w:t>3、投标单位在整个项目过程中必须严格执行招标方及国家相关安全、消防等法律、法规；</w:t>
      </w:r>
    </w:p>
    <w:p>
      <w:pPr>
        <w:snapToGrid w:val="false"/>
        <w:spacing w:before="0" w:after="0" w:line="360"/>
        <w:ind w:left="0" w:right="0"/>
        <w:rPr/>
      </w:pPr>
      <w:r>
        <w:rPr>
          <w:rFonts w:ascii="宋体" w:hAnsi="宋体" w:eastAsia="宋体" w:cs="宋体"/>
          <w:i w:val="false"/>
          <w:strike w:val="false"/>
          <w:color w:val="000000"/>
          <w:sz w:val="24"/>
          <w:u w:val="none"/>
        </w:rPr>
        <w:t>4、进入现场所有的特种工必须持有操作资格证（如电工、焊工、高空作业证、有限空间作业证等）；</w:t>
      </w:r>
    </w:p>
    <w:p>
      <w:pPr>
        <w:snapToGrid w:val="false"/>
        <w:spacing w:before="0" w:after="0" w:line="360"/>
        <w:ind w:left="0" w:right="0"/>
        <w:rPr/>
      </w:pPr>
      <w:r>
        <w:rPr>
          <w:rFonts w:ascii="宋体" w:hAnsi="宋体" w:eastAsia="宋体" w:cs="宋体"/>
          <w:i w:val="false"/>
          <w:strike w:val="false"/>
          <w:color w:val="000000"/>
          <w:sz w:val="24"/>
          <w:u w:val="none"/>
        </w:rPr>
        <w:t>5、施工前进入现场，需按要求办理出入证件，</w:t>
      </w:r>
      <w:r>
        <w:rPr>
          <w:rFonts w:ascii="宋体" w:hAnsi="宋体" w:eastAsia="宋体" w:cs="宋体"/>
          <w:i w:val="false"/>
          <w:strike w:val="false"/>
          <w:color w:val="000000"/>
          <w:sz w:val="24"/>
          <w:u w:val="none"/>
          <w:shd w:val="clear" w:color="auto" w:fill="FCFCFC"/>
        </w:rPr>
        <w:t>进场施工人员相对固定，</w:t>
      </w:r>
      <w:r>
        <w:rPr>
          <w:rFonts w:ascii="宋体" w:hAnsi="宋体" w:eastAsia="宋体" w:cs="宋体"/>
          <w:i w:val="false"/>
          <w:strike w:val="false"/>
          <w:color w:val="000000"/>
          <w:sz w:val="24"/>
          <w:u w:val="none"/>
        </w:rPr>
        <w:t>招标方协助相关证件的办理；须提供安全施工技术方案；</w:t>
      </w:r>
    </w:p>
    <w:p>
      <w:pPr>
        <w:snapToGrid/>
        <w:spacing w:before="0" w:after="0" w:line="360"/>
        <w:ind w:left="0" w:right="0"/>
        <w:jc w:val="both"/>
        <w:rPr/>
      </w:pPr>
      <w:r>
        <w:rPr>
          <w:rFonts w:ascii="宋体" w:hAnsi="宋体" w:eastAsia="宋体" w:cs="宋体"/>
          <w:i w:val="false"/>
          <w:strike w:val="false"/>
          <w:color w:val="000000"/>
          <w:sz w:val="24"/>
          <w:u w:val="none"/>
        </w:rPr>
        <w:t>6、所有进入现场的人员必须穿戴合适的劳保用品，例如劳保鞋、安全帽、带侧面保护的眼镜等，并对现场施工做安全标识、警示标识；</w:t>
      </w:r>
    </w:p>
    <w:p>
      <w:pPr>
        <w:snapToGrid/>
        <w:spacing w:before="0" w:after="0" w:line="360"/>
        <w:ind w:left="0" w:right="0"/>
        <w:jc w:val="left"/>
        <w:rPr/>
      </w:pPr>
      <w:r>
        <w:rPr>
          <w:rFonts w:ascii="宋体" w:hAnsi="宋体" w:eastAsia="宋体" w:cs="宋体"/>
          <w:i w:val="false"/>
          <w:strike w:val="false"/>
          <w:color w:val="000000"/>
          <w:sz w:val="24"/>
          <w:u w:val="none"/>
        </w:rPr>
        <w:t>7、高处作业施工人员，严禁投掷物料，并做安全标识，做好防高处坠落、物体打击、防触电、防机械伤害的各项安全防护工作；</w:t>
      </w:r>
    </w:p>
    <w:p>
      <w:pPr>
        <w:snapToGrid/>
        <w:spacing w:before="0" w:after="0" w:line="360"/>
        <w:ind w:left="0" w:right="0"/>
        <w:jc w:val="left"/>
        <w:rPr/>
      </w:pPr>
      <w:r>
        <w:rPr>
          <w:rFonts w:ascii="Times New Roman" w:hAnsi="Times New Roman" w:cs="Times New Roman"/>
          <w:i w:val="false"/>
          <w:strike w:val="false"/>
          <w:color w:val="000000"/>
          <w:sz w:val="24"/>
          <w:u w:val="none"/>
        </w:rPr>
        <w:t>8</w:t>
      </w:r>
      <w:r>
        <w:rPr>
          <w:rFonts w:ascii="宋体" w:hAnsi="宋体" w:eastAsia="宋体" w:cs="宋体"/>
          <w:i w:val="false"/>
          <w:strike w:val="false"/>
          <w:color w:val="000000"/>
          <w:sz w:val="24"/>
          <w:u w:val="none"/>
        </w:rPr>
        <w:t>、现场的各种安全防护设施，未经招标方批准，任何人不准随意拆改；</w:t>
      </w:r>
    </w:p>
    <w:p>
      <w:pPr>
        <w:snapToGrid/>
        <w:spacing w:before="0" w:after="0" w:line="360"/>
        <w:ind w:left="0" w:right="0"/>
        <w:jc w:val="both"/>
        <w:rPr/>
      </w:pPr>
      <w:r>
        <w:rPr>
          <w:rFonts w:ascii="Times New Roman" w:hAnsi="Times New Roman" w:cs="Times New Roman"/>
          <w:i w:val="false"/>
          <w:strike w:val="false"/>
          <w:color w:val="000000"/>
          <w:sz w:val="24"/>
          <w:u w:val="none"/>
        </w:rPr>
        <w:t>9</w:t>
      </w:r>
      <w:r>
        <w:rPr>
          <w:rFonts w:ascii="宋体" w:hAnsi="宋体" w:eastAsia="宋体" w:cs="宋体"/>
          <w:i w:val="false"/>
          <w:strike w:val="false"/>
          <w:color w:val="000000"/>
          <w:sz w:val="24"/>
          <w:u w:val="none"/>
        </w:rPr>
        <w:t>、设备的安全与环保要求必须符合国家标准，在运转过程中应保证安全、可靠，无漏电、漏气现象；</w:t>
      </w:r>
    </w:p>
    <w:p>
      <w:pPr>
        <w:snapToGrid/>
        <w:spacing w:before="0" w:after="0" w:line="360"/>
        <w:ind w:left="0" w:right="0"/>
        <w:jc w:val="both"/>
        <w:rPr/>
      </w:pPr>
      <w:r>
        <w:rPr>
          <w:rFonts w:ascii="Times New Roman" w:hAnsi="Times New Roman" w:cs="Times New Roman"/>
          <w:i w:val="false"/>
          <w:strike w:val="false"/>
          <w:color w:val="000000"/>
          <w:sz w:val="24"/>
          <w:u w:val="none"/>
        </w:rPr>
        <w:t>10</w:t>
      </w:r>
      <w:r>
        <w:rPr>
          <w:rFonts w:ascii="宋体" w:hAnsi="宋体" w:eastAsia="宋体" w:cs="宋体"/>
          <w:i w:val="false"/>
          <w:strike w:val="false"/>
          <w:color w:val="000000"/>
          <w:sz w:val="24"/>
          <w:u w:val="none"/>
        </w:rPr>
        <w:t>、现场施工时，必须严格遵守招标方制定的安全、防火规定和其它规章制度，遵守国家各项安全制度，并制订安全预案，文明施工，如因投标单位施工不遵守规章制度而造成的各种损失由投标单位负全责；</w:t>
      </w:r>
    </w:p>
    <w:p>
      <w:pPr>
        <w:snapToGrid/>
        <w:spacing w:before="0" w:after="0" w:line="240"/>
        <w:ind w:left="0" w:right="0"/>
        <w:rPr/>
      </w:pPr>
      <w:r>
        <w:rPr>
          <w:rFonts w:ascii="Arial" w:hAnsi="Arial" w:cs="Arial"/>
          <w:i w:val="false"/>
          <w:strike w:val="false"/>
          <w:color w:val="000000"/>
          <w:sz w:val="24"/>
          <w:u w:val="none"/>
        </w:rPr>
        <w:t> </w:t>
      </w:r>
    </w:p>
    <w:p>
      <w:pPr>
        <w:snapToGrid/>
        <w:spacing w:after="120" w:line="360"/>
        <w:ind/>
        <w:jc w:val="both"/>
        <w:rPr/>
      </w:pPr>
      <w:r>
        <w:rPr>
          <w:rFonts w:ascii="宋体" w:hAnsi="宋体" w:eastAsia="宋体" w:cs="宋体"/>
          <w:i w:val="false"/>
          <w:strike w:val="false"/>
          <w:color w:val="000000"/>
          <w:sz w:val="24"/>
          <w:u w:val="none"/>
        </w:rPr>
        <w:t>(四）施工基本要求：</w:t>
      </w:r>
    </w:p>
    <w:p>
      <w:pPr>
        <w:snapToGrid/>
        <w:spacing w:before="0" w:after="0" w:line="360"/>
        <w:ind w:left="0" w:right="0" w:firstLine="120" w:firstLineChars="50"/>
        <w:jc w:val="both"/>
        <w:rPr/>
      </w:pPr>
      <w:r>
        <w:rPr>
          <w:rFonts w:ascii="宋体" w:hAnsi="宋体" w:eastAsia="宋体" w:cs="宋体"/>
          <w:i w:val="false"/>
          <w:strike w:val="false"/>
          <w:color w:val="000000"/>
          <w:sz w:val="24"/>
          <w:u w:val="none"/>
        </w:rPr>
        <w:t xml:space="preserve">  1、施工方须按招标方指定的时间、地点进行安装、更换、维修。</w:t>
      </w:r>
    </w:p>
    <w:p>
      <w:pPr>
        <w:snapToGrid/>
        <w:spacing w:before="0" w:after="0" w:line="360"/>
        <w:ind w:left="0" w:right="0" w:firstLine="360" w:firstLineChars="150"/>
        <w:jc w:val="both"/>
        <w:rPr/>
      </w:pPr>
      <w:r>
        <w:rPr>
          <w:rFonts w:ascii="宋体" w:hAnsi="宋体" w:eastAsia="宋体" w:cs="宋体"/>
          <w:i w:val="false"/>
          <w:strike w:val="false"/>
          <w:color w:val="000000"/>
          <w:sz w:val="24"/>
          <w:u w:val="none"/>
        </w:rPr>
        <w:t>2、根据设备设施工作状况、脏污程度及设备所处的环境温度确定合理完善的施工方案。</w:t>
      </w:r>
    </w:p>
    <w:p>
      <w:pPr>
        <w:snapToGrid/>
        <w:spacing w:before="0" w:after="0" w:line="360"/>
        <w:ind w:left="0" w:right="0" w:firstLine="360" w:firstLineChars="150"/>
        <w:jc w:val="both"/>
        <w:rPr/>
      </w:pPr>
      <w:r>
        <w:rPr>
          <w:rFonts w:ascii="宋体" w:hAnsi="宋体" w:eastAsia="宋体" w:cs="宋体"/>
          <w:i w:val="false"/>
          <w:strike w:val="false"/>
          <w:color w:val="000000"/>
          <w:sz w:val="24"/>
          <w:u w:val="none"/>
        </w:rPr>
        <w:t>3、检修维护前后双方需视频记录或拍照留存，作为项目开展的实际工作及项目验收依据之一。</w:t>
      </w:r>
    </w:p>
    <w:p>
      <w:pPr>
        <w:snapToGrid/>
        <w:spacing w:before="0" w:after="0" w:line="360"/>
        <w:ind w:left="0" w:right="0" w:firstLine="360" w:firstLineChars="150"/>
        <w:jc w:val="both"/>
        <w:rPr/>
      </w:pPr>
      <w:r>
        <w:rPr>
          <w:rFonts w:ascii="宋体" w:hAnsi="宋体" w:eastAsia="宋体" w:cs="宋体"/>
          <w:i w:val="false"/>
          <w:strike w:val="false"/>
          <w:color w:val="000000"/>
          <w:sz w:val="24"/>
          <w:u w:val="none"/>
        </w:rPr>
        <w:t>4、施工方检修维护完毕后，需清理现场产生的垃圾并负责合规处置。</w:t>
      </w:r>
    </w:p>
    <w:p>
      <w:pPr>
        <w:snapToGrid/>
        <w:spacing w:before="0" w:after="0" w:line="360"/>
        <w:ind w:left="0" w:right="0" w:firstLine="360" w:firstLineChars="150"/>
        <w:jc w:val="both"/>
        <w:rPr/>
      </w:pPr>
      <w:r>
        <w:rPr>
          <w:rFonts w:ascii="宋体" w:hAnsi="宋体" w:eastAsia="宋体" w:cs="宋体"/>
          <w:i w:val="false"/>
          <w:strike w:val="false"/>
          <w:color w:val="000000"/>
          <w:sz w:val="24"/>
          <w:u w:val="none"/>
        </w:rPr>
        <w:t>5、施工方应严格按照相关规范操作并遵守轻卡公司相关规章制度，切记佩戴好个人防护措施，安全作业。</w:t>
      </w:r>
    </w:p>
    <w:p>
      <w:pPr>
        <w:snapToGrid/>
        <w:spacing w:before="0" w:after="0" w:line="360"/>
        <w:ind w:left="0" w:right="0" w:firstLine="360" w:firstLineChars="150"/>
        <w:jc w:val="both"/>
        <w:rPr/>
      </w:pPr>
      <w:r>
        <w:rPr>
          <w:rFonts w:ascii="宋体" w:hAnsi="宋体" w:eastAsia="宋体" w:cs="宋体"/>
          <w:i w:val="false"/>
          <w:strike w:val="false"/>
          <w:color w:val="000000"/>
          <w:sz w:val="24"/>
          <w:u w:val="none"/>
        </w:rPr>
        <w:t>6、在维护过程中、后，由于施工方维护不当造成招标方设备、零部件损坏的、人员受伤等，由施工方承担由此造成的损失并负全部责任。</w:t>
      </w:r>
    </w:p>
    <w:p>
      <w:pPr>
        <w:snapToGrid/>
        <w:spacing w:before="0" w:after="0" w:line="360"/>
        <w:ind w:left="0" w:right="0" w:firstLine="360" w:firstLineChars="150"/>
        <w:jc w:val="both"/>
        <w:rPr/>
      </w:pPr>
      <w:r>
        <w:rPr>
          <w:rFonts w:ascii="宋体" w:hAnsi="宋体" w:eastAsia="宋体" w:cs="宋体"/>
          <w:i w:val="false"/>
          <w:strike w:val="false"/>
          <w:color w:val="000000"/>
          <w:sz w:val="24"/>
          <w:u w:val="none"/>
        </w:rPr>
        <w:t>7、施工过程必须设施安全警示标识，施工人员必须经过安全技术交底，且技能素质必须符合规定要求，取得相关带电作业资质，持证上岗。</w:t>
      </w:r>
    </w:p>
    <w:p>
      <w:pPr>
        <w:snapToGrid/>
        <w:spacing w:before="0" w:after="0" w:line="360"/>
        <w:ind w:left="0" w:right="0" w:firstLine="360" w:firstLineChars="150"/>
        <w:jc w:val="both"/>
        <w:rPr/>
      </w:pPr>
      <w:r>
        <w:rPr>
          <w:rFonts w:ascii="宋体" w:hAnsi="宋体" w:eastAsia="宋体" w:cs="宋体"/>
          <w:i w:val="false"/>
          <w:strike w:val="false"/>
          <w:color w:val="000000"/>
          <w:sz w:val="24"/>
          <w:u w:val="none"/>
        </w:rPr>
        <w:t>8、在维修施工过程中，如发现问题及时汇报。</w:t>
      </w:r>
    </w:p>
    <w:p>
      <w:pPr>
        <w:snapToGrid/>
        <w:spacing w:before="0" w:after="0" w:line="360"/>
        <w:ind w:left="0" w:right="0" w:firstLine="360" w:firstLineChars="150"/>
        <w:jc w:val="both"/>
        <w:rPr/>
      </w:pPr>
      <w:r>
        <w:rPr>
          <w:rFonts w:ascii="宋体" w:hAnsi="宋体" w:eastAsia="宋体" w:cs="宋体"/>
          <w:i w:val="false"/>
          <w:strike w:val="false"/>
          <w:color w:val="000000"/>
          <w:sz w:val="24"/>
          <w:u w:val="none"/>
        </w:rPr>
        <w:t>9、如因施工方产品质量问题或施工方违反安全规定、操作失误而发生的事故，一切责任由施工方承担。如因施工方安全措施不利造成事故的责任和因此发生的一切费用均由施工方承担；</w:t>
      </w:r>
    </w:p>
    <w:p>
      <w:pPr>
        <w:snapToGrid w:val="false"/>
        <w:spacing w:before="0" w:after="0" w:line="360"/>
        <w:ind w:left="0" w:right="0"/>
        <w:jc w:val="both"/>
        <w:rPr/>
      </w:pPr>
      <w:r>
        <w:rPr>
          <w:rFonts w:ascii="宋体" w:hAnsi="宋体" w:eastAsia="宋体" w:cs="宋体"/>
          <w:i w:val="false"/>
          <w:strike w:val="false"/>
          <w:color w:val="000000"/>
          <w:sz w:val="24"/>
          <w:u w:val="none"/>
        </w:rPr>
        <w:t>（五）按照招标方的时间要求，完成以下维修工作内容：</w:t>
      </w:r>
    </w:p>
    <w:p>
      <w:pPr>
        <w:snapToGrid/>
        <w:spacing w:before="0" w:after="0" w:line="360"/>
        <w:ind w:left="0" w:leftChars="0" w:right="0"/>
        <w:jc w:val="left"/>
        <w:rPr/>
      </w:pPr>
      <w:r>
        <w:rPr>
          <w:rFonts w:ascii="仿宋" w:hAnsi="仿宋" w:eastAsia="仿宋" w:cs="仿宋"/>
          <w:i w:val="false"/>
          <w:strike w:val="false"/>
          <w:color w:val="000000"/>
          <w:sz w:val="24"/>
          <w:u w:val="none"/>
          <w:shd w:val="clear" w:color="auto" w:fill="FFFF00"/>
          <w:vertAlign w:val="baseline"/>
        </w:rPr>
        <w:t>1、承揽方负责对损坏的杯头（EX65/EC50）进行维修修复；</w:t>
      </w:r>
    </w:p>
    <w:p>
      <w:pPr>
        <w:snapToGrid/>
        <w:spacing w:before="0" w:after="0" w:line="360"/>
        <w:ind w:left="0" w:leftChars="0" w:right="0"/>
        <w:jc w:val="left"/>
        <w:rPr/>
      </w:pPr>
      <w:r>
        <w:rPr>
          <w:rFonts w:ascii="仿宋" w:hAnsi="仿宋" w:eastAsia="仿宋" w:cs="仿宋"/>
          <w:i w:val="false"/>
          <w:strike w:val="false"/>
          <w:color w:val="000000"/>
          <w:sz w:val="24"/>
          <w:u w:val="none"/>
          <w:shd w:val="clear" w:color="auto" w:fill="FFFF00"/>
          <w:vertAlign w:val="baseline"/>
        </w:rPr>
        <w:t>2、技术要求：</w:t>
      </w:r>
    </w:p>
    <w:p>
      <w:pPr>
        <w:snapToGrid/>
        <w:spacing w:before="0" w:after="0" w:line="360"/>
        <w:ind w:left="0" w:leftChars="0" w:right="0"/>
        <w:jc w:val="left"/>
        <w:rPr/>
      </w:pPr>
      <w:r>
        <w:rPr>
          <w:rFonts w:ascii="仿宋" w:hAnsi="仿宋" w:eastAsia="仿宋" w:cs="仿宋"/>
          <w:i w:val="false"/>
          <w:strike w:val="false"/>
          <w:color w:val="000000"/>
          <w:sz w:val="24"/>
          <w:u w:val="none"/>
          <w:shd w:val="clear" w:color="auto" w:fill="FFFF00"/>
          <w:vertAlign w:val="baseline"/>
        </w:rPr>
        <w:t>杯头（EX65/EC50）修复损坏刀口、镜面光洁、检测圆跳动小于0.01mm；</w:t>
      </w:r>
    </w:p>
    <w:p>
      <w:pPr>
        <w:snapToGrid/>
        <w:spacing w:before="0" w:after="0" w:line="360"/>
        <w:ind w:left="0" w:leftChars="0" w:right="0"/>
        <w:jc w:val="left"/>
        <w:rPr/>
      </w:pPr>
      <w:r>
        <w:rPr>
          <w:rFonts w:ascii="仿宋" w:hAnsi="仿宋" w:eastAsia="仿宋" w:cs="仿宋"/>
          <w:i w:val="false"/>
          <w:strike w:val="false"/>
          <w:color w:val="000000"/>
          <w:sz w:val="24"/>
          <w:u w:val="none"/>
          <w:shd w:val="clear" w:color="auto" w:fill="FFFF00"/>
          <w:vertAlign w:val="baseline"/>
        </w:rPr>
        <w:t>3、施工方根据以上维修内容，提供维修方案、并明确质保时间。（方案含工期、质保期、应急服务响应时间、材料明细、数量、品牌、工程进度、施工人员的相关资质、及相关图纸、说明）；</w:t>
      </w:r>
    </w:p>
    <w:p>
      <w:pPr>
        <w:snapToGrid/>
        <w:spacing w:before="0" w:after="0" w:line="360"/>
        <w:ind w:left="0" w:leftChars="0" w:right="0"/>
        <w:jc w:val="left"/>
        <w:rPr/>
      </w:pPr>
      <w:r>
        <w:rPr>
          <w:rFonts w:ascii="仿宋" w:hAnsi="仿宋" w:eastAsia="仿宋" w:cs="仿宋"/>
          <w:i w:val="false"/>
          <w:strike w:val="false"/>
          <w:color w:val="000000"/>
          <w:sz w:val="24"/>
          <w:u w:val="none"/>
          <w:shd w:val="clear" w:color="auto" w:fill="FFFF00"/>
          <w:vertAlign w:val="baseline"/>
        </w:rPr>
        <w:t>4、施工完毕后，修复件送至指定位置，进行现场验证，修复后备件均需要进行现场安装测试验证，维修方需安排技术人员现场共同测试验证，验证过程汇总，机器人喷涂作业无任何与该修复备件相关的报警信息及喷涂质量问题。</w:t>
      </w:r>
    </w:p>
    <w:p>
      <w:pPr>
        <w:snapToGrid/>
        <w:spacing w:before="0" w:after="0" w:line="480" w:lineRule="exact"/>
        <w:ind w:left="0" w:right="0"/>
        <w:jc w:val="both"/>
        <w:rPr/>
      </w:pPr>
      <w:r>
        <w:rPr>
          <w:rFonts w:ascii="宋体" w:hAnsi="宋体" w:eastAsia="宋体" w:cs="宋体"/>
          <w:i w:val="false"/>
          <w:strike w:val="false"/>
          <w:color w:val="000000"/>
          <w:sz w:val="24"/>
          <w:u w:val="none"/>
        </w:rPr>
        <w:t>二、施工范围及要求</w:t>
      </w:r>
    </w:p>
    <w:p>
      <w:pPr>
        <w:snapToGrid/>
        <w:spacing w:before="0" w:after="0" w:line="360"/>
        <w:ind w:left="0" w:right="0" w:firstLine="120" w:firstLineChars="50"/>
        <w:jc w:val="both"/>
        <w:rPr/>
      </w:pPr>
      <w:r>
        <w:rPr>
          <w:rFonts w:ascii="宋体" w:hAnsi="宋体" w:eastAsia="宋体" w:cs="宋体"/>
          <w:i w:val="false"/>
          <w:strike w:val="false"/>
          <w:color w:val="000000"/>
          <w:sz w:val="24"/>
          <w:u w:val="none"/>
        </w:rPr>
        <w:t>（一）、地点：</w:t>
      </w:r>
      <w:r>
        <w:rPr>
          <w:rFonts w:ascii="宋体" w:hAnsi="宋体" w:eastAsia="宋体" w:cs="宋体"/>
          <w:i w:val="false"/>
          <w:strike w:val="false"/>
          <w:color w:val="000000"/>
          <w:sz w:val="24"/>
          <w:u w:val="single"/>
        </w:rPr>
        <w:t xml:space="preserve">车身部涂装现场分部  </w:t>
      </w:r>
    </w:p>
    <w:p>
      <w:pPr>
        <w:snapToGrid/>
        <w:spacing w:before="0" w:after="0" w:line="360"/>
        <w:ind w:left="0" w:right="0" w:firstLine="120" w:firstLineChars="50"/>
        <w:jc w:val="left"/>
        <w:rPr/>
      </w:pPr>
      <w:r>
        <w:rPr>
          <w:rFonts w:ascii="宋体" w:hAnsi="宋体" w:eastAsia="宋体" w:cs="宋体"/>
          <w:i w:val="false"/>
          <w:strike w:val="false"/>
          <w:color w:val="000000"/>
          <w:sz w:val="24"/>
          <w:u w:val="none"/>
        </w:rPr>
        <w:t>（二）、时间：自合同签定之日起根据招标方生产安排施工，工期30天（含设备采购期）。</w:t>
      </w:r>
    </w:p>
    <w:p>
      <w:pPr>
        <w:snapToGrid/>
        <w:spacing w:before="0" w:after="0" w:line="360"/>
        <w:ind w:left="0" w:right="0" w:firstLine="120" w:firstLineChars="50"/>
        <w:jc w:val="left"/>
        <w:rPr/>
      </w:pPr>
      <w:r>
        <w:rPr>
          <w:rFonts w:ascii="宋体" w:hAnsi="宋体" w:eastAsia="宋体" w:cs="宋体"/>
          <w:i w:val="false"/>
          <w:strike w:val="false"/>
          <w:color w:val="000000"/>
          <w:sz w:val="24"/>
          <w:u w:val="none"/>
        </w:rPr>
        <w:t>（三）、质保期：投标方所提供承揽服务/技术涉及的全部供货范围内的配件、材料、资料、技术等，除合同特别约定外，均自终验收签字生效之日起，不低于12个月（如有更长时间质保期，可在投标文件中说明）。</w:t>
      </w:r>
      <w:r>
        <w:rPr>
          <w:rFonts w:ascii="宋体" w:hAnsi="宋体" w:eastAsia="宋体" w:cs="宋体"/>
          <w:i w:val="false"/>
          <w:strike w:val="false"/>
          <w:color w:val="000000"/>
          <w:spacing w:val="4"/>
          <w:sz w:val="24"/>
          <w:u w:val="none"/>
        </w:rPr>
        <w:t>在质保期内，承包内容出现的任何质量问题，施工方在接到业主的通知后2小时内到达现场整改，并按要求期限整改完毕。（费用由责任方承担）</w:t>
      </w:r>
    </w:p>
    <w:p>
      <w:pPr>
        <w:snapToGrid/>
        <w:spacing w:before="0" w:after="0" w:line="480" w:lineRule="exact"/>
        <w:ind w:left="0" w:right="0" w:firstLine="120" w:firstLineChars="50"/>
        <w:jc w:val="both"/>
        <w:rPr/>
      </w:pPr>
      <w:r>
        <w:rPr>
          <w:rFonts w:ascii="宋体" w:hAnsi="宋体" w:eastAsia="宋体" w:cs="宋体"/>
          <w:i w:val="false"/>
          <w:strike w:val="false"/>
          <w:color w:val="000000"/>
          <w:sz w:val="24"/>
          <w:u w:val="none"/>
        </w:rPr>
        <w:t>（四）技术资料范围</w:t>
      </w:r>
    </w:p>
    <w:p>
      <w:pPr>
        <w:snapToGrid/>
        <w:spacing w:before="0" w:after="0" w:line="480" w:lineRule="exact"/>
        <w:ind w:left="0" w:right="0" w:firstLine="360" w:firstLineChars="150"/>
        <w:jc w:val="both"/>
        <w:rPr/>
      </w:pPr>
      <w:r>
        <w:rPr>
          <w:rFonts w:ascii="宋体" w:hAnsi="宋体" w:eastAsia="宋体" w:cs="宋体"/>
          <w:i w:val="false"/>
          <w:strike w:val="false"/>
          <w:color w:val="000000"/>
          <w:sz w:val="24"/>
          <w:u w:val="none"/>
        </w:rPr>
        <w:t>1、投标方须负责在预验收前，提供功能描述文件、图纸。【针对于非标产品，如有】</w:t>
      </w:r>
    </w:p>
    <w:p>
      <w:pPr>
        <w:snapToGrid/>
        <w:spacing w:before="0" w:after="0" w:line="480" w:lineRule="exact"/>
        <w:ind w:left="0" w:right="0" w:firstLine="360" w:firstLineChars="150"/>
        <w:jc w:val="both"/>
        <w:rPr/>
      </w:pPr>
      <w:r>
        <w:rPr>
          <w:rFonts w:ascii="宋体" w:hAnsi="宋体" w:eastAsia="宋体" w:cs="宋体"/>
          <w:i w:val="false"/>
          <w:strike w:val="false"/>
          <w:color w:val="000000"/>
          <w:sz w:val="24"/>
          <w:u w:val="none"/>
        </w:rPr>
        <w:t>2、投标技术文件至少应对招标设备（或材料）的“技术偏离”进行有无说明，若有，应予以详细填写和说明。（附件5）</w:t>
      </w:r>
    </w:p>
    <w:p>
      <w:pPr>
        <w:snapToGrid/>
        <w:spacing w:before="0" w:after="0" w:line="480" w:lineRule="exact"/>
        <w:ind w:left="0" w:right="0" w:firstLine="360" w:firstLineChars="150"/>
        <w:jc w:val="both"/>
        <w:rPr/>
      </w:pPr>
      <w:r>
        <w:rPr>
          <w:rFonts w:ascii="宋体" w:hAnsi="宋体" w:eastAsia="宋体" w:cs="宋体"/>
          <w:i w:val="false"/>
          <w:strike w:val="false"/>
          <w:color w:val="000000"/>
          <w:sz w:val="24"/>
          <w:u w:val="none"/>
        </w:rPr>
        <w:t>3、投标方须负责在终验收后、终验收后的第一笔货款支付日之前，提供包括操作维护手册，保养维修手册、操作和安全事项的使用说明书。【针对于非标产品，如有】</w:t>
      </w:r>
    </w:p>
    <w:p>
      <w:pPr>
        <w:snapToGrid/>
        <w:spacing w:before="0" w:after="0" w:line="480" w:lineRule="exact"/>
        <w:ind w:left="0" w:right="0" w:firstLine="360" w:firstLineChars="150"/>
        <w:jc w:val="both"/>
        <w:rPr/>
      </w:pPr>
      <w:r>
        <w:rPr>
          <w:rFonts w:ascii="宋体" w:hAnsi="宋体" w:eastAsia="宋体" w:cs="宋体"/>
          <w:i w:val="false"/>
          <w:strike w:val="false"/>
          <w:color w:val="000000"/>
          <w:sz w:val="24"/>
          <w:u w:val="none"/>
        </w:rPr>
        <w:t>4、投标方须负责在终验收后、终验收后的第一笔货款支付日之前，提供包括设计总图、安装基础图、维修图等有关的资料；【针对于非标产品，如有】</w:t>
      </w:r>
    </w:p>
    <w:p>
      <w:pPr>
        <w:snapToGrid/>
        <w:spacing w:before="50" w:after="0" w:line="360"/>
        <w:ind w:left="0" w:right="0" w:firstLine="360" w:firstLineChars="150"/>
        <w:jc w:val="both"/>
        <w:rPr/>
      </w:pPr>
      <w:r>
        <w:rPr>
          <w:rFonts w:ascii="宋体" w:hAnsi="宋体" w:eastAsia="宋体" w:cs="宋体"/>
          <w:i w:val="false"/>
          <w:strike w:val="false"/>
          <w:color w:val="000000"/>
          <w:sz w:val="24"/>
          <w:u w:val="none"/>
        </w:rPr>
        <w:t>5、本“技术资料范围”所列的技术资料、图等，承揽方应各提供2套，每份技术文件应装有目录清单；【针对于非标产品、如有】</w:t>
      </w:r>
    </w:p>
    <w:p>
      <w:pPr>
        <w:snapToGrid/>
        <w:spacing w:before="50" w:after="0" w:line="360"/>
        <w:ind w:left="0" w:right="0" w:firstLine="360" w:firstLineChars="150"/>
        <w:jc w:val="both"/>
        <w:rPr/>
      </w:pPr>
      <w:r>
        <w:rPr>
          <w:rFonts w:ascii="宋体" w:hAnsi="宋体" w:eastAsia="宋体" w:cs="宋体"/>
          <w:i w:val="false"/>
          <w:strike w:val="false"/>
          <w:color w:val="000000"/>
          <w:sz w:val="24"/>
          <w:u w:val="none"/>
        </w:rPr>
        <w:t>（五）</w:t>
      </w:r>
      <w:r>
        <w:rPr>
          <w:rFonts w:ascii="宋体" w:hAnsi="宋体" w:eastAsia="宋体" w:cs="宋体"/>
          <w:i w:val="false"/>
          <w:strike w:val="false"/>
          <w:color w:val="000000"/>
          <w:spacing w:val="4"/>
          <w:sz w:val="24"/>
          <w:u w:val="none"/>
        </w:rPr>
        <w:t>工程质量</w:t>
      </w:r>
    </w:p>
    <w:p>
      <w:pPr>
        <w:snapToGrid/>
        <w:spacing w:before="50" w:after="0" w:line="360"/>
        <w:ind w:left="0" w:right="0" w:firstLine="372" w:firstLineChars="150"/>
        <w:jc w:val="both"/>
        <w:rPr/>
      </w:pPr>
      <w:r>
        <w:rPr>
          <w:rFonts w:ascii="宋体" w:hAnsi="宋体" w:eastAsia="宋体" w:cs="宋体"/>
          <w:i w:val="false"/>
          <w:strike w:val="false"/>
          <w:color w:val="000000"/>
          <w:spacing w:val="4"/>
          <w:sz w:val="24"/>
          <w:u w:val="none"/>
        </w:rPr>
        <w:t>1、施工方要通过质量管理活动不断提高全体员工的质量意识，制定完善的施工工艺、检验制度和考核制度，主动采取质量预防措施，及时发现质量问题并及时纠正。</w:t>
      </w:r>
    </w:p>
    <w:p>
      <w:pPr>
        <w:snapToGrid/>
        <w:spacing w:before="50" w:after="0" w:line="360"/>
        <w:ind w:left="0" w:right="0" w:firstLine="372" w:firstLineChars="150"/>
        <w:jc w:val="both"/>
        <w:rPr/>
      </w:pPr>
      <w:r>
        <w:rPr>
          <w:rFonts w:ascii="宋体" w:hAnsi="宋体" w:eastAsia="宋体" w:cs="宋体"/>
          <w:i w:val="false"/>
          <w:strike w:val="false"/>
          <w:color w:val="000000"/>
          <w:spacing w:val="4"/>
          <w:sz w:val="24"/>
          <w:u w:val="none"/>
        </w:rPr>
        <w:t>2、工程质量必须符合国家(行业)相关规范和标准。</w:t>
      </w:r>
    </w:p>
    <w:p>
      <w:pPr>
        <w:snapToGrid/>
        <w:spacing w:before="50" w:after="0" w:line="360"/>
        <w:ind w:left="0" w:right="0" w:firstLine="372" w:firstLineChars="150"/>
        <w:jc w:val="both"/>
        <w:rPr/>
      </w:pPr>
      <w:r>
        <w:rPr>
          <w:rFonts w:ascii="宋体" w:hAnsi="宋体" w:eastAsia="宋体" w:cs="宋体"/>
          <w:i w:val="false"/>
          <w:strike w:val="false"/>
          <w:color w:val="000000"/>
          <w:spacing w:val="4"/>
          <w:sz w:val="24"/>
          <w:u w:val="none"/>
        </w:rPr>
        <w:t>3、质量检验分为A，B，C三级。A，B级检验之前施工方均应经过自检。</w:t>
      </w:r>
    </w:p>
    <w:p>
      <w:pPr>
        <w:snapToGrid/>
        <w:spacing w:before="50" w:after="0" w:line="360"/>
        <w:ind w:left="0" w:right="0" w:firstLine="372" w:firstLineChars="150"/>
        <w:jc w:val="both"/>
        <w:rPr/>
      </w:pPr>
      <w:r>
        <w:rPr>
          <w:rFonts w:ascii="宋体" w:hAnsi="宋体" w:eastAsia="宋体" w:cs="宋体"/>
          <w:i w:val="false"/>
          <w:strike w:val="false"/>
          <w:color w:val="000000"/>
          <w:spacing w:val="4"/>
          <w:sz w:val="24"/>
          <w:u w:val="none"/>
        </w:rPr>
        <w:t>4、对进场的材料、备件、半成品（构件）必须是国内知名厂家的产品。必须符合合同要求和国家有关标准，具有出厂合格证，注明厂名、产品型号、规格、出厂日期和检查编号等。</w:t>
      </w:r>
      <w:r>
        <w:rPr>
          <w:rFonts w:ascii="宋体" w:hAnsi="宋体" w:eastAsia="宋体" w:cs="宋体"/>
          <w:i w:val="false"/>
          <w:strike w:val="false"/>
          <w:color w:val="000000"/>
          <w:sz w:val="24"/>
          <w:u w:val="none"/>
        </w:rPr>
        <w:t>材料管理应按以下规定执行：</w:t>
      </w:r>
    </w:p>
    <w:p>
      <w:pPr>
        <w:snapToGrid/>
        <w:spacing w:before="50" w:after="0" w:line="360"/>
        <w:ind w:left="0" w:right="0" w:firstLine="480" w:firstLineChars="200"/>
        <w:jc w:val="both"/>
        <w:rPr/>
      </w:pPr>
      <w:r>
        <w:rPr>
          <w:rFonts w:ascii="宋体" w:hAnsi="宋体" w:eastAsia="宋体" w:cs="宋体"/>
          <w:i w:val="false"/>
          <w:strike w:val="false"/>
          <w:color w:val="000000"/>
          <w:sz w:val="24"/>
          <w:u w:val="none"/>
        </w:rPr>
        <w:t>a)材料型号规格应符合标书要求，如有偏离只能优于标书标准。</w:t>
      </w:r>
    </w:p>
    <w:p>
      <w:pPr>
        <w:snapToGrid/>
        <w:spacing w:before="50" w:after="0" w:line="360"/>
        <w:ind w:left="0" w:right="0" w:firstLine="480" w:firstLineChars="200"/>
        <w:jc w:val="both"/>
        <w:rPr/>
      </w:pPr>
      <w:r>
        <w:rPr>
          <w:rFonts w:ascii="宋体" w:hAnsi="宋体" w:eastAsia="宋体" w:cs="宋体"/>
          <w:i w:val="false"/>
          <w:strike w:val="false"/>
          <w:color w:val="000000"/>
          <w:sz w:val="24"/>
          <w:u w:val="none"/>
        </w:rPr>
        <w:t>b)材料质量应符合国家或部颁标准。每批材料应有合格证或质保书。</w:t>
      </w:r>
    </w:p>
    <w:p>
      <w:pPr>
        <w:snapToGrid/>
        <w:spacing w:before="50" w:after="0" w:line="360"/>
        <w:ind w:left="0" w:right="0" w:firstLine="480" w:firstLineChars="200"/>
        <w:jc w:val="both"/>
        <w:rPr/>
      </w:pPr>
      <w:r>
        <w:rPr>
          <w:rFonts w:ascii="宋体" w:hAnsi="宋体" w:eastAsia="宋体" w:cs="宋体"/>
          <w:i w:val="false"/>
          <w:strike w:val="false"/>
          <w:color w:val="000000"/>
          <w:sz w:val="24"/>
          <w:u w:val="none"/>
        </w:rPr>
        <w:t>c)材料进场前，施工方必须将材料的</w:t>
      </w:r>
      <w:r>
        <w:rPr>
          <w:rFonts w:ascii="宋体" w:hAnsi="宋体" w:eastAsia="宋体" w:cs="宋体"/>
          <w:i w:val="false"/>
          <w:strike w:val="false"/>
          <w:color w:val="000000"/>
          <w:spacing w:val="4"/>
          <w:sz w:val="24"/>
          <w:u w:val="none"/>
        </w:rPr>
        <w:t>出厂合格证（注明厂名、产品型号、规格、出厂日期和检查编号等）和质量保证书交由业主方认可。进口材料必须有商品检验单复印件，未经商检不得使用。</w:t>
      </w:r>
    </w:p>
    <w:p>
      <w:pPr>
        <w:snapToGrid/>
        <w:spacing w:before="50" w:after="0" w:line="360"/>
        <w:ind w:left="0" w:right="0" w:firstLine="480" w:firstLineChars="200"/>
        <w:jc w:val="both"/>
        <w:rPr/>
      </w:pPr>
      <w:r>
        <w:rPr>
          <w:rFonts w:ascii="宋体" w:hAnsi="宋体" w:eastAsia="宋体" w:cs="宋体"/>
          <w:i w:val="false"/>
          <w:strike w:val="false"/>
          <w:color w:val="000000"/>
          <w:sz w:val="24"/>
          <w:u w:val="none"/>
        </w:rPr>
        <w:t>d)材料进场后，施工方必须填写《进场材料检验表》（业主格式），经业主项目经理部检验合格后方可使用。</w:t>
      </w:r>
    </w:p>
    <w:p>
      <w:pPr>
        <w:snapToGrid/>
        <w:spacing w:before="50" w:after="0" w:line="360"/>
        <w:ind w:left="0" w:right="0" w:firstLine="480" w:firstLineChars="200"/>
        <w:jc w:val="both"/>
        <w:rPr/>
      </w:pPr>
      <w:r>
        <w:rPr>
          <w:rFonts w:ascii="宋体" w:hAnsi="宋体" w:eastAsia="宋体" w:cs="宋体"/>
          <w:i w:val="false"/>
          <w:strike w:val="false"/>
          <w:color w:val="000000"/>
          <w:sz w:val="24"/>
          <w:u w:val="none"/>
        </w:rPr>
        <w:t>e)业主方可以对施工方使用的材料进行查验，发现与技术文件要求不一致的，施工方承担按照报价书上写明的单价的假一罚三的违约金，但是经业主方确认其性能无差异或更为优越者除外。</w:t>
      </w:r>
    </w:p>
    <w:p>
      <w:pPr>
        <w:snapToGrid/>
        <w:spacing w:before="50" w:after="0" w:line="360"/>
        <w:ind w:left="0" w:right="0" w:firstLine="372" w:firstLineChars="150"/>
        <w:jc w:val="both"/>
        <w:rPr/>
      </w:pPr>
      <w:r>
        <w:rPr>
          <w:rFonts w:ascii="宋体" w:hAnsi="宋体" w:eastAsia="宋体" w:cs="宋体"/>
          <w:i w:val="false"/>
          <w:strike w:val="false"/>
          <w:color w:val="000000"/>
          <w:spacing w:val="4"/>
          <w:sz w:val="24"/>
          <w:u w:val="none"/>
        </w:rPr>
        <w:t>5、施工方使用代用材料或更换外购设备，必须经过业主同意，要以设计修改通知单为依据。</w:t>
      </w:r>
    </w:p>
    <w:p>
      <w:pPr>
        <w:snapToGrid/>
        <w:spacing w:before="50" w:after="0" w:line="360"/>
        <w:ind w:left="0" w:right="0" w:firstLine="360" w:firstLineChars="150"/>
        <w:jc w:val="both"/>
        <w:rPr/>
      </w:pPr>
      <w:r>
        <w:rPr>
          <w:rFonts w:ascii="宋体" w:hAnsi="宋体" w:eastAsia="宋体" w:cs="宋体"/>
          <w:i w:val="false"/>
          <w:strike w:val="false"/>
          <w:color w:val="000000"/>
          <w:sz w:val="24"/>
          <w:u w:val="none"/>
        </w:rPr>
        <w:t>6、对施工中完成的阶段成果（隐蔽工程、分项工程、主要部位），由施工方提出申请，业主方组织检验和验收，签署阶段成果检验验收记录。</w:t>
      </w:r>
    </w:p>
    <w:p>
      <w:pPr>
        <w:snapToGrid/>
        <w:spacing w:before="50" w:after="0" w:line="360"/>
        <w:ind w:left="0" w:right="0" w:firstLine="360" w:firstLineChars="150"/>
        <w:jc w:val="both"/>
        <w:rPr/>
      </w:pPr>
      <w:r>
        <w:rPr>
          <w:rFonts w:ascii="宋体" w:hAnsi="宋体" w:eastAsia="宋体" w:cs="宋体"/>
          <w:i w:val="false"/>
          <w:strike w:val="false"/>
          <w:color w:val="000000"/>
          <w:sz w:val="24"/>
          <w:u w:val="none"/>
        </w:rPr>
        <w:t>7、如果在施工或调试过程中发生质量事故，施工方应及时查明原因，制订解决方案，并以书面形式报告业主，并按商定的处理方案实施。</w:t>
      </w:r>
    </w:p>
    <w:p>
      <w:pPr>
        <w:snapToGrid/>
        <w:spacing w:before="50" w:after="0" w:line="360"/>
        <w:ind w:left="0" w:right="0" w:firstLine="360" w:firstLineChars="150"/>
        <w:jc w:val="both"/>
        <w:rPr/>
      </w:pPr>
      <w:r>
        <w:rPr>
          <w:rFonts w:ascii="宋体" w:hAnsi="宋体" w:eastAsia="宋体" w:cs="宋体"/>
          <w:i w:val="false"/>
          <w:strike w:val="false"/>
          <w:color w:val="000000"/>
          <w:sz w:val="24"/>
          <w:u w:val="none"/>
        </w:rPr>
        <w:t>8、如果施工方不能满足质量要求而被业主责令停工超过两次，业主有权要求施工方停工并撤出施工现场。本合同终止，施工方承担违约责任。</w:t>
      </w:r>
    </w:p>
    <w:p>
      <w:pPr>
        <w:snapToGrid/>
        <w:spacing w:before="120" w:after="0" w:line="360"/>
        <w:ind w:left="0" w:right="0" w:firstLine="124" w:firstLineChars="50"/>
        <w:jc w:val="both"/>
        <w:rPr/>
      </w:pPr>
      <w:r>
        <w:rPr>
          <w:rFonts w:ascii="宋体" w:hAnsi="宋体" w:eastAsia="宋体" w:cs="宋体"/>
          <w:i w:val="false"/>
          <w:strike w:val="false"/>
          <w:color w:val="000000"/>
          <w:spacing w:val="4"/>
          <w:sz w:val="24"/>
          <w:u w:val="none"/>
        </w:rPr>
        <w:t>（六）、工程进度</w:t>
      </w:r>
    </w:p>
    <w:p>
      <w:pPr>
        <w:snapToGrid/>
        <w:spacing w:before="50" w:after="0" w:line="360"/>
        <w:ind w:left="0" w:right="0" w:firstLine="360" w:firstLineChars="150"/>
        <w:jc w:val="both"/>
        <w:rPr/>
      </w:pPr>
      <w:r>
        <w:rPr>
          <w:rFonts w:ascii="宋体" w:hAnsi="宋体" w:eastAsia="宋体" w:cs="宋体"/>
          <w:i w:val="false"/>
          <w:strike w:val="false"/>
          <w:color w:val="000000"/>
          <w:sz w:val="24"/>
          <w:u w:val="none"/>
        </w:rPr>
        <w:t>1、业主将随时检查和监督施工方施工进度执行情况，并协调各方，使外部环境条件能满足施工要求，并提供施工进度表。</w:t>
      </w:r>
    </w:p>
    <w:p>
      <w:pPr>
        <w:snapToGrid/>
        <w:spacing w:before="50" w:after="0" w:line="360"/>
        <w:ind w:left="0" w:right="0" w:firstLine="360" w:firstLineChars="150"/>
        <w:jc w:val="both"/>
        <w:rPr/>
      </w:pPr>
      <w:r>
        <w:rPr>
          <w:rFonts w:ascii="宋体" w:hAnsi="宋体" w:eastAsia="宋体" w:cs="宋体"/>
          <w:i w:val="false"/>
          <w:strike w:val="false"/>
          <w:color w:val="000000"/>
          <w:sz w:val="24"/>
          <w:u w:val="none"/>
        </w:rPr>
        <w:t>2、如果因施工方自身的原因造成施工进度严重拖期，业主将责成施工方选择采取更换或增加施工人员、增加施工设备机具、调整改进施工工艺等措施。如果施工方不能满足进度要求又不执行业主意见，业主有权要求施工方停工并撤出施工现场。本合同终止，施工方承担违约责任。</w:t>
      </w:r>
    </w:p>
    <w:p>
      <w:pPr>
        <w:snapToGrid/>
        <w:spacing w:before="0" w:after="0" w:line="480" w:lineRule="exact"/>
        <w:ind w:left="0" w:right="0"/>
        <w:jc w:val="both"/>
        <w:rPr/>
      </w:pPr>
      <w:r>
        <w:rPr>
          <w:rFonts w:ascii="宋体" w:hAnsi="宋体" w:eastAsia="宋体" w:cs="宋体"/>
          <w:i w:val="false"/>
          <w:strike w:val="false"/>
          <w:color w:val="000000"/>
          <w:sz w:val="24"/>
          <w:u w:val="none"/>
        </w:rPr>
        <w:t>三、服务范围及要求</w:t>
      </w:r>
    </w:p>
    <w:p>
      <w:pPr>
        <w:snapToGrid w:val="false"/>
        <w:spacing w:before="0" w:after="0" w:line="460" w:lineRule="exact"/>
        <w:ind w:left="0" w:right="0" w:firstLine="120" w:firstLineChars="50"/>
        <w:jc w:val="both"/>
        <w:rPr/>
      </w:pPr>
      <w:r>
        <w:rPr>
          <w:rFonts w:ascii="宋体" w:hAnsi="宋体" w:eastAsia="宋体" w:cs="宋体"/>
          <w:i w:val="false"/>
          <w:strike w:val="false"/>
          <w:color w:val="000000"/>
          <w:sz w:val="24"/>
          <w:u w:val="none"/>
        </w:rPr>
        <w:t>（一）技术指导和培训服务</w:t>
      </w:r>
    </w:p>
    <w:p>
      <w:pPr>
        <w:snapToGrid w:val="false"/>
        <w:spacing w:before="0" w:after="0" w:line="460" w:lineRule="exact"/>
        <w:ind w:left="0" w:right="0" w:firstLine="360" w:firstLineChars="150"/>
        <w:jc w:val="both"/>
        <w:rPr/>
      </w:pPr>
      <w:r>
        <w:rPr>
          <w:rFonts w:ascii="宋体" w:hAnsi="宋体" w:eastAsia="宋体" w:cs="宋体"/>
          <w:i w:val="false"/>
          <w:strike w:val="false"/>
          <w:color w:val="000000"/>
          <w:sz w:val="24"/>
          <w:u w:val="none"/>
        </w:rPr>
        <w:t>1、投标方应按要求，免费积极协助和提供委托方和委托方所委托的工程设计单位有关人员所需要的、和项目有关的工程设计资料、技术咨询等；【针对于非标产品】</w:t>
      </w:r>
    </w:p>
    <w:p>
      <w:pPr>
        <w:snapToGrid w:val="false"/>
        <w:spacing w:before="0" w:after="0" w:line="460" w:lineRule="exact"/>
        <w:ind w:left="0" w:right="0" w:firstLine="360" w:firstLineChars="150"/>
        <w:jc w:val="both"/>
        <w:rPr/>
      </w:pPr>
      <w:r>
        <w:rPr>
          <w:rFonts w:ascii="宋体" w:hAnsi="宋体" w:eastAsia="宋体" w:cs="宋体"/>
          <w:i w:val="false"/>
          <w:strike w:val="false"/>
          <w:color w:val="000000"/>
          <w:sz w:val="24"/>
          <w:u w:val="none"/>
        </w:rPr>
        <w:t>2、若投标方提供技术质量等，与投标方外购的技术质量等有较大或直接关联时，投标方应能得到其外购设备（或材料）制造厂商（或供应商）的技术支持，并免费为委托方提供技术服务（包括设计文件的审查和审定）；【针对于非标产品】</w:t>
      </w:r>
    </w:p>
    <w:p>
      <w:pPr>
        <w:snapToGrid w:val="false"/>
        <w:spacing w:before="0" w:after="0" w:line="460" w:lineRule="exact"/>
        <w:ind w:left="0" w:right="0" w:firstLine="360" w:firstLineChars="150"/>
        <w:jc w:val="both"/>
        <w:rPr/>
      </w:pPr>
      <w:r>
        <w:rPr>
          <w:rFonts w:ascii="宋体" w:hAnsi="宋体" w:eastAsia="宋体" w:cs="宋体"/>
          <w:i w:val="false"/>
          <w:strike w:val="false"/>
          <w:color w:val="000000"/>
          <w:sz w:val="24"/>
          <w:u w:val="none"/>
        </w:rPr>
        <w:t>3、投标方负责制定对委托方人员在运行、维修和试验等方面的培训计划，并有专人负责实施培训计划，负责指导委托方受培训人员正确理解设计和制造意图，认识设备的特点和特性，掌握在运行、维修和使用管理中应遵守的规则等方面的综合知识。【针对于非标产品】</w:t>
      </w:r>
    </w:p>
    <w:p>
      <w:pPr>
        <w:snapToGrid w:val="false"/>
        <w:spacing w:before="0" w:after="0" w:line="460" w:lineRule="exact"/>
        <w:ind w:left="0" w:right="0" w:firstLine="120" w:firstLineChars="50"/>
        <w:jc w:val="both"/>
        <w:rPr/>
      </w:pPr>
      <w:r>
        <w:rPr>
          <w:rFonts w:ascii="宋体" w:hAnsi="宋体" w:eastAsia="宋体" w:cs="宋体"/>
          <w:i w:val="false"/>
          <w:strike w:val="false"/>
          <w:color w:val="000000"/>
          <w:sz w:val="24"/>
          <w:u w:val="none"/>
        </w:rPr>
        <w:t>（二）运输服务</w:t>
      </w:r>
    </w:p>
    <w:p>
      <w:pPr>
        <w:snapToGrid w:val="false"/>
        <w:spacing w:before="0" w:after="0" w:line="360"/>
        <w:ind w:left="0" w:right="0" w:firstLine="480" w:firstLineChars="200"/>
        <w:jc w:val="both"/>
        <w:rPr/>
      </w:pPr>
      <w:r>
        <w:rPr>
          <w:rFonts w:ascii="宋体" w:hAnsi="宋体" w:eastAsia="宋体" w:cs="宋体"/>
          <w:i w:val="false"/>
          <w:strike w:val="false"/>
          <w:color w:val="000000"/>
          <w:sz w:val="24"/>
          <w:u w:val="none"/>
        </w:rPr>
        <w:t>投标方应负责将设备运到目的地，并必须做到标的物在任何运输过程中不受损坏和遗失；并按要求运至招标方指定地点。</w:t>
      </w:r>
    </w:p>
    <w:p>
      <w:pPr>
        <w:snapToGrid w:val="false"/>
        <w:spacing w:before="0" w:after="0" w:line="460" w:lineRule="exact"/>
        <w:ind w:left="0" w:right="0" w:firstLine="120" w:firstLineChars="50"/>
        <w:jc w:val="both"/>
        <w:rPr/>
      </w:pPr>
      <w:r>
        <w:rPr>
          <w:rFonts w:ascii="宋体" w:hAnsi="宋体" w:eastAsia="宋体" w:cs="宋体"/>
          <w:i w:val="false"/>
          <w:strike w:val="false"/>
          <w:color w:val="000000"/>
          <w:sz w:val="24"/>
          <w:u w:val="none"/>
        </w:rPr>
        <w:t>（三）售后服务【特别是非标产品】</w:t>
      </w:r>
    </w:p>
    <w:p>
      <w:pPr>
        <w:snapToGrid w:val="false"/>
        <w:spacing w:before="0" w:after="0" w:line="460" w:lineRule="exact"/>
        <w:ind w:left="0" w:right="0" w:firstLine="360" w:firstLineChars="150"/>
        <w:jc w:val="both"/>
        <w:rPr/>
      </w:pPr>
      <w:r>
        <w:rPr>
          <w:rFonts w:ascii="宋体" w:hAnsi="宋体" w:eastAsia="宋体" w:cs="宋体"/>
          <w:i w:val="false"/>
          <w:strike w:val="false"/>
          <w:color w:val="000000"/>
          <w:sz w:val="24"/>
          <w:u w:val="none"/>
        </w:rPr>
        <w:t>1、在质保期之内，如发现投标方所提供的设备（或材料）存在问题，需要投标方配合解决时，承揽方须在接到通知后市内</w:t>
      </w:r>
      <w:r>
        <w:rPr>
          <w:rFonts w:ascii="宋体" w:hAnsi="宋体" w:eastAsia="宋体" w:cs="宋体"/>
          <w:i w:val="false"/>
          <w:strike w:val="false"/>
          <w:color w:val="000000"/>
          <w:sz w:val="24"/>
          <w:u w:val="single"/>
          <w:shd w:val="clear" w:color="auto" w:fill="7F7F7F"/>
        </w:rPr>
        <w:t xml:space="preserve">2  </w:t>
      </w:r>
      <w:r>
        <w:rPr>
          <w:rFonts w:ascii="宋体" w:hAnsi="宋体" w:eastAsia="宋体" w:cs="宋体"/>
          <w:i w:val="false"/>
          <w:strike w:val="false"/>
          <w:color w:val="000000"/>
          <w:sz w:val="24"/>
          <w:u w:val="none"/>
        </w:rPr>
        <w:t>、省内</w:t>
      </w:r>
      <w:r>
        <w:rPr>
          <w:rFonts w:ascii="宋体" w:hAnsi="宋体" w:eastAsia="宋体" w:cs="宋体"/>
          <w:i w:val="false"/>
          <w:strike w:val="false"/>
          <w:color w:val="000000"/>
          <w:sz w:val="24"/>
          <w:u w:val="single"/>
          <w:shd w:val="clear" w:color="auto" w:fill="7F7F7F"/>
        </w:rPr>
        <w:t xml:space="preserve">8  </w:t>
      </w:r>
      <w:r>
        <w:rPr>
          <w:rFonts w:ascii="宋体" w:hAnsi="宋体" w:eastAsia="宋体" w:cs="宋体"/>
          <w:i w:val="false"/>
          <w:strike w:val="false"/>
          <w:color w:val="000000"/>
          <w:sz w:val="24"/>
          <w:u w:val="none"/>
        </w:rPr>
        <w:t>、省外</w:t>
      </w:r>
      <w:r>
        <w:rPr>
          <w:rFonts w:ascii="宋体" w:hAnsi="宋体" w:eastAsia="宋体" w:cs="宋体"/>
          <w:i w:val="false"/>
          <w:strike w:val="false"/>
          <w:color w:val="000000"/>
          <w:sz w:val="24"/>
          <w:u w:val="single"/>
          <w:shd w:val="clear" w:color="auto" w:fill="7F7F7F"/>
        </w:rPr>
        <w:t xml:space="preserve">  24  </w:t>
      </w:r>
      <w:r>
        <w:rPr>
          <w:rFonts w:ascii="宋体" w:hAnsi="宋体" w:eastAsia="宋体" w:cs="宋体"/>
          <w:i w:val="false"/>
          <w:strike w:val="false"/>
          <w:color w:val="000000"/>
          <w:sz w:val="24"/>
          <w:u w:val="none"/>
        </w:rPr>
        <w:t>小时内派有关人员到达现场，解决问题；</w:t>
      </w:r>
    </w:p>
    <w:p>
      <w:pPr>
        <w:snapToGrid w:val="false"/>
        <w:spacing w:before="0" w:after="0" w:line="460" w:lineRule="exact"/>
        <w:ind w:left="0" w:right="0" w:firstLine="360" w:firstLineChars="150"/>
        <w:jc w:val="both"/>
        <w:rPr/>
      </w:pPr>
      <w:r>
        <w:rPr>
          <w:rFonts w:ascii="宋体" w:hAnsi="宋体" w:eastAsia="宋体" w:cs="宋体"/>
          <w:i w:val="false"/>
          <w:strike w:val="false"/>
          <w:color w:val="000000"/>
          <w:sz w:val="24"/>
          <w:u w:val="none"/>
        </w:rPr>
        <w:t>2、在质保期之后，如发现投标方所提供的设备（或材料）存在问题，需要投标方配合解决时，投标方须在接到通知后市内</w:t>
      </w:r>
      <w:r>
        <w:rPr>
          <w:rFonts w:ascii="宋体" w:hAnsi="宋体" w:eastAsia="宋体" w:cs="宋体"/>
          <w:i w:val="false"/>
          <w:strike w:val="false"/>
          <w:color w:val="000000"/>
          <w:sz w:val="24"/>
          <w:u w:val="single"/>
          <w:shd w:val="clear" w:color="auto" w:fill="7F7F7F"/>
        </w:rPr>
        <w:t xml:space="preserve">2  </w:t>
      </w:r>
      <w:r>
        <w:rPr>
          <w:rFonts w:ascii="宋体" w:hAnsi="宋体" w:eastAsia="宋体" w:cs="宋体"/>
          <w:i w:val="false"/>
          <w:strike w:val="false"/>
          <w:color w:val="000000"/>
          <w:sz w:val="24"/>
          <w:u w:val="none"/>
        </w:rPr>
        <w:t>、省内</w:t>
      </w:r>
      <w:r>
        <w:rPr>
          <w:rFonts w:ascii="宋体" w:hAnsi="宋体" w:eastAsia="宋体" w:cs="宋体"/>
          <w:i w:val="false"/>
          <w:strike w:val="false"/>
          <w:color w:val="000000"/>
          <w:sz w:val="24"/>
          <w:u w:val="single"/>
          <w:shd w:val="clear" w:color="auto" w:fill="7F7F7F"/>
        </w:rPr>
        <w:t xml:space="preserve">8  </w:t>
      </w:r>
      <w:r>
        <w:rPr>
          <w:rFonts w:ascii="宋体" w:hAnsi="宋体" w:eastAsia="宋体" w:cs="宋体"/>
          <w:i w:val="false"/>
          <w:strike w:val="false"/>
          <w:color w:val="000000"/>
          <w:sz w:val="24"/>
          <w:u w:val="none"/>
        </w:rPr>
        <w:t>、省外</w:t>
      </w:r>
      <w:r>
        <w:rPr>
          <w:rFonts w:ascii="宋体" w:hAnsi="宋体" w:eastAsia="宋体" w:cs="宋体"/>
          <w:i w:val="false"/>
          <w:strike w:val="false"/>
          <w:color w:val="000000"/>
          <w:sz w:val="24"/>
          <w:u w:val="single"/>
          <w:shd w:val="clear" w:color="auto" w:fill="7F7F7F"/>
        </w:rPr>
        <w:t xml:space="preserve">  24  </w:t>
      </w:r>
      <w:r>
        <w:rPr>
          <w:rFonts w:ascii="宋体" w:hAnsi="宋体" w:eastAsia="宋体" w:cs="宋体"/>
          <w:i w:val="false"/>
          <w:strike w:val="false"/>
          <w:color w:val="000000"/>
          <w:sz w:val="24"/>
          <w:u w:val="none"/>
        </w:rPr>
        <w:t>小时内派有关人员到达现场，协助委托方解决问题；</w:t>
      </w:r>
    </w:p>
    <w:p>
      <w:pPr>
        <w:snapToGrid w:val="false"/>
        <w:spacing w:before="0" w:after="0" w:line="460" w:lineRule="exact"/>
        <w:ind w:left="0" w:right="0" w:firstLine="360" w:firstLineChars="150"/>
        <w:jc w:val="both"/>
        <w:rPr/>
      </w:pPr>
      <w:r>
        <w:rPr>
          <w:rFonts w:ascii="宋体" w:hAnsi="宋体" w:eastAsia="宋体" w:cs="宋体"/>
          <w:i w:val="false"/>
          <w:strike w:val="false"/>
          <w:color w:val="000000"/>
          <w:sz w:val="24"/>
          <w:u w:val="none"/>
        </w:rPr>
        <w:t>3、所有的售后服务均由承揽方受理。如果发生问题并且收到报告，应当在2小时内予以答复；</w:t>
      </w:r>
    </w:p>
    <w:p>
      <w:pPr>
        <w:snapToGrid w:val="false"/>
        <w:spacing w:before="0" w:after="0" w:line="460" w:lineRule="exact"/>
        <w:ind w:left="0" w:right="0" w:firstLine="360" w:firstLineChars="150"/>
        <w:jc w:val="both"/>
        <w:rPr/>
      </w:pPr>
      <w:r>
        <w:rPr>
          <w:rFonts w:ascii="宋体" w:hAnsi="宋体" w:eastAsia="宋体" w:cs="宋体"/>
          <w:i w:val="false"/>
          <w:strike w:val="false"/>
          <w:color w:val="000000"/>
          <w:sz w:val="24"/>
          <w:u w:val="none"/>
        </w:rPr>
        <w:t>4、投标方应为委托方提供最佳的服务。</w:t>
      </w:r>
    </w:p>
    <w:p>
      <w:pPr>
        <w:snapToGrid w:val="false"/>
        <w:spacing w:before="0" w:after="0" w:line="460" w:lineRule="exact"/>
        <w:ind w:left="0" w:right="0" w:firstLine="120" w:firstLineChars="50"/>
        <w:jc w:val="both"/>
        <w:rPr/>
      </w:pPr>
      <w:r>
        <w:rPr>
          <w:rFonts w:ascii="宋体" w:hAnsi="宋体" w:eastAsia="宋体" w:cs="宋体"/>
          <w:i w:val="false"/>
          <w:strike w:val="false"/>
          <w:color w:val="000000"/>
          <w:sz w:val="24"/>
          <w:u w:val="none"/>
        </w:rPr>
        <w:t>（四）其它服务</w:t>
      </w:r>
    </w:p>
    <w:p>
      <w:pPr>
        <w:snapToGrid w:val="false"/>
        <w:spacing w:before="0" w:after="0" w:line="460" w:lineRule="exact"/>
        <w:ind w:left="0" w:right="0" w:firstLine="360" w:firstLineChars="150"/>
        <w:jc w:val="both"/>
        <w:rPr/>
      </w:pPr>
      <w:r>
        <w:rPr>
          <w:rFonts w:ascii="宋体" w:hAnsi="宋体" w:eastAsia="宋体" w:cs="宋体"/>
          <w:i w:val="false"/>
          <w:strike w:val="false"/>
          <w:color w:val="000000"/>
          <w:sz w:val="24"/>
          <w:u w:val="none"/>
        </w:rPr>
        <w:t>1、若投标方所提供部分有需要进口的，承揽方一般应自行、自费办理；必要时，双方共同办理；</w:t>
      </w:r>
    </w:p>
    <w:p>
      <w:pPr>
        <w:snapToGrid w:val="false"/>
        <w:spacing w:before="0" w:after="0" w:line="460" w:lineRule="exact"/>
        <w:ind w:left="0" w:right="0" w:firstLine="360" w:firstLineChars="150"/>
        <w:jc w:val="both"/>
        <w:rPr/>
      </w:pPr>
      <w:r>
        <w:rPr>
          <w:rFonts w:ascii="宋体" w:hAnsi="宋体" w:eastAsia="宋体" w:cs="宋体"/>
          <w:i w:val="false"/>
          <w:strike w:val="false"/>
          <w:color w:val="000000"/>
          <w:sz w:val="24"/>
          <w:u w:val="none"/>
        </w:rPr>
        <w:t>2、除招标文件、投标文件、答疑文件、技术协议、合同等约定之外，投标方应负责必要的或强制性的设备（或材料）的检验、试验、化验等直接费用；</w:t>
      </w:r>
    </w:p>
    <w:p>
      <w:pPr>
        <w:snapToGrid/>
        <w:spacing w:before="0" w:after="0" w:line="520" w:lineRule="exact"/>
        <w:ind w:left="0" w:right="0" w:firstLine="360" w:firstLineChars="150"/>
        <w:jc w:val="both"/>
        <w:rPr/>
      </w:pPr>
      <w:r>
        <w:rPr>
          <w:rFonts w:ascii="宋体" w:hAnsi="宋体" w:eastAsia="宋体" w:cs="宋体"/>
          <w:i w:val="false"/>
          <w:strike w:val="false"/>
          <w:color w:val="000000"/>
          <w:sz w:val="24"/>
          <w:u w:val="none"/>
        </w:rPr>
        <w:t>3、本章节条款所列“免费”，并非指定不可收费，而是指招标文件、投标文件、答疑文件、技术交流文件、技术协议书和合同等范围之外，投标方不可另行收取的费用。</w:t>
      </w:r>
    </w:p>
    <w:p>
      <w:pPr>
        <w:snapToGrid/>
        <w:spacing w:before="0" w:after="0" w:line="480" w:lineRule="exact"/>
        <w:ind w:left="0" w:right="0"/>
        <w:jc w:val="both"/>
        <w:rPr/>
      </w:pPr>
      <w:r>
        <w:rPr>
          <w:rFonts w:ascii="宋体" w:hAnsi="宋体" w:eastAsia="宋体" w:cs="宋体"/>
          <w:i w:val="false"/>
          <w:strike w:val="false"/>
          <w:color w:val="000000"/>
          <w:sz w:val="24"/>
          <w:u w:val="none"/>
        </w:rPr>
        <w:t>四、预验收和终验收要求【特别是非标产品】</w:t>
      </w:r>
    </w:p>
    <w:p>
      <w:pPr>
        <w:snapToGrid w:val="false"/>
        <w:spacing w:before="0" w:after="0" w:line="460" w:lineRule="exact"/>
        <w:ind w:left="0" w:right="0" w:firstLine="480" w:firstLineChars="200"/>
        <w:jc w:val="both"/>
        <w:rPr/>
      </w:pPr>
      <w:r>
        <w:rPr>
          <w:rFonts w:ascii="宋体" w:hAnsi="宋体" w:eastAsia="宋体" w:cs="宋体"/>
          <w:i w:val="false"/>
          <w:strike w:val="false"/>
          <w:color w:val="000000"/>
          <w:sz w:val="24"/>
          <w:u w:val="none"/>
        </w:rPr>
        <w:t>按照参考招标文件、投标文件、答疑文件、技术交流文件等形成并达成一致的技术协议书和合同规定验收。</w:t>
      </w:r>
    </w:p>
    <w:p>
      <w:pPr>
        <w:snapToGrid w:val="false"/>
        <w:spacing w:before="0" w:after="0" w:line="460" w:lineRule="exact"/>
        <w:ind w:left="0" w:right="0" w:firstLine="480" w:firstLineChars="200"/>
        <w:jc w:val="both"/>
        <w:rPr/>
      </w:pPr>
      <w:r>
        <w:rPr>
          <w:rFonts w:ascii="宋体" w:hAnsi="宋体" w:eastAsia="宋体" w:cs="宋体"/>
          <w:i w:val="false"/>
          <w:strike w:val="false"/>
          <w:color w:val="000000"/>
          <w:sz w:val="24"/>
          <w:u w:val="none"/>
        </w:rPr>
        <w:t>验收一般分预验收和终验收两部分。预验收一般在承揽方进行，终验收在安装调试完成后的委托方现场进行。但是所有的项目，包括不能预验收的项目和预验收通过的项目都在终验收时重新检验，最终只以终验收为准。</w:t>
      </w:r>
    </w:p>
    <w:p>
      <w:pPr>
        <w:snapToGrid w:val="false"/>
        <w:spacing w:before="0" w:after="0" w:line="460" w:lineRule="exact"/>
        <w:ind w:left="0" w:right="0" w:firstLine="360" w:firstLineChars="150"/>
        <w:jc w:val="both"/>
        <w:rPr/>
      </w:pPr>
      <w:r>
        <w:rPr>
          <w:rFonts w:ascii="宋体" w:hAnsi="宋体" w:eastAsia="宋体" w:cs="宋体"/>
          <w:i w:val="false"/>
          <w:strike w:val="false"/>
          <w:color w:val="000000"/>
          <w:sz w:val="24"/>
          <w:u w:val="none"/>
        </w:rPr>
        <w:t>1、终验收规程：</w:t>
      </w:r>
    </w:p>
    <w:p>
      <w:pPr>
        <w:snapToGrid w:val="false"/>
        <w:spacing w:before="0" w:after="0" w:line="460" w:lineRule="exact"/>
        <w:ind w:left="0" w:right="0" w:firstLine="480" w:firstLineChars="200"/>
        <w:jc w:val="both"/>
        <w:rPr/>
      </w:pPr>
      <w:r>
        <w:rPr>
          <w:rFonts w:ascii="宋体" w:hAnsi="宋体" w:eastAsia="宋体" w:cs="宋体"/>
          <w:i w:val="false"/>
          <w:strike w:val="false"/>
          <w:color w:val="000000"/>
          <w:sz w:val="24"/>
          <w:u w:val="none"/>
        </w:rPr>
        <w:t>项目实施完毕情况下，一般连续运行</w:t>
      </w:r>
      <w:r>
        <w:rPr>
          <w:rFonts w:ascii="宋体" w:hAnsi="宋体" w:eastAsia="宋体" w:cs="宋体"/>
          <w:i w:val="false"/>
          <w:strike w:val="false"/>
          <w:color w:val="000000"/>
          <w:sz w:val="24"/>
          <w:u w:val="single"/>
          <w:shd w:val="clear" w:color="auto" w:fill="7F7F7F"/>
        </w:rPr>
        <w:t>30</w:t>
      </w:r>
      <w:r>
        <w:rPr>
          <w:rFonts w:ascii="宋体" w:hAnsi="宋体" w:eastAsia="宋体" w:cs="宋体"/>
          <w:i w:val="false"/>
          <w:strike w:val="false"/>
          <w:color w:val="000000"/>
          <w:sz w:val="24"/>
          <w:u w:val="none"/>
        </w:rPr>
        <w:t>天，每天至少连续</w:t>
      </w:r>
      <w:r>
        <w:rPr>
          <w:rFonts w:ascii="宋体" w:hAnsi="宋体" w:eastAsia="宋体" w:cs="宋体"/>
          <w:i w:val="false"/>
          <w:strike w:val="false"/>
          <w:color w:val="000000"/>
          <w:sz w:val="24"/>
          <w:u w:val="single"/>
          <w:shd w:val="clear" w:color="auto" w:fill="7F7F7F"/>
        </w:rPr>
        <w:t xml:space="preserve"> 6 </w:t>
      </w:r>
      <w:r>
        <w:rPr>
          <w:rFonts w:ascii="宋体" w:hAnsi="宋体" w:eastAsia="宋体" w:cs="宋体"/>
          <w:i w:val="false"/>
          <w:strike w:val="false"/>
          <w:color w:val="000000"/>
          <w:sz w:val="24"/>
          <w:u w:val="none"/>
        </w:rPr>
        <w:t>小时，除用户方面因素外，必须达到以下要求：</w:t>
      </w:r>
    </w:p>
    <w:p>
      <w:pPr>
        <w:snapToGrid w:val="false"/>
        <w:spacing w:before="0" w:after="0" w:line="460" w:lineRule="exact"/>
        <w:ind w:left="0" w:right="0" w:firstLine="480" w:firstLineChars="200"/>
        <w:jc w:val="both"/>
        <w:rPr/>
      </w:pPr>
      <w:r>
        <w:rPr>
          <w:rFonts w:ascii="宋体" w:hAnsi="宋体" w:eastAsia="宋体" w:cs="宋体"/>
          <w:i w:val="false"/>
          <w:strike w:val="false"/>
          <w:color w:val="000000"/>
          <w:sz w:val="24"/>
          <w:u w:val="none"/>
        </w:rPr>
        <w:t>a)在整个验收过程中没有维修、更换零部件或元件行为；</w:t>
      </w:r>
    </w:p>
    <w:p>
      <w:pPr>
        <w:snapToGrid w:val="false"/>
        <w:spacing w:before="0" w:after="0" w:line="460" w:lineRule="exact"/>
        <w:ind w:left="0" w:right="0" w:firstLine="480" w:firstLineChars="200"/>
        <w:jc w:val="both"/>
        <w:rPr/>
      </w:pPr>
      <w:r>
        <w:rPr>
          <w:rFonts w:ascii="宋体" w:hAnsi="宋体" w:eastAsia="宋体" w:cs="宋体"/>
          <w:i w:val="false"/>
          <w:strike w:val="false"/>
          <w:color w:val="000000"/>
          <w:sz w:val="24"/>
          <w:u w:val="none"/>
        </w:rPr>
        <w:t>b)终验收原则上要求一次完成。若一次验收不成功，最多允许两次；</w:t>
      </w:r>
    </w:p>
    <w:p>
      <w:pPr>
        <w:snapToGrid w:val="false"/>
        <w:spacing w:before="0" w:after="0" w:line="460" w:lineRule="exact"/>
        <w:ind w:left="0" w:right="0" w:firstLine="480" w:firstLineChars="200"/>
        <w:jc w:val="both"/>
        <w:rPr/>
      </w:pPr>
      <w:r>
        <w:rPr>
          <w:rFonts w:ascii="宋体" w:hAnsi="宋体" w:eastAsia="宋体" w:cs="宋体"/>
          <w:i w:val="false"/>
          <w:strike w:val="false"/>
          <w:color w:val="000000"/>
          <w:sz w:val="24"/>
          <w:u w:val="none"/>
        </w:rPr>
        <w:t>c）终验收通过后买卖双方共同签署终验收报告。</w:t>
      </w:r>
    </w:p>
    <w:p>
      <w:pPr>
        <w:snapToGrid w:val="false"/>
        <w:spacing w:before="0" w:after="0" w:line="460" w:lineRule="exact"/>
        <w:ind w:left="0" w:right="0" w:firstLine="360" w:firstLineChars="150"/>
        <w:jc w:val="both"/>
        <w:rPr/>
      </w:pPr>
      <w:r>
        <w:rPr>
          <w:rFonts w:ascii="宋体" w:hAnsi="宋体" w:eastAsia="宋体" w:cs="宋体"/>
          <w:i w:val="false"/>
          <w:strike w:val="false"/>
          <w:color w:val="000000"/>
          <w:sz w:val="24"/>
          <w:u w:val="none"/>
        </w:rPr>
        <w:t>2、一般标准与要求：</w:t>
      </w:r>
    </w:p>
    <w:p>
      <w:pPr>
        <w:snapToGrid w:val="false"/>
        <w:spacing w:before="0" w:after="0" w:line="460" w:lineRule="exact"/>
        <w:ind w:left="0" w:right="0" w:firstLine="600" w:firstLineChars="250"/>
        <w:jc w:val="both"/>
        <w:rPr/>
      </w:pPr>
      <w:r>
        <w:rPr>
          <w:rFonts w:ascii="宋体" w:hAnsi="宋体" w:eastAsia="宋体" w:cs="宋体"/>
          <w:i w:val="false"/>
          <w:strike w:val="false"/>
          <w:color w:val="000000"/>
          <w:sz w:val="24"/>
          <w:u w:val="none"/>
        </w:rPr>
        <w:t>a.资料齐全性、完整性和有效性。</w:t>
      </w:r>
    </w:p>
    <w:p>
      <w:pPr>
        <w:snapToGrid w:val="false"/>
        <w:spacing w:before="0" w:after="0" w:line="460" w:lineRule="exact"/>
        <w:ind w:left="0" w:right="0" w:firstLine="600" w:firstLineChars="250"/>
        <w:jc w:val="both"/>
        <w:rPr/>
      </w:pPr>
      <w:r>
        <w:rPr>
          <w:rFonts w:ascii="宋体" w:hAnsi="宋体" w:eastAsia="宋体" w:cs="宋体"/>
          <w:i w:val="false"/>
          <w:strike w:val="false"/>
          <w:color w:val="000000"/>
          <w:sz w:val="24"/>
          <w:u w:val="none"/>
        </w:rPr>
        <w:t>b.按要求内容进行维修更换，保证设备安全使用。</w:t>
      </w:r>
    </w:p>
    <w:p>
      <w:pPr>
        <w:snapToGrid w:val="false"/>
        <w:spacing w:before="0" w:after="0" w:line="460" w:lineRule="exact"/>
        <w:ind w:left="0" w:right="0" w:firstLine="600" w:firstLineChars="250"/>
        <w:jc w:val="both"/>
        <w:rPr/>
      </w:pPr>
      <w:r>
        <w:rPr>
          <w:rFonts w:ascii="宋体" w:hAnsi="宋体" w:eastAsia="宋体" w:cs="宋体"/>
          <w:i w:val="false"/>
          <w:strike w:val="false"/>
          <w:color w:val="000000"/>
          <w:sz w:val="24"/>
          <w:u w:val="none"/>
        </w:rPr>
        <w:t>c.产品（或材料）应有完整的标牌，且清晰易见。</w:t>
      </w:r>
    </w:p>
    <w:p>
      <w:pPr>
        <w:snapToGrid w:val="false"/>
        <w:spacing w:before="0" w:after="0" w:line="460" w:lineRule="exact"/>
        <w:ind w:left="0" w:right="0" w:firstLine="480" w:firstLineChars="200"/>
        <w:jc w:val="both"/>
        <w:rPr/>
      </w:pPr>
      <w:r>
        <w:rPr>
          <w:rFonts w:ascii="宋体" w:hAnsi="宋体" w:eastAsia="宋体" w:cs="宋体"/>
          <w:i w:val="false"/>
          <w:strike w:val="false"/>
          <w:color w:val="000000"/>
          <w:sz w:val="24"/>
          <w:u w:val="none"/>
        </w:rPr>
        <w:t>3、终验收条件</w:t>
      </w:r>
    </w:p>
    <w:p>
      <w:pPr>
        <w:snapToGrid/>
        <w:spacing w:before="0" w:after="0" w:line="360"/>
        <w:ind w:left="0" w:right="0" w:firstLine="480" w:firstLineChars="200"/>
        <w:jc w:val="both"/>
        <w:rPr/>
      </w:pPr>
      <w:r>
        <w:rPr>
          <w:rFonts w:ascii="宋体" w:hAnsi="宋体" w:eastAsia="宋体" w:cs="宋体"/>
          <w:i w:val="false"/>
          <w:strike w:val="false"/>
          <w:color w:val="000000"/>
          <w:sz w:val="24"/>
          <w:u w:val="none"/>
        </w:rPr>
        <w:t>依据招标文件、投标文件、答疑文件、技术交流文件等形成并达成一致的技术协议书和合同规定的终验收条件、原设备的技术参数，说明书及国家或行业对设备表面涂漆最新专业技术标准和安全法规要求验收。</w:t>
      </w:r>
    </w:p>
    <w:p>
      <w:pPr>
        <w:snapToGrid w:val="false"/>
        <w:spacing w:before="0" w:after="0" w:line="460" w:lineRule="exact"/>
        <w:ind w:left="0" w:right="0" w:firstLine="480" w:firstLineChars="200"/>
        <w:jc w:val="both"/>
        <w:rPr/>
      </w:pPr>
      <w:r>
        <w:rPr>
          <w:rFonts w:ascii="宋体" w:hAnsi="宋体" w:eastAsia="宋体" w:cs="宋体"/>
          <w:i w:val="false"/>
          <w:strike w:val="false"/>
          <w:color w:val="000000"/>
          <w:sz w:val="24"/>
          <w:u w:val="none"/>
        </w:rPr>
        <w:t> </w:t>
      </w:r>
    </w:p>
    <w:p>
      <w:pPr>
        <w:snapToGrid w:val="false"/>
        <w:spacing w:before="0" w:after="0" w:line="460" w:lineRule="exact"/>
        <w:ind w:left="0" w:right="0" w:firstLine="1767" w:firstLineChars="400"/>
        <w:jc w:val="both"/>
        <w:rPr/>
      </w:pPr>
      <w:r>
        <w:rPr>
          <w:rFonts w:ascii="宋体" w:hAnsi="宋体" w:eastAsia="宋体" w:cs="宋体"/>
          <w:b/>
          <w:i w:val="false"/>
          <w:strike w:val="false"/>
          <w:color w:val="000000"/>
          <w:sz w:val="44"/>
          <w:u w:val="none"/>
        </w:rPr>
        <w:t>第五章   商务文件规范</w:t>
      </w:r>
    </w:p>
    <w:p>
      <w:pPr>
        <w:snapToGrid/>
        <w:spacing w:before="0" w:after="0" w:line="360"/>
        <w:ind w:left="0" w:right="0" w:firstLine="840" w:firstLineChars="350"/>
        <w:jc w:val="both"/>
        <w:rPr/>
      </w:pPr>
      <w:r>
        <w:rPr>
          <w:rFonts w:ascii="宋体" w:hAnsi="宋体" w:eastAsia="宋体" w:cs="宋体"/>
          <w:i w:val="false"/>
          <w:strike w:val="false"/>
          <w:color w:val="000000"/>
          <w:sz w:val="24"/>
          <w:u w:val="none"/>
        </w:rPr>
        <w:t> </w:t>
      </w:r>
    </w:p>
    <w:p>
      <w:pPr>
        <w:snapToGrid/>
        <w:spacing w:before="0" w:after="0" w:line="360"/>
        <w:ind w:left="0" w:right="0" w:firstLine="840" w:firstLineChars="350"/>
        <w:jc w:val="both"/>
        <w:rPr/>
      </w:pPr>
      <w:r>
        <w:rPr>
          <w:rFonts w:ascii="宋体" w:hAnsi="宋体" w:eastAsia="宋体" w:cs="宋体"/>
          <w:i w:val="false"/>
          <w:strike w:val="false"/>
          <w:color w:val="000000"/>
          <w:sz w:val="24"/>
          <w:u w:val="none"/>
        </w:rPr>
        <w:t>一、商务组成文件</w:t>
      </w:r>
    </w:p>
    <w:p>
      <w:pPr>
        <w:snapToGrid/>
        <w:spacing w:before="0" w:after="0" w:line="360"/>
        <w:ind w:left="0" w:right="0" w:firstLine="480" w:firstLineChars="200"/>
        <w:jc w:val="both"/>
        <w:rPr/>
      </w:pPr>
      <w:r>
        <w:rPr>
          <w:rFonts w:ascii="宋体" w:hAnsi="宋体" w:eastAsia="宋体" w:cs="宋体"/>
          <w:i w:val="false"/>
          <w:strike w:val="false"/>
          <w:color w:val="000000"/>
          <w:sz w:val="24"/>
          <w:u w:val="none"/>
        </w:rPr>
        <w:t>投标人资格证明文件，证明投标人是合格的和有能力履行合同的文件；证明投标人提供的施工工程及/或服务的合格性和符合招标文件规定的文件；招标文件要求的其它文件；投标人认为其它需提供的文件。</w:t>
      </w:r>
    </w:p>
    <w:p>
      <w:pPr>
        <w:snapToGrid/>
        <w:spacing w:before="0" w:after="0" w:line="360"/>
        <w:ind w:left="0" w:right="0" w:firstLine="360" w:firstLineChars="150"/>
        <w:jc w:val="both"/>
        <w:rPr/>
      </w:pPr>
      <w:r>
        <w:rPr>
          <w:rFonts w:ascii="宋体" w:hAnsi="宋体" w:eastAsia="宋体" w:cs="宋体"/>
          <w:i w:val="false"/>
          <w:strike w:val="false"/>
          <w:color w:val="000000"/>
          <w:sz w:val="24"/>
          <w:u w:val="none"/>
        </w:rPr>
        <w:t>1、商务文件基本内容</w:t>
      </w:r>
    </w:p>
    <w:p>
      <w:pPr>
        <w:snapToGrid/>
        <w:spacing w:before="0" w:after="0" w:line="360"/>
        <w:ind w:left="0" w:right="0" w:firstLine="480" w:firstLineChars="200"/>
        <w:jc w:val="both"/>
        <w:rPr/>
      </w:pPr>
      <w:r>
        <w:rPr>
          <w:rFonts w:ascii="宋体" w:hAnsi="宋体" w:eastAsia="宋体" w:cs="宋体"/>
          <w:i w:val="false"/>
          <w:strike w:val="false"/>
          <w:color w:val="000000"/>
          <w:sz w:val="24"/>
          <w:u w:val="none"/>
        </w:rPr>
        <w:t>a)投标函（格式见附件1）</w:t>
      </w:r>
    </w:p>
    <w:p>
      <w:pPr>
        <w:snapToGrid/>
        <w:spacing w:before="0" w:after="0" w:line="360"/>
        <w:ind w:left="0" w:right="0" w:firstLine="480" w:firstLineChars="200"/>
        <w:jc w:val="both"/>
        <w:rPr/>
      </w:pPr>
      <w:r>
        <w:rPr>
          <w:rFonts w:ascii="宋体" w:hAnsi="宋体" w:eastAsia="宋体" w:cs="宋体"/>
          <w:i w:val="false"/>
          <w:strike w:val="false"/>
          <w:color w:val="000000"/>
          <w:sz w:val="24"/>
          <w:u w:val="none"/>
        </w:rPr>
        <w:t>b)开标一览表（格式见附件2）</w:t>
      </w:r>
    </w:p>
    <w:p>
      <w:pPr>
        <w:snapToGrid/>
        <w:spacing w:before="0" w:after="0" w:line="360"/>
        <w:ind w:left="0" w:right="0" w:firstLine="480" w:firstLineChars="200"/>
        <w:jc w:val="both"/>
        <w:rPr/>
      </w:pPr>
      <w:r>
        <w:rPr>
          <w:rFonts w:ascii="宋体" w:hAnsi="宋体" w:eastAsia="宋体" w:cs="宋体"/>
          <w:i w:val="false"/>
          <w:strike w:val="false"/>
          <w:color w:val="000000"/>
          <w:sz w:val="24"/>
          <w:u w:val="none"/>
        </w:rPr>
        <w:t>c)商务条款偏离表及技术需求偏离表（格式见附件4、附件5）（如投标文件的商务或技术条款响应与招标文件有偏离，需在表中注明）</w:t>
      </w:r>
    </w:p>
    <w:p>
      <w:pPr>
        <w:snapToGrid/>
        <w:spacing w:before="0" w:after="0" w:line="360"/>
        <w:ind w:left="0" w:right="0" w:firstLine="480" w:firstLineChars="200"/>
        <w:jc w:val="both"/>
        <w:rPr/>
      </w:pPr>
      <w:r>
        <w:rPr>
          <w:rFonts w:ascii="宋体" w:hAnsi="宋体" w:eastAsia="宋体" w:cs="宋体"/>
          <w:i w:val="false"/>
          <w:strike w:val="false"/>
          <w:color w:val="000000"/>
          <w:sz w:val="24"/>
          <w:u w:val="none"/>
        </w:rPr>
        <w:t>d)售后服务及相关承诺类</w:t>
      </w:r>
    </w:p>
    <w:p>
      <w:pPr>
        <w:snapToGrid/>
        <w:spacing w:before="0" w:after="0" w:line="360"/>
        <w:ind w:left="0" w:right="0" w:firstLine="480" w:firstLineChars="200"/>
        <w:jc w:val="both"/>
        <w:rPr/>
      </w:pPr>
      <w:r>
        <w:rPr>
          <w:rFonts w:ascii="宋体" w:hAnsi="宋体" w:eastAsia="宋体" w:cs="宋体"/>
          <w:i w:val="false"/>
          <w:strike w:val="false"/>
          <w:color w:val="000000"/>
          <w:sz w:val="24"/>
          <w:u w:val="none"/>
        </w:rPr>
        <w:t>e)投标人认为需提供的其它文件和证书</w:t>
      </w:r>
    </w:p>
    <w:p>
      <w:pPr>
        <w:snapToGrid/>
        <w:spacing w:before="0" w:after="0" w:line="360"/>
        <w:ind w:left="0" w:right="0" w:firstLine="480" w:firstLineChars="200"/>
        <w:jc w:val="both"/>
        <w:rPr/>
      </w:pPr>
      <w:r>
        <w:rPr>
          <w:rFonts w:ascii="宋体" w:hAnsi="宋体" w:eastAsia="宋体" w:cs="宋体"/>
          <w:i w:val="false"/>
          <w:strike w:val="false"/>
          <w:color w:val="000000"/>
          <w:sz w:val="24"/>
          <w:u w:val="none"/>
        </w:rPr>
        <w:t>f)营业执照、提供与资质文件相同类似业绩表（附件6-3/3 ）</w:t>
      </w:r>
    </w:p>
    <w:p>
      <w:pPr>
        <w:snapToGrid/>
        <w:spacing w:before="0" w:after="0" w:line="360"/>
        <w:ind w:left="0" w:right="0" w:firstLine="360" w:firstLineChars="150"/>
        <w:jc w:val="both"/>
        <w:rPr/>
      </w:pPr>
      <w:r>
        <w:rPr>
          <w:rFonts w:ascii="宋体" w:hAnsi="宋体" w:eastAsia="宋体" w:cs="宋体"/>
          <w:i w:val="false"/>
          <w:strike w:val="false"/>
          <w:color w:val="000000"/>
          <w:sz w:val="24"/>
          <w:u w:val="none"/>
        </w:rPr>
        <w:t>2、证明投标人所提供的货物及/或服务的合格性和符合招标文件规定的文件，包括但不限于：对招标技术文件的逐项应答、产品彩页，对于某项指标的数据存在证明文件内容不一致的情况，取指标较低的为准。</w:t>
      </w:r>
    </w:p>
    <w:p>
      <w:pPr>
        <w:snapToGrid/>
        <w:spacing w:before="0" w:after="0" w:line="360"/>
        <w:ind w:left="0" w:right="0" w:firstLine="480" w:firstLineChars="200"/>
        <w:jc w:val="both"/>
        <w:rPr/>
      </w:pPr>
      <w:r>
        <w:rPr>
          <w:rFonts w:ascii="宋体" w:hAnsi="宋体" w:eastAsia="宋体" w:cs="宋体"/>
          <w:i w:val="false"/>
          <w:strike w:val="false"/>
          <w:color w:val="000000"/>
          <w:sz w:val="24"/>
          <w:u w:val="none"/>
        </w:rPr>
        <w:t>3、近三年财务报表或近三年财务资料，加盖公章。包括但不限于报告页、经审计的资产负债表、利润表、现金流量表及报表附注。如投标人公司没有经审计财务报告，可提供加盖公章的近三年财务报表，包括但不限于报告页、经审计的资产负债表、利润表、现金流量表，应提供中文版本的审计报告或财务报表。</w:t>
      </w:r>
    </w:p>
    <w:p>
      <w:pPr>
        <w:snapToGrid/>
        <w:spacing w:before="0" w:after="0" w:line="360"/>
        <w:ind w:left="0" w:right="0"/>
        <w:jc w:val="both"/>
        <w:rPr/>
      </w:pPr>
      <w:r>
        <w:rPr>
          <w:rFonts w:ascii="宋体" w:hAnsi="宋体" w:eastAsia="宋体" w:cs="宋体"/>
          <w:b/>
          <w:i w:val="false"/>
          <w:strike w:val="false"/>
          <w:color w:val="000000"/>
          <w:sz w:val="24"/>
          <w:u w:val="none"/>
        </w:rPr>
        <w:t>投标人提供的以上材料必须真实有效，任何一项的虚假将导致其投标文件被拒绝。</w:t>
      </w:r>
    </w:p>
    <w:p>
      <w:pPr>
        <w:snapToGrid/>
        <w:spacing w:before="0" w:after="0" w:line="360"/>
        <w:ind w:left="0" w:right="0"/>
        <w:jc w:val="both"/>
        <w:rPr/>
      </w:pPr>
      <w:r>
        <w:rPr>
          <w:rFonts w:ascii="宋体" w:hAnsi="宋体" w:eastAsia="宋体" w:cs="宋体"/>
          <w:b/>
          <w:i w:val="false"/>
          <w:strike w:val="false"/>
          <w:color w:val="000000"/>
          <w:sz w:val="24"/>
          <w:u w:val="none"/>
        </w:rPr>
        <w:t>投标人参与重汽轻卡公司招标项目时根据甲方要求提交资质原件待审。</w:t>
      </w:r>
    </w:p>
    <w:p>
      <w:pPr>
        <w:snapToGrid w:val="false"/>
        <w:spacing w:before="0" w:after="0" w:line="460" w:lineRule="exact"/>
        <w:ind w:left="0" w:right="0" w:firstLine="360" w:firstLineChars="150"/>
        <w:jc w:val="both"/>
        <w:rPr/>
      </w:pPr>
      <w:r>
        <w:rPr>
          <w:rFonts w:ascii="宋体" w:hAnsi="宋体" w:eastAsia="宋体" w:cs="宋体"/>
          <w:i w:val="false"/>
          <w:strike w:val="false"/>
          <w:color w:val="000000"/>
          <w:sz w:val="24"/>
          <w:u w:val="none"/>
        </w:rPr>
        <w:t>4、商务文件至少应对招标设备（或材料）“商务偏离”做出有无说明，若有，应予以详细填写和说明（附件4)。</w:t>
      </w:r>
    </w:p>
    <w:p>
      <w:pPr>
        <w:snapToGrid/>
        <w:spacing w:before="0" w:after="0" w:line="360"/>
        <w:ind w:left="0" w:right="0" w:firstLine="360" w:firstLineChars="150"/>
        <w:jc w:val="both"/>
        <w:rPr/>
      </w:pPr>
      <w:r>
        <w:rPr>
          <w:rFonts w:ascii="宋体" w:hAnsi="宋体" w:eastAsia="宋体" w:cs="宋体"/>
          <w:i w:val="false"/>
          <w:strike w:val="false"/>
          <w:color w:val="000000"/>
          <w:sz w:val="24"/>
          <w:u w:val="none"/>
        </w:rPr>
        <w:t>5、投标文件不得涂改和增删，如有修改错漏的地方，必须由法人代表或授权代表签字或盖章。</w:t>
      </w:r>
    </w:p>
    <w:p>
      <w:pPr>
        <w:snapToGrid/>
        <w:spacing w:before="0" w:after="0" w:line="360"/>
        <w:ind w:left="0" w:right="0" w:firstLine="360" w:firstLineChars="150"/>
        <w:jc w:val="both"/>
        <w:rPr/>
      </w:pPr>
      <w:r>
        <w:rPr>
          <w:rFonts w:ascii="宋体" w:hAnsi="宋体" w:eastAsia="宋体" w:cs="宋体"/>
          <w:i w:val="false"/>
          <w:strike w:val="false"/>
          <w:color w:val="000000"/>
          <w:sz w:val="24"/>
          <w:u w:val="none"/>
        </w:rPr>
        <w:t>6、投标文件因字迹潦草或表达不清所引起的后果由投标人负责。</w:t>
      </w:r>
    </w:p>
    <w:p>
      <w:pPr>
        <w:snapToGrid/>
        <w:spacing w:before="0" w:after="0" w:line="360"/>
        <w:ind w:left="0" w:right="0" w:firstLine="360" w:firstLineChars="150"/>
        <w:jc w:val="both"/>
        <w:rPr/>
      </w:pPr>
      <w:r>
        <w:rPr>
          <w:rFonts w:ascii="宋体" w:hAnsi="宋体" w:eastAsia="宋体" w:cs="宋体"/>
          <w:i w:val="false"/>
          <w:strike w:val="false"/>
          <w:color w:val="000000"/>
          <w:sz w:val="24"/>
          <w:u w:val="none"/>
        </w:rPr>
        <w:t>二、价格与支付</w:t>
      </w:r>
    </w:p>
    <w:p>
      <w:pPr>
        <w:snapToGrid/>
        <w:spacing w:after="120" w:line="240"/>
        <w:ind w:firstLine="240" w:firstLineChars="100"/>
        <w:jc w:val="both"/>
        <w:rPr/>
      </w:pPr>
      <w:r>
        <w:rPr>
          <w:rFonts w:ascii="宋体" w:hAnsi="宋体" w:eastAsia="宋体" w:cs="宋体"/>
          <w:i w:val="false"/>
          <w:strike w:val="false"/>
          <w:color w:val="000000"/>
          <w:sz w:val="24"/>
          <w:u w:val="none"/>
        </w:rPr>
        <w:t>1、报价：报价包含未税价格、税率、及含税合计金额及提供具体的报价分解表</w:t>
      </w:r>
    </w:p>
    <w:p>
      <w:pPr>
        <w:snapToGrid/>
        <w:spacing w:before="0" w:after="0" w:line="360"/>
        <w:ind w:left="0" w:right="0"/>
        <w:rPr/>
      </w:pPr>
      <w:r>
        <w:rPr>
          <w:rFonts w:ascii="宋体" w:hAnsi="宋体" w:eastAsia="宋体" w:cs="宋体"/>
          <w:i w:val="false"/>
          <w:strike w:val="false"/>
          <w:color w:val="000000"/>
          <w:sz w:val="24"/>
          <w:u w:val="none"/>
        </w:rPr>
        <w:t>2、付款结算方法：</w:t>
      </w:r>
      <w:r>
        <w:rPr>
          <w:rFonts w:ascii="宋体" w:hAnsi="宋体" w:eastAsia="宋体" w:cs="宋体"/>
          <w:b/>
          <w:i w:val="false"/>
          <w:strike w:val="false"/>
          <w:color w:val="000000"/>
          <w:sz w:val="24"/>
          <w:u w:val="single"/>
        </w:rPr>
        <w:t>半年期商业汇票 税率13%</w:t>
      </w:r>
    </w:p>
    <w:p>
      <w:pPr>
        <w:snapToGrid/>
        <w:spacing w:after="120" w:line="360"/>
        <w:ind w:firstLine="480" w:firstLineChars="200"/>
        <w:jc w:val="both"/>
        <w:rPr/>
      </w:pPr>
      <w:r>
        <w:rPr>
          <w:rFonts w:ascii="宋体" w:hAnsi="宋体" w:eastAsia="宋体" w:cs="宋体"/>
          <w:i w:val="false"/>
          <w:strike w:val="false"/>
          <w:color w:val="000000"/>
          <w:sz w:val="24"/>
          <w:u w:val="none"/>
        </w:rPr>
        <w:t>a)在合同约定维保期内全部实施完毕无质量问题，经检验、调试及至少30天试运行、最终验收合格后供方提交下列单据经需方审核无误后，委托方根据济南轻卡制造公司财务管理流程，按照规定挂账后30天账期，账期满后提交资金计划后付给承揽方合同价格约</w:t>
      </w:r>
      <w:r>
        <w:rPr>
          <w:rFonts w:ascii="宋体" w:hAnsi="宋体" w:eastAsia="宋体" w:cs="宋体"/>
          <w:i w:val="false"/>
          <w:strike w:val="false"/>
          <w:color w:val="000000"/>
          <w:sz w:val="24"/>
          <w:u w:val="single"/>
        </w:rPr>
        <w:t> 90%</w:t>
      </w:r>
      <w:r>
        <w:rPr>
          <w:rFonts w:ascii="宋体" w:hAnsi="宋体" w:eastAsia="宋体" w:cs="宋体"/>
          <w:i w:val="false"/>
          <w:strike w:val="false"/>
          <w:color w:val="000000"/>
          <w:sz w:val="24"/>
          <w:u w:val="none"/>
        </w:rPr>
        <w:t>的价款。</w:t>
      </w:r>
    </w:p>
    <w:p>
      <w:pPr>
        <w:snapToGrid/>
        <w:spacing w:after="120" w:line="360"/>
        <w:ind/>
        <w:jc w:val="both"/>
        <w:rPr/>
      </w:pPr>
      <w:r>
        <w:rPr>
          <w:rFonts w:ascii="宋体" w:hAnsi="宋体" w:eastAsia="宋体" w:cs="宋体"/>
          <w:i w:val="false"/>
          <w:strike w:val="false"/>
          <w:color w:val="000000"/>
          <w:sz w:val="24"/>
          <w:u w:val="none"/>
        </w:rPr>
        <w:t>A 金额为合同总价格100%的增值税发票（</w:t>
      </w:r>
      <w:r>
        <w:rPr>
          <w:rFonts w:ascii="宋体" w:hAnsi="宋体" w:eastAsia="宋体" w:cs="宋体"/>
          <w:i w:val="false"/>
          <w:strike w:val="false"/>
          <w:color w:val="FF0000"/>
          <w:sz w:val="24"/>
          <w:u w:val="none"/>
        </w:rPr>
        <w:t>适应税率</w:t>
      </w:r>
      <w:r>
        <w:rPr>
          <w:rFonts w:ascii="宋体" w:hAnsi="宋体" w:eastAsia="宋体" w:cs="宋体"/>
          <w:i w:val="false"/>
          <w:strike w:val="false"/>
          <w:color w:val="000000"/>
          <w:sz w:val="24"/>
          <w:u w:val="none"/>
        </w:rPr>
        <w:t>）（正本一份，复印件二份）。</w:t>
      </w:r>
    </w:p>
    <w:p>
      <w:pPr>
        <w:snapToGrid/>
        <w:spacing w:after="120" w:line="360"/>
        <w:ind/>
        <w:jc w:val="both"/>
        <w:rPr/>
      </w:pPr>
      <w:r>
        <w:rPr>
          <w:rFonts w:ascii="宋体" w:hAnsi="宋体" w:eastAsia="宋体" w:cs="宋体"/>
          <w:i w:val="false"/>
          <w:strike w:val="false"/>
          <w:color w:val="000000"/>
          <w:sz w:val="24"/>
          <w:u w:val="none"/>
        </w:rPr>
        <w:t>B 该项目经相关机构最终验收、备案证书或资料文件的复印件一式五份。【特殊项目才需要】</w:t>
      </w:r>
    </w:p>
    <w:p>
      <w:pPr>
        <w:snapToGrid/>
        <w:spacing w:before="0" w:after="0" w:line="480" w:lineRule="exact"/>
        <w:ind w:left="0" w:right="0" w:firstLine="480" w:firstLineChars="200"/>
        <w:jc w:val="both"/>
        <w:rPr/>
      </w:pPr>
      <w:r>
        <w:rPr>
          <w:rFonts w:ascii="宋体" w:hAnsi="宋体" w:eastAsia="宋体" w:cs="宋体"/>
          <w:i w:val="false"/>
          <w:strike w:val="false"/>
          <w:color w:val="000000"/>
          <w:sz w:val="24"/>
          <w:u w:val="none"/>
        </w:rPr>
        <w:t>b)剩余合同总金额的约10%作为质量保证金，待该合同标的质量保证期满，经项目招标单位出具证明和必要的手续，委托方在按照规定账期内内支付给承揽方该合同价格的约10%尾款（如有问题，应扣除相应部分款项）。</w:t>
      </w:r>
    </w:p>
    <w:p>
      <w:pPr>
        <w:snapToGrid w:val="false"/>
        <w:spacing w:before="0" w:after="0" w:line="460" w:lineRule="exact"/>
        <w:ind w:left="0" w:right="0"/>
        <w:jc w:val="both"/>
        <w:rPr/>
      </w:pPr>
      <w:r>
        <w:rPr>
          <w:rFonts w:ascii="宋体" w:hAnsi="宋体" w:eastAsia="宋体" w:cs="宋体"/>
          <w:i w:val="false"/>
          <w:strike w:val="false"/>
          <w:color w:val="000000"/>
          <w:sz w:val="24"/>
          <w:u w:val="none"/>
        </w:rPr>
        <w:t> </w:t>
      </w:r>
    </w:p>
    <w:p>
      <w:pPr>
        <w:snapToGrid w:val="false"/>
        <w:spacing w:before="0" w:after="0" w:line="460" w:lineRule="exact"/>
        <w:ind w:left="0" w:right="0"/>
        <w:jc w:val="both"/>
        <w:rPr/>
      </w:pPr>
      <w:r>
        <w:rPr>
          <w:rFonts w:ascii="宋体" w:hAnsi="宋体" w:eastAsia="宋体" w:cs="宋体"/>
          <w:i w:val="false"/>
          <w:strike w:val="false"/>
          <w:color w:val="000000"/>
          <w:sz w:val="24"/>
          <w:u w:val="none"/>
        </w:rPr>
        <w:t xml:space="preserve">附件1                      </w:t>
      </w:r>
    </w:p>
    <w:p>
      <w:pPr>
        <w:snapToGrid/>
        <w:spacing w:before="0" w:after="0" w:line="500" w:lineRule="exact"/>
        <w:ind w:left="0" w:right="0"/>
        <w:jc w:val="center"/>
        <w:rPr/>
      </w:pPr>
      <w:r>
        <w:rPr>
          <w:rFonts w:ascii="宋体" w:hAnsi="宋体" w:eastAsia="宋体" w:cs="宋体"/>
          <w:b/>
          <w:i w:val="false"/>
          <w:strike w:val="false"/>
          <w:color w:val="000000"/>
          <w:sz w:val="36"/>
          <w:u w:val="none"/>
        </w:rPr>
        <w:t>投标函</w:t>
      </w:r>
    </w:p>
    <w:p>
      <w:pPr>
        <w:snapToGrid/>
        <w:spacing w:before="0" w:after="0" w:line="500" w:lineRule="exact"/>
        <w:ind w:left="0" w:right="0"/>
        <w:jc w:val="both"/>
        <w:rPr/>
      </w:pPr>
      <w:r>
        <w:rPr>
          <w:rFonts w:ascii="宋体" w:hAnsi="宋体" w:eastAsia="宋体" w:cs="宋体"/>
          <w:b/>
          <w:i w:val="false"/>
          <w:strike w:val="false"/>
          <w:color w:val="000000"/>
          <w:sz w:val="32"/>
          <w:u w:val="none"/>
        </w:rPr>
        <w:t> </w:t>
      </w:r>
    </w:p>
    <w:p>
      <w:pPr>
        <w:snapToGrid/>
        <w:spacing w:before="0" w:after="0" w:line="500" w:lineRule="exact"/>
        <w:ind w:left="0" w:right="0"/>
        <w:jc w:val="both"/>
        <w:rPr/>
      </w:pPr>
      <w:r>
        <w:rPr>
          <w:rFonts w:ascii="宋体" w:hAnsi="宋体" w:eastAsia="宋体" w:cs="宋体"/>
          <w:i w:val="false"/>
          <w:strike w:val="false"/>
          <w:color w:val="000000"/>
          <w:sz w:val="24"/>
          <w:u w:val="none"/>
        </w:rPr>
        <w:t>致：中国重汽集团济南商用车有限公司</w:t>
      </w:r>
    </w:p>
    <w:p>
      <w:pPr>
        <w:snapToGrid/>
        <w:spacing w:before="0" w:after="0" w:line="500" w:lineRule="exact"/>
        <w:ind w:left="0" w:right="0" w:firstLine="480" w:firstLineChars="200"/>
        <w:jc w:val="both"/>
        <w:rPr/>
      </w:pPr>
      <w:r>
        <w:rPr>
          <w:rFonts w:ascii="宋体" w:hAnsi="宋体" w:eastAsia="宋体" w:cs="宋体"/>
          <w:i w:val="false"/>
          <w:strike w:val="false"/>
          <w:color w:val="000000"/>
          <w:sz w:val="24"/>
          <w:u w:val="none"/>
        </w:rPr>
        <w:t>根据贵方为项目招标承揽工程及服务的投标邀请，投标人代表</w:t>
      </w:r>
      <w:r>
        <w:rPr>
          <w:rFonts w:ascii="宋体" w:hAnsi="宋体" w:eastAsia="宋体" w:cs="宋体"/>
          <w:i w:val="false"/>
          <w:strike w:val="false"/>
          <w:color w:val="000000"/>
          <w:sz w:val="24"/>
          <w:u w:val="single"/>
        </w:rPr>
        <w:t>（姓名、职务）</w:t>
      </w:r>
      <w:r>
        <w:rPr>
          <w:rFonts w:ascii="宋体" w:hAnsi="宋体" w:eastAsia="宋体" w:cs="宋体"/>
          <w:i w:val="false"/>
          <w:strike w:val="false"/>
          <w:color w:val="000000"/>
          <w:sz w:val="24"/>
          <w:u w:val="none"/>
        </w:rPr>
        <w:t>经正式授权并代表投标人</w:t>
      </w:r>
      <w:r>
        <w:rPr>
          <w:rFonts w:ascii="宋体" w:hAnsi="宋体" w:eastAsia="宋体" w:cs="宋体"/>
          <w:i w:val="false"/>
          <w:strike w:val="false"/>
          <w:color w:val="000000"/>
          <w:sz w:val="24"/>
          <w:u w:val="single"/>
        </w:rPr>
        <w:t>（投标人名称、地址）</w:t>
      </w:r>
      <w:r>
        <w:rPr>
          <w:rFonts w:ascii="宋体" w:hAnsi="宋体" w:eastAsia="宋体" w:cs="宋体"/>
          <w:i w:val="false"/>
          <w:strike w:val="false"/>
          <w:color w:val="000000"/>
          <w:sz w:val="24"/>
          <w:u w:val="none"/>
        </w:rPr>
        <w:t>提交投标文件正本一份及副本二份。</w:t>
      </w:r>
    </w:p>
    <w:p>
      <w:pPr>
        <w:snapToGrid/>
        <w:spacing w:before="0" w:after="0" w:line="500" w:lineRule="exact"/>
        <w:ind w:left="0" w:right="0" w:firstLine="480" w:firstLineChars="200"/>
        <w:jc w:val="both"/>
        <w:rPr/>
      </w:pPr>
      <w:r>
        <w:rPr>
          <w:rFonts w:ascii="宋体" w:hAnsi="宋体" w:eastAsia="宋体" w:cs="宋体"/>
          <w:i w:val="false"/>
          <w:strike w:val="false"/>
          <w:color w:val="000000"/>
          <w:sz w:val="24"/>
          <w:u w:val="none"/>
        </w:rPr>
        <w:t>据此函，签字代表宣布同意如下：</w:t>
      </w:r>
    </w:p>
    <w:p>
      <w:pPr>
        <w:snapToGrid/>
        <w:spacing w:before="0" w:after="0" w:line="500" w:lineRule="exact"/>
        <w:ind w:left="0" w:right="0" w:firstLine="540" w:firstLineChars="225"/>
        <w:jc w:val="both"/>
        <w:rPr/>
      </w:pPr>
      <w:r>
        <w:rPr>
          <w:rFonts w:ascii="宋体" w:hAnsi="宋体" w:eastAsia="宋体" w:cs="宋体"/>
          <w:i w:val="false"/>
          <w:strike w:val="false"/>
          <w:color w:val="000000"/>
          <w:sz w:val="24"/>
          <w:u w:val="none"/>
        </w:rPr>
        <w:t>1、所附投标价格表中规定的应提交和交付的工程项目投标明细为</w:t>
      </w:r>
      <w:r>
        <w:rPr>
          <w:rFonts w:ascii="宋体" w:hAnsi="宋体" w:eastAsia="宋体" w:cs="宋体"/>
          <w:i/>
          <w:strike w:val="false"/>
          <w:color w:val="000000"/>
          <w:sz w:val="24"/>
          <w:u w:val="single"/>
        </w:rPr>
        <w:t>详见开标一览表</w:t>
      </w:r>
      <w:r>
        <w:rPr>
          <w:rFonts w:ascii="宋体" w:hAnsi="宋体" w:eastAsia="宋体" w:cs="宋体"/>
          <w:i w:val="false"/>
          <w:strike w:val="false"/>
          <w:color w:val="000000"/>
          <w:sz w:val="24"/>
          <w:u w:val="none"/>
        </w:rPr>
        <w:t>。</w:t>
      </w:r>
    </w:p>
    <w:p>
      <w:pPr>
        <w:snapToGrid/>
        <w:spacing w:before="0" w:after="0" w:line="500" w:lineRule="exact"/>
        <w:ind w:left="0" w:right="0" w:firstLine="540" w:firstLineChars="225"/>
        <w:jc w:val="both"/>
        <w:rPr/>
      </w:pPr>
      <w:r>
        <w:rPr>
          <w:rFonts w:ascii="宋体" w:hAnsi="宋体" w:eastAsia="宋体" w:cs="宋体"/>
          <w:i w:val="false"/>
          <w:strike w:val="false"/>
          <w:color w:val="000000"/>
          <w:sz w:val="24"/>
          <w:u w:val="none"/>
        </w:rPr>
        <w:t>2、投标人将按招标文件的规定履行合同责任和义务。</w:t>
      </w:r>
    </w:p>
    <w:p>
      <w:pPr>
        <w:snapToGrid/>
        <w:spacing w:before="0" w:after="0" w:line="500" w:lineRule="exact"/>
        <w:ind w:left="0" w:right="0" w:firstLine="540" w:firstLineChars="225"/>
        <w:jc w:val="both"/>
        <w:rPr/>
      </w:pPr>
      <w:r>
        <w:rPr>
          <w:rFonts w:ascii="宋体" w:hAnsi="宋体" w:eastAsia="宋体" w:cs="宋体"/>
          <w:i w:val="false"/>
          <w:strike w:val="false"/>
          <w:color w:val="000000"/>
          <w:sz w:val="24"/>
          <w:u w:val="none"/>
        </w:rPr>
        <w:t>3、投标人已详细审查全部招标文件，包括有关澄清和修改说明（如果有的话）。我们完全理解并同意放弃对这方面有不明及误解的权力。</w:t>
      </w:r>
    </w:p>
    <w:p>
      <w:pPr>
        <w:snapToGrid/>
        <w:spacing w:before="0" w:after="0" w:line="500" w:lineRule="exact"/>
        <w:ind w:left="0" w:right="0" w:firstLine="540" w:firstLineChars="225"/>
        <w:jc w:val="both"/>
        <w:rPr/>
      </w:pPr>
      <w:r>
        <w:rPr>
          <w:rFonts w:ascii="宋体" w:hAnsi="宋体" w:eastAsia="宋体" w:cs="宋体"/>
          <w:i w:val="false"/>
          <w:strike w:val="false"/>
          <w:color w:val="000000"/>
          <w:sz w:val="24"/>
          <w:u w:val="none"/>
        </w:rPr>
        <w:t>4、本投标有效期为自开标日起个日历日。在这期间，本投标文件将始终对我方具有约束力。如果中标，本次招标文件和本投标文件（含承诺书）将作为买卖合用的附件。</w:t>
      </w:r>
    </w:p>
    <w:p>
      <w:pPr>
        <w:snapToGrid/>
        <w:spacing w:before="0" w:after="0" w:line="500" w:lineRule="exact"/>
        <w:ind w:left="0" w:right="0" w:firstLine="540" w:firstLineChars="225"/>
        <w:jc w:val="both"/>
        <w:rPr/>
      </w:pPr>
      <w:r>
        <w:rPr>
          <w:rFonts w:ascii="宋体" w:hAnsi="宋体" w:eastAsia="宋体" w:cs="宋体"/>
          <w:i w:val="false"/>
          <w:strike w:val="false"/>
          <w:color w:val="000000"/>
          <w:sz w:val="24"/>
          <w:u w:val="none"/>
        </w:rPr>
        <w:t>5、我方愿意向招标人提供任何与本次招标有关的其他资料。</w:t>
      </w:r>
    </w:p>
    <w:p>
      <w:pPr>
        <w:snapToGrid/>
        <w:spacing w:before="0" w:after="0" w:line="500" w:lineRule="exact"/>
        <w:ind w:left="0" w:right="0" w:firstLine="540" w:firstLineChars="225"/>
        <w:jc w:val="both"/>
        <w:rPr/>
      </w:pPr>
      <w:r>
        <w:rPr>
          <w:rFonts w:ascii="宋体" w:hAnsi="宋体" w:eastAsia="宋体" w:cs="宋体"/>
          <w:i w:val="false"/>
          <w:strike w:val="false"/>
          <w:color w:val="000000"/>
          <w:sz w:val="24"/>
          <w:u w:val="none"/>
        </w:rPr>
        <w:t>6、我方愿意履行自己在投标文件中的全部承诺和责任。</w:t>
      </w:r>
    </w:p>
    <w:p>
      <w:pPr>
        <w:snapToGrid/>
        <w:spacing w:before="0" w:after="0" w:line="500" w:lineRule="exact"/>
        <w:ind w:left="0" w:right="0" w:firstLine="540" w:firstLineChars="225"/>
        <w:jc w:val="both"/>
        <w:rPr/>
      </w:pPr>
      <w:r>
        <w:rPr>
          <w:rFonts w:ascii="宋体" w:hAnsi="宋体" w:eastAsia="宋体" w:cs="宋体"/>
          <w:i w:val="false"/>
          <w:strike w:val="false"/>
          <w:color w:val="000000"/>
          <w:sz w:val="24"/>
          <w:u w:val="none"/>
        </w:rPr>
        <w:t>7、我方愿意遵守招标文件中对投标者的所有规定。</w:t>
      </w:r>
    </w:p>
    <w:p>
      <w:pPr>
        <w:snapToGrid/>
        <w:spacing w:before="0" w:after="0" w:line="500" w:lineRule="exact"/>
        <w:ind w:left="0" w:right="0" w:firstLine="540" w:firstLineChars="225"/>
        <w:jc w:val="both"/>
        <w:rPr/>
      </w:pPr>
      <w:r>
        <w:rPr>
          <w:rFonts w:ascii="宋体" w:hAnsi="宋体" w:eastAsia="宋体" w:cs="宋体"/>
          <w:i w:val="false"/>
          <w:strike w:val="false"/>
          <w:color w:val="000000"/>
          <w:sz w:val="24"/>
          <w:u w:val="none"/>
        </w:rPr>
        <w:t>8、我方完全理解《中华人民共和国招标投标法》第四章第四十四条之规定，并郑重承诺按此规定，不以任何形式向评标委员会成员和参与评标的有关工作人员探听对投标文件的评审和比较、中标候选人的推荐情况以及与评标有关的其他情况。</w:t>
      </w:r>
    </w:p>
    <w:p>
      <w:pPr>
        <w:snapToGrid/>
        <w:spacing w:before="0" w:after="0" w:line="500" w:lineRule="exact"/>
        <w:ind w:left="0" w:right="0" w:firstLine="540" w:firstLineChars="225"/>
        <w:jc w:val="both"/>
        <w:rPr/>
      </w:pPr>
      <w:r>
        <w:rPr>
          <w:rFonts w:ascii="宋体" w:hAnsi="宋体" w:eastAsia="宋体" w:cs="宋体"/>
          <w:i w:val="false"/>
          <w:strike w:val="false"/>
          <w:color w:val="000000"/>
          <w:sz w:val="24"/>
          <w:u w:val="none"/>
        </w:rPr>
        <w:t>9、我方完全理解招标人有保留在授标之前任何时候接受或拒绝任何投标，以及宣布招标程序无效或拒绝所有投标的权力。我方完全理解招标人无向未中标人解释未中标理由的义务。</w:t>
      </w:r>
    </w:p>
    <w:p>
      <w:pPr>
        <w:snapToGrid/>
        <w:spacing w:before="0" w:after="0" w:line="500" w:lineRule="exact"/>
        <w:ind w:left="0" w:right="0" w:firstLine="540" w:firstLineChars="225"/>
        <w:jc w:val="both"/>
        <w:rPr/>
      </w:pPr>
      <w:r>
        <w:rPr>
          <w:rFonts w:ascii="宋体" w:hAnsi="宋体" w:eastAsia="宋体" w:cs="宋体"/>
          <w:i w:val="false"/>
          <w:strike w:val="false"/>
          <w:color w:val="000000"/>
          <w:sz w:val="24"/>
          <w:u w:val="none"/>
        </w:rPr>
        <w:t>10、在规定的开标时间后，我方如在投标有效期内撤回投标，将无条件同意贵方没收投标保证金。</w:t>
      </w:r>
    </w:p>
    <w:p>
      <w:pPr>
        <w:snapToGrid/>
        <w:spacing w:before="0" w:after="0" w:line="500" w:lineRule="exact"/>
        <w:ind w:left="0" w:right="0" w:firstLine="540" w:firstLineChars="225"/>
        <w:jc w:val="both"/>
        <w:rPr/>
      </w:pPr>
      <w:r>
        <w:rPr>
          <w:rFonts w:ascii="宋体" w:hAnsi="宋体" w:eastAsia="宋体" w:cs="宋体"/>
          <w:i w:val="false"/>
          <w:strike w:val="false"/>
          <w:color w:val="000000"/>
          <w:sz w:val="24"/>
          <w:u w:val="none"/>
        </w:rPr>
        <w:t>11、投标人同意提供按照贵方可能要求的与其投标有关的一切数据或资料，完全理解贵方不一定接受最低价的投标或收到的任何投标。</w:t>
      </w:r>
    </w:p>
    <w:p>
      <w:pPr>
        <w:snapToGrid/>
        <w:spacing w:before="0" w:after="0" w:line="500" w:lineRule="exact"/>
        <w:ind w:left="0" w:right="0" w:firstLine="540" w:firstLineChars="225"/>
        <w:jc w:val="both"/>
        <w:rPr/>
      </w:pPr>
      <w:r>
        <w:rPr>
          <w:rFonts w:ascii="宋体" w:hAnsi="宋体" w:eastAsia="宋体" w:cs="宋体"/>
          <w:i w:val="false"/>
          <w:strike w:val="false"/>
          <w:color w:val="000000"/>
          <w:sz w:val="24"/>
          <w:u w:val="none"/>
        </w:rPr>
        <w:t>12、如果我方中标，在与招标人签订合同前，将按招标文件相关要求，提供银行基本帐户开户许可证复印件。</w:t>
      </w:r>
    </w:p>
    <w:p>
      <w:pPr>
        <w:snapToGrid/>
        <w:spacing w:before="0" w:after="0" w:line="500" w:lineRule="exact"/>
        <w:ind w:left="0" w:right="0" w:firstLine="540" w:firstLineChars="225"/>
        <w:jc w:val="both"/>
        <w:rPr/>
      </w:pPr>
      <w:r>
        <w:rPr>
          <w:rFonts w:ascii="宋体" w:hAnsi="宋体" w:eastAsia="宋体" w:cs="宋体"/>
          <w:i w:val="false"/>
          <w:strike w:val="false"/>
          <w:color w:val="000000"/>
          <w:sz w:val="24"/>
          <w:u w:val="none"/>
        </w:rPr>
        <w:t>13、其他说明：</w:t>
      </w:r>
    </w:p>
    <w:p>
      <w:pPr>
        <w:snapToGrid/>
        <w:spacing w:before="0" w:after="0" w:line="500" w:lineRule="exact"/>
        <w:ind w:left="0" w:right="0" w:firstLine="540" w:firstLineChars="225"/>
        <w:jc w:val="both"/>
        <w:rPr/>
      </w:pPr>
      <w:r>
        <w:rPr>
          <w:rFonts w:ascii="宋体" w:hAnsi="宋体" w:eastAsia="宋体" w:cs="宋体"/>
          <w:i w:val="false"/>
          <w:strike w:val="false"/>
          <w:color w:val="000000"/>
          <w:sz w:val="24"/>
          <w:u w:val="none"/>
        </w:rPr>
        <w:t>14、与本投标有关的一切正式往来信函请寄：</w:t>
      </w:r>
    </w:p>
    <w:p>
      <w:pPr>
        <w:snapToGrid/>
        <w:spacing w:before="0" w:after="0" w:line="500" w:lineRule="exact"/>
        <w:ind w:left="420" w:right="0"/>
        <w:jc w:val="both"/>
        <w:rPr/>
      </w:pPr>
      <w:r>
        <w:rPr>
          <w:rFonts w:ascii="宋体" w:hAnsi="宋体" w:eastAsia="宋体" w:cs="宋体"/>
          <w:i w:val="false"/>
          <w:strike w:val="false"/>
          <w:color w:val="000000"/>
          <w:sz w:val="24"/>
          <w:u w:val="none"/>
        </w:rPr>
        <w:t>地址传真</w:t>
      </w:r>
    </w:p>
    <w:p>
      <w:pPr>
        <w:snapToGrid/>
        <w:spacing w:before="0" w:after="0" w:line="500" w:lineRule="exact"/>
        <w:ind w:left="420" w:right="0"/>
        <w:jc w:val="both"/>
        <w:rPr/>
      </w:pPr>
      <w:r>
        <w:rPr>
          <w:rFonts w:ascii="宋体" w:hAnsi="宋体" w:eastAsia="宋体" w:cs="宋体"/>
          <w:i w:val="false"/>
          <w:strike w:val="false"/>
          <w:color w:val="000000"/>
          <w:sz w:val="24"/>
          <w:u w:val="none"/>
        </w:rPr>
        <w:t>电话电子函件</w:t>
      </w:r>
    </w:p>
    <w:p>
      <w:pPr>
        <w:snapToGrid/>
        <w:spacing w:before="0" w:after="0" w:line="500" w:lineRule="exact"/>
        <w:ind w:left="420" w:right="0"/>
        <w:jc w:val="both"/>
        <w:rPr/>
      </w:pPr>
      <w:r>
        <w:rPr>
          <w:rFonts w:ascii="宋体" w:hAnsi="宋体" w:eastAsia="宋体" w:cs="宋体"/>
          <w:i w:val="false"/>
          <w:strike w:val="false"/>
          <w:color w:val="000000"/>
          <w:sz w:val="24"/>
          <w:u w:val="none"/>
        </w:rPr>
        <w:t> </w:t>
      </w:r>
    </w:p>
    <w:p>
      <w:pPr>
        <w:snapToGrid/>
        <w:spacing w:before="0" w:after="0" w:line="500" w:lineRule="exact"/>
        <w:ind w:left="420" w:right="0"/>
        <w:jc w:val="both"/>
        <w:rPr/>
      </w:pPr>
      <w:r>
        <w:rPr>
          <w:rFonts w:ascii="宋体" w:hAnsi="宋体" w:eastAsia="宋体" w:cs="宋体"/>
          <w:i w:val="false"/>
          <w:strike w:val="false"/>
          <w:color w:val="000000"/>
          <w:sz w:val="24"/>
          <w:u w:val="none"/>
        </w:rPr>
        <w:t>投标人代表（签字）</w:t>
      </w:r>
    </w:p>
    <w:p>
      <w:pPr>
        <w:snapToGrid/>
        <w:spacing w:before="0" w:after="0" w:line="500" w:lineRule="exact"/>
        <w:ind w:left="420" w:right="0"/>
        <w:jc w:val="both"/>
        <w:rPr/>
      </w:pPr>
      <w:r>
        <w:rPr>
          <w:rFonts w:ascii="宋体" w:hAnsi="宋体" w:eastAsia="宋体" w:cs="宋体"/>
          <w:i w:val="false"/>
          <w:strike w:val="false"/>
          <w:color w:val="000000"/>
          <w:sz w:val="24"/>
          <w:u w:val="none"/>
        </w:rPr>
        <w:t>投标人名称</w:t>
      </w:r>
    </w:p>
    <w:p>
      <w:pPr>
        <w:snapToGrid/>
        <w:spacing w:before="0" w:after="0" w:line="500" w:lineRule="exact"/>
        <w:ind w:left="420" w:right="0"/>
        <w:jc w:val="both"/>
        <w:rPr/>
      </w:pPr>
      <w:r>
        <w:rPr>
          <w:rFonts w:ascii="宋体" w:hAnsi="宋体" w:eastAsia="宋体" w:cs="宋体"/>
          <w:i w:val="false"/>
          <w:strike w:val="false"/>
          <w:color w:val="000000"/>
          <w:sz w:val="24"/>
          <w:u w:val="none"/>
        </w:rPr>
        <w:t>公章</w:t>
      </w:r>
    </w:p>
    <w:p>
      <w:pPr>
        <w:snapToGrid/>
        <w:spacing w:before="0" w:after="0" w:line="500" w:lineRule="exact"/>
        <w:ind w:left="420" w:right="0"/>
        <w:jc w:val="both"/>
        <w:rPr/>
      </w:pPr>
      <w:r>
        <w:rPr>
          <w:rFonts w:ascii="宋体" w:hAnsi="宋体" w:eastAsia="宋体" w:cs="宋体"/>
          <w:i w:val="false"/>
          <w:strike w:val="false"/>
          <w:color w:val="000000"/>
          <w:sz w:val="24"/>
          <w:u w:val="none"/>
        </w:rPr>
        <w:t>日期</w:t>
      </w:r>
    </w:p>
    <w:p>
      <w:pPr>
        <w:snapToGrid/>
        <w:spacing w:before="0" w:after="0" w:line="240"/>
        <w:ind w:left="0" w:right="0"/>
        <w:jc w:val="both"/>
        <w:rPr/>
      </w:pPr>
      <w:r>
        <w:rPr>
          <w:rFonts w:ascii="宋体" w:hAnsi="宋体" w:eastAsia="宋体" w:cs="宋体"/>
          <w:i w:val="false"/>
          <w:strike w:val="false"/>
          <w:color w:val="000000"/>
          <w:sz w:val="24"/>
          <w:u w:val="none"/>
        </w:rPr>
        <w:t> </w:t>
      </w:r>
    </w:p>
    <w:p>
      <w:pPr>
        <w:snapToGrid/>
        <w:spacing w:after="120" w:line="240"/>
        <w:ind/>
        <w:jc w:val="both"/>
        <w:rPr/>
      </w:pPr>
      <w:r>
        <w:rPr>
          <w:rFonts w:ascii="宋体" w:hAnsi="宋体" w:eastAsia="宋体" w:cs="宋体"/>
          <w:i w:val="false"/>
          <w:strike w:val="false"/>
          <w:color w:val="000000"/>
          <w:sz w:val="24"/>
          <w:u w:val="none"/>
        </w:rPr>
        <w:t> </w:t>
      </w:r>
    </w:p>
    <w:p>
      <w:pPr>
        <w:snapToGrid/>
        <w:spacing w:before="0" w:after="0" w:line="240"/>
        <w:ind w:left="0" w:right="0"/>
        <w:rPr/>
      </w:pPr>
      <w:r>
        <w:rPr>
          <w:rFonts w:ascii="宋体" w:hAnsi="宋体" w:eastAsia="宋体" w:cs="宋体"/>
          <w:i w:val="false"/>
          <w:strike w:val="false"/>
          <w:color w:val="000000"/>
          <w:sz w:val="24"/>
          <w:u w:val="none"/>
        </w:rPr>
        <w:t> </w:t>
      </w:r>
    </w:p>
    <w:p>
      <w:pPr>
        <w:snapToGrid/>
        <w:spacing w:before="0" w:after="0" w:line="240"/>
        <w:ind w:left="0" w:right="0"/>
        <w:rPr/>
      </w:pPr>
      <w:r>
        <w:rPr>
          <w:rFonts w:ascii="宋体" w:hAnsi="宋体" w:eastAsia="宋体" w:cs="宋体"/>
          <w:i w:val="false"/>
          <w:strike w:val="false"/>
          <w:color w:val="000000"/>
          <w:sz w:val="24"/>
          <w:u w:val="none"/>
        </w:rPr>
        <w:t> </w:t>
      </w:r>
    </w:p>
    <w:p>
      <w:pPr>
        <w:snapToGrid/>
        <w:spacing w:before="0" w:after="0" w:line="240"/>
        <w:ind w:left="0" w:right="0"/>
        <w:rPr/>
      </w:pPr>
      <w:r>
        <w:rPr>
          <w:rFonts w:ascii="宋体" w:hAnsi="宋体" w:eastAsia="宋体" w:cs="宋体"/>
          <w:i w:val="false"/>
          <w:strike w:val="false"/>
          <w:color w:val="000000"/>
          <w:sz w:val="24"/>
          <w:u w:val="none"/>
        </w:rPr>
        <w:t> </w:t>
      </w:r>
    </w:p>
    <w:p>
      <w:pPr>
        <w:snapToGrid/>
        <w:spacing w:before="0" w:after="0" w:line="240"/>
        <w:ind w:left="0" w:right="0"/>
        <w:jc w:val="both"/>
        <w:rPr/>
      </w:pPr>
      <w:r>
        <w:rPr>
          <w:rFonts w:ascii="宋体" w:hAnsi="宋体" w:eastAsia="宋体" w:cs="宋体"/>
          <w:i w:val="false"/>
          <w:strike w:val="false"/>
          <w:color w:val="000000"/>
          <w:sz w:val="24"/>
          <w:u w:val="none"/>
        </w:rPr>
        <w:t> </w:t>
      </w:r>
    </w:p>
    <w:p>
      <w:pPr>
        <w:snapToGrid/>
        <w:spacing w:before="0" w:after="0" w:line="240"/>
        <w:ind w:left="0" w:right="0"/>
        <w:jc w:val="both"/>
        <w:rPr/>
      </w:pPr>
      <w:r>
        <w:rPr>
          <w:rFonts w:ascii="宋体" w:hAnsi="宋体" w:eastAsia="宋体" w:cs="宋体"/>
          <w:i w:val="false"/>
          <w:strike w:val="false"/>
          <w:color w:val="000000"/>
          <w:sz w:val="24"/>
          <w:u w:val="none"/>
        </w:rPr>
        <w:t> </w:t>
      </w:r>
    </w:p>
    <w:p>
      <w:pPr>
        <w:snapToGrid/>
        <w:spacing w:before="0" w:after="0" w:line="240"/>
        <w:ind w:left="0" w:right="0"/>
        <w:jc w:val="both"/>
        <w:rPr/>
      </w:pPr>
      <w:r>
        <w:rPr>
          <w:rFonts w:ascii="宋体" w:hAnsi="宋体" w:eastAsia="宋体" w:cs="宋体"/>
          <w:i w:val="false"/>
          <w:strike w:val="false"/>
          <w:color w:val="000000"/>
          <w:sz w:val="24"/>
          <w:u w:val="none"/>
        </w:rPr>
        <w:t> </w:t>
      </w:r>
    </w:p>
    <w:p>
      <w:pPr>
        <w:snapToGrid/>
        <w:spacing w:before="0" w:after="0" w:line="240"/>
        <w:ind w:left="0" w:right="0"/>
        <w:jc w:val="both"/>
        <w:rPr/>
      </w:pPr>
      <w:r>
        <w:rPr>
          <w:rFonts w:ascii="宋体" w:hAnsi="宋体" w:eastAsia="宋体" w:cs="宋体"/>
          <w:i w:val="false"/>
          <w:strike w:val="false"/>
          <w:color w:val="000000"/>
          <w:sz w:val="24"/>
          <w:u w:val="none"/>
        </w:rPr>
        <w:t> </w:t>
      </w:r>
    </w:p>
    <w:p>
      <w:pPr>
        <w:snapToGrid/>
        <w:spacing w:before="0" w:after="0" w:line="240"/>
        <w:ind w:left="0" w:right="0"/>
        <w:jc w:val="both"/>
        <w:rPr/>
      </w:pPr>
      <w:r>
        <w:rPr>
          <w:rFonts w:ascii="宋体" w:hAnsi="宋体" w:eastAsia="宋体" w:cs="宋体"/>
          <w:i w:val="false"/>
          <w:strike w:val="false"/>
          <w:color w:val="000000"/>
          <w:sz w:val="24"/>
          <w:u w:val="none"/>
        </w:rPr>
        <w:t> </w:t>
      </w:r>
    </w:p>
    <w:p>
      <w:pPr>
        <w:snapToGrid/>
        <w:spacing w:before="0" w:after="0" w:line="240"/>
        <w:ind w:left="0" w:right="0"/>
        <w:jc w:val="both"/>
        <w:rPr/>
      </w:pPr>
      <w:r>
        <w:rPr>
          <w:rFonts w:ascii="宋体" w:hAnsi="宋体" w:eastAsia="宋体" w:cs="宋体"/>
          <w:i w:val="false"/>
          <w:strike w:val="false"/>
          <w:color w:val="000000"/>
          <w:sz w:val="24"/>
          <w:u w:val="none"/>
        </w:rPr>
        <w:t> </w:t>
      </w:r>
    </w:p>
    <w:p>
      <w:pPr>
        <w:snapToGrid/>
        <w:spacing w:before="0" w:after="0" w:line="240"/>
        <w:ind w:left="0" w:right="0"/>
        <w:jc w:val="both"/>
        <w:rPr/>
      </w:pPr>
      <w:r>
        <w:rPr>
          <w:rFonts w:ascii="宋体" w:hAnsi="宋体" w:eastAsia="宋体" w:cs="宋体"/>
          <w:i w:val="false"/>
          <w:strike w:val="false"/>
          <w:color w:val="000000"/>
          <w:sz w:val="24"/>
          <w:u w:val="none"/>
        </w:rPr>
        <w:t> </w:t>
      </w:r>
    </w:p>
    <w:p>
      <w:pPr>
        <w:snapToGrid/>
        <w:spacing w:before="0" w:after="0" w:line="240"/>
        <w:ind w:left="0" w:right="0"/>
        <w:jc w:val="both"/>
        <w:rPr/>
      </w:pPr>
      <w:r>
        <w:rPr>
          <w:rFonts w:ascii="宋体" w:hAnsi="宋体" w:eastAsia="宋体" w:cs="宋体"/>
          <w:i w:val="false"/>
          <w:strike w:val="false"/>
          <w:color w:val="000000"/>
          <w:sz w:val="24"/>
          <w:u w:val="none"/>
        </w:rPr>
        <w:t> </w:t>
      </w:r>
    </w:p>
    <w:p>
      <w:pPr>
        <w:snapToGrid/>
        <w:spacing w:before="0" w:after="0" w:line="240"/>
        <w:ind w:left="0" w:right="0"/>
        <w:jc w:val="both"/>
        <w:rPr/>
      </w:pPr>
      <w:r>
        <w:rPr>
          <w:rFonts w:ascii="宋体" w:hAnsi="宋体" w:eastAsia="宋体" w:cs="宋体"/>
          <w:i w:val="false"/>
          <w:strike w:val="false"/>
          <w:color w:val="000000"/>
          <w:sz w:val="24"/>
          <w:u w:val="none"/>
        </w:rPr>
        <w:t> </w:t>
      </w:r>
    </w:p>
    <w:p>
      <w:pPr>
        <w:snapToGrid/>
        <w:spacing w:before="0" w:after="0" w:line="240"/>
        <w:ind w:left="0" w:right="0"/>
        <w:jc w:val="both"/>
        <w:rPr/>
      </w:pPr>
      <w:r>
        <w:rPr>
          <w:rFonts w:ascii="宋体" w:hAnsi="宋体" w:eastAsia="宋体" w:cs="宋体"/>
          <w:i w:val="false"/>
          <w:strike w:val="false"/>
          <w:color w:val="000000"/>
          <w:sz w:val="24"/>
          <w:u w:val="none"/>
        </w:rPr>
        <w:t> </w:t>
      </w:r>
    </w:p>
    <w:p>
      <w:pPr>
        <w:snapToGrid/>
        <w:spacing w:before="0" w:after="0" w:line="240"/>
        <w:ind w:left="0" w:right="0"/>
        <w:jc w:val="both"/>
        <w:rPr/>
      </w:pPr>
      <w:r>
        <w:rPr>
          <w:rFonts w:ascii="宋体" w:hAnsi="宋体" w:eastAsia="宋体" w:cs="宋体"/>
          <w:i w:val="false"/>
          <w:strike w:val="false"/>
          <w:color w:val="000000"/>
          <w:sz w:val="24"/>
          <w:u w:val="none"/>
        </w:rPr>
        <w:t> </w:t>
      </w:r>
    </w:p>
    <w:p>
      <w:pPr>
        <w:snapToGrid/>
        <w:spacing w:before="0" w:after="0" w:line="240"/>
        <w:ind w:left="0" w:right="0"/>
        <w:jc w:val="both"/>
        <w:rPr/>
      </w:pPr>
      <w:r>
        <w:rPr>
          <w:rFonts w:ascii="宋体" w:hAnsi="宋体" w:eastAsia="宋体" w:cs="宋体"/>
          <w:i w:val="false"/>
          <w:strike w:val="false"/>
          <w:color w:val="000000"/>
          <w:sz w:val="24"/>
          <w:u w:val="none"/>
        </w:rPr>
        <w:t> </w:t>
      </w:r>
    </w:p>
    <w:p>
      <w:pPr>
        <w:snapToGrid/>
        <w:spacing w:before="0" w:after="0" w:line="240"/>
        <w:ind w:left="0" w:right="0"/>
        <w:jc w:val="both"/>
        <w:rPr/>
      </w:pPr>
      <w:r>
        <w:rPr>
          <w:rFonts w:ascii="宋体" w:hAnsi="宋体" w:eastAsia="宋体" w:cs="宋体"/>
          <w:i w:val="false"/>
          <w:strike w:val="false"/>
          <w:color w:val="000000"/>
          <w:sz w:val="24"/>
          <w:u w:val="none"/>
        </w:rPr>
        <w:t> </w:t>
      </w:r>
    </w:p>
    <w:p>
      <w:pPr>
        <w:snapToGrid/>
        <w:spacing w:before="0" w:after="0" w:line="240"/>
        <w:ind w:left="0" w:right="0"/>
        <w:jc w:val="both"/>
        <w:rPr/>
      </w:pPr>
      <w:r>
        <w:rPr>
          <w:rFonts w:ascii="宋体" w:hAnsi="宋体" w:eastAsia="宋体" w:cs="宋体"/>
          <w:i w:val="false"/>
          <w:strike w:val="false"/>
          <w:color w:val="000000"/>
          <w:sz w:val="24"/>
          <w:u w:val="none"/>
        </w:rPr>
        <w:t> </w:t>
      </w:r>
    </w:p>
    <w:p>
      <w:pPr>
        <w:snapToGrid/>
        <w:spacing w:before="0" w:after="0" w:line="240"/>
        <w:ind w:left="0" w:right="0"/>
        <w:jc w:val="both"/>
        <w:rPr/>
      </w:pPr>
      <w:r>
        <w:rPr>
          <w:rFonts w:ascii="宋体" w:hAnsi="宋体" w:eastAsia="宋体" w:cs="宋体"/>
          <w:i w:val="false"/>
          <w:strike w:val="false"/>
          <w:color w:val="000000"/>
          <w:sz w:val="24"/>
          <w:u w:val="none"/>
        </w:rPr>
        <w:t> </w:t>
      </w:r>
    </w:p>
    <w:p>
      <w:pPr>
        <w:snapToGrid/>
        <w:spacing w:before="0" w:after="0" w:line="240"/>
        <w:ind w:left="0" w:right="0"/>
        <w:jc w:val="both"/>
        <w:rPr/>
      </w:pPr>
      <w:r>
        <w:rPr>
          <w:rFonts w:ascii="宋体" w:hAnsi="宋体" w:eastAsia="宋体" w:cs="宋体"/>
          <w:i w:val="false"/>
          <w:strike w:val="false"/>
          <w:color w:val="000000"/>
          <w:sz w:val="24"/>
          <w:u w:val="none"/>
        </w:rPr>
        <w:t> </w:t>
      </w:r>
    </w:p>
    <w:p>
      <w:pPr>
        <w:snapToGrid/>
        <w:spacing w:before="0" w:after="0" w:line="240"/>
        <w:ind w:left="0" w:right="0"/>
        <w:jc w:val="both"/>
        <w:rPr/>
      </w:pPr>
      <w:r>
        <w:rPr>
          <w:rFonts w:ascii="宋体" w:hAnsi="宋体" w:eastAsia="宋体" w:cs="宋体"/>
          <w:i w:val="false"/>
          <w:strike w:val="false"/>
          <w:color w:val="000000"/>
          <w:sz w:val="24"/>
          <w:u w:val="none"/>
        </w:rPr>
        <w:t>附件2</w:t>
      </w:r>
      <w:r>
        <w:rPr>
          <w:rFonts w:ascii="宋体" w:hAnsi="宋体" w:eastAsia="宋体" w:cs="宋体"/>
          <w:b/>
          <w:i w:val="false"/>
          <w:strike w:val="false"/>
          <w:color w:val="000000"/>
          <w:sz w:val="32"/>
          <w:u w:val="none"/>
        </w:rPr>
        <w:t>：</w:t>
      </w:r>
      <w:r>
        <w:rPr>
          <w:rFonts w:ascii="宋体" w:hAnsi="宋体" w:eastAsia="宋体" w:cs="宋体"/>
          <w:b/>
          <w:i w:val="false"/>
          <w:strike w:val="false"/>
          <w:color w:val="000000"/>
          <w:sz w:val="36"/>
          <w:u w:val="none"/>
        </w:rPr>
        <w:t>开标一览表</w:t>
      </w:r>
    </w:p>
    <w:p>
      <w:pPr>
        <w:snapToGrid w:val="false"/>
        <w:spacing w:before="0" w:after="0" w:line="240"/>
        <w:ind w:left="0" w:right="0"/>
        <w:jc w:val="both"/>
        <w:rPr/>
      </w:pPr>
      <w:r>
        <w:rPr>
          <w:rFonts w:ascii="宋体" w:hAnsi="宋体" w:eastAsia="宋体" w:cs="宋体"/>
          <w:i w:val="false"/>
          <w:strike w:val="false"/>
          <w:color w:val="000000"/>
          <w:sz w:val="24"/>
          <w:u w:val="none"/>
        </w:rPr>
        <w:t>投标人名称：单位：人民币（元）</w:t>
      </w:r>
    </w:p>
    <w:p>
      <w:pPr>
        <w:snapToGrid w:val="false"/>
        <w:spacing w:after="120" w:line="360"/>
        <w:ind/>
        <w:jc w:val="both"/>
        <w:rPr/>
      </w:pPr>
      <w:r>
        <w:rPr>
          <w:rFonts w:ascii="宋体" w:hAnsi="宋体" w:eastAsia="宋体" w:cs="宋体"/>
          <w:i w:val="false"/>
          <w:strike w:val="false"/>
          <w:color w:val="000000"/>
          <w:sz w:val="24"/>
          <w:u w:val="none"/>
        </w:rPr>
        <w:t>报价为不含税价、税率及含税总价：</w:t>
      </w:r>
    </w:p>
    <w:tbl>
      <w:tblPr>
        <w:tblStyle w:val="000015"/>
        <w:tblLayout w:type="fixed"/>
      </w:tblPr>
      <w:tblGrid>
        <w:gridCol w:w="1898"/>
        <w:gridCol w:w="1073"/>
        <w:gridCol w:w="5311"/>
      </w:tblGrid>
      <w:tr>
        <w:trPr>
          <w:trHeight w:val="866"/>
        </w:trPr>
        <w:tc>
          <w:tcPr>
            <w:tcW w:w="189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480" w:lineRule="exact"/>
              <w:ind w:left="0" w:right="0"/>
              <w:jc w:val="center"/>
              <w:rPr/>
            </w:pPr>
            <w:r>
              <w:rPr>
                <w:rFonts w:ascii="宋体" w:hAnsi="宋体" w:eastAsia="宋体" w:cs="宋体"/>
                <w:i w:val="false"/>
                <w:strike w:val="false"/>
                <w:color w:val="000000"/>
                <w:spacing w:val="0"/>
                <w:sz w:val="24"/>
                <w:u w:val="none"/>
              </w:rPr>
              <w:t>投标人名称</w:t>
            </w:r>
          </w:p>
        </w:tc>
        <w:tc>
          <w:tcPr>
            <w:tcW w:w="6384"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480" w:lineRule="exact"/>
              <w:ind w:left="0" w:right="0"/>
              <w:jc w:val="both"/>
              <w:rPr/>
            </w:pPr>
            <w:r>
              <w:rPr>
                <w:rFonts w:ascii="宋体" w:hAnsi="宋体" w:eastAsia="宋体" w:cs="宋体"/>
                <w:i w:val="false"/>
                <w:strike w:val="false"/>
                <w:color w:val="000000"/>
                <w:spacing w:val="0"/>
                <w:sz w:val="24"/>
                <w:u w:val="none"/>
              </w:rPr>
              <w:t> </w:t>
            </w:r>
          </w:p>
        </w:tc>
      </w:tr>
      <w:tr>
        <w:trPr>
          <w:trHeight w:val="866"/>
        </w:trPr>
        <w:tc>
          <w:tcPr>
            <w:tcW w:w="1898" w:type="dxa"/>
            <w:vMerge w:val="restar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480" w:lineRule="exact"/>
              <w:ind w:left="0" w:right="0"/>
              <w:jc w:val="center"/>
              <w:rPr/>
            </w:pPr>
            <w:r>
              <w:rPr>
                <w:rFonts w:ascii="宋体" w:hAnsi="宋体" w:eastAsia="宋体" w:cs="宋体"/>
                <w:i w:val="false"/>
                <w:strike w:val="false"/>
                <w:color w:val="000000"/>
                <w:spacing w:val="0"/>
                <w:sz w:val="24"/>
                <w:u w:val="none"/>
              </w:rPr>
              <w:t>投标总报价</w:t>
            </w:r>
          </w:p>
          <w:p>
            <w:pPr>
              <w:snapToGrid/>
              <w:spacing w:before="0" w:after="0" w:line="480" w:lineRule="exact"/>
              <w:ind w:left="0" w:right="0"/>
              <w:jc w:val="center"/>
              <w:rPr/>
            </w:pPr>
            <w:r>
              <w:rPr>
                <w:rFonts w:ascii="宋体" w:hAnsi="宋体" w:eastAsia="宋体" w:cs="宋体"/>
                <w:i w:val="false"/>
                <w:strike w:val="false"/>
                <w:color w:val="000000"/>
                <w:spacing w:val="0"/>
                <w:sz w:val="24"/>
                <w:u w:val="none"/>
              </w:rPr>
              <w:t>（不含税，元）</w:t>
            </w:r>
          </w:p>
        </w:tc>
        <w:tc>
          <w:tcPr>
            <w:tcW w:w="6384"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480" w:lineRule="exact"/>
              <w:ind w:left="0" w:right="0"/>
              <w:jc w:val="both"/>
              <w:rPr/>
            </w:pPr>
            <w:r>
              <w:rPr>
                <w:rFonts w:ascii="宋体" w:hAnsi="宋体" w:eastAsia="宋体" w:cs="宋体"/>
                <w:i w:val="false"/>
                <w:strike w:val="false"/>
                <w:color w:val="000000"/>
                <w:spacing w:val="0"/>
                <w:sz w:val="24"/>
                <w:u w:val="none"/>
              </w:rPr>
              <w:t>大写：</w:t>
            </w:r>
            <w:r>
              <w:rPr>
                <w:rFonts w:ascii="宋体" w:hAnsi="宋体" w:eastAsia="宋体" w:cs="宋体"/>
                <w:i w:val="false"/>
                <w:strike w:val="false"/>
                <w:color w:val="000000"/>
                <w:spacing w:val="0"/>
                <w:sz w:val="24"/>
                <w:u w:val="single"/>
              </w:rPr>
              <w:t xml:space="preserve">                     </w:t>
            </w:r>
          </w:p>
        </w:tc>
      </w:tr>
      <w:tr>
        <w:trPr>
          <w:trHeight w:val="866"/>
        </w:trPr>
        <w:tc>
          <w:tcPr>
            <w:tcW w:w="1898" w:type="dxa"/>
            <w:vMerge w:val="continue"/>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line="240"/>
              <w:ind/>
              <w:rPr/>
            </w:pPr>
          </w:p>
        </w:tc>
        <w:tc>
          <w:tcPr>
            <w:tcW w:w="6384"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480" w:lineRule="exact"/>
              <w:ind w:left="0" w:right="0"/>
              <w:jc w:val="both"/>
              <w:rPr/>
            </w:pPr>
            <w:r>
              <w:rPr>
                <w:rFonts w:ascii="宋体" w:hAnsi="宋体" w:eastAsia="宋体" w:cs="宋体"/>
                <w:i w:val="false"/>
                <w:strike w:val="false"/>
                <w:color w:val="000000"/>
                <w:spacing w:val="0"/>
                <w:sz w:val="24"/>
                <w:u w:val="none"/>
              </w:rPr>
              <w:t>小写：</w:t>
            </w:r>
            <w:r>
              <w:rPr>
                <w:rFonts w:ascii="宋体" w:hAnsi="宋体" w:eastAsia="宋体" w:cs="宋体"/>
                <w:i w:val="false"/>
                <w:strike w:val="false"/>
                <w:color w:val="000000"/>
                <w:spacing w:val="0"/>
                <w:sz w:val="24"/>
                <w:u w:val="single"/>
              </w:rPr>
              <w:t xml:space="preserve">                     </w:t>
            </w:r>
            <w:r>
              <w:rPr>
                <w:rFonts w:ascii="宋体" w:hAnsi="宋体" w:eastAsia="宋体" w:cs="宋体"/>
                <w:i w:val="false"/>
                <w:strike w:val="false"/>
                <w:color w:val="000000"/>
                <w:spacing w:val="0"/>
                <w:sz w:val="24"/>
                <w:u w:val="none"/>
              </w:rPr>
              <w:t xml:space="preserve">                                  </w:t>
            </w:r>
          </w:p>
        </w:tc>
      </w:tr>
      <w:tr>
        <w:trPr>
          <w:trHeight w:val="866"/>
        </w:trPr>
        <w:tc>
          <w:tcPr>
            <w:tcW w:w="2971"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480" w:lineRule="exact"/>
              <w:ind w:left="0" w:right="0"/>
              <w:jc w:val="center"/>
              <w:rPr/>
            </w:pPr>
            <w:r>
              <w:rPr>
                <w:rFonts w:ascii="宋体" w:hAnsi="宋体" w:eastAsia="宋体" w:cs="宋体"/>
                <w:i w:val="false"/>
                <w:strike w:val="false"/>
                <w:color w:val="000000"/>
                <w:spacing w:val="0"/>
                <w:sz w:val="24"/>
                <w:u w:val="none"/>
              </w:rPr>
              <w:t>税率</w:t>
            </w:r>
          </w:p>
        </w:tc>
        <w:tc>
          <w:tcPr>
            <w:tcW w:w="531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480" w:lineRule="exact"/>
              <w:ind w:left="0" w:right="0" w:firstLine="1080" w:firstLineChars="450"/>
              <w:jc w:val="both"/>
              <w:rPr/>
            </w:pPr>
            <w:r>
              <w:rPr>
                <w:rFonts w:ascii="宋体" w:hAnsi="宋体" w:eastAsia="宋体" w:cs="宋体"/>
                <w:i w:val="false"/>
                <w:strike w:val="false"/>
                <w:color w:val="000000"/>
                <w:spacing w:val="0"/>
                <w:sz w:val="24"/>
                <w:u w:val="single"/>
              </w:rPr>
              <w:t xml:space="preserve">          </w:t>
            </w:r>
            <w:r>
              <w:rPr>
                <w:rFonts w:ascii="宋体" w:hAnsi="宋体" w:eastAsia="宋体" w:cs="宋体"/>
                <w:i w:val="false"/>
                <w:strike w:val="false"/>
                <w:color w:val="000000"/>
                <w:spacing w:val="0"/>
                <w:sz w:val="24"/>
                <w:u w:val="none"/>
              </w:rPr>
              <w:t>%</w:t>
            </w:r>
          </w:p>
        </w:tc>
      </w:tr>
      <w:tr>
        <w:trPr>
          <w:trHeight w:val="866"/>
        </w:trPr>
        <w:tc>
          <w:tcPr>
            <w:tcW w:w="2971" w:type="dxa"/>
            <w:gridSpan w:val="2"/>
            <w:vMerge w:val="restar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480" w:lineRule="exact"/>
              <w:ind w:left="0" w:right="0"/>
              <w:jc w:val="center"/>
              <w:rPr/>
            </w:pPr>
            <w:r>
              <w:rPr>
                <w:rFonts w:ascii="宋体" w:hAnsi="宋体" w:eastAsia="宋体" w:cs="宋体"/>
                <w:i w:val="false"/>
                <w:strike w:val="false"/>
                <w:color w:val="000000"/>
                <w:spacing w:val="0"/>
                <w:sz w:val="24"/>
                <w:u w:val="none"/>
              </w:rPr>
              <w:t>价税合计金额（元）</w:t>
            </w:r>
          </w:p>
        </w:tc>
        <w:tc>
          <w:tcPr>
            <w:tcW w:w="531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480" w:lineRule="exact"/>
              <w:ind w:left="0" w:right="0"/>
              <w:jc w:val="both"/>
              <w:rPr/>
            </w:pPr>
            <w:r>
              <w:rPr>
                <w:rFonts w:ascii="宋体" w:hAnsi="宋体" w:eastAsia="宋体" w:cs="宋体"/>
                <w:i w:val="false"/>
                <w:strike w:val="false"/>
                <w:color w:val="000000"/>
                <w:spacing w:val="0"/>
                <w:sz w:val="24"/>
                <w:u w:val="none"/>
              </w:rPr>
              <w:t>大写：</w:t>
            </w:r>
            <w:r>
              <w:rPr>
                <w:rFonts w:ascii="宋体" w:hAnsi="宋体" w:eastAsia="宋体" w:cs="宋体"/>
                <w:i w:val="false"/>
                <w:strike w:val="false"/>
                <w:color w:val="000000"/>
                <w:spacing w:val="0"/>
                <w:sz w:val="24"/>
                <w:u w:val="single"/>
              </w:rPr>
              <w:t xml:space="preserve">                     </w:t>
            </w:r>
          </w:p>
        </w:tc>
      </w:tr>
      <w:tr>
        <w:trPr>
          <w:trHeight w:val="866"/>
        </w:trPr>
        <w:tc>
          <w:tcPr>
            <w:tcW w:w="2971" w:type="dxa"/>
            <w:gridSpan w:val="2"/>
            <w:vMerge w:val="continue"/>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line="240"/>
              <w:ind/>
              <w:rPr/>
            </w:pPr>
          </w:p>
        </w:tc>
        <w:tc>
          <w:tcPr>
            <w:tcW w:w="531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480" w:lineRule="exact"/>
              <w:ind w:left="0" w:right="0"/>
              <w:jc w:val="both"/>
              <w:rPr/>
            </w:pPr>
            <w:r>
              <w:rPr>
                <w:rFonts w:ascii="宋体" w:hAnsi="宋体" w:eastAsia="宋体" w:cs="宋体"/>
                <w:i w:val="false"/>
                <w:strike w:val="false"/>
                <w:color w:val="000000"/>
                <w:spacing w:val="0"/>
                <w:sz w:val="24"/>
                <w:u w:val="none"/>
              </w:rPr>
              <w:t xml:space="preserve">小写： </w:t>
            </w:r>
            <w:r>
              <w:rPr>
                <w:rFonts w:ascii="宋体" w:hAnsi="宋体" w:eastAsia="宋体" w:cs="宋体"/>
                <w:i w:val="false"/>
                <w:strike w:val="false"/>
                <w:color w:val="000000"/>
                <w:spacing w:val="0"/>
                <w:sz w:val="24"/>
                <w:u w:val="single"/>
              </w:rPr>
              <w:t xml:space="preserve">                     </w:t>
            </w:r>
            <w:r>
              <w:rPr>
                <w:rFonts w:ascii="宋体" w:hAnsi="宋体" w:eastAsia="宋体" w:cs="宋体"/>
                <w:i w:val="false"/>
                <w:strike w:val="false"/>
                <w:color w:val="000000"/>
                <w:spacing w:val="0"/>
                <w:sz w:val="24"/>
                <w:u w:val="none"/>
              </w:rPr>
              <w:t xml:space="preserve">    </w:t>
            </w:r>
          </w:p>
        </w:tc>
      </w:tr>
      <w:tr>
        <w:trPr>
          <w:trHeight w:val="866"/>
        </w:trPr>
        <w:tc>
          <w:tcPr>
            <w:tcW w:w="2971"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480" w:lineRule="exact"/>
              <w:ind w:left="0" w:right="0"/>
              <w:jc w:val="center"/>
              <w:rPr/>
            </w:pPr>
            <w:r>
              <w:rPr>
                <w:rFonts w:ascii="宋体" w:hAnsi="宋体" w:eastAsia="宋体" w:cs="宋体"/>
                <w:i w:val="false"/>
                <w:strike w:val="false"/>
                <w:color w:val="000000"/>
                <w:spacing w:val="0"/>
                <w:sz w:val="24"/>
                <w:u w:val="none"/>
              </w:rPr>
              <w:t>质保期</w:t>
            </w:r>
          </w:p>
        </w:tc>
        <w:tc>
          <w:tcPr>
            <w:tcW w:w="531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480" w:lineRule="exact"/>
              <w:ind w:left="0" w:right="0"/>
              <w:jc w:val="center"/>
              <w:rPr/>
            </w:pPr>
            <w:r>
              <w:rPr>
                <w:rFonts w:ascii="宋体" w:hAnsi="宋体" w:eastAsia="宋体" w:cs="宋体"/>
                <w:i w:val="false"/>
                <w:strike w:val="false"/>
                <w:color w:val="000000"/>
                <w:spacing w:val="0"/>
                <w:sz w:val="24"/>
                <w:u w:val="none"/>
              </w:rPr>
              <w:t>自最终验收报告签署之日（以签署日期最晚者为准）起</w:t>
            </w:r>
            <w:r>
              <w:rPr>
                <w:rFonts w:ascii="宋体" w:hAnsi="宋体" w:eastAsia="宋体" w:cs="宋体"/>
                <w:i w:val="false"/>
                <w:strike w:val="false"/>
                <w:color w:val="000000"/>
                <w:spacing w:val="0"/>
                <w:sz w:val="24"/>
                <w:u w:val="single"/>
              </w:rPr>
              <w:t xml:space="preserve">    </w:t>
            </w:r>
            <w:r>
              <w:rPr>
                <w:rFonts w:ascii="宋体" w:hAnsi="宋体" w:eastAsia="宋体" w:cs="宋体"/>
                <w:i w:val="false"/>
                <w:strike w:val="false"/>
                <w:color w:val="000000"/>
                <w:spacing w:val="0"/>
                <w:sz w:val="24"/>
                <w:u w:val="none"/>
              </w:rPr>
              <w:t>年。</w:t>
            </w:r>
          </w:p>
        </w:tc>
      </w:tr>
      <w:tr>
        <w:trPr>
          <w:trHeight w:val="866"/>
        </w:trPr>
        <w:tc>
          <w:tcPr>
            <w:tcW w:w="2971"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480" w:lineRule="exact"/>
              <w:ind w:left="0" w:right="0"/>
              <w:jc w:val="center"/>
              <w:rPr/>
            </w:pPr>
            <w:r>
              <w:rPr>
                <w:rFonts w:ascii="宋体" w:hAnsi="宋体" w:eastAsia="宋体" w:cs="宋体"/>
                <w:i w:val="false"/>
                <w:strike w:val="false"/>
                <w:color w:val="000000"/>
                <w:spacing w:val="0"/>
                <w:sz w:val="24"/>
                <w:u w:val="none"/>
              </w:rPr>
              <w:t>对招标文件的响应程度</w:t>
            </w:r>
          </w:p>
          <w:p>
            <w:pPr>
              <w:snapToGrid/>
              <w:spacing w:before="0" w:after="0" w:line="480" w:lineRule="exact"/>
              <w:ind w:left="0" w:right="0"/>
              <w:jc w:val="center"/>
              <w:rPr/>
            </w:pPr>
            <w:r>
              <w:rPr>
                <w:rFonts w:ascii="宋体" w:hAnsi="宋体" w:eastAsia="宋体" w:cs="宋体"/>
                <w:i w:val="false"/>
                <w:strike w:val="false"/>
                <w:color w:val="000000"/>
                <w:spacing w:val="0"/>
                <w:sz w:val="24"/>
                <w:u w:val="none"/>
              </w:rPr>
              <w:t>（是否完全响应）</w:t>
            </w:r>
          </w:p>
        </w:tc>
        <w:tc>
          <w:tcPr>
            <w:tcW w:w="531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480" w:lineRule="exact"/>
              <w:ind w:left="0" w:right="0"/>
              <w:jc w:val="both"/>
              <w:rPr/>
            </w:pPr>
            <w:r>
              <w:rPr>
                <w:rFonts w:ascii="宋体" w:hAnsi="宋体" w:eastAsia="宋体" w:cs="宋体"/>
                <w:i w:val="false"/>
                <w:strike w:val="false"/>
                <w:color w:val="000000"/>
                <w:spacing w:val="0"/>
                <w:sz w:val="24"/>
                <w:u w:val="none"/>
              </w:rPr>
              <w:t> </w:t>
            </w:r>
          </w:p>
        </w:tc>
      </w:tr>
    </w:tbl>
    <w:p>
      <w:pPr>
        <w:snapToGrid/>
        <w:spacing w:before="0" w:after="0" w:line="360"/>
        <w:ind w:left="0" w:right="0"/>
        <w:jc w:val="both"/>
        <w:rPr/>
      </w:pPr>
      <w:r>
        <w:rPr>
          <w:rFonts w:ascii="宋体" w:hAnsi="宋体" w:eastAsia="宋体" w:cs="宋体"/>
          <w:i w:val="false"/>
          <w:strike w:val="false"/>
          <w:color w:val="000000"/>
          <w:sz w:val="24"/>
          <w:u w:val="none"/>
        </w:rPr>
        <w:t> </w:t>
      </w:r>
    </w:p>
    <w:p>
      <w:pPr>
        <w:snapToGrid/>
        <w:spacing w:before="0" w:after="0" w:line="400" w:lineRule="exact"/>
        <w:ind w:left="0" w:right="0"/>
        <w:jc w:val="both"/>
        <w:rPr/>
      </w:pPr>
      <w:r>
        <w:rPr>
          <w:rFonts w:ascii="宋体" w:hAnsi="宋体" w:eastAsia="宋体" w:cs="宋体"/>
          <w:b/>
          <w:i w:val="false"/>
          <w:strike w:val="false"/>
          <w:color w:val="000000"/>
          <w:sz w:val="21"/>
          <w:u w:val="none"/>
        </w:rPr>
        <w:t>注：</w:t>
      </w:r>
    </w:p>
    <w:p>
      <w:pPr>
        <w:snapToGrid/>
        <w:spacing w:before="0" w:after="0" w:line="520" w:lineRule="exact"/>
        <w:ind w:left="0" w:right="0"/>
        <w:jc w:val="both"/>
        <w:rPr/>
      </w:pPr>
      <w:r>
        <w:rPr>
          <w:rFonts w:ascii="宋体" w:hAnsi="宋体" w:eastAsia="宋体" w:cs="宋体"/>
          <w:b/>
          <w:i w:val="false"/>
          <w:strike w:val="false"/>
          <w:color w:val="000000"/>
          <w:sz w:val="21"/>
          <w:u w:val="none"/>
        </w:rPr>
        <w:t>1、此表中的报价必须与相应的报价明细表中的报价一致。</w:t>
      </w:r>
    </w:p>
    <w:p>
      <w:pPr>
        <w:snapToGrid/>
        <w:spacing w:before="0" w:after="0" w:line="300"/>
        <w:ind w:left="0" w:right="0"/>
        <w:jc w:val="both"/>
        <w:rPr/>
      </w:pPr>
      <w:r>
        <w:rPr>
          <w:rFonts w:ascii="宋体" w:hAnsi="宋体" w:eastAsia="宋体" w:cs="宋体"/>
          <w:b/>
          <w:i w:val="false"/>
          <w:strike w:val="false"/>
          <w:color w:val="000000"/>
          <w:sz w:val="21"/>
          <w:u w:val="none"/>
        </w:rPr>
        <w:t>2、本表除附在投标文件中外，还应一式三份并密封，以便唱标。</w:t>
      </w:r>
    </w:p>
    <w:p>
      <w:pPr>
        <w:snapToGrid/>
        <w:spacing w:before="0" w:after="0" w:line="660" w:lineRule="exact"/>
        <w:ind w:left="0" w:right="0"/>
        <w:jc w:val="both"/>
        <w:rPr/>
      </w:pPr>
      <w:r>
        <w:rPr>
          <w:rFonts w:ascii="宋体" w:hAnsi="宋体" w:eastAsia="宋体" w:cs="宋体"/>
          <w:i w:val="false"/>
          <w:strike w:val="false"/>
          <w:color w:val="000000"/>
          <w:sz w:val="24"/>
          <w:u w:val="none"/>
        </w:rPr>
        <w:t>投标人：（盖章）</w:t>
      </w:r>
    </w:p>
    <w:p>
      <w:pPr>
        <w:snapToGrid/>
        <w:spacing w:before="0" w:after="0" w:line="660" w:lineRule="exact"/>
        <w:ind w:left="0" w:right="0"/>
        <w:jc w:val="both"/>
        <w:rPr/>
      </w:pPr>
      <w:r>
        <w:rPr>
          <w:rFonts w:ascii="宋体" w:hAnsi="宋体" w:eastAsia="宋体" w:cs="宋体"/>
          <w:i w:val="false"/>
          <w:strike w:val="false"/>
          <w:color w:val="000000"/>
          <w:sz w:val="24"/>
          <w:u w:val="none"/>
        </w:rPr>
        <w:t>法定代表人（委托代理人）：（签字）</w:t>
      </w:r>
    </w:p>
    <w:p>
      <w:pPr>
        <w:snapToGrid/>
        <w:spacing w:before="0" w:after="0" w:line="660" w:lineRule="exact"/>
        <w:ind w:left="0" w:right="0"/>
        <w:jc w:val="both"/>
        <w:rPr/>
      </w:pPr>
      <w:r>
        <w:rPr>
          <w:rFonts w:ascii="宋体" w:hAnsi="宋体" w:eastAsia="宋体" w:cs="宋体"/>
          <w:i w:val="false"/>
          <w:strike w:val="false"/>
          <w:color w:val="000000"/>
          <w:sz w:val="24"/>
          <w:u w:val="none"/>
        </w:rPr>
        <w:t>日  期：       年    月    日</w:t>
      </w:r>
    </w:p>
    <w:p>
      <w:pPr>
        <w:snapToGrid/>
        <w:spacing w:before="0" w:after="0" w:line="360"/>
        <w:ind w:left="0" w:right="0" w:firstLine="360" w:firstLineChars="150"/>
        <w:jc w:val="both"/>
        <w:rPr/>
      </w:pPr>
      <w:r>
        <w:rPr>
          <w:rFonts w:ascii="宋体" w:hAnsi="宋体" w:eastAsia="宋体" w:cs="宋体"/>
          <w:i w:val="false"/>
          <w:strike w:val="false"/>
          <w:color w:val="000000"/>
          <w:sz w:val="24"/>
          <w:u w:val="none"/>
        </w:rPr>
        <w:t> </w:t>
      </w:r>
    </w:p>
    <w:p>
      <w:pPr>
        <w:snapToGrid/>
        <w:spacing w:before="0" w:after="0" w:line="500" w:lineRule="exact"/>
        <w:ind w:left="0" w:right="-5"/>
        <w:jc w:val="both"/>
        <w:rPr/>
      </w:pPr>
      <w:r>
        <w:rPr>
          <w:rFonts w:ascii="宋体" w:hAnsi="宋体" w:eastAsia="宋体" w:cs="宋体"/>
          <w:i w:val="false"/>
          <w:strike w:val="false"/>
          <w:color w:val="000000"/>
          <w:sz w:val="24"/>
          <w:u w:val="none"/>
          <w:vertAlign w:val="baseline"/>
        </w:rPr>
        <w:t> </w:t>
      </w:r>
    </w:p>
    <w:p>
      <w:pPr>
        <w:snapToGrid/>
        <w:spacing w:before="0" w:after="0" w:line="500" w:lineRule="exact"/>
        <w:ind w:left="0" w:right="-5"/>
        <w:jc w:val="both"/>
        <w:rPr/>
      </w:pPr>
      <w:r>
        <w:rPr>
          <w:rFonts w:ascii="宋体" w:hAnsi="宋体" w:eastAsia="宋体" w:cs="宋体"/>
          <w:i w:val="false"/>
          <w:strike w:val="false"/>
          <w:color w:val="000000"/>
          <w:sz w:val="24"/>
          <w:u w:val="none"/>
          <w:vertAlign w:val="baseline"/>
        </w:rPr>
        <w:t>附件3：</w:t>
      </w:r>
      <w:r>
        <w:rPr>
          <w:rFonts w:ascii="宋体" w:hAnsi="宋体" w:eastAsia="宋体" w:cs="宋体"/>
          <w:b/>
          <w:i w:val="false"/>
          <w:strike w:val="false"/>
          <w:color w:val="000000"/>
          <w:sz w:val="28"/>
          <w:u w:val="none"/>
          <w:vertAlign w:val="baseline"/>
        </w:rPr>
        <w:t>投标报价分解明细表</w:t>
      </w:r>
    </w:p>
    <w:p>
      <w:pPr>
        <w:snapToGrid/>
        <w:spacing w:before="0" w:after="0" w:line="360"/>
        <w:ind w:left="0" w:right="0"/>
        <w:jc w:val="both"/>
        <w:rPr/>
      </w:pPr>
      <w:r>
        <w:rPr>
          <w:rFonts w:ascii="宋体" w:hAnsi="宋体" w:eastAsia="宋体" w:cs="宋体"/>
          <w:i w:val="false"/>
          <w:strike w:val="false"/>
          <w:color w:val="000000"/>
          <w:sz w:val="24"/>
          <w:u w:val="single"/>
        </w:rPr>
        <w:t>项目编号：</w:t>
      </w:r>
      <w:r>
        <w:rPr>
          <w:rFonts w:ascii="宋体" w:hAnsi="宋体" w:eastAsia="宋体" w:cs="宋体"/>
          <w:i w:val="false"/>
          <w:strike w:val="false"/>
          <w:color w:val="000000"/>
          <w:sz w:val="24"/>
          <w:u w:val="none"/>
        </w:rPr>
        <w:tab/>
        <w:t>CGZX2025050098</w:t>
      </w:r>
    </w:p>
    <w:p>
      <w:pPr>
        <w:snapToGrid/>
        <w:spacing w:before="0" w:after="0" w:line="360"/>
        <w:ind w:left="0" w:right="0"/>
        <w:jc w:val="both"/>
        <w:rPr/>
      </w:pPr>
      <w:r>
        <w:rPr>
          <w:rFonts w:ascii="宋体" w:hAnsi="宋体" w:eastAsia="宋体" w:cs="宋体"/>
          <w:i w:val="false"/>
          <w:strike w:val="false"/>
          <w:color w:val="000000"/>
          <w:sz w:val="24"/>
          <w:u w:val="single"/>
        </w:rPr>
        <w:t>项目名称：</w:t>
      </w:r>
      <w:r>
        <w:rPr>
          <w:rFonts w:ascii="宋体" w:hAnsi="宋体" w:eastAsia="宋体" w:cs="宋体"/>
          <w:i w:val="false"/>
          <w:strike w:val="false"/>
          <w:color w:val="000000"/>
          <w:sz w:val="24"/>
          <w:u w:val="none"/>
          <w:shd w:val="clear" w:color="auto" w:fill="00FF00"/>
        </w:rPr>
        <w:t>车身部涂装喷涂机器人杯头维修项目</w:t>
      </w:r>
      <w:r>
        <w:rPr>
          <w:rFonts w:ascii="宋体" w:hAnsi="宋体" w:eastAsia="宋体" w:cs="宋体"/>
          <w:i w:val="false"/>
          <w:strike w:val="false"/>
          <w:color w:val="000000"/>
          <w:sz w:val="21"/>
          <w:u w:val="none"/>
        </w:rPr>
        <w:t xml:space="preserve">   </w:t>
      </w:r>
    </w:p>
    <w:tbl>
      <w:tblPr>
        <w:tblStyle w:val="000015"/>
        <w:tblLayout w:type="fixed"/>
      </w:tblPr>
      <w:tblGrid>
        <w:gridCol w:w="445"/>
        <w:gridCol w:w="1536"/>
        <w:gridCol w:w="1221"/>
        <w:gridCol w:w="865"/>
        <w:gridCol w:w="910"/>
        <w:gridCol w:w="1182"/>
        <w:gridCol w:w="1279"/>
        <w:gridCol w:w="839"/>
      </w:tblGrid>
      <w:tr>
        <w:trPr>
          <w:trHeight w:val="1163"/>
        </w:trPr>
        <w:tc>
          <w:tcPr>
            <w:tcW w:w="44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序号</w:t>
            </w:r>
          </w:p>
        </w:tc>
        <w:tc>
          <w:tcPr>
            <w:tcW w:w="153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材料名称</w:t>
            </w:r>
          </w:p>
        </w:tc>
        <w:tc>
          <w:tcPr>
            <w:tcW w:w="122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规格型号</w:t>
            </w:r>
          </w:p>
        </w:tc>
        <w:tc>
          <w:tcPr>
            <w:tcW w:w="86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单位</w:t>
            </w:r>
          </w:p>
        </w:tc>
        <w:tc>
          <w:tcPr>
            <w:tcW w:w="91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数量</w:t>
            </w:r>
          </w:p>
        </w:tc>
        <w:tc>
          <w:tcPr>
            <w:tcW w:w="118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单价（元，不含税）</w:t>
            </w:r>
          </w:p>
        </w:tc>
        <w:tc>
          <w:tcPr>
            <w:tcW w:w="127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总价（元，不含税）</w:t>
            </w:r>
          </w:p>
        </w:tc>
        <w:tc>
          <w:tcPr>
            <w:tcW w:w="83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备注</w:t>
            </w:r>
          </w:p>
        </w:tc>
      </w:tr>
      <w:tr>
        <w:trPr>
          <w:trHeight w:val="465"/>
        </w:trPr>
        <w:tc>
          <w:tcPr>
            <w:tcW w:w="44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1</w:t>
            </w:r>
          </w:p>
        </w:tc>
        <w:tc>
          <w:tcPr>
            <w:tcW w:w="153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工业CT扫描旋杯，反向建模，定制子母胎</w:t>
            </w:r>
          </w:p>
        </w:tc>
        <w:tc>
          <w:tcPr>
            <w:tcW w:w="122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EX65/EC50</w:t>
            </w:r>
          </w:p>
        </w:tc>
        <w:tc>
          <w:tcPr>
            <w:tcW w:w="86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件</w:t>
            </w:r>
          </w:p>
        </w:tc>
        <w:tc>
          <w:tcPr>
            <w:tcW w:w="91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9</w:t>
            </w:r>
          </w:p>
        </w:tc>
        <w:tc>
          <w:tcPr>
            <w:tcW w:w="118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xml:space="preserve"> </w:t>
            </w:r>
          </w:p>
        </w:tc>
        <w:tc>
          <w:tcPr>
            <w:tcW w:w="127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 xml:space="preserve"> </w:t>
            </w:r>
          </w:p>
        </w:tc>
        <w:tc>
          <w:tcPr>
            <w:tcW w:w="83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 xml:space="preserve"> </w:t>
            </w:r>
          </w:p>
        </w:tc>
      </w:tr>
      <w:tr>
        <w:trPr>
          <w:trHeight w:val="465"/>
        </w:trPr>
        <w:tc>
          <w:tcPr>
            <w:tcW w:w="44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2</w:t>
            </w:r>
          </w:p>
        </w:tc>
        <w:tc>
          <w:tcPr>
            <w:tcW w:w="153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利用压力机，矫正形状</w:t>
            </w:r>
          </w:p>
        </w:tc>
        <w:tc>
          <w:tcPr>
            <w:tcW w:w="122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EX65/EC50</w:t>
            </w:r>
          </w:p>
        </w:tc>
        <w:tc>
          <w:tcPr>
            <w:tcW w:w="86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件</w:t>
            </w:r>
          </w:p>
        </w:tc>
        <w:tc>
          <w:tcPr>
            <w:tcW w:w="91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9</w:t>
            </w:r>
          </w:p>
        </w:tc>
        <w:tc>
          <w:tcPr>
            <w:tcW w:w="118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xml:space="preserve"> </w:t>
            </w:r>
          </w:p>
        </w:tc>
        <w:tc>
          <w:tcPr>
            <w:tcW w:w="127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 xml:space="preserve"> </w:t>
            </w:r>
          </w:p>
        </w:tc>
        <w:tc>
          <w:tcPr>
            <w:tcW w:w="83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 xml:space="preserve"> </w:t>
            </w:r>
          </w:p>
        </w:tc>
      </w:tr>
      <w:tr>
        <w:trPr>
          <w:trHeight w:val="465"/>
        </w:trPr>
        <w:tc>
          <w:tcPr>
            <w:tcW w:w="44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3</w:t>
            </w:r>
          </w:p>
        </w:tc>
        <w:tc>
          <w:tcPr>
            <w:tcW w:w="153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进口超精磨床，精磨内壁</w:t>
            </w:r>
          </w:p>
        </w:tc>
        <w:tc>
          <w:tcPr>
            <w:tcW w:w="122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EX65/EC50</w:t>
            </w:r>
          </w:p>
        </w:tc>
        <w:tc>
          <w:tcPr>
            <w:tcW w:w="86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件</w:t>
            </w:r>
          </w:p>
        </w:tc>
        <w:tc>
          <w:tcPr>
            <w:tcW w:w="91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9</w:t>
            </w:r>
          </w:p>
        </w:tc>
        <w:tc>
          <w:tcPr>
            <w:tcW w:w="118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xml:space="preserve"> </w:t>
            </w:r>
          </w:p>
        </w:tc>
        <w:tc>
          <w:tcPr>
            <w:tcW w:w="127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 xml:space="preserve"> </w:t>
            </w:r>
          </w:p>
        </w:tc>
        <w:tc>
          <w:tcPr>
            <w:tcW w:w="83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 xml:space="preserve"> </w:t>
            </w:r>
          </w:p>
        </w:tc>
      </w:tr>
      <w:tr>
        <w:trPr>
          <w:trHeight w:val="465"/>
        </w:trPr>
        <w:tc>
          <w:tcPr>
            <w:tcW w:w="44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4</w:t>
            </w:r>
          </w:p>
        </w:tc>
        <w:tc>
          <w:tcPr>
            <w:tcW w:w="153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进口超精磨床，抛光外壁</w:t>
            </w:r>
          </w:p>
        </w:tc>
        <w:tc>
          <w:tcPr>
            <w:tcW w:w="122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EX65/EC50</w:t>
            </w:r>
          </w:p>
        </w:tc>
        <w:tc>
          <w:tcPr>
            <w:tcW w:w="86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件</w:t>
            </w:r>
          </w:p>
        </w:tc>
        <w:tc>
          <w:tcPr>
            <w:tcW w:w="91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9</w:t>
            </w:r>
          </w:p>
        </w:tc>
        <w:tc>
          <w:tcPr>
            <w:tcW w:w="118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xml:space="preserve"> </w:t>
            </w:r>
          </w:p>
        </w:tc>
        <w:tc>
          <w:tcPr>
            <w:tcW w:w="127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 xml:space="preserve"> </w:t>
            </w:r>
          </w:p>
        </w:tc>
        <w:tc>
          <w:tcPr>
            <w:tcW w:w="83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 xml:space="preserve"> </w:t>
            </w:r>
          </w:p>
        </w:tc>
      </w:tr>
      <w:tr>
        <w:trPr>
          <w:trHeight w:val="465"/>
        </w:trPr>
        <w:tc>
          <w:tcPr>
            <w:tcW w:w="44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5</w:t>
            </w:r>
          </w:p>
        </w:tc>
        <w:tc>
          <w:tcPr>
            <w:tcW w:w="153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自研动平衡机，校准平衡</w:t>
            </w:r>
          </w:p>
        </w:tc>
        <w:tc>
          <w:tcPr>
            <w:tcW w:w="122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EX65/EC50</w:t>
            </w:r>
          </w:p>
        </w:tc>
        <w:tc>
          <w:tcPr>
            <w:tcW w:w="86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件</w:t>
            </w:r>
          </w:p>
        </w:tc>
        <w:tc>
          <w:tcPr>
            <w:tcW w:w="91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9</w:t>
            </w:r>
          </w:p>
        </w:tc>
        <w:tc>
          <w:tcPr>
            <w:tcW w:w="118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xml:space="preserve"> </w:t>
            </w:r>
          </w:p>
        </w:tc>
        <w:tc>
          <w:tcPr>
            <w:tcW w:w="127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 xml:space="preserve"> </w:t>
            </w:r>
          </w:p>
        </w:tc>
        <w:tc>
          <w:tcPr>
            <w:tcW w:w="83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 xml:space="preserve"> </w:t>
            </w:r>
          </w:p>
        </w:tc>
      </w:tr>
      <w:tr>
        <w:trPr>
          <w:trHeight w:val="615"/>
        </w:trPr>
        <w:tc>
          <w:tcPr>
            <w:tcW w:w="6159" w:type="dxa"/>
            <w:gridSpan w:val="6"/>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小计（未税）</w:t>
            </w:r>
          </w:p>
        </w:tc>
        <w:tc>
          <w:tcPr>
            <w:tcW w:w="127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 xml:space="preserve"> </w:t>
            </w:r>
          </w:p>
        </w:tc>
        <w:tc>
          <w:tcPr>
            <w:tcW w:w="83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 xml:space="preserve"> </w:t>
            </w:r>
          </w:p>
        </w:tc>
      </w:tr>
      <w:tr>
        <w:trPr>
          <w:trHeight w:val="555"/>
        </w:trPr>
        <w:tc>
          <w:tcPr>
            <w:tcW w:w="6159" w:type="dxa"/>
            <w:gridSpan w:val="6"/>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合计（未税）</w:t>
            </w:r>
          </w:p>
        </w:tc>
        <w:tc>
          <w:tcPr>
            <w:tcW w:w="127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 xml:space="preserve"> </w:t>
            </w:r>
          </w:p>
        </w:tc>
        <w:tc>
          <w:tcPr>
            <w:tcW w:w="83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xml:space="preserve"> </w:t>
            </w:r>
          </w:p>
        </w:tc>
      </w:tr>
      <w:tr>
        <w:trPr>
          <w:trHeight w:val="525"/>
        </w:trPr>
        <w:tc>
          <w:tcPr>
            <w:tcW w:w="8277" w:type="dxa"/>
            <w:gridSpan w:val="8"/>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其他费用</w:t>
            </w:r>
          </w:p>
        </w:tc>
      </w:tr>
      <w:tr>
        <w:trPr>
          <w:trHeight w:val="1080"/>
        </w:trPr>
        <w:tc>
          <w:tcPr>
            <w:tcW w:w="44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序号</w:t>
            </w:r>
          </w:p>
        </w:tc>
        <w:tc>
          <w:tcPr>
            <w:tcW w:w="153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项目名称</w:t>
            </w:r>
          </w:p>
        </w:tc>
        <w:tc>
          <w:tcPr>
            <w:tcW w:w="122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规格型号</w:t>
            </w:r>
          </w:p>
        </w:tc>
        <w:tc>
          <w:tcPr>
            <w:tcW w:w="86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单位</w:t>
            </w:r>
          </w:p>
        </w:tc>
        <w:tc>
          <w:tcPr>
            <w:tcW w:w="91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数量</w:t>
            </w:r>
          </w:p>
        </w:tc>
        <w:tc>
          <w:tcPr>
            <w:tcW w:w="118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单价（元，不含税）</w:t>
            </w:r>
          </w:p>
        </w:tc>
        <w:tc>
          <w:tcPr>
            <w:tcW w:w="127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单价（元，不含税）</w:t>
            </w:r>
          </w:p>
        </w:tc>
        <w:tc>
          <w:tcPr>
            <w:tcW w:w="83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备注</w:t>
            </w:r>
          </w:p>
        </w:tc>
      </w:tr>
      <w:tr>
        <w:trPr>
          <w:trHeight w:val="600"/>
        </w:trPr>
        <w:tc>
          <w:tcPr>
            <w:tcW w:w="44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1</w:t>
            </w:r>
          </w:p>
        </w:tc>
        <w:tc>
          <w:tcPr>
            <w:tcW w:w="153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w:t>
            </w:r>
          </w:p>
        </w:tc>
        <w:tc>
          <w:tcPr>
            <w:tcW w:w="122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w:t>
            </w:r>
          </w:p>
        </w:tc>
        <w:tc>
          <w:tcPr>
            <w:tcW w:w="86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w:t>
            </w:r>
          </w:p>
        </w:tc>
        <w:tc>
          <w:tcPr>
            <w:tcW w:w="91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 xml:space="preserve"> /</w:t>
            </w:r>
          </w:p>
        </w:tc>
        <w:tc>
          <w:tcPr>
            <w:tcW w:w="118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 xml:space="preserve"> /</w:t>
            </w:r>
          </w:p>
        </w:tc>
        <w:tc>
          <w:tcPr>
            <w:tcW w:w="127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 xml:space="preserve">/ </w:t>
            </w:r>
          </w:p>
        </w:tc>
        <w:tc>
          <w:tcPr>
            <w:tcW w:w="83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xml:space="preserve"> /</w:t>
            </w:r>
          </w:p>
        </w:tc>
      </w:tr>
      <w:tr>
        <w:trPr>
          <w:trHeight w:val="615"/>
        </w:trPr>
        <w:tc>
          <w:tcPr>
            <w:tcW w:w="6159" w:type="dxa"/>
            <w:gridSpan w:val="6"/>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小计（未税）</w:t>
            </w:r>
          </w:p>
        </w:tc>
        <w:tc>
          <w:tcPr>
            <w:tcW w:w="127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 xml:space="preserve"> </w:t>
            </w:r>
          </w:p>
        </w:tc>
        <w:tc>
          <w:tcPr>
            <w:tcW w:w="83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 xml:space="preserve"> </w:t>
            </w:r>
          </w:p>
        </w:tc>
      </w:tr>
      <w:tr>
        <w:trPr>
          <w:trHeight w:val="555"/>
        </w:trPr>
        <w:tc>
          <w:tcPr>
            <w:tcW w:w="6159" w:type="dxa"/>
            <w:gridSpan w:val="6"/>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合计（未税）</w:t>
            </w:r>
          </w:p>
        </w:tc>
        <w:tc>
          <w:tcPr>
            <w:tcW w:w="127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 xml:space="preserve"> </w:t>
            </w:r>
          </w:p>
        </w:tc>
        <w:tc>
          <w:tcPr>
            <w:tcW w:w="83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xml:space="preserve"> </w:t>
            </w:r>
          </w:p>
        </w:tc>
      </w:tr>
      <w:tr>
        <w:trPr>
          <w:trHeight w:val="270"/>
        </w:trPr>
        <w:tc>
          <w:tcPr>
            <w:tcW w:w="4977" w:type="dxa"/>
            <w:gridSpan w:val="5"/>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税费</w:t>
            </w:r>
          </w:p>
        </w:tc>
        <w:tc>
          <w:tcPr>
            <w:tcW w:w="118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right"/>
              <w:rPr/>
            </w:pPr>
            <w:r>
              <w:rPr>
                <w:rFonts w:ascii="宋体" w:hAnsi="宋体" w:eastAsia="宋体" w:cs="宋体"/>
                <w:i w:val="false"/>
                <w:strike w:val="false"/>
                <w:color w:val="000000"/>
                <w:spacing w:val="0"/>
                <w:sz w:val="24"/>
                <w:u w:val="none"/>
              </w:rPr>
              <w:t>13%</w:t>
            </w:r>
          </w:p>
        </w:tc>
        <w:tc>
          <w:tcPr>
            <w:tcW w:w="127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xml:space="preserve"> </w:t>
            </w:r>
          </w:p>
        </w:tc>
        <w:tc>
          <w:tcPr>
            <w:tcW w:w="83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xml:space="preserve"> </w:t>
            </w:r>
          </w:p>
        </w:tc>
      </w:tr>
      <w:tr>
        <w:trPr>
          <w:trHeight w:val="270"/>
        </w:trPr>
        <w:tc>
          <w:tcPr>
            <w:tcW w:w="6159" w:type="dxa"/>
            <w:gridSpan w:val="6"/>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总计小写</w:t>
            </w:r>
          </w:p>
        </w:tc>
        <w:tc>
          <w:tcPr>
            <w:tcW w:w="127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xml:space="preserve"> </w:t>
            </w:r>
          </w:p>
        </w:tc>
        <w:tc>
          <w:tcPr>
            <w:tcW w:w="83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xml:space="preserve"> </w:t>
            </w:r>
          </w:p>
        </w:tc>
      </w:tr>
      <w:tr>
        <w:trPr>
          <w:trHeight w:val="270"/>
        </w:trPr>
        <w:tc>
          <w:tcPr>
            <w:tcW w:w="6159" w:type="dxa"/>
            <w:gridSpan w:val="6"/>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总计大写</w:t>
            </w:r>
          </w:p>
        </w:tc>
        <w:tc>
          <w:tcPr>
            <w:tcW w:w="127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xml:space="preserve"> </w:t>
            </w:r>
          </w:p>
        </w:tc>
        <w:tc>
          <w:tcPr>
            <w:tcW w:w="83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xml:space="preserve"> </w:t>
            </w:r>
          </w:p>
        </w:tc>
      </w:tr>
    </w:tbl>
    <w:p>
      <w:pPr>
        <w:snapToGrid/>
        <w:spacing w:before="0" w:after="0" w:line="500" w:lineRule="exact"/>
        <w:ind w:left="0" w:right="-5"/>
        <w:jc w:val="both"/>
        <w:rPr/>
      </w:pPr>
      <w:r>
        <w:rPr>
          <w:rFonts w:ascii="宋体" w:hAnsi="宋体" w:eastAsia="宋体" w:cs="宋体"/>
          <w:b/>
          <w:i w:val="false"/>
          <w:strike w:val="false"/>
          <w:color w:val="000000"/>
          <w:sz w:val="24"/>
          <w:u w:val="none"/>
          <w:vertAlign w:val="baseline"/>
        </w:rPr>
        <w:t> </w:t>
      </w:r>
    </w:p>
    <w:p>
      <w:pPr>
        <w:snapToGrid/>
        <w:spacing w:before="0" w:after="0" w:line="500" w:lineRule="exact"/>
        <w:ind w:left="0" w:right="-5"/>
        <w:jc w:val="both"/>
        <w:rPr/>
      </w:pPr>
      <w:r>
        <w:rPr>
          <w:rFonts w:ascii="宋体" w:hAnsi="宋体" w:eastAsia="宋体" w:cs="宋体"/>
          <w:b/>
          <w:i w:val="false"/>
          <w:strike w:val="false"/>
          <w:color w:val="000000"/>
          <w:sz w:val="24"/>
          <w:u w:val="none"/>
          <w:vertAlign w:val="baseline"/>
        </w:rPr>
        <w:t> </w:t>
      </w:r>
    </w:p>
    <w:p>
      <w:pPr>
        <w:snapToGrid/>
        <w:spacing w:before="0" w:after="0" w:line="500" w:lineRule="exact"/>
        <w:ind w:left="0" w:right="-5"/>
        <w:jc w:val="both"/>
        <w:rPr/>
      </w:pPr>
      <w:r>
        <w:rPr>
          <w:rFonts w:ascii="宋体" w:hAnsi="宋体" w:eastAsia="宋体" w:cs="宋体"/>
          <w:b/>
          <w:i w:val="false"/>
          <w:strike w:val="false"/>
          <w:color w:val="000000"/>
          <w:sz w:val="24"/>
          <w:u w:val="none"/>
          <w:vertAlign w:val="baseline"/>
        </w:rPr>
        <w:t> </w:t>
      </w:r>
    </w:p>
    <w:p>
      <w:pPr>
        <w:snapToGrid/>
        <w:spacing w:before="0" w:after="0" w:line="500" w:lineRule="exact"/>
        <w:ind w:left="0" w:right="-5"/>
        <w:jc w:val="both"/>
        <w:rPr/>
      </w:pPr>
      <w:r>
        <w:rPr>
          <w:rFonts w:ascii="宋体" w:hAnsi="宋体" w:eastAsia="宋体" w:cs="宋体"/>
          <w:b/>
          <w:i w:val="false"/>
          <w:strike w:val="false"/>
          <w:color w:val="000000"/>
          <w:sz w:val="24"/>
          <w:u w:val="none"/>
          <w:vertAlign w:val="baseline"/>
        </w:rPr>
        <w:t>附件4</w:t>
      </w:r>
    </w:p>
    <w:p>
      <w:pPr>
        <w:snapToGrid/>
        <w:spacing w:before="0" w:after="0" w:line="500" w:lineRule="exact"/>
        <w:ind w:left="0" w:right="-5"/>
        <w:jc w:val="center"/>
        <w:rPr/>
      </w:pPr>
      <w:r>
        <w:rPr>
          <w:rFonts w:ascii="宋体" w:hAnsi="宋体" w:eastAsia="宋体" w:cs="宋体"/>
          <w:b/>
          <w:i w:val="false"/>
          <w:strike w:val="false"/>
          <w:color w:val="000000"/>
          <w:sz w:val="36"/>
          <w:u w:val="none"/>
          <w:vertAlign w:val="baseline"/>
        </w:rPr>
        <w:t>法定代表人授权书（原件）</w:t>
      </w:r>
    </w:p>
    <w:p>
      <w:pPr>
        <w:snapToGrid/>
        <w:spacing w:before="0" w:after="0" w:line="500" w:lineRule="exact"/>
        <w:ind w:left="0" w:right="0"/>
        <w:jc w:val="both"/>
        <w:rPr/>
      </w:pPr>
      <w:r>
        <w:rPr>
          <w:rFonts w:ascii="宋体" w:hAnsi="宋体" w:eastAsia="宋体" w:cs="宋体"/>
          <w:b/>
          <w:i w:val="false"/>
          <w:strike w:val="false"/>
          <w:color w:val="000000"/>
          <w:sz w:val="24"/>
          <w:u w:val="none"/>
        </w:rPr>
        <w:t> </w:t>
      </w:r>
    </w:p>
    <w:p>
      <w:pPr>
        <w:snapToGrid/>
        <w:spacing w:before="0" w:after="0" w:line="500" w:lineRule="exact"/>
        <w:ind w:left="0" w:right="0"/>
        <w:jc w:val="both"/>
        <w:rPr/>
      </w:pPr>
      <w:r>
        <w:rPr>
          <w:rFonts w:ascii="宋体" w:hAnsi="宋体" w:eastAsia="宋体" w:cs="宋体"/>
          <w:i w:val="false"/>
          <w:strike w:val="false"/>
          <w:color w:val="000000"/>
          <w:sz w:val="24"/>
          <w:u w:val="none"/>
        </w:rPr>
        <w:t>本授权委托书声明：我（姓名）系</w:t>
      </w:r>
      <w:r>
        <w:rPr>
          <w:rFonts w:ascii="宋体" w:hAnsi="宋体" w:eastAsia="宋体" w:cs="宋体"/>
          <w:b/>
          <w:i w:val="false"/>
          <w:strike w:val="false"/>
          <w:color w:val="000000"/>
          <w:sz w:val="24"/>
          <w:u w:val="single"/>
        </w:rPr>
        <w:t xml:space="preserve">    </w:t>
      </w:r>
      <w:r>
        <w:rPr>
          <w:rFonts w:ascii="宋体" w:hAnsi="宋体" w:eastAsia="宋体" w:cs="宋体"/>
          <w:i w:val="false"/>
          <w:strike w:val="false"/>
          <w:color w:val="000000"/>
          <w:sz w:val="24"/>
          <w:u w:val="none"/>
        </w:rPr>
        <w:t>（单位名称）的法定代表人，现授权（单位名称）（代理人姓名）为我的合法代理人，以（投标单位名称）的名义参加（招标单位名称）的（项目名称）的投标。代理人签署的一切文件和处理与之有关的一切事务，我均予以承认。本授权书的有效期自投标开始至合同履行完毕止。</w:t>
      </w:r>
    </w:p>
    <w:p>
      <w:pPr>
        <w:snapToGrid/>
        <w:spacing w:before="0" w:after="0" w:line="500" w:lineRule="exact"/>
        <w:ind w:left="0" w:right="0"/>
        <w:jc w:val="both"/>
        <w:rPr/>
      </w:pPr>
      <w:r>
        <w:rPr>
          <w:rFonts w:ascii="宋体" w:hAnsi="宋体" w:eastAsia="宋体" w:cs="宋体"/>
          <w:i w:val="false"/>
          <w:strike w:val="false"/>
          <w:color w:val="000000"/>
          <w:sz w:val="24"/>
          <w:u w:val="none"/>
        </w:rPr>
        <w:t>代理人无权转委托，特此委托。</w:t>
      </w:r>
    </w:p>
    <w:p>
      <w:pPr>
        <w:snapToGrid/>
        <w:spacing w:before="0" w:after="0" w:line="500" w:lineRule="exact"/>
        <w:ind w:left="0" w:right="0"/>
        <w:jc w:val="both"/>
        <w:rPr/>
      </w:pPr>
      <w:r>
        <w:rPr>
          <w:rFonts w:ascii="宋体" w:hAnsi="宋体" w:eastAsia="宋体" w:cs="宋体"/>
          <w:b/>
          <w:i w:val="false"/>
          <w:strike w:val="false"/>
          <w:color w:val="000000"/>
          <w:sz w:val="24"/>
          <w:u w:val="none"/>
        </w:rPr>
        <w:t> </w:t>
      </w:r>
    </w:p>
    <w:p>
      <w:pPr>
        <w:snapToGrid/>
        <w:spacing w:before="0" w:after="0" w:line="500" w:lineRule="exact"/>
        <w:ind w:left="0" w:right="0"/>
        <w:jc w:val="both"/>
        <w:rPr/>
      </w:pPr>
      <w:r>
        <w:rPr>
          <w:rFonts w:ascii="宋体" w:hAnsi="宋体" w:eastAsia="宋体" w:cs="宋体"/>
          <w:b/>
          <w:i w:val="false"/>
          <w:strike w:val="false"/>
          <w:color w:val="000000"/>
          <w:sz w:val="24"/>
          <w:u w:val="none"/>
        </w:rPr>
        <w:t> </w:t>
      </w:r>
    </w:p>
    <w:p>
      <w:pPr>
        <w:snapToGrid/>
        <w:spacing w:before="0" w:after="0" w:line="500" w:lineRule="exact"/>
        <w:ind w:left="0" w:right="0"/>
        <w:jc w:val="both"/>
        <w:rPr/>
      </w:pPr>
      <w:r>
        <w:rPr>
          <w:rFonts w:ascii="宋体" w:hAnsi="宋体" w:eastAsia="宋体" w:cs="宋体"/>
          <w:i w:val="false"/>
          <w:strike w:val="false"/>
          <w:color w:val="000000"/>
          <w:sz w:val="24"/>
          <w:u w:val="none"/>
        </w:rPr>
        <w:t>投标单位（盖法人章）：</w:t>
      </w:r>
    </w:p>
    <w:p>
      <w:pPr>
        <w:snapToGrid/>
        <w:spacing w:before="0" w:after="0" w:line="500" w:lineRule="exact"/>
        <w:ind w:left="0" w:right="0"/>
        <w:jc w:val="both"/>
        <w:rPr/>
      </w:pPr>
      <w:r>
        <w:rPr>
          <w:rFonts w:ascii="宋体" w:hAnsi="宋体" w:eastAsia="宋体" w:cs="宋体"/>
          <w:i w:val="false"/>
          <w:strike w:val="false"/>
          <w:color w:val="000000"/>
          <w:sz w:val="24"/>
          <w:u w:val="none"/>
        </w:rPr>
        <w:t> </w:t>
      </w:r>
    </w:p>
    <w:p>
      <w:pPr>
        <w:snapToGrid/>
        <w:spacing w:before="0" w:after="0" w:line="500" w:lineRule="exact"/>
        <w:ind w:left="0" w:right="0"/>
        <w:jc w:val="both"/>
        <w:rPr/>
      </w:pPr>
      <w:r>
        <w:rPr>
          <w:rFonts w:ascii="宋体" w:hAnsi="宋体" w:eastAsia="宋体" w:cs="宋体"/>
          <w:i w:val="false"/>
          <w:strike w:val="false"/>
          <w:color w:val="000000"/>
          <w:sz w:val="24"/>
          <w:u w:val="none"/>
        </w:rPr>
        <w:t>法定代表人（签字或盖章）：</w:t>
      </w:r>
    </w:p>
    <w:p>
      <w:pPr>
        <w:snapToGrid/>
        <w:spacing w:before="0" w:after="0" w:line="500" w:lineRule="exact"/>
        <w:ind w:left="0" w:right="0"/>
        <w:jc w:val="both"/>
        <w:rPr/>
      </w:pPr>
      <w:r>
        <w:rPr>
          <w:rFonts w:ascii="宋体" w:hAnsi="宋体" w:eastAsia="宋体" w:cs="宋体"/>
          <w:b/>
          <w:i w:val="false"/>
          <w:strike w:val="false"/>
          <w:color w:val="000000"/>
          <w:sz w:val="24"/>
          <w:u w:val="single"/>
        </w:rPr>
        <w:t> </w:t>
      </w:r>
    </w:p>
    <w:p>
      <w:pPr>
        <w:snapToGrid/>
        <w:spacing w:before="0" w:after="0" w:line="500" w:lineRule="exact"/>
        <w:ind w:left="0" w:right="0"/>
        <w:jc w:val="both"/>
        <w:rPr/>
      </w:pPr>
      <w:r>
        <w:rPr>
          <w:rFonts w:ascii="宋体" w:hAnsi="宋体" w:eastAsia="宋体" w:cs="宋体"/>
          <w:i w:val="false"/>
          <w:strike w:val="false"/>
          <w:color w:val="000000"/>
          <w:sz w:val="24"/>
          <w:u w:val="none"/>
        </w:rPr>
        <w:t>代理人（签字）：</w:t>
      </w:r>
    </w:p>
    <w:p>
      <w:pPr>
        <w:snapToGrid/>
        <w:spacing w:before="0" w:after="0" w:line="500" w:lineRule="exact"/>
        <w:ind w:left="1275" w:right="0" w:firstLine="1795"/>
        <w:jc w:val="both"/>
        <w:rPr/>
      </w:pPr>
      <w:r>
        <w:rPr>
          <w:rFonts w:ascii="宋体" w:hAnsi="宋体" w:eastAsia="宋体" w:cs="宋体"/>
          <w:i w:val="false"/>
          <w:strike w:val="false"/>
          <w:color w:val="000000"/>
          <w:sz w:val="24"/>
          <w:u w:val="none"/>
        </w:rPr>
        <w:t> </w:t>
      </w:r>
    </w:p>
    <w:p>
      <w:pPr>
        <w:snapToGrid/>
        <w:spacing w:before="0" w:after="0" w:line="500" w:lineRule="exact"/>
        <w:ind w:left="0" w:right="0"/>
        <w:jc w:val="both"/>
        <w:rPr/>
      </w:pPr>
      <w:r>
        <w:rPr>
          <w:rFonts w:ascii="宋体" w:hAnsi="宋体" w:eastAsia="宋体" w:cs="宋体"/>
          <w:i w:val="false"/>
          <w:strike w:val="false"/>
          <w:color w:val="000000"/>
          <w:sz w:val="24"/>
          <w:u w:val="none"/>
        </w:rPr>
        <w:t>日期：年月日</w:t>
      </w:r>
    </w:p>
    <w:p>
      <w:pPr>
        <w:snapToGrid/>
        <w:spacing w:before="0" w:after="0" w:line="500" w:lineRule="exact"/>
        <w:ind w:left="240" w:leftChars="100" w:right="0"/>
        <w:jc w:val="center"/>
        <w:rPr/>
      </w:pPr>
    </w:p>
    <w:p>
      <w:pPr>
        <w:snapToGrid/>
        <w:spacing w:before="0" w:after="0" w:line="500" w:lineRule="exact"/>
        <w:ind w:left="240" w:leftChars="100" w:right="0"/>
        <w:jc w:val="center"/>
        <w:rPr/>
      </w:pPr>
    </w:p>
    <w:p>
      <w:pPr>
        <w:snapToGrid/>
        <w:spacing w:before="0" w:after="0" w:line="500" w:lineRule="exact"/>
        <w:ind w:left="0" w:right="-5"/>
        <w:jc w:val="both"/>
        <w:rPr/>
      </w:pPr>
      <w:r>
        <w:rPr>
          <w:rFonts w:ascii="宋体" w:hAnsi="宋体" w:eastAsia="宋体" w:cs="宋体"/>
          <w:b/>
          <w:i w:val="false"/>
          <w:strike w:val="false"/>
          <w:color w:val="000000"/>
          <w:sz w:val="24"/>
          <w:u w:val="none"/>
          <w:vertAlign w:val="baseline"/>
        </w:rPr>
        <w:t>附件4-2</w:t>
      </w:r>
    </w:p>
    <w:p>
      <w:pPr>
        <w:snapToGrid/>
        <w:spacing w:before="0" w:after="0" w:line="500" w:lineRule="exact"/>
        <w:ind w:left="0" w:right="0" w:firstLine="2891" w:firstLineChars="800"/>
        <w:jc w:val="both"/>
        <w:rPr/>
      </w:pPr>
      <w:r>
        <w:rPr>
          <w:rFonts w:ascii="宋体" w:hAnsi="宋体" w:eastAsia="宋体" w:cs="宋体"/>
          <w:b/>
          <w:i w:val="false"/>
          <w:strike w:val="false"/>
          <w:color w:val="000000"/>
          <w:sz w:val="36"/>
          <w:u w:val="none"/>
        </w:rPr>
        <w:t>授权委托书</w:t>
      </w:r>
    </w:p>
    <w:p>
      <w:pPr>
        <w:snapToGrid/>
        <w:spacing w:before="0" w:after="0" w:line="520" w:lineRule="exact"/>
        <w:ind w:left="0" w:right="0"/>
        <w:jc w:val="both"/>
        <w:rPr/>
      </w:pPr>
      <w:r>
        <w:rPr>
          <w:rFonts w:ascii="宋体" w:hAnsi="宋体" w:eastAsia="宋体" w:cs="宋体"/>
          <w:i w:val="false"/>
          <w:strike w:val="false"/>
          <w:color w:val="000000"/>
          <w:sz w:val="24"/>
          <w:u w:val="none"/>
        </w:rPr>
        <w:t>中国重汽集团济南商用车有限公司：</w:t>
      </w:r>
    </w:p>
    <w:p>
      <w:pPr>
        <w:snapToGrid/>
        <w:spacing w:before="0" w:after="0" w:line="520" w:lineRule="exact"/>
        <w:ind w:left="0" w:right="0"/>
        <w:jc w:val="both"/>
        <w:rPr/>
      </w:pPr>
      <w:r>
        <w:rPr>
          <w:rFonts w:ascii="宋体" w:hAnsi="宋体" w:eastAsia="宋体" w:cs="宋体"/>
          <w:i w:val="false"/>
          <w:strike w:val="false"/>
          <w:color w:val="000000"/>
          <w:sz w:val="24"/>
          <w:u w:val="none"/>
        </w:rPr>
        <w:t>我单位现全权委托被授权人××作为我单位办理货款的固定联系人。被授权人相关信息和委托单位实际收款银行账户信息如下：</w:t>
      </w:r>
    </w:p>
    <w:p>
      <w:pPr>
        <w:snapToGrid/>
        <w:spacing w:before="0" w:after="0" w:line="520" w:lineRule="exact"/>
        <w:ind w:left="0" w:right="0"/>
        <w:jc w:val="both"/>
        <w:rPr/>
      </w:pPr>
      <w:r>
        <w:rPr>
          <w:rFonts w:ascii="宋体" w:hAnsi="宋体" w:eastAsia="宋体" w:cs="宋体"/>
          <w:i w:val="false"/>
          <w:strike w:val="false"/>
          <w:color w:val="000000"/>
          <w:sz w:val="24"/>
          <w:u w:val="none"/>
        </w:rPr>
        <w:t>被授权人姓名：身份证号：</w:t>
      </w:r>
    </w:p>
    <w:p>
      <w:pPr>
        <w:snapToGrid/>
        <w:spacing w:before="0" w:after="0" w:line="520" w:lineRule="exact"/>
        <w:ind w:left="0" w:right="0" w:firstLine="600"/>
        <w:jc w:val="both"/>
        <w:rPr/>
      </w:pPr>
      <w:r>
        <w:rPr>
          <w:rFonts w:ascii="宋体" w:hAnsi="宋体" w:eastAsia="宋体" w:cs="宋体"/>
          <w:i w:val="false"/>
          <w:strike w:val="false"/>
          <w:color w:val="000000"/>
          <w:sz w:val="24"/>
          <w:u w:val="none"/>
        </w:rPr>
        <w:t>被授权人联系方式：</w:t>
      </w:r>
    </w:p>
    <w:p>
      <w:pPr>
        <w:snapToGrid/>
        <w:spacing w:before="0" w:after="0" w:line="520" w:lineRule="exact"/>
        <w:ind w:left="0" w:right="0" w:firstLine="600"/>
        <w:jc w:val="both"/>
        <w:rPr/>
      </w:pPr>
      <w:r>
        <w:rPr>
          <w:rFonts w:ascii="宋体" w:hAnsi="宋体" w:eastAsia="宋体" w:cs="宋体"/>
          <w:i w:val="false"/>
          <w:strike w:val="false"/>
          <w:color w:val="000000"/>
          <w:sz w:val="24"/>
          <w:u w:val="none"/>
        </w:rPr>
        <w:t>授权范围：办理货款、办理对账等。</w:t>
      </w:r>
    </w:p>
    <w:p>
      <w:pPr>
        <w:snapToGrid/>
        <w:spacing w:before="0" w:after="0" w:line="520" w:lineRule="exact"/>
        <w:ind w:left="0" w:right="0" w:firstLine="600"/>
        <w:jc w:val="both"/>
        <w:rPr/>
      </w:pPr>
      <w:r>
        <w:rPr>
          <w:rFonts w:ascii="宋体" w:hAnsi="宋体" w:eastAsia="宋体" w:cs="宋体"/>
          <w:i w:val="false"/>
          <w:strike w:val="false"/>
          <w:color w:val="000000"/>
          <w:sz w:val="24"/>
          <w:u w:val="none"/>
        </w:rPr>
        <w:t>授权有限期限：2025年1月20日至2025年12月31日</w:t>
      </w:r>
    </w:p>
    <w:p>
      <w:pPr>
        <w:snapToGrid/>
        <w:spacing w:before="0" w:after="0" w:line="520" w:lineRule="exact"/>
        <w:ind w:left="0" w:right="0" w:firstLine="600"/>
        <w:jc w:val="both"/>
        <w:rPr/>
      </w:pPr>
      <w:r>
        <w:rPr>
          <w:rFonts w:ascii="宋体" w:hAnsi="宋体" w:eastAsia="宋体" w:cs="宋体"/>
          <w:i w:val="false"/>
          <w:strike w:val="false"/>
          <w:color w:val="000000"/>
          <w:sz w:val="24"/>
          <w:u w:val="none"/>
        </w:rPr>
        <w:t>委托单位名称（全称）：</w:t>
      </w:r>
    </w:p>
    <w:p>
      <w:pPr>
        <w:snapToGrid/>
        <w:spacing w:before="0" w:after="0" w:line="520" w:lineRule="exact"/>
        <w:ind w:left="0" w:right="0" w:firstLine="600"/>
        <w:jc w:val="both"/>
        <w:rPr/>
      </w:pPr>
      <w:r>
        <w:rPr>
          <w:rFonts w:ascii="宋体" w:hAnsi="宋体" w:eastAsia="宋体" w:cs="宋体"/>
          <w:i w:val="false"/>
          <w:strike w:val="false"/>
          <w:color w:val="000000"/>
          <w:sz w:val="24"/>
          <w:u w:val="none"/>
        </w:rPr>
        <w:t>委托单位实际收款银行账号：</w:t>
      </w:r>
    </w:p>
    <w:p>
      <w:pPr>
        <w:snapToGrid/>
        <w:spacing w:before="0" w:after="0" w:line="520" w:lineRule="exact"/>
        <w:ind w:left="0" w:right="0" w:firstLine="600"/>
        <w:jc w:val="both"/>
        <w:rPr/>
      </w:pPr>
      <w:r>
        <w:rPr>
          <w:rFonts w:ascii="宋体" w:hAnsi="宋体" w:eastAsia="宋体" w:cs="宋体"/>
          <w:i w:val="false"/>
          <w:strike w:val="false"/>
          <w:color w:val="000000"/>
          <w:sz w:val="24"/>
          <w:u w:val="none"/>
        </w:rPr>
        <w:t>委托单位实际收款银行名称:</w:t>
      </w:r>
    </w:p>
    <w:p>
      <w:pPr>
        <w:snapToGrid/>
        <w:spacing w:before="0" w:after="0" w:line="520" w:lineRule="exact"/>
        <w:ind w:left="0" w:right="0" w:firstLine="600"/>
        <w:jc w:val="both"/>
        <w:rPr/>
      </w:pPr>
      <w:r>
        <w:rPr>
          <w:rFonts w:ascii="宋体" w:hAnsi="宋体" w:eastAsia="宋体" w:cs="宋体"/>
          <w:i w:val="false"/>
          <w:strike w:val="false"/>
          <w:color w:val="000000"/>
          <w:sz w:val="24"/>
          <w:u w:val="none"/>
        </w:rPr>
        <w:t>委托单位实际收款银行行号：</w:t>
      </w:r>
    </w:p>
    <w:p>
      <w:pPr>
        <w:snapToGrid/>
        <w:spacing w:before="0" w:after="0" w:line="520" w:lineRule="exact"/>
        <w:ind w:left="0" w:right="0" w:firstLine="600"/>
        <w:jc w:val="both"/>
        <w:rPr/>
      </w:pPr>
      <w:r>
        <w:rPr>
          <w:rFonts w:ascii="宋体" w:hAnsi="宋体" w:eastAsia="宋体" w:cs="宋体"/>
          <w:b/>
          <w:i w:val="false"/>
          <w:strike w:val="false"/>
          <w:color w:val="000000"/>
          <w:sz w:val="24"/>
          <w:u w:val="none"/>
        </w:rPr>
        <w:t>我单位承诺：被授权人代表本单位行为，将承担授权范围内的全部经济责任和法律后果。我单位向贵单位提供的实际收款银行账户是合法持有的，银行账户信息核对无误。自我单位授权人向贵单位开立收据后两个工作日内且不晚于当月最后一个工作日签收贵单位的电票，逾期不签收视为我单位主动放弃当月款项。</w:t>
      </w:r>
    </w:p>
    <w:p>
      <w:pPr>
        <w:snapToGrid/>
        <w:spacing w:before="0" w:after="0" w:line="520" w:lineRule="exact"/>
        <w:ind w:left="0" w:right="0" w:firstLine="240" w:firstLineChars="100"/>
        <w:jc w:val="both"/>
        <w:rPr/>
      </w:pPr>
      <w:r>
        <w:rPr>
          <w:rFonts w:ascii="宋体" w:hAnsi="宋体" w:eastAsia="宋体" w:cs="宋体"/>
          <w:i w:val="false"/>
          <w:strike w:val="false"/>
          <w:color w:val="000000"/>
          <w:sz w:val="24"/>
          <w:u w:val="none"/>
        </w:rPr>
        <w:t>委托单位名称（盖单位公章）委托单位财务专用章</w:t>
      </w:r>
    </w:p>
    <w:p>
      <w:pPr>
        <w:snapToGrid/>
        <w:spacing w:before="0" w:after="0" w:line="480" w:lineRule="exact"/>
        <w:ind w:left="0" w:right="0" w:firstLine="601"/>
        <w:jc w:val="both"/>
        <w:rPr/>
      </w:pPr>
      <w:r>
        <w:rPr>
          <w:rFonts w:ascii="宋体" w:hAnsi="宋体" w:eastAsia="宋体" w:cs="宋体"/>
          <w:i w:val="false"/>
          <w:strike w:val="false"/>
          <w:color w:val="000000"/>
          <w:sz w:val="24"/>
          <w:u w:val="none"/>
        </w:rPr>
        <w:t> </w:t>
      </w:r>
    </w:p>
    <w:p>
      <w:pPr>
        <w:snapToGrid/>
        <w:spacing w:before="0" w:after="0" w:line="480" w:lineRule="exact"/>
        <w:ind w:left="0" w:right="0" w:firstLine="601"/>
        <w:jc w:val="both"/>
        <w:rPr/>
      </w:pPr>
      <w:r>
        <w:rPr>
          <w:rFonts w:ascii="宋体" w:hAnsi="宋体" w:eastAsia="宋体" w:cs="宋体"/>
          <w:i w:val="false"/>
          <w:strike w:val="false"/>
          <w:color w:val="000000"/>
          <w:sz w:val="24"/>
          <w:u w:val="none"/>
        </w:rPr>
        <w:t>法人代表：委托单位财务负责人:</w:t>
      </w:r>
    </w:p>
    <w:p>
      <w:pPr>
        <w:snapToGrid/>
        <w:spacing w:before="0" w:after="0" w:line="480" w:lineRule="exact"/>
        <w:ind w:left="0" w:right="0" w:firstLine="601"/>
        <w:jc w:val="both"/>
        <w:rPr/>
      </w:pPr>
      <w:r>
        <w:rPr>
          <w:rFonts w:ascii="宋体" w:hAnsi="宋体" w:eastAsia="宋体" w:cs="宋体"/>
          <w:i w:val="false"/>
          <w:strike w:val="false"/>
          <w:color w:val="000000"/>
          <w:sz w:val="24"/>
          <w:u w:val="none"/>
        </w:rPr>
        <w:t>签发时间：</w:t>
      </w:r>
    </w:p>
    <w:p>
      <w:pPr>
        <w:snapToGrid/>
        <w:spacing w:before="0" w:after="0" w:line="240"/>
        <w:ind w:left="0" w:right="0"/>
        <w:jc w:val="both"/>
        <w:rPr/>
      </w:pPr>
      <w:r>
        <w:rPr>
          <w:rFonts w:ascii="宋体" w:hAnsi="宋体" w:eastAsia="宋体" w:cs="宋体"/>
          <w:i w:val="false"/>
          <w:strike w:val="false"/>
          <w:color w:val="000000"/>
          <w:sz w:val="24"/>
          <w:u w:val="none"/>
        </w:rPr>
        <w:t>附被授权人身份证正反面复印件：</w:t>
      </w:r>
    </w:p>
    <w:p>
      <w:pPr>
        <w:snapToGrid/>
        <w:spacing w:before="0" w:after="0" w:line="240"/>
        <w:ind w:left="0" w:right="0" w:firstLine="600"/>
        <w:jc w:val="both"/>
        <w:rPr/>
      </w:pPr>
      <w:r>
        <w:rPr/>
        <w:drawing>
          <wp:inline distT="0" distB="0" distL="0" distR="0">
            <wp:extent cx="952500" cy="742950"/>
            <wp:effectExtent l="0" t="0" r="0" b="0"/>
            <wp:docPr id="2" name="picture" descr="descript"/>
            <wp:cNvGraphicFramePr/>
            <a:graphic>
              <a:graphicData uri="http://schemas.openxmlformats.org/drawingml/2006/picture">
                <pic:pic>
                  <pic:nvPicPr>
                    <pic:cNvPr id="3" name="picture" descr="descript"/>
                    <pic:cNvPicPr/>
                  </pic:nvPicPr>
                  <pic:blipFill rotWithShape="true">
                    <a:blip r:embed=""/>
                    <a:stretch/>
                  </pic:blipFill>
                  <pic:spPr>
                    <a:xfrm>
                      <a:off x="0" y="0"/>
                      <a:ext cx="952500" cy="742950"/>
                    </a:xfrm>
                    <a:prstGeom prst="rect">
                      <a:avLst/>
                    </a:prstGeom>
                  </pic:spPr>
                </pic:pic>
              </a:graphicData>
            </a:graphic>
          </wp:inline>
        </w:drawing>
      </w:r>
      <w:r>
        <w:rPr/>
        <w:drawing>
          <wp:inline distT="0" distB="0" distL="0" distR="0">
            <wp:extent cx="952500" cy="742950"/>
            <wp:effectExtent l="0" t="0" r="0" b="0"/>
            <wp:docPr id="5" name="picture" descr="descript"/>
            <wp:cNvGraphicFramePr/>
            <a:graphic>
              <a:graphicData uri="http://schemas.openxmlformats.org/drawingml/2006/picture">
                <pic:pic>
                  <pic:nvPicPr>
                    <pic:cNvPr id="6" name="picture" descr="descript"/>
                    <pic:cNvPicPr/>
                  </pic:nvPicPr>
                  <pic:blipFill rotWithShape="true">
                    <a:blip r:embed=""/>
                    <a:stretch/>
                  </pic:blipFill>
                  <pic:spPr>
                    <a:xfrm>
                      <a:off x="0" y="0"/>
                      <a:ext cx="952500" cy="742950"/>
                    </a:xfrm>
                    <a:prstGeom prst="rect">
                      <a:avLst/>
                    </a:prstGeom>
                  </pic:spPr>
                </pic:pic>
              </a:graphicData>
            </a:graphic>
          </wp:inline>
        </w:drawing>
      </w:r>
      <w:r>
        <w:rPr>
          <w:rFonts w:ascii="宋体" w:hAnsi="宋体" w:eastAsia="宋体" w:cs="宋体"/>
          <w:i w:val="false"/>
          <w:strike w:val="false"/>
          <w:color w:val="000000"/>
          <w:sz w:val="30"/>
          <w:u w:val="none"/>
        </w:rPr>
        <w:t> </w:t>
      </w:r>
    </w:p>
    <w:p>
      <w:pPr>
        <w:snapToGrid/>
        <w:spacing w:before="0" w:after="0" w:line="500" w:lineRule="exact"/>
        <w:ind w:left="0" w:right="0"/>
        <w:jc w:val="left"/>
        <w:rPr/>
      </w:pPr>
      <w:r>
        <w:rPr>
          <w:rFonts w:ascii="宋体" w:hAnsi="宋体" w:eastAsia="宋体" w:cs="宋体"/>
          <w:i w:val="false"/>
          <w:strike w:val="false"/>
          <w:color w:val="000000"/>
          <w:sz w:val="24"/>
          <w:u w:val="none"/>
        </w:rPr>
        <w:t> </w:t>
      </w:r>
    </w:p>
    <w:p>
      <w:pPr>
        <w:snapToGrid/>
        <w:spacing w:before="0" w:after="0" w:line="500" w:lineRule="exact"/>
        <w:ind w:left="240" w:leftChars="100" w:right="0"/>
        <w:jc w:val="both"/>
        <w:rPr/>
      </w:pPr>
      <w:r>
        <w:rPr>
          <w:rFonts w:ascii="宋体" w:hAnsi="宋体" w:eastAsia="宋体" w:cs="宋体"/>
          <w:i w:val="false"/>
          <w:strike w:val="false"/>
          <w:color w:val="000000"/>
          <w:sz w:val="24"/>
          <w:u w:val="none"/>
        </w:rPr>
        <w:t> </w:t>
      </w:r>
    </w:p>
    <w:p>
      <w:pPr>
        <w:snapToGrid/>
        <w:spacing w:after="120" w:line="240"/>
        <w:ind/>
        <w:jc w:val="both"/>
        <w:rPr/>
      </w:pPr>
      <w:r>
        <w:rPr>
          <w:rFonts w:ascii="宋体" w:hAnsi="宋体" w:eastAsia="宋体" w:cs="宋体"/>
          <w:i w:val="false"/>
          <w:strike w:val="false"/>
          <w:color w:val="000000"/>
          <w:sz w:val="24"/>
          <w:u w:val="none"/>
        </w:rPr>
        <w:t> </w:t>
      </w:r>
    </w:p>
    <w:p>
      <w:pPr>
        <w:snapToGrid/>
        <w:spacing w:before="0" w:after="0" w:line="500" w:lineRule="exact"/>
        <w:ind w:left="0" w:right="0"/>
        <w:jc w:val="both"/>
        <w:rPr/>
      </w:pPr>
      <w:r>
        <w:rPr>
          <w:rFonts w:ascii="宋体" w:hAnsi="宋体" w:eastAsia="宋体" w:cs="宋体"/>
          <w:i w:val="false"/>
          <w:strike w:val="false"/>
          <w:color w:val="000000"/>
          <w:sz w:val="24"/>
          <w:u w:val="none"/>
        </w:rPr>
        <w:t>附件5：</w:t>
      </w:r>
    </w:p>
    <w:p>
      <w:pPr>
        <w:snapToGrid/>
        <w:spacing w:before="0" w:after="0" w:line="500" w:lineRule="exact"/>
        <w:ind w:left="0" w:right="0"/>
        <w:jc w:val="center"/>
        <w:rPr/>
      </w:pPr>
      <w:r>
        <w:rPr>
          <w:rFonts w:ascii="宋体" w:hAnsi="宋体" w:eastAsia="宋体" w:cs="宋体"/>
          <w:b/>
          <w:i w:val="false"/>
          <w:strike w:val="false"/>
          <w:color w:val="000000"/>
          <w:sz w:val="36"/>
          <w:u w:val="none"/>
        </w:rPr>
        <w:t>商务条款偏离表</w:t>
      </w:r>
    </w:p>
    <w:p>
      <w:pPr>
        <w:snapToGrid/>
        <w:spacing w:before="0" w:after="0" w:line="240"/>
        <w:ind w:left="420" w:right="0"/>
        <w:jc w:val="both"/>
        <w:rPr/>
      </w:pPr>
      <w:r>
        <w:rPr>
          <w:rFonts w:ascii="宋体" w:hAnsi="宋体" w:eastAsia="宋体" w:cs="宋体"/>
          <w:i w:val="false"/>
          <w:strike w:val="false"/>
          <w:color w:val="000000"/>
          <w:sz w:val="24"/>
          <w:u w:val="none"/>
        </w:rPr>
        <w:t> </w:t>
      </w:r>
    </w:p>
    <w:p>
      <w:pPr>
        <w:snapToGrid/>
        <w:spacing w:before="0" w:after="0" w:line="240"/>
        <w:ind w:left="420" w:right="0"/>
        <w:jc w:val="both"/>
        <w:rPr/>
      </w:pPr>
      <w:r>
        <w:rPr>
          <w:rFonts w:ascii="宋体" w:hAnsi="宋体" w:eastAsia="宋体" w:cs="宋体"/>
          <w:i w:val="false"/>
          <w:strike w:val="false"/>
          <w:color w:val="000000"/>
          <w:sz w:val="24"/>
          <w:u w:val="none"/>
        </w:rPr>
        <w:t>招标项目名称：招标编号：</w:t>
      </w:r>
    </w:p>
    <w:p>
      <w:pPr>
        <w:snapToGrid/>
        <w:spacing w:before="0" w:after="0" w:line="240"/>
        <w:ind w:left="420" w:right="0"/>
        <w:jc w:val="both"/>
        <w:rPr/>
      </w:pPr>
      <w:r>
        <w:rPr>
          <w:rFonts w:ascii="宋体" w:hAnsi="宋体" w:eastAsia="宋体" w:cs="宋体"/>
          <w:i w:val="false"/>
          <w:strike w:val="false"/>
          <w:color w:val="000000"/>
          <w:sz w:val="24"/>
          <w:u w:val="none"/>
        </w:rPr>
        <w:t> </w:t>
      </w:r>
    </w:p>
    <w:tbl>
      <w:tblPr>
        <w:tblStyle w:val="000015"/>
        <w:jc w:val="center"/>
        <w:tblLayout w:type="fixed"/>
      </w:tblPr>
      <w:tblGrid>
        <w:gridCol w:w="1133"/>
        <w:gridCol w:w="1339"/>
        <w:gridCol w:w="2022"/>
        <w:gridCol w:w="2022"/>
        <w:gridCol w:w="1765"/>
      </w:tblGrid>
      <w:tr>
        <w:trPr>
          <w:trHeight w:val="788"/>
        </w:trPr>
        <w:tc>
          <w:tcPr>
            <w:tcW w:w="113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420" w:lineRule="exact"/>
              <w:ind w:left="0" w:right="0"/>
              <w:jc w:val="center"/>
              <w:rPr/>
            </w:pPr>
            <w:r>
              <w:rPr>
                <w:rFonts w:ascii="宋体" w:hAnsi="宋体" w:eastAsia="宋体" w:cs="宋体"/>
                <w:i w:val="false"/>
                <w:strike w:val="false"/>
                <w:color w:val="000000"/>
                <w:spacing w:val="0"/>
                <w:sz w:val="24"/>
                <w:u w:val="none"/>
              </w:rPr>
              <w:t>序号</w:t>
            </w:r>
          </w:p>
        </w:tc>
        <w:tc>
          <w:tcPr>
            <w:tcW w:w="133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420" w:lineRule="exact"/>
              <w:ind w:left="0" w:right="0"/>
              <w:jc w:val="center"/>
              <w:rPr/>
            </w:pPr>
            <w:r>
              <w:rPr>
                <w:rFonts w:ascii="宋体" w:hAnsi="宋体" w:eastAsia="宋体" w:cs="宋体"/>
                <w:i w:val="false"/>
                <w:strike w:val="false"/>
                <w:color w:val="000000"/>
                <w:spacing w:val="0"/>
                <w:sz w:val="24"/>
                <w:u w:val="none"/>
              </w:rPr>
              <w:t>招标文件条目号</w:t>
            </w:r>
          </w:p>
        </w:tc>
        <w:tc>
          <w:tcPr>
            <w:tcW w:w="202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420" w:lineRule="exact"/>
              <w:ind w:left="0" w:right="0"/>
              <w:jc w:val="center"/>
              <w:rPr/>
            </w:pPr>
            <w:r>
              <w:rPr>
                <w:rFonts w:ascii="宋体" w:hAnsi="宋体" w:eastAsia="宋体" w:cs="宋体"/>
                <w:i w:val="false"/>
                <w:strike w:val="false"/>
                <w:color w:val="000000"/>
                <w:spacing w:val="0"/>
                <w:sz w:val="24"/>
                <w:u w:val="none"/>
              </w:rPr>
              <w:t>招标文件的</w:t>
            </w:r>
          </w:p>
          <w:p>
            <w:pPr>
              <w:snapToGrid/>
              <w:spacing w:before="0" w:after="0" w:line="420" w:lineRule="exact"/>
              <w:ind w:left="0" w:right="0"/>
              <w:jc w:val="center"/>
              <w:rPr/>
            </w:pPr>
            <w:r>
              <w:rPr>
                <w:rFonts w:ascii="宋体" w:hAnsi="宋体" w:eastAsia="宋体" w:cs="宋体"/>
                <w:i w:val="false"/>
                <w:strike w:val="false"/>
                <w:color w:val="000000"/>
                <w:spacing w:val="0"/>
                <w:sz w:val="24"/>
                <w:u w:val="none"/>
              </w:rPr>
              <w:t>商务条款</w:t>
            </w:r>
          </w:p>
        </w:tc>
        <w:tc>
          <w:tcPr>
            <w:tcW w:w="202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420" w:lineRule="exact"/>
              <w:ind w:left="0" w:right="0"/>
              <w:jc w:val="center"/>
              <w:rPr/>
            </w:pPr>
            <w:r>
              <w:rPr>
                <w:rFonts w:ascii="宋体" w:hAnsi="宋体" w:eastAsia="宋体" w:cs="宋体"/>
                <w:i w:val="false"/>
                <w:strike w:val="false"/>
                <w:color w:val="000000"/>
                <w:spacing w:val="0"/>
                <w:sz w:val="24"/>
                <w:u w:val="none"/>
              </w:rPr>
              <w:t>投标文件的</w:t>
            </w:r>
          </w:p>
          <w:p>
            <w:pPr>
              <w:snapToGrid/>
              <w:spacing w:before="0" w:after="0" w:line="420" w:lineRule="exact"/>
              <w:ind w:left="0" w:right="0"/>
              <w:jc w:val="center"/>
              <w:rPr/>
            </w:pPr>
            <w:r>
              <w:rPr>
                <w:rFonts w:ascii="宋体" w:hAnsi="宋体" w:eastAsia="宋体" w:cs="宋体"/>
                <w:i w:val="false"/>
                <w:strike w:val="false"/>
                <w:color w:val="000000"/>
                <w:spacing w:val="0"/>
                <w:sz w:val="24"/>
                <w:u w:val="none"/>
              </w:rPr>
              <w:t>商务条款</w:t>
            </w:r>
          </w:p>
        </w:tc>
        <w:tc>
          <w:tcPr>
            <w:tcW w:w="176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420" w:lineRule="exact"/>
              <w:ind w:left="0" w:right="0"/>
              <w:jc w:val="center"/>
              <w:rPr/>
            </w:pPr>
            <w:r>
              <w:rPr>
                <w:rFonts w:ascii="宋体" w:hAnsi="宋体" w:eastAsia="宋体" w:cs="宋体"/>
                <w:i w:val="false"/>
                <w:strike w:val="false"/>
                <w:color w:val="000000"/>
                <w:spacing w:val="0"/>
                <w:sz w:val="24"/>
                <w:u w:val="none"/>
              </w:rPr>
              <w:t>说明</w:t>
            </w:r>
          </w:p>
        </w:tc>
      </w:tr>
      <w:tr>
        <w:trPr>
          <w:trHeight w:val="751"/>
        </w:trPr>
        <w:tc>
          <w:tcPr>
            <w:tcW w:w="1133"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1339"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2022"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2022"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1765"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r>
      <w:tr>
        <w:trPr>
          <w:trHeight w:val="751"/>
        </w:trPr>
        <w:tc>
          <w:tcPr>
            <w:tcW w:w="1133"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1339"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2022"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2022"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1765"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r>
      <w:tr>
        <w:trPr>
          <w:trHeight w:val="751"/>
        </w:trPr>
        <w:tc>
          <w:tcPr>
            <w:tcW w:w="1133"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1339"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2022"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2022"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1765"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r>
      <w:tr>
        <w:trPr>
          <w:trHeight w:val="751"/>
        </w:trPr>
        <w:tc>
          <w:tcPr>
            <w:tcW w:w="1133"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1339"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2022"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2022"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1765"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r>
      <w:tr>
        <w:trPr>
          <w:trHeight w:val="751"/>
        </w:trPr>
        <w:tc>
          <w:tcPr>
            <w:tcW w:w="1133"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1339"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2022"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2022"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1765"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r>
      <w:tr>
        <w:trPr>
          <w:trHeight w:val="751"/>
        </w:trPr>
        <w:tc>
          <w:tcPr>
            <w:tcW w:w="1133"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1339"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2022"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2022"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1765"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r>
      <w:tr>
        <w:trPr>
          <w:trHeight w:val="751"/>
        </w:trPr>
        <w:tc>
          <w:tcPr>
            <w:tcW w:w="1133"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1339"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2022"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2022"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1765"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r>
      <w:tr>
        <w:trPr>
          <w:trHeight w:val="751"/>
        </w:trPr>
        <w:tc>
          <w:tcPr>
            <w:tcW w:w="1133"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1339"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2022"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2022"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1765"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r>
      <w:tr>
        <w:trPr>
          <w:trHeight w:val="764"/>
        </w:trPr>
        <w:tc>
          <w:tcPr>
            <w:tcW w:w="1133"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1339"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2022"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2022"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1765"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r>
    </w:tbl>
    <w:p>
      <w:pPr>
        <w:snapToGrid/>
        <w:spacing w:before="0" w:after="0" w:line="500" w:lineRule="exact"/>
        <w:ind w:left="0" w:right="0"/>
        <w:jc w:val="both"/>
        <w:rPr/>
      </w:pPr>
      <w:r>
        <w:rPr>
          <w:rFonts w:ascii="宋体" w:hAnsi="宋体" w:eastAsia="宋体" w:cs="宋体"/>
          <w:i w:val="false"/>
          <w:strike w:val="false"/>
          <w:color w:val="000000"/>
          <w:sz w:val="24"/>
          <w:u w:val="none"/>
        </w:rPr>
        <w:t>投标人代表（签字）：</w:t>
      </w:r>
    </w:p>
    <w:p>
      <w:pPr>
        <w:snapToGrid/>
        <w:spacing w:before="0" w:after="0" w:line="500" w:lineRule="exact"/>
        <w:ind w:left="0" w:right="0"/>
        <w:jc w:val="both"/>
        <w:rPr/>
      </w:pPr>
      <w:r>
        <w:rPr>
          <w:rFonts w:ascii="宋体" w:hAnsi="宋体" w:eastAsia="宋体" w:cs="宋体"/>
          <w:i w:val="false"/>
          <w:strike w:val="false"/>
          <w:color w:val="000000"/>
          <w:sz w:val="24"/>
          <w:u w:val="none"/>
        </w:rPr>
        <w:t>日期：</w:t>
      </w:r>
    </w:p>
    <w:p>
      <w:pPr>
        <w:snapToGrid/>
        <w:spacing w:before="0" w:after="0" w:line="500" w:lineRule="exact"/>
        <w:ind w:left="240" w:leftChars="100" w:right="0"/>
        <w:jc w:val="both"/>
        <w:rPr/>
      </w:pPr>
      <w:r>
        <w:rPr>
          <w:rFonts w:ascii="宋体" w:hAnsi="宋体" w:eastAsia="宋体" w:cs="宋体"/>
          <w:i w:val="false"/>
          <w:strike w:val="false"/>
          <w:color w:val="000000"/>
          <w:sz w:val="28"/>
          <w:u w:val="none"/>
        </w:rPr>
        <w:t>注：1、</w:t>
      </w:r>
      <w:r>
        <w:rPr>
          <w:rFonts w:ascii="宋体" w:hAnsi="宋体" w:eastAsia="宋体" w:cs="宋体"/>
          <w:i w:val="false"/>
          <w:strike w:val="false"/>
          <w:color w:val="000000"/>
          <w:sz w:val="24"/>
          <w:u w:val="none"/>
        </w:rPr>
        <w:t>对招标文件的主要商务要求（如交货期、付款方式、履约保证、质保期等）须逐条作出响应，而不应以“全部符合”等字样来响应。</w:t>
      </w:r>
    </w:p>
    <w:p>
      <w:pPr>
        <w:snapToGrid/>
        <w:spacing w:before="0" w:after="0" w:line="500" w:lineRule="exact"/>
        <w:ind w:left="1320" w:right="0" w:hanging="720"/>
        <w:jc w:val="both"/>
        <w:rPr/>
      </w:pPr>
      <w:r>
        <w:rPr>
          <w:rFonts w:ascii="Arial" w:hAnsi="Arial" w:cs="Arial"/>
          <w:i w:val="false"/>
          <w:strike w:val="false"/>
          <w:color w:val="000000"/>
          <w:sz w:val="24"/>
          <w:u w:val="none"/>
        </w:rPr>
        <w:t>1、</w:t>
      </w:r>
      <w:r>
        <w:rPr>
          <w:rFonts w:ascii="宋体" w:hAnsi="宋体" w:eastAsia="宋体" w:cs="宋体"/>
          <w:i w:val="false"/>
          <w:strike w:val="false"/>
          <w:color w:val="000000"/>
          <w:sz w:val="24"/>
          <w:u w:val="none"/>
        </w:rPr>
        <w:t>其他商务偏离也须在上表中逐条列明。</w:t>
      </w:r>
    </w:p>
    <w:p>
      <w:pPr>
        <w:snapToGrid/>
        <w:spacing w:before="0" w:after="0" w:line="500" w:lineRule="exact"/>
        <w:ind w:left="1320" w:right="0" w:hanging="720"/>
        <w:jc w:val="both"/>
        <w:rPr/>
      </w:pPr>
      <w:r>
        <w:rPr>
          <w:rFonts w:ascii="Arial" w:hAnsi="Arial" w:cs="Arial"/>
          <w:i w:val="false"/>
          <w:strike w:val="false"/>
          <w:color w:val="000000"/>
          <w:sz w:val="24"/>
          <w:u w:val="none"/>
        </w:rPr>
        <w:t>2、</w:t>
      </w:r>
      <w:r>
        <w:rPr>
          <w:rFonts w:ascii="宋体" w:hAnsi="宋体" w:eastAsia="宋体" w:cs="宋体"/>
          <w:i w:val="false"/>
          <w:strike w:val="false"/>
          <w:color w:val="000000"/>
          <w:sz w:val="24"/>
          <w:u w:val="none"/>
        </w:rPr>
        <w:t>如投标文件不符合上述要求，投标人将承担其投标被拒绝的风险。</w:t>
      </w:r>
    </w:p>
    <w:p>
      <w:pPr>
        <w:snapToGrid/>
        <w:spacing w:before="0" w:after="120" w:line="500" w:lineRule="exact"/>
        <w:ind w:left="0" w:right="0"/>
        <w:jc w:val="both"/>
        <w:rPr/>
      </w:pPr>
      <w:r>
        <w:rPr>
          <w:rFonts w:ascii="宋体" w:hAnsi="宋体" w:eastAsia="宋体" w:cs="宋体"/>
          <w:i w:val="false"/>
          <w:strike w:val="false"/>
          <w:color w:val="000000"/>
          <w:sz w:val="24"/>
          <w:u w:val="none"/>
        </w:rPr>
        <w:t> </w:t>
      </w:r>
    </w:p>
    <w:p>
      <w:pPr>
        <w:snapToGrid/>
        <w:spacing w:before="0" w:after="120" w:line="500" w:lineRule="exact"/>
        <w:ind w:left="0" w:right="0"/>
        <w:jc w:val="both"/>
        <w:rPr/>
      </w:pPr>
      <w:r>
        <w:rPr>
          <w:rFonts w:ascii="宋体" w:hAnsi="宋体" w:eastAsia="宋体" w:cs="宋体"/>
          <w:i w:val="false"/>
          <w:strike w:val="false"/>
          <w:color w:val="000000"/>
          <w:sz w:val="24"/>
          <w:u w:val="none"/>
        </w:rPr>
        <w:t>附件6：</w:t>
      </w:r>
    </w:p>
    <w:p>
      <w:pPr>
        <w:snapToGrid/>
        <w:spacing w:before="0" w:after="120" w:line="500" w:lineRule="exact"/>
        <w:ind w:left="0" w:right="0"/>
        <w:jc w:val="center"/>
        <w:rPr/>
      </w:pPr>
      <w:r>
        <w:rPr>
          <w:rFonts w:ascii="宋体" w:hAnsi="宋体" w:eastAsia="宋体" w:cs="宋体"/>
          <w:b/>
          <w:i w:val="false"/>
          <w:strike w:val="false"/>
          <w:color w:val="000000"/>
          <w:sz w:val="36"/>
          <w:u w:val="none"/>
        </w:rPr>
        <w:t>技术需求偏离表（须点对点应答）</w:t>
      </w:r>
    </w:p>
    <w:p>
      <w:pPr>
        <w:snapToGrid/>
        <w:spacing w:before="0" w:after="0" w:line="240"/>
        <w:ind w:left="420" w:right="0"/>
        <w:jc w:val="both"/>
        <w:rPr/>
      </w:pPr>
      <w:r>
        <w:rPr>
          <w:rFonts w:ascii="宋体" w:hAnsi="宋体" w:eastAsia="宋体" w:cs="宋体"/>
          <w:i w:val="false"/>
          <w:strike w:val="false"/>
          <w:color w:val="000000"/>
          <w:sz w:val="24"/>
          <w:u w:val="none"/>
        </w:rPr>
        <w:t> </w:t>
      </w:r>
    </w:p>
    <w:p>
      <w:pPr>
        <w:snapToGrid/>
        <w:spacing w:before="0" w:after="0" w:line="240"/>
        <w:ind w:left="420" w:right="0"/>
        <w:jc w:val="both"/>
        <w:rPr/>
      </w:pPr>
      <w:r>
        <w:rPr>
          <w:rFonts w:ascii="宋体" w:hAnsi="宋体" w:eastAsia="宋体" w:cs="宋体"/>
          <w:i w:val="false"/>
          <w:strike w:val="false"/>
          <w:color w:val="000000"/>
          <w:sz w:val="24"/>
          <w:u w:val="none"/>
        </w:rPr>
        <w:t>招标项目名称：招标编号：</w:t>
      </w:r>
    </w:p>
    <w:p>
      <w:pPr>
        <w:snapToGrid/>
        <w:spacing w:before="0" w:after="0" w:line="240"/>
        <w:ind w:left="0" w:right="0"/>
        <w:jc w:val="both"/>
        <w:rPr/>
      </w:pPr>
      <w:r>
        <w:rPr>
          <w:rFonts w:ascii="宋体" w:hAnsi="宋体" w:eastAsia="宋体" w:cs="宋体"/>
          <w:i w:val="false"/>
          <w:strike w:val="false"/>
          <w:color w:val="000000"/>
          <w:sz w:val="24"/>
          <w:u w:val="none"/>
        </w:rPr>
        <w:t> </w:t>
      </w:r>
    </w:p>
    <w:tbl>
      <w:tblPr>
        <w:tblStyle w:val="000015"/>
        <w:jc w:val="center"/>
        <w:tblLayout w:type="fixed"/>
      </w:tblPr>
      <w:tblGrid>
        <w:gridCol w:w="959"/>
        <w:gridCol w:w="1326"/>
        <w:gridCol w:w="1326"/>
        <w:gridCol w:w="1326"/>
        <w:gridCol w:w="1326"/>
        <w:gridCol w:w="820"/>
        <w:gridCol w:w="1199"/>
      </w:tblGrid>
      <w:tr>
        <w:trPr>
          <w:trHeight w:val="877"/>
        </w:trPr>
        <w:tc>
          <w:tcPr>
            <w:tcW w:w="95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420" w:lineRule="exact"/>
              <w:ind w:left="0" w:right="0"/>
              <w:jc w:val="center"/>
              <w:rPr/>
            </w:pPr>
            <w:r>
              <w:rPr>
                <w:rFonts w:ascii="宋体" w:hAnsi="宋体" w:eastAsia="宋体" w:cs="宋体"/>
                <w:i w:val="false"/>
                <w:strike w:val="false"/>
                <w:color w:val="000000"/>
                <w:spacing w:val="0"/>
                <w:sz w:val="24"/>
                <w:u w:val="none"/>
              </w:rPr>
              <w:t>序号</w:t>
            </w:r>
          </w:p>
        </w:tc>
        <w:tc>
          <w:tcPr>
            <w:tcW w:w="132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420" w:lineRule="exact"/>
              <w:ind w:left="0" w:right="0"/>
              <w:jc w:val="center"/>
              <w:rPr/>
            </w:pPr>
            <w:r>
              <w:rPr>
                <w:rFonts w:ascii="宋体" w:hAnsi="宋体" w:eastAsia="宋体" w:cs="宋体"/>
                <w:i w:val="false"/>
                <w:strike w:val="false"/>
                <w:color w:val="000000"/>
                <w:spacing w:val="0"/>
                <w:sz w:val="24"/>
                <w:u w:val="none"/>
              </w:rPr>
              <w:t>设备名称</w:t>
            </w:r>
          </w:p>
        </w:tc>
        <w:tc>
          <w:tcPr>
            <w:tcW w:w="132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420" w:lineRule="exact"/>
              <w:ind w:left="0" w:right="0"/>
              <w:jc w:val="center"/>
              <w:rPr/>
            </w:pPr>
            <w:r>
              <w:rPr>
                <w:rFonts w:ascii="宋体" w:hAnsi="宋体" w:eastAsia="宋体" w:cs="宋体"/>
                <w:i w:val="false"/>
                <w:strike w:val="false"/>
                <w:color w:val="000000"/>
                <w:spacing w:val="0"/>
                <w:sz w:val="24"/>
                <w:u w:val="none"/>
              </w:rPr>
              <w:t>招标文件</w:t>
            </w:r>
          </w:p>
          <w:p>
            <w:pPr>
              <w:snapToGrid/>
              <w:spacing w:before="0" w:after="0" w:line="420" w:lineRule="exact"/>
              <w:ind w:left="0" w:right="0"/>
              <w:jc w:val="center"/>
              <w:rPr/>
            </w:pPr>
            <w:r>
              <w:rPr>
                <w:rFonts w:ascii="宋体" w:hAnsi="宋体" w:eastAsia="宋体" w:cs="宋体"/>
                <w:i w:val="false"/>
                <w:strike w:val="false"/>
                <w:color w:val="000000"/>
                <w:spacing w:val="0"/>
                <w:sz w:val="24"/>
                <w:u w:val="none"/>
              </w:rPr>
              <w:t>条目号</w:t>
            </w:r>
          </w:p>
        </w:tc>
        <w:tc>
          <w:tcPr>
            <w:tcW w:w="132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420" w:lineRule="exact"/>
              <w:ind w:left="0" w:right="0"/>
              <w:jc w:val="center"/>
              <w:rPr/>
            </w:pPr>
            <w:r>
              <w:rPr>
                <w:rFonts w:ascii="宋体" w:hAnsi="宋体" w:eastAsia="宋体" w:cs="宋体"/>
                <w:i w:val="false"/>
                <w:strike w:val="false"/>
                <w:color w:val="000000"/>
                <w:spacing w:val="0"/>
                <w:sz w:val="24"/>
                <w:u w:val="none"/>
              </w:rPr>
              <w:t>招标规格</w:t>
            </w:r>
          </w:p>
        </w:tc>
        <w:tc>
          <w:tcPr>
            <w:tcW w:w="132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420" w:lineRule="exact"/>
              <w:ind w:left="0" w:right="0"/>
              <w:jc w:val="center"/>
              <w:rPr/>
            </w:pPr>
            <w:r>
              <w:rPr>
                <w:rFonts w:ascii="宋体" w:hAnsi="宋体" w:eastAsia="宋体" w:cs="宋体"/>
                <w:i w:val="false"/>
                <w:strike w:val="false"/>
                <w:color w:val="000000"/>
                <w:spacing w:val="0"/>
                <w:sz w:val="24"/>
                <w:u w:val="none"/>
              </w:rPr>
              <w:t>投标规格</w:t>
            </w:r>
          </w:p>
        </w:tc>
        <w:tc>
          <w:tcPr>
            <w:tcW w:w="8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420" w:lineRule="exact"/>
              <w:ind w:left="0" w:right="0"/>
              <w:jc w:val="center"/>
              <w:rPr/>
            </w:pPr>
            <w:r>
              <w:rPr>
                <w:rFonts w:ascii="宋体" w:hAnsi="宋体" w:eastAsia="宋体" w:cs="宋体"/>
                <w:i w:val="false"/>
                <w:strike w:val="false"/>
                <w:color w:val="000000"/>
                <w:spacing w:val="0"/>
                <w:sz w:val="24"/>
                <w:u w:val="none"/>
              </w:rPr>
              <w:t>响应/偏离</w:t>
            </w:r>
          </w:p>
        </w:tc>
        <w:tc>
          <w:tcPr>
            <w:tcW w:w="119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420" w:lineRule="exact"/>
              <w:ind w:left="0" w:right="0"/>
              <w:jc w:val="center"/>
              <w:rPr/>
            </w:pPr>
            <w:r>
              <w:rPr>
                <w:rFonts w:ascii="宋体" w:hAnsi="宋体" w:eastAsia="宋体" w:cs="宋体"/>
                <w:i w:val="false"/>
                <w:strike w:val="false"/>
                <w:color w:val="000000"/>
                <w:spacing w:val="0"/>
                <w:sz w:val="24"/>
                <w:u w:val="none"/>
              </w:rPr>
              <w:t>说明</w:t>
            </w:r>
          </w:p>
        </w:tc>
      </w:tr>
      <w:tr>
        <w:trPr>
          <w:trHeight w:val="793"/>
        </w:trPr>
        <w:tc>
          <w:tcPr>
            <w:tcW w:w="959"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132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132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132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132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82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1199"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r>
      <w:tr>
        <w:trPr>
          <w:trHeight w:val="793"/>
        </w:trPr>
        <w:tc>
          <w:tcPr>
            <w:tcW w:w="959"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132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132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132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132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82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1199"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r>
      <w:tr>
        <w:trPr>
          <w:trHeight w:val="793"/>
        </w:trPr>
        <w:tc>
          <w:tcPr>
            <w:tcW w:w="959"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132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132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132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132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82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1199"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r>
      <w:tr>
        <w:trPr>
          <w:trHeight w:val="793"/>
        </w:trPr>
        <w:tc>
          <w:tcPr>
            <w:tcW w:w="959"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132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132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132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132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82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1199"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r>
      <w:tr>
        <w:trPr>
          <w:trHeight w:val="793"/>
        </w:trPr>
        <w:tc>
          <w:tcPr>
            <w:tcW w:w="959"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132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132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132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132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82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1199"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r>
      <w:tr>
        <w:trPr>
          <w:trHeight w:val="793"/>
        </w:trPr>
        <w:tc>
          <w:tcPr>
            <w:tcW w:w="959"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132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132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132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132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82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1199"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r>
      <w:tr>
        <w:trPr>
          <w:trHeight w:val="793"/>
        </w:trPr>
        <w:tc>
          <w:tcPr>
            <w:tcW w:w="959"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132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132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132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132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82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1199"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r>
      <w:tr>
        <w:trPr>
          <w:trHeight w:val="793"/>
        </w:trPr>
        <w:tc>
          <w:tcPr>
            <w:tcW w:w="959"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132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132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132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132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82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1199"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r>
      <w:tr>
        <w:trPr>
          <w:trHeight w:val="802"/>
        </w:trPr>
        <w:tc>
          <w:tcPr>
            <w:tcW w:w="959"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132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132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132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132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82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c>
          <w:tcPr>
            <w:tcW w:w="1199"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spacing w:before="0" w:after="0" w:line="800" w:lineRule="exact"/>
              <w:ind w:left="0" w:right="0"/>
              <w:jc w:val="both"/>
              <w:rPr/>
            </w:pPr>
            <w:r>
              <w:rPr>
                <w:rFonts w:ascii="宋体" w:hAnsi="宋体" w:eastAsia="宋体" w:cs="宋体"/>
                <w:i w:val="false"/>
                <w:strike w:val="false"/>
                <w:color w:val="000000"/>
                <w:spacing w:val="0"/>
                <w:sz w:val="24"/>
                <w:u w:val="none"/>
              </w:rPr>
              <w:t> </w:t>
            </w:r>
          </w:p>
        </w:tc>
      </w:tr>
    </w:tbl>
    <w:p>
      <w:pPr>
        <w:snapToGrid/>
        <w:spacing w:before="0" w:after="0" w:line="500" w:lineRule="exact"/>
        <w:ind w:left="0" w:right="0"/>
        <w:jc w:val="both"/>
        <w:rPr/>
      </w:pPr>
      <w:r>
        <w:rPr>
          <w:rFonts w:ascii="宋体" w:hAnsi="宋体" w:eastAsia="宋体" w:cs="宋体"/>
          <w:i w:val="false"/>
          <w:strike w:val="false"/>
          <w:color w:val="000000"/>
          <w:sz w:val="24"/>
          <w:u w:val="none"/>
        </w:rPr>
        <w:t>投标人代表（签字）：</w:t>
      </w:r>
    </w:p>
    <w:p>
      <w:pPr>
        <w:snapToGrid/>
        <w:spacing w:before="0" w:after="0" w:line="500" w:lineRule="exact"/>
        <w:ind w:left="0" w:right="0"/>
        <w:jc w:val="both"/>
        <w:rPr/>
      </w:pPr>
      <w:r>
        <w:rPr>
          <w:rFonts w:ascii="宋体" w:hAnsi="宋体" w:eastAsia="宋体" w:cs="宋体"/>
          <w:i w:val="false"/>
          <w:strike w:val="false"/>
          <w:color w:val="000000"/>
          <w:sz w:val="24"/>
          <w:u w:val="none"/>
        </w:rPr>
        <w:t>日期：</w:t>
      </w:r>
    </w:p>
    <w:p>
      <w:pPr>
        <w:snapToGrid/>
        <w:spacing w:before="0" w:after="0" w:line="240"/>
        <w:ind w:left="420" w:right="0"/>
        <w:jc w:val="both"/>
        <w:rPr/>
      </w:pPr>
      <w:r>
        <w:rPr>
          <w:rFonts w:ascii="宋体" w:hAnsi="宋体" w:eastAsia="宋体" w:cs="宋体"/>
          <w:i w:val="false"/>
          <w:strike w:val="false"/>
          <w:color w:val="000000"/>
          <w:sz w:val="24"/>
          <w:u w:val="none"/>
        </w:rPr>
        <w:t> </w:t>
      </w:r>
    </w:p>
    <w:p>
      <w:pPr>
        <w:snapToGrid/>
        <w:spacing w:before="0" w:after="0" w:line="500" w:lineRule="exact"/>
        <w:ind w:left="240" w:leftChars="100" w:right="0"/>
        <w:jc w:val="both"/>
        <w:rPr/>
      </w:pPr>
      <w:r>
        <w:rPr>
          <w:rFonts w:ascii="宋体" w:hAnsi="宋体" w:eastAsia="宋体" w:cs="宋体"/>
          <w:i w:val="false"/>
          <w:strike w:val="false"/>
          <w:color w:val="000000"/>
          <w:sz w:val="24"/>
          <w:u w:val="none"/>
        </w:rPr>
        <w:t>注：投标人须对照招标文件技术需求，逐条说明所提供设备和服务已对招标文件的技术规格做出了实质性的响应，并申明与技术规格条文的偏差和例外。特别对有具体参数要求的指标，投标人必须提供所投设备的具体参数值，而不应以“全部符合”等字样来响应，否则将承担其投标被拒绝的风险。</w:t>
      </w:r>
    </w:p>
    <w:p>
      <w:pPr>
        <w:snapToGrid/>
        <w:spacing w:before="0" w:after="120" w:line="320" w:lineRule="exact"/>
        <w:ind w:left="0" w:right="0"/>
        <w:jc w:val="both"/>
        <w:rPr/>
      </w:pPr>
      <w:r>
        <w:rPr>
          <w:rFonts w:ascii="宋体" w:hAnsi="宋体" w:eastAsia="宋体" w:cs="宋体"/>
          <w:i w:val="false"/>
          <w:strike w:val="false"/>
          <w:color w:val="000000"/>
          <w:sz w:val="24"/>
          <w:u w:val="none"/>
        </w:rPr>
        <w:t> </w:t>
      </w:r>
    </w:p>
    <w:p>
      <w:pPr>
        <w:snapToGrid/>
        <w:spacing w:before="0" w:after="120" w:line="320" w:lineRule="exact"/>
        <w:ind w:left="0" w:right="0"/>
        <w:jc w:val="both"/>
        <w:rPr/>
      </w:pPr>
      <w:r>
        <w:rPr>
          <w:rFonts w:ascii="宋体" w:hAnsi="宋体" w:eastAsia="宋体" w:cs="宋体"/>
          <w:i w:val="false"/>
          <w:strike w:val="false"/>
          <w:color w:val="000000"/>
          <w:sz w:val="24"/>
          <w:u w:val="none"/>
        </w:rPr>
        <w:t> </w:t>
      </w:r>
    </w:p>
    <w:p>
      <w:pPr>
        <w:snapToGrid/>
        <w:spacing w:before="0" w:after="120" w:line="320" w:lineRule="exact"/>
        <w:ind w:left="0" w:right="0"/>
        <w:jc w:val="both"/>
        <w:rPr/>
      </w:pPr>
      <w:r>
        <w:rPr>
          <w:rFonts w:ascii="宋体" w:hAnsi="宋体" w:eastAsia="宋体" w:cs="宋体"/>
          <w:i w:val="false"/>
          <w:strike w:val="false"/>
          <w:color w:val="000000"/>
          <w:sz w:val="24"/>
          <w:u w:val="none"/>
        </w:rPr>
        <w:t> </w:t>
      </w:r>
    </w:p>
    <w:p>
      <w:pPr>
        <w:snapToGrid/>
        <w:spacing w:before="0" w:after="120" w:line="320" w:lineRule="exact"/>
        <w:ind w:left="0" w:right="0"/>
        <w:jc w:val="both"/>
        <w:rPr/>
      </w:pPr>
      <w:r>
        <w:rPr>
          <w:rFonts w:ascii="宋体" w:hAnsi="宋体" w:eastAsia="宋体" w:cs="宋体"/>
          <w:i w:val="false"/>
          <w:strike w:val="false"/>
          <w:color w:val="000000"/>
          <w:sz w:val="24"/>
          <w:u w:val="none"/>
        </w:rPr>
        <w:t> </w:t>
      </w:r>
    </w:p>
    <w:p>
      <w:pPr>
        <w:snapToGrid/>
        <w:spacing w:before="0" w:after="120" w:line="320" w:lineRule="exact"/>
        <w:ind w:left="0" w:right="0"/>
        <w:jc w:val="both"/>
        <w:rPr/>
      </w:pPr>
      <w:r>
        <w:rPr>
          <w:rFonts w:ascii="宋体" w:hAnsi="宋体" w:eastAsia="宋体" w:cs="宋体"/>
          <w:i w:val="false"/>
          <w:strike w:val="false"/>
          <w:color w:val="000000"/>
          <w:sz w:val="24"/>
          <w:u w:val="none"/>
        </w:rPr>
        <w:t> </w:t>
      </w:r>
    </w:p>
    <w:p>
      <w:pPr>
        <w:snapToGrid/>
        <w:spacing w:before="0" w:after="120" w:line="320" w:lineRule="exact"/>
        <w:ind w:left="0" w:right="0"/>
        <w:jc w:val="both"/>
        <w:rPr/>
      </w:pPr>
      <w:r>
        <w:rPr>
          <w:rFonts w:ascii="宋体" w:hAnsi="宋体" w:eastAsia="宋体" w:cs="宋体"/>
          <w:i w:val="false"/>
          <w:strike w:val="false"/>
          <w:color w:val="000000"/>
          <w:sz w:val="24"/>
          <w:u w:val="none"/>
        </w:rPr>
        <w:t> </w:t>
      </w:r>
    </w:p>
    <w:p>
      <w:pPr>
        <w:snapToGrid/>
        <w:spacing w:before="0" w:after="120" w:line="320" w:lineRule="exact"/>
        <w:ind w:left="0" w:right="0"/>
        <w:jc w:val="both"/>
        <w:rPr/>
      </w:pPr>
      <w:r>
        <w:rPr>
          <w:rFonts w:ascii="宋体" w:hAnsi="宋体" w:eastAsia="宋体" w:cs="宋体"/>
          <w:i w:val="false"/>
          <w:strike w:val="false"/>
          <w:color w:val="000000"/>
          <w:sz w:val="24"/>
          <w:u w:val="none"/>
        </w:rPr>
        <w:t> </w:t>
      </w:r>
    </w:p>
    <w:p>
      <w:pPr>
        <w:snapToGrid/>
        <w:spacing w:before="0" w:after="120" w:line="320" w:lineRule="exact"/>
        <w:ind w:left="0" w:right="0"/>
        <w:jc w:val="both"/>
        <w:rPr/>
      </w:pPr>
      <w:r>
        <w:rPr>
          <w:rFonts w:ascii="宋体" w:hAnsi="宋体" w:eastAsia="宋体" w:cs="宋体"/>
          <w:i w:val="false"/>
          <w:strike w:val="false"/>
          <w:color w:val="000000"/>
          <w:sz w:val="24"/>
          <w:u w:val="none"/>
        </w:rPr>
        <w:t>附件7：</w:t>
      </w:r>
    </w:p>
    <w:p>
      <w:pPr>
        <w:snapToGrid/>
        <w:spacing w:before="0" w:after="120" w:line="320" w:lineRule="exact"/>
        <w:ind w:left="0" w:right="0"/>
        <w:jc w:val="both"/>
        <w:rPr/>
      </w:pPr>
      <w:r>
        <w:rPr>
          <w:rFonts w:ascii="宋体" w:hAnsi="宋体" w:eastAsia="宋体" w:cs="宋体"/>
          <w:i w:val="false"/>
          <w:strike w:val="false"/>
          <w:color w:val="000000"/>
          <w:sz w:val="36"/>
          <w:u w:val="none"/>
        </w:rPr>
        <w:t> </w:t>
      </w:r>
    </w:p>
    <w:p>
      <w:pPr>
        <w:snapToGrid/>
        <w:spacing w:before="0" w:after="120" w:line="320" w:lineRule="exact"/>
        <w:ind w:left="0" w:right="0"/>
        <w:jc w:val="center"/>
        <w:rPr/>
      </w:pPr>
      <w:r>
        <w:rPr>
          <w:rFonts w:ascii="宋体" w:hAnsi="宋体" w:eastAsia="宋体" w:cs="宋体"/>
          <w:b/>
          <w:i w:val="false"/>
          <w:strike w:val="false"/>
          <w:color w:val="000000"/>
          <w:sz w:val="36"/>
          <w:u w:val="none"/>
        </w:rPr>
        <w:t>其他资格文件</w:t>
      </w:r>
    </w:p>
    <w:p>
      <w:pPr>
        <w:snapToGrid/>
        <w:spacing w:after="120" w:line="240"/>
        <w:ind/>
        <w:jc w:val="both"/>
        <w:rPr/>
      </w:pPr>
      <w:r>
        <w:rPr>
          <w:rFonts w:ascii="'Times New Roman'" w:hAnsi="'Times New Roman'" w:cs="'Times New Roman'"/>
          <w:i w:val="false"/>
          <w:strike w:val="false"/>
          <w:color w:val="000000"/>
          <w:sz w:val="24"/>
          <w:u w:val="none"/>
        </w:rPr>
        <w:t> </w:t>
      </w:r>
    </w:p>
    <w:p>
      <w:pPr>
        <w:snapToGrid/>
        <w:spacing w:before="0" w:after="0" w:line="360"/>
        <w:ind w:left="0" w:right="0"/>
        <w:jc w:val="both"/>
        <w:rPr/>
      </w:pPr>
      <w:r>
        <w:rPr>
          <w:rFonts w:ascii="宋体" w:hAnsi="宋体" w:eastAsia="宋体" w:cs="宋体"/>
          <w:i w:val="false"/>
          <w:strike w:val="false"/>
          <w:color w:val="000000"/>
          <w:sz w:val="24"/>
          <w:u w:val="none"/>
        </w:rPr>
        <w:t>附件6-1：企业资质等级证书（复印件）</w:t>
      </w:r>
    </w:p>
    <w:p>
      <w:pPr>
        <w:snapToGrid/>
        <w:spacing w:before="0" w:after="0" w:line="360"/>
        <w:ind w:left="0" w:right="0"/>
        <w:jc w:val="both"/>
        <w:rPr/>
      </w:pPr>
      <w:r>
        <w:rPr>
          <w:rFonts w:ascii="宋体" w:hAnsi="宋体" w:eastAsia="宋体" w:cs="宋体"/>
          <w:i w:val="false"/>
          <w:strike w:val="false"/>
          <w:color w:val="000000"/>
          <w:sz w:val="24"/>
          <w:u w:val="none"/>
        </w:rPr>
        <w:t>附件6-2：投标人概况（包括投标人基本情况表、近三年的财务状况表、业绩表）</w:t>
      </w:r>
    </w:p>
    <w:p>
      <w:pPr>
        <w:snapToGrid/>
        <w:spacing w:before="0" w:after="0" w:line="360"/>
        <w:ind w:left="0" w:right="0"/>
        <w:jc w:val="both"/>
        <w:rPr/>
      </w:pPr>
      <w:r>
        <w:rPr>
          <w:rFonts w:ascii="宋体" w:hAnsi="宋体" w:eastAsia="宋体" w:cs="宋体"/>
          <w:i w:val="false"/>
          <w:strike w:val="false"/>
          <w:color w:val="000000"/>
          <w:sz w:val="24"/>
          <w:u w:val="none"/>
        </w:rPr>
        <w:t>附件6-3：投标人概况</w:t>
      </w:r>
    </w:p>
    <w:p>
      <w:pPr>
        <w:snapToGrid/>
        <w:spacing w:before="0" w:after="0" w:line="360"/>
        <w:ind w:left="0" w:right="0"/>
        <w:jc w:val="both"/>
        <w:rPr/>
      </w:pPr>
      <w:r>
        <w:rPr>
          <w:rFonts w:ascii="宋体" w:hAnsi="宋体" w:eastAsia="宋体" w:cs="宋体"/>
          <w:i w:val="false"/>
          <w:strike w:val="false"/>
          <w:color w:val="000000"/>
          <w:sz w:val="24"/>
          <w:u w:val="none"/>
        </w:rPr>
        <w:t> </w:t>
      </w:r>
    </w:p>
    <w:p>
      <w:pPr>
        <w:snapToGrid/>
        <w:spacing w:before="0" w:after="0" w:line="500" w:lineRule="exact"/>
        <w:ind w:left="0" w:right="0"/>
        <w:jc w:val="both"/>
        <w:rPr/>
      </w:pPr>
      <w:r>
        <w:rPr>
          <w:rFonts w:ascii="宋体" w:hAnsi="宋体" w:eastAsia="宋体" w:cs="宋体"/>
          <w:i w:val="false"/>
          <w:strike w:val="false"/>
          <w:color w:val="000000"/>
          <w:sz w:val="24"/>
          <w:u w:val="none"/>
        </w:rPr>
        <w:t> </w:t>
      </w:r>
    </w:p>
    <w:p>
      <w:pPr>
        <w:snapToGrid/>
        <w:spacing w:before="0" w:after="0" w:line="500" w:lineRule="exact"/>
        <w:ind w:left="0" w:right="0"/>
        <w:jc w:val="both"/>
        <w:rPr/>
      </w:pPr>
      <w:r>
        <w:rPr>
          <w:rFonts w:ascii="宋体" w:hAnsi="宋体" w:eastAsia="宋体" w:cs="宋体"/>
          <w:i w:val="false"/>
          <w:strike w:val="false"/>
          <w:color w:val="000000"/>
          <w:sz w:val="24"/>
          <w:u w:val="none"/>
        </w:rPr>
        <w:t> </w:t>
      </w:r>
    </w:p>
    <w:p>
      <w:pPr>
        <w:snapToGrid/>
        <w:spacing w:before="0" w:after="0" w:line="500" w:lineRule="exact"/>
        <w:ind w:left="0" w:right="0"/>
        <w:jc w:val="both"/>
        <w:rPr/>
      </w:pPr>
      <w:r>
        <w:rPr>
          <w:rFonts w:ascii="宋体" w:hAnsi="宋体" w:eastAsia="宋体" w:cs="宋体"/>
          <w:i w:val="false"/>
          <w:strike w:val="false"/>
          <w:color w:val="000000"/>
          <w:sz w:val="24"/>
          <w:u w:val="none"/>
        </w:rPr>
        <w:t> </w:t>
      </w:r>
    </w:p>
    <w:p>
      <w:pPr>
        <w:snapToGrid/>
        <w:spacing w:before="0" w:after="0" w:line="500" w:lineRule="exact"/>
        <w:ind w:left="0" w:right="0"/>
        <w:jc w:val="both"/>
        <w:rPr/>
      </w:pPr>
      <w:r>
        <w:rPr>
          <w:rFonts w:ascii="宋体" w:hAnsi="宋体" w:eastAsia="宋体" w:cs="宋体"/>
          <w:i w:val="false"/>
          <w:strike w:val="false"/>
          <w:color w:val="000000"/>
          <w:sz w:val="24"/>
          <w:u w:val="none"/>
        </w:rPr>
        <w:t> </w:t>
      </w:r>
    </w:p>
    <w:p>
      <w:pPr>
        <w:snapToGrid/>
        <w:spacing w:before="0" w:after="0" w:line="500" w:lineRule="exact"/>
        <w:ind w:left="0" w:right="0"/>
        <w:jc w:val="both"/>
        <w:rPr/>
      </w:pPr>
      <w:r>
        <w:rPr>
          <w:rFonts w:ascii="宋体" w:hAnsi="宋体" w:eastAsia="宋体" w:cs="宋体"/>
          <w:i w:val="false"/>
          <w:strike w:val="false"/>
          <w:color w:val="000000"/>
          <w:sz w:val="24"/>
          <w:u w:val="none"/>
        </w:rPr>
        <w:t> </w:t>
      </w:r>
    </w:p>
    <w:p>
      <w:pPr>
        <w:snapToGrid/>
        <w:spacing w:before="0" w:after="0" w:line="500" w:lineRule="exact"/>
        <w:ind w:left="0" w:right="0"/>
        <w:jc w:val="both"/>
        <w:rPr/>
      </w:pPr>
      <w:r>
        <w:rPr>
          <w:rFonts w:ascii="宋体" w:hAnsi="宋体" w:eastAsia="宋体" w:cs="宋体"/>
          <w:i w:val="false"/>
          <w:strike w:val="false"/>
          <w:color w:val="000000"/>
          <w:sz w:val="24"/>
          <w:u w:val="none"/>
        </w:rPr>
        <w:t> </w:t>
      </w:r>
    </w:p>
    <w:p>
      <w:pPr>
        <w:snapToGrid/>
        <w:spacing w:before="0" w:after="0" w:line="500" w:lineRule="exact"/>
        <w:ind w:left="0" w:right="0"/>
        <w:jc w:val="both"/>
        <w:rPr/>
      </w:pPr>
      <w:r>
        <w:rPr>
          <w:rFonts w:ascii="宋体" w:hAnsi="宋体" w:eastAsia="宋体" w:cs="宋体"/>
          <w:i w:val="false"/>
          <w:strike w:val="false"/>
          <w:color w:val="000000"/>
          <w:sz w:val="24"/>
          <w:u w:val="none"/>
        </w:rPr>
        <w:t> </w:t>
      </w:r>
    </w:p>
    <w:p>
      <w:pPr>
        <w:snapToGrid/>
        <w:spacing w:before="0" w:after="0" w:line="500" w:lineRule="exact"/>
        <w:ind w:left="0" w:right="0"/>
        <w:jc w:val="both"/>
        <w:rPr/>
      </w:pPr>
      <w:r>
        <w:rPr>
          <w:rFonts w:ascii="宋体" w:hAnsi="宋体" w:eastAsia="宋体" w:cs="宋体"/>
          <w:i w:val="false"/>
          <w:strike w:val="false"/>
          <w:color w:val="000000"/>
          <w:sz w:val="24"/>
          <w:u w:val="none"/>
        </w:rPr>
        <w:t> </w:t>
      </w:r>
    </w:p>
    <w:p>
      <w:pPr>
        <w:snapToGrid/>
        <w:spacing w:before="0" w:after="0" w:line="500" w:lineRule="exact"/>
        <w:ind w:left="0" w:right="0"/>
        <w:jc w:val="both"/>
        <w:rPr/>
      </w:pPr>
      <w:r>
        <w:rPr>
          <w:rFonts w:ascii="宋体" w:hAnsi="宋体" w:eastAsia="宋体" w:cs="宋体"/>
          <w:i w:val="false"/>
          <w:strike w:val="false"/>
          <w:color w:val="000000"/>
          <w:sz w:val="24"/>
          <w:u w:val="none"/>
        </w:rPr>
        <w:t> </w:t>
      </w:r>
    </w:p>
    <w:p>
      <w:pPr>
        <w:snapToGrid/>
        <w:spacing w:before="0" w:after="0" w:line="500" w:lineRule="exact"/>
        <w:ind w:left="0" w:right="0"/>
        <w:jc w:val="both"/>
        <w:rPr/>
      </w:pPr>
      <w:r>
        <w:rPr>
          <w:rFonts w:ascii="宋体" w:hAnsi="宋体" w:eastAsia="宋体" w:cs="宋体"/>
          <w:i w:val="false"/>
          <w:strike w:val="false"/>
          <w:color w:val="000000"/>
          <w:sz w:val="24"/>
          <w:u w:val="none"/>
        </w:rPr>
        <w:t> </w:t>
      </w:r>
    </w:p>
    <w:p>
      <w:pPr>
        <w:snapToGrid/>
        <w:spacing w:before="0" w:after="0" w:line="500" w:lineRule="exact"/>
        <w:ind w:left="0" w:right="0"/>
        <w:jc w:val="both"/>
        <w:rPr/>
      </w:pPr>
      <w:r>
        <w:rPr>
          <w:rFonts w:ascii="宋体" w:hAnsi="宋体" w:eastAsia="宋体" w:cs="宋体"/>
          <w:i w:val="false"/>
          <w:strike w:val="false"/>
          <w:color w:val="000000"/>
          <w:sz w:val="24"/>
          <w:u w:val="none"/>
        </w:rPr>
        <w:t> </w:t>
      </w:r>
    </w:p>
    <w:p>
      <w:pPr>
        <w:snapToGrid/>
        <w:spacing w:before="0" w:after="0" w:line="500" w:lineRule="exact"/>
        <w:ind w:left="0" w:right="0"/>
        <w:jc w:val="both"/>
        <w:rPr/>
      </w:pPr>
      <w:r>
        <w:rPr>
          <w:rFonts w:ascii="宋体" w:hAnsi="宋体" w:eastAsia="宋体" w:cs="宋体"/>
          <w:i w:val="false"/>
          <w:strike w:val="false"/>
          <w:color w:val="000000"/>
          <w:sz w:val="24"/>
          <w:u w:val="none"/>
        </w:rPr>
        <w:t> </w:t>
      </w:r>
    </w:p>
    <w:p>
      <w:pPr>
        <w:snapToGrid/>
        <w:spacing w:before="0" w:after="0" w:line="500" w:lineRule="exact"/>
        <w:ind w:left="0" w:right="0"/>
        <w:jc w:val="both"/>
        <w:rPr/>
      </w:pPr>
      <w:r>
        <w:rPr>
          <w:rFonts w:ascii="宋体" w:hAnsi="宋体" w:eastAsia="宋体" w:cs="宋体"/>
          <w:b/>
          <w:i w:val="false"/>
          <w:strike w:val="false"/>
          <w:color w:val="000000"/>
          <w:sz w:val="24"/>
          <w:u w:val="none"/>
        </w:rPr>
        <w:tab/>
      </w:r>
    </w:p>
    <w:p>
      <w:pPr>
        <w:snapToGrid/>
        <w:spacing w:before="0" w:after="0" w:line="500" w:lineRule="exact"/>
        <w:ind w:left="0" w:right="0"/>
        <w:jc w:val="both"/>
        <w:rPr/>
      </w:pPr>
      <w:r>
        <w:rPr>
          <w:rFonts w:ascii="宋体" w:hAnsi="宋体" w:eastAsia="宋体" w:cs="宋体"/>
          <w:i w:val="false"/>
          <w:strike w:val="false"/>
          <w:color w:val="000000"/>
          <w:sz w:val="24"/>
          <w:u w:val="none"/>
        </w:rPr>
        <w:t xml:space="preserve">附件7-3/1                </w:t>
      </w:r>
    </w:p>
    <w:p>
      <w:pPr>
        <w:snapToGrid/>
        <w:spacing w:before="0" w:after="0" w:line="500" w:lineRule="exact"/>
        <w:ind w:left="0" w:right="0"/>
        <w:jc w:val="center"/>
        <w:rPr/>
      </w:pPr>
      <w:r>
        <w:rPr>
          <w:rFonts w:ascii="宋体" w:hAnsi="宋体" w:eastAsia="宋体" w:cs="宋体"/>
          <w:b/>
          <w:i w:val="false"/>
          <w:strike w:val="false"/>
          <w:color w:val="000000"/>
          <w:sz w:val="30"/>
          <w:u w:val="none"/>
        </w:rPr>
        <w:t>投标人基本情况表</w:t>
      </w:r>
    </w:p>
    <w:tbl>
      <w:tblPr>
        <w:tblStyle w:val="000015"/>
        <w:tblLayout w:type="fixed"/>
      </w:tblPr>
      <w:tblGrid>
        <w:gridCol w:w="1714"/>
        <w:gridCol w:w="435"/>
        <w:gridCol w:w="435"/>
        <w:gridCol w:w="435"/>
        <w:gridCol w:w="435"/>
        <w:gridCol w:w="685"/>
        <w:gridCol w:w="105"/>
        <w:gridCol w:w="725"/>
        <w:gridCol w:w="52"/>
        <w:gridCol w:w="791"/>
        <w:gridCol w:w="382"/>
        <w:gridCol w:w="408"/>
        <w:gridCol w:w="1675"/>
      </w:tblGrid>
      <w:tr>
        <w:trPr>
          <w:trHeight w:val="630"/>
        </w:trPr>
        <w:tc>
          <w:tcPr>
            <w:tcW w:w="171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投标人全称</w:t>
            </w:r>
          </w:p>
        </w:tc>
        <w:tc>
          <w:tcPr>
            <w:tcW w:w="6563" w:type="dxa"/>
            <w:gridSpan w:val="1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 </w:t>
            </w:r>
          </w:p>
        </w:tc>
      </w:tr>
      <w:tr>
        <w:trPr>
          <w:trHeight w:val="630"/>
        </w:trPr>
        <w:tc>
          <w:tcPr>
            <w:tcW w:w="1714"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主要业务</w:t>
            </w:r>
          </w:p>
        </w:tc>
        <w:tc>
          <w:tcPr>
            <w:tcW w:w="6563" w:type="dxa"/>
            <w:gridSpan w:val="12"/>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 </w:t>
            </w:r>
          </w:p>
        </w:tc>
      </w:tr>
      <w:tr>
        <w:trPr>
          <w:trHeight w:val="630"/>
        </w:trPr>
        <w:tc>
          <w:tcPr>
            <w:tcW w:w="1714" w:type="dxa"/>
            <w:vMerge w:val="restart"/>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营业执照</w:t>
            </w:r>
          </w:p>
        </w:tc>
        <w:tc>
          <w:tcPr>
            <w:tcW w:w="3307" w:type="dxa"/>
            <w:gridSpan w:val="8"/>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1、法定代表人：</w:t>
            </w:r>
          </w:p>
        </w:tc>
        <w:tc>
          <w:tcPr>
            <w:tcW w:w="3256" w:type="dxa"/>
            <w:gridSpan w:val="4"/>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2、注册资本（万元）：</w:t>
            </w:r>
          </w:p>
        </w:tc>
      </w:tr>
      <w:tr>
        <w:trPr>
          <w:trHeight w:val="630"/>
        </w:trPr>
        <w:tc>
          <w:tcPr>
            <w:tcW w:w="1714" w:type="dxa"/>
            <w:vMerge w:val="continue"/>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line="240"/>
              <w:ind/>
              <w:rPr/>
            </w:pPr>
          </w:p>
        </w:tc>
        <w:tc>
          <w:tcPr>
            <w:tcW w:w="1740" w:type="dxa"/>
            <w:gridSpan w:val="4"/>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3、营业范围</w:t>
            </w:r>
          </w:p>
        </w:tc>
        <w:tc>
          <w:tcPr>
            <w:tcW w:w="4823" w:type="dxa"/>
            <w:gridSpan w:val="8"/>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r>
      <w:tr>
        <w:trPr>
          <w:trHeight w:val="630"/>
        </w:trPr>
        <w:tc>
          <w:tcPr>
            <w:tcW w:w="1714"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企业资质</w:t>
            </w:r>
          </w:p>
        </w:tc>
        <w:tc>
          <w:tcPr>
            <w:tcW w:w="2425" w:type="dxa"/>
            <w:gridSpan w:val="5"/>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1、名称：</w:t>
            </w:r>
          </w:p>
        </w:tc>
        <w:tc>
          <w:tcPr>
            <w:tcW w:w="2055" w:type="dxa"/>
            <w:gridSpan w:val="5"/>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2、等级：</w:t>
            </w:r>
          </w:p>
        </w:tc>
        <w:tc>
          <w:tcPr>
            <w:tcW w:w="2083"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3、证书号：</w:t>
            </w:r>
          </w:p>
        </w:tc>
      </w:tr>
      <w:tr>
        <w:trPr>
          <w:trHeight w:val="630"/>
        </w:trPr>
        <w:tc>
          <w:tcPr>
            <w:tcW w:w="1714"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成立日期</w:t>
            </w:r>
          </w:p>
        </w:tc>
        <w:tc>
          <w:tcPr>
            <w:tcW w:w="2425" w:type="dxa"/>
            <w:gridSpan w:val="5"/>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 </w:t>
            </w:r>
          </w:p>
        </w:tc>
        <w:tc>
          <w:tcPr>
            <w:tcW w:w="2055" w:type="dxa"/>
            <w:gridSpan w:val="5"/>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固定资产净值（万元）</w:t>
            </w:r>
          </w:p>
        </w:tc>
        <w:tc>
          <w:tcPr>
            <w:tcW w:w="2083" w:type="dxa"/>
            <w:gridSpan w:val="2"/>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 </w:t>
            </w:r>
          </w:p>
        </w:tc>
      </w:tr>
      <w:tr>
        <w:trPr>
          <w:trHeight w:val="630"/>
        </w:trPr>
        <w:tc>
          <w:tcPr>
            <w:tcW w:w="8277" w:type="dxa"/>
            <w:gridSpan w:val="13"/>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投标人人员总数</w:t>
            </w:r>
          </w:p>
        </w:tc>
      </w:tr>
      <w:tr>
        <w:trPr>
          <w:trHeight w:val="630"/>
        </w:trPr>
        <w:tc>
          <w:tcPr>
            <w:tcW w:w="1714" w:type="dxa"/>
            <w:vMerge w:val="restart"/>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类别</w:t>
            </w:r>
          </w:p>
        </w:tc>
        <w:tc>
          <w:tcPr>
            <w:tcW w:w="1740" w:type="dxa"/>
            <w:gridSpan w:val="4"/>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技术人员</w:t>
            </w:r>
          </w:p>
        </w:tc>
        <w:tc>
          <w:tcPr>
            <w:tcW w:w="790" w:type="dxa"/>
            <w:gridSpan w:val="2"/>
            <w:vMerge w:val="restar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管理人员</w:t>
            </w:r>
          </w:p>
        </w:tc>
        <w:tc>
          <w:tcPr>
            <w:tcW w:w="777" w:type="dxa"/>
            <w:gridSpan w:val="2"/>
            <w:vMerge w:val="restar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技术工人</w:t>
            </w:r>
          </w:p>
        </w:tc>
        <w:tc>
          <w:tcPr>
            <w:tcW w:w="791" w:type="dxa"/>
            <w:vMerge w:val="restar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其他</w:t>
            </w:r>
          </w:p>
          <w:p>
            <w:pPr>
              <w:snapToGrid/>
              <w:spacing w:before="0" w:after="0" w:line="240"/>
              <w:ind w:left="0" w:right="0"/>
              <w:jc w:val="center"/>
              <w:rPr/>
            </w:pPr>
            <w:r>
              <w:rPr>
                <w:rFonts w:ascii="宋体" w:hAnsi="宋体" w:eastAsia="宋体" w:cs="宋体"/>
                <w:i w:val="false"/>
                <w:strike w:val="false"/>
                <w:color w:val="000000"/>
                <w:spacing w:val="0"/>
                <w:sz w:val="24"/>
                <w:u w:val="none"/>
              </w:rPr>
              <w:t>人员</w:t>
            </w:r>
          </w:p>
        </w:tc>
        <w:tc>
          <w:tcPr>
            <w:tcW w:w="790" w:type="dxa"/>
            <w:gridSpan w:val="2"/>
            <w:vMerge w:val="restar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合计</w:t>
            </w:r>
          </w:p>
        </w:tc>
        <w:tc>
          <w:tcPr>
            <w:tcW w:w="1675" w:type="dxa"/>
            <w:vMerge w:val="restar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备注</w:t>
            </w:r>
          </w:p>
        </w:tc>
      </w:tr>
      <w:tr>
        <w:trPr>
          <w:trHeight w:val="630"/>
        </w:trPr>
        <w:tc>
          <w:tcPr>
            <w:tcW w:w="1714" w:type="dxa"/>
            <w:vMerge w:val="continue"/>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line="240"/>
              <w:ind/>
              <w:rPr/>
            </w:pPr>
          </w:p>
        </w:tc>
        <w:tc>
          <w:tcPr>
            <w:tcW w:w="435"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小计</w:t>
            </w:r>
          </w:p>
        </w:tc>
        <w:tc>
          <w:tcPr>
            <w:tcW w:w="435"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高级</w:t>
            </w:r>
          </w:p>
        </w:tc>
        <w:tc>
          <w:tcPr>
            <w:tcW w:w="435"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中级</w:t>
            </w:r>
          </w:p>
        </w:tc>
        <w:tc>
          <w:tcPr>
            <w:tcW w:w="435"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初级</w:t>
            </w:r>
          </w:p>
        </w:tc>
        <w:tc>
          <w:tcPr>
            <w:tcW w:w="790" w:type="dxa"/>
            <w:gridSpan w:val="2"/>
            <w:vMerge w:val="continue"/>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line="240"/>
              <w:ind/>
              <w:rPr/>
            </w:pPr>
          </w:p>
        </w:tc>
        <w:tc>
          <w:tcPr>
            <w:tcW w:w="777" w:type="dxa"/>
            <w:gridSpan w:val="2"/>
            <w:vMerge w:val="continue"/>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line="240"/>
              <w:ind/>
              <w:rPr/>
            </w:pPr>
          </w:p>
        </w:tc>
        <w:tc>
          <w:tcPr>
            <w:tcW w:w="791" w:type="dxa"/>
            <w:vMerge w:val="continue"/>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line="240"/>
              <w:ind/>
              <w:rPr/>
            </w:pPr>
          </w:p>
        </w:tc>
        <w:tc>
          <w:tcPr>
            <w:tcW w:w="790" w:type="dxa"/>
            <w:gridSpan w:val="2"/>
            <w:vMerge w:val="continue"/>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line="240"/>
              <w:ind/>
              <w:rPr/>
            </w:pPr>
          </w:p>
        </w:tc>
        <w:tc>
          <w:tcPr>
            <w:tcW w:w="1675" w:type="dxa"/>
            <w:vMerge w:val="continue"/>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line="240"/>
              <w:ind/>
              <w:rPr/>
            </w:pPr>
          </w:p>
        </w:tc>
      </w:tr>
      <w:tr>
        <w:trPr>
          <w:trHeight w:val="630"/>
        </w:trPr>
        <w:tc>
          <w:tcPr>
            <w:tcW w:w="1714"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 </w:t>
            </w:r>
          </w:p>
        </w:tc>
        <w:tc>
          <w:tcPr>
            <w:tcW w:w="435"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 </w:t>
            </w:r>
          </w:p>
        </w:tc>
        <w:tc>
          <w:tcPr>
            <w:tcW w:w="435"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 </w:t>
            </w:r>
          </w:p>
        </w:tc>
        <w:tc>
          <w:tcPr>
            <w:tcW w:w="435"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 </w:t>
            </w:r>
          </w:p>
        </w:tc>
        <w:tc>
          <w:tcPr>
            <w:tcW w:w="435"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 </w:t>
            </w:r>
          </w:p>
        </w:tc>
        <w:tc>
          <w:tcPr>
            <w:tcW w:w="790" w:type="dxa"/>
            <w:gridSpan w:val="2"/>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 </w:t>
            </w:r>
          </w:p>
        </w:tc>
        <w:tc>
          <w:tcPr>
            <w:tcW w:w="777" w:type="dxa"/>
            <w:gridSpan w:val="2"/>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 </w:t>
            </w:r>
          </w:p>
        </w:tc>
        <w:tc>
          <w:tcPr>
            <w:tcW w:w="791"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 </w:t>
            </w:r>
          </w:p>
        </w:tc>
        <w:tc>
          <w:tcPr>
            <w:tcW w:w="790" w:type="dxa"/>
            <w:gridSpan w:val="2"/>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 </w:t>
            </w:r>
          </w:p>
        </w:tc>
        <w:tc>
          <w:tcPr>
            <w:tcW w:w="1675"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 </w:t>
            </w:r>
          </w:p>
        </w:tc>
      </w:tr>
      <w:tr>
        <w:trPr>
          <w:trHeight w:val="630"/>
        </w:trPr>
        <w:tc>
          <w:tcPr>
            <w:tcW w:w="1714"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联系方式</w:t>
            </w:r>
          </w:p>
        </w:tc>
        <w:tc>
          <w:tcPr>
            <w:tcW w:w="1740" w:type="dxa"/>
            <w:gridSpan w:val="4"/>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1、地址：</w:t>
            </w:r>
          </w:p>
        </w:tc>
        <w:tc>
          <w:tcPr>
            <w:tcW w:w="2358" w:type="dxa"/>
            <w:gridSpan w:val="5"/>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2、邮编：</w:t>
            </w:r>
          </w:p>
        </w:tc>
        <w:tc>
          <w:tcPr>
            <w:tcW w:w="2465" w:type="dxa"/>
            <w:gridSpan w:val="3"/>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3、传真：</w:t>
            </w:r>
          </w:p>
        </w:tc>
      </w:tr>
      <w:tr>
        <w:trPr>
          <w:trHeight w:val="630"/>
        </w:trPr>
        <w:tc>
          <w:tcPr>
            <w:tcW w:w="1714"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联系人</w:t>
            </w:r>
          </w:p>
        </w:tc>
        <w:tc>
          <w:tcPr>
            <w:tcW w:w="1740" w:type="dxa"/>
            <w:gridSpan w:val="4"/>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1、姓名：</w:t>
            </w:r>
          </w:p>
        </w:tc>
        <w:tc>
          <w:tcPr>
            <w:tcW w:w="2358" w:type="dxa"/>
            <w:gridSpan w:val="5"/>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2、职务：</w:t>
            </w:r>
          </w:p>
        </w:tc>
        <w:tc>
          <w:tcPr>
            <w:tcW w:w="2465" w:type="dxa"/>
            <w:gridSpan w:val="3"/>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3、联系电话：</w:t>
            </w:r>
          </w:p>
        </w:tc>
      </w:tr>
      <w:tr>
        <w:trPr>
          <w:trHeight w:val="630"/>
        </w:trPr>
        <w:tc>
          <w:tcPr>
            <w:tcW w:w="1714"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开户银行</w:t>
            </w:r>
          </w:p>
          <w:p>
            <w:pPr>
              <w:snapToGrid/>
              <w:spacing w:before="0" w:after="0" w:line="240"/>
              <w:ind w:left="0" w:right="0"/>
              <w:jc w:val="center"/>
              <w:rPr/>
            </w:pPr>
            <w:r>
              <w:rPr>
                <w:rFonts w:ascii="宋体" w:hAnsi="宋体" w:eastAsia="宋体" w:cs="宋体"/>
                <w:i w:val="false"/>
                <w:strike w:val="false"/>
                <w:color w:val="000000"/>
                <w:spacing w:val="0"/>
                <w:sz w:val="24"/>
                <w:u w:val="none"/>
              </w:rPr>
              <w:t>（基本户）</w:t>
            </w:r>
          </w:p>
        </w:tc>
        <w:tc>
          <w:tcPr>
            <w:tcW w:w="3255" w:type="dxa"/>
            <w:gridSpan w:val="7"/>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1、名称：</w:t>
            </w:r>
          </w:p>
        </w:tc>
        <w:tc>
          <w:tcPr>
            <w:tcW w:w="3308" w:type="dxa"/>
            <w:gridSpan w:val="5"/>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2、账号：</w:t>
            </w:r>
          </w:p>
        </w:tc>
      </w:tr>
      <w:tr>
        <w:trPr>
          <w:trHeight w:val="817"/>
        </w:trPr>
        <w:tc>
          <w:tcPr>
            <w:tcW w:w="1714"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投标人组织机构</w:t>
            </w:r>
          </w:p>
        </w:tc>
        <w:tc>
          <w:tcPr>
            <w:tcW w:w="6563" w:type="dxa"/>
            <w:gridSpan w:val="12"/>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 </w:t>
            </w:r>
          </w:p>
        </w:tc>
      </w:tr>
    </w:tbl>
    <w:p>
      <w:pPr>
        <w:snapToGrid/>
        <w:spacing w:before="0" w:after="0" w:line="500" w:lineRule="exact"/>
        <w:ind w:left="0" w:right="0"/>
        <w:jc w:val="both"/>
        <w:rPr/>
      </w:pPr>
      <w:r>
        <w:rPr>
          <w:rFonts w:ascii="宋体" w:hAnsi="宋体" w:eastAsia="宋体" w:cs="宋体"/>
          <w:i w:val="false"/>
          <w:strike w:val="false"/>
          <w:color w:val="000000"/>
          <w:sz w:val="24"/>
          <w:u w:val="none"/>
        </w:rPr>
        <w:t>投标人代表（签字）：</w:t>
      </w:r>
    </w:p>
    <w:p>
      <w:pPr>
        <w:snapToGrid/>
        <w:spacing w:before="0" w:after="0" w:line="500" w:lineRule="exact"/>
        <w:ind w:left="0" w:right="0"/>
        <w:jc w:val="both"/>
        <w:rPr/>
      </w:pPr>
      <w:r>
        <w:rPr>
          <w:rFonts w:ascii="宋体" w:hAnsi="宋体" w:eastAsia="宋体" w:cs="宋体"/>
          <w:i w:val="false"/>
          <w:strike w:val="false"/>
          <w:color w:val="000000"/>
          <w:sz w:val="24"/>
          <w:u w:val="none"/>
        </w:rPr>
        <w:t>日期：</w:t>
      </w:r>
    </w:p>
    <w:p>
      <w:pPr>
        <w:snapToGrid/>
        <w:spacing w:before="0" w:after="0" w:line="500" w:lineRule="exact"/>
        <w:ind w:left="0" w:right="0"/>
        <w:jc w:val="both"/>
        <w:rPr/>
      </w:pPr>
    </w:p>
    <w:p>
      <w:pPr>
        <w:snapToGrid/>
        <w:spacing w:before="0" w:after="0" w:line="500" w:lineRule="exact"/>
        <w:ind w:left="0" w:right="0"/>
        <w:jc w:val="both"/>
        <w:rPr/>
      </w:pPr>
      <w:r>
        <w:rPr>
          <w:rFonts w:ascii="宋体" w:hAnsi="宋体" w:eastAsia="宋体" w:cs="宋体"/>
          <w:i w:val="false"/>
          <w:strike w:val="false"/>
          <w:color w:val="000000"/>
          <w:sz w:val="24"/>
          <w:u w:val="none"/>
        </w:rPr>
        <w:t xml:space="preserve">附件7-3/2                     </w:t>
      </w:r>
    </w:p>
    <w:p>
      <w:pPr>
        <w:snapToGrid/>
        <w:spacing w:before="0" w:after="0" w:line="500" w:lineRule="exact"/>
        <w:ind w:left="0" w:right="0"/>
        <w:jc w:val="center"/>
        <w:rPr/>
      </w:pPr>
      <w:r>
        <w:rPr>
          <w:rFonts w:ascii="宋体" w:hAnsi="宋体" w:eastAsia="宋体" w:cs="宋体"/>
          <w:b/>
          <w:i w:val="false"/>
          <w:strike w:val="false"/>
          <w:color w:val="000000"/>
          <w:sz w:val="30"/>
          <w:u w:val="none"/>
        </w:rPr>
        <w:t>近三年的财务状况表</w:t>
      </w:r>
    </w:p>
    <w:p>
      <w:pPr>
        <w:snapToGrid/>
        <w:spacing w:before="0" w:after="0" w:line="240"/>
        <w:ind w:left="0" w:right="0"/>
        <w:jc w:val="right"/>
        <w:rPr/>
      </w:pPr>
      <w:r>
        <w:rPr>
          <w:rFonts w:ascii="宋体" w:hAnsi="宋体" w:eastAsia="宋体" w:cs="宋体"/>
          <w:i w:val="false"/>
          <w:strike w:val="false"/>
          <w:color w:val="000000"/>
          <w:sz w:val="24"/>
          <w:u w:val="none"/>
        </w:rPr>
        <w:t>单位：万元</w:t>
      </w:r>
    </w:p>
    <w:tbl>
      <w:tblPr>
        <w:tblStyle w:val="000015"/>
        <w:tblLayout w:type="fixed"/>
      </w:tblPr>
      <w:tblGrid>
        <w:gridCol w:w="772"/>
        <w:gridCol w:w="2918"/>
        <w:gridCol w:w="1491"/>
        <w:gridCol w:w="1491"/>
        <w:gridCol w:w="1609"/>
      </w:tblGrid>
      <w:tr>
        <w:trPr>
          <w:trHeight w:val="630"/>
        </w:trPr>
        <w:tc>
          <w:tcPr>
            <w:tcW w:w="77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序号</w:t>
            </w:r>
          </w:p>
        </w:tc>
        <w:tc>
          <w:tcPr>
            <w:tcW w:w="291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名称</w:t>
            </w:r>
          </w:p>
        </w:tc>
        <w:tc>
          <w:tcPr>
            <w:tcW w:w="149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 </w:t>
            </w:r>
          </w:p>
        </w:tc>
        <w:tc>
          <w:tcPr>
            <w:tcW w:w="149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 </w:t>
            </w:r>
          </w:p>
        </w:tc>
        <w:tc>
          <w:tcPr>
            <w:tcW w:w="160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 </w:t>
            </w:r>
          </w:p>
        </w:tc>
      </w:tr>
      <w:tr>
        <w:trPr>
          <w:trHeight w:val="405"/>
        </w:trPr>
        <w:tc>
          <w:tcPr>
            <w:tcW w:w="772"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1</w:t>
            </w:r>
          </w:p>
        </w:tc>
        <w:tc>
          <w:tcPr>
            <w:tcW w:w="2918"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注册资本</w:t>
            </w:r>
          </w:p>
        </w:tc>
        <w:tc>
          <w:tcPr>
            <w:tcW w:w="1491"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c>
          <w:tcPr>
            <w:tcW w:w="1491"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c>
          <w:tcPr>
            <w:tcW w:w="1609"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r>
      <w:tr>
        <w:trPr>
          <w:trHeight w:val="467"/>
        </w:trPr>
        <w:tc>
          <w:tcPr>
            <w:tcW w:w="772"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2</w:t>
            </w:r>
          </w:p>
        </w:tc>
        <w:tc>
          <w:tcPr>
            <w:tcW w:w="2918"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实收资本</w:t>
            </w:r>
          </w:p>
        </w:tc>
        <w:tc>
          <w:tcPr>
            <w:tcW w:w="1491"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c>
          <w:tcPr>
            <w:tcW w:w="1491"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c>
          <w:tcPr>
            <w:tcW w:w="1609"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r>
      <w:tr>
        <w:trPr>
          <w:trHeight w:val="459"/>
        </w:trPr>
        <w:tc>
          <w:tcPr>
            <w:tcW w:w="772"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3</w:t>
            </w:r>
          </w:p>
        </w:tc>
        <w:tc>
          <w:tcPr>
            <w:tcW w:w="2918"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全部资产总值</w:t>
            </w:r>
          </w:p>
        </w:tc>
        <w:tc>
          <w:tcPr>
            <w:tcW w:w="1491"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c>
          <w:tcPr>
            <w:tcW w:w="1491"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c>
          <w:tcPr>
            <w:tcW w:w="1609"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r>
      <w:tr>
        <w:trPr>
          <w:trHeight w:val="437"/>
        </w:trPr>
        <w:tc>
          <w:tcPr>
            <w:tcW w:w="772"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4</w:t>
            </w:r>
          </w:p>
        </w:tc>
        <w:tc>
          <w:tcPr>
            <w:tcW w:w="2918"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固定资产总值</w:t>
            </w:r>
          </w:p>
        </w:tc>
        <w:tc>
          <w:tcPr>
            <w:tcW w:w="1491"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c>
          <w:tcPr>
            <w:tcW w:w="1491"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c>
          <w:tcPr>
            <w:tcW w:w="1609"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r>
      <w:tr>
        <w:trPr>
          <w:trHeight w:val="471"/>
        </w:trPr>
        <w:tc>
          <w:tcPr>
            <w:tcW w:w="772"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5</w:t>
            </w:r>
          </w:p>
        </w:tc>
        <w:tc>
          <w:tcPr>
            <w:tcW w:w="2918"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流动资产</w:t>
            </w:r>
          </w:p>
        </w:tc>
        <w:tc>
          <w:tcPr>
            <w:tcW w:w="1491"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c>
          <w:tcPr>
            <w:tcW w:w="1491"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c>
          <w:tcPr>
            <w:tcW w:w="1609"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r>
      <w:tr>
        <w:trPr>
          <w:trHeight w:val="463"/>
        </w:trPr>
        <w:tc>
          <w:tcPr>
            <w:tcW w:w="772"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6</w:t>
            </w:r>
          </w:p>
        </w:tc>
        <w:tc>
          <w:tcPr>
            <w:tcW w:w="2918"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平均流动资产余额</w:t>
            </w:r>
          </w:p>
        </w:tc>
        <w:tc>
          <w:tcPr>
            <w:tcW w:w="1491"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c>
          <w:tcPr>
            <w:tcW w:w="1491"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c>
          <w:tcPr>
            <w:tcW w:w="1609"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r>
      <w:tr>
        <w:trPr>
          <w:trHeight w:val="440"/>
        </w:trPr>
        <w:tc>
          <w:tcPr>
            <w:tcW w:w="772"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7</w:t>
            </w:r>
          </w:p>
        </w:tc>
        <w:tc>
          <w:tcPr>
            <w:tcW w:w="2918"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速动资产</w:t>
            </w:r>
          </w:p>
        </w:tc>
        <w:tc>
          <w:tcPr>
            <w:tcW w:w="1491"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c>
          <w:tcPr>
            <w:tcW w:w="1491"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c>
          <w:tcPr>
            <w:tcW w:w="1609"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r>
      <w:tr>
        <w:trPr>
          <w:trHeight w:val="461"/>
        </w:trPr>
        <w:tc>
          <w:tcPr>
            <w:tcW w:w="772"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8</w:t>
            </w:r>
          </w:p>
        </w:tc>
        <w:tc>
          <w:tcPr>
            <w:tcW w:w="2918"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流动负债</w:t>
            </w:r>
          </w:p>
        </w:tc>
        <w:tc>
          <w:tcPr>
            <w:tcW w:w="1491"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c>
          <w:tcPr>
            <w:tcW w:w="1491"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c>
          <w:tcPr>
            <w:tcW w:w="1609"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r>
      <w:tr>
        <w:trPr>
          <w:trHeight w:val="467"/>
        </w:trPr>
        <w:tc>
          <w:tcPr>
            <w:tcW w:w="772"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9</w:t>
            </w:r>
          </w:p>
        </w:tc>
        <w:tc>
          <w:tcPr>
            <w:tcW w:w="2918"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年末所有者权益</w:t>
            </w:r>
          </w:p>
        </w:tc>
        <w:tc>
          <w:tcPr>
            <w:tcW w:w="1491"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c>
          <w:tcPr>
            <w:tcW w:w="1491"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c>
          <w:tcPr>
            <w:tcW w:w="1609"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r>
      <w:tr>
        <w:trPr>
          <w:trHeight w:val="459"/>
        </w:trPr>
        <w:tc>
          <w:tcPr>
            <w:tcW w:w="772"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10</w:t>
            </w:r>
          </w:p>
        </w:tc>
        <w:tc>
          <w:tcPr>
            <w:tcW w:w="2918"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营业收入</w:t>
            </w:r>
          </w:p>
        </w:tc>
        <w:tc>
          <w:tcPr>
            <w:tcW w:w="1491"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c>
          <w:tcPr>
            <w:tcW w:w="1491"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c>
          <w:tcPr>
            <w:tcW w:w="1609"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r>
      <w:tr>
        <w:trPr>
          <w:trHeight w:val="451"/>
        </w:trPr>
        <w:tc>
          <w:tcPr>
            <w:tcW w:w="772"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11</w:t>
            </w:r>
          </w:p>
        </w:tc>
        <w:tc>
          <w:tcPr>
            <w:tcW w:w="2918"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净利润</w:t>
            </w:r>
          </w:p>
        </w:tc>
        <w:tc>
          <w:tcPr>
            <w:tcW w:w="1491"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c>
          <w:tcPr>
            <w:tcW w:w="1491"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c>
          <w:tcPr>
            <w:tcW w:w="1609"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r>
      <w:tr>
        <w:trPr>
          <w:trHeight w:val="491"/>
        </w:trPr>
        <w:tc>
          <w:tcPr>
            <w:tcW w:w="772"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12</w:t>
            </w:r>
          </w:p>
        </w:tc>
        <w:tc>
          <w:tcPr>
            <w:tcW w:w="2918"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现金净流量</w:t>
            </w:r>
          </w:p>
        </w:tc>
        <w:tc>
          <w:tcPr>
            <w:tcW w:w="1491"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c>
          <w:tcPr>
            <w:tcW w:w="1491"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c>
          <w:tcPr>
            <w:tcW w:w="1609"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r>
      <w:tr>
        <w:trPr>
          <w:trHeight w:val="630"/>
        </w:trPr>
        <w:tc>
          <w:tcPr>
            <w:tcW w:w="772"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13</w:t>
            </w:r>
          </w:p>
        </w:tc>
        <w:tc>
          <w:tcPr>
            <w:tcW w:w="2918"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流动比率%</w:t>
            </w:r>
          </w:p>
          <w:p>
            <w:pPr>
              <w:snapToGrid/>
              <w:spacing w:before="0" w:after="0" w:line="240"/>
              <w:ind w:left="0" w:right="0"/>
              <w:jc w:val="both"/>
              <w:rPr/>
            </w:pPr>
            <w:r>
              <w:rPr>
                <w:rFonts w:ascii="宋体" w:hAnsi="宋体" w:eastAsia="宋体" w:cs="宋体"/>
                <w:i w:val="false"/>
                <w:strike w:val="false"/>
                <w:color w:val="000000"/>
                <w:spacing w:val="0"/>
                <w:sz w:val="24"/>
                <w:u w:val="none"/>
              </w:rPr>
              <w:t>（流动资产/流动负债）</w:t>
            </w:r>
          </w:p>
        </w:tc>
        <w:tc>
          <w:tcPr>
            <w:tcW w:w="1491"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c>
          <w:tcPr>
            <w:tcW w:w="1491"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c>
          <w:tcPr>
            <w:tcW w:w="1609"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r>
      <w:tr>
        <w:trPr>
          <w:trHeight w:val="630"/>
        </w:trPr>
        <w:tc>
          <w:tcPr>
            <w:tcW w:w="772"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14</w:t>
            </w:r>
          </w:p>
        </w:tc>
        <w:tc>
          <w:tcPr>
            <w:tcW w:w="2918"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速动比率%</w:t>
            </w:r>
          </w:p>
          <w:p>
            <w:pPr>
              <w:snapToGrid/>
              <w:spacing w:before="0" w:after="0" w:line="240"/>
              <w:ind w:left="0" w:right="0"/>
              <w:jc w:val="both"/>
              <w:rPr/>
            </w:pPr>
            <w:r>
              <w:rPr>
                <w:rFonts w:ascii="宋体" w:hAnsi="宋体" w:eastAsia="宋体" w:cs="宋体"/>
                <w:i w:val="false"/>
                <w:strike w:val="false"/>
                <w:color w:val="000000"/>
                <w:spacing w:val="0"/>
                <w:sz w:val="24"/>
                <w:u w:val="none"/>
              </w:rPr>
              <w:t>（速动资产/流动负债）</w:t>
            </w:r>
          </w:p>
        </w:tc>
        <w:tc>
          <w:tcPr>
            <w:tcW w:w="1491"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c>
          <w:tcPr>
            <w:tcW w:w="1491"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c>
          <w:tcPr>
            <w:tcW w:w="1609"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r>
      <w:tr>
        <w:trPr>
          <w:trHeight w:val="409"/>
        </w:trPr>
        <w:tc>
          <w:tcPr>
            <w:tcW w:w="772"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15</w:t>
            </w:r>
          </w:p>
        </w:tc>
        <w:tc>
          <w:tcPr>
            <w:tcW w:w="2918"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资产负债率%</w:t>
            </w:r>
          </w:p>
          <w:p>
            <w:pPr>
              <w:snapToGrid/>
              <w:spacing w:before="0" w:after="0" w:line="240"/>
              <w:ind w:left="0" w:right="0"/>
              <w:jc w:val="both"/>
              <w:rPr/>
            </w:pPr>
            <w:r>
              <w:rPr>
                <w:rFonts w:ascii="宋体" w:hAnsi="宋体" w:eastAsia="宋体" w:cs="宋体"/>
                <w:i w:val="false"/>
                <w:strike w:val="false"/>
                <w:color w:val="000000"/>
                <w:spacing w:val="0"/>
                <w:sz w:val="24"/>
                <w:u w:val="none"/>
              </w:rPr>
              <w:t>（总负债/总资产）</w:t>
            </w:r>
          </w:p>
        </w:tc>
        <w:tc>
          <w:tcPr>
            <w:tcW w:w="1491"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c>
          <w:tcPr>
            <w:tcW w:w="1491"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c>
          <w:tcPr>
            <w:tcW w:w="1609"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r>
      <w:tr>
        <w:trPr>
          <w:trHeight w:val="630"/>
        </w:trPr>
        <w:tc>
          <w:tcPr>
            <w:tcW w:w="772"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16</w:t>
            </w:r>
          </w:p>
        </w:tc>
        <w:tc>
          <w:tcPr>
            <w:tcW w:w="2918"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应收账款周转率%</w:t>
            </w:r>
          </w:p>
          <w:p>
            <w:pPr>
              <w:snapToGrid/>
              <w:spacing w:before="0" w:after="0" w:line="240"/>
              <w:ind w:left="0" w:right="0"/>
              <w:jc w:val="both"/>
              <w:rPr/>
            </w:pPr>
            <w:r>
              <w:rPr>
                <w:rFonts w:ascii="宋体" w:hAnsi="宋体" w:eastAsia="宋体" w:cs="宋体"/>
                <w:i w:val="false"/>
                <w:strike w:val="false"/>
                <w:color w:val="000000"/>
                <w:spacing w:val="0"/>
                <w:sz w:val="24"/>
                <w:u w:val="none"/>
              </w:rPr>
              <w:t>（收入总额/平均应收账款）</w:t>
            </w:r>
          </w:p>
        </w:tc>
        <w:tc>
          <w:tcPr>
            <w:tcW w:w="1491"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c>
          <w:tcPr>
            <w:tcW w:w="1491"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c>
          <w:tcPr>
            <w:tcW w:w="1609"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r>
      <w:tr>
        <w:trPr>
          <w:trHeight w:val="630"/>
        </w:trPr>
        <w:tc>
          <w:tcPr>
            <w:tcW w:w="772"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17</w:t>
            </w:r>
          </w:p>
        </w:tc>
        <w:tc>
          <w:tcPr>
            <w:tcW w:w="2918"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存货周转率%</w:t>
            </w:r>
          </w:p>
          <w:p>
            <w:pPr>
              <w:snapToGrid/>
              <w:spacing w:before="0" w:after="0" w:line="240"/>
              <w:ind w:left="0" w:right="0"/>
              <w:jc w:val="both"/>
              <w:rPr/>
            </w:pPr>
            <w:r>
              <w:rPr>
                <w:rFonts w:ascii="宋体" w:hAnsi="宋体" w:eastAsia="宋体" w:cs="宋体"/>
                <w:i w:val="false"/>
                <w:strike w:val="false"/>
                <w:color w:val="000000"/>
                <w:spacing w:val="0"/>
                <w:sz w:val="24"/>
                <w:u w:val="none"/>
              </w:rPr>
              <w:t>（销售成本/平均存货）</w:t>
            </w:r>
          </w:p>
        </w:tc>
        <w:tc>
          <w:tcPr>
            <w:tcW w:w="1491"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c>
          <w:tcPr>
            <w:tcW w:w="1491"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c>
          <w:tcPr>
            <w:tcW w:w="1609"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r>
      <w:tr>
        <w:trPr>
          <w:trHeight w:val="630"/>
        </w:trPr>
        <w:tc>
          <w:tcPr>
            <w:tcW w:w="772"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18</w:t>
            </w:r>
          </w:p>
        </w:tc>
        <w:tc>
          <w:tcPr>
            <w:tcW w:w="2918"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资产报酬率%</w:t>
            </w:r>
          </w:p>
          <w:p>
            <w:pPr>
              <w:snapToGrid/>
              <w:spacing w:before="0" w:after="0" w:line="240"/>
              <w:ind w:left="0" w:right="0"/>
              <w:jc w:val="both"/>
              <w:rPr/>
            </w:pPr>
            <w:r>
              <w:rPr>
                <w:rFonts w:ascii="宋体" w:hAnsi="宋体" w:eastAsia="宋体" w:cs="宋体"/>
                <w:i w:val="false"/>
                <w:strike w:val="false"/>
                <w:color w:val="000000"/>
                <w:spacing w:val="0"/>
                <w:sz w:val="24"/>
                <w:u w:val="none"/>
              </w:rPr>
              <w:t>（收入/资产）</w:t>
            </w:r>
          </w:p>
        </w:tc>
        <w:tc>
          <w:tcPr>
            <w:tcW w:w="1491"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c>
          <w:tcPr>
            <w:tcW w:w="1491"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c>
          <w:tcPr>
            <w:tcW w:w="1609"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r>
      <w:tr>
        <w:trPr>
          <w:trHeight w:val="630"/>
        </w:trPr>
        <w:tc>
          <w:tcPr>
            <w:tcW w:w="772"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19</w:t>
            </w:r>
          </w:p>
        </w:tc>
        <w:tc>
          <w:tcPr>
            <w:tcW w:w="2918"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净资产收益率</w:t>
            </w:r>
          </w:p>
          <w:p>
            <w:pPr>
              <w:snapToGrid/>
              <w:spacing w:before="0" w:after="0" w:line="240"/>
              <w:ind w:left="0" w:right="0"/>
              <w:jc w:val="both"/>
              <w:rPr/>
            </w:pPr>
            <w:r>
              <w:rPr>
                <w:rFonts w:ascii="宋体" w:hAnsi="宋体" w:eastAsia="宋体" w:cs="宋体"/>
                <w:i w:val="false"/>
                <w:strike w:val="false"/>
                <w:color w:val="000000"/>
                <w:spacing w:val="0"/>
                <w:sz w:val="24"/>
                <w:u w:val="none"/>
              </w:rPr>
              <w:t>（净利润/平均净资产）</w:t>
            </w:r>
          </w:p>
        </w:tc>
        <w:tc>
          <w:tcPr>
            <w:tcW w:w="1491"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c>
          <w:tcPr>
            <w:tcW w:w="1491"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c>
          <w:tcPr>
            <w:tcW w:w="1609"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w:t>
            </w:r>
          </w:p>
        </w:tc>
      </w:tr>
    </w:tbl>
    <w:p>
      <w:pPr>
        <w:snapToGrid/>
        <w:spacing w:before="0" w:after="0" w:line="500" w:lineRule="exact"/>
        <w:ind w:left="0" w:right="-5"/>
        <w:jc w:val="both"/>
        <w:rPr/>
      </w:pPr>
      <w:r>
        <w:rPr>
          <w:rFonts w:ascii="宋体" w:hAnsi="宋体" w:eastAsia="宋体" w:cs="宋体"/>
          <w:i w:val="false"/>
          <w:strike w:val="false"/>
          <w:color w:val="000000"/>
          <w:sz w:val="24"/>
          <w:u w:val="none"/>
          <w:vertAlign w:val="baseline"/>
        </w:rPr>
        <w:t>注：投标人应同时提供近三年经审计的财务报表</w:t>
      </w:r>
    </w:p>
    <w:p>
      <w:pPr>
        <w:snapToGrid/>
        <w:spacing w:after="120" w:line="240"/>
        <w:ind w:firstLine="480"/>
        <w:jc w:val="both"/>
        <w:rPr/>
      </w:pPr>
      <w:r>
        <w:rPr>
          <w:rFonts w:ascii="宋体" w:hAnsi="宋体" w:eastAsia="宋体" w:cs="宋体"/>
          <w:i w:val="false"/>
          <w:strike w:val="false"/>
          <w:color w:val="000000"/>
          <w:sz w:val="24"/>
          <w:u w:val="none"/>
        </w:rPr>
        <w:t>（或近三年的财务资料）</w:t>
      </w:r>
    </w:p>
    <w:p>
      <w:pPr>
        <w:snapToGrid/>
        <w:spacing w:after="120" w:line="240"/>
        <w:ind/>
        <w:jc w:val="both"/>
        <w:rPr/>
      </w:pPr>
      <w:r>
        <w:rPr>
          <w:rFonts w:ascii="宋体" w:hAnsi="宋体" w:eastAsia="宋体" w:cs="宋体"/>
          <w:i w:val="false"/>
          <w:strike w:val="false"/>
          <w:color w:val="000000"/>
          <w:sz w:val="24"/>
          <w:u w:val="none"/>
        </w:rPr>
        <w:t>投标人代表（签字）：</w:t>
      </w:r>
    </w:p>
    <w:p>
      <w:pPr>
        <w:snapToGrid/>
        <w:spacing w:before="0" w:after="0" w:line="240"/>
        <w:ind w:left="0" w:right="0"/>
        <w:rPr/>
      </w:pPr>
      <w:r>
        <w:rPr>
          <w:rFonts w:ascii="宋体" w:hAnsi="宋体" w:eastAsia="宋体" w:cs="宋体"/>
          <w:i w:val="false"/>
          <w:strike w:val="false"/>
          <w:color w:val="000000"/>
          <w:sz w:val="24"/>
          <w:u w:val="none"/>
        </w:rPr>
        <w:t>日期：</w:t>
      </w:r>
    </w:p>
    <w:p>
      <w:pPr>
        <w:snapToGrid/>
        <w:spacing w:before="0" w:after="0" w:line="500" w:lineRule="exact"/>
        <w:ind w:left="0" w:right="0"/>
        <w:jc w:val="both"/>
        <w:rPr/>
      </w:pPr>
      <w:r>
        <w:rPr>
          <w:rFonts w:ascii="宋体" w:hAnsi="宋体" w:eastAsia="宋体" w:cs="宋体"/>
          <w:i w:val="false"/>
          <w:strike w:val="false"/>
          <w:color w:val="000000"/>
          <w:sz w:val="24"/>
          <w:u w:val="none"/>
        </w:rPr>
        <w:tab/>
      </w:r>
    </w:p>
    <w:p>
      <w:pPr>
        <w:snapToGrid/>
        <w:spacing w:before="0" w:after="0" w:line="500" w:lineRule="exact"/>
        <w:ind w:left="0" w:right="0"/>
        <w:jc w:val="both"/>
        <w:rPr/>
      </w:pPr>
      <w:r>
        <w:rPr>
          <w:rFonts w:ascii="宋体" w:hAnsi="宋体" w:eastAsia="宋体" w:cs="宋体"/>
          <w:i w:val="false"/>
          <w:strike w:val="false"/>
          <w:color w:val="000000"/>
          <w:sz w:val="24"/>
          <w:u w:val="none"/>
        </w:rPr>
        <w:t xml:space="preserve">附件7-3/3                      </w:t>
      </w:r>
      <w:r>
        <w:rPr>
          <w:rFonts w:ascii="宋体" w:hAnsi="宋体" w:eastAsia="宋体" w:cs="宋体"/>
          <w:b/>
          <w:i w:val="false"/>
          <w:strike w:val="false"/>
          <w:color w:val="000000"/>
          <w:sz w:val="30"/>
          <w:u w:val="none"/>
        </w:rPr>
        <w:t>业绩表</w:t>
      </w:r>
    </w:p>
    <w:p>
      <w:pPr>
        <w:snapToGrid/>
        <w:spacing w:after="120" w:line="240"/>
        <w:ind/>
        <w:jc w:val="both"/>
        <w:rPr/>
      </w:pPr>
      <w:r>
        <w:rPr>
          <w:rFonts w:ascii="宋体" w:hAnsi="宋体" w:eastAsia="宋体" w:cs="宋体"/>
          <w:i w:val="false"/>
          <w:strike w:val="false"/>
          <w:color w:val="000000"/>
          <w:sz w:val="16"/>
          <w:u w:val="none"/>
        </w:rPr>
        <w:t> </w:t>
      </w:r>
    </w:p>
    <w:p>
      <w:pPr>
        <w:snapToGrid/>
        <w:spacing w:after="120" w:line="240"/>
        <w:ind/>
        <w:jc w:val="both"/>
        <w:rPr/>
      </w:pPr>
      <w:r>
        <w:rPr>
          <w:rFonts w:ascii="宋体" w:hAnsi="宋体" w:eastAsia="宋体" w:cs="宋体"/>
          <w:i w:val="false"/>
          <w:strike w:val="false"/>
          <w:color w:val="000000"/>
          <w:sz w:val="24"/>
          <w:u w:val="none"/>
        </w:rPr>
        <w:t>近三年承揽同类或相似项目和服务业绩，包括已收到中标通知但尚未签订合同的项目（提供相关合同的复印件）</w:t>
      </w:r>
    </w:p>
    <w:p>
      <w:pPr>
        <w:snapToGrid/>
        <w:spacing w:before="0" w:after="0" w:line="360"/>
        <w:ind w:left="0" w:right="0"/>
        <w:jc w:val="center"/>
        <w:rPr/>
      </w:pPr>
      <w:r>
        <w:rPr>
          <w:rFonts w:ascii="宋体" w:hAnsi="宋体" w:eastAsia="宋体" w:cs="宋体"/>
          <w:i w:val="false"/>
          <w:strike w:val="false"/>
          <w:color w:val="000000"/>
          <w:sz w:val="28"/>
          <w:u w:val="none"/>
        </w:rPr>
        <w:t> </w:t>
      </w:r>
    </w:p>
    <w:tbl>
      <w:tblPr>
        <w:tblStyle w:val="000015"/>
        <w:tblLayout w:type="fixed"/>
      </w:tblPr>
      <w:tblGrid>
        <w:gridCol w:w="753"/>
        <w:gridCol w:w="1506"/>
        <w:gridCol w:w="1294"/>
        <w:gridCol w:w="1915"/>
        <w:gridCol w:w="1123"/>
        <w:gridCol w:w="1691"/>
      </w:tblGrid>
      <w:tr>
        <w:trPr>
          <w:trHeight w:val="1104"/>
        </w:trPr>
        <w:tc>
          <w:tcPr>
            <w:tcW w:w="753" w:type="dxa"/>
            <w:tcBorders>
              <w:top w:val="single" w:color="000000" w:sz="8" w:space="0"/>
              <w:left w:val="single" w:color="000000" w:sz="8" w:space="0"/>
              <w:bottom w:val="single" w:color="000000" w:sz="8" w:space="0"/>
              <w:right w:val="single" w:color="000000" w:sz="8" w:space="0"/>
            </w:tcBorders>
            <w:tcMar>
              <w:top w:w="20" w:type="dxa"/>
              <w:left w:w="20" w:type="dxa"/>
              <w:bottom w:w="0" w:type="dxa"/>
              <w:right w:w="20"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序号</w:t>
            </w:r>
          </w:p>
        </w:tc>
        <w:tc>
          <w:tcPr>
            <w:tcW w:w="1506" w:type="dxa"/>
            <w:tcBorders>
              <w:top w:val="single" w:color="000000" w:sz="8" w:space="0"/>
              <w:left w:val="single" w:color="000000" w:sz="0" w:space="0"/>
              <w:bottom w:val="single" w:color="000000" w:sz="8" w:space="0"/>
              <w:right w:val="single" w:color="000000" w:sz="8" w:space="0"/>
            </w:tcBorders>
            <w:tcMar>
              <w:top w:w="20" w:type="dxa"/>
              <w:left w:w="20" w:type="dxa"/>
              <w:bottom w:w="0" w:type="dxa"/>
              <w:right w:w="20"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项目名称</w:t>
            </w:r>
          </w:p>
        </w:tc>
        <w:tc>
          <w:tcPr>
            <w:tcW w:w="1294" w:type="dxa"/>
            <w:tcBorders>
              <w:top w:val="single" w:color="000000" w:sz="8" w:space="0"/>
              <w:left w:val="single" w:color="000000" w:sz="0" w:space="0"/>
              <w:bottom w:val="single" w:color="000000" w:sz="8" w:space="0"/>
              <w:right w:val="single" w:color="000000" w:sz="8" w:space="0"/>
            </w:tcBorders>
            <w:tcMar>
              <w:top w:w="20" w:type="dxa"/>
              <w:left w:w="20" w:type="dxa"/>
              <w:bottom w:w="0" w:type="dxa"/>
              <w:right w:w="20"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签约</w:t>
            </w:r>
          </w:p>
          <w:p>
            <w:pPr>
              <w:snapToGrid/>
              <w:spacing w:before="0" w:after="0" w:line="240"/>
              <w:ind w:left="0" w:right="0"/>
              <w:jc w:val="center"/>
              <w:rPr/>
            </w:pPr>
            <w:r>
              <w:rPr>
                <w:rFonts w:ascii="宋体" w:hAnsi="宋体" w:eastAsia="宋体" w:cs="宋体"/>
                <w:i w:val="false"/>
                <w:strike w:val="false"/>
                <w:color w:val="000000"/>
                <w:spacing w:val="0"/>
                <w:sz w:val="24"/>
                <w:u w:val="none"/>
              </w:rPr>
              <w:t>日期</w:t>
            </w:r>
          </w:p>
        </w:tc>
        <w:tc>
          <w:tcPr>
            <w:tcW w:w="1915" w:type="dxa"/>
            <w:tcBorders>
              <w:top w:val="single" w:color="000000" w:sz="8" w:space="0"/>
              <w:left w:val="single" w:color="000000" w:sz="0" w:space="0"/>
              <w:bottom w:val="single" w:color="000000" w:sz="8" w:space="0"/>
              <w:right w:val="single" w:color="000000" w:sz="8" w:space="0"/>
            </w:tcBorders>
            <w:tcMar>
              <w:top w:w="20" w:type="dxa"/>
              <w:left w:w="20" w:type="dxa"/>
              <w:bottom w:w="0" w:type="dxa"/>
              <w:right w:w="20"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同类或相似项目合同价</w:t>
            </w:r>
          </w:p>
        </w:tc>
        <w:tc>
          <w:tcPr>
            <w:tcW w:w="1123" w:type="dxa"/>
            <w:tcBorders>
              <w:top w:val="single" w:color="000000" w:sz="8" w:space="0"/>
              <w:left w:val="single" w:color="000000" w:sz="0" w:space="0"/>
              <w:bottom w:val="single" w:color="000000" w:sz="8" w:space="0"/>
              <w:right w:val="single" w:color="000000" w:sz="8" w:space="0"/>
            </w:tcBorders>
            <w:tcMar>
              <w:top w:w="20" w:type="dxa"/>
              <w:left w:w="20" w:type="dxa"/>
              <w:bottom w:w="0" w:type="dxa"/>
              <w:right w:w="20"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业主名称</w:t>
            </w:r>
          </w:p>
        </w:tc>
        <w:tc>
          <w:tcPr>
            <w:tcW w:w="1691" w:type="dxa"/>
            <w:tcBorders>
              <w:top w:val="single" w:color="000000" w:sz="8" w:space="0"/>
              <w:left w:val="single" w:color="000000" w:sz="0" w:space="0"/>
              <w:bottom w:val="single" w:color="000000" w:sz="8" w:space="0"/>
              <w:right w:val="single" w:color="000000" w:sz="8" w:space="0"/>
            </w:tcBorders>
            <w:tcMar>
              <w:top w:w="20" w:type="dxa"/>
              <w:left w:w="20" w:type="dxa"/>
              <w:bottom w:w="0" w:type="dxa"/>
              <w:right w:w="20"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4"/>
                <w:u w:val="none"/>
              </w:rPr>
              <w:t>地址/电话/传真</w:t>
            </w:r>
          </w:p>
        </w:tc>
      </w:tr>
      <w:tr>
        <w:trPr>
          <w:trHeight w:val="658"/>
        </w:trPr>
        <w:tc>
          <w:tcPr>
            <w:tcW w:w="753" w:type="dxa"/>
            <w:tcBorders>
              <w:top w:val="single" w:color="000000" w:sz="0" w:space="0"/>
              <w:left w:val="single" w:color="000000" w:sz="8" w:space="0"/>
              <w:bottom w:val="single" w:color="000000" w:sz="8" w:space="0"/>
              <w:right w:val="single" w:color="000000" w:sz="8" w:space="0"/>
            </w:tcBorders>
            <w:tcMar>
              <w:top w:w="20" w:type="dxa"/>
              <w:left w:w="20" w:type="dxa"/>
              <w:bottom w:w="0" w:type="dxa"/>
              <w:right w:w="20" w:type="dxa"/>
            </w:tcMar>
            <w:vAlign w:val="bottom"/>
          </w:tcPr>
          <w:p>
            <w:pPr>
              <w:snapToGrid/>
              <w:spacing w:before="0" w:after="0" w:line="240"/>
              <w:ind w:left="0" w:right="0"/>
              <w:jc w:val="center"/>
              <w:rPr/>
            </w:pPr>
            <w:r>
              <w:rPr>
                <w:rFonts w:ascii="宋体" w:hAnsi="宋体" w:eastAsia="宋体" w:cs="宋体"/>
                <w:i w:val="false"/>
                <w:strike w:val="false"/>
                <w:color w:val="000000"/>
                <w:spacing w:val="0"/>
                <w:sz w:val="24"/>
                <w:u w:val="none"/>
              </w:rPr>
              <w:t>1</w:t>
            </w:r>
          </w:p>
        </w:tc>
        <w:tc>
          <w:tcPr>
            <w:tcW w:w="1506" w:type="dxa"/>
            <w:tcBorders>
              <w:top w:val="single" w:color="000000" w:sz="0" w:space="0"/>
              <w:left w:val="single" w:color="000000" w:sz="0" w:space="0"/>
              <w:bottom w:val="single" w:color="000000" w:sz="8" w:space="0"/>
              <w:right w:val="single" w:color="000000" w:sz="8" w:space="0"/>
            </w:tcBorders>
            <w:tcMar>
              <w:top w:w="20" w:type="dxa"/>
              <w:left w:w="20" w:type="dxa"/>
              <w:bottom w:w="0" w:type="dxa"/>
              <w:right w:w="20" w:type="dxa"/>
            </w:tcMar>
            <w:vAlign w:val="bottom"/>
          </w:tcPr>
          <w:p>
            <w:pPr>
              <w:snapToGrid/>
              <w:spacing w:before="0" w:after="0" w:line="240"/>
              <w:ind w:left="0" w:right="0"/>
              <w:jc w:val="both"/>
              <w:rPr/>
            </w:pPr>
            <w:r>
              <w:rPr>
                <w:rFonts w:ascii="宋体" w:hAnsi="宋体" w:eastAsia="宋体" w:cs="宋体"/>
                <w:i w:val="false"/>
                <w:strike w:val="false"/>
                <w:color w:val="000000"/>
                <w:spacing w:val="0"/>
                <w:sz w:val="24"/>
                <w:u w:val="none"/>
              </w:rPr>
              <w:t xml:space="preserve"> </w:t>
            </w:r>
          </w:p>
        </w:tc>
        <w:tc>
          <w:tcPr>
            <w:tcW w:w="1294" w:type="dxa"/>
            <w:tcBorders>
              <w:top w:val="single" w:color="000000" w:sz="0" w:space="0"/>
              <w:left w:val="single" w:color="000000" w:sz="0" w:space="0"/>
              <w:bottom w:val="single" w:color="000000" w:sz="8" w:space="0"/>
              <w:right w:val="single" w:color="000000" w:sz="8" w:space="0"/>
            </w:tcBorders>
            <w:tcMar>
              <w:top w:w="20" w:type="dxa"/>
              <w:left w:w="20" w:type="dxa"/>
              <w:bottom w:w="0" w:type="dxa"/>
              <w:right w:w="20" w:type="dxa"/>
            </w:tcMar>
            <w:vAlign w:val="bottom"/>
          </w:tcPr>
          <w:p>
            <w:pPr>
              <w:snapToGrid/>
              <w:spacing w:before="0" w:after="0" w:line="240"/>
              <w:ind w:left="0" w:right="0"/>
              <w:jc w:val="both"/>
              <w:rPr/>
            </w:pPr>
            <w:r>
              <w:rPr>
                <w:rFonts w:ascii="宋体" w:hAnsi="宋体" w:eastAsia="宋体" w:cs="宋体"/>
                <w:i w:val="false"/>
                <w:strike w:val="false"/>
                <w:color w:val="000000"/>
                <w:spacing w:val="0"/>
                <w:sz w:val="24"/>
                <w:u w:val="none"/>
              </w:rPr>
              <w:t xml:space="preserve"> </w:t>
            </w:r>
          </w:p>
        </w:tc>
        <w:tc>
          <w:tcPr>
            <w:tcW w:w="1915" w:type="dxa"/>
            <w:tcBorders>
              <w:top w:val="single" w:color="000000" w:sz="0" w:space="0"/>
              <w:left w:val="single" w:color="000000" w:sz="0" w:space="0"/>
              <w:bottom w:val="single" w:color="000000" w:sz="8" w:space="0"/>
              <w:right w:val="single" w:color="000000" w:sz="8" w:space="0"/>
            </w:tcBorders>
            <w:tcMar>
              <w:top w:w="20" w:type="dxa"/>
              <w:left w:w="20" w:type="dxa"/>
              <w:bottom w:w="0" w:type="dxa"/>
              <w:right w:w="20" w:type="dxa"/>
            </w:tcMar>
            <w:vAlign w:val="bottom"/>
          </w:tcPr>
          <w:p>
            <w:pPr>
              <w:snapToGrid/>
              <w:spacing w:before="0" w:after="0" w:line="240"/>
              <w:ind w:left="0" w:right="0"/>
              <w:jc w:val="both"/>
              <w:rPr/>
            </w:pPr>
            <w:r>
              <w:rPr>
                <w:rFonts w:ascii="宋体" w:hAnsi="宋体" w:eastAsia="宋体" w:cs="宋体"/>
                <w:i w:val="false"/>
                <w:strike w:val="false"/>
                <w:color w:val="000000"/>
                <w:spacing w:val="0"/>
                <w:sz w:val="24"/>
                <w:u w:val="none"/>
              </w:rPr>
              <w:t xml:space="preserve"> </w:t>
            </w:r>
          </w:p>
        </w:tc>
        <w:tc>
          <w:tcPr>
            <w:tcW w:w="1123" w:type="dxa"/>
            <w:tcBorders>
              <w:top w:val="single" w:color="000000" w:sz="0" w:space="0"/>
              <w:left w:val="single" w:color="000000" w:sz="0" w:space="0"/>
              <w:bottom w:val="single" w:color="000000" w:sz="8" w:space="0"/>
              <w:right w:val="single" w:color="000000" w:sz="8" w:space="0"/>
            </w:tcBorders>
            <w:tcMar>
              <w:top w:w="20" w:type="dxa"/>
              <w:left w:w="20" w:type="dxa"/>
              <w:bottom w:w="0" w:type="dxa"/>
              <w:right w:w="20" w:type="dxa"/>
            </w:tcMar>
            <w:vAlign w:val="bottom"/>
          </w:tcPr>
          <w:p>
            <w:pPr>
              <w:snapToGrid/>
              <w:spacing w:before="0" w:after="0" w:line="240"/>
              <w:ind w:left="0" w:right="0"/>
              <w:jc w:val="both"/>
              <w:rPr/>
            </w:pPr>
            <w:r>
              <w:rPr>
                <w:rFonts w:ascii="宋体" w:hAnsi="宋体" w:eastAsia="宋体" w:cs="宋体"/>
                <w:i w:val="false"/>
                <w:strike w:val="false"/>
                <w:color w:val="000000"/>
                <w:spacing w:val="0"/>
                <w:sz w:val="24"/>
                <w:u w:val="none"/>
              </w:rPr>
              <w:t xml:space="preserve"> </w:t>
            </w:r>
          </w:p>
        </w:tc>
        <w:tc>
          <w:tcPr>
            <w:tcW w:w="1691" w:type="dxa"/>
            <w:tcBorders>
              <w:top w:val="single" w:color="000000" w:sz="0" w:space="0"/>
              <w:left w:val="single" w:color="000000" w:sz="0" w:space="0"/>
              <w:bottom w:val="single" w:color="000000" w:sz="8" w:space="0"/>
              <w:right w:val="single" w:color="000000" w:sz="8" w:space="0"/>
            </w:tcBorders>
            <w:tcMar>
              <w:top w:w="20" w:type="dxa"/>
              <w:left w:w="20" w:type="dxa"/>
              <w:bottom w:w="0" w:type="dxa"/>
              <w:right w:w="20" w:type="dxa"/>
            </w:tcMar>
            <w:vAlign w:val="bottom"/>
          </w:tcPr>
          <w:p>
            <w:pPr>
              <w:snapToGrid/>
              <w:spacing w:before="0" w:after="0" w:line="240"/>
              <w:ind w:left="0" w:right="0"/>
              <w:jc w:val="both"/>
              <w:rPr/>
            </w:pPr>
            <w:r>
              <w:rPr>
                <w:rFonts w:ascii="宋体" w:hAnsi="宋体" w:eastAsia="宋体" w:cs="宋体"/>
                <w:i w:val="false"/>
                <w:strike w:val="false"/>
                <w:color w:val="000000"/>
                <w:spacing w:val="0"/>
                <w:sz w:val="24"/>
                <w:u w:val="none"/>
              </w:rPr>
              <w:t xml:space="preserve"> </w:t>
            </w:r>
          </w:p>
        </w:tc>
      </w:tr>
      <w:tr>
        <w:trPr>
          <w:trHeight w:val="658"/>
        </w:trPr>
        <w:tc>
          <w:tcPr>
            <w:tcW w:w="753" w:type="dxa"/>
            <w:tcBorders>
              <w:top w:val="single" w:color="000000" w:sz="0" w:space="0"/>
              <w:left w:val="single" w:color="000000" w:sz="8" w:space="0"/>
              <w:bottom w:val="single" w:color="000000" w:sz="8" w:space="0"/>
              <w:right w:val="single" w:color="000000" w:sz="8" w:space="0"/>
            </w:tcBorders>
            <w:tcMar>
              <w:top w:w="20" w:type="dxa"/>
              <w:left w:w="20" w:type="dxa"/>
              <w:bottom w:w="0" w:type="dxa"/>
              <w:right w:w="20" w:type="dxa"/>
            </w:tcMar>
            <w:vAlign w:val="bottom"/>
          </w:tcPr>
          <w:p>
            <w:pPr>
              <w:snapToGrid/>
              <w:spacing w:before="0" w:after="0" w:line="240"/>
              <w:ind w:left="0" w:right="0"/>
              <w:jc w:val="center"/>
              <w:rPr/>
            </w:pPr>
            <w:r>
              <w:rPr>
                <w:rFonts w:ascii="宋体" w:hAnsi="宋体" w:eastAsia="宋体" w:cs="宋体"/>
                <w:i w:val="false"/>
                <w:strike w:val="false"/>
                <w:color w:val="000000"/>
                <w:spacing w:val="0"/>
                <w:sz w:val="24"/>
                <w:u w:val="none"/>
              </w:rPr>
              <w:t>2</w:t>
            </w:r>
          </w:p>
        </w:tc>
        <w:tc>
          <w:tcPr>
            <w:tcW w:w="1506" w:type="dxa"/>
            <w:tcBorders>
              <w:top w:val="single" w:color="000000" w:sz="0" w:space="0"/>
              <w:left w:val="single" w:color="000000" w:sz="0" w:space="0"/>
              <w:bottom w:val="single" w:color="000000" w:sz="8" w:space="0"/>
              <w:right w:val="single" w:color="000000" w:sz="8" w:space="0"/>
            </w:tcBorders>
            <w:tcMar>
              <w:top w:w="20" w:type="dxa"/>
              <w:left w:w="20" w:type="dxa"/>
              <w:bottom w:w="0" w:type="dxa"/>
              <w:right w:w="20" w:type="dxa"/>
            </w:tcMar>
            <w:vAlign w:val="bottom"/>
          </w:tcPr>
          <w:p>
            <w:pPr>
              <w:snapToGrid/>
              <w:spacing w:before="0" w:after="0" w:line="240"/>
              <w:ind w:left="0" w:right="0"/>
              <w:jc w:val="both"/>
              <w:rPr/>
            </w:pPr>
            <w:r>
              <w:rPr>
                <w:rFonts w:ascii="宋体" w:hAnsi="宋体" w:eastAsia="宋体" w:cs="宋体"/>
                <w:i w:val="false"/>
                <w:strike w:val="false"/>
                <w:color w:val="000000"/>
                <w:spacing w:val="0"/>
                <w:sz w:val="24"/>
                <w:u w:val="none"/>
              </w:rPr>
              <w:t xml:space="preserve"> </w:t>
            </w:r>
          </w:p>
        </w:tc>
        <w:tc>
          <w:tcPr>
            <w:tcW w:w="1294" w:type="dxa"/>
            <w:tcBorders>
              <w:top w:val="single" w:color="000000" w:sz="0" w:space="0"/>
              <w:left w:val="single" w:color="000000" w:sz="0" w:space="0"/>
              <w:bottom w:val="single" w:color="000000" w:sz="8" w:space="0"/>
              <w:right w:val="single" w:color="000000" w:sz="8" w:space="0"/>
            </w:tcBorders>
            <w:tcMar>
              <w:top w:w="20" w:type="dxa"/>
              <w:left w:w="20" w:type="dxa"/>
              <w:bottom w:w="0" w:type="dxa"/>
              <w:right w:w="20" w:type="dxa"/>
            </w:tcMar>
            <w:vAlign w:val="bottom"/>
          </w:tcPr>
          <w:p>
            <w:pPr>
              <w:snapToGrid/>
              <w:spacing w:before="0" w:after="0" w:line="240"/>
              <w:ind w:left="0" w:right="0"/>
              <w:jc w:val="both"/>
              <w:rPr/>
            </w:pPr>
            <w:r>
              <w:rPr>
                <w:rFonts w:ascii="宋体" w:hAnsi="宋体" w:eastAsia="宋体" w:cs="宋体"/>
                <w:i w:val="false"/>
                <w:strike w:val="false"/>
                <w:color w:val="000000"/>
                <w:spacing w:val="0"/>
                <w:sz w:val="24"/>
                <w:u w:val="none"/>
              </w:rPr>
              <w:t xml:space="preserve"> </w:t>
            </w:r>
          </w:p>
        </w:tc>
        <w:tc>
          <w:tcPr>
            <w:tcW w:w="1915" w:type="dxa"/>
            <w:tcBorders>
              <w:top w:val="single" w:color="000000" w:sz="0" w:space="0"/>
              <w:left w:val="single" w:color="000000" w:sz="0" w:space="0"/>
              <w:bottom w:val="single" w:color="000000" w:sz="8" w:space="0"/>
              <w:right w:val="single" w:color="000000" w:sz="8" w:space="0"/>
            </w:tcBorders>
            <w:tcMar>
              <w:top w:w="20" w:type="dxa"/>
              <w:left w:w="20" w:type="dxa"/>
              <w:bottom w:w="0" w:type="dxa"/>
              <w:right w:w="20" w:type="dxa"/>
            </w:tcMar>
            <w:vAlign w:val="bottom"/>
          </w:tcPr>
          <w:p>
            <w:pPr>
              <w:snapToGrid/>
              <w:spacing w:before="0" w:after="0" w:line="240"/>
              <w:ind w:left="0" w:right="0"/>
              <w:jc w:val="both"/>
              <w:rPr/>
            </w:pPr>
            <w:r>
              <w:rPr>
                <w:rFonts w:ascii="宋体" w:hAnsi="宋体" w:eastAsia="宋体" w:cs="宋体"/>
                <w:i w:val="false"/>
                <w:strike w:val="false"/>
                <w:color w:val="000000"/>
                <w:spacing w:val="0"/>
                <w:sz w:val="24"/>
                <w:u w:val="none"/>
              </w:rPr>
              <w:t xml:space="preserve"> </w:t>
            </w:r>
          </w:p>
        </w:tc>
        <w:tc>
          <w:tcPr>
            <w:tcW w:w="1123" w:type="dxa"/>
            <w:tcBorders>
              <w:top w:val="single" w:color="000000" w:sz="0" w:space="0"/>
              <w:left w:val="single" w:color="000000" w:sz="0" w:space="0"/>
              <w:bottom w:val="single" w:color="000000" w:sz="8" w:space="0"/>
              <w:right w:val="single" w:color="000000" w:sz="8" w:space="0"/>
            </w:tcBorders>
            <w:tcMar>
              <w:top w:w="20" w:type="dxa"/>
              <w:left w:w="20" w:type="dxa"/>
              <w:bottom w:w="0" w:type="dxa"/>
              <w:right w:w="20" w:type="dxa"/>
            </w:tcMar>
            <w:vAlign w:val="bottom"/>
          </w:tcPr>
          <w:p>
            <w:pPr>
              <w:snapToGrid/>
              <w:spacing w:before="0" w:after="0" w:line="240"/>
              <w:ind w:left="0" w:right="0"/>
              <w:jc w:val="both"/>
              <w:rPr/>
            </w:pPr>
            <w:r>
              <w:rPr>
                <w:rFonts w:ascii="宋体" w:hAnsi="宋体" w:eastAsia="宋体" w:cs="宋体"/>
                <w:i w:val="false"/>
                <w:strike w:val="false"/>
                <w:color w:val="000000"/>
                <w:spacing w:val="0"/>
                <w:sz w:val="24"/>
                <w:u w:val="none"/>
              </w:rPr>
              <w:t xml:space="preserve"> </w:t>
            </w:r>
          </w:p>
        </w:tc>
        <w:tc>
          <w:tcPr>
            <w:tcW w:w="1691" w:type="dxa"/>
            <w:tcBorders>
              <w:top w:val="single" w:color="000000" w:sz="0" w:space="0"/>
              <w:left w:val="single" w:color="000000" w:sz="0" w:space="0"/>
              <w:bottom w:val="single" w:color="000000" w:sz="8" w:space="0"/>
              <w:right w:val="single" w:color="000000" w:sz="8" w:space="0"/>
            </w:tcBorders>
            <w:tcMar>
              <w:top w:w="20" w:type="dxa"/>
              <w:left w:w="20" w:type="dxa"/>
              <w:bottom w:w="0" w:type="dxa"/>
              <w:right w:w="20" w:type="dxa"/>
            </w:tcMar>
            <w:vAlign w:val="bottom"/>
          </w:tcPr>
          <w:p>
            <w:pPr>
              <w:snapToGrid/>
              <w:spacing w:before="0" w:after="0" w:line="240"/>
              <w:ind w:left="0" w:right="0"/>
              <w:jc w:val="both"/>
              <w:rPr/>
            </w:pPr>
            <w:r>
              <w:rPr>
                <w:rFonts w:ascii="宋体" w:hAnsi="宋体" w:eastAsia="宋体" w:cs="宋体"/>
                <w:i w:val="false"/>
                <w:strike w:val="false"/>
                <w:color w:val="000000"/>
                <w:spacing w:val="0"/>
                <w:sz w:val="24"/>
                <w:u w:val="none"/>
              </w:rPr>
              <w:t xml:space="preserve"> </w:t>
            </w:r>
          </w:p>
        </w:tc>
      </w:tr>
      <w:tr>
        <w:trPr>
          <w:trHeight w:val="658"/>
        </w:trPr>
        <w:tc>
          <w:tcPr>
            <w:tcW w:w="753" w:type="dxa"/>
            <w:tcBorders>
              <w:top w:val="single" w:color="000000" w:sz="0" w:space="0"/>
              <w:left w:val="single" w:color="000000" w:sz="8" w:space="0"/>
              <w:bottom w:val="single" w:color="000000" w:sz="8" w:space="0"/>
              <w:right w:val="single" w:color="000000" w:sz="8" w:space="0"/>
            </w:tcBorders>
            <w:tcMar>
              <w:top w:w="20" w:type="dxa"/>
              <w:left w:w="20" w:type="dxa"/>
              <w:bottom w:w="0" w:type="dxa"/>
              <w:right w:w="20" w:type="dxa"/>
            </w:tcMar>
            <w:vAlign w:val="bottom"/>
          </w:tcPr>
          <w:p>
            <w:pPr>
              <w:snapToGrid/>
              <w:spacing w:before="0" w:after="0" w:line="240"/>
              <w:ind w:left="0" w:right="0"/>
              <w:jc w:val="center"/>
              <w:rPr/>
            </w:pPr>
            <w:r>
              <w:rPr>
                <w:rFonts w:ascii="宋体" w:hAnsi="宋体" w:eastAsia="宋体" w:cs="宋体"/>
                <w:i w:val="false"/>
                <w:strike w:val="false"/>
                <w:color w:val="000000"/>
                <w:spacing w:val="0"/>
                <w:sz w:val="24"/>
                <w:u w:val="none"/>
              </w:rPr>
              <w:t>3</w:t>
            </w:r>
          </w:p>
        </w:tc>
        <w:tc>
          <w:tcPr>
            <w:tcW w:w="1506" w:type="dxa"/>
            <w:tcBorders>
              <w:top w:val="single" w:color="000000" w:sz="0" w:space="0"/>
              <w:left w:val="single" w:color="000000" w:sz="0" w:space="0"/>
              <w:bottom w:val="single" w:color="000000" w:sz="8" w:space="0"/>
              <w:right w:val="single" w:color="000000" w:sz="8" w:space="0"/>
            </w:tcBorders>
            <w:tcMar>
              <w:top w:w="20" w:type="dxa"/>
              <w:left w:w="20" w:type="dxa"/>
              <w:bottom w:w="0" w:type="dxa"/>
              <w:right w:w="20" w:type="dxa"/>
            </w:tcMar>
            <w:vAlign w:val="bottom"/>
          </w:tcPr>
          <w:p>
            <w:pPr>
              <w:snapToGrid/>
              <w:spacing w:before="0" w:after="0" w:line="240"/>
              <w:ind w:left="0" w:right="0"/>
              <w:jc w:val="both"/>
              <w:rPr/>
            </w:pPr>
            <w:r>
              <w:rPr>
                <w:rFonts w:ascii="宋体" w:hAnsi="宋体" w:eastAsia="宋体" w:cs="宋体"/>
                <w:i w:val="false"/>
                <w:strike w:val="false"/>
                <w:color w:val="000000"/>
                <w:spacing w:val="0"/>
                <w:sz w:val="24"/>
                <w:u w:val="none"/>
              </w:rPr>
              <w:t xml:space="preserve"> </w:t>
            </w:r>
          </w:p>
        </w:tc>
        <w:tc>
          <w:tcPr>
            <w:tcW w:w="1294" w:type="dxa"/>
            <w:tcBorders>
              <w:top w:val="single" w:color="000000" w:sz="0" w:space="0"/>
              <w:left w:val="single" w:color="000000" w:sz="0" w:space="0"/>
              <w:bottom w:val="single" w:color="000000" w:sz="8" w:space="0"/>
              <w:right w:val="single" w:color="000000" w:sz="8" w:space="0"/>
            </w:tcBorders>
            <w:tcMar>
              <w:top w:w="20" w:type="dxa"/>
              <w:left w:w="20" w:type="dxa"/>
              <w:bottom w:w="0" w:type="dxa"/>
              <w:right w:w="20" w:type="dxa"/>
            </w:tcMar>
            <w:vAlign w:val="bottom"/>
          </w:tcPr>
          <w:p>
            <w:pPr>
              <w:snapToGrid/>
              <w:spacing w:before="0" w:after="0" w:line="240"/>
              <w:ind w:left="0" w:right="0"/>
              <w:jc w:val="both"/>
              <w:rPr/>
            </w:pPr>
            <w:r>
              <w:rPr>
                <w:rFonts w:ascii="宋体" w:hAnsi="宋体" w:eastAsia="宋体" w:cs="宋体"/>
                <w:i w:val="false"/>
                <w:strike w:val="false"/>
                <w:color w:val="000000"/>
                <w:spacing w:val="0"/>
                <w:sz w:val="24"/>
                <w:u w:val="none"/>
              </w:rPr>
              <w:t xml:space="preserve"> </w:t>
            </w:r>
          </w:p>
        </w:tc>
        <w:tc>
          <w:tcPr>
            <w:tcW w:w="1915" w:type="dxa"/>
            <w:tcBorders>
              <w:top w:val="single" w:color="000000" w:sz="0" w:space="0"/>
              <w:left w:val="single" w:color="000000" w:sz="0" w:space="0"/>
              <w:bottom w:val="single" w:color="000000" w:sz="8" w:space="0"/>
              <w:right w:val="single" w:color="000000" w:sz="8" w:space="0"/>
            </w:tcBorders>
            <w:tcMar>
              <w:top w:w="20" w:type="dxa"/>
              <w:left w:w="20" w:type="dxa"/>
              <w:bottom w:w="0" w:type="dxa"/>
              <w:right w:w="20" w:type="dxa"/>
            </w:tcMar>
            <w:vAlign w:val="bottom"/>
          </w:tcPr>
          <w:p>
            <w:pPr>
              <w:snapToGrid/>
              <w:spacing w:before="0" w:after="0" w:line="240"/>
              <w:ind w:left="0" w:right="0"/>
              <w:jc w:val="both"/>
              <w:rPr/>
            </w:pPr>
            <w:r>
              <w:rPr>
                <w:rFonts w:ascii="宋体" w:hAnsi="宋体" w:eastAsia="宋体" w:cs="宋体"/>
                <w:i w:val="false"/>
                <w:strike w:val="false"/>
                <w:color w:val="000000"/>
                <w:spacing w:val="0"/>
                <w:sz w:val="24"/>
                <w:u w:val="none"/>
              </w:rPr>
              <w:t xml:space="preserve"> </w:t>
            </w:r>
          </w:p>
        </w:tc>
        <w:tc>
          <w:tcPr>
            <w:tcW w:w="1123" w:type="dxa"/>
            <w:tcBorders>
              <w:top w:val="single" w:color="000000" w:sz="0" w:space="0"/>
              <w:left w:val="single" w:color="000000" w:sz="0" w:space="0"/>
              <w:bottom w:val="single" w:color="000000" w:sz="8" w:space="0"/>
              <w:right w:val="single" w:color="000000" w:sz="8" w:space="0"/>
            </w:tcBorders>
            <w:tcMar>
              <w:top w:w="20" w:type="dxa"/>
              <w:left w:w="20" w:type="dxa"/>
              <w:bottom w:w="0" w:type="dxa"/>
              <w:right w:w="20" w:type="dxa"/>
            </w:tcMar>
            <w:vAlign w:val="bottom"/>
          </w:tcPr>
          <w:p>
            <w:pPr>
              <w:snapToGrid/>
              <w:spacing w:before="0" w:after="0" w:line="240"/>
              <w:ind w:left="0" w:right="0"/>
              <w:jc w:val="both"/>
              <w:rPr/>
            </w:pPr>
            <w:r>
              <w:rPr>
                <w:rFonts w:ascii="宋体" w:hAnsi="宋体" w:eastAsia="宋体" w:cs="宋体"/>
                <w:i w:val="false"/>
                <w:strike w:val="false"/>
                <w:color w:val="000000"/>
                <w:spacing w:val="0"/>
                <w:sz w:val="24"/>
                <w:u w:val="none"/>
              </w:rPr>
              <w:t xml:space="preserve"> </w:t>
            </w:r>
          </w:p>
        </w:tc>
        <w:tc>
          <w:tcPr>
            <w:tcW w:w="1691" w:type="dxa"/>
            <w:tcBorders>
              <w:top w:val="single" w:color="000000" w:sz="0" w:space="0"/>
              <w:left w:val="single" w:color="000000" w:sz="0" w:space="0"/>
              <w:bottom w:val="single" w:color="000000" w:sz="8" w:space="0"/>
              <w:right w:val="single" w:color="000000" w:sz="8" w:space="0"/>
            </w:tcBorders>
            <w:tcMar>
              <w:top w:w="20" w:type="dxa"/>
              <w:left w:w="20" w:type="dxa"/>
              <w:bottom w:w="0" w:type="dxa"/>
              <w:right w:w="20" w:type="dxa"/>
            </w:tcMar>
            <w:vAlign w:val="bottom"/>
          </w:tcPr>
          <w:p>
            <w:pPr>
              <w:snapToGrid/>
              <w:spacing w:before="0" w:after="0" w:line="240"/>
              <w:ind w:left="0" w:right="0"/>
              <w:jc w:val="both"/>
              <w:rPr/>
            </w:pPr>
            <w:r>
              <w:rPr>
                <w:rFonts w:ascii="宋体" w:hAnsi="宋体" w:eastAsia="宋体" w:cs="宋体"/>
                <w:i w:val="false"/>
                <w:strike w:val="false"/>
                <w:color w:val="000000"/>
                <w:spacing w:val="0"/>
                <w:sz w:val="24"/>
                <w:u w:val="none"/>
              </w:rPr>
              <w:t xml:space="preserve"> </w:t>
            </w:r>
          </w:p>
        </w:tc>
      </w:tr>
      <w:tr>
        <w:trPr>
          <w:trHeight w:val="668"/>
        </w:trPr>
        <w:tc>
          <w:tcPr>
            <w:tcW w:w="753" w:type="dxa"/>
            <w:tcBorders>
              <w:top w:val="single" w:color="000000" w:sz="0" w:space="0"/>
              <w:left w:val="single" w:color="000000" w:sz="8" w:space="0"/>
              <w:bottom w:val="single" w:color="000000" w:sz="8" w:space="0"/>
              <w:right w:val="single" w:color="000000" w:sz="8" w:space="0"/>
            </w:tcBorders>
            <w:tcMar>
              <w:top w:w="20" w:type="dxa"/>
              <w:left w:w="20" w:type="dxa"/>
              <w:bottom w:w="0" w:type="dxa"/>
              <w:right w:w="20" w:type="dxa"/>
            </w:tcMar>
            <w:vAlign w:val="bottom"/>
          </w:tcPr>
          <w:p>
            <w:pPr>
              <w:snapToGrid/>
              <w:spacing w:before="0" w:after="0" w:line="240"/>
              <w:ind w:left="0" w:right="0"/>
              <w:jc w:val="both"/>
              <w:rPr/>
            </w:pPr>
            <w:r>
              <w:rPr>
                <w:rFonts w:ascii="宋体" w:hAnsi="宋体" w:eastAsia="宋体" w:cs="宋体"/>
                <w:i w:val="false"/>
                <w:strike w:val="false"/>
                <w:color w:val="000000"/>
                <w:spacing w:val="0"/>
                <w:sz w:val="24"/>
                <w:u w:val="none"/>
              </w:rPr>
              <w:t>……</w:t>
            </w:r>
          </w:p>
        </w:tc>
        <w:tc>
          <w:tcPr>
            <w:tcW w:w="1506" w:type="dxa"/>
            <w:tcBorders>
              <w:top w:val="single" w:color="000000" w:sz="0" w:space="0"/>
              <w:left w:val="single" w:color="000000" w:sz="0" w:space="0"/>
              <w:bottom w:val="single" w:color="000000" w:sz="8" w:space="0"/>
              <w:right w:val="single" w:color="000000" w:sz="8" w:space="0"/>
            </w:tcBorders>
            <w:tcMar>
              <w:top w:w="20" w:type="dxa"/>
              <w:left w:w="20" w:type="dxa"/>
              <w:bottom w:w="0" w:type="dxa"/>
              <w:right w:w="20" w:type="dxa"/>
            </w:tcMar>
            <w:vAlign w:val="bottom"/>
          </w:tcPr>
          <w:p>
            <w:pPr>
              <w:snapToGrid/>
              <w:spacing w:before="0" w:after="0" w:line="240"/>
              <w:ind w:left="0" w:right="0"/>
              <w:jc w:val="both"/>
              <w:rPr/>
            </w:pPr>
            <w:r>
              <w:rPr>
                <w:rFonts w:ascii="宋体" w:hAnsi="宋体" w:eastAsia="宋体" w:cs="宋体"/>
                <w:i w:val="false"/>
                <w:strike w:val="false"/>
                <w:color w:val="000000"/>
                <w:spacing w:val="0"/>
                <w:sz w:val="24"/>
                <w:u w:val="none"/>
              </w:rPr>
              <w:t xml:space="preserve"> </w:t>
            </w:r>
          </w:p>
        </w:tc>
        <w:tc>
          <w:tcPr>
            <w:tcW w:w="1294" w:type="dxa"/>
            <w:tcBorders>
              <w:top w:val="single" w:color="000000" w:sz="0" w:space="0"/>
              <w:left w:val="single" w:color="000000" w:sz="0" w:space="0"/>
              <w:bottom w:val="single" w:color="000000" w:sz="8" w:space="0"/>
              <w:right w:val="single" w:color="000000" w:sz="8" w:space="0"/>
            </w:tcBorders>
            <w:tcMar>
              <w:top w:w="20" w:type="dxa"/>
              <w:left w:w="20" w:type="dxa"/>
              <w:bottom w:w="0" w:type="dxa"/>
              <w:right w:w="20" w:type="dxa"/>
            </w:tcMar>
            <w:vAlign w:val="bottom"/>
          </w:tcPr>
          <w:p>
            <w:pPr>
              <w:snapToGrid/>
              <w:spacing w:before="0" w:after="0" w:line="240"/>
              <w:ind w:left="0" w:right="0"/>
              <w:jc w:val="both"/>
              <w:rPr/>
            </w:pPr>
            <w:r>
              <w:rPr>
                <w:rFonts w:ascii="宋体" w:hAnsi="宋体" w:eastAsia="宋体" w:cs="宋体"/>
                <w:i w:val="false"/>
                <w:strike w:val="false"/>
                <w:color w:val="000000"/>
                <w:spacing w:val="0"/>
                <w:sz w:val="24"/>
                <w:u w:val="none"/>
              </w:rPr>
              <w:t xml:space="preserve"> </w:t>
            </w:r>
          </w:p>
        </w:tc>
        <w:tc>
          <w:tcPr>
            <w:tcW w:w="1915" w:type="dxa"/>
            <w:tcBorders>
              <w:top w:val="single" w:color="000000" w:sz="0" w:space="0"/>
              <w:left w:val="single" w:color="000000" w:sz="0" w:space="0"/>
              <w:bottom w:val="single" w:color="000000" w:sz="8" w:space="0"/>
              <w:right w:val="single" w:color="000000" w:sz="8" w:space="0"/>
            </w:tcBorders>
            <w:tcMar>
              <w:top w:w="20" w:type="dxa"/>
              <w:left w:w="20" w:type="dxa"/>
              <w:bottom w:w="0" w:type="dxa"/>
              <w:right w:w="20" w:type="dxa"/>
            </w:tcMar>
            <w:vAlign w:val="bottom"/>
          </w:tcPr>
          <w:p>
            <w:pPr>
              <w:snapToGrid/>
              <w:spacing w:before="0" w:after="0" w:line="240"/>
              <w:ind w:left="0" w:right="0"/>
              <w:jc w:val="both"/>
              <w:rPr/>
            </w:pPr>
            <w:r>
              <w:rPr>
                <w:rFonts w:ascii="宋体" w:hAnsi="宋体" w:eastAsia="宋体" w:cs="宋体"/>
                <w:i w:val="false"/>
                <w:strike w:val="false"/>
                <w:color w:val="000000"/>
                <w:spacing w:val="0"/>
                <w:sz w:val="24"/>
                <w:u w:val="none"/>
              </w:rPr>
              <w:t xml:space="preserve"> </w:t>
            </w:r>
          </w:p>
        </w:tc>
        <w:tc>
          <w:tcPr>
            <w:tcW w:w="1123" w:type="dxa"/>
            <w:tcBorders>
              <w:top w:val="single" w:color="000000" w:sz="0" w:space="0"/>
              <w:left w:val="single" w:color="000000" w:sz="0" w:space="0"/>
              <w:bottom w:val="single" w:color="000000" w:sz="8" w:space="0"/>
              <w:right w:val="single" w:color="000000" w:sz="8" w:space="0"/>
            </w:tcBorders>
            <w:tcMar>
              <w:top w:w="20" w:type="dxa"/>
              <w:left w:w="20" w:type="dxa"/>
              <w:bottom w:w="0" w:type="dxa"/>
              <w:right w:w="20" w:type="dxa"/>
            </w:tcMar>
            <w:vAlign w:val="bottom"/>
          </w:tcPr>
          <w:p>
            <w:pPr>
              <w:snapToGrid/>
              <w:spacing w:before="0" w:after="0" w:line="240"/>
              <w:ind w:left="0" w:right="0"/>
              <w:jc w:val="both"/>
              <w:rPr/>
            </w:pPr>
            <w:r>
              <w:rPr>
                <w:rFonts w:ascii="宋体" w:hAnsi="宋体" w:eastAsia="宋体" w:cs="宋体"/>
                <w:i w:val="false"/>
                <w:strike w:val="false"/>
                <w:color w:val="000000"/>
                <w:spacing w:val="0"/>
                <w:sz w:val="24"/>
                <w:u w:val="none"/>
              </w:rPr>
              <w:t xml:space="preserve"> </w:t>
            </w:r>
          </w:p>
        </w:tc>
        <w:tc>
          <w:tcPr>
            <w:tcW w:w="1691" w:type="dxa"/>
            <w:tcBorders>
              <w:top w:val="single" w:color="000000" w:sz="0" w:space="0"/>
              <w:left w:val="single" w:color="000000" w:sz="0" w:space="0"/>
              <w:bottom w:val="single" w:color="000000" w:sz="8" w:space="0"/>
              <w:right w:val="single" w:color="000000" w:sz="8" w:space="0"/>
            </w:tcBorders>
            <w:tcMar>
              <w:top w:w="20" w:type="dxa"/>
              <w:left w:w="20" w:type="dxa"/>
              <w:bottom w:w="0" w:type="dxa"/>
              <w:right w:w="20" w:type="dxa"/>
            </w:tcMar>
            <w:vAlign w:val="bottom"/>
          </w:tcPr>
          <w:p>
            <w:pPr>
              <w:snapToGrid/>
              <w:spacing w:before="0" w:after="0" w:line="240"/>
              <w:ind w:left="0" w:right="0"/>
              <w:jc w:val="both"/>
              <w:rPr/>
            </w:pPr>
            <w:r>
              <w:rPr>
                <w:rFonts w:ascii="宋体" w:hAnsi="宋体" w:eastAsia="宋体" w:cs="宋体"/>
                <w:i w:val="false"/>
                <w:strike w:val="false"/>
                <w:color w:val="000000"/>
                <w:spacing w:val="0"/>
                <w:sz w:val="24"/>
                <w:u w:val="none"/>
              </w:rPr>
              <w:t xml:space="preserve"> </w:t>
            </w:r>
          </w:p>
        </w:tc>
      </w:tr>
    </w:tbl>
    <w:p>
      <w:pPr>
        <w:snapToGrid/>
        <w:spacing w:before="0" w:after="0" w:line="500" w:lineRule="exact"/>
        <w:ind w:left="0" w:right="0"/>
        <w:jc w:val="both"/>
        <w:rPr/>
      </w:pPr>
      <w:r>
        <w:rPr>
          <w:rFonts w:ascii="宋体" w:hAnsi="宋体" w:eastAsia="宋体" w:cs="宋体"/>
          <w:i w:val="false"/>
          <w:strike w:val="false"/>
          <w:color w:val="000000"/>
          <w:sz w:val="24"/>
          <w:u w:val="none"/>
        </w:rPr>
        <w:t>投标人代表（签字）：</w:t>
      </w:r>
    </w:p>
    <w:p>
      <w:pPr>
        <w:snapToGrid/>
        <w:spacing w:before="0" w:after="0" w:line="500" w:lineRule="exact"/>
        <w:ind w:left="0" w:right="0"/>
        <w:jc w:val="both"/>
        <w:rPr/>
      </w:pPr>
      <w:r>
        <w:rPr>
          <w:rFonts w:ascii="宋体" w:hAnsi="宋体" w:eastAsia="宋体" w:cs="宋体"/>
          <w:i w:val="false"/>
          <w:strike w:val="false"/>
          <w:color w:val="000000"/>
          <w:sz w:val="24"/>
          <w:u w:val="none"/>
        </w:rPr>
        <w:t>日期：</w:t>
      </w:r>
    </w:p>
    <w:p>
      <w:pPr>
        <w:snapToGrid/>
        <w:spacing w:before="0" w:after="0" w:line="500" w:lineRule="exact"/>
        <w:ind w:left="0" w:right="0"/>
        <w:jc w:val="center"/>
        <w:rPr/>
      </w:pPr>
      <w:r>
        <w:rPr>
          <w:rFonts w:ascii="宋体" w:hAnsi="宋体" w:eastAsia="宋体" w:cs="宋体"/>
          <w:b/>
          <w:i w:val="false"/>
          <w:strike w:val="false"/>
          <w:color w:val="000000"/>
          <w:sz w:val="24"/>
          <w:u w:val="none"/>
        </w:rPr>
        <w:t> </w:t>
      </w:r>
    </w:p>
    <w:p>
      <w:pPr>
        <w:snapToGrid/>
        <w:spacing w:after="120" w:line="240"/>
        <w:ind/>
        <w:jc w:val="both"/>
        <w:rPr/>
      </w:pPr>
      <w:r>
        <w:rPr>
          <w:rFonts w:ascii="宋体" w:hAnsi="宋体" w:eastAsia="宋体" w:cs="宋体"/>
          <w:b/>
          <w:i w:val="false"/>
          <w:strike w:val="false"/>
          <w:color w:val="000000"/>
          <w:sz w:val="24"/>
          <w:u w:val="none"/>
        </w:rPr>
        <w:t> </w:t>
      </w:r>
    </w:p>
    <w:p>
      <w:pPr>
        <w:snapToGrid/>
        <w:spacing w:before="0" w:after="0" w:line="240"/>
        <w:ind w:left="0" w:right="0"/>
        <w:rPr/>
      </w:pPr>
      <w:r>
        <w:rPr>
          <w:rFonts w:ascii="宋体" w:hAnsi="宋体" w:eastAsia="宋体" w:cs="宋体"/>
          <w:b/>
          <w:i w:val="false"/>
          <w:strike w:val="false"/>
          <w:color w:val="000000"/>
          <w:sz w:val="24"/>
          <w:u w:val="none"/>
        </w:rPr>
        <w:t> </w:t>
      </w:r>
    </w:p>
    <w:p>
      <w:pPr>
        <w:snapToGrid/>
        <w:spacing w:before="0" w:after="0" w:line="240"/>
        <w:ind w:left="0" w:right="0"/>
        <w:rPr/>
      </w:pPr>
      <w:r>
        <w:rPr>
          <w:rFonts w:ascii="宋体" w:hAnsi="宋体" w:eastAsia="宋体" w:cs="宋体"/>
          <w:b/>
          <w:i w:val="false"/>
          <w:strike w:val="false"/>
          <w:color w:val="000000"/>
          <w:sz w:val="24"/>
          <w:u w:val="none"/>
        </w:rPr>
        <w:t> </w:t>
      </w:r>
    </w:p>
    <w:p>
      <w:pPr>
        <w:snapToGrid/>
        <w:spacing w:before="0" w:after="0" w:line="240"/>
        <w:ind w:left="0" w:right="0"/>
        <w:rPr/>
      </w:pPr>
      <w:r>
        <w:rPr>
          <w:rFonts w:ascii="宋体" w:hAnsi="宋体" w:eastAsia="宋体" w:cs="宋体"/>
          <w:b/>
          <w:i w:val="false"/>
          <w:strike w:val="false"/>
          <w:color w:val="000000"/>
          <w:sz w:val="24"/>
          <w:u w:val="none"/>
        </w:rPr>
        <w:t> </w:t>
      </w:r>
    </w:p>
    <w:p>
      <w:pPr>
        <w:snapToGrid/>
        <w:spacing w:before="0" w:after="0" w:line="240"/>
        <w:ind w:left="0" w:right="0"/>
        <w:rPr/>
      </w:pPr>
      <w:r>
        <w:rPr>
          <w:rFonts w:ascii="宋体" w:hAnsi="宋体" w:eastAsia="宋体" w:cs="宋体"/>
          <w:b/>
          <w:i w:val="false"/>
          <w:strike w:val="false"/>
          <w:color w:val="000000"/>
          <w:sz w:val="24"/>
          <w:u w:val="none"/>
        </w:rPr>
        <w:t> </w:t>
      </w:r>
    </w:p>
    <w:p>
      <w:pPr>
        <w:snapToGrid/>
        <w:spacing w:before="0" w:after="0" w:line="240"/>
        <w:ind w:left="0" w:right="0"/>
        <w:rPr/>
      </w:pPr>
      <w:r>
        <w:rPr>
          <w:rFonts w:ascii="宋体" w:hAnsi="宋体" w:eastAsia="宋体" w:cs="宋体"/>
          <w:b/>
          <w:i w:val="false"/>
          <w:strike w:val="false"/>
          <w:color w:val="000000"/>
          <w:sz w:val="24"/>
          <w:u w:val="none"/>
        </w:rPr>
        <w:t> </w:t>
      </w:r>
    </w:p>
    <w:p>
      <w:pPr>
        <w:snapToGrid/>
        <w:spacing w:before="0" w:after="0" w:line="240"/>
        <w:ind w:left="0" w:right="0"/>
        <w:rPr/>
      </w:pPr>
      <w:r>
        <w:rPr>
          <w:rFonts w:ascii="宋体" w:hAnsi="宋体" w:eastAsia="宋体" w:cs="宋体"/>
          <w:b/>
          <w:i w:val="false"/>
          <w:strike w:val="false"/>
          <w:color w:val="000000"/>
          <w:sz w:val="24"/>
          <w:u w:val="none"/>
        </w:rPr>
        <w:t> </w:t>
      </w:r>
    </w:p>
    <w:p>
      <w:pPr>
        <w:snapToGrid/>
        <w:spacing w:before="0" w:after="0" w:line="240"/>
        <w:ind w:left="0" w:right="0"/>
        <w:rPr/>
      </w:pPr>
      <w:r>
        <w:rPr>
          <w:rFonts w:ascii="宋体" w:hAnsi="宋体" w:eastAsia="宋体" w:cs="宋体"/>
          <w:b/>
          <w:i w:val="false"/>
          <w:strike w:val="false"/>
          <w:color w:val="000000"/>
          <w:sz w:val="24"/>
          <w:u w:val="none"/>
        </w:rPr>
        <w:t> </w:t>
      </w:r>
    </w:p>
    <w:p>
      <w:pPr>
        <w:snapToGrid/>
        <w:spacing w:before="0" w:after="0" w:line="240"/>
        <w:ind w:left="0" w:right="0"/>
        <w:rPr/>
      </w:pPr>
      <w:r>
        <w:rPr>
          <w:rFonts w:ascii="宋体" w:hAnsi="宋体" w:eastAsia="宋体" w:cs="宋体"/>
          <w:b/>
          <w:i w:val="false"/>
          <w:strike w:val="false"/>
          <w:color w:val="000000"/>
          <w:sz w:val="24"/>
          <w:u w:val="none"/>
        </w:rPr>
        <w:t> </w:t>
      </w:r>
    </w:p>
    <w:p>
      <w:pPr>
        <w:snapToGrid/>
        <w:spacing w:before="0" w:after="0" w:line="240"/>
        <w:ind w:left="0" w:right="0"/>
        <w:rPr/>
      </w:pPr>
      <w:r>
        <w:rPr>
          <w:rFonts w:ascii="宋体" w:hAnsi="宋体" w:eastAsia="宋体" w:cs="宋体"/>
          <w:b/>
          <w:i w:val="false"/>
          <w:strike w:val="false"/>
          <w:color w:val="000000"/>
          <w:sz w:val="24"/>
          <w:u w:val="none"/>
        </w:rPr>
        <w:t> </w:t>
      </w:r>
    </w:p>
    <w:p>
      <w:pPr>
        <w:snapToGrid/>
        <w:spacing w:before="0" w:after="0" w:line="240"/>
        <w:ind w:left="0" w:right="0"/>
        <w:rPr/>
      </w:pPr>
      <w:r>
        <w:rPr>
          <w:rFonts w:ascii="宋体" w:hAnsi="宋体" w:eastAsia="宋体" w:cs="宋体"/>
          <w:b/>
          <w:i w:val="false"/>
          <w:strike w:val="false"/>
          <w:color w:val="000000"/>
          <w:sz w:val="24"/>
          <w:u w:val="none"/>
        </w:rPr>
        <w:t> </w:t>
      </w:r>
    </w:p>
    <w:p>
      <w:pPr>
        <w:snapToGrid/>
        <w:spacing w:before="0" w:after="0" w:line="240"/>
        <w:ind w:left="0" w:right="0"/>
        <w:rPr/>
      </w:pPr>
      <w:r>
        <w:rPr>
          <w:rFonts w:ascii="宋体" w:hAnsi="宋体" w:eastAsia="宋体" w:cs="宋体"/>
          <w:b/>
          <w:i w:val="false"/>
          <w:strike w:val="false"/>
          <w:color w:val="000000"/>
          <w:sz w:val="24"/>
          <w:u w:val="none"/>
        </w:rPr>
        <w:t> </w:t>
      </w:r>
    </w:p>
    <w:p>
      <w:pPr>
        <w:snapToGrid/>
        <w:spacing w:before="0" w:after="0" w:line="240"/>
        <w:ind w:left="0" w:right="0"/>
        <w:rPr/>
      </w:pPr>
      <w:r>
        <w:rPr>
          <w:rFonts w:ascii="宋体" w:hAnsi="宋体" w:eastAsia="宋体" w:cs="宋体"/>
          <w:b/>
          <w:i w:val="false"/>
          <w:strike w:val="false"/>
          <w:color w:val="000000"/>
          <w:sz w:val="24"/>
          <w:u w:val="none"/>
        </w:rPr>
        <w:t> </w:t>
      </w:r>
    </w:p>
    <w:p>
      <w:pPr>
        <w:snapToGrid/>
        <w:spacing w:before="0" w:after="0" w:line="240"/>
        <w:ind w:left="0" w:right="0"/>
        <w:rPr/>
      </w:pPr>
      <w:r>
        <w:rPr>
          <w:rFonts w:ascii="宋体" w:hAnsi="宋体" w:eastAsia="宋体" w:cs="宋体"/>
          <w:b/>
          <w:i w:val="false"/>
          <w:strike w:val="false"/>
          <w:color w:val="000000"/>
          <w:sz w:val="24"/>
          <w:u w:val="none"/>
        </w:rPr>
        <w:t> </w:t>
      </w:r>
    </w:p>
    <w:p>
      <w:pPr>
        <w:snapToGrid/>
        <w:spacing w:before="0" w:after="0" w:line="240"/>
        <w:ind w:left="0" w:right="0"/>
        <w:rPr/>
      </w:pPr>
      <w:r>
        <w:rPr>
          <w:rFonts w:ascii="宋体" w:hAnsi="宋体" w:eastAsia="宋体" w:cs="宋体"/>
          <w:b/>
          <w:i w:val="false"/>
          <w:strike w:val="false"/>
          <w:color w:val="000000"/>
          <w:sz w:val="24"/>
          <w:u w:val="none"/>
        </w:rPr>
        <w:t> </w:t>
      </w:r>
    </w:p>
    <w:p>
      <w:pPr>
        <w:snapToGrid/>
        <w:spacing w:before="0" w:after="0" w:line="240"/>
        <w:ind w:left="0" w:right="0"/>
        <w:rPr/>
      </w:pPr>
      <w:r>
        <w:rPr>
          <w:rFonts w:ascii="宋体" w:hAnsi="宋体" w:eastAsia="宋体" w:cs="宋体"/>
          <w:b/>
          <w:i w:val="false"/>
          <w:strike w:val="false"/>
          <w:color w:val="000000"/>
          <w:sz w:val="24"/>
          <w:u w:val="none"/>
        </w:rPr>
        <w:t> </w:t>
      </w:r>
    </w:p>
    <w:p>
      <w:pPr>
        <w:snapToGrid/>
        <w:spacing w:before="0" w:after="0" w:line="240"/>
        <w:ind w:left="0" w:right="0"/>
        <w:rPr/>
      </w:pPr>
      <w:r>
        <w:rPr>
          <w:rFonts w:ascii="宋体" w:hAnsi="宋体" w:eastAsia="宋体" w:cs="宋体"/>
          <w:b/>
          <w:i w:val="false"/>
          <w:strike w:val="false"/>
          <w:color w:val="000000"/>
          <w:sz w:val="24"/>
          <w:u w:val="none"/>
        </w:rPr>
        <w:t> </w:t>
      </w:r>
    </w:p>
    <w:p>
      <w:pPr>
        <w:snapToGrid/>
        <w:spacing w:before="0" w:after="0" w:line="240"/>
        <w:ind w:left="0" w:right="0"/>
        <w:rPr/>
      </w:pPr>
      <w:r>
        <w:rPr>
          <w:rFonts w:ascii="宋体" w:hAnsi="宋体" w:eastAsia="宋体" w:cs="宋体"/>
          <w:b/>
          <w:i w:val="false"/>
          <w:strike w:val="false"/>
          <w:color w:val="000000"/>
          <w:sz w:val="24"/>
          <w:u w:val="none"/>
        </w:rPr>
        <w:t> </w:t>
      </w:r>
    </w:p>
    <w:p>
      <w:pPr>
        <w:snapToGrid/>
        <w:spacing w:before="0" w:after="0" w:line="240"/>
        <w:ind w:left="0" w:right="0"/>
        <w:rPr/>
      </w:pPr>
      <w:r>
        <w:rPr>
          <w:rFonts w:ascii="宋体" w:hAnsi="宋体" w:eastAsia="宋体" w:cs="宋体"/>
          <w:b/>
          <w:i w:val="false"/>
          <w:strike w:val="false"/>
          <w:color w:val="000000"/>
          <w:sz w:val="24"/>
          <w:u w:val="none"/>
        </w:rPr>
        <w:t> </w:t>
      </w:r>
    </w:p>
    <w:p>
      <w:pPr>
        <w:snapToGrid/>
        <w:spacing w:before="0" w:after="0" w:line="240"/>
        <w:ind w:left="0" w:right="0"/>
        <w:rPr/>
      </w:pPr>
      <w:r>
        <w:rPr>
          <w:rFonts w:ascii="宋体" w:hAnsi="宋体" w:eastAsia="宋体" w:cs="宋体"/>
          <w:b/>
          <w:i w:val="false"/>
          <w:strike w:val="false"/>
          <w:color w:val="000000"/>
          <w:sz w:val="24"/>
          <w:u w:val="none"/>
        </w:rPr>
        <w:t> </w:t>
      </w:r>
    </w:p>
    <w:p>
      <w:pPr>
        <w:snapToGrid/>
        <w:spacing w:before="0" w:after="0" w:line="240"/>
        <w:ind w:left="0" w:right="0"/>
        <w:jc w:val="both"/>
        <w:rPr/>
      </w:pPr>
      <w:r>
        <w:rPr>
          <w:rFonts w:ascii="宋体" w:hAnsi="宋体" w:eastAsia="宋体" w:cs="宋体"/>
          <w:i w:val="false"/>
          <w:strike w:val="false"/>
          <w:color w:val="000000"/>
          <w:sz w:val="24"/>
          <w:u w:val="none"/>
        </w:rPr>
        <w:t xml:space="preserve">附件7-3/4              </w:t>
      </w:r>
    </w:p>
    <w:p>
      <w:pPr>
        <w:snapToGrid/>
        <w:spacing w:before="0" w:after="0" w:line="240"/>
        <w:ind w:left="0" w:right="0"/>
        <w:jc w:val="center"/>
        <w:rPr/>
      </w:pPr>
      <w:r>
        <w:rPr>
          <w:rFonts w:ascii="宋体" w:hAnsi="宋体" w:eastAsia="宋体" w:cs="宋体"/>
          <w:b/>
          <w:i w:val="false"/>
          <w:strike w:val="false"/>
          <w:color w:val="000000"/>
          <w:sz w:val="30"/>
          <w:u w:val="none"/>
        </w:rPr>
        <w:t>已获得相关的发明专利清单</w:t>
      </w:r>
    </w:p>
    <w:p>
      <w:pPr>
        <w:snapToGrid/>
        <w:spacing w:before="0" w:after="0" w:line="240"/>
        <w:ind w:left="0" w:right="0"/>
        <w:jc w:val="both"/>
        <w:rPr/>
      </w:pPr>
      <w:r>
        <w:rPr>
          <w:rFonts w:ascii="宋体" w:hAnsi="宋体" w:eastAsia="宋体" w:cs="宋体"/>
          <w:b/>
          <w:i w:val="false"/>
          <w:strike w:val="false"/>
          <w:color w:val="000000"/>
          <w:sz w:val="28"/>
          <w:u w:val="none"/>
        </w:rPr>
        <w:t> </w:t>
      </w:r>
    </w:p>
    <w:tbl>
      <w:tblPr>
        <w:tblStyle w:val="000015"/>
        <w:tblLayout w:type="fixed"/>
      </w:tblPr>
      <w:tblGrid>
        <w:gridCol w:w="2462"/>
        <w:gridCol w:w="2448"/>
        <w:gridCol w:w="1686"/>
        <w:gridCol w:w="1686"/>
      </w:tblGrid>
      <w:tr>
        <w:trPr>
          <w:trHeight w:val="625"/>
        </w:trPr>
        <w:tc>
          <w:tcPr>
            <w:tcW w:w="246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xml:space="preserve"> 专利名称</w:t>
            </w:r>
          </w:p>
        </w:tc>
        <w:tc>
          <w:tcPr>
            <w:tcW w:w="244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xml:space="preserve"> 专利号</w:t>
            </w:r>
          </w:p>
        </w:tc>
        <w:tc>
          <w:tcPr>
            <w:tcW w:w="168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正式批准时间</w:t>
            </w:r>
          </w:p>
        </w:tc>
        <w:tc>
          <w:tcPr>
            <w:tcW w:w="168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xml:space="preserve"> 发明人</w:t>
            </w:r>
          </w:p>
        </w:tc>
      </w:tr>
      <w:tr>
        <w:trPr>
          <w:trHeight w:val="625"/>
        </w:trPr>
        <w:tc>
          <w:tcPr>
            <w:tcW w:w="2462"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xml:space="preserve"> </w:t>
            </w:r>
          </w:p>
        </w:tc>
        <w:tc>
          <w:tcPr>
            <w:tcW w:w="2448"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xml:space="preserve"> </w:t>
            </w:r>
          </w:p>
        </w:tc>
        <w:tc>
          <w:tcPr>
            <w:tcW w:w="168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xml:space="preserve"> </w:t>
            </w:r>
          </w:p>
        </w:tc>
        <w:tc>
          <w:tcPr>
            <w:tcW w:w="168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xml:space="preserve"> </w:t>
            </w:r>
          </w:p>
        </w:tc>
      </w:tr>
      <w:tr>
        <w:trPr>
          <w:trHeight w:val="625"/>
        </w:trPr>
        <w:tc>
          <w:tcPr>
            <w:tcW w:w="2462"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xml:space="preserve"> </w:t>
            </w:r>
          </w:p>
        </w:tc>
        <w:tc>
          <w:tcPr>
            <w:tcW w:w="2448"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xml:space="preserve"> </w:t>
            </w:r>
          </w:p>
        </w:tc>
        <w:tc>
          <w:tcPr>
            <w:tcW w:w="168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xml:space="preserve"> </w:t>
            </w:r>
          </w:p>
        </w:tc>
        <w:tc>
          <w:tcPr>
            <w:tcW w:w="168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xml:space="preserve"> </w:t>
            </w:r>
          </w:p>
        </w:tc>
      </w:tr>
      <w:tr>
        <w:trPr>
          <w:trHeight w:val="640"/>
        </w:trPr>
        <w:tc>
          <w:tcPr>
            <w:tcW w:w="2462"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xml:space="preserve"> </w:t>
            </w:r>
          </w:p>
        </w:tc>
        <w:tc>
          <w:tcPr>
            <w:tcW w:w="2448"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xml:space="preserve"> </w:t>
            </w:r>
          </w:p>
        </w:tc>
        <w:tc>
          <w:tcPr>
            <w:tcW w:w="168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xml:space="preserve"> </w:t>
            </w:r>
          </w:p>
        </w:tc>
        <w:tc>
          <w:tcPr>
            <w:tcW w:w="168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both"/>
              <w:rPr/>
            </w:pPr>
            <w:r>
              <w:rPr>
                <w:rFonts w:ascii="宋体" w:hAnsi="宋体" w:eastAsia="宋体" w:cs="宋体"/>
                <w:i w:val="false"/>
                <w:strike w:val="false"/>
                <w:color w:val="000000"/>
                <w:spacing w:val="0"/>
                <w:sz w:val="24"/>
                <w:u w:val="none"/>
              </w:rPr>
              <w:t xml:space="preserve"> </w:t>
            </w:r>
          </w:p>
        </w:tc>
      </w:tr>
    </w:tbl>
    <w:p>
      <w:pPr>
        <w:snapToGrid/>
        <w:spacing w:before="0" w:after="0" w:line="500" w:lineRule="exact"/>
        <w:ind w:left="0" w:right="-5"/>
        <w:jc w:val="both"/>
        <w:rPr/>
      </w:pPr>
      <w:r>
        <w:rPr>
          <w:rFonts w:ascii="宋体" w:hAnsi="宋体" w:eastAsia="宋体" w:cs="宋体"/>
          <w:i w:val="false"/>
          <w:strike w:val="false"/>
          <w:color w:val="000000"/>
          <w:sz w:val="24"/>
          <w:u w:val="none"/>
          <w:vertAlign w:val="baseline"/>
        </w:rPr>
        <w:t>投标单位（盖章）：</w:t>
      </w:r>
    </w:p>
    <w:p>
      <w:pPr>
        <w:snapToGrid/>
        <w:spacing w:before="0" w:after="0" w:line="500" w:lineRule="exact"/>
        <w:ind w:left="0" w:right="0"/>
        <w:jc w:val="both"/>
        <w:rPr/>
      </w:pPr>
      <w:r>
        <w:rPr>
          <w:rFonts w:ascii="宋体" w:hAnsi="宋体" w:eastAsia="宋体" w:cs="宋体"/>
          <w:i w:val="false"/>
          <w:strike w:val="false"/>
          <w:color w:val="000000"/>
          <w:sz w:val="24"/>
          <w:u w:val="none"/>
        </w:rPr>
        <w:t>投标人代表（签字）：</w:t>
      </w:r>
    </w:p>
    <w:p>
      <w:pPr>
        <w:snapToGrid/>
        <w:spacing w:before="0" w:after="0" w:line="500" w:lineRule="exact"/>
        <w:ind w:left="0" w:right="0"/>
        <w:jc w:val="both"/>
        <w:rPr/>
      </w:pPr>
      <w:r>
        <w:rPr>
          <w:rFonts w:ascii="宋体" w:hAnsi="宋体" w:eastAsia="宋体" w:cs="宋体"/>
          <w:i w:val="false"/>
          <w:strike w:val="false"/>
          <w:color w:val="000000"/>
          <w:sz w:val="24"/>
          <w:u w:val="none"/>
        </w:rPr>
        <w:t>日期：</w:t>
      </w:r>
    </w:p>
    <w:p>
      <w:pPr>
        <w:snapToGrid/>
        <w:spacing w:before="0" w:after="0" w:line="240"/>
        <w:ind w:left="0" w:right="0"/>
        <w:jc w:val="both"/>
        <w:rPr/>
      </w:pPr>
      <w:r>
        <w:rPr>
          <w:rFonts w:ascii="宋体" w:hAnsi="宋体" w:eastAsia="宋体" w:cs="宋体"/>
          <w:i w:val="false"/>
          <w:strike w:val="false"/>
          <w:color w:val="000000"/>
          <w:sz w:val="24"/>
          <w:u w:val="none"/>
        </w:rPr>
        <w:t> </w:t>
      </w:r>
    </w:p>
    <w:p>
      <w:pPr>
        <w:pStyle w:val="000013"/>
        <w:jc w:val="left"/>
        <w:rPr/>
      </w:pPr>
    </w:p>
    <w:p>
      <w:pPr>
        <w:rPr/>
      </w:pPr>
    </w:p>
    <w:sectPr w:rsidR="009E7FC9">
      <w:pgSz w:w="11906" w:h="16838"/>
      <w:pgMar w:top="1440" w:right="1797" w:bottom="1440" w:left="1797" w:header="851" w:footer="992" w:gutter="0"/>
      <w:cols w:space="0"/>
      <w:docGrid w:type="lines" w:linePitch="387"/>
    </w:sectPr>
  </w:body>
</w:document>
</file>

<file path=word/fontTable.xml><?xml version="1.0" encoding="utf-8"?>
<w:fonts xmlns:w="http://schemas.openxmlformats.org/wordprocessingml/2006/main">
  <w:font w:name="Calibri">
    <w:panose1 w:val="020F0502020204030204"/>
    <w:charset w:val="00" w:characterSet="ISO-8859-1"/>
    <w:family w:val="swiss"/>
    <w:pitch w:val="variable"/>
    <w:sig w:usb0="00000003" w:usb1="00000000" w:usb2="00000001" w:usb3="00000000" w:csb0="0000019F" w:csb1="00000000"/>
  </w:font>
  <w:font w:name="Calibri Light">
    <w:panose1 w:val="020F0302020204030204"/>
    <w:charset w:val="00" w:characterSet="ISO-8859-1"/>
    <w:family w:val="swiss"/>
    <w:pitch w:val="variable"/>
    <w:sig w:usb0="A00002EF" w:usb1="4000207B" w:usb2="00000000" w:usb3="00000000" w:csb0="0000019F" w:csb1="00000000"/>
  </w:font>
  <w:font w:name="Arial">
    <w:panose1 w:val="020B0604020202020204"/>
    <w:charset w:val="00" w:characterSet="ISO-8859-1"/>
    <w:family w:val="swiss"/>
    <w:pitch w:val="variable"/>
    <w:sig w:usb0="E0000AFF" w:usb1="00007843" w:usb2="00000001" w:usb3="00000000" w:csb0="000001BF" w:csb1="00000000"/>
  </w:font>
  <w:font w:name="Monaco">
    <w:altName w:val="Monaco"/>
    <w:panose1 w:val="00000000000000000000"/>
    <w:charset w:val="00" w:characterSet="ISO-8859-1"/>
    <w:family w:val="auto"/>
    <w:pitch w:val="variable"/>
    <w:sig w:usb0="A00002FF" w:usb1="500039FB" w:usb2="00000000" w:usb3="00000000" w:csb0="00000197" w:csb1="00000000"/>
  </w:font>
  <w:font w:name="微软雅黑">
    <w:panose1 w:val="020B0503020204020204"/>
    <w:charset w:val="86" w:characterSet="ISO-8859-1"/>
    <w:family w:val="swiss"/>
    <w:pitch w:val="variable"/>
    <w:sig w:usb0="00000001" w:usb1="080E0000" w:usb2="00000016" w:usb3="00000000" w:csb0="0004001F" w:csb1="00000000"/>
  </w:font>
  <w:font w:name="Times New Roman">
    <w:panose1 w:val="02020603050405020304"/>
    <w:charset w:val="00" w:characterSet="ISO-8859-1"/>
    <w:family w:val="roman"/>
    <w:pitch w:val="variable"/>
    <w:sig w:usb0="20002A87" w:usb1="80000000" w:usb2="00000008" w:usb3="00000000" w:csb0="000001FF" w:csb1="00000000"/>
  </w:font>
</w:fonts>
</file>

<file path=word/settings.xml><?xml version="1.0" encoding="utf-8"?>
<w:settings xmlns:w="http://schemas.openxmlformats.org/wordprocessingml/2006/main">
  <w:zoom w:percent="280"/>
  <w:embedSystemFonts/>
  <w:bordersDoNotSurroundHeader/>
  <w:bordersDoNotSurroundFooter/>
  <w:proofState w:spelling="clean" w:grammar="clean"/>
  <w:defaultTabStop w:val="420"/>
  <w:drawingGridHorizontalSpacing w:val="220"/>
  <w:drawingGridVerticalSpacing w:val="3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enableOpenTypeFeatures" w:uri="http://schemas.microsoft.com/office/word" w:val="1"/>
    <w:compatSetting w:name="overrideTableStyleFontSizeAndJustification" w:uri="http://schemas.microsoft.com/office/word" w:val="1"/>
  </w:compat>
  <w:rsids>
    <w:rsidRoot w:val="1AA24D9F"/>
    <w:rsid w:val="D5DE8897"/>
    <w:rsid w:val="E7FE3684"/>
    <w:rsid w:val="E95E2A0D"/>
    <w:rsid w:val="EFFF70E4"/>
    <w:rsid w:val="F7EEC240"/>
    <w:rsid w:val="FBF75102"/>
    <w:rsid w:val="FDDC5620"/>
    <w:rsid w:val="FDEA700A"/>
    <w:rsid w:val="FFBFCE42"/>
    <w:rsid w:val="FFFF40C2"/>
    <w:rsid w:val="000B62CA"/>
    <w:rsid w:val="002A53AA"/>
    <w:rsid w:val="005C35DE"/>
    <w:rsid w:val="00626AA2"/>
    <w:rsid w:val="0068574D"/>
    <w:rsid w:val="006E696F"/>
    <w:rsid w:val="0071681D"/>
    <w:rsid w:val="007C7A70"/>
    <w:rsid w:val="00890FE1"/>
    <w:rsid w:val="0090731C"/>
    <w:rsid w:val="009E7FC9"/>
    <w:rsid w:val="00A85D95"/>
    <w:rsid w:val="00AB1D25"/>
    <w:rsid w:val="00AD3D80"/>
    <w:rsid w:val="00B727BA"/>
    <w:rsid w:val="00BE0D57"/>
    <w:rsid w:val="00F50C8B"/>
    <w:rsid w:val="07011CC2"/>
    <w:rsid w:val="07644792"/>
    <w:rsid w:val="09284798"/>
    <w:rsid w:val="0F2B6FD9"/>
    <w:rsid w:val="183C240D"/>
    <w:rsid w:val="1AA24D9F"/>
    <w:rsid w:val="27FBD2E2"/>
    <w:rsid w:val="28DA2E89"/>
    <w:rsid w:val="2A4254F9"/>
    <w:rsid w:val="2D1F32F4"/>
    <w:rsid w:val="323B4D81"/>
    <w:rsid w:val="34B70380"/>
    <w:rsid w:val="3AE174A3"/>
    <w:rsid w:val="43446334"/>
    <w:rsid w:val="44A84E71"/>
    <w:rsid w:val="477DCE1E"/>
    <w:rsid w:val="573E1E21"/>
    <w:rsid w:val="5B487E91"/>
    <w:rsid w:val="5CF9550F"/>
    <w:rsid w:val="5EFEBDE8"/>
    <w:rsid w:val="68CA2609"/>
    <w:rsid w:val="68CC1AED"/>
    <w:rsid w:val="69BB0F42"/>
    <w:rsid w:val="6A637494"/>
    <w:rsid w:val="6BCF62E6"/>
    <w:rsid w:val="6CD3A16D"/>
    <w:rsid w:val="6D535020"/>
    <w:rsid w:val="6E5F49A6"/>
    <w:rsid w:val="6FFF37D2"/>
    <w:rsid w:val="70DE2EF1"/>
    <w:rsid w:val="7C5F4108"/>
    <w:rsid w:val="7F79C282"/>
    <w:rsid w:val="7F7B6CAE"/>
    <w:rsid w:val="7FBF6DD0"/>
    <w:rsid w:val="7FCD17FE"/>
    <w:rsid w:val="7FD7E9A0"/>
    <w:rsid w:val="7FE9FBB2"/>
    <w:rsid w:val="8FFFA67E"/>
    <w:rsid w:val="A97F623E"/>
    <w:rsid w:val="AFBF8780"/>
    <w:rsid w:val="BEEFCB4B"/>
    <w:rsid w:val="BFE6F841"/>
    <w:rsid w:val="BFFBDBC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w="http://schemas.openxmlformats.org/wordprocessingml/2006/main">
  <w:docDefaults>
    <w:rPrDefault>
      <w:rPr>
        <w:rFonts w:ascii="Arial" w:hAnsi="Arial" w:eastAsia="微软雅黑" w:cs="Arial"/>
        <w:lang w:val="en-US" w:eastAsia="zh-CN" w:bidi="ar-SA"/>
      </w:rPr>
    </w:rPrDefault>
    <w:pPrDefault>
      <w:pPr/>
    </w:pPrDefault>
  </w:docDefaults>
  <w:latentStyles w:defLockedState="false" w:defUIPriority="0" w:defSemiHidden="false" w:defUnhideWhenUsed="false" w:defQFormat="false" w:count="376">
    <w:lsdException w:name="List Table 5 Dark Accent 5" w:uiPriority="50"/>
    <w:lsdException w:name="List Table 1 Light Accent 1" w:uiPriority="46"/>
    <w:lsdException w:name="Emphasis" w:qFormat="true"/>
    <w:lsdException w:name="Light Grid Accent 1" w:uiPriority="62"/>
    <w:lsdException w:name="Medium Grid 2 Accent 1" w:uiPriority="68"/>
    <w:lsdException w:name="Dark List Accent 5" w:uiPriority="70"/>
    <w:lsdException w:name="List Table 4 Accent 6" w:uiPriority="49"/>
    <w:lsdException w:name="Medium List 2 Accent 6" w:uiPriority="66"/>
    <w:lsdException w:name="Grid Table 3 Accent 4" w:uiPriority="48"/>
    <w:lsdException w:name="Grid Table 5 Dark Accent 5" w:uiPriority="50"/>
    <w:lsdException w:name="Table List 3" w:semiHidden="true" w:unhideWhenUsed="true"/>
    <w:lsdException w:name="Table Grid 1" w:semiHidden="true" w:unhideWhenUsed="true"/>
    <w:lsdException w:name="heading 4" w:qFormat="true"/>
    <w:lsdException w:name="Plain Table 5" w:uiPriority="45"/>
    <w:lsdException w:name="Colorful Shading Accent 5" w:uiPriority="71"/>
    <w:lsdException w:name="Grid Table 1 Light" w:uiPriority="46"/>
    <w:lsdException w:name="List Table 7 Colorful Accent 3" w:uiPriority="52"/>
    <w:lsdException w:name="Table Grid 4" w:semiHidden="true" w:unhideWhenUsed="true"/>
    <w:lsdException w:name="Grid Table 2 Accent 1" w:uiPriority="47"/>
    <w:lsdException w:name="Dark List Accent 3" w:uiPriority="70"/>
    <w:lsdException w:name="Outline List 1" w:uiPriority="99" w:semiHidden="true" w:unhideWhenUsed="true"/>
    <w:lsdException w:name="heading 1" w:qFormat="true"/>
    <w:lsdException w:name="heading 7" w:unhideWhenUsed="true" w:qFormat="true"/>
    <w:lsdException w:name="Medium Shading 2" w:uiPriority="64"/>
    <w:lsdException w:name="Grid Table 2 Accent 5" w:uiPriority="47"/>
    <w:lsdException w:name="footnote reference" w:uiPriority="99" w:semiHidden="true" w:unhideWhenUsed="true"/>
    <w:lsdException w:name="heading 6" w:qFormat="true"/>
    <w:lsdException w:name="Bibliography" w:uiPriority="37" w:semiHidden="true" w:unhideWhenUsed="true"/>
    <w:lsdException w:name="Light List Accent 3" w:uiPriority="61"/>
    <w:lsdException w:name="Colorful Shading Accent 4" w:uiPriority="71"/>
    <w:lsdException w:name="toc 6" w:uiPriority="99"/>
    <w:lsdException w:name="Dark List Accent 1" w:uiPriority="70"/>
    <w:lsdException w:name="Light List Accent 1" w:uiPriority="61"/>
    <w:lsdException w:name="Table List 5" w:semiHidden="true" w:unhideWhenUsed="true"/>
    <w:lsdException w:name="List Table 7 Colorful Accent 4" w:uiPriority="52"/>
    <w:lsdException w:name="List Table 4 Accent 5" w:uiPriority="49"/>
    <w:lsdException w:name="List Table 1 Light Accent 2" w:uiPriority="46"/>
    <w:lsdException w:name="Medium Grid 1 Accent 6" w:uiPriority="67"/>
    <w:lsdException w:name="Medium List 2 Accent 5" w:uiPriority="66"/>
    <w:lsdException w:name="Medium Grid 2 Accent 4" w:uiPriority="68"/>
    <w:lsdException w:name="heading 8" w:unhideWhenUsed="true" w:qFormat="true"/>
    <w:lsdException w:name="Default Paragraph Font" w:uiPriority="1" w:semiHidden="true" w:unhideWhenUsed="true"/>
    <w:lsdException w:name="List Table 2 Accent 2" w:uiPriority="47"/>
    <w:lsdException w:name="Table Grid" w:qFormat="true"/>
    <w:lsdException w:name="Medium Grid 2" w:uiPriority="68"/>
    <w:lsdException w:name="Light Grid Accent 4" w:uiPriority="62"/>
    <w:lsdException w:name="Medium Shading 2 Accent 2" w:uiPriority="64"/>
    <w:lsdException w:name="Light Shading Accent 5" w:uiPriority="60"/>
    <w:lsdException w:name="Table Professional" w:semiHidden="true" w:unhideWhenUsed="true"/>
    <w:lsdException w:name="List Table 3 Accent 4" w:uiPriority="48"/>
    <w:lsdException w:name="Grid Table 1 Light Accent 1" w:uiPriority="46"/>
    <w:lsdException w:name="Intense Emphasis" w:uiPriority="21" w:qFormat="true"/>
    <w:lsdException w:name="List Table 5 Dark" w:uiPriority="50"/>
    <w:lsdException w:name="Medium Grid 1 Accent 2" w:uiPriority="67"/>
    <w:lsdException w:name="Table 3D effects 1" w:semiHidden="true" w:unhideWhenUsed="true"/>
    <w:lsdException w:name="Dark List" w:uiPriority="70"/>
    <w:lsdException w:name="Grid Table 6 Colorful Accent 1" w:uiPriority="51"/>
    <w:lsdException w:name="Table Grid 5" w:semiHidden="true" w:unhideWhenUsed="true"/>
    <w:lsdException w:name="Table Subtle 1" w:semiHidden="true" w:unhideWhenUsed="true"/>
    <w:lsdException w:name="Medium Shading 1 Accent 2" w:uiPriority="63"/>
    <w:lsdException w:name="Table Classic 3" w:semiHidden="true" w:unhideWhenUsed="true"/>
    <w:lsdException w:name="Medium List 1 Accent 5" w:uiPriority="65"/>
    <w:lsdException w:name="List Table 2 Accent 5" w:uiPriority="47"/>
    <w:lsdException w:name="Medium Shading 2 Accent 5" w:uiPriority="64"/>
    <w:lsdException w:name="Colorful List" w:uiPriority="72"/>
    <w:lsdException w:name="Title" w:qFormat="true"/>
    <w:lsdException w:name="HTML Typewriter" w:uiPriority="99"/>
    <w:lsdException w:name="toc 9" w:uiPriority="99"/>
    <w:lsdException w:name="No Spacing" w:uiPriority="99"/>
    <w:lsdException w:name="Colorful Grid Accent 4" w:uiPriority="73"/>
    <w:lsdException w:name="toc 7" w:uiPriority="99"/>
    <w:lsdException w:name="List Table 2 Accent 3" w:uiPriority="47"/>
    <w:lsdException w:name="List Table 6 Colorful Accent 5" w:uiPriority="51"/>
    <w:lsdException w:name="Normal Table" w:uiPriority="99" w:semiHidden="true" w:unhideWhenUsed="true"/>
    <w:lsdException w:name="List Table 5 Dark Accent 2" w:uiPriority="50"/>
    <w:lsdException w:name="Light Shading Accent 2" w:uiPriority="60"/>
    <w:lsdException w:name="List Table 5 Dark Accent 3" w:uiPriority="50"/>
    <w:lsdException w:name="Grid Table 1 Light Accent 5" w:uiPriority="46"/>
    <w:lsdException w:name="Light Shading Accent 6" w:uiPriority="60"/>
    <w:lsdException w:name="toc 3" w:uiPriority="99"/>
    <w:lsdException w:name="Colorful Grid" w:uiPriority="73"/>
    <w:lsdException w:name="Grid Table 7 Colorful Accent 2" w:uiPriority="52"/>
    <w:lsdException w:name="Grid Table 1 Light Accent 6" w:uiPriority="46"/>
    <w:lsdException w:name="Grid Table 7 Colorful Accent 3" w:uiPriority="52"/>
    <w:lsdException w:name="Table Colorful 3" w:semiHidden="true" w:unhideWhenUsed="true"/>
    <w:lsdException w:name="Medium List 1 Accent 6" w:uiPriority="65"/>
    <w:lsdException w:name="Medium Grid 2 Accent 5" w:uiPriority="68"/>
    <w:lsdException w:name="List Table 6 Colorful Accent 4" w:uiPriority="51"/>
    <w:lsdException w:name="Table Simple 2" w:semiHidden="true" w:unhideWhenUsed="true"/>
    <w:lsdException w:name="List Table 1 Light Accent 5" w:uiPriority="46"/>
    <w:lsdException w:name="Quote" w:uiPriority="99"/>
    <w:lsdException w:name="heading 2" w:qFormat="true"/>
    <w:lsdException w:name="Grid Table 1 Light Accent 2" w:uiPriority="46"/>
    <w:lsdException w:name="HTML Address" w:uiPriority="99"/>
    <w:lsdException w:name="Light List" w:uiPriority="61"/>
    <w:lsdException w:name="Medium Shading 1 Accent 5" w:uiPriority="63"/>
    <w:lsdException w:name="List Table 5 Dark Accent 6" w:uiPriority="50"/>
    <w:lsdException w:name="List Table 7 Colorful" w:uiPriority="52"/>
    <w:lsdException w:name="Table Columns 2" w:semiHidden="true" w:unhideWhenUsed="true"/>
    <w:lsdException w:name="List Table 3 Accent 6" w:uiPriority="48"/>
    <w:lsdException w:name="Light Shading" w:uiPriority="60"/>
    <w:lsdException w:name="heading 3" w:qFormat="true"/>
    <w:lsdException w:name="Medium List 1 Accent 3" w:uiPriority="65"/>
    <w:lsdException w:name="Medium Grid 2 Accent 3" w:uiPriority="68"/>
    <w:lsdException w:name="Grid Table 4 Accent 5" w:uiPriority="49"/>
    <w:lsdException w:name="Subtitle" w:qFormat="true"/>
    <w:lsdException w:name="Medium List 2 Accent 1" w:uiPriority="66"/>
    <w:lsdException w:name="Dark List Accent 4" w:uiPriority="70"/>
    <w:lsdException w:name="Revision" w:uiPriority="99" w:semiHidden="true"/>
    <w:lsdException w:name="heading 5" w:qFormat="true"/>
    <w:lsdException w:name="List Table 6 Colorful Accent 2" w:uiPriority="51"/>
    <w:lsdException w:name="Table Grid 2" w:semiHidden="true" w:unhideWhenUsed="true"/>
    <w:lsdException w:name="Table Simple 1" w:semiHidden="true" w:unhideWhenUsed="true"/>
    <w:lsdException w:name="HTML Keyboard" w:uiPriority="99"/>
    <w:lsdException w:name="Medium Shading 1 Accent 3" w:uiPriority="63"/>
    <w:lsdException w:name="Colorful List Accent 4" w:uiPriority="72"/>
    <w:lsdException w:name="Table Subtle 2" w:semiHidden="true" w:unhideWhenUsed="true"/>
    <w:lsdException w:name="Grid Table 5 Dark Accent 1" w:uiPriority="50"/>
    <w:lsdException w:name="Plain Table 2" w:uiPriority="42"/>
    <w:lsdException w:name="Medium Shading 2 Accent 6" w:uiPriority="64"/>
    <w:lsdException w:name="Table Theme" w:semiHidden="true" w:unhideWhenUsed="true"/>
    <w:lsdException w:name="Plain Table 1" w:uiPriority="41"/>
    <w:lsdException w:name="List Table 3 Accent 1" w:uiPriority="48"/>
    <w:lsdException w:name="Medium Shading 2 Accent 3" w:uiPriority="64"/>
    <w:lsdException w:name="Grid Table 6 Colorful Accent 4" w:uiPriority="51"/>
    <w:lsdException w:name="Grid Table 4 Accent 4" w:uiPriority="49"/>
    <w:lsdException w:name="Dark List Accent 2" w:uiPriority="70"/>
    <w:lsdException w:name="Dark List Accent 6" w:uiPriority="70"/>
    <w:lsdException w:name="Table Columns 5" w:semiHidden="true" w:unhideWhenUsed="true"/>
    <w:lsdException w:name="Grid Table 5 Dark Accent 6" w:uiPriority="50"/>
    <w:lsdException w:name="Medium Grid 2 Accent 6" w:uiPriority="68"/>
    <w:lsdException w:name="Medium Grid 3 Accent 2" w:uiPriority="69"/>
    <w:lsdException w:name="Grid Table 3 Accent 2" w:uiPriority="48"/>
    <w:lsdException w:name="toc 5" w:uiPriority="99"/>
    <w:lsdException w:name="Grid Table 3" w:uiPriority="48"/>
    <w:lsdException w:name="Medium Grid 1 Accent 1" w:uiPriority="67"/>
    <w:lsdException w:name="Colorful Grid Accent 2" w:uiPriority="73"/>
    <w:lsdException w:name="List Table 6 Colorful Accent 6" w:uiPriority="51"/>
    <w:lsdException w:name="Medium Grid 3 Accent 6" w:uiPriority="69"/>
    <w:lsdException w:name="Medium Shading 1 Accent 1" w:uiPriority="63"/>
    <w:lsdException w:name="List Table 3 Accent 2" w:uiPriority="48"/>
    <w:lsdException w:name="Grid Table 6 Colorful" w:uiPriority="51"/>
    <w:lsdException w:name="Grid Table 4 Accent 1" w:uiPriority="49"/>
    <w:lsdException w:name="Grid Table 2 Accent 4" w:uiPriority="47"/>
    <w:lsdException w:name="Light List Accent 4" w:uiPriority="61"/>
    <w:lsdException w:name="Table 3D effects 3" w:semiHidden="true" w:unhideWhenUsed="true"/>
    <w:lsdException w:name="Medium Grid 3 Accent 3" w:uiPriority="69"/>
    <w:lsdException w:name="Grid Table 6 Colorful Accent 5" w:uiPriority="51"/>
    <w:lsdException w:name="Light Grid Accent 5" w:uiPriority="62"/>
    <w:lsdException w:name="Subtle Emphasis" w:uiPriority="19" w:qFormat="true"/>
    <w:lsdException w:name="List Table 4 Accent 2" w:uiPriority="49"/>
    <w:lsdException w:name="Outline List 2" w:uiPriority="99" w:semiHidden="true" w:unhideWhenUsed="true"/>
    <w:lsdException w:name="List Table 1 Light Accent 4" w:uiPriority="46"/>
    <w:lsdException w:name="Grid Table 7 Colorful Accent 6" w:uiPriority="52"/>
    <w:lsdException w:name="List Table 5 Dark Accent 1" w:uiPriority="50"/>
    <w:lsdException w:name="Plain Table 4" w:uiPriority="44"/>
    <w:lsdException w:name="Grid Table 2 Accent 3" w:uiPriority="47"/>
    <w:lsdException w:name="Light Grid Accent 3" w:uiPriority="62"/>
    <w:lsdException w:name="Strong" w:qFormat="true"/>
    <w:lsdException w:name="Grid Table 7 Colorful" w:uiPriority="52"/>
    <w:lsdException w:name="Grid Table 1 Light Accent 4" w:uiPriority="46"/>
    <w:lsdException w:name="Medium Grid 3 Accent 4" w:uiPriority="69"/>
    <w:lsdException w:name="Subtle Reference" w:uiPriority="31" w:qFormat="true"/>
    <w:lsdException w:name="Table List 6" w:semiHidden="true" w:unhideWhenUsed="true"/>
    <w:lsdException w:name="Grid Table 5 Dark" w:uiPriority="50"/>
    <w:lsdException w:name="Colorful Shading Accent 1" w:uiPriority="71"/>
    <w:lsdException w:name="Medium Grid 2 Accent 2" w:uiPriority="68"/>
    <w:lsdException w:name="Light List Accent 6" w:uiPriority="61"/>
    <w:lsdException w:name="Medium List 2 Accent 2" w:uiPriority="66"/>
    <w:lsdException w:name="Light Shading Accent 3" w:uiPriority="60"/>
    <w:lsdException w:name="Table Grid 3" w:semiHidden="true" w:unhideWhenUsed="true"/>
    <w:lsdException w:name="Table Columns 3" w:semiHidden="true" w:unhideWhenUsed="true"/>
    <w:lsdException w:name="Table Classic 4" w:semiHidden="true" w:unhideWhenUsed="true"/>
    <w:lsdException w:name="Medium Shading 2 Accent 1" w:uiPriority="64"/>
    <w:lsdException w:name="Table List 4" w:semiHidden="true" w:unhideWhenUsed="true"/>
    <w:lsdException w:name="Medium Shading 1" w:uiPriority="63"/>
    <w:lsdException w:name="List Table 4 Accent 3" w:uiPriority="49"/>
    <w:lsdException w:name="No List" w:uiPriority="99" w:semiHidden="true" w:unhideWhenUsed="true"/>
    <w:lsdException w:name="Table Colorful 1" w:semiHidden="true" w:unhideWhenUsed="true"/>
    <w:lsdException w:name="Table Colorful 2" w:semiHidden="true" w:unhideWhenUsed="true"/>
    <w:lsdException w:name="Table List 8" w:semiHidden="true" w:unhideWhenUsed="true"/>
    <w:lsdException w:name="Table Web 3" w:semiHidden="true" w:unhideWhenUsed="true"/>
    <w:lsdException w:name="Colorful Grid Accent 6" w:uiPriority="73"/>
    <w:lsdException w:name="List Table 3" w:uiPriority="48"/>
    <w:lsdException w:name="HTML Sample" w:uiPriority="99"/>
    <w:lsdException w:name="List Table 4 Accent 4" w:uiPriority="49"/>
    <w:lsdException w:name="Table Elegant" w:semiHidden="true" w:unhideWhenUsed="true"/>
    <w:lsdException w:name="Colorful Shading Accent 2" w:uiPriority="71"/>
    <w:lsdException w:name="Grid Table 2" w:uiPriority="47"/>
    <w:lsdException w:name="Intense Quote" w:uiPriority="99"/>
    <w:lsdException w:name="Light List Accent 2" w:uiPriority="61"/>
    <w:lsdException w:name="heading 9" w:unhideWhenUsed="true" w:qFormat="true"/>
    <w:lsdException w:name="Grid Table 6 Colorful Accent 6" w:uiPriority="51"/>
    <w:lsdException w:name="Light Grid Accent 6" w:uiPriority="62"/>
    <w:lsdException w:name="Grid Table 4" w:uiPriority="49"/>
    <w:lsdException w:name="Medium Grid 1 Accent 3" w:uiPriority="67"/>
    <w:lsdException w:name="HTML Cite" w:uiPriority="99"/>
    <w:lsdException w:name="Grid Table 3 Accent 6" w:uiPriority="48"/>
    <w:lsdException w:name="Table Web 1" w:semiHidden="true" w:unhideWhenUsed="true"/>
    <w:lsdException w:name="Grid Table 5 Dark Accent 4" w:uiPriority="50"/>
    <w:lsdException w:name="Grid Table 4 Accent 6" w:uiPriority="49"/>
    <w:lsdException w:name="Intense Reference" w:uiPriority="32" w:qFormat="true"/>
    <w:lsdException w:name="toc 4" w:uiPriority="99"/>
    <w:lsdException w:name="HTML Top of Form" w:uiPriority="99" w:semiHidden="true" w:unhideWhenUsed="true"/>
    <w:lsdException w:name="List Table 2 Accent 6" w:uiPriority="47"/>
    <w:lsdException w:name="Grid Table 5 Dark Accent 3" w:uiPriority="50"/>
    <w:lsdException w:name="Table 3D effects 2" w:semiHidden="true" w:unhideWhenUsed="true"/>
    <w:lsdException w:name="Medium List 1 Accent 2" w:uiPriority="65"/>
    <w:lsdException w:name="Colorful List Accent 3" w:uiPriority="72"/>
    <w:lsdException w:name="Placeholder Text" w:uiPriority="99" w:semiHidden="true"/>
    <w:lsdException w:name="Smart Hyperlink" w:uiPriority="99" w:semiHidden="true" w:unhideWhenUsed="true"/>
    <w:lsdException w:name="List Table 3 Accent 3" w:uiPriority="48"/>
    <w:lsdException w:name="Table Grid 7" w:semiHidden="true" w:unhideWhenUsed="true"/>
    <w:lsdException w:name="Table Web 2" w:semiHidden="true" w:unhideWhenUsed="true"/>
    <w:lsdException w:name="List Table 6 Colorful Accent 3" w:uiPriority="51"/>
    <w:lsdException w:name="Medium Grid 1 Accent 4" w:uiPriority="67"/>
    <w:lsdException w:name="Smart Link" w:uiPriority="99" w:semiHidden="true" w:unhideWhenUsed="true"/>
    <w:lsdException w:name="List Table 3 Accent 5" w:uiPriority="48"/>
    <w:lsdException w:name="Light Grid" w:uiPriority="62"/>
    <w:lsdException w:name="Grid Table 3 Accent 3" w:uiPriority="48"/>
    <w:lsdException w:name="HTML Code" w:uiPriority="99"/>
    <w:lsdException w:name="Light Grid Accent 2" w:uiPriority="62"/>
    <w:lsdException w:name="Table List 7" w:semiHidden="true" w:unhideWhenUsed="true"/>
    <w:lsdException w:name="List Table 5 Dark Accent 4" w:uiPriority="50"/>
    <w:lsdException w:name="Outline List 3" w:uiPriority="99" w:semiHidden="true" w:unhideWhenUsed="true"/>
    <w:lsdException w:name="Unresolved Mention" w:uiPriority="99" w:semiHidden="true" w:unhideWhenUsed="true"/>
    <w:lsdException w:name="Medium Grid 3 Accent 5" w:uiPriority="69"/>
    <w:lsdException w:name="Medium List 2 Accent 3" w:uiPriority="66"/>
    <w:lsdException w:name="Medium Grid 1 Accent 5" w:uiPriority="67"/>
    <w:lsdException w:name="Grid Table 3 Accent 5" w:uiPriority="48"/>
    <w:lsdException w:name="Normal" w:qFormat="true"/>
    <w:lsdException w:name="List Table 2 Accent 1" w:uiPriority="47"/>
    <w:lsdException w:name="Grid Table 7 Colorful Accent 5" w:uiPriority="52"/>
    <w:lsdException w:name="List Table 2 Accent 4" w:uiPriority="47"/>
    <w:lsdException w:name="toc 8" w:uiPriority="99"/>
    <w:lsdException w:name="Medium List 1 Accent 1" w:uiPriority="65"/>
    <w:lsdException w:name="List Table 1 Light Accent 6" w:uiPriority="46"/>
    <w:lsdException w:name="Medium Grid 3 Accent 1" w:uiPriority="69"/>
    <w:lsdException w:name="Colorful List Accent 5" w:uiPriority="72"/>
    <w:lsdException w:name="Grid Table 7 Colorful Accent 4" w:uiPriority="52"/>
    <w:lsdException w:name="Table Simple 3" w:semiHidden="true" w:unhideWhenUsed="true"/>
    <w:lsdException w:name="Colorful List Accent 6" w:uiPriority="72"/>
    <w:lsdException w:name="List Table 7 Colorful Accent 5" w:uiPriority="52"/>
    <w:lsdException w:name="HTML Bottom of Form" w:uiPriority="99" w:semiHidden="true" w:unhideWhenUsed="true"/>
    <w:lsdException w:name="Grid Table 7 Colorful Accent 1" w:uiPriority="52"/>
    <w:lsdException w:name="HTML Variable" w:uiPriority="99"/>
    <w:lsdException w:name="caption" w:semiHidden="true" w:unhideWhenUsed="true" w:qFormat="true"/>
    <w:lsdException w:name="Light Shading Accent 1" w:uiPriority="60"/>
    <w:lsdException w:name="Colorful Grid Accent 3" w:uiPriority="73"/>
    <w:lsdException w:name="Medium List 2" w:uiPriority="66"/>
    <w:lsdException w:name="Medium List 1" w:uiPriority="65"/>
    <w:lsdException w:name="Grid Table 4 Accent 3" w:uiPriority="49"/>
    <w:lsdException w:name="List Table 7 Colorful Accent 2" w:uiPriority="52"/>
    <w:lsdException w:name="Table List 2" w:semiHidden="true" w:unhideWhenUsed="true"/>
    <w:lsdException w:name="Colorful Grid Accent 1" w:uiPriority="73"/>
    <w:lsdException w:name="List Table 7 Colorful Accent 6" w:uiPriority="52"/>
    <w:lsdException w:name="List Table 6 Colorful Accent 1" w:uiPriority="51"/>
    <w:lsdException w:name="Plain Table 3" w:uiPriority="43"/>
    <w:lsdException w:name="List Table 7 Colorful Accent 1" w:uiPriority="52"/>
    <w:lsdException w:name="Grid Table 4 Accent 2" w:uiPriority="49"/>
    <w:lsdException w:name="HTML Acronym" w:uiPriority="99"/>
    <w:lsdException w:name="List Table 1 Light" w:uiPriority="46"/>
    <w:lsdException w:name="Light Shading Accent 4" w:uiPriority="60"/>
    <w:lsdException w:name="Table Columns 1" w:semiHidden="true" w:unhideWhenUsed="true"/>
    <w:lsdException w:name="HTML Preformatted" w:uiPriority="99"/>
    <w:lsdException w:name="Table Columns 4" w:semiHidden="true" w:unhideWhenUsed="true"/>
    <w:lsdException w:name="Medium Shading 2 Accent 4" w:uiPriority="64"/>
    <w:lsdException w:name="Table Classic 2" w:semiHidden="true" w:unhideWhenUsed="true"/>
    <w:lsdException w:name="Colorful List Accent 2" w:uiPriority="72"/>
    <w:lsdException w:name="Mention" w:uiPriority="99" w:semiHidden="true" w:unhideWhenUsed="true"/>
    <w:lsdException w:name="toc 1" w:uiPriority="99"/>
    <w:lsdException w:name="Grid Table 6 Colorful Accent 3" w:uiPriority="51"/>
    <w:lsdException w:name="Medium Grid 1" w:uiPriority="67"/>
    <w:lsdException w:name="Colorful List Accent 1" w:uiPriority="72"/>
    <w:lsdException w:name="Table Contemporary" w:semiHidden="true" w:unhideWhenUsed="true"/>
    <w:lsdException w:name="Grid Table 2 Accent 2" w:uiPriority="47"/>
    <w:lsdException w:name="Light List Accent 5" w:uiPriority="61"/>
    <w:lsdException w:name="Colorful Shading Accent 6" w:uiPriority="71"/>
    <w:lsdException w:name="List Table 1 Light Accent 3" w:uiPriority="46"/>
    <w:lsdException w:name="Hashtag" w:uiPriority="99" w:semiHidden="true" w:unhideWhenUsed="true"/>
    <w:lsdException w:name="TOC Heading" w:uiPriority="39" w:semiHidden="true" w:unhideWhenUsed="true" w:qFormat="true"/>
    <w:lsdException w:name="List Table 4" w:uiPriority="49"/>
    <w:lsdException w:name="Grid Table 2 Accent 6" w:uiPriority="47"/>
    <w:lsdException w:name="Grid Table 3 Accent 1" w:uiPriority="48"/>
    <w:lsdException w:name="Grid Table 5 Dark Accent 2" w:uiPriority="50"/>
    <w:lsdException w:name="Grid Table 1 Light Accent 3" w:uiPriority="46"/>
    <w:lsdException w:name="Medium List 1 Accent 4" w:uiPriority="65"/>
    <w:lsdException w:name="Medium List 2 Accent 4" w:uiPriority="66"/>
    <w:lsdException w:name="List Table 4 Accent 1" w:uiPriority="49"/>
    <w:lsdException w:name="Grid Table Light" w:uiPriority="40"/>
    <w:lsdException w:name="Medium Shading 1 Accent 4" w:uiPriority="63"/>
    <w:lsdException w:name="List Table 6 Colorful" w:uiPriority="51"/>
    <w:lsdException w:name="Book Title" w:uiPriority="33" w:qFormat="true"/>
    <w:lsdException w:name="Medium Grid 3" w:uiPriority="69"/>
    <w:lsdException w:name="Colorful Shading" w:uiPriority="71"/>
    <w:lsdException w:name="HTML Definition" w:uiPriority="99"/>
    <w:lsdException w:name="List Table 2" w:uiPriority="47"/>
    <w:lsdException w:name="footnote text" w:uiPriority="99" w:semiHidden="true" w:unhideWhenUsed="true"/>
    <w:lsdException w:name="Table Classic 1" w:semiHidden="true" w:unhideWhenUsed="true"/>
    <w:lsdException w:name="Table Grid 6" w:semiHidden="true" w:unhideWhenUsed="true"/>
    <w:lsdException w:name="List Paragraph" w:uiPriority="99"/>
    <w:lsdException w:name="Table Grid 8" w:semiHidden="true" w:unhideWhenUsed="true"/>
    <w:lsdException w:name="toc 2" w:uiPriority="99"/>
    <w:lsdException w:name="Grid Table 6 Colorful Accent 2" w:uiPriority="51"/>
    <w:lsdException w:name="Table List 1" w:semiHidden="true" w:unhideWhenUsed="true"/>
    <w:lsdException w:name="Colorful Shading Accent 3" w:uiPriority="71"/>
    <w:lsdException w:name="Colorful Grid Accent 5" w:uiPriority="73"/>
    <w:lsdException w:name="Medium Shading 1 Accent 6" w:uiPriority="63"/>
  </w:latentStyles>
  <w:style w:type="paragraph" w:styleId="000013">
    <w:name w:val="Title"/>
    <w:basedOn w:val="000001"/>
    <w:next w:val="000001"/>
    <w:link w:val="000014"/>
    <w:qFormat/>
    <w:pPr>
      <w:jc w:val="center"/>
      <w:outlineLvl w:val="0"/>
    </w:pPr>
    <w:rPr>
      <w:rFonts w:cstheme="majorBidi"/>
      <w:b/>
      <w:bCs/>
      <w:sz w:val="48"/>
      <w:szCs w:val="32"/>
    </w:rPr>
  </w:style>
  <w:style w:type="paragraph" w:styleId="000003">
    <w:name w:val="heading 2"/>
    <w:basedOn w:val="000001"/>
    <w:next w:val="000001"/>
    <w:qFormat/>
    <w:pPr>
      <w:keepNext/>
      <w:keepLines/>
      <w:outlineLvl w:val="1"/>
    </w:pPr>
    <w:rPr>
      <w:b/>
      <w:sz w:val="32"/>
    </w:rPr>
  </w:style>
  <w:style w:type="character" w:styleId="000017" w:customStyle="true">
    <w:name w:val="melo-codeblock-Base-theme-char"/>
    <w:uiPriority w:val="99"/>
    <w:rPr>
      <w:rFonts w:ascii="Monaco" w:hAnsi="Monaco" w:eastAsia="Monaco" w:cs="Monaco"/>
      <w:color w:val="000000"/>
      <w:sz w:val="21"/>
    </w:rPr>
  </w:style>
  <w:style w:type="paragraph" w:styleId="000011">
    <w:name w:val="Subtitle"/>
    <w:basedOn w:val="000001"/>
    <w:next w:val="000001"/>
    <w:link w:val="000012"/>
    <w:qFormat/>
    <w:pPr>
      <w:jc w:val="center"/>
      <w:outlineLvl w:val="1"/>
    </w:pPr>
    <w:rPr>
      <w:rFonts w:cstheme="minorBidi"/>
      <w:b/>
      <w:bCs/>
      <w:kern w:val="28"/>
      <w:sz w:val="44"/>
      <w:szCs w:val="32"/>
    </w:rPr>
  </w:style>
  <w:style w:type="character" w:styleId="000014" w:customStyle="true">
    <w:name w:val="标题 字符"/>
    <w:basedOn w:val="00000b"/>
    <w:link w:val="000013"/>
    <w:rPr>
      <w:rFonts w:ascii="Arial" w:hAnsi="Arial" w:eastAsia="微软雅黑" w:cstheme="majorBidi"/>
      <w:b/>
      <w:bCs/>
      <w:kern w:val="2"/>
      <w:sz w:val="48"/>
      <w:szCs w:val="32"/>
    </w:rPr>
  </w:style>
  <w:style w:type="paragraph" w:styleId="00000f">
    <w:name w:val="footer"/>
    <w:basedOn w:val="000001"/>
    <w:pPr>
      <w:tabs>
        <w:tab w:val="center" w:pos="4153"/>
        <w:tab w:val="right" w:pos="8306"/>
      </w:tabs>
      <w:snapToGrid w:val="false"/>
      <w:jc w:val="center"/>
    </w:pPr>
    <w:rPr>
      <w:sz w:val="18"/>
      <w:szCs w:val="18"/>
    </w:rPr>
  </w:style>
  <w:style w:type="paragraph" w:styleId="000008">
    <w:name w:val="heading 7"/>
    <w:basedOn w:val="000001"/>
    <w:next w:val="000001"/>
    <w:unhideWhenUsed/>
    <w:qFormat/>
    <w:pPr>
      <w:keepNext/>
      <w:keepLines/>
      <w:spacing w:line="480" w:lineRule="auto"/>
      <w:outlineLvl w:val="6"/>
    </w:pPr>
    <w:rPr>
      <w:b/>
    </w:rPr>
  </w:style>
  <w:style w:type="character" w:styleId="00000b" w:default="true">
    <w:name w:val="Default Paragraph Font"/>
    <w:uiPriority w:val="1"/>
    <w:semiHidden/>
    <w:unhideWhenUsed/>
  </w:style>
  <w:style w:type="paragraph" w:styleId="000007">
    <w:name w:val="heading 6"/>
    <w:basedOn w:val="000001"/>
    <w:next w:val="000001"/>
    <w:qFormat/>
    <w:pPr>
      <w:keepNext/>
      <w:keepLines/>
      <w:spacing w:line="480" w:lineRule="auto"/>
      <w:outlineLvl w:val="5"/>
    </w:pPr>
    <w:rPr>
      <w:b/>
    </w:rPr>
  </w:style>
  <w:style w:type="table" w:styleId="000015">
    <w:name w:val="Table Grid"/>
    <w:basedOn w:val="00000c"/>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
    <w:tcPr>
      <w:vAlign w:val="center"/>
    </w:tcPr>
  </w:style>
  <w:style w:type="paragraph" w:styleId="000010">
    <w:name w:val="header"/>
    <w:basedOn w:val="000001"/>
    <w:pPr>
      <w:pBdr>
        <w:bottom w:val="single" w:color="auto" w:sz="6" w:space="1"/>
      </w:pBdr>
      <w:tabs>
        <w:tab w:val="center" w:pos="4153"/>
        <w:tab w:val="right" w:pos="8306"/>
      </w:tabs>
      <w:snapToGrid w:val="false"/>
      <w:jc w:val="center"/>
    </w:pPr>
    <w:rPr>
      <w:sz w:val="18"/>
      <w:szCs w:val="18"/>
    </w:rPr>
  </w:style>
  <w:style w:type="character" w:styleId="000016">
    <w:name w:val="Hyperlink"/>
    <w:basedOn w:val="00000b"/>
    <w:rPr>
      <w:color w:val="1E6FFF"/>
      <w:u w:val="single"/>
    </w:rPr>
  </w:style>
  <w:style w:type="paragraph" w:styleId="000006">
    <w:name w:val="heading 5"/>
    <w:basedOn w:val="000001"/>
    <w:next w:val="000001"/>
    <w:qFormat/>
    <w:pPr>
      <w:keepNext/>
      <w:keepLines/>
      <w:spacing w:line="480" w:lineRule="auto"/>
      <w:outlineLvl w:val="4"/>
    </w:pPr>
    <w:rPr>
      <w:b/>
    </w:rPr>
  </w:style>
  <w:style w:type="paragraph" w:styleId="00000e">
    <w:name w:val="toc 8"/>
    <w:basedOn w:val="000001"/>
    <w:next w:val="000001"/>
    <w:autoRedefine/>
    <w:uiPriority w:val="99"/>
    <w:pPr>
      <w:ind w:left="2940" w:leftChars="1400"/>
    </w:pPr>
  </w:style>
  <w:style w:type="numbering" w:styleId="00000d" w:default="true">
    <w:name w:val="No List"/>
    <w:uiPriority w:val="99"/>
    <w:semiHidden/>
    <w:unhideWhenUsed/>
  </w:style>
  <w:style w:type="paragraph" w:styleId="000018" w:customStyle="true">
    <w:name w:val="melo-codeblock-Base-theme-para"/>
    <w:uiPriority w:val="99"/>
    <w:pPr>
      <w:snapToGrid w:val="false"/>
      <w:spacing w:line="360" w:lineRule="auto"/>
    </w:pPr>
    <w:rPr>
      <w:rFonts w:ascii="Monaco" w:hAnsi="Monaco" w:eastAsia="Monaco" w:cs="Monaco"/>
      <w:color w:val="000000"/>
      <w:sz w:val="21"/>
    </w:rPr>
  </w:style>
  <w:style w:type="paragraph" w:styleId="000002">
    <w:name w:val="heading 1"/>
    <w:basedOn w:val="000001"/>
    <w:next w:val="000001"/>
    <w:qFormat/>
    <w:pPr>
      <w:keepNext/>
      <w:keepLines/>
      <w:outlineLvl w:val="0"/>
    </w:pPr>
    <w:rPr>
      <w:b/>
      <w:kern w:val="44"/>
      <w:sz w:val="36"/>
    </w:rPr>
  </w:style>
  <w:style w:type="paragraph" w:styleId="000005">
    <w:name w:val="heading 4"/>
    <w:basedOn w:val="000001"/>
    <w:next w:val="000001"/>
    <w:qFormat/>
    <w:pPr>
      <w:keepNext/>
      <w:keepLines/>
      <w:outlineLvl w:val="3"/>
    </w:pPr>
    <w:rPr>
      <w:b/>
      <w:sz w:val="24"/>
    </w:rPr>
  </w:style>
  <w:style w:type="paragraph" w:styleId="000009">
    <w:name w:val="heading 8"/>
    <w:basedOn w:val="000001"/>
    <w:next w:val="000001"/>
    <w:unhideWhenUsed/>
    <w:qFormat/>
    <w:pPr>
      <w:keepNext/>
      <w:keepLines/>
      <w:spacing w:line="480" w:lineRule="auto"/>
      <w:outlineLvl w:val="7"/>
    </w:pPr>
    <w:rPr>
      <w:b/>
    </w:rPr>
  </w:style>
  <w:style w:type="paragraph" w:styleId="000001" w:default="true">
    <w:name w:val="Normal"/>
    <w:qFormat/>
    <w:pPr>
      <w:widowControl w:val="false"/>
      <w:spacing w:before="60" w:after="60"/>
      <w:jc w:val="both"/>
    </w:pPr>
    <w:rPr>
      <w:color w:val="333333"/>
      <w:kern w:val="2"/>
      <w:sz w:val="22"/>
      <w:szCs w:val="24"/>
    </w:rPr>
  </w:style>
  <w:style w:type="character" w:styleId="000012" w:customStyle="true">
    <w:name w:val="副标题 字符"/>
    <w:basedOn w:val="00000b"/>
    <w:link w:val="000011"/>
    <w:rPr>
      <w:rFonts w:ascii="Arial" w:hAnsi="Arial" w:eastAsia="微软雅黑" w:cstheme="minorBidi"/>
      <w:b/>
      <w:bCs/>
      <w:kern w:val="28"/>
      <w:sz w:val="44"/>
      <w:szCs w:val="32"/>
    </w:rPr>
  </w:style>
  <w:style w:type="table" w:styleId="00000c" w:default="true">
    <w:name w:val="Normal Table"/>
    <w:uiPriority w:val="99"/>
    <w:semiHidden/>
    <w:unhideWhenUsed/>
    <w:tblPr>
      <w:tblInd w:w="0" w:type="dxa"/>
      <w:tblCellMar>
        <w:top w:w="0" w:type="dxa"/>
        <w:left w:w="108" w:type="dxa"/>
        <w:bottom w:w="0" w:type="dxa"/>
        <w:right w:w="108" w:type="dxa"/>
      </w:tblCellMar>
    </w:tblPr>
  </w:style>
  <w:style w:type="paragraph" w:styleId="00000a">
    <w:name w:val="heading 9"/>
    <w:basedOn w:val="000001"/>
    <w:next w:val="000001"/>
    <w:unhideWhenUsed/>
    <w:qFormat/>
    <w:pPr>
      <w:keepNext/>
      <w:keepLines/>
      <w:spacing w:line="480" w:lineRule="auto"/>
      <w:outlineLvl w:val="8"/>
    </w:pPr>
    <w:rPr>
      <w:b/>
    </w:rPr>
  </w:style>
  <w:style w:type="paragraph" w:styleId="000004">
    <w:name w:val="heading 3"/>
    <w:basedOn w:val="000001"/>
    <w:next w:val="000001"/>
    <w:qFormat/>
    <w:pPr>
      <w:keepNext/>
      <w:keepLines/>
      <w:outlineLvl w:val="2"/>
    </w:pPr>
    <w:rPr>
      <w:b/>
      <w:sz w:val="28"/>
    </w:rPr>
  </w:style>
</w:styles>
</file>

<file path=word/_rels/document.xml.rels><?xml version="1.0" encoding="UTF-8" standalone="yes"?><Relationships xmlns="http://schemas.openxmlformats.org/package/2006/relationships"><Relationship Id="rId2" Type="http://schemas.openxmlformats.org/officeDocument/2006/relationships/fontTable" Target="fontTable.xml" /><Relationship Id="rId3" Type="http://schemas.openxmlformats.org/officeDocument/2006/relationships/theme" Target="theme/theme1.xml" /><Relationship Id="rId0" Type="http://schemas.openxmlformats.org/officeDocument/2006/relationships/styles" Target="styles.xml" /><Relationship Id="rId1"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1E6FFF"/>
      </a:hlink>
      <a:folHlink>
        <a:srgbClr val="954F72"/>
      </a:folHlink>
    </a:clrScheme>
    <a:fontScheme name="Office">
      <a:majorFont>
        <a:latin typeface="Calibri Light"/>
        <a:ea typeface=""/>
        <a:cs typeface=""/>
        <a:font script="Jpan" typeface="ＭＳ ゴシック"/>
        <a:font script="Hang" typeface="맑은 고딕"/>
        <a:font script="Hans" typeface="微软雅黑"/>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微软雅黑"/>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dcmitype="http://purl.org/dc/dcmitype/" xmlns:dcterms="http://purl.org/dc/terms/" xmlns:cp="http://schemas.openxmlformats.org/package/2006/metadata/core-properties" xmlns:dc="http://purl.org/dc/elements/1.1/">
  <dcterms:created xsi:type="dcterms:W3CDTF">2025-05-16T14:13:32Z</dcterms:created>
  <dcterms:modified xsi:type="dcterms:W3CDTF">2025-05-16T14:13:32Z</dcterms:modified>
</cp:coreProperties>
</file>